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1B9" w:rsidRDefault="0088518F">
      <w:pPr>
        <w:pStyle w:val="NormalWeb"/>
        <w:jc w:val="center"/>
        <w:rPr>
          <w:rStyle w:val="Strong"/>
        </w:rPr>
      </w:pPr>
      <w:r>
        <w:rPr>
          <w:rStyle w:val="Strong"/>
        </w:rPr>
        <w:t>Enhancing Germination in Recalcitrant Jamun Seeds Through Post-Harvest Treatments and Cold Storage</w:t>
      </w:r>
    </w:p>
    <w:p w:rsidR="00FA21B9" w:rsidRDefault="00FA21B9">
      <w:pPr>
        <w:pStyle w:val="NormalWeb"/>
        <w:jc w:val="center"/>
        <w:rPr>
          <w:rStyle w:val="Strong"/>
        </w:rPr>
      </w:pPr>
    </w:p>
    <w:p w:rsidR="00FA21B9" w:rsidRDefault="0088518F">
      <w:pPr>
        <w:pStyle w:val="NormalWeb"/>
        <w:spacing w:line="360" w:lineRule="auto"/>
        <w:rPr>
          <w:rStyle w:val="Strong"/>
          <w:lang w:val="en-IN"/>
        </w:rPr>
      </w:pPr>
      <w:r>
        <w:rPr>
          <w:rStyle w:val="Strong"/>
          <w:lang w:val="en-IN"/>
        </w:rPr>
        <w:t>Abstract</w:t>
      </w:r>
    </w:p>
    <w:p w:rsidR="00FA21B9" w:rsidRDefault="0088518F">
      <w:pPr>
        <w:pStyle w:val="NormalWeb"/>
        <w:spacing w:line="360" w:lineRule="auto"/>
        <w:jc w:val="both"/>
        <w:rPr>
          <w:lang w:val="en-IN"/>
        </w:rPr>
      </w:pPr>
      <w:r>
        <w:t xml:space="preserve">The present investigation was conducted during 2024–2025 at the Experimental Farm, School of Agriculture, </w:t>
      </w:r>
      <w:proofErr w:type="spellStart"/>
      <w:r>
        <w:t>Galgotias</w:t>
      </w:r>
      <w:proofErr w:type="spellEnd"/>
      <w:r>
        <w:t xml:space="preserve"> University, to evaluate the effect of storage conditions and container treatments on the viability and germination of Jamun (</w:t>
      </w:r>
      <w:proofErr w:type="spellStart"/>
      <w:r>
        <w:rPr>
          <w:rStyle w:val="Emphasis"/>
        </w:rPr>
        <w:t>Syzygium</w:t>
      </w:r>
      <w:proofErr w:type="spellEnd"/>
      <w:r>
        <w:rPr>
          <w:rStyle w:val="Emphasis"/>
        </w:rPr>
        <w:t xml:space="preserve"> </w:t>
      </w:r>
      <w:proofErr w:type="spellStart"/>
      <w:r>
        <w:rPr>
          <w:rStyle w:val="Emphasis"/>
          <w:highlight w:val="yellow"/>
        </w:rPr>
        <w:t>cumini</w:t>
      </w:r>
      <w:proofErr w:type="spellEnd"/>
      <w:r>
        <w:t xml:space="preserve"> </w:t>
      </w:r>
      <w:proofErr w:type="spellStart"/>
      <w:r>
        <w:t>Skeels</w:t>
      </w:r>
      <w:proofErr w:type="spellEnd"/>
      <w:r>
        <w:t>) seeds. The experiment was laid out in a Factorial Completely Randomized Design (</w:t>
      </w:r>
      <w:r>
        <w:rPr>
          <w:lang w:val="en-IN"/>
        </w:rPr>
        <w:t>F</w:t>
      </w:r>
      <w:r>
        <w:t xml:space="preserve">CRD) with two storage conditions (ambient, 25–30°C; cold, 5°C) and six container treatments: polybag, polybag + charcoal powder (20 g/kg seed), polybag + carbendazim (2 g/kg seed), polybag + sawdust (0.5 kg/kg seed), polybag + </w:t>
      </w:r>
      <w:r>
        <w:rPr>
          <w:rStyle w:val="Emphasis"/>
        </w:rPr>
        <w:t xml:space="preserve">Trichoderma </w:t>
      </w:r>
      <w:proofErr w:type="spellStart"/>
      <w:r>
        <w:rPr>
          <w:rStyle w:val="Emphasis"/>
        </w:rPr>
        <w:t>harzianum</w:t>
      </w:r>
      <w:proofErr w:type="spellEnd"/>
      <w:r>
        <w:t xml:space="preserve"> (10 g/kg seed), and paper bag (control). Observations were recorded at 0, 15, 30, 45, 60, 75, and 90 days after extraction (DAE) for germination initiation, 50% germination, complete germination, and germination </w:t>
      </w:r>
      <w:proofErr w:type="spellStart"/>
      <w:r>
        <w:t>percentage.Results</w:t>
      </w:r>
      <w:proofErr w:type="spellEnd"/>
      <w:r>
        <w:t xml:space="preserve"> revealed that cold-stored seeds treated with polybag + </w:t>
      </w:r>
      <w:r>
        <w:rPr>
          <w:rStyle w:val="Emphasis"/>
        </w:rPr>
        <w:t xml:space="preserve">Trichoderma </w:t>
      </w:r>
      <w:proofErr w:type="spellStart"/>
      <w:r>
        <w:rPr>
          <w:rStyle w:val="Emphasis"/>
        </w:rPr>
        <w:t>harzianum</w:t>
      </w:r>
      <w:proofErr w:type="spellEnd"/>
      <w:r>
        <w:t xml:space="preserve"> and polybag + carbendazim consistently outperformed other treatments, showing the earliest germination initiation (13.99 and 14.47 days, respectively), fast </w:t>
      </w:r>
      <w:proofErr w:type="spellStart"/>
      <w:r>
        <w:t>est</w:t>
      </w:r>
      <w:proofErr w:type="spellEnd"/>
      <w:r>
        <w:t xml:space="preserve"> 50% germination (15.79 and 16.74 days), and highest germination percentage (82.45% and 83.76% at 0 DAE, maintaining 75.66% and 78.56% at 90 DAE). Ambient-stored seeds, particularly in paper bags and sawdust, showed rapid decline in viability, failing to germinate after 45 DAE. The findings highlight the importance of low-temperature storage combined with protective seed treatments in ex</w:t>
      </w:r>
      <w:r>
        <w:rPr>
          <w:lang w:val="en-IN"/>
        </w:rPr>
        <w:t>pending</w:t>
      </w:r>
      <w:r>
        <w:t xml:space="preserve"> the viability and improving germination performance of recalcitrant Jamun seeds</w:t>
      </w:r>
      <w:r>
        <w:rPr>
          <w:lang w:val="en-IN"/>
        </w:rPr>
        <w:t>.</w:t>
      </w:r>
    </w:p>
    <w:p w:rsidR="00FA21B9" w:rsidRDefault="0088518F">
      <w:pPr>
        <w:pStyle w:val="NormalWeb"/>
        <w:spacing w:line="360" w:lineRule="auto"/>
        <w:jc w:val="both"/>
      </w:pPr>
      <w:r>
        <w:rPr>
          <w:rStyle w:val="Strong"/>
        </w:rPr>
        <w:t>Keywords:</w:t>
      </w:r>
      <w:r>
        <w:t xml:space="preserve"> Jamun (</w:t>
      </w:r>
      <w:proofErr w:type="spellStart"/>
      <w:r>
        <w:rPr>
          <w:rStyle w:val="Emphasis"/>
        </w:rPr>
        <w:t>Syzygium</w:t>
      </w:r>
      <w:proofErr w:type="spellEnd"/>
      <w:r>
        <w:rPr>
          <w:rStyle w:val="Emphasis"/>
        </w:rPr>
        <w:t xml:space="preserve"> </w:t>
      </w:r>
      <w:proofErr w:type="spellStart"/>
      <w:r>
        <w:rPr>
          <w:rStyle w:val="Emphasis"/>
        </w:rPr>
        <w:t>cumini</w:t>
      </w:r>
      <w:proofErr w:type="spellEnd"/>
      <w:r>
        <w:t xml:space="preserve">), seed storage, cold storage, container treatments, seed </w:t>
      </w:r>
      <w:proofErr w:type="gramStart"/>
      <w:r>
        <w:t>viability .</w:t>
      </w:r>
      <w:proofErr w:type="gramEnd"/>
    </w:p>
    <w:p w:rsidR="00FA21B9" w:rsidRDefault="0088518F">
      <w:pPr>
        <w:pStyle w:val="NormalWeb"/>
        <w:numPr>
          <w:ilvl w:val="0"/>
          <w:numId w:val="1"/>
        </w:numPr>
        <w:spacing w:line="360" w:lineRule="auto"/>
        <w:jc w:val="both"/>
        <w:rPr>
          <w:rStyle w:val="Strong"/>
          <w:lang w:val="en-IN"/>
        </w:rPr>
      </w:pPr>
      <w:r>
        <w:rPr>
          <w:rStyle w:val="Strong"/>
          <w:lang w:val="en-IN"/>
        </w:rPr>
        <w:t>Introduction</w:t>
      </w:r>
    </w:p>
    <w:p w:rsidR="00FA21B9" w:rsidRDefault="0088518F">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The </w:t>
      </w:r>
      <w:proofErr w:type="spellStart"/>
      <w:r>
        <w:rPr>
          <w:rFonts w:ascii="Times New Roman" w:eastAsia="SimSun" w:hAnsi="Times New Roman" w:cs="Times New Roman"/>
          <w:sz w:val="24"/>
          <w:szCs w:val="24"/>
          <w:lang w:eastAsia="zh-CN" w:bidi="ar"/>
        </w:rPr>
        <w:t>Myrtaceae</w:t>
      </w:r>
      <w:proofErr w:type="spellEnd"/>
      <w:r>
        <w:rPr>
          <w:rFonts w:ascii="Times New Roman" w:eastAsia="SimSun" w:hAnsi="Times New Roman" w:cs="Times New Roman"/>
          <w:sz w:val="24"/>
          <w:szCs w:val="24"/>
          <w:lang w:eastAsia="zh-CN" w:bidi="ar"/>
        </w:rPr>
        <w:t xml:space="preserve"> family includes the economically and medicinally significant tropical fruit species known as jamun (</w:t>
      </w:r>
      <w:proofErr w:type="spellStart"/>
      <w:r>
        <w:rPr>
          <w:rFonts w:ascii="Times New Roman" w:eastAsia="SimSun" w:hAnsi="Times New Roman" w:cs="Times New Roman"/>
          <w:sz w:val="24"/>
          <w:szCs w:val="24"/>
          <w:lang w:eastAsia="zh-CN" w:bidi="ar"/>
        </w:rPr>
        <w:t>Syzygium</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cumini</w:t>
      </w:r>
      <w:proofErr w:type="spellEnd"/>
      <w:r>
        <w:rPr>
          <w:rFonts w:ascii="Times New Roman" w:eastAsia="SimSun" w:hAnsi="Times New Roman" w:cs="Times New Roman"/>
          <w:sz w:val="24"/>
          <w:szCs w:val="24"/>
          <w:lang w:eastAsia="zh-CN" w:bidi="ar"/>
        </w:rPr>
        <w:t xml:space="preserve"> (L.) </w:t>
      </w:r>
      <w:proofErr w:type="spellStart"/>
      <w:r>
        <w:rPr>
          <w:rFonts w:ascii="Times New Roman" w:eastAsia="SimSun" w:hAnsi="Times New Roman" w:cs="Times New Roman"/>
          <w:sz w:val="24"/>
          <w:szCs w:val="24"/>
          <w:lang w:eastAsia="zh-CN" w:bidi="ar"/>
        </w:rPr>
        <w:t>Skeels</w:t>
      </w:r>
      <w:proofErr w:type="spellEnd"/>
      <w:r>
        <w:rPr>
          <w:rFonts w:ascii="Times New Roman" w:eastAsia="SimSun" w:hAnsi="Times New Roman" w:cs="Times New Roman"/>
          <w:sz w:val="24"/>
          <w:szCs w:val="24"/>
          <w:lang w:eastAsia="zh-CN" w:bidi="ar"/>
        </w:rPr>
        <w:t>), which is grown extensively throughout South and Southeast Asia</w:t>
      </w:r>
      <w:r w:rsidR="0000551D">
        <w:rPr>
          <w:rFonts w:ascii="Times New Roman" w:eastAsia="SimSun" w:hAnsi="Times New Roman" w:cs="Times New Roman"/>
          <w:sz w:val="24"/>
          <w:szCs w:val="24"/>
          <w:lang w:eastAsia="zh-CN" w:bidi="ar"/>
        </w:rPr>
        <w:t xml:space="preserve"> (</w:t>
      </w:r>
      <w:r w:rsidR="0000551D" w:rsidRPr="0000551D">
        <w:rPr>
          <w:rFonts w:ascii="Times New Roman" w:eastAsia="SimSun" w:hAnsi="Times New Roman" w:cs="Times New Roman"/>
          <w:sz w:val="24"/>
          <w:szCs w:val="24"/>
          <w:lang w:eastAsia="zh-CN" w:bidi="ar"/>
        </w:rPr>
        <w:t>Qamar</w:t>
      </w:r>
      <w:r w:rsidR="0000551D">
        <w:rPr>
          <w:rFonts w:ascii="Times New Roman" w:eastAsia="SimSun" w:hAnsi="Times New Roman" w:cs="Times New Roman"/>
          <w:sz w:val="24"/>
          <w:szCs w:val="24"/>
          <w:lang w:eastAsia="zh-CN" w:bidi="ar"/>
        </w:rPr>
        <w:t xml:space="preserve"> et al., 2022)</w:t>
      </w:r>
      <w:r>
        <w:rPr>
          <w:rFonts w:ascii="Times New Roman" w:eastAsia="SimSun" w:hAnsi="Times New Roman" w:cs="Times New Roman"/>
          <w:sz w:val="24"/>
          <w:szCs w:val="24"/>
          <w:lang w:eastAsia="zh-CN" w:bidi="ar"/>
        </w:rPr>
        <w:t xml:space="preserve">. </w:t>
      </w:r>
      <w:r>
        <w:rPr>
          <w:rFonts w:ascii="Times New Roman" w:eastAsia="SimSun" w:hAnsi="Times New Roman" w:cs="Times New Roman"/>
          <w:sz w:val="24"/>
          <w:szCs w:val="24"/>
          <w:lang w:eastAsia="zh-CN" w:bidi="ar"/>
        </w:rPr>
        <w:lastRenderedPageBreak/>
        <w:t xml:space="preserve">Jamun has recently attracted increased scientific and commercial interest due to its strong antioxidant capacity, antidiabetic qualities, and growing demand in the functional food and nutraceutical industries (Singh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2022</w:t>
      </w:r>
      <w:r w:rsidR="0000551D">
        <w:rPr>
          <w:rFonts w:ascii="Times New Roman" w:eastAsia="SimSun" w:hAnsi="Times New Roman" w:cs="Times New Roman"/>
          <w:sz w:val="24"/>
          <w:szCs w:val="24"/>
          <w:lang w:eastAsia="zh-CN" w:bidi="ar"/>
        </w:rPr>
        <w:t xml:space="preserve">; </w:t>
      </w:r>
      <w:proofErr w:type="spellStart"/>
      <w:r w:rsidR="0000551D" w:rsidRPr="0000551D">
        <w:rPr>
          <w:rFonts w:ascii="Times New Roman" w:eastAsia="SimSun" w:hAnsi="Times New Roman" w:cs="Times New Roman"/>
          <w:sz w:val="24"/>
          <w:szCs w:val="24"/>
          <w:lang w:eastAsia="zh-CN" w:bidi="ar"/>
        </w:rPr>
        <w:t>Mulkalwar</w:t>
      </w:r>
      <w:proofErr w:type="spellEnd"/>
      <w:r w:rsidR="0000551D">
        <w:rPr>
          <w:rFonts w:ascii="Times New Roman" w:eastAsia="SimSun" w:hAnsi="Times New Roman" w:cs="Times New Roman"/>
          <w:sz w:val="24"/>
          <w:szCs w:val="24"/>
          <w:lang w:eastAsia="zh-CN" w:bidi="ar"/>
        </w:rPr>
        <w:t xml:space="preserve"> et al., 2021</w:t>
      </w:r>
      <w:r>
        <w:rPr>
          <w:rFonts w:ascii="Times New Roman" w:eastAsia="SimSun" w:hAnsi="Times New Roman" w:cs="Times New Roman"/>
          <w:sz w:val="24"/>
          <w:szCs w:val="24"/>
          <w:lang w:eastAsia="zh-CN" w:bidi="ar"/>
        </w:rPr>
        <w:t>). However, the low storability of its seeds poses significant limitations to the conservation and large-scale nursery production of superior germplasm.</w:t>
      </w:r>
    </w:p>
    <w:p w:rsidR="00FA21B9" w:rsidRDefault="0088518F">
      <w:pPr>
        <w:spacing w:line="360" w:lineRule="auto"/>
        <w:jc w:val="both"/>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Jamun seeds have a limited shelf life, a high moisture content at maturity, and a sensitivity to desiccation. According to recent research on </w:t>
      </w:r>
      <w:r>
        <w:rPr>
          <w:rFonts w:ascii="Times New Roman" w:eastAsia="SimSun" w:hAnsi="Times New Roman" w:cs="Times New Roman"/>
          <w:sz w:val="24"/>
          <w:szCs w:val="24"/>
          <w:highlight w:val="yellow"/>
          <w:lang w:val="en-IN" w:eastAsia="zh-CN" w:bidi="ar"/>
        </w:rPr>
        <w:t>r</w:t>
      </w:r>
      <w:proofErr w:type="spellStart"/>
      <w:r>
        <w:rPr>
          <w:rFonts w:ascii="Times New Roman" w:eastAsia="ff7" w:hAnsi="Times New Roman" w:cs="Times New Roman"/>
          <w:color w:val="0D0D0D"/>
          <w:sz w:val="24"/>
          <w:szCs w:val="24"/>
          <w:highlight w:val="yellow"/>
          <w:shd w:val="clear" w:color="auto" w:fill="FFFFFF"/>
        </w:rPr>
        <w:t>ecalcitran</w:t>
      </w:r>
      <w:r>
        <w:rPr>
          <w:rFonts w:ascii="Times New Roman" w:eastAsia="ff7" w:hAnsi="Times New Roman" w:cs="Times New Roman"/>
          <w:color w:val="0D0D0D"/>
          <w:sz w:val="24"/>
          <w:szCs w:val="24"/>
          <w:shd w:val="clear" w:color="auto" w:fill="FFFFFF"/>
        </w:rPr>
        <w:t>t</w:t>
      </w:r>
      <w:proofErr w:type="spellEnd"/>
      <w:r>
        <w:rPr>
          <w:rFonts w:ascii="Times New Roman" w:eastAsia="SimSun" w:hAnsi="Times New Roman" w:cs="Times New Roman"/>
          <w:sz w:val="24"/>
          <w:szCs w:val="24"/>
          <w:highlight w:val="yellow"/>
          <w:lang w:eastAsia="zh-CN" w:bidi="ar"/>
        </w:rPr>
        <w:t xml:space="preserve"> seeds, oxidative stress and ongoing metabolic activity cause physiological aging to start right after harvest, significantly reducing storage lifetime (</w:t>
      </w:r>
      <w:proofErr w:type="spellStart"/>
      <w:r>
        <w:rPr>
          <w:rFonts w:ascii="Times New Roman" w:eastAsia="SimSun" w:hAnsi="Times New Roman" w:cs="Times New Roman"/>
          <w:sz w:val="24"/>
          <w:szCs w:val="24"/>
          <w:highlight w:val="yellow"/>
          <w:lang w:eastAsia="zh-CN" w:bidi="ar"/>
        </w:rPr>
        <w:t>Pirredda</w:t>
      </w:r>
      <w:proofErr w:type="spellEnd"/>
      <w:r>
        <w:rPr>
          <w:rFonts w:ascii="Times New Roman" w:eastAsia="SimSun" w:hAnsi="Times New Roman" w:cs="Times New Roman"/>
          <w:sz w:val="24"/>
          <w:szCs w:val="24"/>
          <w:highlight w:val="yellow"/>
          <w:lang w:eastAsia="zh-CN" w:bidi="ar"/>
        </w:rPr>
        <w:t xml:space="preserve"> et al., 2023; Patra, 2025). Similar difficulties have been documented for forest tree species, where nursery production and conservation are hampered by </w:t>
      </w:r>
      <w:r>
        <w:rPr>
          <w:rFonts w:ascii="Times New Roman" w:eastAsia="SimSun" w:hAnsi="Times New Roman" w:cs="Times New Roman"/>
          <w:sz w:val="24"/>
          <w:szCs w:val="24"/>
          <w:highlight w:val="yellow"/>
          <w:lang w:val="en-IN" w:eastAsia="zh-CN" w:bidi="ar"/>
        </w:rPr>
        <w:t>r</w:t>
      </w:r>
      <w:proofErr w:type="spellStart"/>
      <w:r>
        <w:rPr>
          <w:rFonts w:ascii="Times New Roman" w:eastAsia="ff7" w:hAnsi="Times New Roman" w:cs="Times New Roman"/>
          <w:color w:val="0D0D0D"/>
          <w:sz w:val="24"/>
          <w:szCs w:val="24"/>
          <w:highlight w:val="yellow"/>
          <w:shd w:val="clear" w:color="auto" w:fill="FFFFFF"/>
        </w:rPr>
        <w:t>ecalcitran</w:t>
      </w:r>
      <w:r>
        <w:rPr>
          <w:rFonts w:ascii="Times New Roman" w:eastAsia="ff7" w:hAnsi="Times New Roman" w:cs="Times New Roman"/>
          <w:color w:val="0D0D0D"/>
          <w:sz w:val="24"/>
          <w:szCs w:val="24"/>
          <w:shd w:val="clear" w:color="auto" w:fill="FFFFFF"/>
        </w:rPr>
        <w:t>t</w:t>
      </w:r>
      <w:proofErr w:type="spellEnd"/>
      <w:r>
        <w:rPr>
          <w:rFonts w:ascii="Times New Roman" w:eastAsia="SimSun" w:hAnsi="Times New Roman" w:cs="Times New Roman"/>
          <w:sz w:val="24"/>
          <w:szCs w:val="24"/>
          <w:highlight w:val="yellow"/>
          <w:lang w:eastAsia="zh-CN" w:bidi="ar"/>
        </w:rPr>
        <w:t xml:space="preserve"> seed behavior (Cai et al., 2025).</w:t>
      </w:r>
    </w:p>
    <w:p w:rsidR="00FA21B9" w:rsidRDefault="00FA21B9">
      <w:pPr>
        <w:spacing w:line="360" w:lineRule="auto"/>
        <w:jc w:val="both"/>
        <w:rPr>
          <w:rFonts w:ascii="Times New Roman" w:eastAsia="SimSun" w:hAnsi="Times New Roman" w:cs="Times New Roman"/>
          <w:sz w:val="24"/>
          <w:szCs w:val="24"/>
          <w:highlight w:val="yellow"/>
          <w:lang w:eastAsia="zh-CN" w:bidi="ar"/>
        </w:rPr>
      </w:pPr>
    </w:p>
    <w:p w:rsidR="00FA21B9" w:rsidRDefault="0088518F">
      <w:pPr>
        <w:spacing w:line="360" w:lineRule="auto"/>
        <w:jc w:val="both"/>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The degradation of seeds during storage is a complex process that includes hormonal imbalance, oxidative damage, and membrane instability. Reactive oxygen species and hormone-regulated pathways have a crucial role in controlling seed ageing, dormancy, and germination performance, according to recent studies (</w:t>
      </w:r>
      <w:proofErr w:type="spellStart"/>
      <w:r>
        <w:rPr>
          <w:rFonts w:ascii="Times New Roman" w:eastAsia="SimSun" w:hAnsi="Times New Roman" w:cs="Times New Roman"/>
          <w:sz w:val="24"/>
          <w:szCs w:val="24"/>
          <w:highlight w:val="yellow"/>
          <w:lang w:eastAsia="zh-CN" w:bidi="ar"/>
        </w:rPr>
        <w:t>Pirredda</w:t>
      </w:r>
      <w:proofErr w:type="spellEnd"/>
      <w:r>
        <w:rPr>
          <w:rFonts w:ascii="Times New Roman" w:eastAsia="SimSun" w:hAnsi="Times New Roman" w:cs="Times New Roman"/>
          <w:sz w:val="24"/>
          <w:szCs w:val="24"/>
          <w:highlight w:val="yellow"/>
          <w:lang w:eastAsia="zh-CN" w:bidi="ar"/>
        </w:rPr>
        <w:t xml:space="preserve"> et al., 2023; </w:t>
      </w:r>
      <w:proofErr w:type="spellStart"/>
      <w:r>
        <w:rPr>
          <w:rFonts w:ascii="Times New Roman" w:eastAsia="SimSun" w:hAnsi="Times New Roman" w:cs="Times New Roman"/>
          <w:sz w:val="24"/>
          <w:szCs w:val="24"/>
          <w:highlight w:val="yellow"/>
          <w:lang w:eastAsia="zh-CN" w:bidi="ar"/>
        </w:rPr>
        <w:t>Corbineau</w:t>
      </w:r>
      <w:proofErr w:type="spellEnd"/>
      <w:r>
        <w:rPr>
          <w:rFonts w:ascii="Times New Roman" w:eastAsia="SimSun" w:hAnsi="Times New Roman" w:cs="Times New Roman"/>
          <w:sz w:val="24"/>
          <w:szCs w:val="24"/>
          <w:highlight w:val="yellow"/>
          <w:lang w:eastAsia="zh-CN" w:bidi="ar"/>
        </w:rPr>
        <w:t>, 2024). These activities hasten vigor loss, postpone germination, and result in poor seedling establishment when stored in inappropriate circumstances.</w:t>
      </w:r>
    </w:p>
    <w:p w:rsidR="00FA21B9" w:rsidRDefault="00FA21B9">
      <w:pPr>
        <w:spacing w:line="360" w:lineRule="auto"/>
        <w:jc w:val="both"/>
        <w:rPr>
          <w:rFonts w:ascii="Times New Roman" w:eastAsia="SimSun" w:hAnsi="Times New Roman" w:cs="Times New Roman"/>
          <w:sz w:val="24"/>
          <w:szCs w:val="24"/>
          <w:highlight w:val="yellow"/>
          <w:lang w:eastAsia="zh-CN" w:bidi="ar"/>
        </w:rPr>
      </w:pPr>
    </w:p>
    <w:p w:rsidR="00FA21B9" w:rsidRDefault="0088518F">
      <w:pPr>
        <w:spacing w:line="360" w:lineRule="auto"/>
        <w:jc w:val="both"/>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The environment and storage temperature have a significant impact on how long seeds </w:t>
      </w:r>
      <w:r>
        <w:rPr>
          <w:rFonts w:ascii="Times New Roman" w:eastAsia="SimSun" w:hAnsi="Times New Roman" w:cs="Times New Roman"/>
          <w:sz w:val="24"/>
          <w:szCs w:val="24"/>
          <w:highlight w:val="yellow"/>
          <w:lang w:val="en-IN" w:eastAsia="zh-CN" w:bidi="ar"/>
        </w:rPr>
        <w:t xml:space="preserve">have </w:t>
      </w:r>
      <w:proofErr w:type="spellStart"/>
      <w:r>
        <w:rPr>
          <w:rFonts w:ascii="Times New Roman" w:eastAsia="SimSun" w:hAnsi="Times New Roman" w:cs="Times New Roman"/>
          <w:sz w:val="24"/>
          <w:szCs w:val="24"/>
          <w:highlight w:val="yellow"/>
          <w:lang w:val="en-IN" w:eastAsia="zh-CN" w:bidi="ar"/>
        </w:rPr>
        <w:t xml:space="preserve">self </w:t>
      </w:r>
      <w:proofErr w:type="gramStart"/>
      <w:r>
        <w:rPr>
          <w:rFonts w:ascii="Times New Roman" w:eastAsia="SimSun" w:hAnsi="Times New Roman" w:cs="Times New Roman"/>
          <w:sz w:val="24"/>
          <w:szCs w:val="24"/>
          <w:highlight w:val="yellow"/>
          <w:lang w:val="en-IN" w:eastAsia="zh-CN" w:bidi="ar"/>
        </w:rPr>
        <w:t>life</w:t>
      </w:r>
      <w:proofErr w:type="spellEnd"/>
      <w:r>
        <w:rPr>
          <w:rFonts w:ascii="Times New Roman" w:eastAsia="SimSun" w:hAnsi="Times New Roman" w:cs="Times New Roman"/>
          <w:sz w:val="24"/>
          <w:szCs w:val="24"/>
          <w:highlight w:val="yellow"/>
          <w:lang w:val="en-IN" w:eastAsia="zh-CN" w:bidi="ar"/>
        </w:rPr>
        <w:t xml:space="preserve"> </w:t>
      </w:r>
      <w:r>
        <w:rPr>
          <w:rFonts w:ascii="Times New Roman" w:eastAsia="SimSun" w:hAnsi="Times New Roman" w:cs="Times New Roman"/>
          <w:sz w:val="24"/>
          <w:szCs w:val="24"/>
          <w:highlight w:val="yellow"/>
          <w:lang w:eastAsia="zh-CN" w:bidi="ar"/>
        </w:rPr>
        <w:t>.</w:t>
      </w:r>
      <w:proofErr w:type="gramEnd"/>
      <w:r>
        <w:rPr>
          <w:rFonts w:ascii="Times New Roman" w:eastAsia="SimSun" w:hAnsi="Times New Roman" w:cs="Times New Roman"/>
          <w:sz w:val="24"/>
          <w:szCs w:val="24"/>
          <w:highlight w:val="yellow"/>
          <w:lang w:eastAsia="zh-CN" w:bidi="ar"/>
        </w:rPr>
        <w:t xml:space="preserve"> Even in seeds with low desiccation resistance, recent research indicates that low-temperature storage can considerably lower metabolic activity and postpone degradation (</w:t>
      </w:r>
      <w:proofErr w:type="spellStart"/>
      <w:r>
        <w:rPr>
          <w:rFonts w:ascii="Times New Roman" w:eastAsia="SimSun" w:hAnsi="Times New Roman" w:cs="Times New Roman"/>
          <w:sz w:val="24"/>
          <w:szCs w:val="24"/>
          <w:highlight w:val="yellow"/>
          <w:lang w:eastAsia="zh-CN" w:bidi="ar"/>
        </w:rPr>
        <w:t>Corbineau</w:t>
      </w:r>
      <w:proofErr w:type="spellEnd"/>
      <w:r>
        <w:rPr>
          <w:rFonts w:ascii="Times New Roman" w:eastAsia="SimSun" w:hAnsi="Times New Roman" w:cs="Times New Roman"/>
          <w:sz w:val="24"/>
          <w:szCs w:val="24"/>
          <w:highlight w:val="yellow"/>
          <w:lang w:eastAsia="zh-CN" w:bidi="ar"/>
        </w:rPr>
        <w:t>, 2024; Cai et al., 2025). Short-term cold storage has been shown to prolong the germination window and maintain physiological integrity in resistant species.</w:t>
      </w:r>
    </w:p>
    <w:p w:rsidR="00FA21B9" w:rsidRDefault="00FA21B9">
      <w:pPr>
        <w:spacing w:line="360" w:lineRule="auto"/>
        <w:jc w:val="both"/>
        <w:rPr>
          <w:rFonts w:ascii="Times New Roman" w:eastAsia="SimSun" w:hAnsi="Times New Roman" w:cs="Times New Roman"/>
          <w:sz w:val="24"/>
          <w:szCs w:val="24"/>
          <w:highlight w:val="yellow"/>
          <w:lang w:eastAsia="zh-CN" w:bidi="ar"/>
        </w:rPr>
      </w:pPr>
    </w:p>
    <w:p w:rsidR="00FA21B9" w:rsidRDefault="0088518F">
      <w:pPr>
        <w:spacing w:line="360" w:lineRule="auto"/>
        <w:jc w:val="both"/>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Data specific to jamun further confirm its sensitivity to drying and storage. Desiccated and kept for long periods of time, </w:t>
      </w:r>
      <w:proofErr w:type="spellStart"/>
      <w:r>
        <w:rPr>
          <w:rFonts w:ascii="Times New Roman" w:eastAsia="SimSun" w:hAnsi="Times New Roman" w:cs="Times New Roman"/>
          <w:sz w:val="24"/>
          <w:szCs w:val="24"/>
          <w:highlight w:val="yellow"/>
          <w:lang w:eastAsia="zh-CN" w:bidi="ar"/>
        </w:rPr>
        <w:t>Syzygium</w:t>
      </w:r>
      <w:proofErr w:type="spellEnd"/>
      <w:r>
        <w:rPr>
          <w:rFonts w:ascii="Times New Roman" w:eastAsia="SimSun" w:hAnsi="Times New Roman" w:cs="Times New Roman"/>
          <w:sz w:val="24"/>
          <w:szCs w:val="24"/>
          <w:highlight w:val="yellow"/>
          <w:lang w:eastAsia="zh-CN" w:bidi="ar"/>
        </w:rPr>
        <w:t xml:space="preserve"> </w:t>
      </w:r>
      <w:proofErr w:type="spellStart"/>
      <w:r>
        <w:rPr>
          <w:rFonts w:ascii="Times New Roman" w:eastAsia="SimSun" w:hAnsi="Times New Roman" w:cs="Times New Roman"/>
          <w:sz w:val="24"/>
          <w:szCs w:val="24"/>
          <w:highlight w:val="yellow"/>
          <w:lang w:eastAsia="zh-CN" w:bidi="ar"/>
        </w:rPr>
        <w:t>cumini</w:t>
      </w:r>
      <w:proofErr w:type="spellEnd"/>
      <w:r>
        <w:rPr>
          <w:rFonts w:ascii="Times New Roman" w:eastAsia="SimSun" w:hAnsi="Times New Roman" w:cs="Times New Roman"/>
          <w:sz w:val="24"/>
          <w:szCs w:val="24"/>
          <w:highlight w:val="yellow"/>
          <w:lang w:eastAsia="zh-CN" w:bidi="ar"/>
        </w:rPr>
        <w:t xml:space="preserve"> seeds quickly lose </w:t>
      </w:r>
      <w:r>
        <w:rPr>
          <w:rFonts w:ascii="Times New Roman" w:eastAsia="SimSun" w:hAnsi="Times New Roman" w:cs="Times New Roman"/>
          <w:sz w:val="24"/>
          <w:szCs w:val="24"/>
          <w:highlight w:val="yellow"/>
          <w:lang w:eastAsia="zh-CN" w:bidi="ar"/>
        </w:rPr>
        <w:lastRenderedPageBreak/>
        <w:t>vitality, validating their refractory classification (</w:t>
      </w:r>
      <w:proofErr w:type="spellStart"/>
      <w:r>
        <w:rPr>
          <w:rFonts w:ascii="Times New Roman" w:eastAsia="SimSun" w:hAnsi="Times New Roman" w:cs="Times New Roman"/>
          <w:sz w:val="24"/>
          <w:szCs w:val="24"/>
          <w:highlight w:val="yellow"/>
          <w:lang w:eastAsia="zh-CN" w:bidi="ar"/>
        </w:rPr>
        <w:t>Muxfeldt</w:t>
      </w:r>
      <w:proofErr w:type="spellEnd"/>
      <w:r>
        <w:rPr>
          <w:rFonts w:ascii="Times New Roman" w:eastAsia="SimSun" w:hAnsi="Times New Roman" w:cs="Times New Roman"/>
          <w:sz w:val="24"/>
          <w:szCs w:val="24"/>
          <w:highlight w:val="yellow"/>
          <w:lang w:eastAsia="zh-CN" w:bidi="ar"/>
        </w:rPr>
        <w:t xml:space="preserve"> et al., 2024</w:t>
      </w:r>
      <w:r w:rsidR="0000551D">
        <w:rPr>
          <w:rFonts w:ascii="Times New Roman" w:eastAsia="SimSun" w:hAnsi="Times New Roman" w:cs="Times New Roman"/>
          <w:sz w:val="24"/>
          <w:szCs w:val="24"/>
          <w:highlight w:val="yellow"/>
          <w:lang w:eastAsia="zh-CN" w:bidi="ar"/>
        </w:rPr>
        <w:t xml:space="preserve">; </w:t>
      </w:r>
      <w:proofErr w:type="spellStart"/>
      <w:r w:rsidR="0000551D" w:rsidRPr="0000551D">
        <w:rPr>
          <w:rFonts w:ascii="Times New Roman" w:eastAsia="SimSun" w:hAnsi="Times New Roman" w:cs="Times New Roman"/>
          <w:sz w:val="24"/>
          <w:szCs w:val="24"/>
          <w:lang w:eastAsia="zh-CN" w:bidi="ar"/>
        </w:rPr>
        <w:t>Muxfeldt</w:t>
      </w:r>
      <w:proofErr w:type="spellEnd"/>
      <w:r w:rsidR="0000551D">
        <w:rPr>
          <w:rFonts w:ascii="Times New Roman" w:eastAsia="SimSun" w:hAnsi="Times New Roman" w:cs="Times New Roman"/>
          <w:sz w:val="24"/>
          <w:szCs w:val="24"/>
          <w:lang w:eastAsia="zh-CN" w:bidi="ar"/>
        </w:rPr>
        <w:t xml:space="preserve"> et al., 2024</w:t>
      </w:r>
      <w:r>
        <w:rPr>
          <w:rFonts w:ascii="Times New Roman" w:eastAsia="SimSun" w:hAnsi="Times New Roman" w:cs="Times New Roman"/>
          <w:sz w:val="24"/>
          <w:szCs w:val="24"/>
          <w:highlight w:val="yellow"/>
          <w:lang w:eastAsia="zh-CN" w:bidi="ar"/>
        </w:rPr>
        <w:t>). Previous experimental work in India also revealed significant decreases in germination during ambient storage, indicating the need for improved storage methods (Devi et al., 2016).</w:t>
      </w:r>
    </w:p>
    <w:p w:rsidR="00FA21B9" w:rsidRDefault="00FA21B9">
      <w:pPr>
        <w:spacing w:line="360" w:lineRule="auto"/>
        <w:jc w:val="both"/>
        <w:rPr>
          <w:rFonts w:ascii="Times New Roman" w:eastAsia="SimSun" w:hAnsi="Times New Roman" w:cs="Times New Roman"/>
          <w:sz w:val="24"/>
          <w:szCs w:val="24"/>
          <w:highlight w:val="yellow"/>
          <w:lang w:eastAsia="zh-CN" w:bidi="ar"/>
        </w:rPr>
      </w:pPr>
    </w:p>
    <w:p w:rsidR="00FA21B9" w:rsidRDefault="0088518F">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Integrated studies </w:t>
      </w:r>
      <w:r>
        <w:rPr>
          <w:rFonts w:ascii="Times New Roman" w:eastAsia="SimSun" w:hAnsi="Times New Roman" w:cs="Times New Roman"/>
          <w:sz w:val="24"/>
          <w:szCs w:val="24"/>
          <w:highlight w:val="yellow"/>
          <w:lang w:val="en-IN" w:eastAsia="zh-CN" w:bidi="ar"/>
        </w:rPr>
        <w:t>show</w:t>
      </w:r>
      <w:r>
        <w:rPr>
          <w:rFonts w:ascii="Times New Roman" w:eastAsia="SimSun" w:hAnsi="Times New Roman" w:cs="Times New Roman"/>
          <w:sz w:val="24"/>
          <w:szCs w:val="24"/>
          <w:lang w:val="en-IN" w:eastAsia="zh-CN" w:bidi="ar"/>
        </w:rPr>
        <w:t xml:space="preserve"> that</w:t>
      </w:r>
      <w:r>
        <w:rPr>
          <w:rFonts w:ascii="Times New Roman" w:eastAsia="SimSun" w:hAnsi="Times New Roman" w:cs="Times New Roman"/>
          <w:sz w:val="24"/>
          <w:szCs w:val="24"/>
          <w:lang w:eastAsia="zh-CN" w:bidi="ar"/>
        </w:rPr>
        <w:t xml:space="preserve"> storage temperature, container type, treatment, and length for jamun seeds are still </w:t>
      </w:r>
      <w:r>
        <w:rPr>
          <w:rFonts w:ascii="Times New Roman" w:eastAsia="SimSun" w:hAnsi="Times New Roman" w:cs="Times New Roman"/>
          <w:sz w:val="24"/>
          <w:szCs w:val="24"/>
          <w:lang w:val="en-IN" w:eastAsia="zh-CN" w:bidi="ar"/>
        </w:rPr>
        <w:t xml:space="preserve">inadequate </w:t>
      </w:r>
      <w:r>
        <w:rPr>
          <w:rFonts w:ascii="Times New Roman" w:eastAsia="SimSun" w:hAnsi="Times New Roman" w:cs="Times New Roman"/>
          <w:sz w:val="24"/>
          <w:szCs w:val="24"/>
          <w:lang w:eastAsia="zh-CN" w:bidi="ar"/>
        </w:rPr>
        <w:t>despite advancements in seed physiology, especially in subtropical nursery environments</w:t>
      </w:r>
      <w:r w:rsidR="008A7AF4">
        <w:rPr>
          <w:rFonts w:ascii="Times New Roman" w:eastAsia="SimSun" w:hAnsi="Times New Roman" w:cs="Times New Roman"/>
          <w:sz w:val="24"/>
          <w:szCs w:val="24"/>
          <w:lang w:eastAsia="zh-CN" w:bidi="ar"/>
        </w:rPr>
        <w:t xml:space="preserve"> (</w:t>
      </w:r>
      <w:r w:rsidR="008A7AF4" w:rsidRPr="008A7AF4">
        <w:rPr>
          <w:rFonts w:ascii="Times New Roman" w:eastAsia="SimSun" w:hAnsi="Times New Roman" w:cs="Times New Roman"/>
          <w:sz w:val="24"/>
          <w:szCs w:val="24"/>
          <w:lang w:eastAsia="zh-CN" w:bidi="ar"/>
        </w:rPr>
        <w:t>Singh</w:t>
      </w:r>
      <w:r w:rsidR="008A7AF4">
        <w:rPr>
          <w:rFonts w:ascii="Times New Roman" w:eastAsia="SimSun" w:hAnsi="Times New Roman" w:cs="Times New Roman"/>
          <w:sz w:val="24"/>
          <w:szCs w:val="24"/>
          <w:lang w:eastAsia="zh-CN" w:bidi="ar"/>
        </w:rPr>
        <w:t>, 2022)</w:t>
      </w:r>
      <w:r>
        <w:rPr>
          <w:rFonts w:ascii="Times New Roman" w:eastAsia="SimSun" w:hAnsi="Times New Roman" w:cs="Times New Roman"/>
          <w:sz w:val="24"/>
          <w:szCs w:val="24"/>
          <w:lang w:eastAsia="zh-CN" w:bidi="ar"/>
        </w:rPr>
        <w:t>. In order to develop a workable, science-based storage strategy for sustainable propagation and conservation, the current study was conducted to systematically assess the effects of storage environment and container treatments on jamun seed viability and germination behavior.</w:t>
      </w:r>
    </w:p>
    <w:p w:rsidR="00FA21B9" w:rsidRDefault="0088518F">
      <w:pPr>
        <w:pStyle w:val="NormalWeb"/>
        <w:numPr>
          <w:ilvl w:val="0"/>
          <w:numId w:val="2"/>
        </w:numPr>
        <w:spacing w:line="360" w:lineRule="auto"/>
        <w:jc w:val="both"/>
        <w:rPr>
          <w:rStyle w:val="Strong"/>
          <w:color w:val="0D0D0D" w:themeColor="text1" w:themeTint="F2"/>
          <w:lang w:val="en-IN"/>
        </w:rPr>
      </w:pPr>
      <w:r>
        <w:rPr>
          <w:rStyle w:val="Strong"/>
          <w:rFonts w:eastAsia="sans-serif"/>
          <w:color w:val="0D0D0D" w:themeColor="text1" w:themeTint="F2"/>
          <w:shd w:val="clear" w:color="auto" w:fill="FFFFFF"/>
        </w:rPr>
        <w:t>Materials and Methods</w:t>
      </w:r>
    </w:p>
    <w:p w:rsidR="00FA21B9" w:rsidRDefault="0088518F">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The current </w:t>
      </w:r>
      <w:r>
        <w:rPr>
          <w:rFonts w:ascii="Times New Roman" w:eastAsia="SimSun" w:hAnsi="Times New Roman" w:cs="Times New Roman"/>
          <w:sz w:val="24"/>
          <w:szCs w:val="24"/>
          <w:lang w:val="en-IN" w:eastAsia="zh-CN" w:bidi="ar"/>
        </w:rPr>
        <w:t>investigation</w:t>
      </w:r>
      <w:r>
        <w:rPr>
          <w:rFonts w:ascii="Times New Roman" w:eastAsia="SimSun" w:hAnsi="Times New Roman" w:cs="Times New Roman"/>
          <w:sz w:val="24"/>
          <w:szCs w:val="24"/>
          <w:lang w:eastAsia="zh-CN" w:bidi="ar"/>
        </w:rPr>
        <w:t xml:space="preserve"> was conducted in 2024–2025 at the School of Agriculture's Experimental Farm at </w:t>
      </w:r>
      <w:proofErr w:type="spellStart"/>
      <w:r>
        <w:rPr>
          <w:rFonts w:ascii="Times New Roman" w:eastAsia="SimSun" w:hAnsi="Times New Roman" w:cs="Times New Roman"/>
          <w:sz w:val="24"/>
          <w:szCs w:val="24"/>
          <w:lang w:eastAsia="zh-CN" w:bidi="ar"/>
        </w:rPr>
        <w:t>Galgotias</w:t>
      </w:r>
      <w:proofErr w:type="spellEnd"/>
      <w:r>
        <w:rPr>
          <w:rFonts w:ascii="Times New Roman" w:eastAsia="SimSun" w:hAnsi="Times New Roman" w:cs="Times New Roman"/>
          <w:sz w:val="24"/>
          <w:szCs w:val="24"/>
          <w:lang w:eastAsia="zh-CN" w:bidi="ar"/>
        </w:rPr>
        <w:t xml:space="preserve"> University in Uttar Pradesh, India, to investigate the effects of storage conditions, container treatments, and storage duration on the germination behavior and seed viability of jamun (</w:t>
      </w:r>
      <w:proofErr w:type="spellStart"/>
      <w:r>
        <w:rPr>
          <w:rFonts w:ascii="Times New Roman" w:eastAsia="SimSun" w:hAnsi="Times New Roman" w:cs="Times New Roman"/>
          <w:sz w:val="24"/>
          <w:szCs w:val="24"/>
          <w:lang w:eastAsia="zh-CN" w:bidi="ar"/>
        </w:rPr>
        <w:t>Syzygium</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cumini</w:t>
      </w:r>
      <w:proofErr w:type="spellEnd"/>
      <w:r>
        <w:rPr>
          <w:rFonts w:ascii="Times New Roman" w:eastAsia="SimSun" w:hAnsi="Times New Roman" w:cs="Times New Roman"/>
          <w:sz w:val="24"/>
          <w:szCs w:val="24"/>
          <w:lang w:eastAsia="zh-CN" w:bidi="ar"/>
        </w:rPr>
        <w:t xml:space="preserve"> (L.) </w:t>
      </w:r>
      <w:proofErr w:type="spellStart"/>
      <w:r>
        <w:rPr>
          <w:rFonts w:ascii="Times New Roman" w:eastAsia="SimSun" w:hAnsi="Times New Roman" w:cs="Times New Roman"/>
          <w:sz w:val="24"/>
          <w:szCs w:val="24"/>
          <w:lang w:eastAsia="zh-CN" w:bidi="ar"/>
        </w:rPr>
        <w:t>Skeels</w:t>
      </w:r>
      <w:proofErr w:type="spellEnd"/>
      <w:r>
        <w:rPr>
          <w:rFonts w:ascii="Times New Roman" w:eastAsia="SimSun" w:hAnsi="Times New Roman" w:cs="Times New Roman"/>
          <w:sz w:val="24"/>
          <w:szCs w:val="24"/>
          <w:lang w:eastAsia="zh-CN" w:bidi="ar"/>
        </w:rPr>
        <w:t xml:space="preserve">). </w:t>
      </w:r>
      <w:r>
        <w:rPr>
          <w:rFonts w:ascii="Times New Roman" w:eastAsia="SimSun" w:hAnsi="Times New Roman" w:cs="Times New Roman"/>
          <w:sz w:val="24"/>
          <w:szCs w:val="24"/>
          <w:highlight w:val="yellow"/>
          <w:lang w:eastAsia="zh-CN" w:bidi="ar"/>
        </w:rPr>
        <w:t xml:space="preserve">For the experiment, seeds that were fresh, healthy, and of a consistent size were extracted. Six container treatments, and two temperature regimes were used to preserve the seeds: ambient (25–30 °C) and refrigerated (5 °C) were included in the </w:t>
      </w:r>
      <w:r>
        <w:rPr>
          <w:rFonts w:ascii="Times New Roman" w:eastAsia="SimSun" w:hAnsi="Times New Roman" w:cs="Times New Roman"/>
          <w:sz w:val="24"/>
          <w:szCs w:val="24"/>
          <w:highlight w:val="yellow"/>
          <w:lang w:val="en-IN" w:eastAsia="zh-CN" w:bidi="ar"/>
        </w:rPr>
        <w:t>investigation</w:t>
      </w:r>
      <w:r>
        <w:rPr>
          <w:rFonts w:ascii="Times New Roman" w:eastAsia="SimSun" w:hAnsi="Times New Roman" w:cs="Times New Roman"/>
          <w:sz w:val="24"/>
          <w:szCs w:val="24"/>
          <w:highlight w:val="yellow"/>
          <w:lang w:eastAsia="zh-CN" w:bidi="ar"/>
        </w:rPr>
        <w:t>. Factorial Completely Randomized Design (FCRD). each treatment was replicated three times</w:t>
      </w:r>
      <w:r>
        <w:rPr>
          <w:rFonts w:ascii="Times New Roman" w:eastAsia="SimSun" w:hAnsi="Times New Roman" w:cs="Times New Roman"/>
          <w:sz w:val="24"/>
          <w:szCs w:val="24"/>
          <w:lang w:eastAsia="zh-CN" w:bidi="ar"/>
        </w:rPr>
        <w:t xml:space="preserve"> </w:t>
      </w:r>
    </w:p>
    <w:p w:rsidR="00FA21B9" w:rsidRDefault="0088518F">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Six storage container treatments were assessed for every storage condition, o</w:t>
      </w:r>
      <w:r>
        <w:rPr>
          <w:rFonts w:ascii="Times New Roman" w:hAnsi="Times New Roman" w:cs="Times New Roman"/>
          <w:highlight w:val="yellow"/>
        </w:rPr>
        <w:t xml:space="preserve">ne kg. of </w:t>
      </w:r>
      <w:r>
        <w:rPr>
          <w:rFonts w:ascii="Times New Roman" w:eastAsia="SimSun" w:hAnsi="Times New Roman" w:cs="Times New Roman"/>
          <w:sz w:val="24"/>
          <w:szCs w:val="24"/>
          <w:highlight w:val="yellow"/>
          <w:lang w:eastAsia="zh-CN" w:bidi="ar"/>
        </w:rPr>
        <w:t>seeds</w:t>
      </w:r>
      <w:r>
        <w:rPr>
          <w:rFonts w:ascii="Times New Roman" w:eastAsia="SimSun" w:hAnsi="Times New Roman" w:cs="Times New Roman"/>
          <w:sz w:val="24"/>
          <w:szCs w:val="24"/>
          <w:lang w:eastAsia="zh-CN" w:bidi="ar"/>
        </w:rPr>
        <w:t xml:space="preserve"> were kept in a 300-gauge polybag, 20 g kg⁻¹ of seeds were placed in a polybag with charcoal powder, 2 g kg⁻¹ of seeds were placed in a polybag treated with carbendazim, 0.5 g kg⁻¹ of seeds were placed in a polybag with sawdust, 10 g kg⁻¹ of seeds were placed in a polybag treated with Trichoderma </w:t>
      </w:r>
      <w:proofErr w:type="spellStart"/>
      <w:r>
        <w:rPr>
          <w:rFonts w:ascii="Times New Roman" w:eastAsia="SimSun" w:hAnsi="Times New Roman" w:cs="Times New Roman"/>
          <w:sz w:val="24"/>
          <w:szCs w:val="24"/>
          <w:lang w:eastAsia="zh-CN" w:bidi="ar"/>
        </w:rPr>
        <w:t>harzianum</w:t>
      </w:r>
      <w:proofErr w:type="spellEnd"/>
      <w:r>
        <w:rPr>
          <w:rFonts w:ascii="Times New Roman" w:eastAsia="SimSun" w:hAnsi="Times New Roman" w:cs="Times New Roman"/>
          <w:sz w:val="24"/>
          <w:szCs w:val="24"/>
          <w:lang w:eastAsia="zh-CN" w:bidi="ar"/>
        </w:rPr>
        <w:t xml:space="preserve">, and the control was a paper bag </w:t>
      </w:r>
      <w:r>
        <w:rPr>
          <w:rFonts w:ascii="Times New Roman" w:eastAsia="SimSun" w:hAnsi="Times New Roman" w:cs="Times New Roman"/>
          <w:sz w:val="24"/>
          <w:szCs w:val="24"/>
          <w:highlight w:val="yellow"/>
          <w:lang w:eastAsia="zh-CN" w:bidi="ar"/>
        </w:rPr>
        <w:t>(</w:t>
      </w:r>
      <w:r w:rsidR="00C3585F">
        <w:rPr>
          <w:rFonts w:ascii="Times New Roman" w:eastAsia="SimSun" w:hAnsi="Times New Roman" w:cs="Times New Roman"/>
          <w:sz w:val="24"/>
          <w:szCs w:val="24"/>
          <w:highlight w:val="yellow"/>
          <w:lang w:eastAsia="zh-CN" w:bidi="ar"/>
        </w:rPr>
        <w:t>Chart 1</w:t>
      </w:r>
      <w:r>
        <w:rPr>
          <w:rFonts w:ascii="Times New Roman" w:eastAsia="SimSun" w:hAnsi="Times New Roman" w:cs="Times New Roman"/>
          <w:sz w:val="24"/>
          <w:szCs w:val="24"/>
          <w:highlight w:val="yellow"/>
          <w:lang w:eastAsia="zh-CN" w:bidi="ar"/>
        </w:rPr>
        <w:t>).</w:t>
      </w:r>
    </w:p>
    <w:p w:rsidR="00FA21B9" w:rsidRDefault="007F470E">
      <w:pPr>
        <w:spacing w:line="360" w:lineRule="auto"/>
        <w:jc w:val="both"/>
        <w:rPr>
          <w:rFonts w:ascii="Times New Roman" w:eastAsia="SimSun" w:hAnsi="Times New Roman" w:cs="Times New Roman"/>
          <w:sz w:val="24"/>
          <w:szCs w:val="24"/>
          <w:lang w:val="en-IN" w:eastAsia="zh-CN" w:bidi="ar"/>
        </w:rPr>
      </w:pPr>
      <w:r>
        <w:rPr>
          <w:rFonts w:ascii="Times New Roman" w:eastAsia="SimSun" w:hAnsi="Times New Roman" w:cs="Times New Roman"/>
          <w:sz w:val="24"/>
          <w:szCs w:val="24"/>
          <w:lang w:eastAsia="zh-CN" w:bidi="ar"/>
        </w:rPr>
        <w:t xml:space="preserve">Chart 1: </w:t>
      </w:r>
      <w:r w:rsidR="001B361E">
        <w:t>Experimental Treatments Layout</w:t>
      </w:r>
    </w:p>
    <w:tbl>
      <w:tblPr>
        <w:tblStyle w:val="TableGrid"/>
        <w:tblW w:w="0" w:type="auto"/>
        <w:tblLayout w:type="fixed"/>
        <w:tblLook w:val="04A0" w:firstRow="1" w:lastRow="0" w:firstColumn="1" w:lastColumn="0" w:noHBand="0" w:noVBand="1"/>
      </w:tblPr>
      <w:tblGrid>
        <w:gridCol w:w="4068"/>
        <w:gridCol w:w="4068"/>
      </w:tblGrid>
      <w:tr w:rsidR="00FA21B9">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lastRenderedPageBreak/>
              <w:t>Temperature</w:t>
            </w: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Container</w:t>
            </w:r>
          </w:p>
        </w:tc>
      </w:tr>
      <w:tr w:rsidR="00FA21B9">
        <w:tc>
          <w:tcPr>
            <w:tcW w:w="4068" w:type="dxa"/>
            <w:vMerge w:val="restart"/>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25–30 °C</w:t>
            </w: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Polybag </w:t>
            </w:r>
          </w:p>
        </w:tc>
      </w:tr>
      <w:tr w:rsidR="00FA21B9">
        <w:tc>
          <w:tcPr>
            <w:tcW w:w="4068" w:type="dxa"/>
            <w:vMerge/>
          </w:tcPr>
          <w:p w:rsidR="00FA21B9" w:rsidRDefault="00FA21B9">
            <w:pPr>
              <w:spacing w:line="240" w:lineRule="auto"/>
              <w:jc w:val="center"/>
              <w:rPr>
                <w:rFonts w:ascii="Times New Roman" w:eastAsia="SimSun" w:hAnsi="Times New Roman" w:cs="Times New Roman"/>
                <w:sz w:val="24"/>
                <w:szCs w:val="24"/>
                <w:highlight w:val="yellow"/>
                <w:lang w:eastAsia="zh-CN" w:bidi="ar"/>
              </w:rPr>
            </w:pP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Polybag with charcoal powder </w:t>
            </w:r>
          </w:p>
        </w:tc>
      </w:tr>
      <w:tr w:rsidR="00FA21B9">
        <w:tc>
          <w:tcPr>
            <w:tcW w:w="4068" w:type="dxa"/>
            <w:vMerge/>
          </w:tcPr>
          <w:p w:rsidR="00FA21B9" w:rsidRDefault="00FA21B9">
            <w:pPr>
              <w:spacing w:line="240" w:lineRule="auto"/>
              <w:jc w:val="center"/>
              <w:rPr>
                <w:rFonts w:ascii="Times New Roman" w:eastAsia="SimSun" w:hAnsi="Times New Roman" w:cs="Times New Roman"/>
                <w:sz w:val="24"/>
                <w:szCs w:val="24"/>
                <w:highlight w:val="yellow"/>
                <w:lang w:eastAsia="zh-CN" w:bidi="ar"/>
              </w:rPr>
            </w:pP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Polybag treated with carbendazim </w:t>
            </w:r>
          </w:p>
        </w:tc>
      </w:tr>
      <w:tr w:rsidR="00FA21B9">
        <w:tc>
          <w:tcPr>
            <w:tcW w:w="4068" w:type="dxa"/>
            <w:vMerge/>
          </w:tcPr>
          <w:p w:rsidR="00FA21B9" w:rsidRDefault="00FA21B9">
            <w:pPr>
              <w:spacing w:line="240" w:lineRule="auto"/>
              <w:jc w:val="center"/>
              <w:rPr>
                <w:rFonts w:ascii="Times New Roman" w:eastAsia="SimSun" w:hAnsi="Times New Roman" w:cs="Times New Roman"/>
                <w:sz w:val="24"/>
                <w:szCs w:val="24"/>
                <w:highlight w:val="yellow"/>
                <w:lang w:eastAsia="zh-CN" w:bidi="ar"/>
              </w:rPr>
            </w:pP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Polybag with sawdust </w:t>
            </w:r>
          </w:p>
        </w:tc>
      </w:tr>
      <w:tr w:rsidR="00FA21B9">
        <w:tc>
          <w:tcPr>
            <w:tcW w:w="4068" w:type="dxa"/>
            <w:vMerge/>
          </w:tcPr>
          <w:p w:rsidR="00FA21B9" w:rsidRDefault="00FA21B9">
            <w:pPr>
              <w:spacing w:line="240" w:lineRule="auto"/>
              <w:jc w:val="center"/>
              <w:rPr>
                <w:rFonts w:ascii="Times New Roman" w:eastAsia="SimSun" w:hAnsi="Times New Roman" w:cs="Times New Roman"/>
                <w:sz w:val="24"/>
                <w:szCs w:val="24"/>
                <w:highlight w:val="yellow"/>
                <w:lang w:eastAsia="zh-CN" w:bidi="ar"/>
              </w:rPr>
            </w:pP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Polybag treated with Trichoderma </w:t>
            </w:r>
            <w:proofErr w:type="spellStart"/>
            <w:r>
              <w:rPr>
                <w:rFonts w:ascii="Times New Roman" w:eastAsia="SimSun" w:hAnsi="Times New Roman" w:cs="Times New Roman"/>
                <w:sz w:val="24"/>
                <w:szCs w:val="24"/>
                <w:highlight w:val="yellow"/>
                <w:lang w:eastAsia="zh-CN" w:bidi="ar"/>
              </w:rPr>
              <w:t>harzianum</w:t>
            </w:r>
            <w:proofErr w:type="spellEnd"/>
            <w:r>
              <w:rPr>
                <w:rFonts w:ascii="Times New Roman" w:eastAsia="SimSun" w:hAnsi="Times New Roman" w:cs="Times New Roman"/>
                <w:sz w:val="24"/>
                <w:szCs w:val="24"/>
                <w:highlight w:val="yellow"/>
                <w:lang w:eastAsia="zh-CN" w:bidi="ar"/>
              </w:rPr>
              <w:t xml:space="preserve"> </w:t>
            </w:r>
          </w:p>
        </w:tc>
      </w:tr>
      <w:tr w:rsidR="00FA21B9">
        <w:tc>
          <w:tcPr>
            <w:tcW w:w="4068" w:type="dxa"/>
            <w:vMerge/>
          </w:tcPr>
          <w:p w:rsidR="00FA21B9" w:rsidRDefault="00FA21B9">
            <w:pPr>
              <w:spacing w:line="240" w:lineRule="auto"/>
              <w:jc w:val="center"/>
              <w:rPr>
                <w:rFonts w:ascii="Times New Roman" w:eastAsia="SimSun" w:hAnsi="Times New Roman" w:cs="Times New Roman"/>
                <w:sz w:val="24"/>
                <w:szCs w:val="24"/>
                <w:highlight w:val="yellow"/>
                <w:lang w:eastAsia="zh-CN" w:bidi="ar"/>
              </w:rPr>
            </w:pP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Paper bag </w:t>
            </w:r>
          </w:p>
        </w:tc>
      </w:tr>
      <w:tr w:rsidR="00FA21B9">
        <w:tc>
          <w:tcPr>
            <w:tcW w:w="4068" w:type="dxa"/>
            <w:vMerge w:val="restart"/>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5 °C</w:t>
            </w: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Polybag </w:t>
            </w:r>
          </w:p>
        </w:tc>
      </w:tr>
      <w:tr w:rsidR="00FA21B9">
        <w:tc>
          <w:tcPr>
            <w:tcW w:w="4068" w:type="dxa"/>
            <w:vMerge/>
          </w:tcPr>
          <w:p w:rsidR="00FA21B9" w:rsidRDefault="00FA21B9">
            <w:pPr>
              <w:spacing w:line="240" w:lineRule="auto"/>
              <w:jc w:val="center"/>
              <w:rPr>
                <w:rFonts w:ascii="Times New Roman" w:eastAsia="SimSun" w:hAnsi="Times New Roman" w:cs="Times New Roman"/>
                <w:sz w:val="24"/>
                <w:szCs w:val="24"/>
                <w:highlight w:val="yellow"/>
                <w:lang w:eastAsia="zh-CN" w:bidi="ar"/>
              </w:rPr>
            </w:pP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Polybag with charcoal powder </w:t>
            </w:r>
          </w:p>
        </w:tc>
      </w:tr>
      <w:tr w:rsidR="00FA21B9">
        <w:tc>
          <w:tcPr>
            <w:tcW w:w="4068" w:type="dxa"/>
            <w:vMerge/>
          </w:tcPr>
          <w:p w:rsidR="00FA21B9" w:rsidRDefault="00FA21B9">
            <w:pPr>
              <w:spacing w:line="240" w:lineRule="auto"/>
              <w:jc w:val="center"/>
              <w:rPr>
                <w:rFonts w:ascii="Times New Roman" w:eastAsia="SimSun" w:hAnsi="Times New Roman" w:cs="Times New Roman"/>
                <w:sz w:val="24"/>
                <w:szCs w:val="24"/>
                <w:highlight w:val="yellow"/>
                <w:lang w:eastAsia="zh-CN" w:bidi="ar"/>
              </w:rPr>
            </w:pP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Polybag treated with carbendazim </w:t>
            </w:r>
          </w:p>
        </w:tc>
      </w:tr>
      <w:tr w:rsidR="00FA21B9">
        <w:tc>
          <w:tcPr>
            <w:tcW w:w="4068" w:type="dxa"/>
            <w:vMerge/>
          </w:tcPr>
          <w:p w:rsidR="00FA21B9" w:rsidRDefault="00FA21B9">
            <w:pPr>
              <w:spacing w:line="240" w:lineRule="auto"/>
              <w:jc w:val="center"/>
              <w:rPr>
                <w:rFonts w:ascii="Times New Roman" w:eastAsia="SimSun" w:hAnsi="Times New Roman" w:cs="Times New Roman"/>
                <w:sz w:val="24"/>
                <w:szCs w:val="24"/>
                <w:highlight w:val="yellow"/>
                <w:lang w:eastAsia="zh-CN" w:bidi="ar"/>
              </w:rPr>
            </w:pP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Polybag with sawdust </w:t>
            </w:r>
          </w:p>
        </w:tc>
      </w:tr>
      <w:tr w:rsidR="00FA21B9">
        <w:tc>
          <w:tcPr>
            <w:tcW w:w="4068" w:type="dxa"/>
            <w:vMerge/>
          </w:tcPr>
          <w:p w:rsidR="00FA21B9" w:rsidRDefault="00FA21B9">
            <w:pPr>
              <w:spacing w:line="240" w:lineRule="auto"/>
              <w:jc w:val="center"/>
              <w:rPr>
                <w:rFonts w:ascii="Times New Roman" w:eastAsia="SimSun" w:hAnsi="Times New Roman" w:cs="Times New Roman"/>
                <w:sz w:val="24"/>
                <w:szCs w:val="24"/>
                <w:highlight w:val="yellow"/>
                <w:lang w:eastAsia="zh-CN" w:bidi="ar"/>
              </w:rPr>
            </w:pP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 xml:space="preserve">Polybag treated with Trichoderma </w:t>
            </w:r>
            <w:proofErr w:type="spellStart"/>
            <w:r>
              <w:rPr>
                <w:rFonts w:ascii="Times New Roman" w:eastAsia="SimSun" w:hAnsi="Times New Roman" w:cs="Times New Roman"/>
                <w:sz w:val="24"/>
                <w:szCs w:val="24"/>
                <w:highlight w:val="yellow"/>
                <w:lang w:eastAsia="zh-CN" w:bidi="ar"/>
              </w:rPr>
              <w:t>harzianum</w:t>
            </w:r>
            <w:proofErr w:type="spellEnd"/>
            <w:r>
              <w:rPr>
                <w:rFonts w:ascii="Times New Roman" w:eastAsia="SimSun" w:hAnsi="Times New Roman" w:cs="Times New Roman"/>
                <w:sz w:val="24"/>
                <w:szCs w:val="24"/>
                <w:highlight w:val="yellow"/>
                <w:lang w:eastAsia="zh-CN" w:bidi="ar"/>
              </w:rPr>
              <w:t xml:space="preserve"> </w:t>
            </w:r>
          </w:p>
        </w:tc>
      </w:tr>
      <w:tr w:rsidR="00FA21B9">
        <w:tc>
          <w:tcPr>
            <w:tcW w:w="4068" w:type="dxa"/>
            <w:vMerge/>
          </w:tcPr>
          <w:p w:rsidR="00FA21B9" w:rsidRDefault="00FA21B9">
            <w:pPr>
              <w:spacing w:line="240" w:lineRule="auto"/>
              <w:jc w:val="center"/>
              <w:rPr>
                <w:rFonts w:ascii="Times New Roman" w:eastAsia="SimSun" w:hAnsi="Times New Roman" w:cs="Times New Roman"/>
                <w:sz w:val="24"/>
                <w:szCs w:val="24"/>
                <w:highlight w:val="yellow"/>
                <w:lang w:eastAsia="zh-CN" w:bidi="ar"/>
              </w:rPr>
            </w:pPr>
          </w:p>
        </w:tc>
        <w:tc>
          <w:tcPr>
            <w:tcW w:w="4068" w:type="dxa"/>
          </w:tcPr>
          <w:p w:rsidR="00FA21B9" w:rsidRDefault="0088518F">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Paper bag</w:t>
            </w:r>
          </w:p>
        </w:tc>
      </w:tr>
    </w:tbl>
    <w:p w:rsidR="00FA21B9" w:rsidRDefault="00FA21B9">
      <w:pPr>
        <w:spacing w:line="360" w:lineRule="auto"/>
        <w:jc w:val="both"/>
        <w:rPr>
          <w:rFonts w:ascii="Times New Roman" w:eastAsia="SimSun" w:hAnsi="Times New Roman" w:cs="Times New Roman"/>
          <w:sz w:val="24"/>
          <w:szCs w:val="24"/>
          <w:lang w:eastAsia="zh-CN" w:bidi="ar"/>
        </w:rPr>
      </w:pPr>
    </w:p>
    <w:p w:rsidR="00FA21B9" w:rsidRDefault="0088518F">
      <w:pPr>
        <w:spacing w:line="360" w:lineRule="auto"/>
        <w:jc w:val="both"/>
        <w:rPr>
          <w:rFonts w:ascii="Times New Roman" w:eastAsia="SimSun" w:hAnsi="Times New Roman" w:cs="Times New Roman"/>
          <w:b/>
          <w:bCs/>
          <w:color w:val="171717" w:themeColor="background2" w:themeShade="1A"/>
          <w:sz w:val="24"/>
          <w:szCs w:val="24"/>
        </w:rPr>
      </w:pPr>
      <w:r>
        <w:rPr>
          <w:rFonts w:ascii="Times New Roman" w:eastAsia="SimSun" w:hAnsi="Times New Roman" w:cs="Times New Roman"/>
          <w:sz w:val="24"/>
          <w:szCs w:val="24"/>
          <w:lang w:eastAsia="zh-CN" w:bidi="ar"/>
        </w:rPr>
        <w:t xml:space="preserve">Following the administration of the appropriate treatments, the seeds were placed in the allocated containers and kept at the specified temperature. Seed samples were taken out at intervals of 0, 15, 30, 45, 60, 75, and 90 days after extraction (DAE) and tested for germination in a nursery setting to determine the impact of storage length. Days before the start of germination, observations were made. </w:t>
      </w:r>
      <w:r>
        <w:rPr>
          <w:rFonts w:ascii="Times New Roman" w:eastAsia="SimSun" w:hAnsi="Times New Roman" w:cs="Times New Roman"/>
          <w:sz w:val="24"/>
          <w:szCs w:val="24"/>
          <w:highlight w:val="yellow"/>
          <w:lang w:eastAsia="zh-CN" w:bidi="ar"/>
        </w:rPr>
        <w:t>The days</w:t>
      </w:r>
      <w:r>
        <w:rPr>
          <w:rFonts w:ascii="Times New Roman" w:eastAsia="SimSun" w:hAnsi="Times New Roman" w:cs="Times New Roman"/>
          <w:sz w:val="24"/>
          <w:szCs w:val="24"/>
          <w:lang w:eastAsia="zh-CN" w:bidi="ar"/>
        </w:rPr>
        <w:t xml:space="preserve"> needed for full germination and days needed to reach 50% germination. After the germination process was finished, the percentage of seeds that germinated with respect to the total number of seeds sowed was calculated and expressed.</w:t>
      </w:r>
    </w:p>
    <w:p w:rsidR="00FA21B9" w:rsidRDefault="0088518F">
      <w:pPr>
        <w:pStyle w:val="NormalWeb"/>
        <w:spacing w:line="360" w:lineRule="auto"/>
        <w:jc w:val="both"/>
        <w:rPr>
          <w:b/>
          <w:bCs/>
          <w:color w:val="171717" w:themeColor="background2" w:themeShade="1A"/>
        </w:rPr>
      </w:pPr>
      <w:r>
        <w:rPr>
          <w:b/>
          <w:bCs/>
          <w:color w:val="171717" w:themeColor="background2" w:themeShade="1A"/>
        </w:rPr>
        <w:t>3. Results and Discussion</w:t>
      </w:r>
    </w:p>
    <w:p w:rsidR="00FA21B9" w:rsidRDefault="0088518F">
      <w:pPr>
        <w:spacing w:line="360" w:lineRule="auto"/>
        <w:jc w:val="both"/>
        <w:rPr>
          <w:rFonts w:ascii="Times New Roman" w:eastAsia="SimSun" w:hAnsi="Times New Roman" w:cs="Times New Roman"/>
          <w:sz w:val="24"/>
          <w:szCs w:val="24"/>
          <w:lang w:eastAsia="zh-CN" w:bidi="ar"/>
        </w:rPr>
      </w:pPr>
      <w:r>
        <w:rPr>
          <w:rStyle w:val="Strong"/>
          <w:rFonts w:ascii="Times New Roman" w:hAnsi="Times New Roman" w:cs="Times New Roman"/>
          <w:sz w:val="24"/>
          <w:szCs w:val="24"/>
        </w:rPr>
        <w:t>3.1 Germination Initiation</w:t>
      </w:r>
      <w:r>
        <w:rPr>
          <w:rFonts w:ascii="Times New Roman" w:hAnsi="Times New Roman" w:cs="Times New Roman"/>
        </w:rPr>
        <w:br/>
      </w:r>
      <w:r>
        <w:rPr>
          <w:rFonts w:ascii="Times New Roman" w:eastAsia="SimSun" w:hAnsi="Times New Roman" w:cs="Times New Roman"/>
          <w:sz w:val="24"/>
          <w:szCs w:val="24"/>
          <w:lang w:eastAsia="zh-CN" w:bidi="ar"/>
        </w:rPr>
        <w:t xml:space="preserve">Storage conditions, container treatment, and storage time all had considerable effects on the initial stage of jamun seed germination. Since the seeds </w:t>
      </w:r>
      <w:r>
        <w:rPr>
          <w:rFonts w:ascii="Times New Roman" w:eastAsia="SimSun" w:hAnsi="Times New Roman" w:cs="Times New Roman"/>
          <w:sz w:val="24"/>
          <w:szCs w:val="24"/>
          <w:lang w:val="en-IN" w:eastAsia="zh-CN" w:bidi="ar"/>
        </w:rPr>
        <w:t>was</w:t>
      </w:r>
      <w:r>
        <w:rPr>
          <w:rFonts w:ascii="Times New Roman" w:eastAsia="SimSun" w:hAnsi="Times New Roman" w:cs="Times New Roman"/>
          <w:sz w:val="24"/>
          <w:szCs w:val="24"/>
          <w:lang w:eastAsia="zh-CN" w:bidi="ar"/>
        </w:rPr>
        <w:t xml:space="preserve"> </w:t>
      </w:r>
      <w:proofErr w:type="gramStart"/>
      <w:r>
        <w:rPr>
          <w:rFonts w:ascii="Times New Roman" w:eastAsia="SimSun" w:hAnsi="Times New Roman" w:cs="Times New Roman"/>
          <w:sz w:val="24"/>
          <w:szCs w:val="24"/>
          <w:lang w:eastAsia="zh-CN" w:bidi="ar"/>
        </w:rPr>
        <w:t>not  subjected</w:t>
      </w:r>
      <w:proofErr w:type="gramEnd"/>
      <w:r>
        <w:rPr>
          <w:rFonts w:ascii="Times New Roman" w:eastAsia="SimSun" w:hAnsi="Times New Roman" w:cs="Times New Roman"/>
          <w:sz w:val="24"/>
          <w:szCs w:val="24"/>
          <w:lang w:eastAsia="zh-CN" w:bidi="ar"/>
        </w:rPr>
        <w:t xml:space="preserve"> to cold storage conditions, no observations were made at 0 DAE. </w:t>
      </w:r>
      <w:r>
        <w:rPr>
          <w:rFonts w:ascii="Times New Roman" w:eastAsia="SimSun" w:hAnsi="Times New Roman" w:cs="Times New Roman"/>
          <w:sz w:val="24"/>
          <w:szCs w:val="24"/>
          <w:lang w:eastAsia="zh-CN" w:bidi="ar"/>
        </w:rPr>
        <w:lastRenderedPageBreak/>
        <w:t xml:space="preserve">Freshly extracted seeds germinated between 12.00 and </w:t>
      </w:r>
      <w:r>
        <w:rPr>
          <w:rFonts w:ascii="Times New Roman" w:eastAsia="SimSun" w:hAnsi="Times New Roman" w:cs="Times New Roman"/>
          <w:sz w:val="24"/>
          <w:szCs w:val="24"/>
          <w:lang w:val="en-IN" w:eastAsia="zh-CN" w:bidi="ar"/>
        </w:rPr>
        <w:t>14.00</w:t>
      </w:r>
      <w:r>
        <w:rPr>
          <w:rFonts w:ascii="Times New Roman" w:eastAsia="SimSun" w:hAnsi="Times New Roman" w:cs="Times New Roman"/>
          <w:sz w:val="24"/>
          <w:szCs w:val="24"/>
          <w:lang w:eastAsia="zh-CN" w:bidi="ar"/>
        </w:rPr>
        <w:t xml:space="preserve"> days under ambient storage; the quickest </w:t>
      </w:r>
      <w:r>
        <w:rPr>
          <w:rFonts w:ascii="Times New Roman" w:eastAsia="SimSun" w:hAnsi="Times New Roman" w:cs="Times New Roman"/>
          <w:sz w:val="24"/>
          <w:szCs w:val="24"/>
          <w:lang w:val="en-IN" w:eastAsia="zh-CN" w:bidi="ar"/>
        </w:rPr>
        <w:t>initiation</w:t>
      </w:r>
      <w:r>
        <w:rPr>
          <w:rFonts w:ascii="Times New Roman" w:eastAsia="SimSun" w:hAnsi="Times New Roman" w:cs="Times New Roman"/>
          <w:sz w:val="24"/>
          <w:szCs w:val="24"/>
          <w:lang w:eastAsia="zh-CN" w:bidi="ar"/>
        </w:rPr>
        <w:t xml:space="preserve"> was seen in polybag + carbendazim (12.00 days) and polybag + Trichoderma </w:t>
      </w:r>
      <w:proofErr w:type="spellStart"/>
      <w:r>
        <w:rPr>
          <w:rFonts w:ascii="Times New Roman" w:eastAsia="SimSun" w:hAnsi="Times New Roman" w:cs="Times New Roman"/>
          <w:sz w:val="24"/>
          <w:szCs w:val="24"/>
          <w:lang w:eastAsia="zh-CN" w:bidi="ar"/>
        </w:rPr>
        <w:t>harzianum</w:t>
      </w:r>
      <w:proofErr w:type="spellEnd"/>
      <w:r>
        <w:rPr>
          <w:rFonts w:ascii="Times New Roman" w:eastAsia="SimSun" w:hAnsi="Times New Roman" w:cs="Times New Roman"/>
          <w:sz w:val="24"/>
          <w:szCs w:val="24"/>
          <w:lang w:eastAsia="zh-CN" w:bidi="ar"/>
        </w:rPr>
        <w:t xml:space="preserve"> (13.00 days), while the longest delay was observed in paper bag storage</w:t>
      </w:r>
      <w:r>
        <w:rPr>
          <w:rFonts w:ascii="Times New Roman" w:eastAsia="SimSun" w:hAnsi="Times New Roman" w:cs="Times New Roman"/>
          <w:sz w:val="24"/>
          <w:szCs w:val="24"/>
          <w:highlight w:val="yellow"/>
          <w:lang w:eastAsia="zh-CN" w:bidi="ar"/>
        </w:rPr>
        <w:t xml:space="preserve"> (</w:t>
      </w:r>
      <w:r>
        <w:rPr>
          <w:rFonts w:ascii="Times New Roman" w:eastAsia="SimSun" w:hAnsi="Times New Roman" w:cs="Times New Roman"/>
          <w:sz w:val="24"/>
          <w:szCs w:val="24"/>
          <w:highlight w:val="yellow"/>
          <w:lang w:val="en-IN" w:eastAsia="zh-CN" w:bidi="ar"/>
        </w:rPr>
        <w:t>14.00</w:t>
      </w:r>
      <w:r>
        <w:rPr>
          <w:rFonts w:ascii="Times New Roman" w:eastAsia="SimSun" w:hAnsi="Times New Roman" w:cs="Times New Roman"/>
          <w:sz w:val="24"/>
          <w:szCs w:val="24"/>
          <w:highlight w:val="yellow"/>
          <w:lang w:eastAsia="zh-CN" w:bidi="ar"/>
        </w:rPr>
        <w:t xml:space="preserve"> days)</w:t>
      </w:r>
      <w:r>
        <w:rPr>
          <w:rFonts w:ascii="Times New Roman" w:eastAsia="SimSun" w:hAnsi="Times New Roman" w:cs="Times New Roman"/>
          <w:sz w:val="24"/>
          <w:szCs w:val="24"/>
          <w:lang w:eastAsia="zh-CN" w:bidi="ar"/>
        </w:rPr>
        <w:t>. The high initial physiological vigor of recently harvested seeds is reflected in this early response under ambient conditions (</w:t>
      </w:r>
      <w:proofErr w:type="spellStart"/>
      <w:r>
        <w:rPr>
          <w:rFonts w:ascii="Times New Roman" w:eastAsia="SimSun" w:hAnsi="Times New Roman" w:cs="Times New Roman"/>
          <w:sz w:val="24"/>
          <w:szCs w:val="24"/>
          <w:lang w:eastAsia="zh-CN" w:bidi="ar"/>
        </w:rPr>
        <w:t>Rajjou</w:t>
      </w:r>
      <w:proofErr w:type="spellEnd"/>
      <w:r>
        <w:rPr>
          <w:rFonts w:ascii="Times New Roman" w:eastAsia="SimSun" w:hAnsi="Times New Roman" w:cs="Times New Roman"/>
          <w:sz w:val="24"/>
          <w:szCs w:val="24"/>
          <w:lang w:eastAsia="zh-CN" w:bidi="ar"/>
        </w:rPr>
        <w:t xml:space="preserve">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2020).</w:t>
      </w:r>
    </w:p>
    <w:p w:rsidR="00FA21B9" w:rsidRDefault="0088518F">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Germination initiation was observed at 15 and 30 DAE in both storage conditions; however, cold-stored seeds exhibited consistently earlier initiation (13.22–16.11 days) than ambient-stored seeds (16.33–19.50 days). In contrast to cold storage, which maintained lower initiation values (19.17 days), ambient-stored seeds showed noticeable delays by 45 DAE</w:t>
      </w:r>
      <w:r>
        <w:rPr>
          <w:rFonts w:ascii="Times New Roman" w:eastAsia="SimSun" w:hAnsi="Times New Roman" w:cs="Times New Roman"/>
          <w:sz w:val="24"/>
          <w:szCs w:val="24"/>
          <w:lang w:val="en-IN" w:eastAsia="zh-CN" w:bidi="ar"/>
        </w:rPr>
        <w:t xml:space="preserve"> (Table 1</w:t>
      </w:r>
      <w:proofErr w:type="gramStart"/>
      <w:r>
        <w:rPr>
          <w:rFonts w:ascii="Times New Roman" w:eastAsia="SimSun" w:hAnsi="Times New Roman" w:cs="Times New Roman"/>
          <w:sz w:val="24"/>
          <w:szCs w:val="24"/>
          <w:lang w:eastAsia="zh-CN" w:bidi="ar"/>
        </w:rPr>
        <w:t>a</w:t>
      </w:r>
      <w:r>
        <w:rPr>
          <w:rFonts w:ascii="Times New Roman" w:eastAsia="SimSun" w:hAnsi="Times New Roman" w:cs="Times New Roman"/>
          <w:sz w:val="24"/>
          <w:szCs w:val="24"/>
          <w:lang w:val="en-IN" w:eastAsia="zh-CN" w:bidi="ar"/>
        </w:rPr>
        <w:t xml:space="preserve"> )</w:t>
      </w:r>
      <w:proofErr w:type="gramEnd"/>
      <w:r>
        <w:rPr>
          <w:rFonts w:ascii="Times New Roman" w:eastAsia="SimSun" w:hAnsi="Times New Roman" w:cs="Times New Roman"/>
          <w:sz w:val="24"/>
          <w:szCs w:val="24"/>
          <w:lang w:eastAsia="zh-CN" w:bidi="ar"/>
        </w:rPr>
        <w:t xml:space="preserve">, with mean initiation lasting more than 22.56 days. Because of increased respiration and moisture loss, this divergence suggests accelerated physiological aging under ambient </w:t>
      </w:r>
      <w:proofErr w:type="gramStart"/>
      <w:r>
        <w:rPr>
          <w:rFonts w:ascii="Times New Roman" w:eastAsia="SimSun" w:hAnsi="Times New Roman" w:cs="Times New Roman"/>
          <w:sz w:val="24"/>
          <w:szCs w:val="24"/>
          <w:lang w:eastAsia="zh-CN" w:bidi="ar"/>
        </w:rPr>
        <w:t>circumstances .</w:t>
      </w:r>
      <w:proofErr w:type="gramEnd"/>
    </w:p>
    <w:p w:rsidR="00FA21B9" w:rsidRDefault="0088518F">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By 60 and 75 DAE, the germination initiation potential of ambient-stored seeds—especially those kept in paper bags and sawdust—was nearly entirely lost. On the other hand, seeds kept in cold storage continued to start germination between 21.44 and 23.83 days. Cold-stored seeds treated with carbendazim (23.67 days) and Trichoderma (26.67 days) were still able to start germination even at 90 DAE, but ambient-stored seeds were unable to do so at longer storage times (Table 1b). </w:t>
      </w:r>
      <w:r>
        <w:rPr>
          <w:rFonts w:ascii="Times New Roman" w:eastAsia="SimSun" w:hAnsi="Times New Roman" w:cs="Times New Roman"/>
          <w:sz w:val="24"/>
          <w:szCs w:val="24"/>
          <w:highlight w:val="yellow"/>
          <w:lang w:eastAsia="zh-CN" w:bidi="ar"/>
        </w:rPr>
        <w:t>Reduced metabolic activity, enhanced membrane stability, and postponed oxidative degradation may all contribute to the extended initiation capacity under cold storage, maintaining the physiological integrity of seeds during storage (</w:t>
      </w:r>
      <w:proofErr w:type="spellStart"/>
      <w:r>
        <w:rPr>
          <w:rFonts w:ascii="Times New Roman" w:eastAsia="SimSun" w:hAnsi="Times New Roman" w:cs="Times New Roman"/>
          <w:sz w:val="24"/>
          <w:szCs w:val="24"/>
          <w:highlight w:val="yellow"/>
          <w:lang w:eastAsia="zh-CN" w:bidi="ar"/>
        </w:rPr>
        <w:t>Pirredda</w:t>
      </w:r>
      <w:proofErr w:type="spellEnd"/>
      <w:r>
        <w:rPr>
          <w:rFonts w:ascii="Times New Roman" w:eastAsia="SimSun" w:hAnsi="Times New Roman" w:cs="Times New Roman"/>
          <w:sz w:val="24"/>
          <w:szCs w:val="24"/>
          <w:highlight w:val="yellow"/>
          <w:lang w:eastAsia="zh-CN" w:bidi="ar"/>
        </w:rPr>
        <w:t xml:space="preserve"> et al., 2023; </w:t>
      </w:r>
      <w:proofErr w:type="spellStart"/>
      <w:r>
        <w:rPr>
          <w:rFonts w:ascii="Times New Roman" w:eastAsia="SimSun" w:hAnsi="Times New Roman" w:cs="Times New Roman"/>
          <w:sz w:val="24"/>
          <w:szCs w:val="24"/>
          <w:highlight w:val="yellow"/>
          <w:lang w:eastAsia="zh-CN" w:bidi="ar"/>
        </w:rPr>
        <w:t>Corbineau</w:t>
      </w:r>
      <w:proofErr w:type="spellEnd"/>
      <w:r>
        <w:rPr>
          <w:rFonts w:ascii="Times New Roman" w:eastAsia="SimSun" w:hAnsi="Times New Roman" w:cs="Times New Roman"/>
          <w:sz w:val="24"/>
          <w:szCs w:val="24"/>
          <w:highlight w:val="yellow"/>
          <w:lang w:eastAsia="zh-CN" w:bidi="ar"/>
        </w:rPr>
        <w:t>, 2024; Cai et al., 2025).</w:t>
      </w:r>
    </w:p>
    <w:p w:rsidR="00FA21B9" w:rsidRDefault="00FA21B9">
      <w:pPr>
        <w:spacing w:line="360" w:lineRule="auto"/>
        <w:jc w:val="both"/>
        <w:rPr>
          <w:rFonts w:ascii="Times New Roman" w:eastAsia="SimSun" w:hAnsi="Times New Roman" w:cs="Times New Roman"/>
          <w:sz w:val="24"/>
          <w:szCs w:val="24"/>
          <w:lang w:eastAsia="zh-CN" w:bidi="ar"/>
        </w:rPr>
      </w:pPr>
    </w:p>
    <w:p w:rsidR="00FA21B9" w:rsidRDefault="0088518F">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IN" w:eastAsia="zh-CN" w:bidi="ar"/>
        </w:rPr>
        <w:t>T</w:t>
      </w:r>
      <w:r>
        <w:rPr>
          <w:rFonts w:ascii="Times New Roman" w:eastAsia="SimSun" w:hAnsi="Times New Roman" w:cs="Times New Roman"/>
          <w:sz w:val="24"/>
          <w:szCs w:val="24"/>
          <w:lang w:eastAsia="zh-CN" w:bidi="ar"/>
        </w:rPr>
        <w:t xml:space="preserve">hey inhibit seed-borne pathogens and preserve metabolic activity,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and carbendazim function better at lower temperatures (Devi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2016</w:t>
      </w:r>
      <w:r>
        <w:rPr>
          <w:rFonts w:ascii="Times New Roman" w:eastAsia="SimSun" w:hAnsi="Times New Roman" w:cs="Times New Roman"/>
          <w:sz w:val="24"/>
          <w:szCs w:val="24"/>
          <w:lang w:val="en-IN" w:eastAsia="zh-CN" w:bidi="ar"/>
        </w:rPr>
        <w:t>)</w:t>
      </w:r>
      <w:r>
        <w:rPr>
          <w:rFonts w:ascii="Times New Roman" w:eastAsia="SimSun" w:hAnsi="Times New Roman" w:cs="Times New Roman"/>
          <w:sz w:val="24"/>
          <w:szCs w:val="24"/>
          <w:lang w:eastAsia="zh-CN" w:bidi="ar"/>
        </w:rPr>
        <w:t xml:space="preserve">. On the other hand, ambient-stored seeds rapidly lost viability, which is in line with </w:t>
      </w:r>
      <w:proofErr w:type="gramStart"/>
      <w:r>
        <w:rPr>
          <w:rFonts w:ascii="Times New Roman" w:eastAsia="SimSun" w:hAnsi="Times New Roman" w:cs="Times New Roman"/>
          <w:sz w:val="24"/>
          <w:szCs w:val="24"/>
          <w:lang w:eastAsia="zh-CN" w:bidi="ar"/>
        </w:rPr>
        <w:t>how  seeds</w:t>
      </w:r>
      <w:proofErr w:type="gramEnd"/>
      <w:r>
        <w:rPr>
          <w:rFonts w:ascii="Times New Roman" w:eastAsia="SimSun" w:hAnsi="Times New Roman" w:cs="Times New Roman"/>
          <w:sz w:val="24"/>
          <w:szCs w:val="24"/>
          <w:lang w:eastAsia="zh-CN" w:bidi="ar"/>
        </w:rPr>
        <w:t xml:space="preserve"> behave .</w:t>
      </w:r>
    </w:p>
    <w:p w:rsidR="00FA21B9" w:rsidRDefault="00FA21B9">
      <w:pPr>
        <w:spacing w:line="360" w:lineRule="auto"/>
        <w:jc w:val="both"/>
        <w:rPr>
          <w:rFonts w:ascii="Times New Roman" w:eastAsia="SimSun" w:hAnsi="Times New Roman" w:cs="Times New Roman"/>
          <w:sz w:val="24"/>
          <w:szCs w:val="24"/>
          <w:lang w:eastAsia="zh-CN" w:bidi="ar"/>
        </w:rPr>
      </w:pPr>
    </w:p>
    <w:p w:rsidR="00FA21B9" w:rsidRDefault="00FA21B9">
      <w:pPr>
        <w:ind w:leftChars="-200" w:left="-440"/>
        <w:rPr>
          <w:rFonts w:ascii="Times New Roman" w:hAnsi="Times New Roman" w:cs="Times New Roman"/>
          <w:b/>
          <w:sz w:val="24"/>
          <w:szCs w:val="24"/>
        </w:rPr>
        <w:sectPr w:rsidR="00FA21B9">
          <w:headerReference w:type="even" r:id="rId8"/>
          <w:headerReference w:type="default" r:id="rId9"/>
          <w:footerReference w:type="even" r:id="rId10"/>
          <w:footerReference w:type="default" r:id="rId11"/>
          <w:headerReference w:type="first" r:id="rId12"/>
          <w:footerReference w:type="first" r:id="rId13"/>
          <w:pgSz w:w="11906" w:h="16838"/>
          <w:pgMar w:top="1440" w:right="2186" w:bottom="1440" w:left="1800" w:header="720" w:footer="720" w:gutter="0"/>
          <w:cols w:space="720"/>
          <w:docGrid w:linePitch="360"/>
        </w:sectPr>
      </w:pPr>
    </w:p>
    <w:p w:rsidR="00FA21B9" w:rsidRDefault="0088518F">
      <w:pPr>
        <w:ind w:leftChars="-200" w:left="-440"/>
        <w:jc w:val="center"/>
        <w:rPr>
          <w:rFonts w:ascii="Times New Roman" w:hAnsi="Times New Roman" w:cs="Times New Roman"/>
        </w:rPr>
      </w:pPr>
      <w:r>
        <w:rPr>
          <w:rFonts w:ascii="Times New Roman" w:eastAsia="SimSun" w:hAnsi="Times New Roman" w:cs="Times New Roman"/>
          <w:b/>
          <w:sz w:val="20"/>
          <w:szCs w:val="20"/>
          <w:lang w:eastAsia="zh-CN" w:bidi="ar"/>
        </w:rPr>
        <w:lastRenderedPageBreak/>
        <w:t>Table 1a: Impact of various treatments on germination initiation under various storage conditions</w:t>
      </w:r>
    </w:p>
    <w:tbl>
      <w:tblPr>
        <w:tblStyle w:val="TableGrid"/>
        <w:tblW w:w="11528"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8"/>
      </w:tblGrid>
      <w:tr w:rsidR="00FA21B9">
        <w:trPr>
          <w:trHeight w:val="90"/>
        </w:trPr>
        <w:tc>
          <w:tcPr>
            <w:tcW w:w="11528" w:type="dxa"/>
          </w:tcPr>
          <w:tbl>
            <w:tblPr>
              <w:tblStyle w:val="TableGrid"/>
              <w:tblW w:w="11696" w:type="dxa"/>
              <w:tblLayout w:type="fixed"/>
              <w:tblLook w:val="04A0" w:firstRow="1" w:lastRow="0" w:firstColumn="1" w:lastColumn="0" w:noHBand="0" w:noVBand="1"/>
            </w:tblPr>
            <w:tblGrid>
              <w:gridCol w:w="1657"/>
              <w:gridCol w:w="710"/>
              <w:gridCol w:w="800"/>
              <w:gridCol w:w="691"/>
              <w:gridCol w:w="713"/>
              <w:gridCol w:w="801"/>
              <w:gridCol w:w="941"/>
              <w:gridCol w:w="692"/>
              <w:gridCol w:w="802"/>
              <w:gridCol w:w="1042"/>
              <w:gridCol w:w="851"/>
              <w:gridCol w:w="949"/>
              <w:gridCol w:w="1047"/>
            </w:tblGrid>
            <w:tr w:rsidR="00FA21B9">
              <w:trPr>
                <w:trHeight w:val="269"/>
              </w:trPr>
              <w:tc>
                <w:tcPr>
                  <w:tcW w:w="1657" w:type="dxa"/>
                  <w:vMerge w:val="restart"/>
                  <w:vAlign w:val="center"/>
                </w:tcPr>
                <w:p w:rsidR="00FA21B9" w:rsidRDefault="0088518F">
                  <w:pPr>
                    <w:spacing w:after="0" w:line="360" w:lineRule="auto"/>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Treatments</w:t>
                  </w:r>
                </w:p>
              </w:tc>
              <w:tc>
                <w:tcPr>
                  <w:tcW w:w="2201" w:type="dxa"/>
                  <w:gridSpan w:val="3"/>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 days</w:t>
                  </w:r>
                </w:p>
              </w:tc>
              <w:tc>
                <w:tcPr>
                  <w:tcW w:w="2455" w:type="dxa"/>
                  <w:gridSpan w:val="3"/>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 days</w:t>
                  </w:r>
                </w:p>
              </w:tc>
              <w:tc>
                <w:tcPr>
                  <w:tcW w:w="2536" w:type="dxa"/>
                  <w:gridSpan w:val="3"/>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 days</w:t>
                  </w:r>
                </w:p>
              </w:tc>
              <w:tc>
                <w:tcPr>
                  <w:tcW w:w="2847" w:type="dxa"/>
                  <w:gridSpan w:val="3"/>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 days</w:t>
                  </w:r>
                </w:p>
              </w:tc>
            </w:tr>
            <w:tr w:rsidR="00FA21B9">
              <w:trPr>
                <w:trHeight w:val="269"/>
              </w:trPr>
              <w:tc>
                <w:tcPr>
                  <w:tcW w:w="1657" w:type="dxa"/>
                  <w:vMerge/>
                  <w:vAlign w:val="bottom"/>
                </w:tcPr>
                <w:p w:rsidR="00FA21B9" w:rsidRDefault="00FA21B9">
                  <w:pPr>
                    <w:spacing w:after="0" w:line="360" w:lineRule="auto"/>
                    <w:jc w:val="center"/>
                    <w:rPr>
                      <w:rFonts w:ascii="Times New Roman" w:hAnsi="Times New Roman" w:cs="Times New Roman"/>
                      <w:b/>
                      <w:color w:val="000000" w:themeColor="text1"/>
                      <w:sz w:val="18"/>
                      <w:szCs w:val="18"/>
                    </w:rPr>
                  </w:pPr>
                </w:p>
              </w:tc>
              <w:tc>
                <w:tcPr>
                  <w:tcW w:w="7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Cold</w:t>
                  </w:r>
                </w:p>
              </w:tc>
              <w:tc>
                <w:tcPr>
                  <w:tcW w:w="800"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69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713"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801"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94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692"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802"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04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851"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949"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04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r>
            <w:tr w:rsidR="00FA21B9">
              <w:trPr>
                <w:trHeight w:val="269"/>
              </w:trPr>
              <w:tc>
                <w:tcPr>
                  <w:tcW w:w="165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T1(Polybag)</w:t>
                  </w:r>
                </w:p>
              </w:tc>
              <w:tc>
                <w:tcPr>
                  <w:tcW w:w="7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0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14.00</w:t>
                  </w:r>
                </w:p>
              </w:tc>
              <w:tc>
                <w:tcPr>
                  <w:tcW w:w="69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w:t>
                  </w:r>
                </w:p>
              </w:tc>
              <w:tc>
                <w:tcPr>
                  <w:tcW w:w="71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14.00</w:t>
                  </w:r>
                </w:p>
              </w:tc>
              <w:tc>
                <w:tcPr>
                  <w:tcW w:w="80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17.00</w:t>
                  </w:r>
                </w:p>
              </w:tc>
              <w:tc>
                <w:tcPr>
                  <w:tcW w:w="94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15.50</w:t>
                  </w:r>
                </w:p>
              </w:tc>
              <w:tc>
                <w:tcPr>
                  <w:tcW w:w="69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17.33</w:t>
                  </w:r>
                </w:p>
              </w:tc>
              <w:tc>
                <w:tcPr>
                  <w:tcW w:w="80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19.67</w:t>
                  </w:r>
                </w:p>
              </w:tc>
              <w:tc>
                <w:tcPr>
                  <w:tcW w:w="104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18.50</w:t>
                  </w:r>
                </w:p>
              </w:tc>
              <w:tc>
                <w:tcPr>
                  <w:tcW w:w="85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20.33</w:t>
                  </w:r>
                </w:p>
              </w:tc>
              <w:tc>
                <w:tcPr>
                  <w:tcW w:w="949"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22.33</w:t>
                  </w:r>
                </w:p>
              </w:tc>
              <w:tc>
                <w:tcPr>
                  <w:tcW w:w="104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21.33</w:t>
                  </w:r>
                </w:p>
              </w:tc>
            </w:tr>
            <w:tr w:rsidR="00FA21B9">
              <w:trPr>
                <w:trHeight w:val="269"/>
              </w:trPr>
              <w:tc>
                <w:tcPr>
                  <w:tcW w:w="165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T2 (Polybag </w:t>
                  </w:r>
                  <w:r>
                    <w:rPr>
                      <w:rFonts w:ascii="Times New Roman" w:eastAsia="SimSun" w:hAnsi="Times New Roman" w:cs="Times New Roman"/>
                      <w:color w:val="000000" w:themeColor="text1"/>
                      <w:sz w:val="18"/>
                      <w:szCs w:val="18"/>
                      <w:lang w:val="en-IN"/>
                    </w:rPr>
                    <w:t xml:space="preserve">+ </w:t>
                  </w:r>
                  <w:r>
                    <w:rPr>
                      <w:rFonts w:ascii="Times New Roman" w:eastAsia="SimSun" w:hAnsi="Times New Roman" w:cs="Times New Roman"/>
                      <w:color w:val="000000" w:themeColor="text1"/>
                      <w:sz w:val="18"/>
                      <w:szCs w:val="18"/>
                    </w:rPr>
                    <w:t>Charcoal powder)</w:t>
                  </w:r>
                </w:p>
              </w:tc>
              <w:tc>
                <w:tcPr>
                  <w:tcW w:w="7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0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13.33</w:t>
                  </w:r>
                </w:p>
              </w:tc>
              <w:tc>
                <w:tcPr>
                  <w:tcW w:w="69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6.67</w:t>
                  </w:r>
                </w:p>
              </w:tc>
              <w:tc>
                <w:tcPr>
                  <w:tcW w:w="71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13.00</w:t>
                  </w:r>
                </w:p>
              </w:tc>
              <w:tc>
                <w:tcPr>
                  <w:tcW w:w="80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15.33</w:t>
                  </w:r>
                </w:p>
              </w:tc>
              <w:tc>
                <w:tcPr>
                  <w:tcW w:w="94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14.17</w:t>
                  </w:r>
                </w:p>
              </w:tc>
              <w:tc>
                <w:tcPr>
                  <w:tcW w:w="69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15.00</w:t>
                  </w:r>
                </w:p>
              </w:tc>
              <w:tc>
                <w:tcPr>
                  <w:tcW w:w="80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17.67</w:t>
                  </w:r>
                </w:p>
              </w:tc>
              <w:tc>
                <w:tcPr>
                  <w:tcW w:w="104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16.33</w:t>
                  </w:r>
                </w:p>
              </w:tc>
              <w:tc>
                <w:tcPr>
                  <w:tcW w:w="85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18.33</w:t>
                  </w:r>
                </w:p>
              </w:tc>
              <w:tc>
                <w:tcPr>
                  <w:tcW w:w="949"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20.67</w:t>
                  </w:r>
                </w:p>
              </w:tc>
              <w:tc>
                <w:tcPr>
                  <w:tcW w:w="104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19.50</w:t>
                  </w:r>
                </w:p>
              </w:tc>
            </w:tr>
            <w:tr w:rsidR="00FA21B9">
              <w:trPr>
                <w:trHeight w:val="90"/>
              </w:trPr>
              <w:tc>
                <w:tcPr>
                  <w:tcW w:w="165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T3 (</w:t>
                  </w:r>
                  <w:proofErr w:type="gramStart"/>
                  <w:r>
                    <w:rPr>
                      <w:rFonts w:ascii="Times New Roman" w:eastAsia="SimSun" w:hAnsi="Times New Roman" w:cs="Times New Roman"/>
                      <w:color w:val="000000" w:themeColor="text1"/>
                      <w:sz w:val="18"/>
                      <w:szCs w:val="18"/>
                    </w:rPr>
                    <w:t>Polybag  +</w:t>
                  </w:r>
                  <w:proofErr w:type="gramEnd"/>
                  <w:r>
                    <w:rPr>
                      <w:rFonts w:ascii="Times New Roman" w:eastAsia="SimSun" w:hAnsi="Times New Roman" w:cs="Times New Roman"/>
                      <w:color w:val="000000" w:themeColor="text1"/>
                      <w:sz w:val="18"/>
                      <w:szCs w:val="18"/>
                    </w:rPr>
                    <w:t xml:space="preserve"> </w:t>
                  </w:r>
                  <w:proofErr w:type="spellStart"/>
                  <w:r>
                    <w:rPr>
                      <w:rFonts w:ascii="Times New Roman" w:eastAsia="SimSun" w:hAnsi="Times New Roman" w:cs="Times New Roman"/>
                      <w:color w:val="000000" w:themeColor="text1"/>
                      <w:sz w:val="18"/>
                      <w:szCs w:val="18"/>
                      <w:lang w:val="en-IN"/>
                    </w:rPr>
                    <w:t>Carbendazium</w:t>
                  </w:r>
                  <w:proofErr w:type="spellEnd"/>
                  <w:r>
                    <w:rPr>
                      <w:rFonts w:ascii="Times New Roman" w:eastAsia="SimSun" w:hAnsi="Times New Roman" w:cs="Times New Roman"/>
                      <w:color w:val="000000" w:themeColor="text1"/>
                      <w:sz w:val="18"/>
                      <w:szCs w:val="18"/>
                    </w:rPr>
                    <w:t>)</w:t>
                  </w:r>
                </w:p>
              </w:tc>
              <w:tc>
                <w:tcPr>
                  <w:tcW w:w="7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0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12.00</w:t>
                  </w:r>
                </w:p>
              </w:tc>
              <w:tc>
                <w:tcPr>
                  <w:tcW w:w="69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w:t>
                  </w:r>
                </w:p>
              </w:tc>
              <w:tc>
                <w:tcPr>
                  <w:tcW w:w="71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11.00</w:t>
                  </w:r>
                </w:p>
              </w:tc>
              <w:tc>
                <w:tcPr>
                  <w:tcW w:w="80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14.67</w:t>
                  </w:r>
                </w:p>
              </w:tc>
              <w:tc>
                <w:tcPr>
                  <w:tcW w:w="94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12.83</w:t>
                  </w:r>
                </w:p>
              </w:tc>
              <w:tc>
                <w:tcPr>
                  <w:tcW w:w="69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13.33</w:t>
                  </w:r>
                </w:p>
              </w:tc>
              <w:tc>
                <w:tcPr>
                  <w:tcW w:w="80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18.33</w:t>
                  </w:r>
                </w:p>
              </w:tc>
              <w:tc>
                <w:tcPr>
                  <w:tcW w:w="104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15.83</w:t>
                  </w:r>
                </w:p>
              </w:tc>
              <w:tc>
                <w:tcPr>
                  <w:tcW w:w="85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16.33</w:t>
                  </w:r>
                </w:p>
              </w:tc>
              <w:tc>
                <w:tcPr>
                  <w:tcW w:w="949"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21.67</w:t>
                  </w:r>
                </w:p>
              </w:tc>
              <w:tc>
                <w:tcPr>
                  <w:tcW w:w="104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19.00</w:t>
                  </w:r>
                </w:p>
              </w:tc>
            </w:tr>
            <w:tr w:rsidR="00FA21B9">
              <w:trPr>
                <w:trHeight w:val="269"/>
              </w:trPr>
              <w:tc>
                <w:tcPr>
                  <w:tcW w:w="165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T4(Polybag + Saw dust)</w:t>
                  </w:r>
                </w:p>
              </w:tc>
              <w:tc>
                <w:tcPr>
                  <w:tcW w:w="7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0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14.00</w:t>
                  </w:r>
                </w:p>
              </w:tc>
              <w:tc>
                <w:tcPr>
                  <w:tcW w:w="69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w:t>
                  </w:r>
                </w:p>
              </w:tc>
              <w:tc>
                <w:tcPr>
                  <w:tcW w:w="71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14.00</w:t>
                  </w:r>
                </w:p>
              </w:tc>
              <w:tc>
                <w:tcPr>
                  <w:tcW w:w="80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17.33</w:t>
                  </w:r>
                </w:p>
              </w:tc>
              <w:tc>
                <w:tcPr>
                  <w:tcW w:w="94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15.67</w:t>
                  </w:r>
                </w:p>
              </w:tc>
              <w:tc>
                <w:tcPr>
                  <w:tcW w:w="69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17.67</w:t>
                  </w:r>
                </w:p>
              </w:tc>
              <w:tc>
                <w:tcPr>
                  <w:tcW w:w="80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21.33</w:t>
                  </w:r>
                </w:p>
              </w:tc>
              <w:tc>
                <w:tcPr>
                  <w:tcW w:w="104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19.50</w:t>
                  </w:r>
                </w:p>
              </w:tc>
              <w:tc>
                <w:tcPr>
                  <w:tcW w:w="85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20.67</w:t>
                  </w:r>
                </w:p>
              </w:tc>
              <w:tc>
                <w:tcPr>
                  <w:tcW w:w="949"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24.33</w:t>
                  </w:r>
                </w:p>
              </w:tc>
              <w:tc>
                <w:tcPr>
                  <w:tcW w:w="104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22.50</w:t>
                  </w:r>
                </w:p>
              </w:tc>
            </w:tr>
            <w:tr w:rsidR="00FA21B9">
              <w:trPr>
                <w:trHeight w:val="269"/>
              </w:trPr>
              <w:tc>
                <w:tcPr>
                  <w:tcW w:w="165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T5 (Polybag +Trichoderma </w:t>
                  </w:r>
                  <w:proofErr w:type="spellStart"/>
                  <w:r>
                    <w:rPr>
                      <w:rFonts w:ascii="Times New Roman" w:eastAsia="SimSun" w:hAnsi="Times New Roman" w:cs="Times New Roman"/>
                      <w:color w:val="000000" w:themeColor="text1"/>
                      <w:sz w:val="18"/>
                      <w:szCs w:val="18"/>
                    </w:rPr>
                    <w:t>harzianum</w:t>
                  </w:r>
                  <w:proofErr w:type="spellEnd"/>
                  <w:r>
                    <w:rPr>
                      <w:rFonts w:ascii="Times New Roman" w:eastAsia="SimSun" w:hAnsi="Times New Roman" w:cs="Times New Roman"/>
                      <w:color w:val="000000" w:themeColor="text1"/>
                      <w:sz w:val="18"/>
                      <w:szCs w:val="18"/>
                    </w:rPr>
                    <w:t>)</w:t>
                  </w:r>
                </w:p>
              </w:tc>
              <w:tc>
                <w:tcPr>
                  <w:tcW w:w="7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0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13.00</w:t>
                  </w:r>
                </w:p>
              </w:tc>
              <w:tc>
                <w:tcPr>
                  <w:tcW w:w="69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6.50</w:t>
                  </w:r>
                </w:p>
              </w:tc>
              <w:tc>
                <w:tcPr>
                  <w:tcW w:w="71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12.00</w:t>
                  </w:r>
                </w:p>
              </w:tc>
              <w:tc>
                <w:tcPr>
                  <w:tcW w:w="80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15.67</w:t>
                  </w:r>
                </w:p>
              </w:tc>
              <w:tc>
                <w:tcPr>
                  <w:tcW w:w="94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13.83</w:t>
                  </w:r>
                </w:p>
              </w:tc>
              <w:tc>
                <w:tcPr>
                  <w:tcW w:w="69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14.67</w:t>
                  </w:r>
                </w:p>
              </w:tc>
              <w:tc>
                <w:tcPr>
                  <w:tcW w:w="80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18.33</w:t>
                  </w:r>
                </w:p>
              </w:tc>
              <w:tc>
                <w:tcPr>
                  <w:tcW w:w="104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16.50</w:t>
                  </w:r>
                </w:p>
              </w:tc>
              <w:tc>
                <w:tcPr>
                  <w:tcW w:w="85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17.67</w:t>
                  </w:r>
                </w:p>
              </w:tc>
              <w:tc>
                <w:tcPr>
                  <w:tcW w:w="949"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21.67</w:t>
                  </w:r>
                </w:p>
              </w:tc>
              <w:tc>
                <w:tcPr>
                  <w:tcW w:w="104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19.67</w:t>
                  </w:r>
                </w:p>
              </w:tc>
            </w:tr>
            <w:tr w:rsidR="00FA21B9">
              <w:trPr>
                <w:trHeight w:val="566"/>
              </w:trPr>
              <w:tc>
                <w:tcPr>
                  <w:tcW w:w="165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T6(Paper bag)</w:t>
                  </w:r>
                </w:p>
              </w:tc>
              <w:tc>
                <w:tcPr>
                  <w:tcW w:w="7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0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14.00</w:t>
                  </w:r>
                </w:p>
              </w:tc>
              <w:tc>
                <w:tcPr>
                  <w:tcW w:w="69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w:t>
                  </w:r>
                </w:p>
              </w:tc>
              <w:tc>
                <w:tcPr>
                  <w:tcW w:w="71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15.33</w:t>
                  </w:r>
                </w:p>
              </w:tc>
              <w:tc>
                <w:tcPr>
                  <w:tcW w:w="80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18.00</w:t>
                  </w:r>
                </w:p>
              </w:tc>
              <w:tc>
                <w:tcPr>
                  <w:tcW w:w="94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16.67</w:t>
                  </w:r>
                </w:p>
              </w:tc>
              <w:tc>
                <w:tcPr>
                  <w:tcW w:w="69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18.67</w:t>
                  </w:r>
                </w:p>
              </w:tc>
              <w:tc>
                <w:tcPr>
                  <w:tcW w:w="80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21.67</w:t>
                  </w:r>
                </w:p>
              </w:tc>
              <w:tc>
                <w:tcPr>
                  <w:tcW w:w="104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20.17</w:t>
                  </w:r>
                </w:p>
              </w:tc>
              <w:tc>
                <w:tcPr>
                  <w:tcW w:w="85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21.67</w:t>
                  </w:r>
                </w:p>
              </w:tc>
              <w:tc>
                <w:tcPr>
                  <w:tcW w:w="949"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24.67</w:t>
                  </w:r>
                </w:p>
              </w:tc>
              <w:tc>
                <w:tcPr>
                  <w:tcW w:w="104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23.17</w:t>
                  </w:r>
                </w:p>
              </w:tc>
            </w:tr>
            <w:tr w:rsidR="00FA21B9">
              <w:trPr>
                <w:trHeight w:val="735"/>
              </w:trPr>
              <w:tc>
                <w:tcPr>
                  <w:tcW w:w="165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7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0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13.39</w:t>
                  </w:r>
                </w:p>
              </w:tc>
              <w:tc>
                <w:tcPr>
                  <w:tcW w:w="69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6.69</w:t>
                  </w:r>
                </w:p>
              </w:tc>
              <w:tc>
                <w:tcPr>
                  <w:tcW w:w="71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13.22</w:t>
                  </w:r>
                </w:p>
              </w:tc>
              <w:tc>
                <w:tcPr>
                  <w:tcW w:w="80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16.33</w:t>
                  </w:r>
                </w:p>
              </w:tc>
              <w:tc>
                <w:tcPr>
                  <w:tcW w:w="94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14.78</w:t>
                  </w:r>
                </w:p>
              </w:tc>
              <w:tc>
                <w:tcPr>
                  <w:tcW w:w="69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16.11</w:t>
                  </w:r>
                </w:p>
              </w:tc>
              <w:tc>
                <w:tcPr>
                  <w:tcW w:w="80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19.50</w:t>
                  </w:r>
                </w:p>
              </w:tc>
              <w:tc>
                <w:tcPr>
                  <w:tcW w:w="104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17.81</w:t>
                  </w:r>
                </w:p>
              </w:tc>
              <w:tc>
                <w:tcPr>
                  <w:tcW w:w="85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19.17</w:t>
                  </w:r>
                </w:p>
              </w:tc>
              <w:tc>
                <w:tcPr>
                  <w:tcW w:w="949"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22.56</w:t>
                  </w:r>
                </w:p>
              </w:tc>
              <w:tc>
                <w:tcPr>
                  <w:tcW w:w="104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20.86</w:t>
                  </w:r>
                </w:p>
              </w:tc>
            </w:tr>
            <w:tr w:rsidR="00FA21B9">
              <w:trPr>
                <w:trHeight w:val="432"/>
              </w:trPr>
              <w:tc>
                <w:tcPr>
                  <w:tcW w:w="1657" w:type="dxa"/>
                  <w:vAlign w:val="bottom"/>
                </w:tcPr>
                <w:p w:rsidR="00FA21B9" w:rsidRDefault="00FA21B9">
                  <w:pPr>
                    <w:spacing w:after="0" w:line="360" w:lineRule="auto"/>
                    <w:jc w:val="center"/>
                    <w:rPr>
                      <w:rFonts w:ascii="Times New Roman" w:hAnsi="Times New Roman" w:cs="Times New Roman"/>
                      <w:color w:val="000000" w:themeColor="text1"/>
                      <w:sz w:val="18"/>
                      <w:szCs w:val="18"/>
                    </w:rPr>
                  </w:pPr>
                </w:p>
              </w:tc>
              <w:tc>
                <w:tcPr>
                  <w:tcW w:w="7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80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69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71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80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94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69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80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04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85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949"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04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r>
            <w:tr w:rsidR="00FA21B9">
              <w:trPr>
                <w:trHeight w:val="269"/>
              </w:trPr>
              <w:tc>
                <w:tcPr>
                  <w:tcW w:w="165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Sem ±</w:t>
                  </w:r>
                </w:p>
              </w:tc>
              <w:tc>
                <w:tcPr>
                  <w:tcW w:w="7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0.272</w:t>
                  </w:r>
                </w:p>
              </w:tc>
              <w:tc>
                <w:tcPr>
                  <w:tcW w:w="80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0.157</w:t>
                  </w:r>
                </w:p>
              </w:tc>
              <w:tc>
                <w:tcPr>
                  <w:tcW w:w="69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0.385</w:t>
                  </w:r>
                </w:p>
              </w:tc>
              <w:tc>
                <w:tcPr>
                  <w:tcW w:w="71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0.347</w:t>
                  </w:r>
                </w:p>
              </w:tc>
              <w:tc>
                <w:tcPr>
                  <w:tcW w:w="80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0.200</w:t>
                  </w:r>
                </w:p>
              </w:tc>
              <w:tc>
                <w:tcPr>
                  <w:tcW w:w="94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0.491</w:t>
                  </w:r>
                </w:p>
              </w:tc>
              <w:tc>
                <w:tcPr>
                  <w:tcW w:w="69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0.226</w:t>
                  </w:r>
                </w:p>
              </w:tc>
              <w:tc>
                <w:tcPr>
                  <w:tcW w:w="80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0.130</w:t>
                  </w:r>
                </w:p>
              </w:tc>
              <w:tc>
                <w:tcPr>
                  <w:tcW w:w="104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0.319</w:t>
                  </w:r>
                </w:p>
              </w:tc>
              <w:tc>
                <w:tcPr>
                  <w:tcW w:w="85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0.236</w:t>
                  </w:r>
                </w:p>
              </w:tc>
              <w:tc>
                <w:tcPr>
                  <w:tcW w:w="949"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0.136</w:t>
                  </w:r>
                </w:p>
              </w:tc>
              <w:tc>
                <w:tcPr>
                  <w:tcW w:w="104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0.333</w:t>
                  </w:r>
                </w:p>
              </w:tc>
            </w:tr>
            <w:tr w:rsidR="00FA21B9">
              <w:trPr>
                <w:trHeight w:val="380"/>
              </w:trPr>
              <w:tc>
                <w:tcPr>
                  <w:tcW w:w="165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CD at 5%</w:t>
                  </w:r>
                </w:p>
              </w:tc>
              <w:tc>
                <w:tcPr>
                  <w:tcW w:w="7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c>
                <w:tcPr>
                  <w:tcW w:w="80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0.461</w:t>
                  </w:r>
                </w:p>
              </w:tc>
              <w:tc>
                <w:tcPr>
                  <w:tcW w:w="69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c>
                <w:tcPr>
                  <w:tcW w:w="71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1.019</w:t>
                  </w:r>
                </w:p>
              </w:tc>
              <w:tc>
                <w:tcPr>
                  <w:tcW w:w="80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0.588</w:t>
                  </w:r>
                </w:p>
              </w:tc>
              <w:tc>
                <w:tcPr>
                  <w:tcW w:w="94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c>
                <w:tcPr>
                  <w:tcW w:w="69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0.663</w:t>
                  </w:r>
                </w:p>
              </w:tc>
              <w:tc>
                <w:tcPr>
                  <w:tcW w:w="80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0.383</w:t>
                  </w:r>
                </w:p>
              </w:tc>
              <w:tc>
                <w:tcPr>
                  <w:tcW w:w="104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0.937</w:t>
                  </w:r>
                </w:p>
              </w:tc>
              <w:tc>
                <w:tcPr>
                  <w:tcW w:w="85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0.692</w:t>
                  </w:r>
                </w:p>
              </w:tc>
              <w:tc>
                <w:tcPr>
                  <w:tcW w:w="949"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0.400</w:t>
                  </w:r>
                </w:p>
              </w:tc>
              <w:tc>
                <w:tcPr>
                  <w:tcW w:w="104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0.979</w:t>
                  </w:r>
                </w:p>
              </w:tc>
            </w:tr>
          </w:tbl>
          <w:p w:rsidR="00FA21B9" w:rsidRDefault="00FA21B9">
            <w:pPr>
              <w:pStyle w:val="NormalWeb"/>
              <w:widowControl/>
              <w:spacing w:line="360" w:lineRule="auto"/>
              <w:jc w:val="center"/>
              <w:rPr>
                <w:sz w:val="18"/>
                <w:szCs w:val="18"/>
              </w:rPr>
            </w:pPr>
          </w:p>
        </w:tc>
      </w:tr>
    </w:tbl>
    <w:p w:rsidR="00FA21B9" w:rsidRDefault="00FA21B9">
      <w:pPr>
        <w:spacing w:line="360" w:lineRule="auto"/>
        <w:jc w:val="center"/>
        <w:rPr>
          <w:rFonts w:ascii="Times New Roman" w:eastAsia="SimSun" w:hAnsi="Times New Roman" w:cs="Times New Roman"/>
          <w:sz w:val="24"/>
          <w:szCs w:val="24"/>
          <w:lang w:eastAsia="zh-CN" w:bidi="ar"/>
        </w:rPr>
      </w:pPr>
    </w:p>
    <w:p w:rsidR="00FA21B9" w:rsidRDefault="00FA21B9">
      <w:pPr>
        <w:pStyle w:val="NormalWeb"/>
        <w:spacing w:line="360" w:lineRule="auto"/>
        <w:ind w:leftChars="-100" w:left="-220" w:rightChars="-100" w:right="-220" w:firstLineChars="1400" w:firstLine="2811"/>
        <w:jc w:val="both"/>
        <w:rPr>
          <w:b/>
          <w:sz w:val="20"/>
          <w:szCs w:val="20"/>
          <w:lang w:bidi="ar"/>
        </w:rPr>
      </w:pPr>
    </w:p>
    <w:p w:rsidR="00FA21B9" w:rsidRDefault="0088518F">
      <w:pPr>
        <w:pStyle w:val="NormalWeb"/>
        <w:spacing w:line="360" w:lineRule="auto"/>
        <w:ind w:leftChars="-100" w:left="-220" w:rightChars="-100" w:right="-220" w:firstLineChars="1400" w:firstLine="2811"/>
        <w:jc w:val="both"/>
        <w:rPr>
          <w:color w:val="000000" w:themeColor="text1"/>
          <w:sz w:val="18"/>
          <w:szCs w:val="18"/>
        </w:rPr>
      </w:pPr>
      <w:r>
        <w:rPr>
          <w:b/>
          <w:color w:val="000000" w:themeColor="text1"/>
          <w:sz w:val="20"/>
          <w:szCs w:val="20"/>
          <w:lang w:bidi="ar"/>
        </w:rPr>
        <w:lastRenderedPageBreak/>
        <w:t>Table 1b: Impact of various treatments on germination initiation under various storage conditions</w:t>
      </w:r>
      <w:r w:rsidR="001D53F7">
        <w:rPr>
          <w:b/>
          <w:color w:val="000000" w:themeColor="text1"/>
          <w:sz w:val="20"/>
          <w:szCs w:val="20"/>
          <w:lang w:bidi="ar"/>
        </w:rPr>
        <w:t xml:space="preserve"> (</w:t>
      </w:r>
      <w:r w:rsidR="0080221D">
        <w:rPr>
          <w:b/>
          <w:color w:val="000000" w:themeColor="text1"/>
          <w:sz w:val="20"/>
          <w:szCs w:val="20"/>
          <w:lang w:bidi="ar"/>
        </w:rPr>
        <w:t>contd.</w:t>
      </w:r>
      <w:r w:rsidR="001D53F7">
        <w:rPr>
          <w:b/>
          <w:color w:val="000000" w:themeColor="text1"/>
          <w:sz w:val="20"/>
          <w:szCs w:val="20"/>
          <w:lang w:bidi="ar"/>
        </w:rPr>
        <w:t>)</w:t>
      </w:r>
    </w:p>
    <w:tbl>
      <w:tblPr>
        <w:tblStyle w:val="TableGrid"/>
        <w:tblW w:w="11482" w:type="dxa"/>
        <w:jc w:val="center"/>
        <w:tblLayout w:type="fixed"/>
        <w:tblLook w:val="04A0" w:firstRow="1" w:lastRow="0" w:firstColumn="1" w:lastColumn="0" w:noHBand="0" w:noVBand="1"/>
      </w:tblPr>
      <w:tblGrid>
        <w:gridCol w:w="1447"/>
        <w:gridCol w:w="1201"/>
        <w:gridCol w:w="1090"/>
        <w:gridCol w:w="1128"/>
        <w:gridCol w:w="1250"/>
        <w:gridCol w:w="920"/>
        <w:gridCol w:w="1081"/>
        <w:gridCol w:w="1047"/>
        <w:gridCol w:w="1102"/>
        <w:gridCol w:w="1216"/>
      </w:tblGrid>
      <w:tr w:rsidR="00FA21B9">
        <w:trPr>
          <w:trHeight w:val="269"/>
          <w:jc w:val="center"/>
        </w:trPr>
        <w:tc>
          <w:tcPr>
            <w:tcW w:w="1447" w:type="dxa"/>
            <w:vMerge w:val="restart"/>
            <w:vAlign w:val="center"/>
          </w:tcPr>
          <w:p w:rsidR="00FA21B9" w:rsidRDefault="0088518F">
            <w:pPr>
              <w:spacing w:after="0" w:line="36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Treatments</w:t>
            </w:r>
          </w:p>
        </w:tc>
        <w:tc>
          <w:tcPr>
            <w:tcW w:w="3419"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 days</w:t>
            </w:r>
          </w:p>
        </w:tc>
        <w:tc>
          <w:tcPr>
            <w:tcW w:w="3251" w:type="dxa"/>
            <w:gridSpan w:val="3"/>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75 days</w:t>
            </w:r>
          </w:p>
        </w:tc>
        <w:tc>
          <w:tcPr>
            <w:tcW w:w="3365" w:type="dxa"/>
            <w:gridSpan w:val="3"/>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90 </w:t>
            </w:r>
            <w:proofErr w:type="spellStart"/>
            <w:r>
              <w:rPr>
                <w:rFonts w:ascii="Times New Roman" w:hAnsi="Times New Roman" w:cs="Times New Roman"/>
                <w:color w:val="000000" w:themeColor="text1"/>
                <w:sz w:val="18"/>
                <w:szCs w:val="18"/>
              </w:rPr>
              <w:t>dasy</w:t>
            </w:r>
            <w:proofErr w:type="spellEnd"/>
          </w:p>
        </w:tc>
      </w:tr>
      <w:tr w:rsidR="00FA21B9">
        <w:trPr>
          <w:trHeight w:val="349"/>
          <w:jc w:val="center"/>
        </w:trPr>
        <w:tc>
          <w:tcPr>
            <w:tcW w:w="1447" w:type="dxa"/>
            <w:vMerge/>
            <w:vAlign w:val="bottom"/>
          </w:tcPr>
          <w:p w:rsidR="00FA21B9" w:rsidRDefault="00FA21B9">
            <w:pPr>
              <w:spacing w:after="0" w:line="360" w:lineRule="auto"/>
              <w:rPr>
                <w:rFonts w:ascii="Times New Roman" w:hAnsi="Times New Roman" w:cs="Times New Roman"/>
                <w:b/>
                <w:color w:val="000000" w:themeColor="text1"/>
                <w:sz w:val="18"/>
                <w:szCs w:val="18"/>
              </w:rPr>
            </w:pPr>
          </w:p>
        </w:tc>
        <w:tc>
          <w:tcPr>
            <w:tcW w:w="1201"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1090"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12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1250"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920"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08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1047"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1102"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21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r>
      <w:tr w:rsidR="00FA21B9">
        <w:trPr>
          <w:trHeight w:val="269"/>
          <w:jc w:val="center"/>
        </w:trPr>
        <w:tc>
          <w:tcPr>
            <w:tcW w:w="14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T1(Polybag)</w:t>
            </w:r>
          </w:p>
        </w:tc>
        <w:tc>
          <w:tcPr>
            <w:tcW w:w="12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21.33</w:t>
            </w:r>
          </w:p>
        </w:tc>
        <w:tc>
          <w:tcPr>
            <w:tcW w:w="109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23.33</w:t>
            </w:r>
          </w:p>
        </w:tc>
        <w:tc>
          <w:tcPr>
            <w:tcW w:w="112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22.33</w:t>
            </w:r>
          </w:p>
        </w:tc>
        <w:tc>
          <w:tcPr>
            <w:tcW w:w="125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24.33</w:t>
            </w:r>
          </w:p>
        </w:tc>
        <w:tc>
          <w:tcPr>
            <w:tcW w:w="92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8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12.17</w:t>
            </w:r>
          </w:p>
        </w:tc>
        <w:tc>
          <w:tcPr>
            <w:tcW w:w="10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0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21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r>
      <w:tr w:rsidR="00FA21B9">
        <w:trPr>
          <w:trHeight w:val="876"/>
          <w:jc w:val="center"/>
        </w:trPr>
        <w:tc>
          <w:tcPr>
            <w:tcW w:w="14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T2 (Polybag </w:t>
            </w:r>
            <w:r>
              <w:rPr>
                <w:rFonts w:ascii="Times New Roman" w:eastAsia="SimSun" w:hAnsi="Times New Roman" w:cs="Times New Roman"/>
                <w:color w:val="000000" w:themeColor="text1"/>
                <w:sz w:val="18"/>
                <w:szCs w:val="18"/>
                <w:lang w:val="en-IN"/>
              </w:rPr>
              <w:t xml:space="preserve">+ </w:t>
            </w:r>
            <w:r>
              <w:rPr>
                <w:rFonts w:ascii="Times New Roman" w:eastAsia="SimSun" w:hAnsi="Times New Roman" w:cs="Times New Roman"/>
                <w:color w:val="000000" w:themeColor="text1"/>
                <w:sz w:val="18"/>
                <w:szCs w:val="18"/>
              </w:rPr>
              <w:t>Charcoal powder)</w:t>
            </w:r>
          </w:p>
        </w:tc>
        <w:tc>
          <w:tcPr>
            <w:tcW w:w="12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20.67</w:t>
            </w:r>
          </w:p>
        </w:tc>
        <w:tc>
          <w:tcPr>
            <w:tcW w:w="109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22.67</w:t>
            </w:r>
          </w:p>
        </w:tc>
        <w:tc>
          <w:tcPr>
            <w:tcW w:w="112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21.67</w:t>
            </w:r>
          </w:p>
        </w:tc>
        <w:tc>
          <w:tcPr>
            <w:tcW w:w="125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22.00</w:t>
            </w:r>
          </w:p>
        </w:tc>
        <w:tc>
          <w:tcPr>
            <w:tcW w:w="92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8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11.00</w:t>
            </w:r>
          </w:p>
        </w:tc>
        <w:tc>
          <w:tcPr>
            <w:tcW w:w="10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27.00</w:t>
            </w:r>
          </w:p>
        </w:tc>
        <w:tc>
          <w:tcPr>
            <w:tcW w:w="110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21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13.50</w:t>
            </w:r>
          </w:p>
        </w:tc>
      </w:tr>
      <w:tr w:rsidR="00FA21B9">
        <w:trPr>
          <w:trHeight w:val="269"/>
          <w:jc w:val="center"/>
        </w:trPr>
        <w:tc>
          <w:tcPr>
            <w:tcW w:w="14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T3 (</w:t>
            </w:r>
            <w:proofErr w:type="gramStart"/>
            <w:r>
              <w:rPr>
                <w:rFonts w:ascii="Times New Roman" w:eastAsia="SimSun" w:hAnsi="Times New Roman" w:cs="Times New Roman"/>
                <w:color w:val="000000" w:themeColor="text1"/>
                <w:sz w:val="18"/>
                <w:szCs w:val="18"/>
              </w:rPr>
              <w:t>Polybag  +</w:t>
            </w:r>
            <w:proofErr w:type="gramEnd"/>
            <w:r>
              <w:rPr>
                <w:rFonts w:ascii="Times New Roman" w:eastAsia="SimSun" w:hAnsi="Times New Roman" w:cs="Times New Roman"/>
                <w:color w:val="000000" w:themeColor="text1"/>
                <w:sz w:val="18"/>
                <w:szCs w:val="18"/>
              </w:rPr>
              <w:t xml:space="preserve"> </w:t>
            </w:r>
            <w:proofErr w:type="spellStart"/>
            <w:r>
              <w:rPr>
                <w:rFonts w:ascii="Times New Roman" w:eastAsia="SimSun" w:hAnsi="Times New Roman" w:cs="Times New Roman"/>
                <w:color w:val="000000" w:themeColor="text1"/>
                <w:sz w:val="18"/>
                <w:szCs w:val="18"/>
                <w:lang w:val="en-IN"/>
              </w:rPr>
              <w:t>Carbendazium</w:t>
            </w:r>
            <w:proofErr w:type="spellEnd"/>
            <w:r>
              <w:rPr>
                <w:rFonts w:ascii="Times New Roman" w:eastAsia="SimSun" w:hAnsi="Times New Roman" w:cs="Times New Roman"/>
                <w:color w:val="000000" w:themeColor="text1"/>
                <w:sz w:val="18"/>
                <w:szCs w:val="18"/>
              </w:rPr>
              <w:t>)</w:t>
            </w:r>
          </w:p>
        </w:tc>
        <w:tc>
          <w:tcPr>
            <w:tcW w:w="12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19.67</w:t>
            </w:r>
          </w:p>
        </w:tc>
        <w:tc>
          <w:tcPr>
            <w:tcW w:w="109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24.67</w:t>
            </w:r>
          </w:p>
        </w:tc>
        <w:tc>
          <w:tcPr>
            <w:tcW w:w="112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22.17</w:t>
            </w:r>
          </w:p>
        </w:tc>
        <w:tc>
          <w:tcPr>
            <w:tcW w:w="125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21.33</w:t>
            </w:r>
          </w:p>
        </w:tc>
        <w:tc>
          <w:tcPr>
            <w:tcW w:w="92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30.67</w:t>
            </w:r>
          </w:p>
        </w:tc>
        <w:tc>
          <w:tcPr>
            <w:tcW w:w="108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26.00</w:t>
            </w:r>
          </w:p>
        </w:tc>
        <w:tc>
          <w:tcPr>
            <w:tcW w:w="10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23.67</w:t>
            </w:r>
          </w:p>
        </w:tc>
        <w:tc>
          <w:tcPr>
            <w:tcW w:w="110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28.33</w:t>
            </w:r>
          </w:p>
        </w:tc>
        <w:tc>
          <w:tcPr>
            <w:tcW w:w="121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26.00</w:t>
            </w:r>
          </w:p>
        </w:tc>
      </w:tr>
      <w:tr w:rsidR="00FA21B9">
        <w:trPr>
          <w:trHeight w:val="269"/>
          <w:jc w:val="center"/>
        </w:trPr>
        <w:tc>
          <w:tcPr>
            <w:tcW w:w="14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T4(Polybag + Saw dust)</w:t>
            </w:r>
          </w:p>
        </w:tc>
        <w:tc>
          <w:tcPr>
            <w:tcW w:w="12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22.67</w:t>
            </w:r>
          </w:p>
        </w:tc>
        <w:tc>
          <w:tcPr>
            <w:tcW w:w="109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26.67</w:t>
            </w:r>
          </w:p>
        </w:tc>
        <w:tc>
          <w:tcPr>
            <w:tcW w:w="112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24.67</w:t>
            </w:r>
          </w:p>
        </w:tc>
        <w:tc>
          <w:tcPr>
            <w:tcW w:w="125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25.33</w:t>
            </w:r>
          </w:p>
        </w:tc>
        <w:tc>
          <w:tcPr>
            <w:tcW w:w="92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8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12.67</w:t>
            </w:r>
          </w:p>
        </w:tc>
        <w:tc>
          <w:tcPr>
            <w:tcW w:w="10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28.00</w:t>
            </w:r>
          </w:p>
        </w:tc>
        <w:tc>
          <w:tcPr>
            <w:tcW w:w="110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21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14.00</w:t>
            </w:r>
          </w:p>
        </w:tc>
      </w:tr>
      <w:tr w:rsidR="00FA21B9">
        <w:trPr>
          <w:trHeight w:val="843"/>
          <w:jc w:val="center"/>
        </w:trPr>
        <w:tc>
          <w:tcPr>
            <w:tcW w:w="14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T5</w:t>
            </w:r>
            <w:r>
              <w:rPr>
                <w:rFonts w:ascii="Times New Roman" w:eastAsia="SimSun" w:hAnsi="Times New Roman" w:cs="Times New Roman"/>
                <w:color w:val="000000" w:themeColor="text1"/>
                <w:sz w:val="18"/>
                <w:szCs w:val="18"/>
                <w:lang w:val="en-IN"/>
              </w:rPr>
              <w:t xml:space="preserve"> </w:t>
            </w:r>
            <w:r>
              <w:rPr>
                <w:rFonts w:ascii="Times New Roman" w:eastAsia="SimSun" w:hAnsi="Times New Roman" w:cs="Times New Roman"/>
                <w:color w:val="000000" w:themeColor="text1"/>
                <w:sz w:val="18"/>
                <w:szCs w:val="18"/>
              </w:rPr>
              <w:t xml:space="preserve">(Polybag +Trichoderma </w:t>
            </w:r>
            <w:proofErr w:type="spellStart"/>
            <w:r>
              <w:rPr>
                <w:rFonts w:ascii="Times New Roman" w:eastAsia="SimSun" w:hAnsi="Times New Roman" w:cs="Times New Roman"/>
                <w:color w:val="000000" w:themeColor="text1"/>
                <w:sz w:val="18"/>
                <w:szCs w:val="18"/>
              </w:rPr>
              <w:t>harzianum</w:t>
            </w:r>
            <w:proofErr w:type="spellEnd"/>
            <w:r>
              <w:rPr>
                <w:rFonts w:ascii="Times New Roman" w:eastAsia="SimSun" w:hAnsi="Times New Roman" w:cs="Times New Roman"/>
                <w:color w:val="000000" w:themeColor="text1"/>
                <w:sz w:val="18"/>
                <w:szCs w:val="18"/>
              </w:rPr>
              <w:t>)</w:t>
            </w:r>
          </w:p>
        </w:tc>
        <w:tc>
          <w:tcPr>
            <w:tcW w:w="12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20.67</w:t>
            </w:r>
          </w:p>
        </w:tc>
        <w:tc>
          <w:tcPr>
            <w:tcW w:w="109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23.67</w:t>
            </w:r>
          </w:p>
        </w:tc>
        <w:tc>
          <w:tcPr>
            <w:tcW w:w="112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22.17</w:t>
            </w:r>
          </w:p>
        </w:tc>
        <w:tc>
          <w:tcPr>
            <w:tcW w:w="125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23.33</w:t>
            </w:r>
          </w:p>
        </w:tc>
        <w:tc>
          <w:tcPr>
            <w:tcW w:w="92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8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11.67</w:t>
            </w:r>
          </w:p>
        </w:tc>
        <w:tc>
          <w:tcPr>
            <w:tcW w:w="10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26.67</w:t>
            </w:r>
          </w:p>
        </w:tc>
        <w:tc>
          <w:tcPr>
            <w:tcW w:w="110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21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13.33</w:t>
            </w:r>
          </w:p>
        </w:tc>
      </w:tr>
      <w:tr w:rsidR="00FA21B9">
        <w:trPr>
          <w:trHeight w:val="567"/>
          <w:jc w:val="center"/>
        </w:trPr>
        <w:tc>
          <w:tcPr>
            <w:tcW w:w="14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T6(Paper bag)</w:t>
            </w:r>
          </w:p>
        </w:tc>
        <w:tc>
          <w:tcPr>
            <w:tcW w:w="12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23.67</w:t>
            </w:r>
          </w:p>
        </w:tc>
        <w:tc>
          <w:tcPr>
            <w:tcW w:w="109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2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11.83</w:t>
            </w:r>
          </w:p>
        </w:tc>
        <w:tc>
          <w:tcPr>
            <w:tcW w:w="125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26.67</w:t>
            </w:r>
          </w:p>
        </w:tc>
        <w:tc>
          <w:tcPr>
            <w:tcW w:w="92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8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13.33</w:t>
            </w:r>
          </w:p>
        </w:tc>
        <w:tc>
          <w:tcPr>
            <w:tcW w:w="10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0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21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r>
      <w:tr w:rsidR="00FA21B9">
        <w:trPr>
          <w:trHeight w:val="443"/>
          <w:jc w:val="center"/>
        </w:trPr>
        <w:tc>
          <w:tcPr>
            <w:tcW w:w="14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12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21.44</w:t>
            </w:r>
          </w:p>
        </w:tc>
        <w:tc>
          <w:tcPr>
            <w:tcW w:w="109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20.17</w:t>
            </w:r>
          </w:p>
        </w:tc>
        <w:tc>
          <w:tcPr>
            <w:tcW w:w="112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20.81</w:t>
            </w:r>
          </w:p>
        </w:tc>
        <w:tc>
          <w:tcPr>
            <w:tcW w:w="125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23.83</w:t>
            </w:r>
          </w:p>
        </w:tc>
        <w:tc>
          <w:tcPr>
            <w:tcW w:w="92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5.11</w:t>
            </w:r>
          </w:p>
        </w:tc>
        <w:tc>
          <w:tcPr>
            <w:tcW w:w="108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14.47</w:t>
            </w:r>
          </w:p>
        </w:tc>
        <w:tc>
          <w:tcPr>
            <w:tcW w:w="10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17.56</w:t>
            </w:r>
          </w:p>
        </w:tc>
        <w:tc>
          <w:tcPr>
            <w:tcW w:w="110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4.72</w:t>
            </w:r>
          </w:p>
        </w:tc>
        <w:tc>
          <w:tcPr>
            <w:tcW w:w="121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11.14</w:t>
            </w:r>
          </w:p>
        </w:tc>
      </w:tr>
      <w:tr w:rsidR="00FA21B9">
        <w:trPr>
          <w:trHeight w:val="454"/>
          <w:jc w:val="center"/>
        </w:trPr>
        <w:tc>
          <w:tcPr>
            <w:tcW w:w="1447"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12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109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128"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125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92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081"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10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110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216"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r>
      <w:tr w:rsidR="00FA21B9">
        <w:trPr>
          <w:trHeight w:val="431"/>
          <w:jc w:val="center"/>
        </w:trPr>
        <w:tc>
          <w:tcPr>
            <w:tcW w:w="14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Sem ±</w:t>
            </w:r>
          </w:p>
        </w:tc>
        <w:tc>
          <w:tcPr>
            <w:tcW w:w="12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0.226</w:t>
            </w:r>
          </w:p>
        </w:tc>
        <w:tc>
          <w:tcPr>
            <w:tcW w:w="109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0.130</w:t>
            </w:r>
          </w:p>
        </w:tc>
        <w:tc>
          <w:tcPr>
            <w:tcW w:w="112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0.319</w:t>
            </w:r>
          </w:p>
        </w:tc>
        <w:tc>
          <w:tcPr>
            <w:tcW w:w="125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0.204</w:t>
            </w:r>
          </w:p>
        </w:tc>
        <w:tc>
          <w:tcPr>
            <w:tcW w:w="92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0.118</w:t>
            </w:r>
          </w:p>
        </w:tc>
        <w:tc>
          <w:tcPr>
            <w:tcW w:w="108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0.289</w:t>
            </w:r>
          </w:p>
        </w:tc>
        <w:tc>
          <w:tcPr>
            <w:tcW w:w="10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0.289</w:t>
            </w:r>
          </w:p>
        </w:tc>
        <w:tc>
          <w:tcPr>
            <w:tcW w:w="110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0.167</w:t>
            </w:r>
          </w:p>
        </w:tc>
        <w:tc>
          <w:tcPr>
            <w:tcW w:w="121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0.408</w:t>
            </w:r>
          </w:p>
        </w:tc>
      </w:tr>
      <w:tr w:rsidR="00FA21B9">
        <w:trPr>
          <w:trHeight w:val="453"/>
          <w:jc w:val="center"/>
        </w:trPr>
        <w:tc>
          <w:tcPr>
            <w:tcW w:w="14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CD at 5%</w:t>
            </w:r>
          </w:p>
        </w:tc>
        <w:tc>
          <w:tcPr>
            <w:tcW w:w="12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0.663</w:t>
            </w:r>
          </w:p>
        </w:tc>
        <w:tc>
          <w:tcPr>
            <w:tcW w:w="109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0.383</w:t>
            </w:r>
          </w:p>
        </w:tc>
        <w:tc>
          <w:tcPr>
            <w:tcW w:w="112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0.937</w:t>
            </w:r>
          </w:p>
        </w:tc>
        <w:tc>
          <w:tcPr>
            <w:tcW w:w="125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0.599</w:t>
            </w:r>
          </w:p>
        </w:tc>
        <w:tc>
          <w:tcPr>
            <w:tcW w:w="92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0.346</w:t>
            </w:r>
          </w:p>
        </w:tc>
        <w:tc>
          <w:tcPr>
            <w:tcW w:w="108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0.848</w:t>
            </w:r>
          </w:p>
        </w:tc>
        <w:tc>
          <w:tcPr>
            <w:tcW w:w="104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0.848</w:t>
            </w:r>
          </w:p>
        </w:tc>
        <w:tc>
          <w:tcPr>
            <w:tcW w:w="110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0.489</w:t>
            </w:r>
          </w:p>
        </w:tc>
        <w:tc>
          <w:tcPr>
            <w:tcW w:w="121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1.199</w:t>
            </w:r>
          </w:p>
        </w:tc>
      </w:tr>
    </w:tbl>
    <w:p w:rsidR="00FA21B9" w:rsidRDefault="00FA21B9">
      <w:pPr>
        <w:spacing w:line="360" w:lineRule="auto"/>
        <w:jc w:val="both"/>
        <w:rPr>
          <w:rStyle w:val="Strong"/>
          <w:rFonts w:ascii="Times New Roman" w:hAnsi="Times New Roman" w:cs="Times New Roman"/>
          <w:sz w:val="24"/>
          <w:szCs w:val="24"/>
        </w:rPr>
        <w:sectPr w:rsidR="00FA21B9">
          <w:pgSz w:w="16838" w:h="11906" w:orient="landscape"/>
          <w:pgMar w:top="1803" w:right="1440" w:bottom="2188" w:left="1440" w:header="720" w:footer="720" w:gutter="0"/>
          <w:cols w:space="0"/>
          <w:docGrid w:linePitch="360"/>
        </w:sectPr>
      </w:pPr>
    </w:p>
    <w:p w:rsidR="00FA21B9" w:rsidRDefault="00FA21B9">
      <w:pPr>
        <w:spacing w:line="360" w:lineRule="auto"/>
        <w:jc w:val="both"/>
        <w:rPr>
          <w:rStyle w:val="Strong"/>
          <w:rFonts w:ascii="Times New Roman" w:hAnsi="Times New Roman" w:cs="Times New Roman"/>
          <w:sz w:val="24"/>
          <w:szCs w:val="24"/>
        </w:rPr>
      </w:pPr>
    </w:p>
    <w:p w:rsidR="00FA21B9" w:rsidRDefault="0088518F">
      <w:pPr>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3.2 Days to 50% Germination</w:t>
      </w:r>
    </w:p>
    <w:p w:rsidR="00FA21B9" w:rsidRDefault="0088518F">
      <w:pPr>
        <w:spacing w:line="360" w:lineRule="auto"/>
        <w:jc w:val="both"/>
        <w:rPr>
          <w:rFonts w:ascii="Times New Roman" w:hAnsi="Times New Roman" w:cs="Times New Roman"/>
        </w:rPr>
      </w:pPr>
      <w:r>
        <w:rPr>
          <w:rFonts w:ascii="Times New Roman" w:hAnsi="Times New Roman" w:cs="Times New Roman"/>
        </w:rPr>
        <w:br/>
      </w:r>
      <w:r>
        <w:rPr>
          <w:rFonts w:ascii="Times New Roman" w:eastAsia="SimSun" w:hAnsi="Times New Roman" w:cs="Times New Roman"/>
          <w:sz w:val="24"/>
          <w:szCs w:val="24"/>
          <w:lang w:eastAsia="zh-CN" w:bidi="ar"/>
        </w:rPr>
        <w:t>At 0 DAE, ambient-stored seeds reached 50% germination in 15.00–17.67 days, with polybag + carbendazim (15.00 days) and Trichoderma (15.33 days) performing best. Paper bag storage took the longest (17.67 days). The number of days needed to achieve 50% germination increased gradually with storage duration and was strongly influenced by storage environment.</w:t>
      </w:r>
    </w:p>
    <w:p w:rsidR="00FA21B9" w:rsidRDefault="0088518F">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With mean values of 20.33 and 24.50 days, respectively, the time needed to achieve 50% germination under cold storage at 15 and 30 DAE was much less than that of ambient conditions, which were 23.83 and 27.83 days. While ambient-stored seeds showed a considerable delay (mean of 31.83 days) and inconsistent germination by 45 DAE, cold-stored seeds achieved 50% germination in 27.67 days (Table 2a).</w:t>
      </w:r>
      <w:r>
        <w:rPr>
          <w:rFonts w:ascii="Times New Roman" w:eastAsia="SimSun" w:hAnsi="Times New Roman" w:cs="Times New Roman"/>
          <w:sz w:val="24"/>
          <w:szCs w:val="24"/>
          <w:highlight w:val="yellow"/>
          <w:lang w:eastAsia="zh-CN" w:bidi="ar"/>
        </w:rPr>
        <w:t xml:space="preserve"> According to these findings, low-temperature storage delays physiological aging and promotes quicker and more consistent germination by maintaining metabolic and hormonal coordination (</w:t>
      </w:r>
      <w:proofErr w:type="spellStart"/>
      <w:r>
        <w:rPr>
          <w:rFonts w:ascii="Times New Roman" w:eastAsia="SimSun" w:hAnsi="Times New Roman" w:cs="Times New Roman"/>
          <w:sz w:val="24"/>
          <w:szCs w:val="24"/>
          <w:highlight w:val="yellow"/>
          <w:lang w:eastAsia="zh-CN" w:bidi="ar"/>
        </w:rPr>
        <w:t>Pirredda</w:t>
      </w:r>
      <w:proofErr w:type="spellEnd"/>
      <w:r>
        <w:rPr>
          <w:rFonts w:ascii="Times New Roman" w:eastAsia="SimSun" w:hAnsi="Times New Roman" w:cs="Times New Roman"/>
          <w:sz w:val="24"/>
          <w:szCs w:val="24"/>
          <w:highlight w:val="yellow"/>
          <w:lang w:eastAsia="zh-CN" w:bidi="ar"/>
        </w:rPr>
        <w:t xml:space="preserve"> et al., 2023; </w:t>
      </w:r>
      <w:proofErr w:type="spellStart"/>
      <w:r>
        <w:rPr>
          <w:rFonts w:ascii="Times New Roman" w:eastAsia="SimSun" w:hAnsi="Times New Roman" w:cs="Times New Roman"/>
          <w:sz w:val="24"/>
          <w:szCs w:val="24"/>
          <w:highlight w:val="yellow"/>
          <w:lang w:eastAsia="zh-CN" w:bidi="ar"/>
        </w:rPr>
        <w:t>Corbineau</w:t>
      </w:r>
      <w:proofErr w:type="spellEnd"/>
      <w:r>
        <w:rPr>
          <w:rFonts w:ascii="Times New Roman" w:eastAsia="SimSun" w:hAnsi="Times New Roman" w:cs="Times New Roman"/>
          <w:sz w:val="24"/>
          <w:szCs w:val="24"/>
          <w:highlight w:val="yellow"/>
          <w:lang w:eastAsia="zh-CN" w:bidi="ar"/>
        </w:rPr>
        <w:t>, 2024; Cai et al., 2025</w:t>
      </w:r>
      <w:r>
        <w:rPr>
          <w:rFonts w:ascii="Times New Roman" w:eastAsia="SimSun" w:hAnsi="Times New Roman" w:cs="Times New Roman"/>
          <w:sz w:val="24"/>
          <w:szCs w:val="24"/>
          <w:lang w:eastAsia="zh-CN" w:bidi="ar"/>
        </w:rPr>
        <w:t>).</w:t>
      </w:r>
    </w:p>
    <w:p w:rsidR="00FA21B9" w:rsidRDefault="00FA21B9">
      <w:pPr>
        <w:spacing w:line="360" w:lineRule="auto"/>
        <w:jc w:val="both"/>
        <w:rPr>
          <w:rFonts w:ascii="Times New Roman" w:eastAsia="SimSun" w:hAnsi="Times New Roman" w:cs="Times New Roman"/>
          <w:sz w:val="24"/>
          <w:szCs w:val="24"/>
          <w:lang w:eastAsia="zh-CN" w:bidi="ar"/>
        </w:rPr>
      </w:pPr>
    </w:p>
    <w:p w:rsidR="00FA21B9" w:rsidRDefault="0088518F">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Ambient-stored seeds exhibited severe degradation at 60 DAE, with multiple treatments falling short of 50% germination. Within 30.67 days, 50% of the seeds that were kept in a cold environment germinated. While cold storage maintained 50% germination at 33.39 days, ambient storage produced nearly total failure at 75 DAE. Cold-stored carbendazim-treated seeds demonstrated sustained physiological c</w:t>
      </w:r>
      <w:proofErr w:type="spellStart"/>
      <w:r>
        <w:rPr>
          <w:rFonts w:ascii="Times New Roman" w:eastAsia="SimSun" w:hAnsi="Times New Roman" w:cs="Times New Roman"/>
          <w:sz w:val="24"/>
          <w:szCs w:val="24"/>
          <w:lang w:val="en-IN" w:eastAsia="zh-CN" w:bidi="ar"/>
        </w:rPr>
        <w:t>apability</w:t>
      </w:r>
      <w:proofErr w:type="spellEnd"/>
      <w:r>
        <w:rPr>
          <w:rFonts w:ascii="Times New Roman" w:eastAsia="SimSun" w:hAnsi="Times New Roman" w:cs="Times New Roman"/>
          <w:sz w:val="24"/>
          <w:szCs w:val="24"/>
          <w:lang w:eastAsia="zh-CN" w:bidi="ar"/>
        </w:rPr>
        <w:t xml:space="preserve"> under refrigerated storage, achieving 50% germination in 34.00 days even at 90 </w:t>
      </w:r>
      <w:proofErr w:type="gramStart"/>
      <w:r>
        <w:rPr>
          <w:rFonts w:ascii="Times New Roman" w:eastAsia="SimSun" w:hAnsi="Times New Roman" w:cs="Times New Roman"/>
          <w:sz w:val="24"/>
          <w:szCs w:val="24"/>
          <w:lang w:eastAsia="zh-CN" w:bidi="ar"/>
        </w:rPr>
        <w:t>DAE</w:t>
      </w:r>
      <w:r>
        <w:rPr>
          <w:rFonts w:ascii="Times New Roman" w:eastAsia="SimSun" w:hAnsi="Times New Roman" w:cs="Times New Roman"/>
          <w:sz w:val="24"/>
          <w:szCs w:val="24"/>
          <w:lang w:val="en-IN" w:eastAsia="zh-CN" w:bidi="ar"/>
        </w:rPr>
        <w:t>(</w:t>
      </w:r>
      <w:proofErr w:type="gramEnd"/>
      <w:r>
        <w:rPr>
          <w:rFonts w:ascii="Times New Roman" w:eastAsia="SimSun" w:hAnsi="Times New Roman" w:cs="Times New Roman"/>
          <w:sz w:val="24"/>
          <w:szCs w:val="24"/>
          <w:lang w:val="en-IN" w:eastAsia="zh-CN" w:bidi="ar"/>
        </w:rPr>
        <w:t>Table 2</w:t>
      </w:r>
      <w:r>
        <w:rPr>
          <w:rFonts w:ascii="Times New Roman" w:eastAsia="SimSun" w:hAnsi="Times New Roman" w:cs="Times New Roman"/>
          <w:sz w:val="24"/>
          <w:szCs w:val="24"/>
          <w:lang w:eastAsia="zh-CN" w:bidi="ar"/>
        </w:rPr>
        <w:t>b</w:t>
      </w:r>
      <w:r>
        <w:rPr>
          <w:rFonts w:ascii="Times New Roman" w:eastAsia="SimSun" w:hAnsi="Times New Roman" w:cs="Times New Roman"/>
          <w:sz w:val="24"/>
          <w:szCs w:val="24"/>
          <w:lang w:val="en-IN" w:eastAsia="zh-CN" w:bidi="ar"/>
        </w:rPr>
        <w:t>)</w:t>
      </w:r>
      <w:r>
        <w:rPr>
          <w:rFonts w:ascii="Times New Roman" w:eastAsia="SimSun" w:hAnsi="Times New Roman" w:cs="Times New Roman"/>
          <w:sz w:val="24"/>
          <w:szCs w:val="24"/>
          <w:lang w:eastAsia="zh-CN" w:bidi="ar"/>
        </w:rPr>
        <w:t xml:space="preserve">. </w:t>
      </w:r>
      <w:r>
        <w:rPr>
          <w:rFonts w:ascii="Times New Roman" w:eastAsia="SimSun" w:hAnsi="Times New Roman" w:cs="Times New Roman"/>
          <w:sz w:val="24"/>
          <w:szCs w:val="24"/>
          <w:highlight w:val="yellow"/>
          <w:lang w:eastAsia="zh-CN" w:bidi="ar"/>
        </w:rPr>
        <w:t>Reduced oxidative stress and enhanced enzymatic stability during imbibition are the reasons for a quicker 50% germination rate in cold environments (El-</w:t>
      </w:r>
      <w:proofErr w:type="spellStart"/>
      <w:r>
        <w:rPr>
          <w:rFonts w:ascii="Times New Roman" w:eastAsia="SimSun" w:hAnsi="Times New Roman" w:cs="Times New Roman"/>
          <w:sz w:val="24"/>
          <w:szCs w:val="24"/>
          <w:highlight w:val="yellow"/>
          <w:lang w:eastAsia="zh-CN" w:bidi="ar"/>
        </w:rPr>
        <w:t>Maarouf</w:t>
      </w:r>
      <w:proofErr w:type="spellEnd"/>
      <w:r>
        <w:rPr>
          <w:rFonts w:ascii="Times New Roman" w:eastAsia="SimSun" w:hAnsi="Times New Roman" w:cs="Times New Roman"/>
          <w:sz w:val="24"/>
          <w:szCs w:val="24"/>
          <w:highlight w:val="yellow"/>
          <w:lang w:eastAsia="zh-CN" w:bidi="ar"/>
        </w:rPr>
        <w:t>-</w:t>
      </w:r>
      <w:proofErr w:type="spellStart"/>
      <w:r>
        <w:rPr>
          <w:rFonts w:ascii="Times New Roman" w:eastAsia="SimSun" w:hAnsi="Times New Roman" w:cs="Times New Roman"/>
          <w:sz w:val="24"/>
          <w:szCs w:val="24"/>
          <w:highlight w:val="yellow"/>
          <w:lang w:eastAsia="zh-CN" w:bidi="ar"/>
        </w:rPr>
        <w:t>Bouteau</w:t>
      </w:r>
      <w:proofErr w:type="spellEnd"/>
      <w:r>
        <w:rPr>
          <w:rFonts w:ascii="Times New Roman" w:eastAsia="SimSun" w:hAnsi="Times New Roman" w:cs="Times New Roman"/>
          <w:sz w:val="24"/>
          <w:szCs w:val="24"/>
          <w:highlight w:val="yellow"/>
          <w:lang w:eastAsia="zh-CN" w:bidi="ar"/>
        </w:rPr>
        <w:t xml:space="preserve"> &amp; Bailly, </w:t>
      </w:r>
      <w:proofErr w:type="gramStart"/>
      <w:r>
        <w:rPr>
          <w:rFonts w:ascii="Times New Roman" w:eastAsia="SimSun" w:hAnsi="Times New Roman" w:cs="Times New Roman"/>
          <w:sz w:val="24"/>
          <w:szCs w:val="24"/>
          <w:highlight w:val="yellow"/>
          <w:lang w:eastAsia="zh-CN" w:bidi="ar"/>
        </w:rPr>
        <w:t>202</w:t>
      </w:r>
      <w:r>
        <w:rPr>
          <w:rFonts w:ascii="Times New Roman" w:eastAsia="SimSun" w:hAnsi="Times New Roman" w:cs="Times New Roman"/>
          <w:sz w:val="24"/>
          <w:szCs w:val="24"/>
          <w:highlight w:val="yellow"/>
          <w:lang w:val="en-IN" w:eastAsia="zh-CN" w:bidi="ar"/>
        </w:rPr>
        <w:t>1 )</w:t>
      </w:r>
      <w:proofErr w:type="gramEnd"/>
      <w:r>
        <w:rPr>
          <w:rFonts w:ascii="Times New Roman" w:eastAsia="SimSun" w:hAnsi="Times New Roman" w:cs="Times New Roman"/>
          <w:sz w:val="24"/>
          <w:szCs w:val="24"/>
          <w:lang w:eastAsia="zh-CN" w:bidi="ar"/>
        </w:rPr>
        <w:t>.</w:t>
      </w:r>
    </w:p>
    <w:p w:rsidR="00FA21B9" w:rsidRDefault="00FA21B9">
      <w:pPr>
        <w:spacing w:line="360" w:lineRule="auto"/>
        <w:jc w:val="both"/>
        <w:rPr>
          <w:rFonts w:ascii="Times New Roman" w:eastAsia="SimSun" w:hAnsi="Times New Roman" w:cs="Times New Roman"/>
          <w:sz w:val="24"/>
          <w:szCs w:val="24"/>
          <w:lang w:eastAsia="zh-CN" w:bidi="ar"/>
        </w:rPr>
      </w:pPr>
    </w:p>
    <w:p w:rsidR="00FA21B9" w:rsidRDefault="00FA21B9">
      <w:pPr>
        <w:ind w:rightChars="-100" w:right="-220"/>
        <w:rPr>
          <w:rFonts w:ascii="Times New Roman" w:eastAsia="SimSun" w:hAnsi="Times New Roman" w:cs="Times New Roman"/>
          <w:b/>
          <w:bCs/>
          <w:sz w:val="20"/>
          <w:szCs w:val="20"/>
          <w:lang w:eastAsia="zh-CN" w:bidi="ar"/>
        </w:rPr>
        <w:sectPr w:rsidR="00FA21B9">
          <w:pgSz w:w="11906" w:h="16838"/>
          <w:pgMar w:top="1440" w:right="2188" w:bottom="1440" w:left="1803" w:header="720" w:footer="720" w:gutter="0"/>
          <w:cols w:space="0"/>
          <w:docGrid w:linePitch="360"/>
        </w:sectPr>
      </w:pPr>
    </w:p>
    <w:p w:rsidR="00FA21B9" w:rsidRDefault="0088518F">
      <w:pPr>
        <w:ind w:rightChars="-100" w:right="-220"/>
        <w:jc w:val="center"/>
        <w:rPr>
          <w:rFonts w:ascii="Times New Roman" w:hAnsi="Times New Roman" w:cs="Times New Roman"/>
          <w:lang w:val="en-IN"/>
        </w:rPr>
      </w:pPr>
      <w:r>
        <w:rPr>
          <w:rFonts w:ascii="Times New Roman" w:eastAsia="SimSun" w:hAnsi="Times New Roman" w:cs="Times New Roman"/>
          <w:b/>
          <w:bCs/>
          <w:sz w:val="20"/>
          <w:szCs w:val="20"/>
          <w:lang w:eastAsia="zh-CN" w:bidi="ar"/>
        </w:rPr>
        <w:lastRenderedPageBreak/>
        <w:t xml:space="preserve">Table </w:t>
      </w:r>
      <w:r>
        <w:rPr>
          <w:rFonts w:ascii="Times New Roman" w:eastAsia="SimSun" w:hAnsi="Times New Roman" w:cs="Times New Roman"/>
          <w:b/>
          <w:bCs/>
          <w:sz w:val="20"/>
          <w:szCs w:val="20"/>
          <w:lang w:val="en-IN" w:eastAsia="zh-CN" w:bidi="ar"/>
        </w:rPr>
        <w:t>2a</w:t>
      </w:r>
      <w:r>
        <w:rPr>
          <w:rFonts w:ascii="Times New Roman" w:eastAsia="SimSun" w:hAnsi="Times New Roman" w:cs="Times New Roman"/>
          <w:b/>
          <w:bCs/>
          <w:sz w:val="20"/>
          <w:szCs w:val="20"/>
          <w:lang w:eastAsia="zh-CN" w:bidi="ar"/>
        </w:rPr>
        <w:t xml:space="preserve">: Impact of various treatments on </w:t>
      </w:r>
      <w:r>
        <w:rPr>
          <w:rFonts w:ascii="Times New Roman" w:eastAsia="SimSun" w:hAnsi="Times New Roman" w:cs="Times New Roman"/>
          <w:b/>
          <w:bCs/>
          <w:sz w:val="20"/>
          <w:szCs w:val="20"/>
          <w:lang w:val="en-IN" w:eastAsia="zh-CN" w:bidi="ar"/>
        </w:rPr>
        <w:t xml:space="preserve">50% </w:t>
      </w:r>
      <w:r>
        <w:rPr>
          <w:rFonts w:ascii="Times New Roman" w:eastAsia="SimSun" w:hAnsi="Times New Roman" w:cs="Times New Roman"/>
          <w:b/>
          <w:bCs/>
          <w:sz w:val="20"/>
          <w:szCs w:val="20"/>
          <w:lang w:eastAsia="zh-CN" w:bidi="ar"/>
        </w:rPr>
        <w:t>germination under various storage conditions</w:t>
      </w:r>
    </w:p>
    <w:p w:rsidR="00FA21B9" w:rsidRDefault="00FA21B9">
      <w:pPr>
        <w:widowControl w:val="0"/>
        <w:spacing w:after="0" w:line="360" w:lineRule="auto"/>
        <w:jc w:val="center"/>
        <w:rPr>
          <w:rFonts w:ascii="Times New Roman" w:hAnsi="Times New Roman" w:cs="Times New Roman"/>
          <w:b/>
          <w:sz w:val="18"/>
          <w:szCs w:val="18"/>
        </w:rPr>
      </w:pPr>
    </w:p>
    <w:tbl>
      <w:tblPr>
        <w:tblStyle w:val="TableGrid"/>
        <w:tblW w:w="11580" w:type="dxa"/>
        <w:jc w:val="center"/>
        <w:tblLayout w:type="fixed"/>
        <w:tblLook w:val="04A0" w:firstRow="1" w:lastRow="0" w:firstColumn="1" w:lastColumn="0" w:noHBand="0" w:noVBand="1"/>
      </w:tblPr>
      <w:tblGrid>
        <w:gridCol w:w="2021"/>
        <w:gridCol w:w="988"/>
        <w:gridCol w:w="865"/>
        <w:gridCol w:w="831"/>
        <w:gridCol w:w="762"/>
        <w:gridCol w:w="736"/>
        <w:gridCol w:w="867"/>
        <w:gridCol w:w="635"/>
        <w:gridCol w:w="737"/>
        <w:gridCol w:w="867"/>
        <w:gridCol w:w="873"/>
        <w:gridCol w:w="737"/>
        <w:gridCol w:w="661"/>
      </w:tblGrid>
      <w:tr w:rsidR="00FA21B9">
        <w:trPr>
          <w:trHeight w:val="196"/>
          <w:jc w:val="center"/>
        </w:trPr>
        <w:tc>
          <w:tcPr>
            <w:tcW w:w="2021" w:type="dxa"/>
            <w:vMerge w:val="restart"/>
            <w:vAlign w:val="center"/>
          </w:tcPr>
          <w:p w:rsidR="00FA21B9" w:rsidRDefault="0088518F">
            <w:pPr>
              <w:spacing w:after="0" w:line="360" w:lineRule="auto"/>
              <w:jc w:val="center"/>
              <w:rPr>
                <w:rFonts w:ascii="Times New Roman" w:hAnsi="Times New Roman" w:cs="Times New Roman"/>
                <w:b/>
                <w:color w:val="000000" w:themeColor="text1"/>
                <w:sz w:val="18"/>
                <w:szCs w:val="18"/>
                <w:lang w:val="en-IN"/>
              </w:rPr>
            </w:pPr>
            <w:r>
              <w:rPr>
                <w:rFonts w:ascii="Times New Roman" w:hAnsi="Times New Roman" w:cs="Times New Roman"/>
                <w:b/>
                <w:color w:val="000000" w:themeColor="text1"/>
                <w:sz w:val="18"/>
                <w:szCs w:val="18"/>
              </w:rPr>
              <w:t>Treatment</w:t>
            </w:r>
            <w:r>
              <w:rPr>
                <w:rFonts w:ascii="Times New Roman" w:hAnsi="Times New Roman" w:cs="Times New Roman"/>
                <w:b/>
                <w:color w:val="000000" w:themeColor="text1"/>
                <w:sz w:val="18"/>
                <w:szCs w:val="18"/>
                <w:lang w:val="en-IN"/>
              </w:rPr>
              <w:t>s</w:t>
            </w:r>
          </w:p>
        </w:tc>
        <w:tc>
          <w:tcPr>
            <w:tcW w:w="2684" w:type="dxa"/>
            <w:gridSpan w:val="3"/>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 days</w:t>
            </w:r>
          </w:p>
        </w:tc>
        <w:tc>
          <w:tcPr>
            <w:tcW w:w="2365" w:type="dxa"/>
            <w:gridSpan w:val="3"/>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 days</w:t>
            </w:r>
          </w:p>
        </w:tc>
        <w:tc>
          <w:tcPr>
            <w:tcW w:w="2239" w:type="dxa"/>
            <w:gridSpan w:val="3"/>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 days</w:t>
            </w:r>
          </w:p>
        </w:tc>
        <w:tc>
          <w:tcPr>
            <w:tcW w:w="2271" w:type="dxa"/>
            <w:gridSpan w:val="3"/>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 days</w:t>
            </w:r>
          </w:p>
        </w:tc>
      </w:tr>
      <w:tr w:rsidR="00FA21B9">
        <w:trPr>
          <w:trHeight w:val="382"/>
          <w:jc w:val="center"/>
        </w:trPr>
        <w:tc>
          <w:tcPr>
            <w:tcW w:w="2021" w:type="dxa"/>
            <w:vMerge/>
            <w:vAlign w:val="bottom"/>
          </w:tcPr>
          <w:p w:rsidR="00FA21B9" w:rsidRDefault="00FA21B9">
            <w:pPr>
              <w:spacing w:after="0" w:line="360" w:lineRule="auto"/>
              <w:jc w:val="center"/>
              <w:rPr>
                <w:rFonts w:ascii="Times New Roman" w:hAnsi="Times New Roman" w:cs="Times New Roman"/>
                <w:b/>
                <w:color w:val="000000" w:themeColor="text1"/>
                <w:sz w:val="18"/>
                <w:szCs w:val="18"/>
              </w:rPr>
            </w:pPr>
          </w:p>
        </w:tc>
        <w:tc>
          <w:tcPr>
            <w:tcW w:w="988"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865"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83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762"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736"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635"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873"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66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r>
      <w:tr w:rsidR="00FA21B9">
        <w:trPr>
          <w:trHeight w:val="382"/>
          <w:jc w:val="center"/>
        </w:trPr>
        <w:tc>
          <w:tcPr>
            <w:tcW w:w="202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T1(Polybag)</w:t>
            </w:r>
          </w:p>
        </w:tc>
        <w:tc>
          <w:tcPr>
            <w:tcW w:w="988"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6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17.33</w:t>
            </w:r>
          </w:p>
        </w:tc>
        <w:tc>
          <w:tcPr>
            <w:tcW w:w="83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8.67</w:t>
            </w:r>
          </w:p>
        </w:tc>
        <w:tc>
          <w:tcPr>
            <w:tcW w:w="76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21.00</w:t>
            </w:r>
          </w:p>
        </w:tc>
        <w:tc>
          <w:tcPr>
            <w:tcW w:w="736"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23.00</w:t>
            </w:r>
          </w:p>
        </w:tc>
        <w:tc>
          <w:tcPr>
            <w:tcW w:w="63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27.00</w:t>
            </w:r>
          </w:p>
        </w:tc>
        <w:tc>
          <w:tcPr>
            <w:tcW w:w="87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66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30.50</w:t>
            </w:r>
          </w:p>
        </w:tc>
      </w:tr>
      <w:tr w:rsidR="00FA21B9">
        <w:trPr>
          <w:trHeight w:val="382"/>
          <w:jc w:val="center"/>
        </w:trPr>
        <w:tc>
          <w:tcPr>
            <w:tcW w:w="202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T2 (Polybag </w:t>
            </w:r>
            <w:r>
              <w:rPr>
                <w:rFonts w:ascii="Times New Roman" w:eastAsia="SimSun" w:hAnsi="Times New Roman" w:cs="Times New Roman"/>
                <w:color w:val="000000" w:themeColor="text1"/>
                <w:sz w:val="18"/>
                <w:szCs w:val="18"/>
                <w:lang w:val="en-IN"/>
              </w:rPr>
              <w:t xml:space="preserve">+ </w:t>
            </w:r>
            <w:r>
              <w:rPr>
                <w:rFonts w:ascii="Times New Roman" w:eastAsia="SimSun" w:hAnsi="Times New Roman" w:cs="Times New Roman"/>
                <w:color w:val="000000" w:themeColor="text1"/>
                <w:sz w:val="18"/>
                <w:szCs w:val="18"/>
              </w:rPr>
              <w:t>Charcoal powder)</w:t>
            </w:r>
          </w:p>
        </w:tc>
        <w:tc>
          <w:tcPr>
            <w:tcW w:w="988"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6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15.67</w:t>
            </w:r>
          </w:p>
        </w:tc>
        <w:tc>
          <w:tcPr>
            <w:tcW w:w="83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7.83</w:t>
            </w:r>
          </w:p>
        </w:tc>
        <w:tc>
          <w:tcPr>
            <w:tcW w:w="76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w:t>
            </w:r>
          </w:p>
        </w:tc>
        <w:tc>
          <w:tcPr>
            <w:tcW w:w="736"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21.50</w:t>
            </w:r>
          </w:p>
        </w:tc>
        <w:tc>
          <w:tcPr>
            <w:tcW w:w="63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25.50</w:t>
            </w:r>
          </w:p>
        </w:tc>
        <w:tc>
          <w:tcPr>
            <w:tcW w:w="87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31.00</w:t>
            </w:r>
          </w:p>
        </w:tc>
        <w:tc>
          <w:tcPr>
            <w:tcW w:w="66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29.00</w:t>
            </w:r>
          </w:p>
        </w:tc>
      </w:tr>
      <w:tr w:rsidR="00FA21B9">
        <w:trPr>
          <w:trHeight w:val="382"/>
          <w:jc w:val="center"/>
        </w:trPr>
        <w:tc>
          <w:tcPr>
            <w:tcW w:w="202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T3 (</w:t>
            </w:r>
            <w:proofErr w:type="gramStart"/>
            <w:r>
              <w:rPr>
                <w:rFonts w:ascii="Times New Roman" w:eastAsia="SimSun" w:hAnsi="Times New Roman" w:cs="Times New Roman"/>
                <w:color w:val="000000" w:themeColor="text1"/>
                <w:sz w:val="18"/>
                <w:szCs w:val="18"/>
              </w:rPr>
              <w:t>Polybag  +</w:t>
            </w:r>
            <w:proofErr w:type="gramEnd"/>
            <w:r>
              <w:rPr>
                <w:rFonts w:ascii="Times New Roman" w:eastAsia="SimSun" w:hAnsi="Times New Roman" w:cs="Times New Roman"/>
                <w:color w:val="000000" w:themeColor="text1"/>
                <w:sz w:val="18"/>
                <w:szCs w:val="18"/>
              </w:rPr>
              <w:t xml:space="preserve"> </w:t>
            </w:r>
            <w:proofErr w:type="spellStart"/>
            <w:r>
              <w:rPr>
                <w:rFonts w:ascii="Times New Roman" w:eastAsia="SimSun" w:hAnsi="Times New Roman" w:cs="Times New Roman"/>
                <w:color w:val="000000" w:themeColor="text1"/>
                <w:sz w:val="18"/>
                <w:szCs w:val="18"/>
                <w:lang w:val="en-IN"/>
              </w:rPr>
              <w:t>Carbendazium</w:t>
            </w:r>
            <w:proofErr w:type="spellEnd"/>
            <w:r>
              <w:rPr>
                <w:rFonts w:ascii="Times New Roman" w:eastAsia="SimSun" w:hAnsi="Times New Roman" w:cs="Times New Roman"/>
                <w:color w:val="000000" w:themeColor="text1"/>
                <w:sz w:val="18"/>
                <w:szCs w:val="18"/>
              </w:rPr>
              <w:t>)</w:t>
            </w:r>
          </w:p>
        </w:tc>
        <w:tc>
          <w:tcPr>
            <w:tcW w:w="988"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6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15.00</w:t>
            </w:r>
          </w:p>
        </w:tc>
        <w:tc>
          <w:tcPr>
            <w:tcW w:w="83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7.50</w:t>
            </w:r>
          </w:p>
        </w:tc>
        <w:tc>
          <w:tcPr>
            <w:tcW w:w="76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17.67</w:t>
            </w:r>
          </w:p>
        </w:tc>
        <w:tc>
          <w:tcPr>
            <w:tcW w:w="736"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19.83</w:t>
            </w:r>
          </w:p>
        </w:tc>
        <w:tc>
          <w:tcPr>
            <w:tcW w:w="63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24.00</w:t>
            </w:r>
          </w:p>
        </w:tc>
        <w:tc>
          <w:tcPr>
            <w:tcW w:w="87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w:t>
            </w:r>
          </w:p>
        </w:tc>
        <w:tc>
          <w:tcPr>
            <w:tcW w:w="66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27.50</w:t>
            </w:r>
          </w:p>
        </w:tc>
      </w:tr>
      <w:tr w:rsidR="00FA21B9">
        <w:trPr>
          <w:trHeight w:val="382"/>
          <w:jc w:val="center"/>
        </w:trPr>
        <w:tc>
          <w:tcPr>
            <w:tcW w:w="202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T4(Polybag + Saw dust)</w:t>
            </w:r>
          </w:p>
        </w:tc>
        <w:tc>
          <w:tcPr>
            <w:tcW w:w="988"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6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16.00</w:t>
            </w:r>
          </w:p>
        </w:tc>
        <w:tc>
          <w:tcPr>
            <w:tcW w:w="83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w:t>
            </w:r>
          </w:p>
        </w:tc>
        <w:tc>
          <w:tcPr>
            <w:tcW w:w="76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21.67</w:t>
            </w:r>
          </w:p>
        </w:tc>
        <w:tc>
          <w:tcPr>
            <w:tcW w:w="736"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23.33</w:t>
            </w:r>
          </w:p>
        </w:tc>
        <w:tc>
          <w:tcPr>
            <w:tcW w:w="63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27.50</w:t>
            </w:r>
          </w:p>
        </w:tc>
        <w:tc>
          <w:tcPr>
            <w:tcW w:w="87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66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31.00</w:t>
            </w:r>
          </w:p>
        </w:tc>
      </w:tr>
      <w:tr w:rsidR="00FA21B9">
        <w:trPr>
          <w:trHeight w:val="764"/>
          <w:jc w:val="center"/>
        </w:trPr>
        <w:tc>
          <w:tcPr>
            <w:tcW w:w="202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T5 (Polybag +Trichoderma </w:t>
            </w:r>
            <w:proofErr w:type="spellStart"/>
            <w:r>
              <w:rPr>
                <w:rFonts w:ascii="Times New Roman" w:eastAsia="SimSun" w:hAnsi="Times New Roman" w:cs="Times New Roman"/>
                <w:color w:val="000000" w:themeColor="text1"/>
                <w:sz w:val="18"/>
                <w:szCs w:val="18"/>
              </w:rPr>
              <w:t>harzianum</w:t>
            </w:r>
            <w:proofErr w:type="spellEnd"/>
            <w:r>
              <w:rPr>
                <w:rFonts w:ascii="Times New Roman" w:eastAsia="SimSun" w:hAnsi="Times New Roman" w:cs="Times New Roman"/>
                <w:color w:val="000000" w:themeColor="text1"/>
                <w:sz w:val="18"/>
                <w:szCs w:val="18"/>
              </w:rPr>
              <w:t>)</w:t>
            </w:r>
          </w:p>
        </w:tc>
        <w:tc>
          <w:tcPr>
            <w:tcW w:w="988"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6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15.33</w:t>
            </w:r>
          </w:p>
        </w:tc>
        <w:tc>
          <w:tcPr>
            <w:tcW w:w="83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7.67</w:t>
            </w:r>
          </w:p>
        </w:tc>
        <w:tc>
          <w:tcPr>
            <w:tcW w:w="76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18.67</w:t>
            </w:r>
          </w:p>
        </w:tc>
        <w:tc>
          <w:tcPr>
            <w:tcW w:w="736"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20.33</w:t>
            </w:r>
          </w:p>
        </w:tc>
        <w:tc>
          <w:tcPr>
            <w:tcW w:w="63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24.50</w:t>
            </w:r>
          </w:p>
        </w:tc>
        <w:tc>
          <w:tcPr>
            <w:tcW w:w="87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w:t>
            </w:r>
          </w:p>
        </w:tc>
        <w:tc>
          <w:tcPr>
            <w:tcW w:w="66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28.00</w:t>
            </w:r>
          </w:p>
        </w:tc>
      </w:tr>
      <w:tr w:rsidR="00FA21B9">
        <w:trPr>
          <w:trHeight w:val="382"/>
          <w:jc w:val="center"/>
        </w:trPr>
        <w:tc>
          <w:tcPr>
            <w:tcW w:w="202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T6(Paper bag)</w:t>
            </w:r>
          </w:p>
        </w:tc>
        <w:tc>
          <w:tcPr>
            <w:tcW w:w="988"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6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17.67</w:t>
            </w:r>
          </w:p>
        </w:tc>
        <w:tc>
          <w:tcPr>
            <w:tcW w:w="83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8.83</w:t>
            </w:r>
          </w:p>
        </w:tc>
        <w:tc>
          <w:tcPr>
            <w:tcW w:w="76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23.00</w:t>
            </w:r>
          </w:p>
        </w:tc>
        <w:tc>
          <w:tcPr>
            <w:tcW w:w="736"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24.50</w:t>
            </w:r>
          </w:p>
        </w:tc>
        <w:tc>
          <w:tcPr>
            <w:tcW w:w="63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28.50</w:t>
            </w:r>
          </w:p>
        </w:tc>
        <w:tc>
          <w:tcPr>
            <w:tcW w:w="87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31.00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34.00</w:t>
            </w:r>
          </w:p>
        </w:tc>
        <w:tc>
          <w:tcPr>
            <w:tcW w:w="66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32.50</w:t>
            </w:r>
          </w:p>
        </w:tc>
      </w:tr>
      <w:tr w:rsidR="00FA21B9">
        <w:trPr>
          <w:trHeight w:val="382"/>
          <w:jc w:val="center"/>
        </w:trPr>
        <w:tc>
          <w:tcPr>
            <w:tcW w:w="202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988"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6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16.17</w:t>
            </w:r>
          </w:p>
        </w:tc>
        <w:tc>
          <w:tcPr>
            <w:tcW w:w="83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8.08</w:t>
            </w:r>
          </w:p>
        </w:tc>
        <w:tc>
          <w:tcPr>
            <w:tcW w:w="76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20.33</w:t>
            </w:r>
          </w:p>
        </w:tc>
        <w:tc>
          <w:tcPr>
            <w:tcW w:w="736"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23.83</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22.08</w:t>
            </w:r>
          </w:p>
        </w:tc>
        <w:tc>
          <w:tcPr>
            <w:tcW w:w="63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24.50</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27.83</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26.17</w:t>
            </w:r>
          </w:p>
        </w:tc>
        <w:tc>
          <w:tcPr>
            <w:tcW w:w="87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27.67</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31.83</w:t>
            </w:r>
          </w:p>
        </w:tc>
        <w:tc>
          <w:tcPr>
            <w:tcW w:w="66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29.75</w:t>
            </w:r>
          </w:p>
        </w:tc>
      </w:tr>
      <w:tr w:rsidR="00FA21B9">
        <w:trPr>
          <w:trHeight w:val="265"/>
          <w:jc w:val="center"/>
        </w:trPr>
        <w:tc>
          <w:tcPr>
            <w:tcW w:w="2021" w:type="dxa"/>
            <w:vAlign w:val="bottom"/>
          </w:tcPr>
          <w:p w:rsidR="00FA21B9" w:rsidRDefault="00FA21B9">
            <w:pPr>
              <w:spacing w:after="0" w:line="360" w:lineRule="auto"/>
              <w:jc w:val="center"/>
              <w:rPr>
                <w:rFonts w:ascii="Times New Roman" w:hAnsi="Times New Roman" w:cs="Times New Roman"/>
                <w:color w:val="000000" w:themeColor="text1"/>
                <w:sz w:val="18"/>
                <w:szCs w:val="18"/>
              </w:rPr>
            </w:pPr>
          </w:p>
        </w:tc>
        <w:tc>
          <w:tcPr>
            <w:tcW w:w="988"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86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83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762"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736"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63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86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873"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73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66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r>
      <w:tr w:rsidR="00FA21B9">
        <w:trPr>
          <w:trHeight w:val="382"/>
          <w:jc w:val="center"/>
        </w:trPr>
        <w:tc>
          <w:tcPr>
            <w:tcW w:w="20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Sem ±</w:t>
            </w:r>
          </w:p>
        </w:tc>
        <w:tc>
          <w:tcPr>
            <w:tcW w:w="9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0.215</w:t>
            </w:r>
          </w:p>
        </w:tc>
        <w:tc>
          <w:tcPr>
            <w:tcW w:w="86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0.124</w:t>
            </w:r>
          </w:p>
        </w:tc>
        <w:tc>
          <w:tcPr>
            <w:tcW w:w="83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0.304</w:t>
            </w:r>
          </w:p>
        </w:tc>
        <w:tc>
          <w:tcPr>
            <w:tcW w:w="76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0.373</w:t>
            </w:r>
          </w:p>
        </w:tc>
        <w:tc>
          <w:tcPr>
            <w:tcW w:w="7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0.215</w:t>
            </w:r>
          </w:p>
        </w:tc>
        <w:tc>
          <w:tcPr>
            <w:tcW w:w="86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0.527</w:t>
            </w:r>
          </w:p>
        </w:tc>
        <w:tc>
          <w:tcPr>
            <w:tcW w:w="63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0.408</w:t>
            </w:r>
          </w:p>
        </w:tc>
        <w:tc>
          <w:tcPr>
            <w:tcW w:w="73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0.236</w:t>
            </w:r>
          </w:p>
        </w:tc>
        <w:tc>
          <w:tcPr>
            <w:tcW w:w="86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0.577</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0.408</w:t>
            </w:r>
          </w:p>
        </w:tc>
        <w:tc>
          <w:tcPr>
            <w:tcW w:w="73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0.236</w:t>
            </w:r>
          </w:p>
        </w:tc>
        <w:tc>
          <w:tcPr>
            <w:tcW w:w="66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0.577</w:t>
            </w:r>
          </w:p>
        </w:tc>
      </w:tr>
      <w:tr w:rsidR="00FA21B9">
        <w:trPr>
          <w:trHeight w:val="390"/>
          <w:jc w:val="center"/>
        </w:trPr>
        <w:tc>
          <w:tcPr>
            <w:tcW w:w="20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CD at 5%</w:t>
            </w:r>
          </w:p>
        </w:tc>
        <w:tc>
          <w:tcPr>
            <w:tcW w:w="9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0.632</w:t>
            </w:r>
          </w:p>
        </w:tc>
        <w:tc>
          <w:tcPr>
            <w:tcW w:w="86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0.365</w:t>
            </w:r>
          </w:p>
        </w:tc>
        <w:tc>
          <w:tcPr>
            <w:tcW w:w="83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0.893</w:t>
            </w:r>
          </w:p>
        </w:tc>
        <w:tc>
          <w:tcPr>
            <w:tcW w:w="76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1.094</w:t>
            </w:r>
          </w:p>
        </w:tc>
        <w:tc>
          <w:tcPr>
            <w:tcW w:w="7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0.632</w:t>
            </w:r>
          </w:p>
        </w:tc>
        <w:tc>
          <w:tcPr>
            <w:tcW w:w="86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c>
          <w:tcPr>
            <w:tcW w:w="63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1.199</w:t>
            </w:r>
          </w:p>
        </w:tc>
        <w:tc>
          <w:tcPr>
            <w:tcW w:w="73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0.692</w:t>
            </w:r>
          </w:p>
        </w:tc>
        <w:tc>
          <w:tcPr>
            <w:tcW w:w="86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1.199</w:t>
            </w:r>
          </w:p>
        </w:tc>
        <w:tc>
          <w:tcPr>
            <w:tcW w:w="73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0.692</w:t>
            </w:r>
          </w:p>
        </w:tc>
        <w:tc>
          <w:tcPr>
            <w:tcW w:w="66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r>
    </w:tbl>
    <w:p w:rsidR="00FA21B9" w:rsidRDefault="00FA21B9">
      <w:pPr>
        <w:widowControl w:val="0"/>
        <w:spacing w:after="0" w:line="360" w:lineRule="auto"/>
        <w:jc w:val="center"/>
        <w:rPr>
          <w:rFonts w:ascii="Times New Roman" w:hAnsi="Times New Roman" w:cs="Times New Roman"/>
          <w:b/>
          <w:sz w:val="18"/>
          <w:szCs w:val="18"/>
        </w:rPr>
        <w:sectPr w:rsidR="00FA21B9">
          <w:pgSz w:w="16838" w:h="11906" w:orient="landscape"/>
          <w:pgMar w:top="1803" w:right="1440" w:bottom="2188" w:left="1440" w:header="720" w:footer="720" w:gutter="0"/>
          <w:cols w:space="0"/>
          <w:docGrid w:linePitch="360"/>
        </w:sectPr>
      </w:pPr>
    </w:p>
    <w:p w:rsidR="00FA21B9" w:rsidRDefault="0088518F">
      <w:pPr>
        <w:ind w:rightChars="-100" w:right="-220" w:firstLineChars="1350" w:firstLine="2711"/>
        <w:jc w:val="both"/>
        <w:rPr>
          <w:rFonts w:ascii="Times New Roman" w:eastAsia="SimSun" w:hAnsi="Times New Roman" w:cs="Times New Roman"/>
          <w:b/>
          <w:bCs/>
          <w:sz w:val="20"/>
          <w:szCs w:val="20"/>
          <w:lang w:eastAsia="zh-CN" w:bidi="ar"/>
        </w:rPr>
      </w:pPr>
      <w:r>
        <w:rPr>
          <w:rFonts w:ascii="Times New Roman" w:eastAsia="SimSun" w:hAnsi="Times New Roman" w:cs="Times New Roman"/>
          <w:b/>
          <w:bCs/>
          <w:sz w:val="20"/>
          <w:szCs w:val="20"/>
          <w:lang w:eastAsia="zh-CN" w:bidi="ar"/>
        </w:rPr>
        <w:lastRenderedPageBreak/>
        <w:t>Tab</w:t>
      </w:r>
      <w:r>
        <w:rPr>
          <w:rFonts w:ascii="Times New Roman" w:eastAsia="SimSun" w:hAnsi="Times New Roman" w:cs="Times New Roman"/>
          <w:b/>
          <w:bCs/>
          <w:sz w:val="20"/>
          <w:szCs w:val="20"/>
          <w:lang w:val="en-IN" w:eastAsia="zh-CN" w:bidi="ar"/>
        </w:rPr>
        <w:t>l</w:t>
      </w:r>
      <w:r>
        <w:rPr>
          <w:rFonts w:ascii="Times New Roman" w:eastAsia="SimSun" w:hAnsi="Times New Roman" w:cs="Times New Roman"/>
          <w:b/>
          <w:bCs/>
          <w:sz w:val="20"/>
          <w:szCs w:val="20"/>
          <w:lang w:eastAsia="zh-CN" w:bidi="ar"/>
        </w:rPr>
        <w:t xml:space="preserve">e </w:t>
      </w:r>
      <w:r>
        <w:rPr>
          <w:rFonts w:ascii="Times New Roman" w:eastAsia="SimSun" w:hAnsi="Times New Roman" w:cs="Times New Roman"/>
          <w:b/>
          <w:bCs/>
          <w:sz w:val="20"/>
          <w:szCs w:val="20"/>
          <w:lang w:val="en-IN" w:eastAsia="zh-CN" w:bidi="ar"/>
        </w:rPr>
        <w:t>2b</w:t>
      </w:r>
      <w:r>
        <w:rPr>
          <w:rFonts w:ascii="Times New Roman" w:eastAsia="SimSun" w:hAnsi="Times New Roman" w:cs="Times New Roman"/>
          <w:b/>
          <w:bCs/>
          <w:sz w:val="20"/>
          <w:szCs w:val="20"/>
          <w:lang w:eastAsia="zh-CN" w:bidi="ar"/>
        </w:rPr>
        <w:t xml:space="preserve">: Impact of various treatments on </w:t>
      </w:r>
      <w:r>
        <w:rPr>
          <w:rFonts w:ascii="Times New Roman" w:eastAsia="SimSun" w:hAnsi="Times New Roman" w:cs="Times New Roman"/>
          <w:b/>
          <w:bCs/>
          <w:sz w:val="20"/>
          <w:szCs w:val="20"/>
          <w:lang w:val="en-IN" w:eastAsia="zh-CN" w:bidi="ar"/>
        </w:rPr>
        <w:t xml:space="preserve">50% </w:t>
      </w:r>
      <w:r>
        <w:rPr>
          <w:rFonts w:ascii="Times New Roman" w:eastAsia="SimSun" w:hAnsi="Times New Roman" w:cs="Times New Roman"/>
          <w:b/>
          <w:bCs/>
          <w:sz w:val="20"/>
          <w:szCs w:val="20"/>
          <w:lang w:eastAsia="zh-CN" w:bidi="ar"/>
        </w:rPr>
        <w:t>germination under various storage conditions</w:t>
      </w:r>
      <w:r w:rsidR="00900838">
        <w:rPr>
          <w:rFonts w:ascii="Times New Roman" w:eastAsia="SimSun" w:hAnsi="Times New Roman" w:cs="Times New Roman"/>
          <w:b/>
          <w:bCs/>
          <w:sz w:val="20"/>
          <w:szCs w:val="20"/>
          <w:lang w:eastAsia="zh-CN" w:bidi="ar"/>
        </w:rPr>
        <w:t xml:space="preserve"> (contd.)</w:t>
      </w:r>
    </w:p>
    <w:tbl>
      <w:tblPr>
        <w:tblStyle w:val="TableGrid"/>
        <w:tblW w:w="11277" w:type="dxa"/>
        <w:jc w:val="center"/>
        <w:tblLayout w:type="fixed"/>
        <w:tblLook w:val="04A0" w:firstRow="1" w:lastRow="0" w:firstColumn="1" w:lastColumn="0" w:noHBand="0" w:noVBand="1"/>
      </w:tblPr>
      <w:tblGrid>
        <w:gridCol w:w="1534"/>
        <w:gridCol w:w="1319"/>
        <w:gridCol w:w="1077"/>
        <w:gridCol w:w="1042"/>
        <w:gridCol w:w="1236"/>
        <w:gridCol w:w="1010"/>
        <w:gridCol w:w="1195"/>
        <w:gridCol w:w="871"/>
        <w:gridCol w:w="1149"/>
        <w:gridCol w:w="844"/>
      </w:tblGrid>
      <w:tr w:rsidR="00FA21B9">
        <w:trPr>
          <w:trHeight w:val="323"/>
          <w:jc w:val="center"/>
        </w:trPr>
        <w:tc>
          <w:tcPr>
            <w:tcW w:w="1534" w:type="dxa"/>
            <w:vMerge w:val="restart"/>
            <w:vAlign w:val="center"/>
          </w:tcPr>
          <w:p w:rsidR="00FA21B9" w:rsidRDefault="0088518F">
            <w:pPr>
              <w:spacing w:after="0" w:line="36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Treatments</w:t>
            </w:r>
          </w:p>
        </w:tc>
        <w:tc>
          <w:tcPr>
            <w:tcW w:w="3438"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 days</w:t>
            </w:r>
          </w:p>
        </w:tc>
        <w:tc>
          <w:tcPr>
            <w:tcW w:w="3441" w:type="dxa"/>
            <w:gridSpan w:val="3"/>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75 days</w:t>
            </w:r>
          </w:p>
        </w:tc>
        <w:tc>
          <w:tcPr>
            <w:tcW w:w="2864" w:type="dxa"/>
            <w:gridSpan w:val="3"/>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90 </w:t>
            </w:r>
            <w:proofErr w:type="spellStart"/>
            <w:r>
              <w:rPr>
                <w:rFonts w:ascii="Times New Roman" w:hAnsi="Times New Roman" w:cs="Times New Roman"/>
                <w:color w:val="000000" w:themeColor="text1"/>
                <w:sz w:val="18"/>
                <w:szCs w:val="18"/>
              </w:rPr>
              <w:t>dasy</w:t>
            </w:r>
            <w:proofErr w:type="spellEnd"/>
          </w:p>
        </w:tc>
      </w:tr>
      <w:tr w:rsidR="00FA21B9">
        <w:trPr>
          <w:trHeight w:val="335"/>
          <w:jc w:val="center"/>
        </w:trPr>
        <w:tc>
          <w:tcPr>
            <w:tcW w:w="1534" w:type="dxa"/>
            <w:vMerge/>
            <w:vAlign w:val="bottom"/>
          </w:tcPr>
          <w:p w:rsidR="00FA21B9" w:rsidRDefault="00FA21B9">
            <w:pPr>
              <w:spacing w:after="0" w:line="360" w:lineRule="auto"/>
              <w:rPr>
                <w:rFonts w:ascii="Times New Roman" w:hAnsi="Times New Roman" w:cs="Times New Roman"/>
                <w:b/>
                <w:color w:val="000000" w:themeColor="text1"/>
                <w:sz w:val="18"/>
                <w:szCs w:val="18"/>
              </w:rPr>
            </w:pPr>
          </w:p>
        </w:tc>
        <w:tc>
          <w:tcPr>
            <w:tcW w:w="1319"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1077"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0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1236"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1010"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19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871"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1149"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8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r>
      <w:tr w:rsidR="00FA21B9">
        <w:trPr>
          <w:trHeight w:val="393"/>
          <w:jc w:val="center"/>
        </w:trPr>
        <w:tc>
          <w:tcPr>
            <w:tcW w:w="153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T1(Polybag)</w:t>
            </w:r>
          </w:p>
        </w:tc>
        <w:tc>
          <w:tcPr>
            <w:tcW w:w="131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31.00</w:t>
            </w:r>
          </w:p>
        </w:tc>
        <w:tc>
          <w:tcPr>
            <w:tcW w:w="107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35.33</w:t>
            </w:r>
          </w:p>
        </w:tc>
        <w:tc>
          <w:tcPr>
            <w:tcW w:w="10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33.17</w:t>
            </w:r>
          </w:p>
        </w:tc>
        <w:tc>
          <w:tcPr>
            <w:tcW w:w="12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34.00</w:t>
            </w:r>
          </w:p>
        </w:tc>
        <w:tc>
          <w:tcPr>
            <w:tcW w:w="10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9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17.00</w:t>
            </w:r>
          </w:p>
        </w:tc>
        <w:tc>
          <w:tcPr>
            <w:tcW w:w="87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4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r>
      <w:tr w:rsidR="00FA21B9">
        <w:trPr>
          <w:trHeight w:val="753"/>
          <w:jc w:val="center"/>
        </w:trPr>
        <w:tc>
          <w:tcPr>
            <w:tcW w:w="153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T2 (Polybag </w:t>
            </w:r>
            <w:r>
              <w:rPr>
                <w:rFonts w:ascii="Times New Roman" w:eastAsia="SimSun" w:hAnsi="Times New Roman" w:cs="Times New Roman"/>
                <w:color w:val="000000" w:themeColor="text1"/>
                <w:sz w:val="18"/>
                <w:szCs w:val="18"/>
                <w:lang w:val="en-IN"/>
              </w:rPr>
              <w:t xml:space="preserve">+ </w:t>
            </w:r>
            <w:r>
              <w:rPr>
                <w:rFonts w:ascii="Times New Roman" w:eastAsia="SimSun" w:hAnsi="Times New Roman" w:cs="Times New Roman"/>
                <w:color w:val="000000" w:themeColor="text1"/>
                <w:sz w:val="18"/>
                <w:szCs w:val="18"/>
              </w:rPr>
              <w:t>Charcoal powder)</w:t>
            </w:r>
          </w:p>
        </w:tc>
        <w:tc>
          <w:tcPr>
            <w:tcW w:w="131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w:t>
            </w:r>
          </w:p>
        </w:tc>
        <w:tc>
          <w:tcPr>
            <w:tcW w:w="107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34.33</w:t>
            </w:r>
          </w:p>
        </w:tc>
        <w:tc>
          <w:tcPr>
            <w:tcW w:w="10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32.17</w:t>
            </w:r>
          </w:p>
        </w:tc>
        <w:tc>
          <w:tcPr>
            <w:tcW w:w="12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10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9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16.50</w:t>
            </w:r>
          </w:p>
        </w:tc>
        <w:tc>
          <w:tcPr>
            <w:tcW w:w="87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36.00</w:t>
            </w:r>
          </w:p>
        </w:tc>
        <w:tc>
          <w:tcPr>
            <w:tcW w:w="114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18.00</w:t>
            </w:r>
          </w:p>
        </w:tc>
      </w:tr>
      <w:tr w:rsidR="00FA21B9">
        <w:trPr>
          <w:trHeight w:val="575"/>
          <w:jc w:val="center"/>
        </w:trPr>
        <w:tc>
          <w:tcPr>
            <w:tcW w:w="153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T3 (</w:t>
            </w:r>
            <w:proofErr w:type="gramStart"/>
            <w:r>
              <w:rPr>
                <w:rFonts w:ascii="Times New Roman" w:eastAsia="SimSun" w:hAnsi="Times New Roman" w:cs="Times New Roman"/>
                <w:color w:val="000000" w:themeColor="text1"/>
                <w:sz w:val="18"/>
                <w:szCs w:val="18"/>
              </w:rPr>
              <w:t>Polybag  +</w:t>
            </w:r>
            <w:proofErr w:type="gramEnd"/>
            <w:r>
              <w:rPr>
                <w:rFonts w:ascii="Times New Roman" w:eastAsia="SimSun" w:hAnsi="Times New Roman" w:cs="Times New Roman"/>
                <w:color w:val="000000" w:themeColor="text1"/>
                <w:sz w:val="18"/>
                <w:szCs w:val="18"/>
                <w:lang w:val="en-IN"/>
              </w:rPr>
              <w:t xml:space="preserve"> </w:t>
            </w:r>
            <w:proofErr w:type="spellStart"/>
            <w:r>
              <w:rPr>
                <w:rFonts w:ascii="Times New Roman" w:eastAsia="SimSun" w:hAnsi="Times New Roman" w:cs="Times New Roman"/>
                <w:color w:val="000000" w:themeColor="text1"/>
                <w:sz w:val="18"/>
                <w:szCs w:val="18"/>
                <w:lang w:val="en-IN"/>
              </w:rPr>
              <w:t>Carbendazium</w:t>
            </w:r>
            <w:proofErr w:type="spellEnd"/>
            <w:r>
              <w:rPr>
                <w:rFonts w:ascii="Times New Roman" w:eastAsia="SimSun" w:hAnsi="Times New Roman" w:cs="Times New Roman"/>
                <w:color w:val="000000" w:themeColor="text1"/>
                <w:sz w:val="18"/>
                <w:szCs w:val="18"/>
              </w:rPr>
              <w:t>)</w:t>
            </w:r>
          </w:p>
        </w:tc>
        <w:tc>
          <w:tcPr>
            <w:tcW w:w="131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27.33</w:t>
            </w:r>
          </w:p>
        </w:tc>
        <w:tc>
          <w:tcPr>
            <w:tcW w:w="107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10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30.17</w:t>
            </w:r>
          </w:p>
        </w:tc>
        <w:tc>
          <w:tcPr>
            <w:tcW w:w="12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29.33</w:t>
            </w:r>
          </w:p>
        </w:tc>
        <w:tc>
          <w:tcPr>
            <w:tcW w:w="10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31.67</w:t>
            </w:r>
          </w:p>
        </w:tc>
        <w:tc>
          <w:tcPr>
            <w:tcW w:w="119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30.50</w:t>
            </w:r>
          </w:p>
        </w:tc>
        <w:tc>
          <w:tcPr>
            <w:tcW w:w="87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114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35.00</w:t>
            </w:r>
          </w:p>
        </w:tc>
        <w:tc>
          <w:tcPr>
            <w:tcW w:w="8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34.00</w:t>
            </w:r>
          </w:p>
        </w:tc>
      </w:tr>
      <w:tr w:rsidR="00FA21B9">
        <w:trPr>
          <w:trHeight w:val="575"/>
          <w:jc w:val="center"/>
        </w:trPr>
        <w:tc>
          <w:tcPr>
            <w:tcW w:w="153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T4(Polybag + Saw dust)</w:t>
            </w:r>
          </w:p>
        </w:tc>
        <w:tc>
          <w:tcPr>
            <w:tcW w:w="131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32.00</w:t>
            </w:r>
          </w:p>
        </w:tc>
        <w:tc>
          <w:tcPr>
            <w:tcW w:w="107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34.00</w:t>
            </w:r>
          </w:p>
        </w:tc>
        <w:tc>
          <w:tcPr>
            <w:tcW w:w="10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12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35.33</w:t>
            </w:r>
          </w:p>
        </w:tc>
        <w:tc>
          <w:tcPr>
            <w:tcW w:w="10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9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17.67</w:t>
            </w:r>
          </w:p>
        </w:tc>
        <w:tc>
          <w:tcPr>
            <w:tcW w:w="87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36.00</w:t>
            </w:r>
          </w:p>
        </w:tc>
        <w:tc>
          <w:tcPr>
            <w:tcW w:w="114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18.00</w:t>
            </w:r>
          </w:p>
        </w:tc>
      </w:tr>
      <w:tr w:rsidR="00FA21B9">
        <w:trPr>
          <w:trHeight w:val="858"/>
          <w:jc w:val="center"/>
        </w:trPr>
        <w:tc>
          <w:tcPr>
            <w:tcW w:w="153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T5 (Polybag +Trichoderma </w:t>
            </w:r>
            <w:proofErr w:type="spellStart"/>
            <w:r>
              <w:rPr>
                <w:rFonts w:ascii="Times New Roman" w:eastAsia="SimSun" w:hAnsi="Times New Roman" w:cs="Times New Roman"/>
                <w:color w:val="000000" w:themeColor="text1"/>
                <w:sz w:val="18"/>
                <w:szCs w:val="18"/>
              </w:rPr>
              <w:t>harzianum</w:t>
            </w:r>
            <w:proofErr w:type="spellEnd"/>
            <w:r>
              <w:rPr>
                <w:rFonts w:ascii="Times New Roman" w:eastAsia="SimSun" w:hAnsi="Times New Roman" w:cs="Times New Roman"/>
                <w:color w:val="000000" w:themeColor="text1"/>
                <w:sz w:val="18"/>
                <w:szCs w:val="18"/>
              </w:rPr>
              <w:t>)</w:t>
            </w:r>
          </w:p>
        </w:tc>
        <w:tc>
          <w:tcPr>
            <w:tcW w:w="131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29.00</w:t>
            </w:r>
          </w:p>
        </w:tc>
        <w:tc>
          <w:tcPr>
            <w:tcW w:w="107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34.00</w:t>
            </w:r>
          </w:p>
        </w:tc>
        <w:tc>
          <w:tcPr>
            <w:tcW w:w="10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31.50</w:t>
            </w:r>
          </w:p>
        </w:tc>
        <w:tc>
          <w:tcPr>
            <w:tcW w:w="12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32.00</w:t>
            </w:r>
          </w:p>
        </w:tc>
        <w:tc>
          <w:tcPr>
            <w:tcW w:w="10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9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16.00</w:t>
            </w:r>
          </w:p>
        </w:tc>
        <w:tc>
          <w:tcPr>
            <w:tcW w:w="87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35.00</w:t>
            </w:r>
          </w:p>
        </w:tc>
        <w:tc>
          <w:tcPr>
            <w:tcW w:w="114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17.50</w:t>
            </w:r>
          </w:p>
        </w:tc>
      </w:tr>
      <w:tr w:rsidR="00FA21B9">
        <w:trPr>
          <w:trHeight w:val="411"/>
          <w:jc w:val="center"/>
        </w:trPr>
        <w:tc>
          <w:tcPr>
            <w:tcW w:w="153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T6(Paper bag)</w:t>
            </w:r>
          </w:p>
        </w:tc>
        <w:tc>
          <w:tcPr>
            <w:tcW w:w="131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34.67</w:t>
            </w:r>
          </w:p>
        </w:tc>
        <w:tc>
          <w:tcPr>
            <w:tcW w:w="107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17.33</w:t>
            </w:r>
          </w:p>
        </w:tc>
        <w:tc>
          <w:tcPr>
            <w:tcW w:w="12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36.67</w:t>
            </w:r>
          </w:p>
        </w:tc>
        <w:tc>
          <w:tcPr>
            <w:tcW w:w="10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9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18.33</w:t>
            </w:r>
          </w:p>
        </w:tc>
        <w:tc>
          <w:tcPr>
            <w:tcW w:w="87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4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r>
      <w:tr w:rsidR="00FA21B9">
        <w:trPr>
          <w:trHeight w:val="292"/>
          <w:jc w:val="center"/>
        </w:trPr>
        <w:tc>
          <w:tcPr>
            <w:tcW w:w="153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131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30.67</w:t>
            </w:r>
          </w:p>
        </w:tc>
        <w:tc>
          <w:tcPr>
            <w:tcW w:w="107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28.44</w:t>
            </w:r>
          </w:p>
        </w:tc>
        <w:tc>
          <w:tcPr>
            <w:tcW w:w="10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29.56</w:t>
            </w:r>
          </w:p>
        </w:tc>
        <w:tc>
          <w:tcPr>
            <w:tcW w:w="12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33.39</w:t>
            </w:r>
          </w:p>
        </w:tc>
        <w:tc>
          <w:tcPr>
            <w:tcW w:w="10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5.28</w:t>
            </w:r>
          </w:p>
        </w:tc>
        <w:tc>
          <w:tcPr>
            <w:tcW w:w="119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19.33</w:t>
            </w:r>
          </w:p>
        </w:tc>
        <w:tc>
          <w:tcPr>
            <w:tcW w:w="87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23.33</w:t>
            </w:r>
          </w:p>
        </w:tc>
        <w:tc>
          <w:tcPr>
            <w:tcW w:w="114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5.83</w:t>
            </w:r>
          </w:p>
        </w:tc>
        <w:tc>
          <w:tcPr>
            <w:tcW w:w="8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14.58</w:t>
            </w:r>
          </w:p>
        </w:tc>
      </w:tr>
      <w:tr w:rsidR="00FA21B9">
        <w:trPr>
          <w:trHeight w:val="335"/>
          <w:jc w:val="center"/>
        </w:trPr>
        <w:tc>
          <w:tcPr>
            <w:tcW w:w="1534"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131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107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042"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12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10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195"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87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114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844"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r>
      <w:tr w:rsidR="00FA21B9">
        <w:trPr>
          <w:trHeight w:val="310"/>
          <w:jc w:val="center"/>
        </w:trPr>
        <w:tc>
          <w:tcPr>
            <w:tcW w:w="153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Sem ±</w:t>
            </w:r>
          </w:p>
        </w:tc>
        <w:tc>
          <w:tcPr>
            <w:tcW w:w="131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0.491</w:t>
            </w:r>
          </w:p>
        </w:tc>
        <w:tc>
          <w:tcPr>
            <w:tcW w:w="107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0.283</w:t>
            </w:r>
          </w:p>
        </w:tc>
        <w:tc>
          <w:tcPr>
            <w:tcW w:w="10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0.694</w:t>
            </w:r>
          </w:p>
        </w:tc>
        <w:tc>
          <w:tcPr>
            <w:tcW w:w="12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0.319</w:t>
            </w:r>
          </w:p>
        </w:tc>
        <w:tc>
          <w:tcPr>
            <w:tcW w:w="10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0.184</w:t>
            </w:r>
          </w:p>
        </w:tc>
        <w:tc>
          <w:tcPr>
            <w:tcW w:w="119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0.451</w:t>
            </w:r>
          </w:p>
        </w:tc>
        <w:tc>
          <w:tcPr>
            <w:tcW w:w="87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0.264</w:t>
            </w:r>
          </w:p>
        </w:tc>
        <w:tc>
          <w:tcPr>
            <w:tcW w:w="114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0.152</w:t>
            </w:r>
          </w:p>
        </w:tc>
        <w:tc>
          <w:tcPr>
            <w:tcW w:w="8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0.373</w:t>
            </w:r>
          </w:p>
        </w:tc>
      </w:tr>
      <w:tr w:rsidR="00FA21B9">
        <w:trPr>
          <w:trHeight w:val="95"/>
          <w:jc w:val="center"/>
        </w:trPr>
        <w:tc>
          <w:tcPr>
            <w:tcW w:w="153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CD at 5%</w:t>
            </w:r>
          </w:p>
        </w:tc>
        <w:tc>
          <w:tcPr>
            <w:tcW w:w="131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1.441</w:t>
            </w:r>
          </w:p>
        </w:tc>
        <w:tc>
          <w:tcPr>
            <w:tcW w:w="107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0.832</w:t>
            </w:r>
          </w:p>
        </w:tc>
        <w:tc>
          <w:tcPr>
            <w:tcW w:w="10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2.037</w:t>
            </w:r>
          </w:p>
        </w:tc>
        <w:tc>
          <w:tcPr>
            <w:tcW w:w="123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0.937</w:t>
            </w:r>
          </w:p>
        </w:tc>
        <w:tc>
          <w:tcPr>
            <w:tcW w:w="10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0.541</w:t>
            </w:r>
          </w:p>
        </w:tc>
        <w:tc>
          <w:tcPr>
            <w:tcW w:w="119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1.325</w:t>
            </w:r>
          </w:p>
        </w:tc>
        <w:tc>
          <w:tcPr>
            <w:tcW w:w="87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0.774</w:t>
            </w:r>
          </w:p>
        </w:tc>
        <w:tc>
          <w:tcPr>
            <w:tcW w:w="114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0.447</w:t>
            </w:r>
          </w:p>
        </w:tc>
        <w:tc>
          <w:tcPr>
            <w:tcW w:w="8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1.094</w:t>
            </w:r>
          </w:p>
        </w:tc>
      </w:tr>
    </w:tbl>
    <w:p w:rsidR="00FA21B9" w:rsidRDefault="00FA21B9">
      <w:pPr>
        <w:widowControl w:val="0"/>
        <w:spacing w:after="0" w:line="360" w:lineRule="auto"/>
        <w:jc w:val="both"/>
        <w:rPr>
          <w:rFonts w:ascii="Times New Roman" w:hAnsi="Times New Roman" w:cs="Times New Roman"/>
          <w:color w:val="000000"/>
          <w:sz w:val="18"/>
          <w:szCs w:val="18"/>
        </w:rPr>
        <w:sectPr w:rsidR="00FA21B9">
          <w:pgSz w:w="16838" w:h="11906" w:orient="landscape"/>
          <w:pgMar w:top="1803" w:right="1440" w:bottom="2188" w:left="1440" w:header="720" w:footer="720" w:gutter="0"/>
          <w:cols w:space="0"/>
          <w:docGrid w:linePitch="360"/>
        </w:sectPr>
      </w:pPr>
    </w:p>
    <w:p w:rsidR="00FA21B9" w:rsidRDefault="00FA21B9">
      <w:pPr>
        <w:spacing w:line="360" w:lineRule="auto"/>
        <w:jc w:val="both"/>
        <w:rPr>
          <w:rStyle w:val="Strong"/>
          <w:rFonts w:ascii="Times New Roman" w:hAnsi="Times New Roman" w:cs="Times New Roman"/>
          <w:sz w:val="24"/>
          <w:szCs w:val="24"/>
        </w:rPr>
      </w:pPr>
    </w:p>
    <w:p w:rsidR="00FA21B9" w:rsidRDefault="0088518F">
      <w:pPr>
        <w:spacing w:line="360" w:lineRule="auto"/>
        <w:jc w:val="both"/>
        <w:rPr>
          <w:rFonts w:ascii="Times New Roman" w:hAnsi="Times New Roman" w:cs="Times New Roman"/>
        </w:rPr>
      </w:pPr>
      <w:r>
        <w:rPr>
          <w:rStyle w:val="Strong"/>
          <w:rFonts w:ascii="Times New Roman" w:hAnsi="Times New Roman" w:cs="Times New Roman"/>
          <w:sz w:val="24"/>
          <w:szCs w:val="24"/>
        </w:rPr>
        <w:t>3.3 Days to Complete Germination</w:t>
      </w:r>
      <w:r>
        <w:rPr>
          <w:rFonts w:ascii="Times New Roman" w:hAnsi="Times New Roman" w:cs="Times New Roman"/>
        </w:rPr>
        <w:br/>
      </w:r>
      <w:proofErr w:type="spellStart"/>
      <w:r>
        <w:rPr>
          <w:rFonts w:ascii="Times New Roman" w:eastAsia="SimSun" w:hAnsi="Times New Roman" w:cs="Times New Roman"/>
          <w:sz w:val="24"/>
          <w:szCs w:val="24"/>
          <w:lang w:eastAsia="zh-CN" w:bidi="ar"/>
        </w:rPr>
        <w:t>Germination</w:t>
      </w:r>
      <w:proofErr w:type="spellEnd"/>
      <w:r>
        <w:rPr>
          <w:rFonts w:ascii="Times New Roman" w:eastAsia="SimSun" w:hAnsi="Times New Roman" w:cs="Times New Roman"/>
          <w:sz w:val="24"/>
          <w:szCs w:val="24"/>
          <w:lang w:eastAsia="zh-CN" w:bidi="ar"/>
        </w:rPr>
        <w:t xml:space="preserve"> completion followed patterns resembling those of the early stages and was strongly influenced by the environment and length of storage. </w:t>
      </w:r>
      <w:r>
        <w:rPr>
          <w:rFonts w:ascii="Times New Roman" w:eastAsia="SimSun" w:hAnsi="Times New Roman" w:cs="Times New Roman"/>
          <w:sz w:val="24"/>
          <w:szCs w:val="24"/>
          <w:lang w:val="en-IN" w:eastAsia="zh-CN" w:bidi="ar"/>
        </w:rPr>
        <w:t>A</w:t>
      </w:r>
      <w:proofErr w:type="spellStart"/>
      <w:r>
        <w:rPr>
          <w:rFonts w:ascii="Times New Roman" w:eastAsia="SimSun" w:hAnsi="Times New Roman" w:cs="Times New Roman"/>
          <w:sz w:val="24"/>
          <w:szCs w:val="24"/>
          <w:lang w:eastAsia="zh-CN" w:bidi="ar"/>
        </w:rPr>
        <w:t>mbient</w:t>
      </w:r>
      <w:proofErr w:type="spellEnd"/>
      <w:r>
        <w:rPr>
          <w:rFonts w:ascii="Times New Roman" w:eastAsia="SimSun" w:hAnsi="Times New Roman" w:cs="Times New Roman"/>
          <w:sz w:val="24"/>
          <w:szCs w:val="24"/>
          <w:lang w:eastAsia="zh-CN" w:bidi="ar"/>
        </w:rPr>
        <w:t>-stored seeds took 18.33–21.67 days to fully germinate, with the fastest completion times being achieved by Trichoderma (18.33 days) and carbendazim (19.00 days) treatments. The longest amount of time (21.67 days) was needed to store paper bags.</w:t>
      </w:r>
    </w:p>
    <w:p w:rsidR="00FA21B9" w:rsidRDefault="0088518F">
      <w:pPr>
        <w:spacing w:line="360" w:lineRule="auto"/>
        <w:rPr>
          <w:rFonts w:ascii="Times New Roman" w:hAnsi="Times New Roman" w:cs="Times New Roman"/>
          <w:highlight w:val="yellow"/>
        </w:rPr>
      </w:pPr>
      <w:r>
        <w:rPr>
          <w:rFonts w:ascii="Times New Roman" w:eastAsia="SimSun" w:hAnsi="Times New Roman" w:cs="Times New Roman"/>
          <w:sz w:val="24"/>
          <w:szCs w:val="24"/>
          <w:lang w:eastAsia="zh-CN" w:bidi="ar"/>
        </w:rPr>
        <w:t xml:space="preserve">The period to full germination was considerably reduced by cold storage at 15 and 30 DAE (25.17–29.17 days) as opposed to ambient storage (27.67–31.67 days). While cold-stored seeds finished germination in 32.33 days, ambient-stored seeds showed significant delays (mean of 35.67 days) and partial failure by 45 </w:t>
      </w:r>
      <w:proofErr w:type="gramStart"/>
      <w:r>
        <w:rPr>
          <w:rFonts w:ascii="Times New Roman" w:eastAsia="SimSun" w:hAnsi="Times New Roman" w:cs="Times New Roman"/>
          <w:sz w:val="24"/>
          <w:szCs w:val="24"/>
          <w:lang w:eastAsia="zh-CN" w:bidi="ar"/>
        </w:rPr>
        <w:t>DAE</w:t>
      </w:r>
      <w:r>
        <w:rPr>
          <w:rFonts w:ascii="Times New Roman" w:eastAsia="SimSun" w:hAnsi="Times New Roman" w:cs="Times New Roman"/>
          <w:sz w:val="24"/>
          <w:szCs w:val="24"/>
          <w:lang w:val="en-IN" w:eastAsia="zh-CN" w:bidi="ar"/>
        </w:rPr>
        <w:t>(</w:t>
      </w:r>
      <w:proofErr w:type="gramEnd"/>
      <w:r>
        <w:rPr>
          <w:rFonts w:ascii="Times New Roman" w:eastAsia="SimSun" w:hAnsi="Times New Roman" w:cs="Times New Roman"/>
          <w:sz w:val="24"/>
          <w:szCs w:val="24"/>
          <w:lang w:val="en-IN" w:eastAsia="zh-CN" w:bidi="ar"/>
        </w:rPr>
        <w:t>Table 3</w:t>
      </w:r>
      <w:r>
        <w:rPr>
          <w:rFonts w:ascii="Times New Roman" w:eastAsia="SimSun" w:hAnsi="Times New Roman" w:cs="Times New Roman"/>
          <w:sz w:val="24"/>
          <w:szCs w:val="24"/>
          <w:lang w:eastAsia="zh-CN" w:bidi="ar"/>
        </w:rPr>
        <w:t>a)</w:t>
      </w:r>
      <w:r>
        <w:rPr>
          <w:rFonts w:ascii="Times New Roman" w:eastAsia="SimSun" w:hAnsi="Times New Roman" w:cs="Times New Roman"/>
          <w:sz w:val="24"/>
          <w:szCs w:val="24"/>
          <w:lang w:val="en-IN" w:eastAsia="zh-CN" w:bidi="ar"/>
        </w:rPr>
        <w:t>.</w:t>
      </w:r>
      <w:r>
        <w:rPr>
          <w:rFonts w:ascii="Times New Roman" w:eastAsia="SimSun" w:hAnsi="Times New Roman" w:cs="Times New Roman"/>
          <w:sz w:val="24"/>
          <w:szCs w:val="24"/>
          <w:highlight w:val="yellow"/>
          <w:lang w:eastAsia="zh-CN" w:bidi="ar"/>
        </w:rPr>
        <w:t>These differences show that ambient storage conditions are linked to a gradual loss of cellular integrity in stored seeds due to oxidative stress and membrane destabilization (</w:t>
      </w:r>
      <w:proofErr w:type="spellStart"/>
      <w:r>
        <w:rPr>
          <w:rFonts w:ascii="Times New Roman" w:eastAsia="SimSun" w:hAnsi="Times New Roman" w:cs="Times New Roman"/>
          <w:sz w:val="24"/>
          <w:szCs w:val="24"/>
          <w:highlight w:val="yellow"/>
          <w:lang w:eastAsia="zh-CN" w:bidi="ar"/>
        </w:rPr>
        <w:t>Rajjou</w:t>
      </w:r>
      <w:proofErr w:type="spellEnd"/>
      <w:r>
        <w:rPr>
          <w:rFonts w:ascii="Times New Roman" w:eastAsia="SimSun" w:hAnsi="Times New Roman" w:cs="Times New Roman"/>
          <w:sz w:val="24"/>
          <w:szCs w:val="24"/>
          <w:highlight w:val="yellow"/>
          <w:lang w:eastAsia="zh-CN" w:bidi="ar"/>
        </w:rPr>
        <w:t xml:space="preserve"> et al., 2012; El-</w:t>
      </w:r>
      <w:proofErr w:type="spellStart"/>
      <w:r>
        <w:rPr>
          <w:rFonts w:ascii="Times New Roman" w:eastAsia="SimSun" w:hAnsi="Times New Roman" w:cs="Times New Roman"/>
          <w:sz w:val="24"/>
          <w:szCs w:val="24"/>
          <w:highlight w:val="yellow"/>
          <w:lang w:eastAsia="zh-CN" w:bidi="ar"/>
        </w:rPr>
        <w:t>Maarouf</w:t>
      </w:r>
      <w:proofErr w:type="spellEnd"/>
      <w:r>
        <w:rPr>
          <w:rFonts w:ascii="Times New Roman" w:eastAsia="SimSun" w:hAnsi="Times New Roman" w:cs="Times New Roman"/>
          <w:sz w:val="24"/>
          <w:szCs w:val="24"/>
          <w:highlight w:val="yellow"/>
          <w:lang w:eastAsia="zh-CN" w:bidi="ar"/>
        </w:rPr>
        <w:t>-</w:t>
      </w:r>
      <w:proofErr w:type="spellStart"/>
      <w:r>
        <w:rPr>
          <w:rFonts w:ascii="Times New Roman" w:eastAsia="SimSun" w:hAnsi="Times New Roman" w:cs="Times New Roman"/>
          <w:sz w:val="24"/>
          <w:szCs w:val="24"/>
          <w:highlight w:val="yellow"/>
          <w:lang w:eastAsia="zh-CN" w:bidi="ar"/>
        </w:rPr>
        <w:t>Bouteau</w:t>
      </w:r>
      <w:proofErr w:type="spellEnd"/>
      <w:r>
        <w:rPr>
          <w:rFonts w:ascii="Times New Roman" w:eastAsia="SimSun" w:hAnsi="Times New Roman" w:cs="Times New Roman"/>
          <w:sz w:val="24"/>
          <w:szCs w:val="24"/>
          <w:highlight w:val="yellow"/>
          <w:lang w:eastAsia="zh-CN" w:bidi="ar"/>
        </w:rPr>
        <w:t xml:space="preserve"> &amp; Bailly, 2008 ).</w:t>
      </w:r>
    </w:p>
    <w:p w:rsidR="00FA21B9" w:rsidRDefault="00FA21B9"/>
    <w:p w:rsidR="00FA21B9" w:rsidRDefault="00FA21B9">
      <w:pPr>
        <w:rPr>
          <w:rFonts w:ascii="Times New Roman" w:hAnsi="Times New Roman" w:cs="Times New Roman"/>
        </w:rPr>
      </w:pPr>
    </w:p>
    <w:p w:rsidR="00FA21B9" w:rsidRDefault="0088518F">
      <w:pPr>
        <w:spacing w:line="360" w:lineRule="auto"/>
        <w:rPr>
          <w:rFonts w:ascii="Times New Roman" w:hAnsi="Times New Roman" w:cs="Times New Roman"/>
          <w:lang w:val="en-IN"/>
        </w:rPr>
        <w:sectPr w:rsidR="00FA21B9">
          <w:pgSz w:w="11906" w:h="16838"/>
          <w:pgMar w:top="1440" w:right="2188" w:bottom="1440" w:left="1803" w:header="720" w:footer="720" w:gutter="0"/>
          <w:cols w:space="0"/>
          <w:docGrid w:linePitch="360"/>
        </w:sectPr>
      </w:pPr>
      <w:r>
        <w:rPr>
          <w:rFonts w:ascii="Times New Roman" w:eastAsia="SimSun" w:hAnsi="Times New Roman" w:cs="Times New Roman"/>
          <w:sz w:val="24"/>
          <w:szCs w:val="24"/>
          <w:lang w:eastAsia="zh-CN" w:bidi="ar"/>
        </w:rPr>
        <w:t xml:space="preserve">The germination of ambient-stored seeds was mostly unsuccessful at 60 and 75 DAE, but cold-stored seeds finished the process in 36.17–39.28 days. Only seeds treated with cold-stored carbendazim attained full germination at 90 DAE (42.33 </w:t>
      </w:r>
      <w:proofErr w:type="gramStart"/>
      <w:r>
        <w:rPr>
          <w:rFonts w:ascii="Times New Roman" w:eastAsia="SimSun" w:hAnsi="Times New Roman" w:cs="Times New Roman"/>
          <w:sz w:val="24"/>
          <w:szCs w:val="24"/>
          <w:lang w:eastAsia="zh-CN" w:bidi="ar"/>
        </w:rPr>
        <w:t>days)</w:t>
      </w:r>
      <w:r>
        <w:rPr>
          <w:rFonts w:ascii="Times New Roman" w:eastAsia="SimSun" w:hAnsi="Times New Roman" w:cs="Times New Roman"/>
          <w:sz w:val="24"/>
          <w:szCs w:val="24"/>
          <w:lang w:val="en-IN" w:eastAsia="zh-CN" w:bidi="ar"/>
        </w:rPr>
        <w:t>(</w:t>
      </w:r>
      <w:proofErr w:type="gramEnd"/>
      <w:r>
        <w:rPr>
          <w:rFonts w:ascii="Times New Roman" w:eastAsia="SimSun" w:hAnsi="Times New Roman" w:cs="Times New Roman"/>
          <w:sz w:val="24"/>
          <w:szCs w:val="24"/>
          <w:lang w:val="en-IN" w:eastAsia="zh-CN" w:bidi="ar"/>
        </w:rPr>
        <w:t>Table 3</w:t>
      </w:r>
      <w:r>
        <w:rPr>
          <w:rFonts w:ascii="Times New Roman" w:eastAsia="SimSun" w:hAnsi="Times New Roman" w:cs="Times New Roman"/>
          <w:sz w:val="24"/>
          <w:szCs w:val="24"/>
          <w:lang w:eastAsia="zh-CN" w:bidi="ar"/>
        </w:rPr>
        <w:t>b)</w:t>
      </w:r>
      <w:r>
        <w:rPr>
          <w:rFonts w:ascii="Times New Roman" w:eastAsia="SimSun" w:hAnsi="Times New Roman" w:cs="Times New Roman"/>
          <w:sz w:val="24"/>
          <w:szCs w:val="24"/>
          <w:highlight w:val="yellow"/>
          <w:lang w:eastAsia="zh-CN" w:bidi="ar"/>
        </w:rPr>
        <w:t>. The maintenance of membrane integrity, mitochondrial function, and regulated metabolic reactivation during imbibition is demonstrated by the capacity of cold-stored seeds to finish germination even after extended storage (</w:t>
      </w:r>
      <w:proofErr w:type="spellStart"/>
      <w:r>
        <w:rPr>
          <w:rFonts w:ascii="Times New Roman" w:eastAsia="SimSun" w:hAnsi="Times New Roman" w:cs="Times New Roman"/>
          <w:sz w:val="24"/>
          <w:szCs w:val="24"/>
          <w:highlight w:val="yellow"/>
          <w:lang w:eastAsia="zh-CN" w:bidi="ar"/>
        </w:rPr>
        <w:t>Rajjou</w:t>
      </w:r>
      <w:proofErr w:type="spellEnd"/>
      <w:r>
        <w:rPr>
          <w:rFonts w:ascii="Times New Roman" w:eastAsia="SimSun" w:hAnsi="Times New Roman" w:cs="Times New Roman"/>
          <w:sz w:val="24"/>
          <w:szCs w:val="24"/>
          <w:highlight w:val="yellow"/>
          <w:lang w:eastAsia="zh-CN" w:bidi="ar"/>
        </w:rPr>
        <w:t xml:space="preserve"> et al., 2012; </w:t>
      </w:r>
      <w:proofErr w:type="spellStart"/>
      <w:r>
        <w:rPr>
          <w:rFonts w:ascii="Times New Roman" w:eastAsia="SimSun" w:hAnsi="Times New Roman" w:cs="Times New Roman"/>
          <w:sz w:val="24"/>
          <w:szCs w:val="24"/>
          <w:highlight w:val="yellow"/>
          <w:lang w:eastAsia="zh-CN" w:bidi="ar"/>
        </w:rPr>
        <w:t>Pirredda</w:t>
      </w:r>
      <w:proofErr w:type="spellEnd"/>
      <w:r>
        <w:rPr>
          <w:rFonts w:ascii="Times New Roman" w:eastAsia="SimSun" w:hAnsi="Times New Roman" w:cs="Times New Roman"/>
          <w:sz w:val="24"/>
          <w:szCs w:val="24"/>
          <w:highlight w:val="yellow"/>
          <w:lang w:eastAsia="zh-CN" w:bidi="ar"/>
        </w:rPr>
        <w:t xml:space="preserve"> et al., </w:t>
      </w:r>
      <w:proofErr w:type="gramStart"/>
      <w:r>
        <w:rPr>
          <w:rFonts w:ascii="Times New Roman" w:eastAsia="SimSun" w:hAnsi="Times New Roman" w:cs="Times New Roman"/>
          <w:sz w:val="24"/>
          <w:szCs w:val="24"/>
          <w:highlight w:val="yellow"/>
          <w:lang w:eastAsia="zh-CN" w:bidi="ar"/>
        </w:rPr>
        <w:t>2023</w:t>
      </w:r>
      <w:r>
        <w:rPr>
          <w:rFonts w:ascii="Times New Roman" w:eastAsia="SimSun" w:hAnsi="Times New Roman" w:cs="Times New Roman"/>
          <w:sz w:val="24"/>
          <w:szCs w:val="24"/>
          <w:highlight w:val="yellow"/>
          <w:lang w:val="en-IN" w:eastAsia="zh-CN" w:bidi="ar"/>
        </w:rPr>
        <w:t xml:space="preserve"> )</w:t>
      </w:r>
      <w:proofErr w:type="gramEnd"/>
    </w:p>
    <w:p w:rsidR="00FA21B9" w:rsidRDefault="0088518F">
      <w:pPr>
        <w:ind w:rightChars="-400" w:right="-880" w:firstLineChars="1100" w:firstLine="2429"/>
        <w:jc w:val="both"/>
        <w:rPr>
          <w:rFonts w:ascii="Times New Roman" w:eastAsia="SimSun" w:hAnsi="Times New Roman" w:cs="Times New Roman"/>
          <w:b/>
          <w:bCs/>
          <w:lang w:eastAsia="zh-CN" w:bidi="ar"/>
        </w:rPr>
      </w:pPr>
      <w:r>
        <w:rPr>
          <w:rFonts w:ascii="Times New Roman" w:eastAsia="SimSun" w:hAnsi="Times New Roman" w:cs="Times New Roman"/>
          <w:b/>
          <w:bCs/>
          <w:lang w:eastAsia="zh-CN" w:bidi="ar"/>
        </w:rPr>
        <w:lastRenderedPageBreak/>
        <w:t xml:space="preserve">Table </w:t>
      </w:r>
      <w:r>
        <w:rPr>
          <w:rFonts w:ascii="Times New Roman" w:eastAsia="SimSun" w:hAnsi="Times New Roman" w:cs="Times New Roman"/>
          <w:b/>
          <w:bCs/>
          <w:lang w:val="en-IN" w:eastAsia="zh-CN" w:bidi="ar"/>
        </w:rPr>
        <w:t>3a</w:t>
      </w:r>
      <w:r>
        <w:rPr>
          <w:rFonts w:ascii="Times New Roman" w:eastAsia="SimSun" w:hAnsi="Times New Roman" w:cs="Times New Roman"/>
          <w:b/>
          <w:bCs/>
          <w:lang w:eastAsia="zh-CN" w:bidi="ar"/>
        </w:rPr>
        <w:t>: Impact of various treatments on</w:t>
      </w:r>
      <w:r>
        <w:rPr>
          <w:rFonts w:ascii="Times New Roman" w:eastAsia="SimSun" w:hAnsi="Times New Roman" w:cs="Times New Roman"/>
          <w:b/>
          <w:bCs/>
          <w:lang w:val="en-IN" w:eastAsia="zh-CN" w:bidi="ar"/>
        </w:rPr>
        <w:t xml:space="preserve"> 100%</w:t>
      </w:r>
      <w:r>
        <w:rPr>
          <w:rFonts w:ascii="Times New Roman" w:eastAsia="SimSun" w:hAnsi="Times New Roman" w:cs="Times New Roman"/>
          <w:b/>
          <w:bCs/>
          <w:lang w:eastAsia="zh-CN" w:bidi="ar"/>
        </w:rPr>
        <w:t xml:space="preserve"> germination under </w:t>
      </w:r>
      <w:proofErr w:type="spellStart"/>
      <w:r>
        <w:rPr>
          <w:rFonts w:ascii="Times New Roman" w:eastAsia="SimSun" w:hAnsi="Times New Roman" w:cs="Times New Roman"/>
          <w:b/>
          <w:bCs/>
          <w:lang w:eastAsia="zh-CN" w:bidi="ar"/>
        </w:rPr>
        <w:t>variou</w:t>
      </w:r>
      <w:proofErr w:type="spellEnd"/>
      <w:r>
        <w:rPr>
          <w:rFonts w:ascii="Times New Roman" w:eastAsia="SimSun" w:hAnsi="Times New Roman" w:cs="Times New Roman"/>
          <w:b/>
          <w:bCs/>
          <w:lang w:val="en-IN" w:eastAsia="zh-CN" w:bidi="ar"/>
        </w:rPr>
        <w:t xml:space="preserve">s </w:t>
      </w:r>
      <w:r>
        <w:rPr>
          <w:rFonts w:ascii="Times New Roman" w:eastAsia="SimSun" w:hAnsi="Times New Roman" w:cs="Times New Roman"/>
          <w:b/>
          <w:bCs/>
          <w:lang w:eastAsia="zh-CN" w:bidi="ar"/>
        </w:rPr>
        <w:t>storage condition</w:t>
      </w:r>
    </w:p>
    <w:p w:rsidR="00FA21B9" w:rsidRDefault="00FA21B9">
      <w:pPr>
        <w:ind w:leftChars="-200" w:left="-219" w:rightChars="-400" w:right="-880" w:hangingChars="100" w:hanging="221"/>
        <w:jc w:val="both"/>
        <w:rPr>
          <w:rFonts w:ascii="Times New Roman" w:eastAsia="SimSun" w:hAnsi="Times New Roman" w:cs="Times New Roman"/>
          <w:b/>
          <w:bCs/>
          <w:lang w:eastAsia="zh-CN" w:bidi="ar"/>
        </w:rPr>
      </w:pPr>
    </w:p>
    <w:tbl>
      <w:tblPr>
        <w:tblStyle w:val="TableGrid"/>
        <w:tblW w:w="12148" w:type="dxa"/>
        <w:jc w:val="center"/>
        <w:tblLayout w:type="fixed"/>
        <w:tblLook w:val="04A0" w:firstRow="1" w:lastRow="0" w:firstColumn="1" w:lastColumn="0" w:noHBand="0" w:noVBand="1"/>
      </w:tblPr>
      <w:tblGrid>
        <w:gridCol w:w="1533"/>
        <w:gridCol w:w="888"/>
        <w:gridCol w:w="775"/>
        <w:gridCol w:w="866"/>
        <w:gridCol w:w="876"/>
        <w:gridCol w:w="854"/>
        <w:gridCol w:w="899"/>
        <w:gridCol w:w="921"/>
        <w:gridCol w:w="933"/>
        <w:gridCol w:w="741"/>
        <w:gridCol w:w="944"/>
        <w:gridCol w:w="873"/>
        <w:gridCol w:w="1045"/>
      </w:tblGrid>
      <w:tr w:rsidR="00FA21B9">
        <w:trPr>
          <w:trHeight w:val="276"/>
          <w:jc w:val="center"/>
        </w:trPr>
        <w:tc>
          <w:tcPr>
            <w:tcW w:w="1533" w:type="dxa"/>
            <w:vMerge w:val="restart"/>
            <w:vAlign w:val="center"/>
          </w:tcPr>
          <w:p w:rsidR="00FA21B9" w:rsidRDefault="0088518F">
            <w:pPr>
              <w:spacing w:after="0" w:line="36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Treatments</w:t>
            </w:r>
          </w:p>
        </w:tc>
        <w:tc>
          <w:tcPr>
            <w:tcW w:w="2529"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 days</w:t>
            </w:r>
          </w:p>
        </w:tc>
        <w:tc>
          <w:tcPr>
            <w:tcW w:w="2629"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 days</w:t>
            </w:r>
          </w:p>
        </w:tc>
        <w:tc>
          <w:tcPr>
            <w:tcW w:w="2595"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 days</w:t>
            </w:r>
          </w:p>
        </w:tc>
        <w:tc>
          <w:tcPr>
            <w:tcW w:w="2862"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 days</w:t>
            </w:r>
          </w:p>
        </w:tc>
      </w:tr>
      <w:tr w:rsidR="00FA21B9">
        <w:trPr>
          <w:trHeight w:val="276"/>
          <w:jc w:val="center"/>
        </w:trPr>
        <w:tc>
          <w:tcPr>
            <w:tcW w:w="1533" w:type="dxa"/>
            <w:vMerge/>
            <w:vAlign w:val="bottom"/>
          </w:tcPr>
          <w:p w:rsidR="00FA21B9" w:rsidRDefault="00FA21B9">
            <w:pPr>
              <w:spacing w:after="0" w:line="360" w:lineRule="auto"/>
              <w:rPr>
                <w:rFonts w:ascii="Times New Roman" w:hAnsi="Times New Roman" w:cs="Times New Roman"/>
                <w:b/>
                <w:color w:val="000000" w:themeColor="text1"/>
                <w:sz w:val="18"/>
                <w:szCs w:val="18"/>
              </w:rPr>
            </w:pP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775"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8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876"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854"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89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921"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933"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74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944"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04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r>
      <w:tr w:rsidR="00FA21B9">
        <w:trPr>
          <w:trHeight w:val="276"/>
          <w:jc w:val="center"/>
        </w:trPr>
        <w:tc>
          <w:tcPr>
            <w:tcW w:w="15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T1(Polybag)</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21.00</w:t>
            </w:r>
          </w:p>
        </w:tc>
        <w:tc>
          <w:tcPr>
            <w:tcW w:w="8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10.50</w:t>
            </w:r>
          </w:p>
        </w:tc>
        <w:tc>
          <w:tcPr>
            <w:tcW w:w="87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26.00</w:t>
            </w:r>
          </w:p>
        </w:tc>
        <w:tc>
          <w:tcPr>
            <w:tcW w:w="85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29.00</w:t>
            </w:r>
          </w:p>
        </w:tc>
        <w:tc>
          <w:tcPr>
            <w:tcW w:w="89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27.50</w:t>
            </w:r>
          </w:p>
        </w:tc>
        <w:tc>
          <w:tcPr>
            <w:tcW w:w="9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w:t>
            </w:r>
          </w:p>
        </w:tc>
        <w:tc>
          <w:tcPr>
            <w:tcW w:w="9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74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31.50</w:t>
            </w:r>
          </w:p>
        </w:tc>
        <w:tc>
          <w:tcPr>
            <w:tcW w:w="9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37.00</w:t>
            </w:r>
          </w:p>
        </w:tc>
        <w:tc>
          <w:tcPr>
            <w:tcW w:w="104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35.00</w:t>
            </w:r>
          </w:p>
        </w:tc>
      </w:tr>
      <w:tr w:rsidR="00FA21B9">
        <w:trPr>
          <w:trHeight w:val="276"/>
          <w:jc w:val="center"/>
        </w:trPr>
        <w:tc>
          <w:tcPr>
            <w:tcW w:w="15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T2 (Polybag </w:t>
            </w:r>
            <w:r>
              <w:rPr>
                <w:rFonts w:ascii="Times New Roman" w:eastAsia="SimSun" w:hAnsi="Times New Roman" w:cs="Times New Roman"/>
                <w:color w:val="000000" w:themeColor="text1"/>
                <w:sz w:val="18"/>
                <w:szCs w:val="18"/>
                <w:lang w:val="en-IN"/>
              </w:rPr>
              <w:t xml:space="preserve">+ </w:t>
            </w:r>
            <w:r>
              <w:rPr>
                <w:rFonts w:ascii="Times New Roman" w:eastAsia="SimSun" w:hAnsi="Times New Roman" w:cs="Times New Roman"/>
                <w:color w:val="000000" w:themeColor="text1"/>
                <w:sz w:val="18"/>
                <w:szCs w:val="18"/>
              </w:rPr>
              <w:t>Charcoal powder)</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w:t>
            </w:r>
          </w:p>
        </w:tc>
        <w:tc>
          <w:tcPr>
            <w:tcW w:w="8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w:t>
            </w:r>
          </w:p>
        </w:tc>
        <w:tc>
          <w:tcPr>
            <w:tcW w:w="87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25.00</w:t>
            </w:r>
          </w:p>
        </w:tc>
        <w:tc>
          <w:tcPr>
            <w:tcW w:w="85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27.00</w:t>
            </w:r>
          </w:p>
        </w:tc>
        <w:tc>
          <w:tcPr>
            <w:tcW w:w="89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26.00</w:t>
            </w:r>
          </w:p>
        </w:tc>
        <w:tc>
          <w:tcPr>
            <w:tcW w:w="9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29.00</w:t>
            </w:r>
          </w:p>
        </w:tc>
        <w:tc>
          <w:tcPr>
            <w:tcW w:w="9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31.00</w:t>
            </w:r>
          </w:p>
        </w:tc>
        <w:tc>
          <w:tcPr>
            <w:tcW w:w="74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w:t>
            </w:r>
          </w:p>
        </w:tc>
        <w:tc>
          <w:tcPr>
            <w:tcW w:w="9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32.00</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35.00</w:t>
            </w:r>
          </w:p>
        </w:tc>
        <w:tc>
          <w:tcPr>
            <w:tcW w:w="104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33.50</w:t>
            </w:r>
          </w:p>
        </w:tc>
      </w:tr>
      <w:tr w:rsidR="00FA21B9">
        <w:trPr>
          <w:trHeight w:val="276"/>
          <w:jc w:val="center"/>
        </w:trPr>
        <w:tc>
          <w:tcPr>
            <w:tcW w:w="15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T3 (</w:t>
            </w:r>
            <w:proofErr w:type="gramStart"/>
            <w:r>
              <w:rPr>
                <w:rFonts w:ascii="Times New Roman" w:eastAsia="SimSun" w:hAnsi="Times New Roman" w:cs="Times New Roman"/>
                <w:color w:val="000000" w:themeColor="text1"/>
                <w:sz w:val="18"/>
                <w:szCs w:val="18"/>
              </w:rPr>
              <w:t>Polybag  +</w:t>
            </w:r>
            <w:proofErr w:type="gramEnd"/>
            <w:r>
              <w:rPr>
                <w:rFonts w:ascii="Times New Roman" w:eastAsia="SimSun" w:hAnsi="Times New Roman" w:cs="Times New Roman"/>
                <w:color w:val="000000" w:themeColor="text1"/>
                <w:sz w:val="18"/>
                <w:szCs w:val="18"/>
              </w:rPr>
              <w:t xml:space="preserve"> </w:t>
            </w:r>
            <w:proofErr w:type="spellStart"/>
            <w:r>
              <w:rPr>
                <w:rFonts w:ascii="Times New Roman" w:eastAsia="SimSun" w:hAnsi="Times New Roman" w:cs="Times New Roman"/>
                <w:color w:val="000000" w:themeColor="text1"/>
                <w:sz w:val="18"/>
                <w:szCs w:val="18"/>
                <w:lang w:val="en-IN"/>
              </w:rPr>
              <w:t>Carbendazium</w:t>
            </w:r>
            <w:proofErr w:type="spellEnd"/>
            <w:r>
              <w:rPr>
                <w:rFonts w:ascii="Times New Roman" w:eastAsia="SimSun" w:hAnsi="Times New Roman" w:cs="Times New Roman"/>
                <w:color w:val="000000" w:themeColor="text1"/>
                <w:sz w:val="18"/>
                <w:szCs w:val="18"/>
              </w:rPr>
              <w:t>)</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19.00</w:t>
            </w:r>
          </w:p>
        </w:tc>
        <w:tc>
          <w:tcPr>
            <w:tcW w:w="8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9.50</w:t>
            </w:r>
          </w:p>
        </w:tc>
        <w:tc>
          <w:tcPr>
            <w:tcW w:w="87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22.00</w:t>
            </w:r>
          </w:p>
        </w:tc>
        <w:tc>
          <w:tcPr>
            <w:tcW w:w="85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26.00</w:t>
            </w:r>
          </w:p>
        </w:tc>
        <w:tc>
          <w:tcPr>
            <w:tcW w:w="89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24.00</w:t>
            </w:r>
          </w:p>
        </w:tc>
        <w:tc>
          <w:tcPr>
            <w:tcW w:w="9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26.00</w:t>
            </w:r>
          </w:p>
        </w:tc>
        <w:tc>
          <w:tcPr>
            <w:tcW w:w="9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w:t>
            </w:r>
          </w:p>
        </w:tc>
        <w:tc>
          <w:tcPr>
            <w:tcW w:w="74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28.00</w:t>
            </w:r>
          </w:p>
        </w:tc>
        <w:tc>
          <w:tcPr>
            <w:tcW w:w="9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29.00</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34.00</w:t>
            </w:r>
          </w:p>
        </w:tc>
        <w:tc>
          <w:tcPr>
            <w:tcW w:w="104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31.50</w:t>
            </w:r>
          </w:p>
        </w:tc>
      </w:tr>
      <w:tr w:rsidR="00FA21B9">
        <w:trPr>
          <w:trHeight w:val="276"/>
          <w:jc w:val="center"/>
        </w:trPr>
        <w:tc>
          <w:tcPr>
            <w:tcW w:w="15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T4(Polybag + Saw dust)</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w:t>
            </w:r>
          </w:p>
        </w:tc>
        <w:tc>
          <w:tcPr>
            <w:tcW w:w="8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w:t>
            </w:r>
          </w:p>
        </w:tc>
        <w:tc>
          <w:tcPr>
            <w:tcW w:w="87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27.00</w:t>
            </w:r>
          </w:p>
        </w:tc>
        <w:tc>
          <w:tcPr>
            <w:tcW w:w="85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29.00</w:t>
            </w:r>
          </w:p>
        </w:tc>
        <w:tc>
          <w:tcPr>
            <w:tcW w:w="89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28.00</w:t>
            </w:r>
          </w:p>
        </w:tc>
        <w:tc>
          <w:tcPr>
            <w:tcW w:w="9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31.00</w:t>
            </w:r>
          </w:p>
        </w:tc>
        <w:tc>
          <w:tcPr>
            <w:tcW w:w="9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74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32.00</w:t>
            </w:r>
          </w:p>
        </w:tc>
        <w:tc>
          <w:tcPr>
            <w:tcW w:w="9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34.00</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37.00</w:t>
            </w:r>
          </w:p>
        </w:tc>
        <w:tc>
          <w:tcPr>
            <w:tcW w:w="104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35.50</w:t>
            </w:r>
          </w:p>
        </w:tc>
      </w:tr>
      <w:tr w:rsidR="00FA21B9">
        <w:trPr>
          <w:trHeight w:val="276"/>
          <w:jc w:val="center"/>
        </w:trPr>
        <w:tc>
          <w:tcPr>
            <w:tcW w:w="15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T5 (Polybag +Trichoderma </w:t>
            </w:r>
            <w:proofErr w:type="spellStart"/>
            <w:r>
              <w:rPr>
                <w:rFonts w:ascii="Times New Roman" w:eastAsia="SimSun" w:hAnsi="Times New Roman" w:cs="Times New Roman"/>
                <w:color w:val="000000" w:themeColor="text1"/>
                <w:sz w:val="18"/>
                <w:szCs w:val="18"/>
              </w:rPr>
              <w:t>harzianum</w:t>
            </w:r>
            <w:proofErr w:type="spellEnd"/>
            <w:r>
              <w:rPr>
                <w:rFonts w:ascii="Times New Roman" w:eastAsia="SimSun" w:hAnsi="Times New Roman" w:cs="Times New Roman"/>
                <w:color w:val="000000" w:themeColor="text1"/>
                <w:sz w:val="18"/>
                <w:szCs w:val="18"/>
              </w:rPr>
              <w:t>)</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18.33</w:t>
            </w:r>
          </w:p>
        </w:tc>
        <w:tc>
          <w:tcPr>
            <w:tcW w:w="8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9.17</w:t>
            </w:r>
          </w:p>
        </w:tc>
        <w:tc>
          <w:tcPr>
            <w:tcW w:w="87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23.00</w:t>
            </w:r>
          </w:p>
        </w:tc>
        <w:tc>
          <w:tcPr>
            <w:tcW w:w="85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25.00</w:t>
            </w:r>
          </w:p>
        </w:tc>
        <w:tc>
          <w:tcPr>
            <w:tcW w:w="89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24.00</w:t>
            </w:r>
          </w:p>
        </w:tc>
        <w:tc>
          <w:tcPr>
            <w:tcW w:w="9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27.00</w:t>
            </w:r>
          </w:p>
        </w:tc>
        <w:tc>
          <w:tcPr>
            <w:tcW w:w="9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29.00</w:t>
            </w:r>
          </w:p>
        </w:tc>
        <w:tc>
          <w:tcPr>
            <w:tcW w:w="74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28.00</w:t>
            </w:r>
          </w:p>
        </w:tc>
        <w:tc>
          <w:tcPr>
            <w:tcW w:w="9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104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31.50</w:t>
            </w:r>
          </w:p>
        </w:tc>
      </w:tr>
      <w:tr w:rsidR="00FA21B9">
        <w:trPr>
          <w:trHeight w:val="276"/>
          <w:jc w:val="center"/>
        </w:trPr>
        <w:tc>
          <w:tcPr>
            <w:tcW w:w="15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T6(Paper bag)</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21.67</w:t>
            </w:r>
          </w:p>
        </w:tc>
        <w:tc>
          <w:tcPr>
            <w:tcW w:w="8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10.83</w:t>
            </w:r>
          </w:p>
        </w:tc>
        <w:tc>
          <w:tcPr>
            <w:tcW w:w="87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28.00</w:t>
            </w:r>
          </w:p>
        </w:tc>
        <w:tc>
          <w:tcPr>
            <w:tcW w:w="85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w:t>
            </w:r>
          </w:p>
        </w:tc>
        <w:tc>
          <w:tcPr>
            <w:tcW w:w="89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29.00</w:t>
            </w:r>
          </w:p>
        </w:tc>
        <w:tc>
          <w:tcPr>
            <w:tcW w:w="9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32.00</w:t>
            </w:r>
          </w:p>
        </w:tc>
        <w:tc>
          <w:tcPr>
            <w:tcW w:w="9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34.00</w:t>
            </w:r>
          </w:p>
        </w:tc>
        <w:tc>
          <w:tcPr>
            <w:tcW w:w="74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9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36.00</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38.00</w:t>
            </w:r>
          </w:p>
        </w:tc>
        <w:tc>
          <w:tcPr>
            <w:tcW w:w="104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37.00</w:t>
            </w:r>
          </w:p>
        </w:tc>
      </w:tr>
      <w:tr w:rsidR="00FA21B9">
        <w:trPr>
          <w:trHeight w:val="276"/>
          <w:jc w:val="center"/>
        </w:trPr>
        <w:tc>
          <w:tcPr>
            <w:tcW w:w="15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w:t>
            </w:r>
          </w:p>
        </w:tc>
        <w:tc>
          <w:tcPr>
            <w:tcW w:w="8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w:t>
            </w:r>
          </w:p>
        </w:tc>
        <w:tc>
          <w:tcPr>
            <w:tcW w:w="87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25.17</w:t>
            </w:r>
          </w:p>
        </w:tc>
        <w:tc>
          <w:tcPr>
            <w:tcW w:w="85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27.67</w:t>
            </w:r>
          </w:p>
        </w:tc>
        <w:tc>
          <w:tcPr>
            <w:tcW w:w="89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26.42</w:t>
            </w:r>
          </w:p>
        </w:tc>
        <w:tc>
          <w:tcPr>
            <w:tcW w:w="9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29.17</w:t>
            </w:r>
          </w:p>
        </w:tc>
        <w:tc>
          <w:tcPr>
            <w:tcW w:w="9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31.67</w:t>
            </w:r>
          </w:p>
        </w:tc>
        <w:tc>
          <w:tcPr>
            <w:tcW w:w="74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30.42</w:t>
            </w:r>
          </w:p>
        </w:tc>
        <w:tc>
          <w:tcPr>
            <w:tcW w:w="9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32.33</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35.67</w:t>
            </w:r>
          </w:p>
        </w:tc>
        <w:tc>
          <w:tcPr>
            <w:tcW w:w="104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34.00</w:t>
            </w:r>
          </w:p>
        </w:tc>
      </w:tr>
      <w:tr w:rsidR="00FA21B9">
        <w:trPr>
          <w:trHeight w:val="276"/>
          <w:jc w:val="center"/>
        </w:trPr>
        <w:tc>
          <w:tcPr>
            <w:tcW w:w="1533"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7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866"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87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85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899"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9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9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741"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9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045"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r>
      <w:tr w:rsidR="00FA21B9">
        <w:trPr>
          <w:trHeight w:val="276"/>
          <w:jc w:val="center"/>
        </w:trPr>
        <w:tc>
          <w:tcPr>
            <w:tcW w:w="15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Sem ±</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0.255</w:t>
            </w:r>
          </w:p>
        </w:tc>
        <w:tc>
          <w:tcPr>
            <w:tcW w:w="7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0.147</w:t>
            </w:r>
          </w:p>
        </w:tc>
        <w:tc>
          <w:tcPr>
            <w:tcW w:w="8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0.360</w:t>
            </w:r>
          </w:p>
        </w:tc>
        <w:tc>
          <w:tcPr>
            <w:tcW w:w="87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0.408</w:t>
            </w:r>
          </w:p>
        </w:tc>
        <w:tc>
          <w:tcPr>
            <w:tcW w:w="85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0.236</w:t>
            </w:r>
          </w:p>
        </w:tc>
        <w:tc>
          <w:tcPr>
            <w:tcW w:w="89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0.577</w:t>
            </w:r>
          </w:p>
        </w:tc>
        <w:tc>
          <w:tcPr>
            <w:tcW w:w="9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0.408</w:t>
            </w:r>
          </w:p>
        </w:tc>
        <w:tc>
          <w:tcPr>
            <w:tcW w:w="9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0.236</w:t>
            </w:r>
          </w:p>
        </w:tc>
        <w:tc>
          <w:tcPr>
            <w:tcW w:w="74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0.577</w:t>
            </w:r>
          </w:p>
        </w:tc>
        <w:tc>
          <w:tcPr>
            <w:tcW w:w="9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0.408</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0.236</w:t>
            </w:r>
          </w:p>
        </w:tc>
        <w:tc>
          <w:tcPr>
            <w:tcW w:w="104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0.577</w:t>
            </w:r>
          </w:p>
        </w:tc>
      </w:tr>
      <w:tr w:rsidR="00FA21B9">
        <w:trPr>
          <w:trHeight w:val="497"/>
          <w:jc w:val="center"/>
        </w:trPr>
        <w:tc>
          <w:tcPr>
            <w:tcW w:w="15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CD at 5%</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0.748</w:t>
            </w:r>
          </w:p>
        </w:tc>
        <w:tc>
          <w:tcPr>
            <w:tcW w:w="7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0.432</w:t>
            </w:r>
          </w:p>
        </w:tc>
        <w:tc>
          <w:tcPr>
            <w:tcW w:w="8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1.057</w:t>
            </w:r>
          </w:p>
        </w:tc>
        <w:tc>
          <w:tcPr>
            <w:tcW w:w="87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1.199</w:t>
            </w:r>
          </w:p>
        </w:tc>
        <w:tc>
          <w:tcPr>
            <w:tcW w:w="85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0.692</w:t>
            </w:r>
          </w:p>
        </w:tc>
        <w:tc>
          <w:tcPr>
            <w:tcW w:w="89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c>
          <w:tcPr>
            <w:tcW w:w="92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1.199</w:t>
            </w:r>
          </w:p>
        </w:tc>
        <w:tc>
          <w:tcPr>
            <w:tcW w:w="93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0.692</w:t>
            </w:r>
          </w:p>
        </w:tc>
        <w:tc>
          <w:tcPr>
            <w:tcW w:w="74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c>
          <w:tcPr>
            <w:tcW w:w="94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1.199</w:t>
            </w:r>
          </w:p>
        </w:tc>
        <w:tc>
          <w:tcPr>
            <w:tcW w:w="87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0.692</w:t>
            </w:r>
          </w:p>
        </w:tc>
        <w:tc>
          <w:tcPr>
            <w:tcW w:w="104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r>
    </w:tbl>
    <w:p w:rsidR="00FA21B9" w:rsidRDefault="00FA21B9">
      <w:pPr>
        <w:pStyle w:val="NormalWeb"/>
        <w:spacing w:line="360" w:lineRule="auto"/>
        <w:jc w:val="both"/>
        <w:sectPr w:rsidR="00FA21B9">
          <w:pgSz w:w="16838" w:h="11906" w:orient="landscape"/>
          <w:pgMar w:top="1803" w:right="1440" w:bottom="2188" w:left="1440" w:header="720" w:footer="720" w:gutter="0"/>
          <w:cols w:space="0"/>
          <w:docGrid w:linePitch="360"/>
        </w:sectPr>
      </w:pPr>
    </w:p>
    <w:p w:rsidR="00FA21B9" w:rsidRDefault="0088518F">
      <w:pPr>
        <w:ind w:rightChars="-400" w:right="-880" w:firstLineChars="50" w:firstLine="110"/>
        <w:jc w:val="center"/>
        <w:rPr>
          <w:rFonts w:ascii="Times New Roman" w:hAnsi="Times New Roman" w:cs="Times New Roman"/>
        </w:rPr>
      </w:pPr>
      <w:r>
        <w:rPr>
          <w:rFonts w:ascii="Times New Roman" w:eastAsia="SimSun" w:hAnsi="Times New Roman" w:cs="Times New Roman"/>
          <w:b/>
          <w:bCs/>
          <w:lang w:eastAsia="zh-CN" w:bidi="ar"/>
        </w:rPr>
        <w:lastRenderedPageBreak/>
        <w:t xml:space="preserve">Table </w:t>
      </w:r>
      <w:r>
        <w:rPr>
          <w:rFonts w:ascii="Times New Roman" w:eastAsia="SimSun" w:hAnsi="Times New Roman" w:cs="Times New Roman"/>
          <w:b/>
          <w:bCs/>
          <w:lang w:val="en-IN" w:eastAsia="zh-CN" w:bidi="ar"/>
        </w:rPr>
        <w:t>3b</w:t>
      </w:r>
      <w:r>
        <w:rPr>
          <w:rFonts w:ascii="Times New Roman" w:eastAsia="SimSun" w:hAnsi="Times New Roman" w:cs="Times New Roman"/>
          <w:b/>
          <w:bCs/>
          <w:lang w:eastAsia="zh-CN" w:bidi="ar"/>
        </w:rPr>
        <w:t>: Impact of various treatments on</w:t>
      </w:r>
      <w:r>
        <w:rPr>
          <w:rFonts w:ascii="Times New Roman" w:eastAsia="SimSun" w:hAnsi="Times New Roman" w:cs="Times New Roman"/>
          <w:b/>
          <w:bCs/>
          <w:lang w:val="en-IN" w:eastAsia="zh-CN" w:bidi="ar"/>
        </w:rPr>
        <w:t xml:space="preserve"> 100%</w:t>
      </w:r>
      <w:r>
        <w:rPr>
          <w:rFonts w:ascii="Times New Roman" w:eastAsia="SimSun" w:hAnsi="Times New Roman" w:cs="Times New Roman"/>
          <w:b/>
          <w:bCs/>
          <w:lang w:eastAsia="zh-CN" w:bidi="ar"/>
        </w:rPr>
        <w:t xml:space="preserve"> germination under </w:t>
      </w:r>
      <w:proofErr w:type="spellStart"/>
      <w:r>
        <w:rPr>
          <w:rFonts w:ascii="Times New Roman" w:eastAsia="SimSun" w:hAnsi="Times New Roman" w:cs="Times New Roman"/>
          <w:b/>
          <w:bCs/>
          <w:lang w:eastAsia="zh-CN" w:bidi="ar"/>
        </w:rPr>
        <w:t>variou</w:t>
      </w:r>
      <w:proofErr w:type="spellEnd"/>
      <w:r>
        <w:rPr>
          <w:rFonts w:ascii="Times New Roman" w:eastAsia="SimSun" w:hAnsi="Times New Roman" w:cs="Times New Roman"/>
          <w:b/>
          <w:bCs/>
          <w:lang w:val="en-IN" w:eastAsia="zh-CN" w:bidi="ar"/>
        </w:rPr>
        <w:t xml:space="preserve">s </w:t>
      </w:r>
      <w:r>
        <w:rPr>
          <w:rFonts w:ascii="Times New Roman" w:eastAsia="SimSun" w:hAnsi="Times New Roman" w:cs="Times New Roman"/>
          <w:b/>
          <w:bCs/>
          <w:lang w:eastAsia="zh-CN" w:bidi="ar"/>
        </w:rPr>
        <w:t>storage conditions</w:t>
      </w:r>
      <w:r w:rsidR="00356E6F">
        <w:rPr>
          <w:rFonts w:ascii="Times New Roman" w:eastAsia="SimSun" w:hAnsi="Times New Roman" w:cs="Times New Roman"/>
          <w:b/>
          <w:bCs/>
          <w:lang w:eastAsia="zh-CN" w:bidi="ar"/>
        </w:rPr>
        <w:t xml:space="preserve"> (contd.)</w:t>
      </w:r>
    </w:p>
    <w:tbl>
      <w:tblPr>
        <w:tblStyle w:val="TableGrid"/>
        <w:tblW w:w="11558" w:type="dxa"/>
        <w:jc w:val="center"/>
        <w:tblLayout w:type="fixed"/>
        <w:tblLook w:val="04A0" w:firstRow="1" w:lastRow="0" w:firstColumn="1" w:lastColumn="0" w:noHBand="0" w:noVBand="1"/>
      </w:tblPr>
      <w:tblGrid>
        <w:gridCol w:w="1478"/>
        <w:gridCol w:w="958"/>
        <w:gridCol w:w="1053"/>
        <w:gridCol w:w="1107"/>
        <w:gridCol w:w="1297"/>
        <w:gridCol w:w="1064"/>
        <w:gridCol w:w="1117"/>
        <w:gridCol w:w="1075"/>
        <w:gridCol w:w="1279"/>
        <w:gridCol w:w="1130"/>
      </w:tblGrid>
      <w:tr w:rsidR="00FA21B9">
        <w:trPr>
          <w:trHeight w:val="399"/>
          <w:jc w:val="center"/>
        </w:trPr>
        <w:tc>
          <w:tcPr>
            <w:tcW w:w="1478" w:type="dxa"/>
            <w:vMerge w:val="restart"/>
            <w:vAlign w:val="center"/>
          </w:tcPr>
          <w:p w:rsidR="00FA21B9" w:rsidRDefault="0088518F">
            <w:pPr>
              <w:spacing w:after="0" w:line="36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Treatments</w:t>
            </w:r>
          </w:p>
        </w:tc>
        <w:tc>
          <w:tcPr>
            <w:tcW w:w="3118" w:type="dxa"/>
            <w:gridSpan w:val="3"/>
            <w:vAlign w:val="bottom"/>
          </w:tcPr>
          <w:p w:rsidR="00FA21B9" w:rsidRDefault="0088518F">
            <w:pPr>
              <w:spacing w:after="0" w:line="36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60 days</w:t>
            </w:r>
          </w:p>
        </w:tc>
        <w:tc>
          <w:tcPr>
            <w:tcW w:w="3478" w:type="dxa"/>
            <w:gridSpan w:val="3"/>
          </w:tcPr>
          <w:p w:rsidR="00FA21B9" w:rsidRDefault="0088518F">
            <w:pPr>
              <w:spacing w:after="0" w:line="36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 days</w:t>
            </w:r>
          </w:p>
        </w:tc>
        <w:tc>
          <w:tcPr>
            <w:tcW w:w="3484" w:type="dxa"/>
            <w:gridSpan w:val="3"/>
          </w:tcPr>
          <w:p w:rsidR="00FA21B9" w:rsidRDefault="0088518F">
            <w:pPr>
              <w:spacing w:after="0" w:line="36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90 </w:t>
            </w:r>
            <w:proofErr w:type="spellStart"/>
            <w:r>
              <w:rPr>
                <w:rFonts w:ascii="Times New Roman" w:hAnsi="Times New Roman" w:cs="Times New Roman"/>
                <w:color w:val="000000" w:themeColor="text1"/>
                <w:sz w:val="16"/>
                <w:szCs w:val="16"/>
              </w:rPr>
              <w:t>dasy</w:t>
            </w:r>
            <w:proofErr w:type="spellEnd"/>
          </w:p>
        </w:tc>
      </w:tr>
      <w:tr w:rsidR="00FA21B9">
        <w:trPr>
          <w:trHeight w:val="382"/>
          <w:jc w:val="center"/>
        </w:trPr>
        <w:tc>
          <w:tcPr>
            <w:tcW w:w="1478" w:type="dxa"/>
            <w:vMerge/>
            <w:vAlign w:val="bottom"/>
          </w:tcPr>
          <w:p w:rsidR="00FA21B9" w:rsidRDefault="00FA21B9">
            <w:pPr>
              <w:spacing w:after="0" w:line="360" w:lineRule="auto"/>
              <w:rPr>
                <w:rFonts w:ascii="Times New Roman" w:hAnsi="Times New Roman" w:cs="Times New Roman"/>
                <w:b/>
                <w:color w:val="000000" w:themeColor="text1"/>
                <w:sz w:val="18"/>
                <w:szCs w:val="18"/>
              </w:rPr>
            </w:pP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1053"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10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1297"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1064"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11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1075"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1279"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1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r>
      <w:tr w:rsidR="00FA21B9">
        <w:trPr>
          <w:trHeight w:val="468"/>
          <w:jc w:val="center"/>
        </w:trPr>
        <w:tc>
          <w:tcPr>
            <w:tcW w:w="147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T1(Polybag) </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37.00</w:t>
            </w:r>
          </w:p>
        </w:tc>
        <w:tc>
          <w:tcPr>
            <w:tcW w:w="105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39.00</w:t>
            </w:r>
          </w:p>
        </w:tc>
        <w:tc>
          <w:tcPr>
            <w:tcW w:w="110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38.00</w:t>
            </w:r>
          </w:p>
        </w:tc>
        <w:tc>
          <w:tcPr>
            <w:tcW w:w="12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39.33</w:t>
            </w:r>
          </w:p>
        </w:tc>
        <w:tc>
          <w:tcPr>
            <w:tcW w:w="106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1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19.67</w:t>
            </w:r>
          </w:p>
        </w:tc>
        <w:tc>
          <w:tcPr>
            <w:tcW w:w="10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27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r>
      <w:tr w:rsidR="00FA21B9">
        <w:trPr>
          <w:trHeight w:val="280"/>
          <w:jc w:val="center"/>
        </w:trPr>
        <w:tc>
          <w:tcPr>
            <w:tcW w:w="147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T2 (Polybag </w:t>
            </w:r>
            <w:r>
              <w:rPr>
                <w:rFonts w:ascii="Times New Roman" w:eastAsia="SimSun" w:hAnsi="Times New Roman" w:cs="Times New Roman"/>
                <w:color w:val="000000" w:themeColor="text1"/>
                <w:sz w:val="18"/>
                <w:szCs w:val="18"/>
                <w:lang w:val="en-IN"/>
              </w:rPr>
              <w:t xml:space="preserve">+ </w:t>
            </w:r>
            <w:r>
              <w:rPr>
                <w:rFonts w:ascii="Times New Roman" w:eastAsia="SimSun" w:hAnsi="Times New Roman" w:cs="Times New Roman"/>
                <w:color w:val="000000" w:themeColor="text1"/>
                <w:sz w:val="18"/>
                <w:szCs w:val="18"/>
              </w:rPr>
              <w:t>Charcoal powder)</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36.00</w:t>
            </w:r>
          </w:p>
        </w:tc>
        <w:tc>
          <w:tcPr>
            <w:tcW w:w="105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38.00</w:t>
            </w:r>
          </w:p>
        </w:tc>
        <w:tc>
          <w:tcPr>
            <w:tcW w:w="110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37.00</w:t>
            </w:r>
          </w:p>
        </w:tc>
        <w:tc>
          <w:tcPr>
            <w:tcW w:w="12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39.00</w:t>
            </w:r>
          </w:p>
        </w:tc>
        <w:tc>
          <w:tcPr>
            <w:tcW w:w="106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1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19.50</w:t>
            </w:r>
          </w:p>
        </w:tc>
        <w:tc>
          <w:tcPr>
            <w:tcW w:w="10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43.00</w:t>
            </w:r>
          </w:p>
        </w:tc>
        <w:tc>
          <w:tcPr>
            <w:tcW w:w="127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21.50</w:t>
            </w:r>
          </w:p>
        </w:tc>
      </w:tr>
      <w:tr w:rsidR="00FA21B9">
        <w:trPr>
          <w:trHeight w:val="280"/>
          <w:jc w:val="center"/>
        </w:trPr>
        <w:tc>
          <w:tcPr>
            <w:tcW w:w="147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T3 (</w:t>
            </w:r>
            <w:proofErr w:type="gramStart"/>
            <w:r>
              <w:rPr>
                <w:rFonts w:ascii="Times New Roman" w:eastAsia="SimSun" w:hAnsi="Times New Roman" w:cs="Times New Roman"/>
                <w:color w:val="000000" w:themeColor="text1"/>
                <w:sz w:val="18"/>
                <w:szCs w:val="18"/>
              </w:rPr>
              <w:t>Polybag  +</w:t>
            </w:r>
            <w:proofErr w:type="gramEnd"/>
            <w:r>
              <w:rPr>
                <w:rFonts w:ascii="Times New Roman" w:eastAsia="SimSun" w:hAnsi="Times New Roman" w:cs="Times New Roman"/>
                <w:color w:val="000000" w:themeColor="text1"/>
                <w:sz w:val="18"/>
                <w:szCs w:val="18"/>
              </w:rPr>
              <w:t xml:space="preserve"> </w:t>
            </w:r>
            <w:proofErr w:type="spellStart"/>
            <w:r>
              <w:rPr>
                <w:rFonts w:ascii="Times New Roman" w:eastAsia="SimSun" w:hAnsi="Times New Roman" w:cs="Times New Roman"/>
                <w:color w:val="000000" w:themeColor="text1"/>
                <w:sz w:val="18"/>
                <w:szCs w:val="18"/>
                <w:lang w:val="en-IN"/>
              </w:rPr>
              <w:t>Carbendazium</w:t>
            </w:r>
            <w:proofErr w:type="spellEnd"/>
            <w:r>
              <w:rPr>
                <w:rFonts w:ascii="Times New Roman" w:eastAsia="SimSun" w:hAnsi="Times New Roman" w:cs="Times New Roman"/>
                <w:color w:val="000000" w:themeColor="text1"/>
                <w:sz w:val="18"/>
                <w:szCs w:val="18"/>
              </w:rPr>
              <w:t>)</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33.00</w:t>
            </w:r>
          </w:p>
        </w:tc>
        <w:tc>
          <w:tcPr>
            <w:tcW w:w="105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38.00</w:t>
            </w:r>
          </w:p>
        </w:tc>
        <w:tc>
          <w:tcPr>
            <w:tcW w:w="110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35.50</w:t>
            </w:r>
          </w:p>
        </w:tc>
        <w:tc>
          <w:tcPr>
            <w:tcW w:w="12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37.00</w:t>
            </w:r>
          </w:p>
        </w:tc>
        <w:tc>
          <w:tcPr>
            <w:tcW w:w="106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41.00</w:t>
            </w:r>
          </w:p>
        </w:tc>
        <w:tc>
          <w:tcPr>
            <w:tcW w:w="111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39.00</w:t>
            </w:r>
          </w:p>
        </w:tc>
        <w:tc>
          <w:tcPr>
            <w:tcW w:w="10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40.67</w:t>
            </w:r>
          </w:p>
        </w:tc>
        <w:tc>
          <w:tcPr>
            <w:tcW w:w="127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44.00</w:t>
            </w:r>
          </w:p>
        </w:tc>
        <w:tc>
          <w:tcPr>
            <w:tcW w:w="11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42.33</w:t>
            </w:r>
          </w:p>
        </w:tc>
      </w:tr>
      <w:tr w:rsidR="00FA21B9">
        <w:trPr>
          <w:trHeight w:val="280"/>
          <w:jc w:val="center"/>
        </w:trPr>
        <w:tc>
          <w:tcPr>
            <w:tcW w:w="147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T4(Polybag + Saw dust)</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38.00</w:t>
            </w:r>
          </w:p>
        </w:tc>
        <w:tc>
          <w:tcPr>
            <w:tcW w:w="105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40.00</w:t>
            </w:r>
          </w:p>
        </w:tc>
        <w:tc>
          <w:tcPr>
            <w:tcW w:w="110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39.00</w:t>
            </w:r>
          </w:p>
        </w:tc>
        <w:tc>
          <w:tcPr>
            <w:tcW w:w="12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40.33</w:t>
            </w:r>
          </w:p>
        </w:tc>
        <w:tc>
          <w:tcPr>
            <w:tcW w:w="106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1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20.17</w:t>
            </w:r>
          </w:p>
        </w:tc>
        <w:tc>
          <w:tcPr>
            <w:tcW w:w="10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43.33</w:t>
            </w:r>
          </w:p>
        </w:tc>
        <w:tc>
          <w:tcPr>
            <w:tcW w:w="127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21.67</w:t>
            </w:r>
          </w:p>
        </w:tc>
      </w:tr>
      <w:tr w:rsidR="00FA21B9">
        <w:trPr>
          <w:trHeight w:val="280"/>
          <w:jc w:val="center"/>
        </w:trPr>
        <w:tc>
          <w:tcPr>
            <w:tcW w:w="147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T5 (Polybag +Trichoderma </w:t>
            </w:r>
            <w:proofErr w:type="spellStart"/>
            <w:r>
              <w:rPr>
                <w:rFonts w:ascii="Times New Roman" w:eastAsia="SimSun" w:hAnsi="Times New Roman" w:cs="Times New Roman"/>
                <w:color w:val="000000" w:themeColor="text1"/>
                <w:sz w:val="18"/>
                <w:szCs w:val="18"/>
              </w:rPr>
              <w:t>harzianum</w:t>
            </w:r>
            <w:proofErr w:type="spellEnd"/>
            <w:r>
              <w:rPr>
                <w:rFonts w:ascii="Times New Roman" w:eastAsia="SimSun" w:hAnsi="Times New Roman" w:cs="Times New Roman"/>
                <w:color w:val="000000" w:themeColor="text1"/>
                <w:sz w:val="18"/>
                <w:szCs w:val="18"/>
              </w:rPr>
              <w:t>)</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34.00</w:t>
            </w:r>
          </w:p>
        </w:tc>
        <w:tc>
          <w:tcPr>
            <w:tcW w:w="105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37.00</w:t>
            </w:r>
          </w:p>
        </w:tc>
        <w:tc>
          <w:tcPr>
            <w:tcW w:w="110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35.50</w:t>
            </w:r>
          </w:p>
        </w:tc>
        <w:tc>
          <w:tcPr>
            <w:tcW w:w="12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38.00</w:t>
            </w:r>
          </w:p>
        </w:tc>
        <w:tc>
          <w:tcPr>
            <w:tcW w:w="106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1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19.00</w:t>
            </w:r>
          </w:p>
        </w:tc>
        <w:tc>
          <w:tcPr>
            <w:tcW w:w="10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42.00</w:t>
            </w:r>
          </w:p>
        </w:tc>
        <w:tc>
          <w:tcPr>
            <w:tcW w:w="127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21.00</w:t>
            </w:r>
          </w:p>
        </w:tc>
      </w:tr>
      <w:tr w:rsidR="00FA21B9">
        <w:trPr>
          <w:trHeight w:val="411"/>
          <w:jc w:val="center"/>
        </w:trPr>
        <w:tc>
          <w:tcPr>
            <w:tcW w:w="147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T6(Paper bag)</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39.00</w:t>
            </w:r>
          </w:p>
        </w:tc>
        <w:tc>
          <w:tcPr>
            <w:tcW w:w="105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0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19.50</w:t>
            </w:r>
          </w:p>
        </w:tc>
        <w:tc>
          <w:tcPr>
            <w:tcW w:w="12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42.00</w:t>
            </w:r>
          </w:p>
        </w:tc>
        <w:tc>
          <w:tcPr>
            <w:tcW w:w="106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1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21.00</w:t>
            </w:r>
          </w:p>
        </w:tc>
        <w:tc>
          <w:tcPr>
            <w:tcW w:w="10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27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r>
      <w:tr w:rsidR="00FA21B9">
        <w:trPr>
          <w:trHeight w:val="393"/>
          <w:jc w:val="center"/>
        </w:trPr>
        <w:tc>
          <w:tcPr>
            <w:tcW w:w="147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36.17</w:t>
            </w:r>
          </w:p>
        </w:tc>
        <w:tc>
          <w:tcPr>
            <w:tcW w:w="105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32.00</w:t>
            </w:r>
          </w:p>
        </w:tc>
        <w:tc>
          <w:tcPr>
            <w:tcW w:w="110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34.08</w:t>
            </w:r>
          </w:p>
        </w:tc>
        <w:tc>
          <w:tcPr>
            <w:tcW w:w="12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39.28</w:t>
            </w:r>
          </w:p>
        </w:tc>
        <w:tc>
          <w:tcPr>
            <w:tcW w:w="106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6.83</w:t>
            </w:r>
          </w:p>
        </w:tc>
        <w:tc>
          <w:tcPr>
            <w:tcW w:w="111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23.06</w:t>
            </w:r>
          </w:p>
        </w:tc>
        <w:tc>
          <w:tcPr>
            <w:tcW w:w="10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28.17</w:t>
            </w:r>
          </w:p>
        </w:tc>
        <w:tc>
          <w:tcPr>
            <w:tcW w:w="127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7.33</w:t>
            </w:r>
          </w:p>
        </w:tc>
        <w:tc>
          <w:tcPr>
            <w:tcW w:w="11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17.75</w:t>
            </w:r>
          </w:p>
        </w:tc>
      </w:tr>
      <w:tr w:rsidR="00FA21B9">
        <w:trPr>
          <w:trHeight w:val="280"/>
          <w:jc w:val="center"/>
        </w:trPr>
        <w:tc>
          <w:tcPr>
            <w:tcW w:w="1478"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105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107"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12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106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117"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10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127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130"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r>
      <w:tr w:rsidR="00FA21B9">
        <w:trPr>
          <w:trHeight w:val="280"/>
          <w:jc w:val="center"/>
        </w:trPr>
        <w:tc>
          <w:tcPr>
            <w:tcW w:w="147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Sem ±</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0.391</w:t>
            </w:r>
          </w:p>
        </w:tc>
        <w:tc>
          <w:tcPr>
            <w:tcW w:w="105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0.226</w:t>
            </w:r>
          </w:p>
        </w:tc>
        <w:tc>
          <w:tcPr>
            <w:tcW w:w="110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0.553</w:t>
            </w:r>
          </w:p>
        </w:tc>
        <w:tc>
          <w:tcPr>
            <w:tcW w:w="12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0.281</w:t>
            </w:r>
          </w:p>
        </w:tc>
        <w:tc>
          <w:tcPr>
            <w:tcW w:w="106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0.162</w:t>
            </w:r>
          </w:p>
        </w:tc>
        <w:tc>
          <w:tcPr>
            <w:tcW w:w="111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0.397</w:t>
            </w:r>
          </w:p>
        </w:tc>
        <w:tc>
          <w:tcPr>
            <w:tcW w:w="10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0.255</w:t>
            </w:r>
          </w:p>
        </w:tc>
        <w:tc>
          <w:tcPr>
            <w:tcW w:w="127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0.147</w:t>
            </w:r>
          </w:p>
        </w:tc>
        <w:tc>
          <w:tcPr>
            <w:tcW w:w="11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0.360</w:t>
            </w:r>
          </w:p>
        </w:tc>
      </w:tr>
      <w:tr w:rsidR="00FA21B9">
        <w:trPr>
          <w:trHeight w:val="290"/>
          <w:jc w:val="center"/>
        </w:trPr>
        <w:tc>
          <w:tcPr>
            <w:tcW w:w="147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CD at 5%</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1.148</w:t>
            </w:r>
          </w:p>
        </w:tc>
        <w:tc>
          <w:tcPr>
            <w:tcW w:w="105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0.663</w:t>
            </w:r>
          </w:p>
        </w:tc>
        <w:tc>
          <w:tcPr>
            <w:tcW w:w="110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1.623</w:t>
            </w:r>
          </w:p>
        </w:tc>
        <w:tc>
          <w:tcPr>
            <w:tcW w:w="12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0.824</w:t>
            </w:r>
          </w:p>
        </w:tc>
        <w:tc>
          <w:tcPr>
            <w:tcW w:w="1064"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0.476</w:t>
            </w:r>
          </w:p>
        </w:tc>
        <w:tc>
          <w:tcPr>
            <w:tcW w:w="111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1.165</w:t>
            </w:r>
          </w:p>
        </w:tc>
        <w:tc>
          <w:tcPr>
            <w:tcW w:w="107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0.748</w:t>
            </w:r>
          </w:p>
        </w:tc>
        <w:tc>
          <w:tcPr>
            <w:tcW w:w="1279"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0.432</w:t>
            </w:r>
          </w:p>
        </w:tc>
        <w:tc>
          <w:tcPr>
            <w:tcW w:w="11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1.057</w:t>
            </w:r>
          </w:p>
        </w:tc>
      </w:tr>
    </w:tbl>
    <w:p w:rsidR="00FA21B9" w:rsidRDefault="00FA21B9">
      <w:pPr>
        <w:spacing w:line="360" w:lineRule="auto"/>
        <w:jc w:val="both"/>
        <w:rPr>
          <w:rStyle w:val="Strong"/>
          <w:rFonts w:ascii="Times New Roman" w:hAnsi="Times New Roman" w:cs="Times New Roman"/>
          <w:sz w:val="24"/>
          <w:szCs w:val="24"/>
        </w:rPr>
        <w:sectPr w:rsidR="00FA21B9">
          <w:pgSz w:w="16838" w:h="11906" w:orient="landscape"/>
          <w:pgMar w:top="1803" w:right="1440" w:bottom="2188" w:left="1440" w:header="720" w:footer="720" w:gutter="0"/>
          <w:cols w:space="0"/>
          <w:docGrid w:linePitch="360"/>
        </w:sectPr>
      </w:pPr>
    </w:p>
    <w:p w:rsidR="00FA21B9" w:rsidRDefault="00FA21B9">
      <w:pPr>
        <w:spacing w:line="360" w:lineRule="auto"/>
        <w:jc w:val="both"/>
        <w:rPr>
          <w:rStyle w:val="Strong"/>
          <w:rFonts w:ascii="Times New Roman" w:hAnsi="Times New Roman" w:cs="Times New Roman"/>
          <w:sz w:val="24"/>
          <w:szCs w:val="24"/>
        </w:rPr>
      </w:pPr>
    </w:p>
    <w:p w:rsidR="00FA21B9" w:rsidRDefault="0088518F">
      <w:pPr>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3.4 Germination Percentage</w:t>
      </w:r>
    </w:p>
    <w:p w:rsidR="00FA21B9" w:rsidRDefault="0088518F">
      <w:pPr>
        <w:spacing w:line="360" w:lineRule="auto"/>
        <w:jc w:val="both"/>
        <w:rPr>
          <w:rFonts w:ascii="Times New Roman" w:hAnsi="Times New Roman" w:cs="Times New Roman"/>
        </w:rPr>
      </w:pPr>
      <w:r>
        <w:rPr>
          <w:rFonts w:ascii="Times New Roman" w:hAnsi="Times New Roman" w:cs="Times New Roman"/>
        </w:rPr>
        <w:br/>
      </w:r>
      <w:r>
        <w:rPr>
          <w:rFonts w:ascii="Times New Roman" w:eastAsia="SimSun" w:hAnsi="Times New Roman" w:cs="Times New Roman"/>
          <w:sz w:val="24"/>
          <w:szCs w:val="24"/>
          <w:lang w:eastAsia="zh-CN" w:bidi="ar"/>
        </w:rPr>
        <w:t>Germination percentage declined from 0 to 90 DAE under both storage conditions, with a significantly slower decline under cold storage. Maximum initial viability was confirmed by ambient-stored seeds exhibiting the highest germination percentage (90.05%) at 0 DAE, with no cold storage values detected (</w:t>
      </w:r>
      <w:proofErr w:type="spellStart"/>
      <w:r>
        <w:rPr>
          <w:rFonts w:ascii="Times New Roman" w:eastAsia="SimSun" w:hAnsi="Times New Roman" w:cs="Times New Roman"/>
          <w:sz w:val="24"/>
          <w:szCs w:val="24"/>
          <w:lang w:eastAsia="zh-CN" w:bidi="ar"/>
        </w:rPr>
        <w:t>Rajjou</w:t>
      </w:r>
      <w:proofErr w:type="spellEnd"/>
      <w:r>
        <w:rPr>
          <w:rFonts w:ascii="Times New Roman" w:eastAsia="SimSun" w:hAnsi="Times New Roman" w:cs="Times New Roman"/>
          <w:sz w:val="24"/>
          <w:szCs w:val="24"/>
          <w:lang w:eastAsia="zh-CN" w:bidi="ar"/>
        </w:rPr>
        <w:t xml:space="preserve">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2020).</w:t>
      </w:r>
    </w:p>
    <w:p w:rsidR="00FA21B9" w:rsidRDefault="0088518F">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Compared to ambient storage (60.03–70.04%), cold storage maintained greater germination percentages (71.70–85.05%) at 15 and 30 DAE. Treatments with Trichoderma (80.04%) and carbendazim (85.05%) consistently performed better than other treatments. While cold storage maintained 67.54% germination by 45 </w:t>
      </w:r>
      <w:proofErr w:type="gramStart"/>
      <w:r>
        <w:rPr>
          <w:rFonts w:ascii="Times New Roman" w:eastAsia="SimSun" w:hAnsi="Times New Roman" w:cs="Times New Roman"/>
          <w:sz w:val="24"/>
          <w:szCs w:val="24"/>
          <w:lang w:eastAsia="zh-CN" w:bidi="ar"/>
        </w:rPr>
        <w:t>DAE</w:t>
      </w:r>
      <w:r>
        <w:rPr>
          <w:rFonts w:ascii="Times New Roman" w:eastAsia="SimSun" w:hAnsi="Times New Roman" w:cs="Times New Roman"/>
          <w:sz w:val="24"/>
          <w:szCs w:val="24"/>
          <w:lang w:val="en-IN" w:eastAsia="zh-CN" w:bidi="ar"/>
        </w:rPr>
        <w:t>(</w:t>
      </w:r>
      <w:proofErr w:type="gramEnd"/>
      <w:r>
        <w:rPr>
          <w:rFonts w:ascii="Times New Roman" w:eastAsia="SimSun" w:hAnsi="Times New Roman" w:cs="Times New Roman"/>
          <w:sz w:val="24"/>
          <w:szCs w:val="24"/>
          <w:lang w:val="en-IN" w:eastAsia="zh-CN" w:bidi="ar"/>
        </w:rPr>
        <w:t>Table 4</w:t>
      </w:r>
      <w:r>
        <w:rPr>
          <w:rFonts w:ascii="Times New Roman" w:eastAsia="SimSun" w:hAnsi="Times New Roman" w:cs="Times New Roman"/>
          <w:sz w:val="24"/>
          <w:szCs w:val="24"/>
          <w:lang w:eastAsia="zh-CN" w:bidi="ar"/>
        </w:rPr>
        <w:t>a</w:t>
      </w:r>
      <w:r>
        <w:rPr>
          <w:rFonts w:ascii="Times New Roman" w:eastAsia="SimSun" w:hAnsi="Times New Roman" w:cs="Times New Roman"/>
          <w:sz w:val="24"/>
          <w:szCs w:val="24"/>
          <w:lang w:val="en-IN" w:eastAsia="zh-CN" w:bidi="ar"/>
        </w:rPr>
        <w:t>)</w:t>
      </w:r>
      <w:r>
        <w:rPr>
          <w:rFonts w:ascii="Times New Roman" w:eastAsia="SimSun" w:hAnsi="Times New Roman" w:cs="Times New Roman"/>
          <w:sz w:val="24"/>
          <w:szCs w:val="24"/>
          <w:lang w:eastAsia="zh-CN" w:bidi="ar"/>
        </w:rPr>
        <w:t>, ambient storage displayed significant drops (54.19% mean).</w:t>
      </w:r>
    </w:p>
    <w:p w:rsidR="00FA21B9" w:rsidRDefault="0088518F">
      <w:pPr>
        <w:spacing w:line="360" w:lineRule="auto"/>
        <w:jc w:val="both"/>
        <w:rPr>
          <w:rFonts w:ascii="Times New Roman" w:hAnsi="Times New Roman" w:cs="Times New Roman"/>
          <w:highlight w:val="yellow"/>
          <w:lang w:val="en-IN"/>
        </w:rPr>
      </w:pPr>
      <w:r>
        <w:rPr>
          <w:rFonts w:ascii="Times New Roman" w:eastAsia="SimSun" w:hAnsi="Times New Roman" w:cs="Times New Roman"/>
          <w:sz w:val="24"/>
          <w:szCs w:val="24"/>
          <w:lang w:eastAsia="zh-CN" w:bidi="ar"/>
        </w:rPr>
        <w:t>While cold storage maintained 60.86% and 45.86% germination at 60 and 75 DAE, ambient storage caused a significant decrease of viability (40.85% and 9.17%, respectively). While cold-stored carbendazim (55.03%) and Trichoderma (22.51%) treatments maintained significant viability at 90 DAE</w:t>
      </w:r>
      <w:r>
        <w:rPr>
          <w:rFonts w:ascii="Times New Roman" w:eastAsia="SimSun" w:hAnsi="Times New Roman" w:cs="Times New Roman"/>
          <w:sz w:val="24"/>
          <w:szCs w:val="24"/>
          <w:lang w:val="en-IN" w:eastAsia="zh-CN" w:bidi="ar"/>
        </w:rPr>
        <w:t xml:space="preserve"> (Table 4</w:t>
      </w:r>
      <w:r>
        <w:rPr>
          <w:rFonts w:ascii="Times New Roman" w:eastAsia="SimSun" w:hAnsi="Times New Roman" w:cs="Times New Roman"/>
          <w:sz w:val="24"/>
          <w:szCs w:val="24"/>
          <w:lang w:eastAsia="zh-CN" w:bidi="ar"/>
        </w:rPr>
        <w:t xml:space="preserve">b), ambient-stored seeds failed entirely (0%). </w:t>
      </w:r>
      <w:r>
        <w:rPr>
          <w:rFonts w:ascii="Times New Roman" w:eastAsia="SimSun" w:hAnsi="Times New Roman" w:cs="Times New Roman"/>
          <w:sz w:val="24"/>
          <w:szCs w:val="24"/>
          <w:highlight w:val="yellow"/>
          <w:lang w:eastAsia="zh-CN" w:bidi="ar"/>
        </w:rPr>
        <w:t xml:space="preserve">As demonstrated for jamun and other resistant species, the better performance of cold-stored seeds may be due to decreased metabolic degradation and postponed senescence under regulated storage conditions (Singh et al., </w:t>
      </w:r>
      <w:proofErr w:type="gramStart"/>
      <w:r>
        <w:rPr>
          <w:rFonts w:ascii="Times New Roman" w:eastAsia="SimSun" w:hAnsi="Times New Roman" w:cs="Times New Roman"/>
          <w:sz w:val="24"/>
          <w:szCs w:val="24"/>
          <w:highlight w:val="yellow"/>
          <w:lang w:eastAsia="zh-CN" w:bidi="ar"/>
        </w:rPr>
        <w:t>2022</w:t>
      </w:r>
      <w:r>
        <w:rPr>
          <w:rFonts w:ascii="Times New Roman" w:eastAsia="SimSun" w:hAnsi="Times New Roman" w:cs="Times New Roman"/>
          <w:sz w:val="24"/>
          <w:szCs w:val="24"/>
          <w:highlight w:val="yellow"/>
          <w:lang w:val="en-IN" w:eastAsia="zh-CN" w:bidi="ar"/>
        </w:rPr>
        <w:t xml:space="preserve"> )</w:t>
      </w:r>
      <w:proofErr w:type="gramEnd"/>
    </w:p>
    <w:p w:rsidR="00FA21B9" w:rsidRDefault="00FA21B9">
      <w:pPr>
        <w:spacing w:line="360" w:lineRule="auto"/>
        <w:jc w:val="both"/>
        <w:rPr>
          <w:rFonts w:ascii="Times New Roman" w:eastAsia="SimSun" w:hAnsi="Times New Roman" w:cs="Times New Roman"/>
          <w:sz w:val="24"/>
          <w:szCs w:val="24"/>
          <w:highlight w:val="yellow"/>
          <w:lang w:eastAsia="zh-CN" w:bidi="ar"/>
        </w:rPr>
      </w:pPr>
    </w:p>
    <w:p w:rsidR="00FA21B9" w:rsidRDefault="00FA21B9">
      <w:pPr>
        <w:spacing w:line="360" w:lineRule="auto"/>
        <w:jc w:val="both"/>
        <w:rPr>
          <w:rFonts w:ascii="Times New Roman" w:eastAsia="SimSun" w:hAnsi="Times New Roman" w:cs="Times New Roman"/>
          <w:sz w:val="24"/>
          <w:szCs w:val="24"/>
          <w:lang w:eastAsia="zh-CN" w:bidi="ar"/>
        </w:rPr>
      </w:pPr>
    </w:p>
    <w:p w:rsidR="00FA21B9" w:rsidRDefault="00FA21B9">
      <w:pPr>
        <w:spacing w:line="360" w:lineRule="auto"/>
        <w:jc w:val="both"/>
        <w:rPr>
          <w:rFonts w:ascii="Times New Roman" w:eastAsia="SimSun" w:hAnsi="Times New Roman" w:cs="Times New Roman"/>
          <w:sz w:val="24"/>
          <w:szCs w:val="24"/>
          <w:lang w:eastAsia="zh-CN" w:bidi="ar"/>
        </w:rPr>
      </w:pPr>
    </w:p>
    <w:p w:rsidR="00FA21B9" w:rsidRDefault="00FA21B9">
      <w:pPr>
        <w:spacing w:line="360" w:lineRule="auto"/>
        <w:jc w:val="both"/>
        <w:rPr>
          <w:rFonts w:ascii="Times New Roman" w:eastAsia="SimSun" w:hAnsi="Times New Roman" w:cs="Times New Roman"/>
          <w:sz w:val="24"/>
          <w:szCs w:val="24"/>
          <w:lang w:eastAsia="zh-CN" w:bidi="ar"/>
        </w:rPr>
      </w:pPr>
    </w:p>
    <w:p w:rsidR="00FA21B9" w:rsidRDefault="00FA21B9">
      <w:pPr>
        <w:spacing w:line="360" w:lineRule="auto"/>
        <w:jc w:val="both"/>
        <w:rPr>
          <w:rFonts w:ascii="Times New Roman" w:eastAsia="SimSun" w:hAnsi="Times New Roman" w:cs="Times New Roman"/>
          <w:sz w:val="24"/>
          <w:szCs w:val="24"/>
          <w:lang w:eastAsia="zh-CN" w:bidi="ar"/>
        </w:rPr>
      </w:pPr>
    </w:p>
    <w:p w:rsidR="00FA21B9" w:rsidRDefault="00FA21B9">
      <w:pPr>
        <w:spacing w:line="360" w:lineRule="auto"/>
        <w:jc w:val="both"/>
        <w:rPr>
          <w:rFonts w:ascii="Times New Roman" w:eastAsia="SimSun" w:hAnsi="Times New Roman" w:cs="Times New Roman"/>
          <w:sz w:val="24"/>
          <w:szCs w:val="24"/>
          <w:lang w:eastAsia="zh-CN" w:bidi="ar"/>
        </w:rPr>
      </w:pPr>
    </w:p>
    <w:p w:rsidR="00FA21B9" w:rsidRDefault="00FA21B9">
      <w:pPr>
        <w:spacing w:line="360" w:lineRule="auto"/>
        <w:jc w:val="both"/>
        <w:rPr>
          <w:rFonts w:ascii="Times New Roman" w:eastAsia="SimSun" w:hAnsi="Times New Roman" w:cs="Times New Roman"/>
          <w:sz w:val="24"/>
          <w:szCs w:val="24"/>
          <w:lang w:eastAsia="zh-CN" w:bidi="ar"/>
        </w:rPr>
      </w:pPr>
    </w:p>
    <w:p w:rsidR="00FA21B9" w:rsidRDefault="00FA21B9">
      <w:pPr>
        <w:tabs>
          <w:tab w:val="left" w:pos="7920"/>
        </w:tabs>
        <w:ind w:leftChars="-300" w:left="-660" w:rightChars="-200" w:right="-440"/>
        <w:rPr>
          <w:rFonts w:ascii="Times New Roman" w:hAnsi="Times New Roman" w:cs="Times New Roman"/>
          <w:b/>
          <w:sz w:val="24"/>
          <w:szCs w:val="24"/>
        </w:rPr>
        <w:sectPr w:rsidR="00FA21B9">
          <w:pgSz w:w="11906" w:h="16838"/>
          <w:pgMar w:top="1440" w:right="2188" w:bottom="1440" w:left="1803" w:header="720" w:footer="720" w:gutter="0"/>
          <w:cols w:space="0"/>
          <w:docGrid w:linePitch="360"/>
        </w:sectPr>
      </w:pPr>
    </w:p>
    <w:p w:rsidR="00FA21B9" w:rsidRDefault="0088518F">
      <w:pPr>
        <w:tabs>
          <w:tab w:val="left" w:pos="7920"/>
        </w:tabs>
        <w:ind w:leftChars="-300" w:left="-660" w:rightChars="-200" w:right="-440"/>
        <w:jc w:val="center"/>
        <w:rPr>
          <w:rFonts w:ascii="Times New Roman" w:eastAsia="SimSun" w:hAnsi="Times New Roman" w:cs="Times New Roman"/>
          <w:b/>
          <w:bCs/>
          <w:sz w:val="24"/>
          <w:szCs w:val="24"/>
          <w:lang w:val="en-IN" w:eastAsia="zh-CN" w:bidi="ar"/>
        </w:rPr>
      </w:pPr>
      <w:r>
        <w:rPr>
          <w:rFonts w:ascii="Times New Roman" w:eastAsia="SimSun" w:hAnsi="Times New Roman" w:cs="Times New Roman"/>
          <w:b/>
          <w:bCs/>
          <w:sz w:val="21"/>
          <w:szCs w:val="21"/>
          <w:lang w:eastAsia="zh-CN" w:bidi="ar"/>
        </w:rPr>
        <w:lastRenderedPageBreak/>
        <w:t xml:space="preserve">Table </w:t>
      </w:r>
      <w:r>
        <w:rPr>
          <w:rFonts w:ascii="Times New Roman" w:eastAsia="SimSun" w:hAnsi="Times New Roman" w:cs="Times New Roman"/>
          <w:b/>
          <w:bCs/>
          <w:sz w:val="21"/>
          <w:szCs w:val="21"/>
          <w:lang w:val="en-IN" w:eastAsia="zh-CN" w:bidi="ar"/>
        </w:rPr>
        <w:t>4a</w:t>
      </w:r>
      <w:r>
        <w:rPr>
          <w:rFonts w:ascii="Times New Roman" w:eastAsia="SimSun" w:hAnsi="Times New Roman" w:cs="Times New Roman"/>
          <w:b/>
          <w:bCs/>
          <w:sz w:val="21"/>
          <w:szCs w:val="21"/>
          <w:lang w:eastAsia="zh-CN" w:bidi="ar"/>
        </w:rPr>
        <w:t xml:space="preserve">: Impact of various treatments on germination </w:t>
      </w:r>
      <w:r>
        <w:rPr>
          <w:rFonts w:ascii="Times New Roman" w:eastAsia="SimSun" w:hAnsi="Times New Roman" w:cs="Times New Roman"/>
          <w:b/>
          <w:bCs/>
          <w:sz w:val="21"/>
          <w:szCs w:val="21"/>
          <w:lang w:val="en-IN" w:eastAsia="zh-CN" w:bidi="ar"/>
        </w:rPr>
        <w:t>percentage</w:t>
      </w:r>
      <w:r>
        <w:rPr>
          <w:rFonts w:ascii="Times New Roman" w:eastAsia="SimSun" w:hAnsi="Times New Roman" w:cs="Times New Roman"/>
          <w:b/>
          <w:bCs/>
          <w:sz w:val="21"/>
          <w:szCs w:val="21"/>
          <w:lang w:eastAsia="zh-CN" w:bidi="ar"/>
        </w:rPr>
        <w:t xml:space="preserve"> under various storage condition</w:t>
      </w:r>
      <w:r>
        <w:rPr>
          <w:rFonts w:ascii="Times New Roman" w:eastAsia="SimSun" w:hAnsi="Times New Roman" w:cs="Times New Roman"/>
          <w:b/>
          <w:bCs/>
          <w:sz w:val="24"/>
          <w:szCs w:val="24"/>
          <w:lang w:eastAsia="zh-CN" w:bidi="ar"/>
        </w:rPr>
        <w:t>s</w:t>
      </w:r>
    </w:p>
    <w:tbl>
      <w:tblPr>
        <w:tblStyle w:val="TableGrid"/>
        <w:tblW w:w="11542" w:type="dxa"/>
        <w:jc w:val="center"/>
        <w:tblLayout w:type="fixed"/>
        <w:tblLook w:val="04A0" w:firstRow="1" w:lastRow="0" w:firstColumn="1" w:lastColumn="0" w:noHBand="0" w:noVBand="1"/>
      </w:tblPr>
      <w:tblGrid>
        <w:gridCol w:w="1566"/>
        <w:gridCol w:w="742"/>
        <w:gridCol w:w="787"/>
        <w:gridCol w:w="851"/>
        <w:gridCol w:w="958"/>
        <w:gridCol w:w="851"/>
        <w:gridCol w:w="723"/>
        <w:gridCol w:w="926"/>
        <w:gridCol w:w="808"/>
        <w:gridCol w:w="798"/>
        <w:gridCol w:w="923"/>
        <w:gridCol w:w="812"/>
        <w:gridCol w:w="797"/>
      </w:tblGrid>
      <w:tr w:rsidR="00FA21B9">
        <w:trPr>
          <w:trHeight w:val="331"/>
          <w:jc w:val="center"/>
        </w:trPr>
        <w:tc>
          <w:tcPr>
            <w:tcW w:w="1566" w:type="dxa"/>
            <w:vMerge w:val="restart"/>
            <w:vAlign w:val="center"/>
          </w:tcPr>
          <w:p w:rsidR="00FA21B9" w:rsidRDefault="0088518F">
            <w:pPr>
              <w:spacing w:after="0" w:line="36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Treatments</w:t>
            </w:r>
          </w:p>
        </w:tc>
        <w:tc>
          <w:tcPr>
            <w:tcW w:w="2380"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0 days </w:t>
            </w:r>
          </w:p>
        </w:tc>
        <w:tc>
          <w:tcPr>
            <w:tcW w:w="2532"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15 days </w:t>
            </w:r>
          </w:p>
        </w:tc>
        <w:tc>
          <w:tcPr>
            <w:tcW w:w="2532"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30 days </w:t>
            </w:r>
          </w:p>
        </w:tc>
        <w:tc>
          <w:tcPr>
            <w:tcW w:w="2532"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45 days </w:t>
            </w:r>
          </w:p>
        </w:tc>
      </w:tr>
      <w:tr w:rsidR="00FA21B9">
        <w:trPr>
          <w:trHeight w:val="469"/>
          <w:jc w:val="center"/>
        </w:trPr>
        <w:tc>
          <w:tcPr>
            <w:tcW w:w="1566" w:type="dxa"/>
            <w:vMerge/>
            <w:vAlign w:val="bottom"/>
          </w:tcPr>
          <w:p w:rsidR="00FA21B9" w:rsidRDefault="00FA21B9">
            <w:pPr>
              <w:spacing w:after="0" w:line="360" w:lineRule="auto"/>
              <w:rPr>
                <w:rFonts w:ascii="Times New Roman" w:hAnsi="Times New Roman" w:cs="Times New Roman"/>
                <w:b/>
                <w:color w:val="000000" w:themeColor="text1"/>
                <w:sz w:val="18"/>
                <w:szCs w:val="18"/>
              </w:rPr>
            </w:pPr>
          </w:p>
        </w:tc>
        <w:tc>
          <w:tcPr>
            <w:tcW w:w="742"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787"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7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926"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808"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79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923"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812"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7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r>
      <w:tr w:rsidR="00FA21B9">
        <w:trPr>
          <w:trHeight w:val="331"/>
          <w:jc w:val="center"/>
        </w:trPr>
        <w:tc>
          <w:tcPr>
            <w:tcW w:w="15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T1(Polybag) </w:t>
            </w:r>
          </w:p>
        </w:tc>
        <w:tc>
          <w:tcPr>
            <w:tcW w:w="7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8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45.03</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70.04</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60.03</w:t>
            </w:r>
          </w:p>
        </w:tc>
        <w:tc>
          <w:tcPr>
            <w:tcW w:w="7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65.03</w:t>
            </w:r>
          </w:p>
        </w:tc>
        <w:tc>
          <w:tcPr>
            <w:tcW w:w="92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60.03</w:t>
            </w:r>
          </w:p>
        </w:tc>
        <w:tc>
          <w:tcPr>
            <w:tcW w:w="80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50.02</w:t>
            </w:r>
          </w:p>
        </w:tc>
        <w:tc>
          <w:tcPr>
            <w:tcW w:w="79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55.03</w:t>
            </w:r>
          </w:p>
        </w:tc>
        <w:tc>
          <w:tcPr>
            <w:tcW w:w="9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50.02</w:t>
            </w:r>
          </w:p>
        </w:tc>
        <w:tc>
          <w:tcPr>
            <w:tcW w:w="81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45.02</w:t>
            </w:r>
          </w:p>
        </w:tc>
        <w:tc>
          <w:tcPr>
            <w:tcW w:w="7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47.52</w:t>
            </w:r>
          </w:p>
        </w:tc>
      </w:tr>
      <w:tr w:rsidR="00FA21B9">
        <w:trPr>
          <w:trHeight w:val="331"/>
          <w:jc w:val="center"/>
        </w:trPr>
        <w:tc>
          <w:tcPr>
            <w:tcW w:w="15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T2 (Polybag </w:t>
            </w:r>
            <w:r>
              <w:rPr>
                <w:rFonts w:ascii="Times New Roman" w:eastAsia="SimSun" w:hAnsi="Times New Roman" w:cs="Times New Roman"/>
                <w:color w:val="000000" w:themeColor="text1"/>
                <w:sz w:val="18"/>
                <w:szCs w:val="18"/>
                <w:lang w:val="en-IN"/>
              </w:rPr>
              <w:t xml:space="preserve">+ </w:t>
            </w:r>
            <w:r>
              <w:rPr>
                <w:rFonts w:ascii="Times New Roman" w:eastAsia="SimSun" w:hAnsi="Times New Roman" w:cs="Times New Roman"/>
                <w:color w:val="000000" w:themeColor="text1"/>
                <w:sz w:val="18"/>
                <w:szCs w:val="18"/>
              </w:rPr>
              <w:t>Charcoal powder)</w:t>
            </w:r>
          </w:p>
        </w:tc>
        <w:tc>
          <w:tcPr>
            <w:tcW w:w="7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8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45.03</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80.04</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70.04</w:t>
            </w:r>
          </w:p>
        </w:tc>
        <w:tc>
          <w:tcPr>
            <w:tcW w:w="7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75.04</w:t>
            </w:r>
          </w:p>
        </w:tc>
        <w:tc>
          <w:tcPr>
            <w:tcW w:w="92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70.04</w:t>
            </w:r>
          </w:p>
        </w:tc>
        <w:tc>
          <w:tcPr>
            <w:tcW w:w="80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60.03</w:t>
            </w:r>
          </w:p>
        </w:tc>
        <w:tc>
          <w:tcPr>
            <w:tcW w:w="79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65.03</w:t>
            </w:r>
          </w:p>
        </w:tc>
        <w:tc>
          <w:tcPr>
            <w:tcW w:w="9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60.03</w:t>
            </w:r>
          </w:p>
        </w:tc>
        <w:tc>
          <w:tcPr>
            <w:tcW w:w="81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55.03</w:t>
            </w:r>
          </w:p>
        </w:tc>
        <w:tc>
          <w:tcPr>
            <w:tcW w:w="7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57.53</w:t>
            </w:r>
          </w:p>
        </w:tc>
      </w:tr>
      <w:tr w:rsidR="00FA21B9">
        <w:trPr>
          <w:trHeight w:val="331"/>
          <w:jc w:val="center"/>
        </w:trPr>
        <w:tc>
          <w:tcPr>
            <w:tcW w:w="15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T3 (</w:t>
            </w:r>
            <w:proofErr w:type="gramStart"/>
            <w:r>
              <w:rPr>
                <w:rFonts w:ascii="Times New Roman" w:eastAsia="SimSun" w:hAnsi="Times New Roman" w:cs="Times New Roman"/>
                <w:color w:val="000000" w:themeColor="text1"/>
                <w:sz w:val="18"/>
                <w:szCs w:val="18"/>
              </w:rPr>
              <w:t>Polybag  +</w:t>
            </w:r>
            <w:proofErr w:type="gramEnd"/>
            <w:r>
              <w:rPr>
                <w:rFonts w:ascii="Times New Roman" w:eastAsia="SimSun" w:hAnsi="Times New Roman" w:cs="Times New Roman"/>
                <w:color w:val="000000" w:themeColor="text1"/>
                <w:sz w:val="18"/>
                <w:szCs w:val="18"/>
              </w:rPr>
              <w:t xml:space="preserve"> </w:t>
            </w:r>
            <w:proofErr w:type="spellStart"/>
            <w:r>
              <w:rPr>
                <w:rFonts w:ascii="Times New Roman" w:eastAsia="SimSun" w:hAnsi="Times New Roman" w:cs="Times New Roman"/>
                <w:color w:val="000000" w:themeColor="text1"/>
                <w:sz w:val="18"/>
                <w:szCs w:val="18"/>
                <w:lang w:val="en-IN"/>
              </w:rPr>
              <w:t>Carbendazium</w:t>
            </w:r>
            <w:proofErr w:type="spellEnd"/>
            <w:r>
              <w:rPr>
                <w:rFonts w:ascii="Times New Roman" w:eastAsia="SimSun" w:hAnsi="Times New Roman" w:cs="Times New Roman"/>
                <w:color w:val="000000" w:themeColor="text1"/>
                <w:sz w:val="18"/>
                <w:szCs w:val="18"/>
              </w:rPr>
              <w:t>)</w:t>
            </w:r>
          </w:p>
        </w:tc>
        <w:tc>
          <w:tcPr>
            <w:tcW w:w="7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8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45.03</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7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92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0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80.04</w:t>
            </w:r>
          </w:p>
        </w:tc>
        <w:tc>
          <w:tcPr>
            <w:tcW w:w="79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85.05</w:t>
            </w:r>
          </w:p>
        </w:tc>
        <w:tc>
          <w:tcPr>
            <w:tcW w:w="9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1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70.04</w:t>
            </w:r>
          </w:p>
        </w:tc>
        <w:tc>
          <w:tcPr>
            <w:tcW w:w="7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80.04</w:t>
            </w:r>
          </w:p>
        </w:tc>
      </w:tr>
      <w:tr w:rsidR="00FA21B9">
        <w:trPr>
          <w:trHeight w:val="331"/>
          <w:jc w:val="center"/>
        </w:trPr>
        <w:tc>
          <w:tcPr>
            <w:tcW w:w="15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T4(Polybag + Saw dust)</w:t>
            </w:r>
          </w:p>
        </w:tc>
        <w:tc>
          <w:tcPr>
            <w:tcW w:w="7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8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45.03</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80.04</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70.04</w:t>
            </w:r>
          </w:p>
        </w:tc>
        <w:tc>
          <w:tcPr>
            <w:tcW w:w="7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75.04</w:t>
            </w:r>
          </w:p>
        </w:tc>
        <w:tc>
          <w:tcPr>
            <w:tcW w:w="92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70.04</w:t>
            </w:r>
          </w:p>
        </w:tc>
        <w:tc>
          <w:tcPr>
            <w:tcW w:w="80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60.03</w:t>
            </w:r>
          </w:p>
        </w:tc>
        <w:tc>
          <w:tcPr>
            <w:tcW w:w="79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65.03</w:t>
            </w:r>
          </w:p>
        </w:tc>
        <w:tc>
          <w:tcPr>
            <w:tcW w:w="9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55.03</w:t>
            </w:r>
          </w:p>
        </w:tc>
        <w:tc>
          <w:tcPr>
            <w:tcW w:w="81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50.02</w:t>
            </w:r>
          </w:p>
        </w:tc>
        <w:tc>
          <w:tcPr>
            <w:tcW w:w="7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52.53</w:t>
            </w:r>
          </w:p>
        </w:tc>
      </w:tr>
      <w:tr w:rsidR="00FA21B9">
        <w:trPr>
          <w:trHeight w:val="331"/>
          <w:jc w:val="center"/>
        </w:trPr>
        <w:tc>
          <w:tcPr>
            <w:tcW w:w="15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T5 (Polybag +Trichoderma </w:t>
            </w:r>
            <w:proofErr w:type="spellStart"/>
            <w:r>
              <w:rPr>
                <w:rFonts w:ascii="Times New Roman" w:eastAsia="SimSun" w:hAnsi="Times New Roman" w:cs="Times New Roman"/>
                <w:color w:val="000000" w:themeColor="text1"/>
                <w:sz w:val="18"/>
                <w:szCs w:val="18"/>
              </w:rPr>
              <w:t>harzianum</w:t>
            </w:r>
            <w:proofErr w:type="spellEnd"/>
            <w:r>
              <w:rPr>
                <w:rFonts w:ascii="Times New Roman" w:eastAsia="SimSun" w:hAnsi="Times New Roman" w:cs="Times New Roman"/>
                <w:color w:val="000000" w:themeColor="text1"/>
                <w:sz w:val="18"/>
                <w:szCs w:val="18"/>
              </w:rPr>
              <w:t>)</w:t>
            </w:r>
          </w:p>
        </w:tc>
        <w:tc>
          <w:tcPr>
            <w:tcW w:w="7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8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45.03</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80.04</w:t>
            </w:r>
          </w:p>
        </w:tc>
        <w:tc>
          <w:tcPr>
            <w:tcW w:w="7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85.05</w:t>
            </w:r>
          </w:p>
        </w:tc>
        <w:tc>
          <w:tcPr>
            <w:tcW w:w="92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0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70.04</w:t>
            </w:r>
          </w:p>
        </w:tc>
        <w:tc>
          <w:tcPr>
            <w:tcW w:w="79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80.04</w:t>
            </w:r>
          </w:p>
        </w:tc>
        <w:tc>
          <w:tcPr>
            <w:tcW w:w="9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80.04</w:t>
            </w:r>
          </w:p>
        </w:tc>
        <w:tc>
          <w:tcPr>
            <w:tcW w:w="81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60.03</w:t>
            </w:r>
          </w:p>
        </w:tc>
        <w:tc>
          <w:tcPr>
            <w:tcW w:w="7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70.04</w:t>
            </w:r>
          </w:p>
        </w:tc>
      </w:tr>
      <w:tr w:rsidR="00FA21B9">
        <w:trPr>
          <w:trHeight w:val="331"/>
          <w:jc w:val="center"/>
        </w:trPr>
        <w:tc>
          <w:tcPr>
            <w:tcW w:w="15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T6(Paper bag)</w:t>
            </w:r>
          </w:p>
        </w:tc>
        <w:tc>
          <w:tcPr>
            <w:tcW w:w="7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8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45.03</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80.04</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60.03</w:t>
            </w:r>
          </w:p>
        </w:tc>
        <w:tc>
          <w:tcPr>
            <w:tcW w:w="7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70.04</w:t>
            </w:r>
          </w:p>
        </w:tc>
        <w:tc>
          <w:tcPr>
            <w:tcW w:w="92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60.03</w:t>
            </w:r>
          </w:p>
        </w:tc>
        <w:tc>
          <w:tcPr>
            <w:tcW w:w="80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50.02</w:t>
            </w:r>
          </w:p>
        </w:tc>
        <w:tc>
          <w:tcPr>
            <w:tcW w:w="79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55.03</w:t>
            </w:r>
          </w:p>
        </w:tc>
        <w:tc>
          <w:tcPr>
            <w:tcW w:w="9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50.02</w:t>
            </w:r>
          </w:p>
        </w:tc>
        <w:tc>
          <w:tcPr>
            <w:tcW w:w="81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45.02</w:t>
            </w:r>
          </w:p>
        </w:tc>
        <w:tc>
          <w:tcPr>
            <w:tcW w:w="7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47.52</w:t>
            </w:r>
          </w:p>
        </w:tc>
      </w:tr>
      <w:tr w:rsidR="00FA21B9">
        <w:trPr>
          <w:trHeight w:val="331"/>
          <w:jc w:val="center"/>
        </w:trPr>
        <w:tc>
          <w:tcPr>
            <w:tcW w:w="15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74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78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45.03</w:t>
            </w: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81.71</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71.70</w:t>
            </w:r>
          </w:p>
        </w:tc>
        <w:tc>
          <w:tcPr>
            <w:tcW w:w="7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76.71</w:t>
            </w:r>
          </w:p>
        </w:tc>
        <w:tc>
          <w:tcPr>
            <w:tcW w:w="92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73.37</w:t>
            </w:r>
          </w:p>
        </w:tc>
        <w:tc>
          <w:tcPr>
            <w:tcW w:w="80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61.70</w:t>
            </w:r>
          </w:p>
        </w:tc>
        <w:tc>
          <w:tcPr>
            <w:tcW w:w="79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67.54</w:t>
            </w:r>
          </w:p>
        </w:tc>
        <w:tc>
          <w:tcPr>
            <w:tcW w:w="9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64.20</w:t>
            </w:r>
          </w:p>
        </w:tc>
        <w:tc>
          <w:tcPr>
            <w:tcW w:w="81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54.19</w:t>
            </w:r>
          </w:p>
        </w:tc>
        <w:tc>
          <w:tcPr>
            <w:tcW w:w="7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59.20</w:t>
            </w:r>
          </w:p>
        </w:tc>
      </w:tr>
      <w:tr w:rsidR="00FA21B9">
        <w:trPr>
          <w:trHeight w:val="331"/>
          <w:jc w:val="center"/>
        </w:trPr>
        <w:tc>
          <w:tcPr>
            <w:tcW w:w="1566"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742"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787"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851"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723"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92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80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798"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9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81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797"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r>
      <w:tr w:rsidR="00FA21B9">
        <w:trPr>
          <w:trHeight w:val="331"/>
          <w:jc w:val="center"/>
        </w:trPr>
        <w:tc>
          <w:tcPr>
            <w:tcW w:w="15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Sem ±</w:t>
            </w:r>
          </w:p>
        </w:tc>
        <w:tc>
          <w:tcPr>
            <w:tcW w:w="742"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787"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851"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4.501</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2.598</w:t>
            </w:r>
          </w:p>
        </w:tc>
        <w:tc>
          <w:tcPr>
            <w:tcW w:w="7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6.365</w:t>
            </w:r>
          </w:p>
        </w:tc>
        <w:tc>
          <w:tcPr>
            <w:tcW w:w="92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3.804</w:t>
            </w:r>
          </w:p>
        </w:tc>
        <w:tc>
          <w:tcPr>
            <w:tcW w:w="80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2.196</w:t>
            </w:r>
          </w:p>
        </w:tc>
        <w:tc>
          <w:tcPr>
            <w:tcW w:w="79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5.379</w:t>
            </w:r>
          </w:p>
        </w:tc>
        <w:tc>
          <w:tcPr>
            <w:tcW w:w="9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1.667</w:t>
            </w:r>
          </w:p>
        </w:tc>
        <w:tc>
          <w:tcPr>
            <w:tcW w:w="81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0.962</w:t>
            </w:r>
          </w:p>
        </w:tc>
        <w:tc>
          <w:tcPr>
            <w:tcW w:w="7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2.357</w:t>
            </w:r>
          </w:p>
        </w:tc>
      </w:tr>
      <w:tr w:rsidR="00FA21B9">
        <w:trPr>
          <w:trHeight w:val="331"/>
          <w:jc w:val="center"/>
        </w:trPr>
        <w:tc>
          <w:tcPr>
            <w:tcW w:w="156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CD at 5%</w:t>
            </w:r>
          </w:p>
        </w:tc>
        <w:tc>
          <w:tcPr>
            <w:tcW w:w="742"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787"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851"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95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13.214</w:t>
            </w:r>
          </w:p>
        </w:tc>
        <w:tc>
          <w:tcPr>
            <w:tcW w:w="85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7.629</w:t>
            </w:r>
          </w:p>
        </w:tc>
        <w:tc>
          <w:tcPr>
            <w:tcW w:w="7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c>
          <w:tcPr>
            <w:tcW w:w="92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11.168</w:t>
            </w:r>
          </w:p>
        </w:tc>
        <w:tc>
          <w:tcPr>
            <w:tcW w:w="80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6.448</w:t>
            </w:r>
          </w:p>
        </w:tc>
        <w:tc>
          <w:tcPr>
            <w:tcW w:w="79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15.794</w:t>
            </w:r>
          </w:p>
        </w:tc>
        <w:tc>
          <w:tcPr>
            <w:tcW w:w="923"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c>
          <w:tcPr>
            <w:tcW w:w="812"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2.825</w:t>
            </w:r>
          </w:p>
        </w:tc>
        <w:tc>
          <w:tcPr>
            <w:tcW w:w="79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r>
    </w:tbl>
    <w:p w:rsidR="00FA21B9" w:rsidRDefault="00FA21B9">
      <w:pPr>
        <w:tabs>
          <w:tab w:val="left" w:pos="7920"/>
        </w:tabs>
        <w:ind w:rightChars="-200" w:right="-440"/>
        <w:rPr>
          <w:rFonts w:ascii="Times New Roman" w:eastAsia="SimSun" w:hAnsi="Times New Roman" w:cs="Times New Roman"/>
          <w:b/>
          <w:bCs/>
          <w:lang w:eastAsia="zh-CN" w:bidi="ar"/>
        </w:rPr>
        <w:sectPr w:rsidR="00FA21B9">
          <w:pgSz w:w="16838" w:h="11906" w:orient="landscape"/>
          <w:pgMar w:top="1803" w:right="1440" w:bottom="2188" w:left="1440" w:header="720" w:footer="720" w:gutter="0"/>
          <w:cols w:space="0"/>
          <w:docGrid w:linePitch="360"/>
        </w:sectPr>
      </w:pPr>
    </w:p>
    <w:p w:rsidR="00FA21B9" w:rsidRDefault="00FA21B9">
      <w:pPr>
        <w:tabs>
          <w:tab w:val="left" w:pos="7920"/>
        </w:tabs>
        <w:ind w:leftChars="-300" w:left="-660" w:rightChars="-200" w:right="-440" w:firstLineChars="50" w:firstLine="110"/>
        <w:rPr>
          <w:rFonts w:ascii="Times New Roman" w:eastAsia="SimSun" w:hAnsi="Times New Roman" w:cs="Times New Roman"/>
          <w:b/>
          <w:bCs/>
          <w:lang w:eastAsia="zh-CN" w:bidi="ar"/>
        </w:rPr>
      </w:pPr>
    </w:p>
    <w:p w:rsidR="00FA21B9" w:rsidRDefault="0088518F">
      <w:pPr>
        <w:tabs>
          <w:tab w:val="left" w:pos="7920"/>
        </w:tabs>
        <w:ind w:rightChars="-200" w:right="-440" w:firstLineChars="1000" w:firstLine="2108"/>
        <w:jc w:val="both"/>
        <w:rPr>
          <w:rFonts w:ascii="Times New Roman" w:hAnsi="Times New Roman" w:cs="Times New Roman"/>
          <w:sz w:val="18"/>
          <w:szCs w:val="18"/>
        </w:rPr>
      </w:pPr>
      <w:r>
        <w:rPr>
          <w:rFonts w:ascii="Times New Roman" w:eastAsia="SimSun" w:hAnsi="Times New Roman" w:cs="Times New Roman"/>
          <w:b/>
          <w:bCs/>
          <w:sz w:val="21"/>
          <w:szCs w:val="21"/>
          <w:lang w:eastAsia="zh-CN" w:bidi="ar"/>
        </w:rPr>
        <w:t xml:space="preserve">Table </w:t>
      </w:r>
      <w:r>
        <w:rPr>
          <w:rFonts w:ascii="Times New Roman" w:eastAsia="SimSun" w:hAnsi="Times New Roman" w:cs="Times New Roman"/>
          <w:b/>
          <w:bCs/>
          <w:sz w:val="21"/>
          <w:szCs w:val="21"/>
          <w:lang w:val="en-IN" w:eastAsia="zh-CN" w:bidi="ar"/>
        </w:rPr>
        <w:t>4b</w:t>
      </w:r>
      <w:r>
        <w:rPr>
          <w:rFonts w:ascii="Times New Roman" w:eastAsia="SimSun" w:hAnsi="Times New Roman" w:cs="Times New Roman"/>
          <w:b/>
          <w:bCs/>
          <w:sz w:val="21"/>
          <w:szCs w:val="21"/>
          <w:lang w:eastAsia="zh-CN" w:bidi="ar"/>
        </w:rPr>
        <w:t xml:space="preserve">: Impact of various treatments on germination </w:t>
      </w:r>
      <w:r>
        <w:rPr>
          <w:rFonts w:ascii="Times New Roman" w:eastAsia="SimSun" w:hAnsi="Times New Roman" w:cs="Times New Roman"/>
          <w:b/>
          <w:bCs/>
          <w:sz w:val="21"/>
          <w:szCs w:val="21"/>
          <w:lang w:val="en-IN" w:eastAsia="zh-CN" w:bidi="ar"/>
        </w:rPr>
        <w:t>percentage</w:t>
      </w:r>
      <w:r>
        <w:rPr>
          <w:rFonts w:ascii="Times New Roman" w:eastAsia="SimSun" w:hAnsi="Times New Roman" w:cs="Times New Roman"/>
          <w:b/>
          <w:bCs/>
          <w:sz w:val="21"/>
          <w:szCs w:val="21"/>
          <w:lang w:eastAsia="zh-CN" w:bidi="ar"/>
        </w:rPr>
        <w:t xml:space="preserve"> under various storage condition</w:t>
      </w:r>
      <w:r>
        <w:rPr>
          <w:rFonts w:ascii="Times New Roman" w:eastAsia="SimSun" w:hAnsi="Times New Roman" w:cs="Times New Roman"/>
          <w:b/>
          <w:bCs/>
          <w:sz w:val="24"/>
          <w:szCs w:val="24"/>
          <w:lang w:eastAsia="zh-CN" w:bidi="ar"/>
        </w:rPr>
        <w:t>s</w:t>
      </w:r>
      <w:r w:rsidR="00603880">
        <w:rPr>
          <w:rFonts w:ascii="Times New Roman" w:eastAsia="SimSun" w:hAnsi="Times New Roman" w:cs="Times New Roman"/>
          <w:b/>
          <w:bCs/>
          <w:sz w:val="24"/>
          <w:szCs w:val="24"/>
          <w:lang w:eastAsia="zh-CN" w:bidi="ar"/>
        </w:rPr>
        <w:t xml:space="preserve"> (contd.)</w:t>
      </w:r>
    </w:p>
    <w:tbl>
      <w:tblPr>
        <w:tblStyle w:val="TableGrid"/>
        <w:tblW w:w="11525" w:type="dxa"/>
        <w:jc w:val="center"/>
        <w:tblLayout w:type="fixed"/>
        <w:tblLook w:val="04A0" w:firstRow="1" w:lastRow="0" w:firstColumn="1" w:lastColumn="0" w:noHBand="0" w:noVBand="1"/>
      </w:tblPr>
      <w:tblGrid>
        <w:gridCol w:w="1968"/>
        <w:gridCol w:w="1330"/>
        <w:gridCol w:w="930"/>
        <w:gridCol w:w="888"/>
        <w:gridCol w:w="1157"/>
        <w:gridCol w:w="910"/>
        <w:gridCol w:w="1101"/>
        <w:gridCol w:w="1180"/>
        <w:gridCol w:w="1056"/>
        <w:gridCol w:w="1005"/>
      </w:tblGrid>
      <w:tr w:rsidR="00FA21B9">
        <w:trPr>
          <w:trHeight w:val="263"/>
          <w:jc w:val="center"/>
        </w:trPr>
        <w:tc>
          <w:tcPr>
            <w:tcW w:w="1968" w:type="dxa"/>
            <w:vMerge w:val="restart"/>
            <w:vAlign w:val="center"/>
          </w:tcPr>
          <w:p w:rsidR="00FA21B9" w:rsidRDefault="0088518F">
            <w:pPr>
              <w:spacing w:after="0" w:line="36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Treatments</w:t>
            </w:r>
          </w:p>
        </w:tc>
        <w:tc>
          <w:tcPr>
            <w:tcW w:w="3148"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 days</w:t>
            </w:r>
          </w:p>
        </w:tc>
        <w:tc>
          <w:tcPr>
            <w:tcW w:w="3168"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75 days </w:t>
            </w:r>
          </w:p>
        </w:tc>
        <w:tc>
          <w:tcPr>
            <w:tcW w:w="3241" w:type="dxa"/>
            <w:gridSpan w:val="3"/>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90 days </w:t>
            </w:r>
          </w:p>
        </w:tc>
      </w:tr>
      <w:tr w:rsidR="00FA21B9">
        <w:trPr>
          <w:trHeight w:val="457"/>
          <w:jc w:val="center"/>
        </w:trPr>
        <w:tc>
          <w:tcPr>
            <w:tcW w:w="1968" w:type="dxa"/>
            <w:vMerge/>
            <w:vAlign w:val="bottom"/>
          </w:tcPr>
          <w:p w:rsidR="00FA21B9" w:rsidRDefault="00FA21B9">
            <w:pPr>
              <w:spacing w:after="0" w:line="360" w:lineRule="auto"/>
              <w:rPr>
                <w:rFonts w:ascii="Times New Roman" w:hAnsi="Times New Roman" w:cs="Times New Roman"/>
                <w:b/>
                <w:color w:val="000000" w:themeColor="text1"/>
                <w:sz w:val="18"/>
                <w:szCs w:val="18"/>
              </w:rPr>
            </w:pPr>
          </w:p>
        </w:tc>
        <w:tc>
          <w:tcPr>
            <w:tcW w:w="1330"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930"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1157"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910"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1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1180"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Cold</w:t>
            </w:r>
          </w:p>
        </w:tc>
        <w:tc>
          <w:tcPr>
            <w:tcW w:w="1056" w:type="dxa"/>
            <w:vAlign w:val="bottom"/>
          </w:tcPr>
          <w:p w:rsidR="00FA21B9" w:rsidRDefault="0088518F">
            <w:pPr>
              <w:spacing w:after="0" w:line="360" w:lineRule="auto"/>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Room</w:t>
            </w:r>
          </w:p>
        </w:tc>
        <w:tc>
          <w:tcPr>
            <w:tcW w:w="100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r>
      <w:tr w:rsidR="00FA21B9">
        <w:trPr>
          <w:trHeight w:val="263"/>
          <w:jc w:val="center"/>
        </w:trPr>
        <w:tc>
          <w:tcPr>
            <w:tcW w:w="196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T1(Polybag) </w:t>
            </w:r>
          </w:p>
        </w:tc>
        <w:tc>
          <w:tcPr>
            <w:tcW w:w="13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45.02</w:t>
            </w:r>
          </w:p>
        </w:tc>
        <w:tc>
          <w:tcPr>
            <w:tcW w:w="9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35.02</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40.02</w:t>
            </w:r>
          </w:p>
        </w:tc>
        <w:tc>
          <w:tcPr>
            <w:tcW w:w="115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35.02</w:t>
            </w:r>
          </w:p>
        </w:tc>
        <w:tc>
          <w:tcPr>
            <w:tcW w:w="9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17.51</w:t>
            </w:r>
          </w:p>
        </w:tc>
        <w:tc>
          <w:tcPr>
            <w:tcW w:w="118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5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0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r>
      <w:tr w:rsidR="00FA21B9">
        <w:trPr>
          <w:trHeight w:val="263"/>
          <w:jc w:val="center"/>
        </w:trPr>
        <w:tc>
          <w:tcPr>
            <w:tcW w:w="196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 xml:space="preserve">T2 (Polybag </w:t>
            </w:r>
            <w:r>
              <w:rPr>
                <w:rFonts w:ascii="Times New Roman" w:eastAsia="SimSun" w:hAnsi="Times New Roman" w:cs="Times New Roman"/>
                <w:color w:val="000000" w:themeColor="text1"/>
                <w:sz w:val="18"/>
                <w:szCs w:val="18"/>
                <w:lang w:val="en-IN"/>
              </w:rPr>
              <w:t xml:space="preserve">+ </w:t>
            </w:r>
            <w:r>
              <w:rPr>
                <w:rFonts w:ascii="Times New Roman" w:eastAsia="SimSun" w:hAnsi="Times New Roman" w:cs="Times New Roman"/>
                <w:color w:val="000000" w:themeColor="text1"/>
                <w:sz w:val="18"/>
                <w:szCs w:val="18"/>
              </w:rPr>
              <w:t>Charcoal powder)</w:t>
            </w:r>
          </w:p>
        </w:tc>
        <w:tc>
          <w:tcPr>
            <w:tcW w:w="13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55.03</w:t>
            </w:r>
          </w:p>
        </w:tc>
        <w:tc>
          <w:tcPr>
            <w:tcW w:w="9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45.02</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50.02</w:t>
            </w:r>
          </w:p>
        </w:tc>
        <w:tc>
          <w:tcPr>
            <w:tcW w:w="115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40.02</w:t>
            </w:r>
          </w:p>
        </w:tc>
        <w:tc>
          <w:tcPr>
            <w:tcW w:w="9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20.01</w:t>
            </w:r>
          </w:p>
        </w:tc>
        <w:tc>
          <w:tcPr>
            <w:tcW w:w="118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35.02</w:t>
            </w:r>
          </w:p>
        </w:tc>
        <w:tc>
          <w:tcPr>
            <w:tcW w:w="105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0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17.51</w:t>
            </w:r>
          </w:p>
        </w:tc>
      </w:tr>
      <w:tr w:rsidR="00FA21B9">
        <w:trPr>
          <w:trHeight w:val="394"/>
          <w:jc w:val="center"/>
        </w:trPr>
        <w:tc>
          <w:tcPr>
            <w:tcW w:w="196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T3 (</w:t>
            </w:r>
            <w:proofErr w:type="gramStart"/>
            <w:r>
              <w:rPr>
                <w:rFonts w:ascii="Times New Roman" w:eastAsia="SimSun" w:hAnsi="Times New Roman" w:cs="Times New Roman"/>
                <w:color w:val="000000" w:themeColor="text1"/>
                <w:sz w:val="18"/>
                <w:szCs w:val="18"/>
              </w:rPr>
              <w:t>Polybag  +</w:t>
            </w:r>
            <w:proofErr w:type="gramEnd"/>
            <w:r>
              <w:rPr>
                <w:rFonts w:ascii="Times New Roman" w:eastAsia="SimSun" w:hAnsi="Times New Roman" w:cs="Times New Roman"/>
                <w:color w:val="000000" w:themeColor="text1"/>
                <w:sz w:val="18"/>
                <w:szCs w:val="18"/>
              </w:rPr>
              <w:t xml:space="preserve"> </w:t>
            </w:r>
            <w:proofErr w:type="spellStart"/>
            <w:r>
              <w:rPr>
                <w:rFonts w:ascii="Times New Roman" w:eastAsia="SimSun" w:hAnsi="Times New Roman" w:cs="Times New Roman"/>
                <w:color w:val="000000" w:themeColor="text1"/>
                <w:sz w:val="18"/>
                <w:szCs w:val="18"/>
                <w:lang w:val="en-IN"/>
              </w:rPr>
              <w:t>Carbendazium</w:t>
            </w:r>
            <w:proofErr w:type="spellEnd"/>
            <w:r>
              <w:rPr>
                <w:rFonts w:ascii="Times New Roman" w:eastAsia="SimSun" w:hAnsi="Times New Roman" w:cs="Times New Roman"/>
                <w:color w:val="000000" w:themeColor="text1"/>
                <w:sz w:val="18"/>
                <w:szCs w:val="18"/>
              </w:rPr>
              <w:t>)</w:t>
            </w:r>
          </w:p>
        </w:tc>
        <w:tc>
          <w:tcPr>
            <w:tcW w:w="13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90.05</w:t>
            </w:r>
          </w:p>
        </w:tc>
        <w:tc>
          <w:tcPr>
            <w:tcW w:w="9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70.04</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80.04</w:t>
            </w:r>
          </w:p>
        </w:tc>
        <w:tc>
          <w:tcPr>
            <w:tcW w:w="115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70.04</w:t>
            </w:r>
          </w:p>
        </w:tc>
        <w:tc>
          <w:tcPr>
            <w:tcW w:w="9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55.03</w:t>
            </w:r>
          </w:p>
        </w:tc>
        <w:tc>
          <w:tcPr>
            <w:tcW w:w="11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62.53</w:t>
            </w:r>
          </w:p>
        </w:tc>
        <w:tc>
          <w:tcPr>
            <w:tcW w:w="118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60.03</w:t>
            </w:r>
          </w:p>
        </w:tc>
        <w:tc>
          <w:tcPr>
            <w:tcW w:w="105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50.02</w:t>
            </w:r>
          </w:p>
        </w:tc>
        <w:tc>
          <w:tcPr>
            <w:tcW w:w="100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55.03</w:t>
            </w:r>
          </w:p>
        </w:tc>
      </w:tr>
      <w:tr w:rsidR="00FA21B9">
        <w:trPr>
          <w:trHeight w:val="263"/>
          <w:jc w:val="center"/>
        </w:trPr>
        <w:tc>
          <w:tcPr>
            <w:tcW w:w="196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T4(Polybag + Saw dust)</w:t>
            </w:r>
          </w:p>
        </w:tc>
        <w:tc>
          <w:tcPr>
            <w:tcW w:w="13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50.02</w:t>
            </w:r>
          </w:p>
        </w:tc>
        <w:tc>
          <w:tcPr>
            <w:tcW w:w="9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40.02</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45.02</w:t>
            </w:r>
          </w:p>
        </w:tc>
        <w:tc>
          <w:tcPr>
            <w:tcW w:w="115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40.02</w:t>
            </w:r>
          </w:p>
        </w:tc>
        <w:tc>
          <w:tcPr>
            <w:tcW w:w="9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20.01</w:t>
            </w:r>
          </w:p>
        </w:tc>
        <w:tc>
          <w:tcPr>
            <w:tcW w:w="118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35.02</w:t>
            </w:r>
          </w:p>
        </w:tc>
        <w:tc>
          <w:tcPr>
            <w:tcW w:w="105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0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17.51</w:t>
            </w:r>
          </w:p>
        </w:tc>
      </w:tr>
      <w:tr w:rsidR="00FA21B9">
        <w:trPr>
          <w:trHeight w:val="383"/>
          <w:jc w:val="center"/>
        </w:trPr>
        <w:tc>
          <w:tcPr>
            <w:tcW w:w="196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T5</w:t>
            </w:r>
            <w:r>
              <w:rPr>
                <w:rFonts w:ascii="Times New Roman" w:eastAsia="SimSun" w:hAnsi="Times New Roman" w:cs="Times New Roman"/>
                <w:color w:val="000000" w:themeColor="text1"/>
                <w:sz w:val="18"/>
                <w:szCs w:val="18"/>
                <w:lang w:val="en-IN"/>
              </w:rPr>
              <w:t xml:space="preserve"> </w:t>
            </w:r>
            <w:r>
              <w:rPr>
                <w:rFonts w:ascii="Times New Roman" w:eastAsia="SimSun" w:hAnsi="Times New Roman" w:cs="Times New Roman"/>
                <w:color w:val="000000" w:themeColor="text1"/>
                <w:sz w:val="18"/>
                <w:szCs w:val="18"/>
              </w:rPr>
              <w:t xml:space="preserve">(Polybag +Trichoderma </w:t>
            </w:r>
            <w:proofErr w:type="spellStart"/>
            <w:r>
              <w:rPr>
                <w:rFonts w:ascii="Times New Roman" w:eastAsia="SimSun" w:hAnsi="Times New Roman" w:cs="Times New Roman"/>
                <w:color w:val="000000" w:themeColor="text1"/>
                <w:sz w:val="18"/>
                <w:szCs w:val="18"/>
              </w:rPr>
              <w:t>harzianum</w:t>
            </w:r>
            <w:proofErr w:type="spellEnd"/>
            <w:r>
              <w:rPr>
                <w:rFonts w:ascii="Times New Roman" w:eastAsia="SimSun" w:hAnsi="Times New Roman" w:cs="Times New Roman"/>
                <w:color w:val="000000" w:themeColor="text1"/>
                <w:sz w:val="18"/>
                <w:szCs w:val="18"/>
              </w:rPr>
              <w:t>)</w:t>
            </w:r>
          </w:p>
        </w:tc>
        <w:tc>
          <w:tcPr>
            <w:tcW w:w="13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80.04</w:t>
            </w:r>
          </w:p>
        </w:tc>
        <w:tc>
          <w:tcPr>
            <w:tcW w:w="9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55.03</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67.54</w:t>
            </w:r>
          </w:p>
        </w:tc>
        <w:tc>
          <w:tcPr>
            <w:tcW w:w="115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60.03</w:t>
            </w:r>
          </w:p>
        </w:tc>
        <w:tc>
          <w:tcPr>
            <w:tcW w:w="9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30.02</w:t>
            </w:r>
          </w:p>
        </w:tc>
        <w:tc>
          <w:tcPr>
            <w:tcW w:w="118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45.02</w:t>
            </w:r>
          </w:p>
        </w:tc>
        <w:tc>
          <w:tcPr>
            <w:tcW w:w="105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0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22.51</w:t>
            </w:r>
          </w:p>
        </w:tc>
      </w:tr>
      <w:tr w:rsidR="00FA21B9">
        <w:trPr>
          <w:trHeight w:val="478"/>
          <w:jc w:val="center"/>
        </w:trPr>
        <w:tc>
          <w:tcPr>
            <w:tcW w:w="196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rPr>
              <w:t>T6(Paper bag)</w:t>
            </w:r>
          </w:p>
        </w:tc>
        <w:tc>
          <w:tcPr>
            <w:tcW w:w="13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45.02</w:t>
            </w:r>
          </w:p>
        </w:tc>
        <w:tc>
          <w:tcPr>
            <w:tcW w:w="9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22.51</w:t>
            </w:r>
          </w:p>
        </w:tc>
        <w:tc>
          <w:tcPr>
            <w:tcW w:w="115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30.02</w:t>
            </w:r>
          </w:p>
        </w:tc>
        <w:tc>
          <w:tcPr>
            <w:tcW w:w="9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1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15.01</w:t>
            </w:r>
          </w:p>
        </w:tc>
        <w:tc>
          <w:tcPr>
            <w:tcW w:w="118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5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00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r>
      <w:tr w:rsidR="00FA21B9">
        <w:trPr>
          <w:trHeight w:val="263"/>
          <w:jc w:val="center"/>
        </w:trPr>
        <w:tc>
          <w:tcPr>
            <w:tcW w:w="196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Mean</w:t>
            </w:r>
          </w:p>
        </w:tc>
        <w:tc>
          <w:tcPr>
            <w:tcW w:w="13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60.86</w:t>
            </w:r>
          </w:p>
        </w:tc>
        <w:tc>
          <w:tcPr>
            <w:tcW w:w="9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40.85</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50.86</w:t>
            </w:r>
          </w:p>
        </w:tc>
        <w:tc>
          <w:tcPr>
            <w:tcW w:w="115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45.86</w:t>
            </w:r>
          </w:p>
        </w:tc>
        <w:tc>
          <w:tcPr>
            <w:tcW w:w="9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9.17</w:t>
            </w:r>
          </w:p>
        </w:tc>
        <w:tc>
          <w:tcPr>
            <w:tcW w:w="11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27.51</w:t>
            </w:r>
          </w:p>
        </w:tc>
        <w:tc>
          <w:tcPr>
            <w:tcW w:w="118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29.18</w:t>
            </w:r>
          </w:p>
        </w:tc>
        <w:tc>
          <w:tcPr>
            <w:tcW w:w="105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8.34</w:t>
            </w:r>
          </w:p>
        </w:tc>
        <w:tc>
          <w:tcPr>
            <w:tcW w:w="100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18.76</w:t>
            </w:r>
          </w:p>
        </w:tc>
      </w:tr>
      <w:tr w:rsidR="00FA21B9">
        <w:trPr>
          <w:trHeight w:val="263"/>
          <w:jc w:val="center"/>
        </w:trPr>
        <w:tc>
          <w:tcPr>
            <w:tcW w:w="1968" w:type="dxa"/>
            <w:vAlign w:val="bottom"/>
          </w:tcPr>
          <w:p w:rsidR="00FA21B9" w:rsidRDefault="00FA21B9">
            <w:pPr>
              <w:spacing w:after="0" w:line="360" w:lineRule="auto"/>
              <w:rPr>
                <w:rFonts w:ascii="Times New Roman" w:hAnsi="Times New Roman" w:cs="Times New Roman"/>
                <w:color w:val="000000" w:themeColor="text1"/>
                <w:sz w:val="18"/>
                <w:szCs w:val="18"/>
              </w:rPr>
            </w:pPr>
          </w:p>
        </w:tc>
        <w:tc>
          <w:tcPr>
            <w:tcW w:w="13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9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115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9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101"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c>
          <w:tcPr>
            <w:tcW w:w="118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w:t>
            </w:r>
          </w:p>
        </w:tc>
        <w:tc>
          <w:tcPr>
            <w:tcW w:w="105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p>
        </w:tc>
        <w:tc>
          <w:tcPr>
            <w:tcW w:w="1005" w:type="dxa"/>
            <w:vAlign w:val="bottom"/>
          </w:tcPr>
          <w:p w:rsidR="00FA21B9" w:rsidRDefault="0088518F">
            <w:pPr>
              <w:spacing w:after="0" w:line="36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PxS</w:t>
            </w:r>
            <w:proofErr w:type="spellEnd"/>
          </w:p>
        </w:tc>
      </w:tr>
      <w:tr w:rsidR="00FA21B9">
        <w:trPr>
          <w:trHeight w:val="263"/>
          <w:jc w:val="center"/>
        </w:trPr>
        <w:tc>
          <w:tcPr>
            <w:tcW w:w="196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Sem ±</w:t>
            </w:r>
          </w:p>
        </w:tc>
        <w:tc>
          <w:tcPr>
            <w:tcW w:w="13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4.333</w:t>
            </w:r>
          </w:p>
        </w:tc>
        <w:tc>
          <w:tcPr>
            <w:tcW w:w="93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2.502</w:t>
            </w:r>
          </w:p>
        </w:tc>
        <w:tc>
          <w:tcPr>
            <w:tcW w:w="888"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6.128</w:t>
            </w:r>
          </w:p>
        </w:tc>
        <w:tc>
          <w:tcPr>
            <w:tcW w:w="1157"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3.682</w:t>
            </w:r>
          </w:p>
        </w:tc>
        <w:tc>
          <w:tcPr>
            <w:tcW w:w="91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2.126</w:t>
            </w:r>
          </w:p>
        </w:tc>
        <w:tc>
          <w:tcPr>
            <w:tcW w:w="1101"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5.207</w:t>
            </w:r>
          </w:p>
        </w:tc>
        <w:tc>
          <w:tcPr>
            <w:tcW w:w="1180"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1.768</w:t>
            </w:r>
          </w:p>
        </w:tc>
        <w:tc>
          <w:tcPr>
            <w:tcW w:w="1056"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1.021</w:t>
            </w:r>
          </w:p>
        </w:tc>
        <w:tc>
          <w:tcPr>
            <w:tcW w:w="1005" w:type="dxa"/>
            <w:vAlign w:val="bottom"/>
          </w:tcPr>
          <w:p w:rsidR="00FA21B9" w:rsidRDefault="0088518F">
            <w:pPr>
              <w:spacing w:after="0" w:line="36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2.501</w:t>
            </w:r>
          </w:p>
        </w:tc>
      </w:tr>
      <w:tr w:rsidR="00FA21B9">
        <w:trPr>
          <w:trHeight w:val="282"/>
          <w:jc w:val="center"/>
        </w:trPr>
        <w:tc>
          <w:tcPr>
            <w:tcW w:w="1968"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CD at 5%</w:t>
            </w:r>
          </w:p>
        </w:tc>
        <w:tc>
          <w:tcPr>
            <w:tcW w:w="133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12.722</w:t>
            </w:r>
          </w:p>
        </w:tc>
        <w:tc>
          <w:tcPr>
            <w:tcW w:w="93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7.345</w:t>
            </w:r>
          </w:p>
        </w:tc>
        <w:tc>
          <w:tcPr>
            <w:tcW w:w="888"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NS</w:t>
            </w:r>
          </w:p>
        </w:tc>
        <w:tc>
          <w:tcPr>
            <w:tcW w:w="1157"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10.811</w:t>
            </w:r>
          </w:p>
        </w:tc>
        <w:tc>
          <w:tcPr>
            <w:tcW w:w="91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6.242</w:t>
            </w:r>
          </w:p>
        </w:tc>
        <w:tc>
          <w:tcPr>
            <w:tcW w:w="1101"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15.289</w:t>
            </w:r>
          </w:p>
        </w:tc>
        <w:tc>
          <w:tcPr>
            <w:tcW w:w="1180"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5.192</w:t>
            </w:r>
          </w:p>
        </w:tc>
        <w:tc>
          <w:tcPr>
            <w:tcW w:w="1056"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2.997</w:t>
            </w:r>
          </w:p>
        </w:tc>
        <w:tc>
          <w:tcPr>
            <w:tcW w:w="1005" w:type="dxa"/>
            <w:vAlign w:val="bottom"/>
          </w:tcPr>
          <w:p w:rsidR="00FA21B9" w:rsidRDefault="0088518F">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7.342</w:t>
            </w:r>
          </w:p>
        </w:tc>
      </w:tr>
    </w:tbl>
    <w:p w:rsidR="00FA21B9" w:rsidRDefault="00FA21B9">
      <w:pPr>
        <w:widowControl w:val="0"/>
        <w:spacing w:after="0" w:line="360" w:lineRule="auto"/>
        <w:jc w:val="center"/>
        <w:rPr>
          <w:rFonts w:ascii="Times New Roman" w:hAnsi="Times New Roman" w:cs="Times New Roman"/>
          <w:color w:val="000000"/>
          <w:sz w:val="18"/>
          <w:szCs w:val="18"/>
        </w:rPr>
        <w:sectPr w:rsidR="00FA21B9">
          <w:pgSz w:w="16838" w:h="11906" w:orient="landscape"/>
          <w:pgMar w:top="1803" w:right="1440" w:bottom="2188" w:left="1440" w:header="720" w:footer="720" w:gutter="0"/>
          <w:cols w:space="0"/>
          <w:docGrid w:linePitch="360"/>
        </w:sectPr>
      </w:pPr>
    </w:p>
    <w:p w:rsidR="00FA21B9" w:rsidRDefault="0088518F">
      <w:pPr>
        <w:spacing w:line="360" w:lineRule="auto"/>
        <w:jc w:val="both"/>
        <w:rPr>
          <w:rFonts w:ascii="Times New Roman" w:eastAsia="SimSun" w:hAnsi="Times New Roman" w:cs="Times New Roman"/>
          <w:b/>
          <w:bCs/>
          <w:sz w:val="24"/>
          <w:szCs w:val="24"/>
          <w:lang w:val="en-IN" w:eastAsia="zh-CN" w:bidi="ar"/>
        </w:rPr>
      </w:pPr>
      <w:r>
        <w:rPr>
          <w:rFonts w:ascii="Times New Roman" w:eastAsia="SimSun" w:hAnsi="Times New Roman" w:cs="Times New Roman"/>
          <w:b/>
          <w:bCs/>
          <w:sz w:val="24"/>
          <w:szCs w:val="24"/>
          <w:lang w:val="en-IN" w:eastAsia="zh-CN" w:bidi="ar"/>
        </w:rPr>
        <w:lastRenderedPageBreak/>
        <w:t>Conclusion</w:t>
      </w:r>
    </w:p>
    <w:p w:rsidR="00FA21B9" w:rsidRDefault="0088518F">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Jamun (</w:t>
      </w:r>
      <w:proofErr w:type="spellStart"/>
      <w:r>
        <w:rPr>
          <w:rFonts w:ascii="Times New Roman" w:eastAsia="SimSun" w:hAnsi="Times New Roman" w:cs="Times New Roman"/>
          <w:i/>
          <w:iCs/>
          <w:sz w:val="24"/>
          <w:szCs w:val="24"/>
          <w:lang w:eastAsia="zh-CN" w:bidi="ar"/>
        </w:rPr>
        <w:t>Syzygium</w:t>
      </w:r>
      <w:proofErr w:type="spellEnd"/>
      <w:r>
        <w:rPr>
          <w:rFonts w:ascii="Times New Roman" w:eastAsia="SimSun" w:hAnsi="Times New Roman" w:cs="Times New Roman"/>
          <w:i/>
          <w:iCs/>
          <w:sz w:val="24"/>
          <w:szCs w:val="24"/>
          <w:lang w:eastAsia="zh-CN" w:bidi="ar"/>
        </w:rPr>
        <w:t xml:space="preserve"> </w:t>
      </w:r>
      <w:proofErr w:type="spellStart"/>
      <w:r>
        <w:rPr>
          <w:rFonts w:ascii="Times New Roman" w:eastAsia="SimSun" w:hAnsi="Times New Roman" w:cs="Times New Roman"/>
          <w:i/>
          <w:iCs/>
          <w:sz w:val="24"/>
          <w:szCs w:val="24"/>
          <w:lang w:eastAsia="zh-CN" w:bidi="ar"/>
        </w:rPr>
        <w:t>cumini</w:t>
      </w:r>
      <w:proofErr w:type="spellEnd"/>
      <w:r>
        <w:rPr>
          <w:rFonts w:ascii="Times New Roman" w:eastAsia="SimSun" w:hAnsi="Times New Roman" w:cs="Times New Roman"/>
          <w:sz w:val="24"/>
          <w:szCs w:val="24"/>
          <w:lang w:eastAsia="zh-CN" w:bidi="ar"/>
        </w:rPr>
        <w:t xml:space="preserve"> L.) seed viability and germination behavior are largely controlled by the seed storage</w:t>
      </w:r>
      <w:r>
        <w:rPr>
          <w:rFonts w:ascii="Times New Roman" w:eastAsia="SimSun" w:hAnsi="Times New Roman" w:cs="Times New Roman"/>
          <w:sz w:val="24"/>
          <w:szCs w:val="24"/>
          <w:lang w:val="en-IN" w:eastAsia="zh-CN" w:bidi="ar"/>
        </w:rPr>
        <w:t>,</w:t>
      </w:r>
      <w:r>
        <w:rPr>
          <w:rFonts w:ascii="Times New Roman" w:eastAsia="SimSun" w:hAnsi="Times New Roman" w:cs="Times New Roman"/>
          <w:sz w:val="24"/>
          <w:szCs w:val="24"/>
          <w:lang w:eastAsia="zh-CN" w:bidi="ar"/>
        </w:rPr>
        <w:t xml:space="preserve"> environment and time, as this study firmly demonstrates. As storage time increased from 0 to 90 days after extraction, a progressive delay in germination initiation, 50% germination, and completion of germination was noted, as well as a continuous decrease in germination percentage. This suggests that these seeds are gradually aging physiologically. With a</w:t>
      </w:r>
      <w:r>
        <w:rPr>
          <w:rFonts w:ascii="Times New Roman" w:eastAsia="SimSun" w:hAnsi="Times New Roman" w:cs="Times New Roman"/>
          <w:sz w:val="24"/>
          <w:szCs w:val="24"/>
          <w:lang w:val="en-IN" w:eastAsia="zh-CN" w:bidi="ar"/>
        </w:rPr>
        <w:t xml:space="preserve"> significant </w:t>
      </w:r>
      <w:r>
        <w:rPr>
          <w:rFonts w:ascii="Times New Roman" w:eastAsia="SimSun" w:hAnsi="Times New Roman" w:cs="Times New Roman"/>
          <w:sz w:val="24"/>
          <w:szCs w:val="24"/>
          <w:lang w:eastAsia="zh-CN" w:bidi="ar"/>
        </w:rPr>
        <w:t>decline in germination after 30 to 45 days and eventual loss of germination, seed viability rapidly declined under ambient storage settings, underscoring the unsuitability of ambient conditions for extended storage.</w:t>
      </w:r>
    </w:p>
    <w:p w:rsidR="00FA21B9" w:rsidRDefault="0088518F">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Over all storage durations, with the exception of 0 days, when no cold storage observations were made, cold storage considerably reduced seed deterioration by reducing oxidative damage and metabolic activity. This led to early germination, better uniformity, and greater germination percentages. Among the treatments, Trichoderma </w:t>
      </w:r>
      <w:proofErr w:type="spellStart"/>
      <w:r>
        <w:rPr>
          <w:rFonts w:ascii="Times New Roman" w:eastAsia="SimSun" w:hAnsi="Times New Roman" w:cs="Times New Roman"/>
          <w:sz w:val="24"/>
          <w:szCs w:val="24"/>
          <w:lang w:eastAsia="zh-CN" w:bidi="ar"/>
        </w:rPr>
        <w:t>harzianum</w:t>
      </w:r>
      <w:proofErr w:type="spellEnd"/>
      <w:r>
        <w:rPr>
          <w:rFonts w:ascii="Times New Roman" w:eastAsia="SimSun" w:hAnsi="Times New Roman" w:cs="Times New Roman"/>
          <w:sz w:val="24"/>
          <w:szCs w:val="24"/>
          <w:lang w:eastAsia="zh-CN" w:bidi="ar"/>
        </w:rPr>
        <w:t xml:space="preserve"> and carbendazim were very successful in preserving seed vigor and prolonging viability for up to 90 days in a refrigerator, most likely by lowering fungal infection and secondary degradation.</w:t>
      </w:r>
    </w:p>
    <w:p w:rsidR="00FA21B9" w:rsidRDefault="0088518F">
      <w:pPr>
        <w:spacing w:line="360" w:lineRule="auto"/>
        <w:jc w:val="both"/>
        <w:rPr>
          <w:rStyle w:val="Strong"/>
          <w:rFonts w:ascii="Times New Roman" w:hAnsi="Times New Roman" w:cs="Times New Roman"/>
          <w:sz w:val="24"/>
          <w:szCs w:val="24"/>
        </w:rPr>
      </w:pPr>
      <w:r>
        <w:rPr>
          <w:rFonts w:ascii="Times New Roman" w:eastAsia="SimSun" w:hAnsi="Times New Roman" w:cs="Times New Roman"/>
          <w:sz w:val="24"/>
          <w:szCs w:val="24"/>
          <w:lang w:eastAsia="zh-CN" w:bidi="ar"/>
        </w:rPr>
        <w:t xml:space="preserve">The experiment found that freshly extracted jamun seeds had a higher rate of germination. It was gradually declining as the number of days after extraction increased. Keeping seeds in the refrigerator might extend their vitality. </w:t>
      </w:r>
      <w:r>
        <w:rPr>
          <w:rFonts w:ascii="Times New Roman" w:eastAsia="SimSun" w:hAnsi="Times New Roman" w:cs="Times New Roman"/>
          <w:sz w:val="24"/>
          <w:szCs w:val="24"/>
          <w:highlight w:val="yellow"/>
          <w:lang w:eastAsia="zh-CN" w:bidi="ar"/>
        </w:rPr>
        <w:t>The seeds that were stored</w:t>
      </w:r>
      <w:r>
        <w:rPr>
          <w:rFonts w:ascii="Times New Roman" w:eastAsia="SimSun" w:hAnsi="Times New Roman" w:cs="Times New Roman"/>
          <w:sz w:val="24"/>
          <w:szCs w:val="24"/>
          <w:lang w:eastAsia="zh-CN" w:bidi="ar"/>
        </w:rPr>
        <w:t xml:space="preserve"> in poly bag + carbendazim (2g per kilogram of seed) and then poly bag + Trichoderma </w:t>
      </w:r>
      <w:proofErr w:type="spellStart"/>
      <w:r>
        <w:rPr>
          <w:rFonts w:ascii="Times New Roman" w:eastAsia="SimSun" w:hAnsi="Times New Roman" w:cs="Times New Roman"/>
          <w:sz w:val="24"/>
          <w:szCs w:val="24"/>
          <w:lang w:eastAsia="zh-CN" w:bidi="ar"/>
        </w:rPr>
        <w:t>harzianum</w:t>
      </w:r>
      <w:proofErr w:type="spellEnd"/>
      <w:r>
        <w:rPr>
          <w:rFonts w:ascii="Times New Roman" w:eastAsia="SimSun" w:hAnsi="Times New Roman" w:cs="Times New Roman"/>
          <w:sz w:val="24"/>
          <w:szCs w:val="24"/>
          <w:lang w:eastAsia="zh-CN" w:bidi="ar"/>
        </w:rPr>
        <w:t xml:space="preserve"> (10 g/kg) exhibited higher rates of seed germination than the seeds treated with other treatments.</w:t>
      </w:r>
    </w:p>
    <w:p w:rsidR="00D832EF" w:rsidRPr="00C3585F" w:rsidRDefault="00D832EF" w:rsidP="00D832EF">
      <w:pPr>
        <w:pStyle w:val="NoSpacing"/>
        <w:rPr>
          <w:rFonts w:ascii="Arial" w:hAnsi="Arial" w:cs="Arial"/>
          <w:b/>
          <w:highlight w:val="yellow"/>
        </w:rPr>
      </w:pPr>
      <w:bookmarkStart w:id="0" w:name="_Hlk198031404"/>
      <w:r w:rsidRPr="00C3585F">
        <w:rPr>
          <w:rFonts w:ascii="Arial" w:hAnsi="Arial" w:cs="Arial"/>
          <w:b/>
          <w:highlight w:val="yellow"/>
        </w:rPr>
        <w:t>Disclaimer (Artificial intelligence)</w:t>
      </w:r>
    </w:p>
    <w:p w:rsidR="00D832EF" w:rsidRPr="00005ED1" w:rsidRDefault="00D832EF" w:rsidP="00D832EF">
      <w:pPr>
        <w:pStyle w:val="NoSpacing"/>
        <w:rPr>
          <w:rFonts w:ascii="Arial" w:hAnsi="Arial" w:cs="Arial"/>
          <w:highlight w:val="yellow"/>
        </w:rPr>
      </w:pPr>
    </w:p>
    <w:p w:rsidR="00D832EF" w:rsidRPr="00005ED1" w:rsidRDefault="00D832EF" w:rsidP="00D832E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D832EF" w:rsidRDefault="00D832EF" w:rsidP="00D832EF">
      <w:pPr>
        <w:pStyle w:val="NoSpacing"/>
        <w:rPr>
          <w:rFonts w:ascii="Arial" w:hAnsi="Arial" w:cs="Arial"/>
        </w:rPr>
      </w:pPr>
    </w:p>
    <w:p w:rsidR="00D832EF" w:rsidRDefault="00D832EF" w:rsidP="00D832EF">
      <w:pPr>
        <w:pStyle w:val="NoSpacing"/>
        <w:rPr>
          <w:rFonts w:ascii="Arial" w:hAnsi="Arial" w:cs="Arial"/>
        </w:rPr>
      </w:pPr>
    </w:p>
    <w:p w:rsidR="00D832EF" w:rsidRPr="00005ED1" w:rsidRDefault="00D832EF" w:rsidP="00D832EF">
      <w:pPr>
        <w:pStyle w:val="NoSpacing"/>
        <w:rPr>
          <w:rFonts w:ascii="Arial" w:hAnsi="Arial" w:cs="Arial"/>
        </w:rPr>
      </w:pPr>
    </w:p>
    <w:p w:rsidR="00FA21B9" w:rsidRDefault="00FA21B9">
      <w:pPr>
        <w:pStyle w:val="NormalWeb"/>
        <w:spacing w:line="360" w:lineRule="auto"/>
        <w:rPr>
          <w:rStyle w:val="Strong"/>
        </w:rPr>
      </w:pPr>
    </w:p>
    <w:p w:rsidR="00FA21B9" w:rsidRDefault="0088518F">
      <w:pPr>
        <w:pStyle w:val="NormalWeb"/>
        <w:spacing w:line="360" w:lineRule="auto"/>
        <w:jc w:val="both"/>
        <w:rPr>
          <w:highlight w:val="yellow"/>
        </w:rPr>
      </w:pPr>
      <w:r>
        <w:rPr>
          <w:rStyle w:val="Strong"/>
          <w:highlight w:val="yellow"/>
        </w:rPr>
        <w:t xml:space="preserve">References </w:t>
      </w:r>
    </w:p>
    <w:p w:rsidR="00FA21B9" w:rsidRDefault="0088518F" w:rsidP="00D832EF">
      <w:pPr>
        <w:pStyle w:val="NormalWeb"/>
        <w:numPr>
          <w:ilvl w:val="0"/>
          <w:numId w:val="3"/>
        </w:numPr>
        <w:spacing w:line="360" w:lineRule="auto"/>
        <w:jc w:val="both"/>
        <w:rPr>
          <w:highlight w:val="yellow"/>
        </w:rPr>
      </w:pPr>
      <w:r>
        <w:rPr>
          <w:highlight w:val="yellow"/>
        </w:rPr>
        <w:lastRenderedPageBreak/>
        <w:t xml:space="preserve">Cai, H., Shao, J., &amp; Shen, Y. (2025). Seed storability in forest trees: Research progress and future perspectives. </w:t>
      </w:r>
      <w:r>
        <w:rPr>
          <w:rStyle w:val="Emphasis"/>
          <w:highlight w:val="yellow"/>
        </w:rPr>
        <w:t>Forests</w:t>
      </w:r>
      <w:r>
        <w:rPr>
          <w:highlight w:val="yellow"/>
        </w:rPr>
        <w:t xml:space="preserve">, </w:t>
      </w:r>
      <w:r>
        <w:rPr>
          <w:rStyle w:val="Strong"/>
          <w:highlight w:val="yellow"/>
        </w:rPr>
        <w:t>16</w:t>
      </w:r>
      <w:r>
        <w:rPr>
          <w:highlight w:val="yellow"/>
        </w:rPr>
        <w:t xml:space="preserve">(3), 467. </w:t>
      </w:r>
    </w:p>
    <w:p w:rsidR="00FA21B9" w:rsidRDefault="0088518F" w:rsidP="00D832EF">
      <w:pPr>
        <w:pStyle w:val="NormalWeb"/>
        <w:numPr>
          <w:ilvl w:val="0"/>
          <w:numId w:val="3"/>
        </w:numPr>
        <w:spacing w:line="360" w:lineRule="auto"/>
        <w:jc w:val="both"/>
        <w:rPr>
          <w:highlight w:val="yellow"/>
        </w:rPr>
      </w:pPr>
      <w:proofErr w:type="spellStart"/>
      <w:r>
        <w:rPr>
          <w:highlight w:val="yellow"/>
        </w:rPr>
        <w:t>Corbineau</w:t>
      </w:r>
      <w:proofErr w:type="spellEnd"/>
      <w:r>
        <w:rPr>
          <w:highlight w:val="yellow"/>
        </w:rPr>
        <w:t xml:space="preserve">, F. (2024). The effects of storage conditions on seed deterioration and ageing: How to improve seed longevity. </w:t>
      </w:r>
      <w:r>
        <w:rPr>
          <w:rStyle w:val="Emphasis"/>
          <w:highlight w:val="yellow"/>
        </w:rPr>
        <w:t>Seeds</w:t>
      </w:r>
      <w:r>
        <w:rPr>
          <w:highlight w:val="yellow"/>
        </w:rPr>
        <w:t xml:space="preserve">, </w:t>
      </w:r>
      <w:r>
        <w:rPr>
          <w:rStyle w:val="Strong"/>
          <w:highlight w:val="yellow"/>
        </w:rPr>
        <w:t>3</w:t>
      </w:r>
      <w:r>
        <w:rPr>
          <w:highlight w:val="yellow"/>
        </w:rPr>
        <w:t xml:space="preserve">(1), 56–75. </w:t>
      </w:r>
    </w:p>
    <w:p w:rsidR="00FA21B9" w:rsidRDefault="0088518F" w:rsidP="00D832EF">
      <w:pPr>
        <w:pStyle w:val="NormalWeb"/>
        <w:numPr>
          <w:ilvl w:val="0"/>
          <w:numId w:val="3"/>
        </w:numPr>
        <w:spacing w:line="360" w:lineRule="auto"/>
        <w:jc w:val="both"/>
        <w:rPr>
          <w:highlight w:val="yellow"/>
        </w:rPr>
      </w:pPr>
      <w:r>
        <w:rPr>
          <w:highlight w:val="yellow"/>
        </w:rPr>
        <w:t>Devi, Ch. A., Swamy, G. S. K., &amp; Naik, N. (2016). Studies on storage and viability of jamun seeds (</w:t>
      </w:r>
      <w:proofErr w:type="spellStart"/>
      <w:r>
        <w:rPr>
          <w:rStyle w:val="Emphasis"/>
          <w:highlight w:val="yellow"/>
        </w:rPr>
        <w:t>Syzygium</w:t>
      </w:r>
      <w:proofErr w:type="spellEnd"/>
      <w:r>
        <w:rPr>
          <w:rStyle w:val="Emphasis"/>
          <w:highlight w:val="yellow"/>
        </w:rPr>
        <w:t xml:space="preserve"> </w:t>
      </w:r>
      <w:proofErr w:type="spellStart"/>
      <w:r>
        <w:rPr>
          <w:rStyle w:val="Emphasis"/>
          <w:highlight w:val="yellow"/>
        </w:rPr>
        <w:t>cuminii</w:t>
      </w:r>
      <w:proofErr w:type="spellEnd"/>
      <w:r>
        <w:rPr>
          <w:highlight w:val="yellow"/>
        </w:rPr>
        <w:t xml:space="preserve"> </w:t>
      </w:r>
      <w:proofErr w:type="spellStart"/>
      <w:r>
        <w:rPr>
          <w:highlight w:val="yellow"/>
        </w:rPr>
        <w:t>Skeels</w:t>
      </w:r>
      <w:proofErr w:type="spellEnd"/>
      <w:r>
        <w:rPr>
          <w:highlight w:val="yellow"/>
        </w:rPr>
        <w:t xml:space="preserve">). </w:t>
      </w:r>
      <w:r>
        <w:rPr>
          <w:rStyle w:val="Emphasis"/>
          <w:highlight w:val="yellow"/>
        </w:rPr>
        <w:t>Biosciences Biotechnology Research Asia</w:t>
      </w:r>
      <w:r>
        <w:rPr>
          <w:highlight w:val="yellow"/>
        </w:rPr>
        <w:t xml:space="preserve">, </w:t>
      </w:r>
      <w:r>
        <w:rPr>
          <w:rStyle w:val="Strong"/>
          <w:highlight w:val="yellow"/>
        </w:rPr>
        <w:t>13</w:t>
      </w:r>
      <w:r>
        <w:rPr>
          <w:highlight w:val="yellow"/>
        </w:rPr>
        <w:t xml:space="preserve">(4), 2371–2378. </w:t>
      </w:r>
    </w:p>
    <w:p w:rsidR="00FA21B9" w:rsidRDefault="0088518F" w:rsidP="00D832EF">
      <w:pPr>
        <w:pStyle w:val="NormalWeb"/>
        <w:numPr>
          <w:ilvl w:val="0"/>
          <w:numId w:val="3"/>
        </w:numPr>
        <w:spacing w:line="360" w:lineRule="auto"/>
        <w:jc w:val="both"/>
        <w:rPr>
          <w:highlight w:val="yellow"/>
        </w:rPr>
      </w:pPr>
      <w:r>
        <w:rPr>
          <w:highlight w:val="yellow"/>
        </w:rPr>
        <w:t>El-</w:t>
      </w:r>
      <w:proofErr w:type="spellStart"/>
      <w:r>
        <w:rPr>
          <w:highlight w:val="yellow"/>
        </w:rPr>
        <w:t>Maarouf</w:t>
      </w:r>
      <w:proofErr w:type="spellEnd"/>
      <w:r>
        <w:rPr>
          <w:highlight w:val="yellow"/>
        </w:rPr>
        <w:t>-</w:t>
      </w:r>
      <w:proofErr w:type="spellStart"/>
      <w:r>
        <w:rPr>
          <w:highlight w:val="yellow"/>
        </w:rPr>
        <w:t>Bouteau</w:t>
      </w:r>
      <w:proofErr w:type="spellEnd"/>
      <w:r>
        <w:rPr>
          <w:highlight w:val="yellow"/>
        </w:rPr>
        <w:t xml:space="preserve">, H., &amp; Bailly, C. (2008). Oxidative signaling in seed germination and dormancy. </w:t>
      </w:r>
      <w:r>
        <w:rPr>
          <w:rStyle w:val="Emphasis"/>
          <w:highlight w:val="yellow"/>
        </w:rPr>
        <w:t>Plant Signaling &amp; Behavior</w:t>
      </w:r>
      <w:r>
        <w:rPr>
          <w:highlight w:val="yellow"/>
        </w:rPr>
        <w:t xml:space="preserve">, </w:t>
      </w:r>
      <w:r>
        <w:rPr>
          <w:rStyle w:val="Strong"/>
          <w:highlight w:val="yellow"/>
        </w:rPr>
        <w:t>3</w:t>
      </w:r>
      <w:r>
        <w:rPr>
          <w:highlight w:val="yellow"/>
        </w:rPr>
        <w:t xml:space="preserve">(3), 175–182. </w:t>
      </w:r>
    </w:p>
    <w:p w:rsidR="00FA21B9" w:rsidRDefault="0088518F" w:rsidP="00D832EF">
      <w:pPr>
        <w:pStyle w:val="NormalWeb"/>
        <w:numPr>
          <w:ilvl w:val="0"/>
          <w:numId w:val="3"/>
        </w:numPr>
        <w:spacing w:line="360" w:lineRule="auto"/>
        <w:jc w:val="both"/>
        <w:rPr>
          <w:highlight w:val="yellow"/>
        </w:rPr>
      </w:pPr>
      <w:r>
        <w:rPr>
          <w:highlight w:val="yellow"/>
        </w:rPr>
        <w:t xml:space="preserve">Hong, T. D., </w:t>
      </w:r>
      <w:proofErr w:type="spellStart"/>
      <w:r>
        <w:rPr>
          <w:highlight w:val="yellow"/>
        </w:rPr>
        <w:t>Linington</w:t>
      </w:r>
      <w:proofErr w:type="spellEnd"/>
      <w:r>
        <w:rPr>
          <w:highlight w:val="yellow"/>
        </w:rPr>
        <w:t xml:space="preserve">, S. H., &amp; Ellis, R. H. (1996). </w:t>
      </w:r>
      <w:r>
        <w:rPr>
          <w:rStyle w:val="Emphasis"/>
          <w:highlight w:val="yellow"/>
        </w:rPr>
        <w:t xml:space="preserve">Seed storage </w:t>
      </w:r>
      <w:proofErr w:type="spellStart"/>
      <w:r>
        <w:rPr>
          <w:rStyle w:val="Emphasis"/>
          <w:highlight w:val="yellow"/>
        </w:rPr>
        <w:t>behaviour</w:t>
      </w:r>
      <w:proofErr w:type="spellEnd"/>
      <w:r>
        <w:rPr>
          <w:rStyle w:val="Emphasis"/>
          <w:highlight w:val="yellow"/>
        </w:rPr>
        <w:t>: A compendium</w:t>
      </w:r>
      <w:r>
        <w:rPr>
          <w:highlight w:val="yellow"/>
        </w:rPr>
        <w:t>. Rome, Italy: International Plant Genetic Resources Institute (IPGRI).</w:t>
      </w:r>
    </w:p>
    <w:p w:rsidR="00FA21B9" w:rsidRDefault="0088518F" w:rsidP="00D832EF">
      <w:pPr>
        <w:pStyle w:val="NormalWeb"/>
        <w:numPr>
          <w:ilvl w:val="0"/>
          <w:numId w:val="3"/>
        </w:numPr>
        <w:spacing w:line="360" w:lineRule="auto"/>
        <w:jc w:val="both"/>
        <w:rPr>
          <w:highlight w:val="yellow"/>
        </w:rPr>
      </w:pPr>
      <w:proofErr w:type="spellStart"/>
      <w:r>
        <w:rPr>
          <w:highlight w:val="yellow"/>
        </w:rPr>
        <w:t>Muxfeldt</w:t>
      </w:r>
      <w:proofErr w:type="spellEnd"/>
      <w:r>
        <w:rPr>
          <w:highlight w:val="yellow"/>
        </w:rPr>
        <w:t xml:space="preserve">, R. E., </w:t>
      </w:r>
      <w:proofErr w:type="spellStart"/>
      <w:r>
        <w:rPr>
          <w:highlight w:val="yellow"/>
        </w:rPr>
        <w:t>Tonetti</w:t>
      </w:r>
      <w:proofErr w:type="spellEnd"/>
      <w:r>
        <w:rPr>
          <w:highlight w:val="yellow"/>
        </w:rPr>
        <w:t xml:space="preserve">, O. A. O., Silva, E. A. A., Pimentel, C. R., José, A. C., &amp; </w:t>
      </w:r>
      <w:proofErr w:type="spellStart"/>
      <w:r>
        <w:rPr>
          <w:highlight w:val="yellow"/>
        </w:rPr>
        <w:t>Faria</w:t>
      </w:r>
      <w:proofErr w:type="spellEnd"/>
      <w:r>
        <w:rPr>
          <w:highlight w:val="yellow"/>
        </w:rPr>
        <w:t xml:space="preserve">, J. M. R. (2024). Sensitivity to drying and storage of </w:t>
      </w:r>
      <w:proofErr w:type="spellStart"/>
      <w:r>
        <w:rPr>
          <w:highlight w:val="yellow"/>
        </w:rPr>
        <w:t>Syzygium</w:t>
      </w:r>
      <w:proofErr w:type="spellEnd"/>
      <w:r>
        <w:rPr>
          <w:highlight w:val="yellow"/>
        </w:rPr>
        <w:t xml:space="preserve"> </w:t>
      </w:r>
      <w:proofErr w:type="spellStart"/>
      <w:r>
        <w:rPr>
          <w:highlight w:val="yellow"/>
        </w:rPr>
        <w:t>cumini</w:t>
      </w:r>
      <w:proofErr w:type="spellEnd"/>
      <w:r>
        <w:rPr>
          <w:highlight w:val="yellow"/>
        </w:rPr>
        <w:t xml:space="preserve"> (L.) </w:t>
      </w:r>
      <w:proofErr w:type="spellStart"/>
      <w:r>
        <w:rPr>
          <w:highlight w:val="yellow"/>
        </w:rPr>
        <w:t>Skeels</w:t>
      </w:r>
      <w:proofErr w:type="spellEnd"/>
      <w:r>
        <w:rPr>
          <w:highlight w:val="yellow"/>
        </w:rPr>
        <w:t xml:space="preserve"> (</w:t>
      </w:r>
      <w:proofErr w:type="spellStart"/>
      <w:r>
        <w:rPr>
          <w:highlight w:val="yellow"/>
        </w:rPr>
        <w:t>Myrtaceae</w:t>
      </w:r>
      <w:proofErr w:type="spellEnd"/>
      <w:r>
        <w:rPr>
          <w:highlight w:val="yellow"/>
        </w:rPr>
        <w:t xml:space="preserve">) seeds. </w:t>
      </w:r>
      <w:proofErr w:type="spellStart"/>
      <w:r>
        <w:rPr>
          <w:highlight w:val="yellow"/>
        </w:rPr>
        <w:t>Revista</w:t>
      </w:r>
      <w:proofErr w:type="spellEnd"/>
      <w:r>
        <w:rPr>
          <w:highlight w:val="yellow"/>
        </w:rPr>
        <w:t xml:space="preserve"> de </w:t>
      </w:r>
      <w:proofErr w:type="spellStart"/>
      <w:r>
        <w:rPr>
          <w:highlight w:val="yellow"/>
        </w:rPr>
        <w:t>Ciências</w:t>
      </w:r>
      <w:proofErr w:type="spellEnd"/>
      <w:r>
        <w:rPr>
          <w:highlight w:val="yellow"/>
        </w:rPr>
        <w:t xml:space="preserve"> </w:t>
      </w:r>
      <w:proofErr w:type="spellStart"/>
      <w:r>
        <w:rPr>
          <w:highlight w:val="yellow"/>
        </w:rPr>
        <w:t>Agroveterinárias</w:t>
      </w:r>
      <w:proofErr w:type="spellEnd"/>
      <w:r>
        <w:rPr>
          <w:highlight w:val="yellow"/>
        </w:rPr>
        <w:t>, 23(3), 350–359. https://doi.org/10.5965/223811712332024352</w:t>
      </w:r>
    </w:p>
    <w:p w:rsidR="00FA21B9" w:rsidRDefault="0088518F" w:rsidP="00D832EF">
      <w:pPr>
        <w:pStyle w:val="NormalWeb"/>
        <w:numPr>
          <w:ilvl w:val="0"/>
          <w:numId w:val="3"/>
        </w:numPr>
        <w:spacing w:line="360" w:lineRule="auto"/>
        <w:jc w:val="both"/>
        <w:rPr>
          <w:highlight w:val="yellow"/>
        </w:rPr>
      </w:pPr>
      <w:r>
        <w:rPr>
          <w:highlight w:val="yellow"/>
        </w:rPr>
        <w:t>Patra S. (2025). Recalcitrant seeds: Key factors affecting storage longevity and management strategies. Journal of Stress Physiology &amp; Biochemistry, 21(1), 190–205.</w:t>
      </w:r>
    </w:p>
    <w:p w:rsidR="00FA21B9" w:rsidRDefault="0088518F" w:rsidP="00D832EF">
      <w:pPr>
        <w:pStyle w:val="NormalWeb"/>
        <w:numPr>
          <w:ilvl w:val="0"/>
          <w:numId w:val="3"/>
        </w:numPr>
        <w:spacing w:line="360" w:lineRule="auto"/>
        <w:jc w:val="both"/>
        <w:rPr>
          <w:highlight w:val="yellow"/>
        </w:rPr>
      </w:pPr>
      <w:proofErr w:type="spellStart"/>
      <w:r>
        <w:rPr>
          <w:highlight w:val="yellow"/>
        </w:rPr>
        <w:t>Pirredda</w:t>
      </w:r>
      <w:proofErr w:type="spellEnd"/>
      <w:r>
        <w:rPr>
          <w:highlight w:val="yellow"/>
        </w:rPr>
        <w:t xml:space="preserve">, M., </w:t>
      </w:r>
      <w:proofErr w:type="spellStart"/>
      <w:r>
        <w:rPr>
          <w:highlight w:val="yellow"/>
        </w:rPr>
        <w:t>Fañanás-Pueyo</w:t>
      </w:r>
      <w:proofErr w:type="spellEnd"/>
      <w:r>
        <w:rPr>
          <w:highlight w:val="yellow"/>
        </w:rPr>
        <w:t xml:space="preserve">, I., </w:t>
      </w:r>
      <w:proofErr w:type="spellStart"/>
      <w:r>
        <w:rPr>
          <w:highlight w:val="yellow"/>
        </w:rPr>
        <w:t>Oñate</w:t>
      </w:r>
      <w:proofErr w:type="spellEnd"/>
      <w:r>
        <w:rPr>
          <w:highlight w:val="yellow"/>
        </w:rPr>
        <w:t xml:space="preserve">-Sánchez, L., &amp; Mira, S. (2023). Seed longevity and ageing: A review on physiological and genetic factors with an emphasis on hormonal regulation. </w:t>
      </w:r>
      <w:r>
        <w:rPr>
          <w:rStyle w:val="Emphasis"/>
          <w:highlight w:val="yellow"/>
        </w:rPr>
        <w:t>Plants</w:t>
      </w:r>
      <w:r>
        <w:rPr>
          <w:highlight w:val="yellow"/>
        </w:rPr>
        <w:t xml:space="preserve">, </w:t>
      </w:r>
      <w:r>
        <w:rPr>
          <w:rStyle w:val="Strong"/>
          <w:highlight w:val="yellow"/>
        </w:rPr>
        <w:t>13</w:t>
      </w:r>
      <w:r>
        <w:rPr>
          <w:highlight w:val="yellow"/>
        </w:rPr>
        <w:t xml:space="preserve">(1), 41. </w:t>
      </w:r>
    </w:p>
    <w:p w:rsidR="00FA21B9" w:rsidRDefault="0088518F" w:rsidP="00D832EF">
      <w:pPr>
        <w:pStyle w:val="NormalWeb"/>
        <w:numPr>
          <w:ilvl w:val="0"/>
          <w:numId w:val="3"/>
        </w:numPr>
        <w:tabs>
          <w:tab w:val="left" w:pos="4620"/>
        </w:tabs>
        <w:spacing w:line="360" w:lineRule="auto"/>
        <w:jc w:val="both"/>
        <w:rPr>
          <w:highlight w:val="yellow"/>
        </w:rPr>
      </w:pPr>
      <w:proofErr w:type="spellStart"/>
      <w:r>
        <w:rPr>
          <w:highlight w:val="yellow"/>
        </w:rPr>
        <w:t>Rajjou</w:t>
      </w:r>
      <w:proofErr w:type="spellEnd"/>
      <w:r>
        <w:rPr>
          <w:highlight w:val="yellow"/>
        </w:rPr>
        <w:t xml:space="preserve">, L., Duval, M., Gallardo, K., </w:t>
      </w:r>
      <w:proofErr w:type="spellStart"/>
      <w:r>
        <w:rPr>
          <w:highlight w:val="yellow"/>
        </w:rPr>
        <w:t>Catusse</w:t>
      </w:r>
      <w:proofErr w:type="spellEnd"/>
      <w:r>
        <w:rPr>
          <w:highlight w:val="yellow"/>
        </w:rPr>
        <w:t xml:space="preserve">, J., Bally, J., Job, C., &amp; Job, D. (2012). Seed germination and vigor. </w:t>
      </w:r>
      <w:r>
        <w:rPr>
          <w:rStyle w:val="Emphasis"/>
          <w:highlight w:val="yellow"/>
        </w:rPr>
        <w:t>Annual Review of Plant Biology</w:t>
      </w:r>
      <w:r>
        <w:rPr>
          <w:highlight w:val="yellow"/>
        </w:rPr>
        <w:t xml:space="preserve">, </w:t>
      </w:r>
      <w:r>
        <w:rPr>
          <w:rStyle w:val="Strong"/>
          <w:highlight w:val="yellow"/>
        </w:rPr>
        <w:t>63</w:t>
      </w:r>
      <w:r>
        <w:rPr>
          <w:highlight w:val="yellow"/>
        </w:rPr>
        <w:t xml:space="preserve">, 507–533. </w:t>
      </w:r>
    </w:p>
    <w:p w:rsidR="00FA21B9" w:rsidRPr="0000551D" w:rsidRDefault="0088518F" w:rsidP="00D832EF">
      <w:pPr>
        <w:pStyle w:val="NormalWeb"/>
        <w:numPr>
          <w:ilvl w:val="0"/>
          <w:numId w:val="3"/>
        </w:numPr>
        <w:spacing w:line="360" w:lineRule="auto"/>
        <w:jc w:val="both"/>
        <w:rPr>
          <w:highlight w:val="yellow"/>
          <w:lang w:val="en-IN"/>
        </w:rPr>
      </w:pPr>
      <w:r>
        <w:rPr>
          <w:highlight w:val="yellow"/>
        </w:rPr>
        <w:t>Singh, S., Singh, A. K., Mishra, D. S., Singh, P., &amp; Sharma, B. D. (2022). Advances in research in jamun (</w:t>
      </w:r>
      <w:proofErr w:type="spellStart"/>
      <w:r>
        <w:rPr>
          <w:rStyle w:val="Emphasis"/>
          <w:highlight w:val="yellow"/>
        </w:rPr>
        <w:t>Syzygium</w:t>
      </w:r>
      <w:proofErr w:type="spellEnd"/>
      <w:r>
        <w:rPr>
          <w:rStyle w:val="Emphasis"/>
          <w:highlight w:val="yellow"/>
        </w:rPr>
        <w:t xml:space="preserve"> </w:t>
      </w:r>
      <w:proofErr w:type="spellStart"/>
      <w:r>
        <w:rPr>
          <w:rStyle w:val="Emphasis"/>
          <w:highlight w:val="yellow"/>
        </w:rPr>
        <w:t>cuminii</w:t>
      </w:r>
      <w:proofErr w:type="spellEnd"/>
      <w:r>
        <w:rPr>
          <w:highlight w:val="yellow"/>
        </w:rPr>
        <w:t xml:space="preserve">): A review. </w:t>
      </w:r>
      <w:r>
        <w:rPr>
          <w:rStyle w:val="Emphasis"/>
          <w:highlight w:val="yellow"/>
        </w:rPr>
        <w:t>Current Horticulture</w:t>
      </w:r>
      <w:r>
        <w:rPr>
          <w:highlight w:val="yellow"/>
        </w:rPr>
        <w:t xml:space="preserve">, </w:t>
      </w:r>
      <w:r>
        <w:rPr>
          <w:rStyle w:val="Strong"/>
          <w:highlight w:val="yellow"/>
        </w:rPr>
        <w:t>10</w:t>
      </w:r>
      <w:r>
        <w:rPr>
          <w:highlight w:val="yellow"/>
        </w:rPr>
        <w:t xml:space="preserve">(1), 1–8. </w:t>
      </w:r>
    </w:p>
    <w:p w:rsidR="0000551D" w:rsidRPr="0000551D" w:rsidRDefault="0000551D" w:rsidP="00D832EF">
      <w:pPr>
        <w:pStyle w:val="NormalWeb"/>
        <w:numPr>
          <w:ilvl w:val="0"/>
          <w:numId w:val="3"/>
        </w:numPr>
        <w:spacing w:line="360" w:lineRule="auto"/>
        <w:jc w:val="both"/>
        <w:rPr>
          <w:highlight w:val="yellow"/>
          <w:lang w:val="en-IN"/>
        </w:rPr>
      </w:pPr>
      <w:r w:rsidRPr="0000551D">
        <w:rPr>
          <w:lang w:val="en-IN"/>
        </w:rPr>
        <w:t xml:space="preserve">Qamar, M., Akhtar, S., Ismail, T., Wahid, M., Abbas, M. W., Mubarak, M. S., … </w:t>
      </w:r>
      <w:proofErr w:type="spellStart"/>
      <w:r w:rsidRPr="0000551D">
        <w:rPr>
          <w:lang w:val="en-IN"/>
        </w:rPr>
        <w:t>Esatbeyoglu</w:t>
      </w:r>
      <w:proofErr w:type="spellEnd"/>
      <w:r w:rsidRPr="0000551D">
        <w:rPr>
          <w:lang w:val="en-IN"/>
        </w:rPr>
        <w:t xml:space="preserve">, T. (2022). Phytochemical profile, biological properties, and food applications of the medicinal plant </w:t>
      </w:r>
      <w:proofErr w:type="spellStart"/>
      <w:r w:rsidRPr="0000551D">
        <w:rPr>
          <w:lang w:val="en-IN"/>
        </w:rPr>
        <w:t>Syzygium</w:t>
      </w:r>
      <w:proofErr w:type="spellEnd"/>
      <w:r w:rsidRPr="0000551D">
        <w:rPr>
          <w:lang w:val="en-IN"/>
        </w:rPr>
        <w:t xml:space="preserve"> </w:t>
      </w:r>
      <w:proofErr w:type="spellStart"/>
      <w:r w:rsidRPr="0000551D">
        <w:rPr>
          <w:lang w:val="en-IN"/>
        </w:rPr>
        <w:t>cumini</w:t>
      </w:r>
      <w:proofErr w:type="spellEnd"/>
      <w:r w:rsidRPr="0000551D">
        <w:rPr>
          <w:lang w:val="en-IN"/>
        </w:rPr>
        <w:t xml:space="preserve">. Foods, 11(3), 378. </w:t>
      </w:r>
      <w:hyperlink r:id="rId14" w:history="1">
        <w:r w:rsidRPr="00286709">
          <w:rPr>
            <w:rStyle w:val="Hyperlink"/>
            <w:lang w:val="en-IN"/>
          </w:rPr>
          <w:t>https://doi.org/10.3390/foods11030378</w:t>
        </w:r>
      </w:hyperlink>
    </w:p>
    <w:p w:rsidR="0000551D" w:rsidRPr="0000551D" w:rsidRDefault="0000551D" w:rsidP="00D832EF">
      <w:pPr>
        <w:pStyle w:val="NormalWeb"/>
        <w:numPr>
          <w:ilvl w:val="0"/>
          <w:numId w:val="3"/>
        </w:numPr>
        <w:spacing w:line="360" w:lineRule="auto"/>
        <w:jc w:val="both"/>
        <w:rPr>
          <w:highlight w:val="yellow"/>
          <w:lang w:val="en-IN"/>
        </w:rPr>
      </w:pPr>
      <w:proofErr w:type="spellStart"/>
      <w:r w:rsidRPr="0000551D">
        <w:rPr>
          <w:lang w:val="en-IN"/>
        </w:rPr>
        <w:lastRenderedPageBreak/>
        <w:t>Mulkalwar</w:t>
      </w:r>
      <w:proofErr w:type="spellEnd"/>
      <w:r w:rsidRPr="0000551D">
        <w:rPr>
          <w:lang w:val="en-IN"/>
        </w:rPr>
        <w:t xml:space="preserve">, S., Kulkarni, V., Deshpande, T., </w:t>
      </w:r>
      <w:proofErr w:type="spellStart"/>
      <w:r w:rsidRPr="0000551D">
        <w:rPr>
          <w:lang w:val="en-IN"/>
        </w:rPr>
        <w:t>Bhide</w:t>
      </w:r>
      <w:proofErr w:type="spellEnd"/>
      <w:r w:rsidRPr="0000551D">
        <w:rPr>
          <w:lang w:val="en-IN"/>
        </w:rPr>
        <w:t xml:space="preserve">, H., Patel, A., &amp; Tilak, A. V. (2021). Antihyperglycemic activity of </w:t>
      </w:r>
      <w:proofErr w:type="spellStart"/>
      <w:r w:rsidRPr="0000551D">
        <w:rPr>
          <w:lang w:val="en-IN"/>
        </w:rPr>
        <w:t>Syzygium</w:t>
      </w:r>
      <w:proofErr w:type="spellEnd"/>
      <w:r w:rsidRPr="0000551D">
        <w:rPr>
          <w:lang w:val="en-IN"/>
        </w:rPr>
        <w:t xml:space="preserve"> </w:t>
      </w:r>
      <w:proofErr w:type="spellStart"/>
      <w:r w:rsidRPr="0000551D">
        <w:rPr>
          <w:lang w:val="en-IN"/>
        </w:rPr>
        <w:t>cumini</w:t>
      </w:r>
      <w:proofErr w:type="spellEnd"/>
      <w:r w:rsidRPr="0000551D">
        <w:rPr>
          <w:lang w:val="en-IN"/>
        </w:rPr>
        <w:t xml:space="preserve"> (Jamun) in diabetic rats. Journal of Pharmaceutical Research International, 33(35A), 12–19. </w:t>
      </w:r>
      <w:hyperlink r:id="rId15" w:history="1">
        <w:r w:rsidRPr="00286709">
          <w:rPr>
            <w:rStyle w:val="Hyperlink"/>
            <w:lang w:val="en-IN"/>
          </w:rPr>
          <w:t>https://doi.org/10.9734/jpri/2021/v33i35A31868</w:t>
        </w:r>
      </w:hyperlink>
    </w:p>
    <w:p w:rsidR="0000551D" w:rsidRPr="0000551D" w:rsidRDefault="0000551D" w:rsidP="00D832EF">
      <w:pPr>
        <w:pStyle w:val="NormalWeb"/>
        <w:numPr>
          <w:ilvl w:val="0"/>
          <w:numId w:val="3"/>
        </w:numPr>
        <w:spacing w:line="360" w:lineRule="auto"/>
        <w:jc w:val="both"/>
        <w:rPr>
          <w:highlight w:val="yellow"/>
          <w:lang w:val="en-IN"/>
        </w:rPr>
      </w:pPr>
      <w:proofErr w:type="spellStart"/>
      <w:r w:rsidRPr="0000551D">
        <w:rPr>
          <w:lang w:val="en-IN"/>
        </w:rPr>
        <w:t>Muxfeldt</w:t>
      </w:r>
      <w:proofErr w:type="spellEnd"/>
      <w:r w:rsidRPr="0000551D">
        <w:rPr>
          <w:lang w:val="en-IN"/>
        </w:rPr>
        <w:t xml:space="preserve">, R. E., </w:t>
      </w:r>
      <w:proofErr w:type="spellStart"/>
      <w:r w:rsidRPr="0000551D">
        <w:rPr>
          <w:lang w:val="en-IN"/>
        </w:rPr>
        <w:t>Tonetti</w:t>
      </w:r>
      <w:proofErr w:type="spellEnd"/>
      <w:r w:rsidRPr="0000551D">
        <w:rPr>
          <w:lang w:val="en-IN"/>
        </w:rPr>
        <w:t xml:space="preserve">, O. A. O., Silva, E. A. A., Pimentel, C. R., José, A. C. J., &amp; </w:t>
      </w:r>
      <w:proofErr w:type="spellStart"/>
      <w:r w:rsidRPr="0000551D">
        <w:rPr>
          <w:lang w:val="en-IN"/>
        </w:rPr>
        <w:t>Faria</w:t>
      </w:r>
      <w:proofErr w:type="spellEnd"/>
      <w:r w:rsidRPr="0000551D">
        <w:rPr>
          <w:lang w:val="en-IN"/>
        </w:rPr>
        <w:t xml:space="preserve">, J. M. R. (2024). Sensitivity to drying and storage of </w:t>
      </w:r>
      <w:proofErr w:type="spellStart"/>
      <w:r w:rsidRPr="0000551D">
        <w:rPr>
          <w:lang w:val="en-IN"/>
        </w:rPr>
        <w:t>Syzygium</w:t>
      </w:r>
      <w:proofErr w:type="spellEnd"/>
      <w:r w:rsidRPr="0000551D">
        <w:rPr>
          <w:lang w:val="en-IN"/>
        </w:rPr>
        <w:t xml:space="preserve"> </w:t>
      </w:r>
      <w:proofErr w:type="spellStart"/>
      <w:r w:rsidRPr="0000551D">
        <w:rPr>
          <w:lang w:val="en-IN"/>
        </w:rPr>
        <w:t>cumini</w:t>
      </w:r>
      <w:proofErr w:type="spellEnd"/>
      <w:r w:rsidRPr="0000551D">
        <w:rPr>
          <w:lang w:val="en-IN"/>
        </w:rPr>
        <w:t xml:space="preserve"> (L.) </w:t>
      </w:r>
      <w:proofErr w:type="spellStart"/>
      <w:r w:rsidRPr="0000551D">
        <w:rPr>
          <w:lang w:val="en-IN"/>
        </w:rPr>
        <w:t>Skeels</w:t>
      </w:r>
      <w:proofErr w:type="spellEnd"/>
      <w:r w:rsidRPr="0000551D">
        <w:rPr>
          <w:lang w:val="en-IN"/>
        </w:rPr>
        <w:t xml:space="preserve"> — </w:t>
      </w:r>
      <w:proofErr w:type="spellStart"/>
      <w:r w:rsidRPr="0000551D">
        <w:rPr>
          <w:lang w:val="en-IN"/>
        </w:rPr>
        <w:t>Myrtaceae</w:t>
      </w:r>
      <w:proofErr w:type="spellEnd"/>
      <w:r w:rsidRPr="0000551D">
        <w:rPr>
          <w:lang w:val="en-IN"/>
        </w:rPr>
        <w:t xml:space="preserve"> seeds. </w:t>
      </w:r>
      <w:proofErr w:type="spellStart"/>
      <w:r w:rsidRPr="0000551D">
        <w:rPr>
          <w:lang w:val="en-IN"/>
        </w:rPr>
        <w:t>Revista</w:t>
      </w:r>
      <w:proofErr w:type="spellEnd"/>
      <w:r w:rsidRPr="0000551D">
        <w:rPr>
          <w:lang w:val="en-IN"/>
        </w:rPr>
        <w:t xml:space="preserve"> de </w:t>
      </w:r>
      <w:proofErr w:type="spellStart"/>
      <w:r w:rsidRPr="0000551D">
        <w:rPr>
          <w:lang w:val="en-IN"/>
        </w:rPr>
        <w:t>Ciências</w:t>
      </w:r>
      <w:proofErr w:type="spellEnd"/>
      <w:r w:rsidRPr="0000551D">
        <w:rPr>
          <w:lang w:val="en-IN"/>
        </w:rPr>
        <w:t xml:space="preserve"> </w:t>
      </w:r>
      <w:proofErr w:type="spellStart"/>
      <w:r w:rsidRPr="0000551D">
        <w:rPr>
          <w:lang w:val="en-IN"/>
        </w:rPr>
        <w:t>Agroveterinárias</w:t>
      </w:r>
      <w:proofErr w:type="spellEnd"/>
      <w:r w:rsidRPr="0000551D">
        <w:rPr>
          <w:lang w:val="en-IN"/>
        </w:rPr>
        <w:t xml:space="preserve">, 23(3). </w:t>
      </w:r>
      <w:hyperlink r:id="rId16" w:history="1">
        <w:r w:rsidRPr="00286709">
          <w:rPr>
            <w:rStyle w:val="Hyperlink"/>
            <w:lang w:val="en-IN"/>
          </w:rPr>
          <w:t>https://doi.org/10.5965/223811712332024352</w:t>
        </w:r>
      </w:hyperlink>
    </w:p>
    <w:p w:rsidR="0000551D" w:rsidRDefault="008A7AF4" w:rsidP="00D832EF">
      <w:pPr>
        <w:pStyle w:val="NormalWeb"/>
        <w:numPr>
          <w:ilvl w:val="0"/>
          <w:numId w:val="3"/>
        </w:numPr>
        <w:spacing w:line="360" w:lineRule="auto"/>
        <w:jc w:val="both"/>
        <w:rPr>
          <w:highlight w:val="yellow"/>
          <w:lang w:val="en-IN"/>
        </w:rPr>
      </w:pPr>
      <w:r w:rsidRPr="008A7AF4">
        <w:rPr>
          <w:lang w:val="en-IN"/>
        </w:rPr>
        <w:t xml:space="preserve">Singh, B. G. (2022). Seed storage studies in </w:t>
      </w:r>
      <w:proofErr w:type="spellStart"/>
      <w:r w:rsidRPr="008A7AF4">
        <w:rPr>
          <w:lang w:val="en-IN"/>
        </w:rPr>
        <w:t>Syzygium</w:t>
      </w:r>
      <w:proofErr w:type="spellEnd"/>
      <w:r w:rsidRPr="008A7AF4">
        <w:rPr>
          <w:lang w:val="en-IN"/>
        </w:rPr>
        <w:t xml:space="preserve"> </w:t>
      </w:r>
      <w:proofErr w:type="spellStart"/>
      <w:r w:rsidRPr="008A7AF4">
        <w:rPr>
          <w:lang w:val="en-IN"/>
        </w:rPr>
        <w:t>cuminii</w:t>
      </w:r>
      <w:proofErr w:type="spellEnd"/>
      <w:r w:rsidRPr="008A7AF4">
        <w:rPr>
          <w:lang w:val="en-IN"/>
        </w:rPr>
        <w:t>. Journal of Tropical Forest Science, 17(4), 566–573. Retrieved from https://jtfs.frim.gov.my/jtfs/article/view/1067</w:t>
      </w:r>
      <w:bookmarkStart w:id="1" w:name="_GoBack"/>
      <w:bookmarkEnd w:id="1"/>
    </w:p>
    <w:sectPr w:rsidR="0000551D">
      <w:pgSz w:w="11906" w:h="16838"/>
      <w:pgMar w:top="1440" w:right="2188" w:bottom="1440" w:left="1803"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76" w:rsidRDefault="00EA4976">
      <w:pPr>
        <w:spacing w:line="240" w:lineRule="auto"/>
      </w:pPr>
      <w:r>
        <w:separator/>
      </w:r>
    </w:p>
  </w:endnote>
  <w:endnote w:type="continuationSeparator" w:id="0">
    <w:p w:rsidR="00EA4976" w:rsidRDefault="00EA4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f7">
    <w:altName w:val="Segoe Print"/>
    <w:charset w:val="00"/>
    <w:family w:val="auto"/>
    <w:pitch w:val="default"/>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51D" w:rsidRDefault="00005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51D" w:rsidRDefault="00005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51D" w:rsidRDefault="00005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76" w:rsidRDefault="00EA4976">
      <w:pPr>
        <w:spacing w:after="0"/>
      </w:pPr>
      <w:r>
        <w:separator/>
      </w:r>
    </w:p>
  </w:footnote>
  <w:footnote w:type="continuationSeparator" w:id="0">
    <w:p w:rsidR="00EA4976" w:rsidRDefault="00EA49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51D" w:rsidRDefault="0000551D">
    <w:pPr>
      <w:pStyle w:val="Header"/>
    </w:pPr>
    <w:r>
      <w:pict w14:anchorId="3B484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469.65pt;height:88.5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51D" w:rsidRDefault="0000551D">
    <w:pPr>
      <w:pStyle w:val="Header"/>
    </w:pPr>
    <w:r>
      <w:pict w14:anchorId="2A126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469.65pt;height:88.5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51D" w:rsidRDefault="0000551D">
    <w:pPr>
      <w:pStyle w:val="Header"/>
    </w:pPr>
    <w:r>
      <w:pict w14:anchorId="67684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469.65pt;height:88.5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7BEA5A"/>
    <w:multiLevelType w:val="singleLevel"/>
    <w:tmpl w:val="ED7BEA5A"/>
    <w:lvl w:ilvl="0">
      <w:start w:val="1"/>
      <w:numFmt w:val="decimal"/>
      <w:suff w:val="space"/>
      <w:lvlText w:val="%1."/>
      <w:lvlJc w:val="left"/>
    </w:lvl>
  </w:abstractNum>
  <w:abstractNum w:abstractNumId="1" w15:restartNumberingAfterBreak="0">
    <w:nsid w:val="23890112"/>
    <w:multiLevelType w:val="singleLevel"/>
    <w:tmpl w:val="23890112"/>
    <w:lvl w:ilvl="0">
      <w:start w:val="2"/>
      <w:numFmt w:val="decimal"/>
      <w:suff w:val="space"/>
      <w:lvlText w:val="%1."/>
      <w:lvlJc w:val="left"/>
    </w:lvl>
  </w:abstractNum>
  <w:abstractNum w:abstractNumId="2" w15:restartNumberingAfterBreak="0">
    <w:nsid w:val="2DF41AD2"/>
    <w:multiLevelType w:val="hybridMultilevel"/>
    <w:tmpl w:val="541AD5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1B9"/>
    <w:rsid w:val="0000551D"/>
    <w:rsid w:val="00142616"/>
    <w:rsid w:val="001B361E"/>
    <w:rsid w:val="001D53F7"/>
    <w:rsid w:val="00356E6F"/>
    <w:rsid w:val="00603880"/>
    <w:rsid w:val="007F470E"/>
    <w:rsid w:val="0080221D"/>
    <w:rsid w:val="0088518F"/>
    <w:rsid w:val="008A7AF4"/>
    <w:rsid w:val="00900838"/>
    <w:rsid w:val="00C3585F"/>
    <w:rsid w:val="00CC50A9"/>
    <w:rsid w:val="00D832EF"/>
    <w:rsid w:val="00EA4976"/>
    <w:rsid w:val="00FA21B9"/>
    <w:rsid w:val="2DEA49D8"/>
    <w:rsid w:val="423D2C5E"/>
    <w:rsid w:val="56B53C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1AB958FD"/>
  <w15:docId w15:val="{1C69B82C-9CE8-406E-AC2F-AC372A94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59"/>
    <w:qFormat/>
    <w:pPr>
      <w:widowControl w:val="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tml-italic">
    <w:name w:val="html-italic"/>
    <w:basedOn w:val="DefaultParagraphFont"/>
    <w:qFormat/>
  </w:style>
  <w:style w:type="character" w:customStyle="1" w:styleId="apple-converted-space">
    <w:name w:val="apple-converted-space"/>
    <w:basedOn w:val="DefaultParagraphFont"/>
    <w:qFormat/>
  </w:style>
  <w:style w:type="paragraph" w:customStyle="1" w:styleId="p1">
    <w:name w:val="p1"/>
    <w:basedOn w:val="Normal"/>
    <w:qFormat/>
    <w:rPr>
      <w:rFonts w:ascii="Helvetica" w:hAnsi="Helvetica" w:cs="Times New Roman"/>
      <w:sz w:val="18"/>
      <w:szCs w:val="18"/>
    </w:rPr>
  </w:style>
  <w:style w:type="paragraph" w:customStyle="1" w:styleId="ListParagraph1">
    <w:name w:val="List Paragraph1"/>
    <w:basedOn w:val="Normal"/>
    <w:uiPriority w:val="34"/>
    <w:qFormat/>
    <w:pPr>
      <w:ind w:left="720"/>
      <w:contextualSpacing/>
    </w:pPr>
  </w:style>
  <w:style w:type="character" w:customStyle="1" w:styleId="s1">
    <w:name w:val="s1"/>
    <w:basedOn w:val="DefaultParagraphFont"/>
    <w:qFormat/>
    <w:rPr>
      <w:rFonts w:ascii="Helvetica" w:hAnsi="Helvetica" w:hint="default"/>
      <w:sz w:val="18"/>
      <w:szCs w:val="18"/>
    </w:rPr>
  </w:style>
  <w:style w:type="paragraph" w:customStyle="1" w:styleId="li1">
    <w:name w:val="li1"/>
    <w:basedOn w:val="Normal"/>
    <w:qFormat/>
    <w:rPr>
      <w:rFonts w:ascii="Helvetica" w:hAnsi="Helvetica" w:cs="Times New Roman"/>
      <w:sz w:val="18"/>
      <w:szCs w:val="18"/>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qFormat/>
    <w:rPr>
      <w:rFonts w:asciiTheme="minorHAnsi" w:eastAsiaTheme="minorEastAsia" w:hAnsiTheme="minorHAnsi" w:cstheme="minorBidi"/>
      <w:sz w:val="22"/>
      <w:szCs w:val="22"/>
      <w:lang w:val="en-US" w:eastAsia="en-US"/>
    </w:rPr>
  </w:style>
  <w:style w:type="paragraph" w:styleId="NoSpacing">
    <w:name w:val="No Spacing"/>
    <w:uiPriority w:val="1"/>
    <w:qFormat/>
    <w:rsid w:val="00D832EF"/>
    <w:rPr>
      <w:rFonts w:asciiTheme="minorHAnsi" w:eastAsiaTheme="minorHAnsi" w:hAnsiTheme="minorHAnsi" w:cstheme="minorBidi"/>
      <w:kern w:val="2"/>
      <w:sz w:val="22"/>
      <w:szCs w:val="22"/>
      <w:lang w:val="en-US" w:eastAsia="en-US"/>
      <w14:ligatures w14:val="standardContextual"/>
    </w:rPr>
  </w:style>
  <w:style w:type="character" w:styleId="UnresolvedMention">
    <w:name w:val="Unresolved Mention"/>
    <w:basedOn w:val="DefaultParagraphFont"/>
    <w:uiPriority w:val="99"/>
    <w:semiHidden/>
    <w:unhideWhenUsed/>
    <w:rsid w:val="00005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965/2238117123320243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jpri/2021/v33i35A3186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foods1103037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WPS_1739960835</dc:creator>
  <cp:lastModifiedBy>Editor-1183</cp:lastModifiedBy>
  <cp:revision>19</cp:revision>
  <dcterms:created xsi:type="dcterms:W3CDTF">2025-08-07T01:43:00Z</dcterms:created>
  <dcterms:modified xsi:type="dcterms:W3CDTF">2026-02-28T11:30:00Z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906BA1C74085432C9702EC1AE9FC28F3_13</vt:lpwstr>
  </property>
</Properties>
</file>