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B1D" w:rsidRPr="001D7B37" w:rsidRDefault="00935B1D" w:rsidP="00935B1D">
      <w:pPr>
        <w:pStyle w:val="NormalWeb"/>
        <w:jc w:val="center"/>
        <w:rPr>
          <w:rStyle w:val="Strong"/>
          <w:color w:val="000000" w:themeColor="text1"/>
        </w:rPr>
      </w:pPr>
      <w:r w:rsidRPr="001D7B37">
        <w:rPr>
          <w:rStyle w:val="Strong"/>
          <w:color w:val="000000" w:themeColor="text1"/>
        </w:rPr>
        <w:t>Assessing the Impact of Climate-Smart Agriculture (CSA) on the Livelihoods and Resilience of Urban Farmers in Mogadishu, Somalia</w:t>
      </w:r>
    </w:p>
    <w:p w:rsidR="00EF0ED0" w:rsidRPr="001D7B37" w:rsidRDefault="00EF0ED0" w:rsidP="00EF0ED0">
      <w:pPr>
        <w:pStyle w:val="Heading2"/>
        <w:rPr>
          <w:color w:val="000000" w:themeColor="text1"/>
          <w:sz w:val="24"/>
          <w:szCs w:val="24"/>
        </w:rPr>
      </w:pPr>
      <w:r w:rsidRPr="001D7B37">
        <w:rPr>
          <w:rStyle w:val="Strong"/>
          <w:b/>
          <w:bCs/>
          <w:color w:val="000000" w:themeColor="text1"/>
          <w:sz w:val="24"/>
          <w:szCs w:val="24"/>
        </w:rPr>
        <w:t>Abstract</w:t>
      </w:r>
    </w:p>
    <w:p w:rsidR="00EF0ED0" w:rsidRPr="001D7B37" w:rsidRDefault="00F13946" w:rsidP="00EF0ED0">
      <w:pPr>
        <w:pStyle w:val="NormalWeb"/>
        <w:jc w:val="both"/>
        <w:rPr>
          <w:color w:val="000000" w:themeColor="text1"/>
        </w:rPr>
      </w:pPr>
      <w:r w:rsidRPr="001D7B37">
        <w:rPr>
          <w:color w:val="000000" w:themeColor="text1"/>
        </w:rPr>
        <w:t>Somalia, a developing country, is undergoing rapid urbanization with a significant rise in its urban population. Agricultural production in rural areas has declined due to irregular rainfall, inadequate irrigation systems, and poor farming practices, making it insufficient to meet the demands of the growing urban population</w:t>
      </w:r>
      <w:r w:rsidR="00EF0ED0" w:rsidRPr="001D7B37">
        <w:rPr>
          <w:color w:val="000000" w:themeColor="text1"/>
        </w:rPr>
        <w:t>. Climate-Smart Agriculture (CSA) has emerged as an important strategy for enhancing productivity, resilience, and sustainable resource use in vulnerable environments. This study assessed the adoption of CSA practices and examined their impact on the livelihoods and resilience of urban farmers in Mogadishu, Somalia. The main objective was to determine how CSA practices influence productivity, income, and adaptive capacity among urban farming households. A descriptive cross-sectional survey design was used. Primary data were collected from 150 respondents selected through stratified random sampling from different districts of Mogadishu, along with key informant interviews involving extension officers, NGO staff, and agricultural experts. Data were analyzed using descriptive statistics in Microsoft Excel.</w:t>
      </w:r>
    </w:p>
    <w:p w:rsidR="00EF0ED0" w:rsidRPr="001D7B37" w:rsidRDefault="00EF0ED0" w:rsidP="00EF0ED0">
      <w:pPr>
        <w:pStyle w:val="NormalWeb"/>
        <w:jc w:val="both"/>
        <w:rPr>
          <w:color w:val="000000" w:themeColor="text1"/>
        </w:rPr>
      </w:pPr>
      <w:r w:rsidRPr="001D7B37">
        <w:rPr>
          <w:color w:val="000000" w:themeColor="text1"/>
        </w:rPr>
        <w:t>The findings show that 73.33% of the farmers had adopted CSA practices, while 26.67% were non-adopters. Greenhouses and drip irrigation were the most frequently used practices, followed by drought-tolerant seeds, organic composting, and crop diversification. Low-adoption practices included mulching, rainwater harvesting, and integrated pest management. CSA adoption significantly improved crop yields, job opportunities, food availability, and household income. Farmers also reported moderate improvements in resilience indicators such as recovery from crop loss, food and nutrition security, and ability to maintain production during drought. Key factors influencing adoption included access to information, education level, input costs, extension support, group membership, and access to credit. Major challenges limiting sustained adoption were high input costs, limited technical knowledge, inadequate water access, and weak market linkages. The study concludes that CSA practices play a crucial role in enhancing productivity and climate resilience among urban farmers in Mogadishu. Expanding CSA adoption will require increased training, financial support, improved access to technologies, localized climate information, and stronger institutional support from government and NGOs.</w:t>
      </w:r>
    </w:p>
    <w:p w:rsidR="00EF0ED0" w:rsidRPr="001D7B37" w:rsidRDefault="00EF0ED0" w:rsidP="00883C9A">
      <w:pPr>
        <w:pStyle w:val="NormalWeb"/>
        <w:rPr>
          <w:color w:val="000000" w:themeColor="text1"/>
        </w:rPr>
      </w:pPr>
      <w:r w:rsidRPr="001D7B37">
        <w:rPr>
          <w:rStyle w:val="Strong"/>
          <w:i/>
          <w:color w:val="000000" w:themeColor="text1"/>
        </w:rPr>
        <w:t>Keywords:</w:t>
      </w:r>
      <w:r w:rsidRPr="001D7B37">
        <w:rPr>
          <w:color w:val="000000" w:themeColor="text1"/>
        </w:rPr>
        <w:t xml:space="preserve"> </w:t>
      </w:r>
      <w:r w:rsidRPr="001D7B37">
        <w:rPr>
          <w:i/>
          <w:color w:val="000000" w:themeColor="text1"/>
        </w:rPr>
        <w:t>Climate-Smart Agriculture (CSA); Urban Farming; Livelihoods; Climate Resilience; Mogadishu; Somalia</w:t>
      </w:r>
    </w:p>
    <w:p w:rsidR="00935B1D" w:rsidRPr="001D7B37" w:rsidRDefault="00935B1D" w:rsidP="001E77DC">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Introduction</w:t>
      </w:r>
    </w:p>
    <w:p w:rsidR="003052F2" w:rsidRPr="001D7B37" w:rsidRDefault="000E7D2C" w:rsidP="000E7D2C">
      <w:pPr>
        <w:pStyle w:val="NormalWeb"/>
        <w:spacing w:line="360" w:lineRule="auto"/>
        <w:jc w:val="both"/>
        <w:rPr>
          <w:shd w:val="clear" w:color="auto" w:fill="FFFFFF"/>
        </w:rPr>
      </w:pPr>
      <w:r w:rsidRPr="001D7B37">
        <w:t>Climate change modifies agricultural production and food systems, introducing un certainty and vulnerability risks within farmers and policy decision-makers (</w:t>
      </w:r>
      <w:r w:rsidRPr="001D7B37">
        <w:rPr>
          <w:shd w:val="clear" w:color="auto" w:fill="FFFFFF"/>
        </w:rPr>
        <w:t>Vermeulen et al., 2018)</w:t>
      </w:r>
      <w:r w:rsidRPr="001D7B37">
        <w:t xml:space="preserve"> </w:t>
      </w:r>
      <w:r w:rsidR="00A9255F" w:rsidRPr="001D7B37">
        <w:rPr>
          <w:shd w:val="clear" w:color="auto" w:fill="FFFFFF"/>
        </w:rPr>
        <w:t xml:space="preserve">With rising temperatures (Do, S. K., et al., 2024), changed precipitation patterns (Tran et al., 2023), and an increase in the frequency of extreme weather events (Marshall et al., 2025) endangering food security (Tapas et al., 2025) and rural livelihoods globally (Tapas et al., 2025), climate change </w:t>
      </w:r>
      <w:r w:rsidR="00A9255F" w:rsidRPr="001D7B37">
        <w:rPr>
          <w:shd w:val="clear" w:color="auto" w:fill="FFFFFF"/>
        </w:rPr>
        <w:lastRenderedPageBreak/>
        <w:t>presents previously unheard-of challenges to global agricultural systems. Due to their significant reliance on climate-sensitive rainfed agriculture and little capacity for adaptation, smallholder farmers in underdeveloped nations are disproportionately at risk (</w:t>
      </w:r>
      <w:proofErr w:type="spellStart"/>
      <w:r w:rsidR="00A9255F" w:rsidRPr="001D7B37">
        <w:rPr>
          <w:shd w:val="clear" w:color="auto" w:fill="FFFFFF"/>
        </w:rPr>
        <w:t>Challinor</w:t>
      </w:r>
      <w:proofErr w:type="spellEnd"/>
      <w:r w:rsidR="00A9255F" w:rsidRPr="001D7B37">
        <w:rPr>
          <w:shd w:val="clear" w:color="auto" w:fill="FFFFFF"/>
        </w:rPr>
        <w:t xml:space="preserve"> et al., 2018). Agricultural production systems are particularly vulnerable to clima</w:t>
      </w:r>
      <w:r w:rsidR="007910D0" w:rsidRPr="001D7B37">
        <w:rPr>
          <w:shd w:val="clear" w:color="auto" w:fill="FFFFFF"/>
        </w:rPr>
        <w:t xml:space="preserve">tic variability (Lakshmi, 2025 </w:t>
      </w:r>
      <w:r w:rsidR="00E27E97" w:rsidRPr="001D7B37">
        <w:rPr>
          <w:shd w:val="clear" w:color="auto" w:fill="FFFFFF"/>
        </w:rPr>
        <w:t xml:space="preserve">as cited in </w:t>
      </w:r>
      <w:r w:rsidR="00E27E97" w:rsidRPr="001D7B37">
        <w:t>A. Ahmed et al.,2025)</w:t>
      </w:r>
    </w:p>
    <w:p w:rsidR="000E7D2C" w:rsidRPr="001D7B37" w:rsidRDefault="003270F3" w:rsidP="000E7D2C">
      <w:pPr>
        <w:pStyle w:val="NormalWeb"/>
        <w:spacing w:line="360" w:lineRule="auto"/>
        <w:jc w:val="both"/>
      </w:pPr>
      <w:r w:rsidRPr="001D7B37">
        <w:t xml:space="preserve">(Campbell et al 2014) </w:t>
      </w:r>
      <w:r w:rsidR="00C6532C" w:rsidRPr="001D7B37">
        <w:t>CSA is defined as techniques that improve food production and security in the face of climate change by transforming agricultural systems. Similar to this, (</w:t>
      </w:r>
      <w:proofErr w:type="spellStart"/>
      <w:r w:rsidR="00C6532C" w:rsidRPr="001D7B37">
        <w:t>Adesipo</w:t>
      </w:r>
      <w:proofErr w:type="spellEnd"/>
      <w:r w:rsidR="00C6532C" w:rsidRPr="001D7B37">
        <w:t xml:space="preserve"> et al., 2020) provided a thorough definition of CSA as a transformative and sustainable type of agriculture that seeks to increase productivity in food security and production systems by combining smart and advanced technological knowledge with the main pillars of climate change (such as adaptation, resilience, and mitigation), thereby increasing profit and </w:t>
      </w:r>
      <w:proofErr w:type="spellStart"/>
      <w:r w:rsidR="00C6532C" w:rsidRPr="001D7B37">
        <w:t>minimising</w:t>
      </w:r>
      <w:proofErr w:type="spellEnd"/>
      <w:r w:rsidR="00C6532C" w:rsidRPr="001D7B37">
        <w:t xml:space="preserve"> vulnerability through lo</w:t>
      </w:r>
      <w:r w:rsidR="00E27E97" w:rsidRPr="001D7B37">
        <w:t>wering greenhouse gas emissions (</w:t>
      </w:r>
      <w:proofErr w:type="spellStart"/>
      <w:r w:rsidR="00E27E97" w:rsidRPr="001D7B37">
        <w:t>Barasa</w:t>
      </w:r>
      <w:proofErr w:type="spellEnd"/>
      <w:r w:rsidR="00E27E97" w:rsidRPr="001D7B37">
        <w:t>, P.M</w:t>
      </w:r>
      <w:r w:rsidR="005D4E2F" w:rsidRPr="001D7B37">
        <w:t xml:space="preserve"> et al</w:t>
      </w:r>
      <w:r w:rsidR="00E27E97" w:rsidRPr="001D7B37">
        <w:t>.</w:t>
      </w:r>
      <w:r w:rsidR="005D4E2F" w:rsidRPr="001D7B37">
        <w:t xml:space="preserve">, </w:t>
      </w:r>
      <w:r w:rsidR="00E27E97" w:rsidRPr="001D7B37">
        <w:t>2021)</w:t>
      </w:r>
    </w:p>
    <w:p w:rsidR="00C6532C" w:rsidRPr="001D7B37" w:rsidRDefault="00C6532C" w:rsidP="00C6532C">
      <w:pPr>
        <w:pStyle w:val="NormalWeb"/>
        <w:spacing w:line="360" w:lineRule="auto"/>
        <w:jc w:val="both"/>
      </w:pPr>
      <w:r w:rsidRPr="001D7B37">
        <w:t xml:space="preserve">According to </w:t>
      </w:r>
      <w:proofErr w:type="spellStart"/>
      <w:r w:rsidRPr="001D7B37">
        <w:t>Andrieu</w:t>
      </w:r>
      <w:proofErr w:type="spellEnd"/>
      <w:r w:rsidRPr="001D7B37">
        <w:t xml:space="preserve"> et al. (2021), climate-smart agriculture (CSA) has been highlighted as a crucial instrument that may be </w:t>
      </w:r>
      <w:proofErr w:type="spellStart"/>
      <w:r w:rsidRPr="001D7B37">
        <w:t>utilised</w:t>
      </w:r>
      <w:proofErr w:type="spellEnd"/>
      <w:r w:rsidRPr="001D7B37">
        <w:t xml:space="preserve"> to better integrate agriculture in international climate discussions and address the difficulties that climate change poses to agricultural systems. In fact, CSA helps farmers, important </w:t>
      </w:r>
      <w:proofErr w:type="spellStart"/>
      <w:r w:rsidRPr="001D7B37">
        <w:t>organisations</w:t>
      </w:r>
      <w:proofErr w:type="spellEnd"/>
      <w:r w:rsidRPr="001D7B37">
        <w:t>, and service providers to develop the ability to successfully respond to long-term climate change and manage the risks associated with increased climate variability (</w:t>
      </w:r>
      <w:proofErr w:type="spellStart"/>
      <w:r w:rsidRPr="001D7B37">
        <w:t>Zougmoré</w:t>
      </w:r>
      <w:proofErr w:type="spellEnd"/>
      <w:r w:rsidRPr="001D7B37">
        <w:t xml:space="preserve"> et al., 2016). The agricultural industry can help mitigate climate change and increase resilience through adaptation through climate-smart agriculture (CSA)</w:t>
      </w:r>
      <w:r w:rsidR="005D4E2F" w:rsidRPr="001D7B37">
        <w:t xml:space="preserve"> (</w:t>
      </w:r>
      <w:proofErr w:type="spellStart"/>
      <w:r w:rsidR="005D4E2F" w:rsidRPr="001D7B37">
        <w:rPr>
          <w:color w:val="222222"/>
          <w:shd w:val="clear" w:color="auto" w:fill="FFFFFF"/>
        </w:rPr>
        <w:t>Ariom</w:t>
      </w:r>
      <w:proofErr w:type="spellEnd"/>
      <w:r w:rsidR="005D4E2F" w:rsidRPr="001D7B37">
        <w:rPr>
          <w:color w:val="222222"/>
          <w:shd w:val="clear" w:color="auto" w:fill="FFFFFF"/>
        </w:rPr>
        <w:t>, T. O et al</w:t>
      </w:r>
      <w:r w:rsidR="005D4E2F" w:rsidRPr="001D7B37">
        <w:t>., 2021)</w:t>
      </w:r>
    </w:p>
    <w:p w:rsidR="00C6532C" w:rsidRPr="001D7B37" w:rsidRDefault="00C6532C" w:rsidP="006D0B28">
      <w:pPr>
        <w:pStyle w:val="NormalWeb"/>
        <w:spacing w:line="360" w:lineRule="auto"/>
        <w:jc w:val="both"/>
      </w:pPr>
      <w:r w:rsidRPr="001D7B37">
        <w:t>The majority of these CSA best practices have been tried and proven in several African nations. These include increasing maize yields in sub-Saharan Africa (</w:t>
      </w:r>
      <w:proofErr w:type="spellStart"/>
      <w:r w:rsidRPr="001D7B37">
        <w:t>Gramme</w:t>
      </w:r>
      <w:proofErr w:type="spellEnd"/>
      <w:r w:rsidRPr="001D7B37">
        <w:t xml:space="preserve"> et al., 2020), Uganda (</w:t>
      </w:r>
      <w:proofErr w:type="spellStart"/>
      <w:r w:rsidRPr="001D7B37">
        <w:t>Rware</w:t>
      </w:r>
      <w:proofErr w:type="spellEnd"/>
      <w:r w:rsidRPr="001D7B37">
        <w:t xml:space="preserve"> et al., 2020), Nigeria (Hammed et al., 2019), and Kenya (Paul et al., 2020) by using an integrated soil fertility management approach (e.g., combining organic and mineral </w:t>
      </w:r>
      <w:proofErr w:type="spellStart"/>
      <w:r w:rsidRPr="001D7B37">
        <w:t>fertilisers</w:t>
      </w:r>
      <w:proofErr w:type="spellEnd"/>
      <w:r w:rsidRPr="001D7B37">
        <w:t>). In Nigeria (</w:t>
      </w:r>
      <w:proofErr w:type="spellStart"/>
      <w:r w:rsidRPr="001D7B37">
        <w:t>Oladimeji</w:t>
      </w:r>
      <w:proofErr w:type="spellEnd"/>
      <w:r w:rsidRPr="001D7B37">
        <w:t xml:space="preserve"> et al., 2020), South Africa (</w:t>
      </w:r>
      <w:proofErr w:type="spellStart"/>
      <w:r w:rsidRPr="001D7B37">
        <w:t>Ighodaro</w:t>
      </w:r>
      <w:proofErr w:type="spellEnd"/>
      <w:r w:rsidRPr="001D7B37">
        <w:t xml:space="preserve"> et al., 2020), Ethiopia (</w:t>
      </w:r>
      <w:proofErr w:type="spellStart"/>
      <w:r w:rsidRPr="001D7B37">
        <w:t>Makate</w:t>
      </w:r>
      <w:proofErr w:type="spellEnd"/>
      <w:r w:rsidRPr="001D7B37">
        <w:t xml:space="preserve"> et al., 2019), Mozambique (</w:t>
      </w:r>
      <w:proofErr w:type="spellStart"/>
      <w:r w:rsidRPr="001D7B37">
        <w:t>Thierfelder</w:t>
      </w:r>
      <w:proofErr w:type="spellEnd"/>
      <w:r w:rsidRPr="001D7B37">
        <w:t xml:space="preserve"> et al., 2016), Zimbabwe (</w:t>
      </w:r>
      <w:proofErr w:type="spellStart"/>
      <w:r w:rsidRPr="001D7B37">
        <w:t>Setimela</w:t>
      </w:r>
      <w:proofErr w:type="spellEnd"/>
      <w:r w:rsidRPr="001D7B37">
        <w:t xml:space="preserve"> et al., 2018), and Ghana (</w:t>
      </w:r>
      <w:proofErr w:type="spellStart"/>
      <w:r w:rsidRPr="001D7B37">
        <w:t>Setimela</w:t>
      </w:r>
      <w:proofErr w:type="spellEnd"/>
      <w:r w:rsidRPr="001D7B37">
        <w:t xml:space="preserve"> et al., 2018), there have been successful reports of the application of soil conservation and multiple stress crop practices. Numerous </w:t>
      </w:r>
      <w:proofErr w:type="gramStart"/>
      <w:r w:rsidRPr="001D7B37">
        <w:t>research</w:t>
      </w:r>
      <w:proofErr w:type="gramEnd"/>
      <w:r w:rsidRPr="001D7B37">
        <w:t xml:space="preserve"> have demonstrated the existence of CSA approaches that could improve climate change resistance and increase sustainability for Ethiopian </w:t>
      </w:r>
      <w:r w:rsidRPr="001D7B37">
        <w:lastRenderedPageBreak/>
        <w:t>smallholder farming (</w:t>
      </w:r>
      <w:proofErr w:type="spellStart"/>
      <w:r w:rsidRPr="001D7B37">
        <w:t>Aweke</w:t>
      </w:r>
      <w:proofErr w:type="spellEnd"/>
      <w:r w:rsidRPr="001D7B37">
        <w:t xml:space="preserve">, 2017; </w:t>
      </w:r>
      <w:proofErr w:type="spellStart"/>
      <w:r w:rsidRPr="001D7B37">
        <w:t>Jirata</w:t>
      </w:r>
      <w:proofErr w:type="spellEnd"/>
      <w:r w:rsidRPr="001D7B37">
        <w:t xml:space="preserve"> et</w:t>
      </w:r>
      <w:r w:rsidR="0071292B" w:rsidRPr="001D7B37">
        <w:t xml:space="preserve"> al., 2016; </w:t>
      </w:r>
      <w:proofErr w:type="spellStart"/>
      <w:r w:rsidR="0071292B" w:rsidRPr="001D7B37">
        <w:t>Hadgu</w:t>
      </w:r>
      <w:proofErr w:type="spellEnd"/>
      <w:r w:rsidR="0071292B" w:rsidRPr="001D7B37">
        <w:t xml:space="preserve"> et al., 2019</w:t>
      </w:r>
      <w:r w:rsidR="00D42BF8" w:rsidRPr="001D7B37">
        <w:t xml:space="preserve"> </w:t>
      </w:r>
      <w:r w:rsidR="00D42BF8" w:rsidRPr="001D7B37">
        <w:rPr>
          <w:color w:val="000000" w:themeColor="text1"/>
        </w:rPr>
        <w:t>as cited in</w:t>
      </w:r>
      <w:r w:rsidR="0071292B" w:rsidRPr="001D7B37">
        <w:rPr>
          <w:color w:val="000000" w:themeColor="text1"/>
        </w:rPr>
        <w:t xml:space="preserve"> </w:t>
      </w:r>
      <w:proofErr w:type="spellStart"/>
      <w:r w:rsidR="00D42BF8" w:rsidRPr="001D7B37">
        <w:t>Barasa</w:t>
      </w:r>
      <w:proofErr w:type="spellEnd"/>
      <w:r w:rsidR="00D42BF8" w:rsidRPr="001D7B37">
        <w:t>, P.M.</w:t>
      </w:r>
      <w:r w:rsidR="00600507" w:rsidRPr="001D7B37">
        <w:t xml:space="preserve"> et al., </w:t>
      </w:r>
      <w:r w:rsidR="00D42BF8" w:rsidRPr="001D7B37">
        <w:t>2021)</w:t>
      </w:r>
    </w:p>
    <w:p w:rsidR="003270F3" w:rsidRPr="001D7B37" w:rsidRDefault="008228E5" w:rsidP="007F4399">
      <w:pPr>
        <w:pStyle w:val="NormalWeb"/>
        <w:spacing w:line="360" w:lineRule="auto"/>
        <w:jc w:val="both"/>
        <w:rPr>
          <w:color w:val="000000" w:themeColor="text1"/>
        </w:rPr>
      </w:pPr>
      <w:r w:rsidRPr="001D7B37">
        <w:t>Agriculture is a major economic activity in the East African region, and its effects are severe. Rain-fed agricultural, widespread poverty, and inadequate infrastructure make the area extremely vulnerable. Food scarcity results from the farming cycle being disrupted by extreme weather events such droughts and floods, unpredictable rainfall patterns, and rising temperatures (</w:t>
      </w:r>
      <w:proofErr w:type="spellStart"/>
      <w:r w:rsidRPr="001D7B37">
        <w:t>Kirina</w:t>
      </w:r>
      <w:proofErr w:type="spellEnd"/>
      <w:r w:rsidRPr="001D7B37">
        <w:t xml:space="preserve"> et al., 2022). Rapid population expansion further strains agricultural supplies, making the situation worse. According to (</w:t>
      </w:r>
      <w:proofErr w:type="spellStart"/>
      <w:r w:rsidRPr="001D7B37">
        <w:t>Yengoh</w:t>
      </w:r>
      <w:proofErr w:type="spellEnd"/>
      <w:r w:rsidRPr="001D7B37">
        <w:t xml:space="preserve"> and </w:t>
      </w:r>
      <w:proofErr w:type="spellStart"/>
      <w:r w:rsidRPr="001D7B37">
        <w:t>Ardö</w:t>
      </w:r>
      <w:proofErr w:type="spellEnd"/>
      <w:r w:rsidRPr="001D7B37">
        <w:t xml:space="preserve"> 2020), smallholder farmers, who make up the majority of t</w:t>
      </w:r>
      <w:r w:rsidR="007A4B62" w:rsidRPr="001D7B37">
        <w:t xml:space="preserve">he workforce, are most affected </w:t>
      </w:r>
      <w:r w:rsidR="007A4B62" w:rsidRPr="001D7B37">
        <w:rPr>
          <w:color w:val="000000" w:themeColor="text1"/>
        </w:rPr>
        <w:t>(</w:t>
      </w:r>
      <w:r w:rsidR="00F75ECC" w:rsidRPr="001D7B37">
        <w:rPr>
          <w:color w:val="000000" w:themeColor="text1"/>
        </w:rPr>
        <w:t>Gebremedhin, G.</w:t>
      </w:r>
      <w:r w:rsidR="007A4B62" w:rsidRPr="001D7B37">
        <w:rPr>
          <w:color w:val="000000" w:themeColor="text1"/>
        </w:rPr>
        <w:t xml:space="preserve"> et al., 2025)</w:t>
      </w:r>
    </w:p>
    <w:p w:rsidR="00E50A3D" w:rsidRPr="001D7B37" w:rsidRDefault="00E25FBA" w:rsidP="00686986">
      <w:pPr>
        <w:pStyle w:val="NormalWeb"/>
        <w:spacing w:line="360" w:lineRule="auto"/>
        <w:jc w:val="both"/>
      </w:pPr>
      <w:r w:rsidRPr="001D7B37">
        <w:t xml:space="preserve">Somalia, a developing country, is undergoing rapid urbanization with a significant rise in its urban population. Agricultural production in rural areas has declined due to irregular rainfall, inadequate irrigation systems, and poor farming practices, making it insufficient to meet the demands of the growing urban population (Ibrahim, Y. M.2025). </w:t>
      </w:r>
      <w:r w:rsidR="00E50A3D" w:rsidRPr="001D7B37">
        <w:t>Adopting climate-smart agricultural practices is essential to building resilience. In Somalia, CSA practices such as drought-tolerant crops, water efficient irrigation techniques, and soil management have shown promising results. The FAO (2023) reports that CSA has increased productivity by 20% in drought-prone areas (Ibrahim et al,.2025</w:t>
      </w:r>
      <w:r w:rsidR="00E50A3D" w:rsidRPr="001D7B37">
        <w:rPr>
          <w:color w:val="FF0000"/>
        </w:rPr>
        <w:t>)</w:t>
      </w:r>
      <w:r w:rsidR="008572A4" w:rsidRPr="001D7B37">
        <w:rPr>
          <w:color w:val="FF0000"/>
        </w:rPr>
        <w:t>.</w:t>
      </w:r>
      <w:r w:rsidR="00645DBB" w:rsidRPr="001D7B37">
        <w:rPr>
          <w:color w:val="FF0000"/>
        </w:rPr>
        <w:t xml:space="preserve"> </w:t>
      </w:r>
      <w:r w:rsidR="00924F89" w:rsidRPr="001D7B37">
        <w:t xml:space="preserve">In Mogadishu, urban agriculture is increasingly constrained by water scarcity, limited access to land, climate-induced shocks such as recurrent droughts, and the pressure of rapid population growth driven by internal displacement, making the adoption of climate-smart agriculture practices particularly critical for sustaining urban livelihoods and food security. </w:t>
      </w:r>
      <w:r w:rsidR="00B12B9E" w:rsidRPr="001D7B37">
        <w:t>This study aims to assess the Climate-Smart Agriculture (CSA) practices and examine their effects on the livelihoods and resilience of urban farmers in Mogadishu, Somalia, with particular emphasis on productivity, income generation, and adaptive capacity to climate-related shocks.</w:t>
      </w:r>
    </w:p>
    <w:p w:rsidR="008572A4" w:rsidRPr="001D7B37" w:rsidRDefault="008572A4" w:rsidP="007F4399">
      <w:pPr>
        <w:pStyle w:val="NormalWeb"/>
        <w:spacing w:line="360" w:lineRule="auto"/>
        <w:jc w:val="both"/>
      </w:pPr>
    </w:p>
    <w:p w:rsidR="00935B1D" w:rsidRPr="001D7B37" w:rsidRDefault="00935B1D" w:rsidP="00935B1D">
      <w:pPr>
        <w:pStyle w:val="NormalWeb"/>
        <w:spacing w:line="360" w:lineRule="auto"/>
        <w:jc w:val="both"/>
        <w:rPr>
          <w:b/>
          <w:bCs/>
          <w:color w:val="000000" w:themeColor="text1"/>
        </w:rPr>
      </w:pPr>
      <w:r w:rsidRPr="001D7B37">
        <w:rPr>
          <w:b/>
          <w:bCs/>
          <w:color w:val="000000" w:themeColor="text1"/>
        </w:rPr>
        <w:t>Research Objectives</w:t>
      </w:r>
    </w:p>
    <w:p w:rsidR="00935B1D" w:rsidRPr="001D7B37" w:rsidRDefault="00935B1D" w:rsidP="00935B1D">
      <w:pPr>
        <w:pStyle w:val="NormalWeb"/>
        <w:spacing w:line="360" w:lineRule="auto"/>
        <w:jc w:val="both"/>
        <w:rPr>
          <w:color w:val="000000" w:themeColor="text1"/>
        </w:rPr>
      </w:pPr>
      <w:r w:rsidRPr="001D7B37">
        <w:rPr>
          <w:color w:val="000000" w:themeColor="text1"/>
        </w:rPr>
        <w:t xml:space="preserve">The main objective of this study is to </w:t>
      </w:r>
      <w:r w:rsidRPr="001D7B37">
        <w:rPr>
          <w:bCs/>
          <w:color w:val="000000" w:themeColor="text1"/>
        </w:rPr>
        <w:t>assess the impact of Climate-Smart Agriculture (CSA) on the livelihoods and resilience of urban farmers in Mogadishu, Somalia.</w:t>
      </w:r>
    </w:p>
    <w:p w:rsidR="00935B1D" w:rsidRPr="001D7B37" w:rsidRDefault="00935B1D" w:rsidP="00935B1D">
      <w:pPr>
        <w:pStyle w:val="NormalWeb"/>
        <w:spacing w:line="360" w:lineRule="auto"/>
        <w:jc w:val="both"/>
        <w:rPr>
          <w:b/>
          <w:color w:val="000000" w:themeColor="text1"/>
        </w:rPr>
      </w:pPr>
      <w:r w:rsidRPr="001D7B37">
        <w:rPr>
          <w:b/>
          <w:color w:val="000000" w:themeColor="text1"/>
        </w:rPr>
        <w:lastRenderedPageBreak/>
        <w:t>specific objectives:</w:t>
      </w:r>
    </w:p>
    <w:p w:rsidR="00935B1D" w:rsidRPr="001D7B37" w:rsidRDefault="00935B1D" w:rsidP="00935B1D">
      <w:pPr>
        <w:pStyle w:val="NormalWeb"/>
        <w:numPr>
          <w:ilvl w:val="0"/>
          <w:numId w:val="14"/>
        </w:numPr>
        <w:spacing w:line="360" w:lineRule="auto"/>
        <w:jc w:val="both"/>
        <w:rPr>
          <w:bCs/>
          <w:color w:val="000000" w:themeColor="text1"/>
        </w:rPr>
      </w:pPr>
      <w:r w:rsidRPr="001D7B37">
        <w:rPr>
          <w:bCs/>
          <w:color w:val="000000" w:themeColor="text1"/>
        </w:rPr>
        <w:t>To evaluate the extent of adoption of CSA practices and its impact on the livelihoods (income and productivity) of urban farming households in Mogadishu.,</w:t>
      </w:r>
    </w:p>
    <w:p w:rsidR="00935B1D" w:rsidRPr="001D7B37" w:rsidRDefault="00935B1D" w:rsidP="00935B1D">
      <w:pPr>
        <w:pStyle w:val="NormalWeb"/>
        <w:numPr>
          <w:ilvl w:val="0"/>
          <w:numId w:val="14"/>
        </w:numPr>
        <w:spacing w:line="360" w:lineRule="auto"/>
        <w:jc w:val="both"/>
        <w:rPr>
          <w:bCs/>
          <w:color w:val="000000" w:themeColor="text1"/>
        </w:rPr>
      </w:pPr>
      <w:r w:rsidRPr="001D7B37">
        <w:rPr>
          <w:bCs/>
          <w:color w:val="000000" w:themeColor="text1"/>
        </w:rPr>
        <w:t>To examine the role of CSA in enhancing the resilience of urban farmers to climate-related shocks and stresses.</w:t>
      </w:r>
    </w:p>
    <w:p w:rsidR="001869FD" w:rsidRPr="001D7B37" w:rsidRDefault="00935B1D" w:rsidP="001869FD">
      <w:pPr>
        <w:pStyle w:val="NormalWeb"/>
        <w:numPr>
          <w:ilvl w:val="0"/>
          <w:numId w:val="14"/>
        </w:numPr>
        <w:spacing w:line="360" w:lineRule="auto"/>
        <w:jc w:val="both"/>
        <w:rPr>
          <w:color w:val="000000" w:themeColor="text1"/>
        </w:rPr>
      </w:pPr>
      <w:r w:rsidRPr="001D7B37">
        <w:rPr>
          <w:bCs/>
          <w:color w:val="000000" w:themeColor="text1"/>
        </w:rPr>
        <w:t>To identify socio-economic and institutional factors influencing CSA adoption and recommend strategies for wider uptake.</w:t>
      </w:r>
    </w:p>
    <w:p w:rsidR="00883C9A" w:rsidRPr="001D7B37" w:rsidRDefault="00883C9A" w:rsidP="001869FD">
      <w:pPr>
        <w:pStyle w:val="NormalWeb"/>
        <w:spacing w:line="360" w:lineRule="auto"/>
        <w:ind w:left="720"/>
        <w:jc w:val="center"/>
        <w:rPr>
          <w:b/>
          <w:bCs/>
          <w:color w:val="000000" w:themeColor="text1"/>
          <w:sz w:val="27"/>
          <w:szCs w:val="27"/>
        </w:rPr>
      </w:pPr>
    </w:p>
    <w:p w:rsidR="00883C9A" w:rsidRPr="001D7B37" w:rsidRDefault="00883C9A" w:rsidP="001869FD">
      <w:pPr>
        <w:pStyle w:val="NormalWeb"/>
        <w:spacing w:line="360" w:lineRule="auto"/>
        <w:ind w:left="720"/>
        <w:jc w:val="center"/>
        <w:rPr>
          <w:b/>
          <w:bCs/>
          <w:color w:val="000000" w:themeColor="text1"/>
          <w:sz w:val="27"/>
          <w:szCs w:val="27"/>
        </w:rPr>
      </w:pPr>
    </w:p>
    <w:p w:rsidR="00935B1D" w:rsidRPr="001D7B37" w:rsidRDefault="00935B1D" w:rsidP="001869FD">
      <w:pPr>
        <w:pStyle w:val="NormalWeb"/>
        <w:spacing w:line="360" w:lineRule="auto"/>
        <w:ind w:left="720"/>
        <w:jc w:val="center"/>
        <w:rPr>
          <w:color w:val="000000" w:themeColor="text1"/>
        </w:rPr>
      </w:pPr>
      <w:r w:rsidRPr="001D7B37">
        <w:rPr>
          <w:b/>
          <w:bCs/>
          <w:color w:val="000000" w:themeColor="text1"/>
          <w:sz w:val="27"/>
          <w:szCs w:val="27"/>
        </w:rPr>
        <w:t>Materials and Methodology</w:t>
      </w:r>
    </w:p>
    <w:p w:rsidR="00935B1D" w:rsidRPr="001D7B37" w:rsidRDefault="00935B1D" w:rsidP="00935B1D">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This chapter explains the methodology used in the study, including research design, study area, population, sample size, sampling technique, data collection tools, data analysis methods, and ethical considerations. The aim is to ensure the research on </w:t>
      </w:r>
      <w:r w:rsidRPr="001D7B37">
        <w:rPr>
          <w:rFonts w:ascii="Times New Roman" w:eastAsia="Times New Roman" w:hAnsi="Times New Roman" w:cs="Times New Roman"/>
          <w:bCs/>
          <w:color w:val="000000" w:themeColor="text1"/>
          <w:sz w:val="24"/>
          <w:szCs w:val="24"/>
        </w:rPr>
        <w:t>Climate-Smart Agriculture (CSA)</w:t>
      </w:r>
      <w:r w:rsidRPr="001D7B37">
        <w:rPr>
          <w:rFonts w:ascii="Times New Roman" w:eastAsia="Times New Roman" w:hAnsi="Times New Roman" w:cs="Times New Roman"/>
          <w:color w:val="000000" w:themeColor="text1"/>
          <w:sz w:val="24"/>
          <w:szCs w:val="24"/>
        </w:rPr>
        <w:t xml:space="preserve"> adoption and its effects on the livelihoods and resilience of urban farmers in Mogadishu is clear, reliable, and reproducible.</w:t>
      </w:r>
    </w:p>
    <w:p w:rsidR="00935B1D" w:rsidRPr="001D7B37" w:rsidRDefault="00935B1D" w:rsidP="00935B1D">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1D7B37">
        <w:rPr>
          <w:rFonts w:ascii="Times New Roman" w:eastAsia="Times New Roman" w:hAnsi="Times New Roman" w:cs="Times New Roman"/>
          <w:b/>
          <w:bCs/>
          <w:color w:val="000000" w:themeColor="text1"/>
          <w:sz w:val="27"/>
          <w:szCs w:val="27"/>
        </w:rPr>
        <w:t xml:space="preserve"> Study Area</w:t>
      </w:r>
    </w:p>
    <w:p w:rsidR="00BF0543" w:rsidRPr="001D7B37" w:rsidRDefault="00BF0543" w:rsidP="002B6776">
      <w:pPr>
        <w:pStyle w:val="NormalWeb"/>
        <w:spacing w:line="360" w:lineRule="auto"/>
        <w:jc w:val="both"/>
        <w:rPr>
          <w:color w:val="000000" w:themeColor="text1"/>
        </w:rPr>
      </w:pPr>
      <w:r w:rsidRPr="001D7B37">
        <w:rPr>
          <w:color w:val="000000" w:themeColor="text1"/>
        </w:rPr>
        <w:t xml:space="preserve">The study focuses on Mogadishu, the capital city of Somalia, located along the Indian Ocean coast in the </w:t>
      </w:r>
      <w:proofErr w:type="spellStart"/>
      <w:r w:rsidRPr="001D7B37">
        <w:rPr>
          <w:color w:val="000000" w:themeColor="text1"/>
        </w:rPr>
        <w:t>Banaadir</w:t>
      </w:r>
      <w:proofErr w:type="spellEnd"/>
      <w:r w:rsidRPr="001D7B37">
        <w:rPr>
          <w:color w:val="000000" w:themeColor="text1"/>
        </w:rPr>
        <w:t xml:space="preserve"> region of the Horn of Africa. Geographically, Mogadishu lies between latitudes 2°02′N and 45°21′E, covering an area of approximately 96 km² (World Bank, 2020) The city serves as Somalia’s largest urban and economic hub, with an estimated population exceeding 2.5 million people, characterized by rapid urbanization and growing informal settlements (UN-Habitat, 2022) </w:t>
      </w:r>
    </w:p>
    <w:p w:rsidR="00FF0507" w:rsidRPr="001D7B37" w:rsidRDefault="00240477" w:rsidP="00240477">
      <w:pPr>
        <w:pStyle w:val="NormalWeb"/>
        <w:spacing w:line="360" w:lineRule="auto"/>
        <w:jc w:val="both"/>
        <w:rPr>
          <w:color w:val="000000" w:themeColor="text1"/>
        </w:rPr>
      </w:pPr>
      <w:r w:rsidRPr="001D7B37">
        <w:rPr>
          <w:noProof/>
          <w:color w:val="000000" w:themeColor="text1"/>
        </w:rPr>
        <w:lastRenderedPageBreak/>
        <w:drawing>
          <wp:inline distT="0" distB="0" distL="0" distR="0">
            <wp:extent cx="5943600" cy="4592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sa.png"/>
                    <pic:cNvPicPr/>
                  </pic:nvPicPr>
                  <pic:blipFill>
                    <a:blip r:embed="rId8">
                      <a:extLst>
                        <a:ext uri="{28A0092B-C50C-407E-A947-70E740481C1C}">
                          <a14:useLocalDpi xmlns:a14="http://schemas.microsoft.com/office/drawing/2010/main" val="0"/>
                        </a:ext>
                      </a:extLst>
                    </a:blip>
                    <a:stretch>
                      <a:fillRect/>
                    </a:stretch>
                  </pic:blipFill>
                  <pic:spPr>
                    <a:xfrm>
                      <a:off x="0" y="0"/>
                      <a:ext cx="5943600" cy="4592320"/>
                    </a:xfrm>
                    <a:prstGeom prst="rect">
                      <a:avLst/>
                    </a:prstGeom>
                  </pic:spPr>
                </pic:pic>
              </a:graphicData>
            </a:graphic>
          </wp:inline>
        </w:drawing>
      </w:r>
    </w:p>
    <w:p w:rsidR="00935B1D" w:rsidRPr="001D7B37" w:rsidRDefault="00935B1D" w:rsidP="00935B1D">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i/>
          <w:iCs/>
          <w:color w:val="000000" w:themeColor="text1"/>
          <w:sz w:val="24"/>
          <w:szCs w:val="24"/>
        </w:rPr>
        <w:t>Figure 1: Study area Map</w:t>
      </w:r>
    </w:p>
    <w:p w:rsidR="00935B1D" w:rsidRPr="001D7B37" w:rsidRDefault="00935B1D" w:rsidP="00935B1D">
      <w:pPr>
        <w:spacing w:after="0" w:line="240" w:lineRule="auto"/>
        <w:rPr>
          <w:rFonts w:ascii="Times New Roman" w:eastAsia="Times New Roman" w:hAnsi="Times New Roman" w:cs="Times New Roman"/>
          <w:color w:val="000000" w:themeColor="text1"/>
          <w:sz w:val="24"/>
          <w:szCs w:val="24"/>
        </w:rPr>
      </w:pPr>
    </w:p>
    <w:p w:rsidR="00935B1D" w:rsidRPr="001D7B37" w:rsidRDefault="00935B1D" w:rsidP="00935B1D">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1D7B37">
        <w:rPr>
          <w:rFonts w:ascii="Times New Roman" w:eastAsia="Times New Roman" w:hAnsi="Times New Roman" w:cs="Times New Roman"/>
          <w:b/>
          <w:bCs/>
          <w:color w:val="000000" w:themeColor="text1"/>
          <w:sz w:val="27"/>
          <w:szCs w:val="27"/>
        </w:rPr>
        <w:t>Research Design</w:t>
      </w:r>
    </w:p>
    <w:p w:rsidR="00935B1D" w:rsidRPr="001D7B37" w:rsidRDefault="00935B1D" w:rsidP="00935B1D">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A </w:t>
      </w:r>
      <w:r w:rsidRPr="001D7B37">
        <w:rPr>
          <w:rFonts w:ascii="Times New Roman" w:eastAsia="Times New Roman" w:hAnsi="Times New Roman" w:cs="Times New Roman"/>
          <w:bCs/>
          <w:color w:val="000000" w:themeColor="text1"/>
          <w:sz w:val="24"/>
          <w:szCs w:val="24"/>
        </w:rPr>
        <w:t>descriptive cross-sectional survey</w:t>
      </w:r>
      <w:r w:rsidRPr="001D7B37">
        <w:rPr>
          <w:rFonts w:ascii="Times New Roman" w:eastAsia="Times New Roman" w:hAnsi="Times New Roman" w:cs="Times New Roman"/>
          <w:color w:val="000000" w:themeColor="text1"/>
          <w:sz w:val="24"/>
          <w:szCs w:val="24"/>
        </w:rPr>
        <w:t xml:space="preserve"> design was adopted. This allows for examining the extent of CSA adoption, its impact on livelihoods, and resilience outcomes among urban farmers at a single point in time.</w:t>
      </w:r>
    </w:p>
    <w:p w:rsidR="00935B1D" w:rsidRPr="001D7B37" w:rsidRDefault="00935B1D" w:rsidP="00935B1D">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1D7B37">
        <w:rPr>
          <w:rFonts w:ascii="Times New Roman" w:eastAsia="Times New Roman" w:hAnsi="Times New Roman" w:cs="Times New Roman"/>
          <w:b/>
          <w:bCs/>
          <w:color w:val="000000" w:themeColor="text1"/>
          <w:sz w:val="27"/>
          <w:szCs w:val="27"/>
        </w:rPr>
        <w:t>Research Population</w:t>
      </w:r>
    </w:p>
    <w:p w:rsidR="00935B1D" w:rsidRPr="001D7B37" w:rsidRDefault="00935B1D" w:rsidP="00935B1D">
      <w:pPr>
        <w:spacing w:after="0" w:line="36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Th</w:t>
      </w:r>
      <w:r w:rsidR="0044400A" w:rsidRPr="001D7B37">
        <w:rPr>
          <w:rFonts w:ascii="Times New Roman" w:eastAsia="Times New Roman" w:hAnsi="Times New Roman" w:cs="Times New Roman"/>
          <w:color w:val="000000" w:themeColor="text1"/>
          <w:sz w:val="24"/>
          <w:szCs w:val="24"/>
        </w:rPr>
        <w:t xml:space="preserve">e study population consists of </w:t>
      </w:r>
      <w:r w:rsidR="00455AC9" w:rsidRPr="001D7B37">
        <w:rPr>
          <w:rFonts w:ascii="Times New Roman" w:eastAsia="Times New Roman" w:hAnsi="Times New Roman" w:cs="Times New Roman"/>
          <w:color w:val="000000" w:themeColor="text1"/>
          <w:sz w:val="24"/>
          <w:szCs w:val="24"/>
        </w:rPr>
        <w:t>240</w:t>
      </w:r>
      <w:r w:rsidRPr="001D7B37">
        <w:rPr>
          <w:rFonts w:ascii="Times New Roman" w:eastAsia="Times New Roman" w:hAnsi="Times New Roman" w:cs="Times New Roman"/>
          <w:color w:val="000000" w:themeColor="text1"/>
          <w:sz w:val="24"/>
          <w:szCs w:val="24"/>
        </w:rPr>
        <w:t xml:space="preserve"> urban farmers who actively practice crop production across various districts of Mogadishu, Somalia. These farmers represent the target group for assessing the adoption of Climate-Smart Agriculture (CSA) practices and their impact on livelihoods and </w:t>
      </w:r>
      <w:r w:rsidRPr="001D7B37">
        <w:rPr>
          <w:rFonts w:ascii="Times New Roman" w:eastAsia="Times New Roman" w:hAnsi="Times New Roman" w:cs="Times New Roman"/>
          <w:color w:val="000000" w:themeColor="text1"/>
          <w:sz w:val="24"/>
          <w:szCs w:val="24"/>
        </w:rPr>
        <w:lastRenderedPageBreak/>
        <w:t>resilience. In addition to the farmers, a few key informants, including agricultural extension officers, staff from non-governmental organizations (NGOs), and agricultural experts, were included to provide in-depth insights and professional perspectives on CSA interventions, challenges, and support mechanisms in the urban farming context.</w:t>
      </w:r>
    </w:p>
    <w:p w:rsidR="00935B1D" w:rsidRPr="001D7B37" w:rsidRDefault="00935B1D" w:rsidP="00935B1D">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1D7B37">
        <w:rPr>
          <w:rFonts w:ascii="Times New Roman" w:eastAsia="Times New Roman" w:hAnsi="Times New Roman" w:cs="Times New Roman"/>
          <w:b/>
          <w:bCs/>
          <w:color w:val="000000" w:themeColor="text1"/>
          <w:sz w:val="27"/>
          <w:szCs w:val="27"/>
        </w:rPr>
        <w:t xml:space="preserve"> Sample Size and Sampling Strategy</w:t>
      </w:r>
    </w:p>
    <w:p w:rsidR="00935B1D" w:rsidRPr="001D7B37" w:rsidRDefault="00935B1D" w:rsidP="00935B1D">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 xml:space="preserve"> Sample Size Determination</w:t>
      </w:r>
    </w:p>
    <w:p w:rsidR="00935B1D" w:rsidRPr="001D7B37" w:rsidRDefault="00935B1D" w:rsidP="00935B1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The sample size was determined using </w:t>
      </w:r>
      <w:r w:rsidRPr="001D7B37">
        <w:rPr>
          <w:rFonts w:ascii="Times New Roman" w:eastAsia="Times New Roman" w:hAnsi="Times New Roman" w:cs="Times New Roman"/>
          <w:bCs/>
          <w:color w:val="000000" w:themeColor="text1"/>
          <w:sz w:val="24"/>
          <w:szCs w:val="24"/>
        </w:rPr>
        <w:t>Yamane’s formula</w:t>
      </w:r>
      <w:r w:rsidRPr="001D7B37">
        <w:rPr>
          <w:rFonts w:ascii="Times New Roman" w:eastAsia="Times New Roman" w:hAnsi="Times New Roman" w:cs="Times New Roman"/>
          <w:color w:val="000000" w:themeColor="text1"/>
          <w:sz w:val="24"/>
          <w:szCs w:val="24"/>
        </w:rPr>
        <w:t>:</w:t>
      </w:r>
    </w:p>
    <w:p w:rsidR="00935B1D" w:rsidRPr="001D7B37" w:rsidRDefault="00935B1D" w:rsidP="00935B1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b/>
          <w:bCs/>
          <w:color w:val="000000" w:themeColor="text1"/>
          <w:sz w:val="24"/>
          <w:szCs w:val="24"/>
        </w:rPr>
        <w:t>Yamane’s formula:</w:t>
      </w:r>
    </w:p>
    <w:p w:rsidR="00935B1D" w:rsidRPr="001D7B37" w:rsidRDefault="00935B1D" w:rsidP="00935B1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n = N / (1 + N * e²)</w:t>
      </w:r>
    </w:p>
    <w:p w:rsidR="00935B1D" w:rsidRPr="001D7B37" w:rsidRDefault="00935B1D" w:rsidP="00935B1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Where:</w:t>
      </w:r>
    </w:p>
    <w:p w:rsidR="00935B1D" w:rsidRPr="001D7B37" w:rsidRDefault="00935B1D" w:rsidP="00935B1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n = sample size</w:t>
      </w:r>
    </w:p>
    <w:p w:rsidR="00935B1D" w:rsidRPr="001D7B37" w:rsidRDefault="00770700" w:rsidP="00935B1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N = population size (240</w:t>
      </w:r>
      <w:r w:rsidR="00935B1D" w:rsidRPr="001D7B37">
        <w:rPr>
          <w:rFonts w:ascii="Times New Roman" w:eastAsia="Times New Roman" w:hAnsi="Times New Roman" w:cs="Times New Roman"/>
          <w:color w:val="000000" w:themeColor="text1"/>
          <w:sz w:val="24"/>
          <w:szCs w:val="24"/>
        </w:rPr>
        <w:t>)</w:t>
      </w:r>
    </w:p>
    <w:p w:rsidR="00935B1D" w:rsidRPr="001D7B37" w:rsidRDefault="00935B1D" w:rsidP="00935B1D">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e = margin of error (0.05)</w:t>
      </w:r>
    </w:p>
    <w:p w:rsidR="00935B1D" w:rsidRPr="001D7B37" w:rsidRDefault="00935B1D" w:rsidP="00935B1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b/>
          <w:bCs/>
          <w:color w:val="000000" w:themeColor="text1"/>
          <w:sz w:val="24"/>
          <w:szCs w:val="24"/>
        </w:rPr>
        <w:t>Calculation:</w:t>
      </w:r>
      <w:r w:rsidR="00770700" w:rsidRPr="001D7B37">
        <w:rPr>
          <w:rFonts w:ascii="Times New Roman" w:eastAsia="Times New Roman" w:hAnsi="Times New Roman" w:cs="Times New Roman"/>
          <w:color w:val="000000" w:themeColor="text1"/>
          <w:sz w:val="24"/>
          <w:szCs w:val="24"/>
        </w:rPr>
        <w:br/>
        <w:t>n = 240 / (1 + 240 * 0.05²)</w:t>
      </w:r>
      <w:r w:rsidR="00770700" w:rsidRPr="001D7B37">
        <w:rPr>
          <w:rFonts w:ascii="Times New Roman" w:eastAsia="Times New Roman" w:hAnsi="Times New Roman" w:cs="Times New Roman"/>
          <w:color w:val="000000" w:themeColor="text1"/>
          <w:sz w:val="24"/>
          <w:szCs w:val="24"/>
        </w:rPr>
        <w:br/>
        <w:t>n = 240 / (1 + 240 * 0.0025)</w:t>
      </w:r>
      <w:r w:rsidR="00770700" w:rsidRPr="001D7B37">
        <w:rPr>
          <w:rFonts w:ascii="Times New Roman" w:eastAsia="Times New Roman" w:hAnsi="Times New Roman" w:cs="Times New Roman"/>
          <w:color w:val="000000" w:themeColor="text1"/>
          <w:sz w:val="24"/>
          <w:szCs w:val="24"/>
        </w:rPr>
        <w:br/>
        <w:t>n = 240 / (1 + 0.6)</w:t>
      </w:r>
      <w:r w:rsidR="00770700" w:rsidRPr="001D7B37">
        <w:rPr>
          <w:rFonts w:ascii="Times New Roman" w:eastAsia="Times New Roman" w:hAnsi="Times New Roman" w:cs="Times New Roman"/>
          <w:color w:val="000000" w:themeColor="text1"/>
          <w:sz w:val="24"/>
          <w:szCs w:val="24"/>
        </w:rPr>
        <w:br/>
        <w:t>n = 240 / 1.6 = 150</w:t>
      </w:r>
    </w:p>
    <w:p w:rsidR="00935B1D" w:rsidRPr="001D7B37" w:rsidRDefault="00935B1D" w:rsidP="00935B1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b/>
          <w:bCs/>
          <w:color w:val="000000" w:themeColor="text1"/>
          <w:sz w:val="24"/>
          <w:szCs w:val="24"/>
        </w:rPr>
        <w:t>Adjusting for 10% non-response:</w:t>
      </w:r>
      <w:r w:rsidR="00770700" w:rsidRPr="001D7B37">
        <w:rPr>
          <w:rFonts w:ascii="Times New Roman" w:eastAsia="Times New Roman" w:hAnsi="Times New Roman" w:cs="Times New Roman"/>
          <w:color w:val="000000" w:themeColor="text1"/>
          <w:sz w:val="24"/>
          <w:szCs w:val="24"/>
        </w:rPr>
        <w:br/>
        <w:t>Adjusted sample size = 150</w:t>
      </w:r>
      <w:r w:rsidRPr="001D7B37">
        <w:rPr>
          <w:rFonts w:ascii="Times New Roman" w:eastAsia="Times New Roman" w:hAnsi="Times New Roman" w:cs="Times New Roman"/>
          <w:color w:val="000000" w:themeColor="text1"/>
          <w:sz w:val="24"/>
          <w:szCs w:val="24"/>
        </w:rPr>
        <w:t xml:space="preserve"> / </w:t>
      </w:r>
      <w:r w:rsidR="00770700" w:rsidRPr="001D7B37">
        <w:rPr>
          <w:rFonts w:ascii="Times New Roman" w:eastAsia="Times New Roman" w:hAnsi="Times New Roman" w:cs="Times New Roman"/>
          <w:color w:val="000000" w:themeColor="text1"/>
          <w:sz w:val="24"/>
          <w:szCs w:val="24"/>
        </w:rPr>
        <w:t>(1 - 0.10) = 150</w:t>
      </w:r>
      <w:r w:rsidRPr="001D7B37">
        <w:rPr>
          <w:rFonts w:ascii="Times New Roman" w:eastAsia="Times New Roman" w:hAnsi="Times New Roman" w:cs="Times New Roman"/>
          <w:color w:val="000000" w:themeColor="text1"/>
          <w:sz w:val="24"/>
          <w:szCs w:val="24"/>
        </w:rPr>
        <w:t xml:space="preserve"> / 0.9 ≈ </w:t>
      </w:r>
      <w:r w:rsidR="000C6A14" w:rsidRPr="001D7B37">
        <w:rPr>
          <w:rFonts w:ascii="Times New Roman" w:eastAsia="Times New Roman" w:hAnsi="Times New Roman" w:cs="Times New Roman"/>
          <w:bCs/>
          <w:color w:val="000000" w:themeColor="text1"/>
          <w:sz w:val="24"/>
          <w:szCs w:val="24"/>
        </w:rPr>
        <w:t>150</w:t>
      </w:r>
    </w:p>
    <w:p w:rsidR="00935B1D" w:rsidRPr="001D7B37" w:rsidRDefault="00935B1D" w:rsidP="00935B1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b/>
          <w:bCs/>
          <w:color w:val="000000" w:themeColor="text1"/>
          <w:sz w:val="24"/>
          <w:szCs w:val="24"/>
        </w:rPr>
        <w:t>Final sample size:</w:t>
      </w:r>
      <w:r w:rsidRPr="001D7B37">
        <w:rPr>
          <w:rFonts w:ascii="Times New Roman" w:eastAsia="Times New Roman" w:hAnsi="Times New Roman" w:cs="Times New Roman"/>
          <w:color w:val="000000" w:themeColor="text1"/>
          <w:sz w:val="24"/>
          <w:szCs w:val="24"/>
        </w:rPr>
        <w:t xml:space="preserve"> </w:t>
      </w:r>
      <w:r w:rsidR="00770700" w:rsidRPr="001D7B37">
        <w:rPr>
          <w:rFonts w:ascii="Times New Roman" w:eastAsia="Times New Roman" w:hAnsi="Times New Roman" w:cs="Times New Roman"/>
          <w:b/>
          <w:bCs/>
          <w:color w:val="000000" w:themeColor="text1"/>
          <w:sz w:val="24"/>
          <w:szCs w:val="24"/>
        </w:rPr>
        <w:t>167</w:t>
      </w:r>
      <w:r w:rsidRPr="001D7B37">
        <w:rPr>
          <w:rFonts w:ascii="Times New Roman" w:eastAsia="Times New Roman" w:hAnsi="Times New Roman" w:cs="Times New Roman"/>
          <w:b/>
          <w:bCs/>
          <w:color w:val="000000" w:themeColor="text1"/>
          <w:sz w:val="24"/>
          <w:szCs w:val="24"/>
        </w:rPr>
        <w:t xml:space="preserve"> respondents</w:t>
      </w:r>
    </w:p>
    <w:p w:rsidR="00935B1D" w:rsidRPr="001D7B37" w:rsidRDefault="00935B1D" w:rsidP="00935B1D">
      <w:pPr>
        <w:spacing w:after="0" w:line="240" w:lineRule="auto"/>
        <w:rPr>
          <w:rFonts w:ascii="Times New Roman" w:eastAsia="Times New Roman" w:hAnsi="Times New Roman" w:cs="Times New Roman"/>
          <w:color w:val="000000" w:themeColor="text1"/>
          <w:sz w:val="24"/>
          <w:szCs w:val="24"/>
        </w:rPr>
      </w:pPr>
    </w:p>
    <w:p w:rsidR="00935B1D" w:rsidRPr="001D7B37" w:rsidRDefault="00935B1D" w:rsidP="00935B1D">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 xml:space="preserve"> Sampling Technique</w:t>
      </w:r>
    </w:p>
    <w:p w:rsidR="00935B1D" w:rsidRPr="001D7B37" w:rsidRDefault="00935B1D" w:rsidP="00935B1D">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A </w:t>
      </w:r>
      <w:r w:rsidRPr="001D7B37">
        <w:rPr>
          <w:rFonts w:ascii="Times New Roman" w:eastAsia="Times New Roman" w:hAnsi="Times New Roman" w:cs="Times New Roman"/>
          <w:bCs/>
          <w:color w:val="000000" w:themeColor="text1"/>
          <w:sz w:val="24"/>
          <w:szCs w:val="24"/>
        </w:rPr>
        <w:t>stratified random sampling</w:t>
      </w:r>
      <w:r w:rsidRPr="001D7B37">
        <w:rPr>
          <w:rFonts w:ascii="Times New Roman" w:eastAsia="Times New Roman" w:hAnsi="Times New Roman" w:cs="Times New Roman"/>
          <w:color w:val="000000" w:themeColor="text1"/>
          <w:sz w:val="24"/>
          <w:szCs w:val="24"/>
        </w:rPr>
        <w:t xml:space="preserve"> method was applied:</w:t>
      </w:r>
    </w:p>
    <w:p w:rsidR="00935B1D" w:rsidRPr="001D7B37" w:rsidRDefault="00935B1D" w:rsidP="00935B1D">
      <w:pPr>
        <w:numPr>
          <w:ilvl w:val="0"/>
          <w:numId w:val="6"/>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Mogadishu was divided into </w:t>
      </w:r>
      <w:r w:rsidRPr="001D7B37">
        <w:rPr>
          <w:rFonts w:ascii="Times New Roman" w:eastAsia="Times New Roman" w:hAnsi="Times New Roman" w:cs="Times New Roman"/>
          <w:bCs/>
          <w:color w:val="000000" w:themeColor="text1"/>
          <w:sz w:val="24"/>
          <w:szCs w:val="24"/>
        </w:rPr>
        <w:t>district strata</w:t>
      </w:r>
      <w:r w:rsidRPr="001D7B37">
        <w:rPr>
          <w:rFonts w:ascii="Times New Roman" w:eastAsia="Times New Roman" w:hAnsi="Times New Roman" w:cs="Times New Roman"/>
          <w:color w:val="000000" w:themeColor="text1"/>
          <w:sz w:val="24"/>
          <w:szCs w:val="24"/>
        </w:rPr>
        <w:t xml:space="preserve"> (e.g., </w:t>
      </w:r>
      <w:proofErr w:type="spellStart"/>
      <w:r w:rsidR="00CF66DF" w:rsidRPr="001D7B37">
        <w:rPr>
          <w:rFonts w:ascii="Times New Roman" w:eastAsia="Times New Roman" w:hAnsi="Times New Roman" w:cs="Times New Roman"/>
          <w:color w:val="000000" w:themeColor="text1"/>
          <w:sz w:val="24"/>
          <w:szCs w:val="24"/>
        </w:rPr>
        <w:t>Deynile</w:t>
      </w:r>
      <w:proofErr w:type="spellEnd"/>
      <w:r w:rsidRPr="001D7B37">
        <w:rPr>
          <w:rFonts w:ascii="Times New Roman" w:eastAsia="Times New Roman" w:hAnsi="Times New Roman" w:cs="Times New Roman"/>
          <w:color w:val="000000" w:themeColor="text1"/>
          <w:sz w:val="24"/>
          <w:szCs w:val="24"/>
        </w:rPr>
        <w:t xml:space="preserve">, </w:t>
      </w:r>
      <w:proofErr w:type="spellStart"/>
      <w:r w:rsidR="00CF66DF" w:rsidRPr="001D7B37">
        <w:rPr>
          <w:rFonts w:ascii="Times New Roman" w:eastAsia="Times New Roman" w:hAnsi="Times New Roman" w:cs="Times New Roman"/>
          <w:color w:val="000000" w:themeColor="text1"/>
          <w:sz w:val="24"/>
          <w:szCs w:val="24"/>
        </w:rPr>
        <w:t>Kahda</w:t>
      </w:r>
      <w:proofErr w:type="spellEnd"/>
      <w:r w:rsidRPr="001D7B37">
        <w:rPr>
          <w:rFonts w:ascii="Times New Roman" w:eastAsia="Times New Roman" w:hAnsi="Times New Roman" w:cs="Times New Roman"/>
          <w:color w:val="000000" w:themeColor="text1"/>
          <w:sz w:val="24"/>
          <w:szCs w:val="24"/>
        </w:rPr>
        <w:t>).</w:t>
      </w:r>
    </w:p>
    <w:p w:rsidR="00935B1D" w:rsidRPr="001D7B37" w:rsidRDefault="00935B1D" w:rsidP="00935B1D">
      <w:pPr>
        <w:numPr>
          <w:ilvl w:val="0"/>
          <w:numId w:val="6"/>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Respondents were selected proportionally from each stratum.</w:t>
      </w:r>
    </w:p>
    <w:p w:rsidR="00935B1D" w:rsidRPr="001D7B37" w:rsidRDefault="00935B1D" w:rsidP="00935B1D">
      <w:pPr>
        <w:numPr>
          <w:ilvl w:val="0"/>
          <w:numId w:val="6"/>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Within each stratum, farmers were chosen </w:t>
      </w:r>
      <w:r w:rsidRPr="001D7B37">
        <w:rPr>
          <w:rFonts w:ascii="Times New Roman" w:eastAsia="Times New Roman" w:hAnsi="Times New Roman" w:cs="Times New Roman"/>
          <w:bCs/>
          <w:color w:val="000000" w:themeColor="text1"/>
          <w:sz w:val="24"/>
          <w:szCs w:val="24"/>
        </w:rPr>
        <w:t>randomly</w:t>
      </w:r>
      <w:r w:rsidRPr="001D7B37">
        <w:rPr>
          <w:rFonts w:ascii="Times New Roman" w:eastAsia="Times New Roman" w:hAnsi="Times New Roman" w:cs="Times New Roman"/>
          <w:color w:val="000000" w:themeColor="text1"/>
          <w:sz w:val="24"/>
          <w:szCs w:val="24"/>
        </w:rPr>
        <w:t xml:space="preserve"> to ensure representativeness.</w:t>
      </w:r>
    </w:p>
    <w:p w:rsidR="00935B1D" w:rsidRPr="001D7B37" w:rsidRDefault="00935B1D" w:rsidP="00935B1D">
      <w:pPr>
        <w:numPr>
          <w:ilvl w:val="0"/>
          <w:numId w:val="6"/>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Key informants were selected </w:t>
      </w:r>
      <w:r w:rsidRPr="001D7B37">
        <w:rPr>
          <w:rFonts w:ascii="Times New Roman" w:eastAsia="Times New Roman" w:hAnsi="Times New Roman" w:cs="Times New Roman"/>
          <w:bCs/>
          <w:color w:val="000000" w:themeColor="text1"/>
          <w:sz w:val="24"/>
          <w:szCs w:val="24"/>
        </w:rPr>
        <w:t>purposively</w:t>
      </w:r>
      <w:r w:rsidRPr="001D7B37">
        <w:rPr>
          <w:rFonts w:ascii="Times New Roman" w:eastAsia="Times New Roman" w:hAnsi="Times New Roman" w:cs="Times New Roman"/>
          <w:color w:val="000000" w:themeColor="text1"/>
          <w:sz w:val="24"/>
          <w:szCs w:val="24"/>
        </w:rPr>
        <w:t xml:space="preserve"> for qualitative interviews.</w:t>
      </w:r>
    </w:p>
    <w:p w:rsidR="00935B1D" w:rsidRPr="001D7B37" w:rsidRDefault="00935B1D" w:rsidP="00935B1D">
      <w:pPr>
        <w:spacing w:after="0" w:line="240" w:lineRule="auto"/>
        <w:rPr>
          <w:rFonts w:ascii="Times New Roman" w:eastAsia="Times New Roman" w:hAnsi="Times New Roman" w:cs="Times New Roman"/>
          <w:color w:val="000000" w:themeColor="text1"/>
          <w:sz w:val="24"/>
          <w:szCs w:val="24"/>
        </w:rPr>
      </w:pPr>
    </w:p>
    <w:p w:rsidR="00935B1D" w:rsidRPr="001D7B37" w:rsidRDefault="00935B1D" w:rsidP="00935B1D">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1D7B37">
        <w:rPr>
          <w:rFonts w:ascii="Times New Roman" w:eastAsia="Times New Roman" w:hAnsi="Times New Roman" w:cs="Times New Roman"/>
          <w:b/>
          <w:bCs/>
          <w:color w:val="000000" w:themeColor="text1"/>
          <w:sz w:val="27"/>
          <w:szCs w:val="27"/>
        </w:rPr>
        <w:t>Data Collection Tools</w:t>
      </w:r>
    </w:p>
    <w:p w:rsidR="00935B1D" w:rsidRPr="001D7B37" w:rsidRDefault="00935B1D" w:rsidP="00935B1D">
      <w:pPr>
        <w:spacing w:after="0" w:line="360" w:lineRule="auto"/>
        <w:jc w:val="both"/>
        <w:rPr>
          <w:rFonts w:ascii="Times New Roman" w:hAnsi="Times New Roman" w:cs="Times New Roman"/>
          <w:color w:val="000000" w:themeColor="text1"/>
          <w:sz w:val="24"/>
          <w:szCs w:val="24"/>
        </w:rPr>
      </w:pPr>
      <w:r w:rsidRPr="001D7B37">
        <w:rPr>
          <w:rFonts w:ascii="Times New Roman" w:hAnsi="Times New Roman" w:cs="Times New Roman"/>
          <w:color w:val="000000" w:themeColor="text1"/>
          <w:sz w:val="24"/>
          <w:szCs w:val="24"/>
        </w:rPr>
        <w:t>To collect detailed information for the study “Assessing the Impact of Climate-Smart Agriculture (CSA) on the Livelihoods and Resilience of Urban Farmers in Mogadishu, Somalia,” primary data sources were utilized. Semi-structured questionnaires were used to gather responses from key groups, including urban farmers, agricultural specialists, and staff from non-governmental organizations (NGOs) engaged in food security and climate-resilient agriculture projects in Mogadishu.</w:t>
      </w:r>
    </w:p>
    <w:p w:rsidR="00935B1D" w:rsidRPr="001D7B37" w:rsidRDefault="00935B1D" w:rsidP="00935B1D">
      <w:pPr>
        <w:spacing w:after="0" w:line="360" w:lineRule="auto"/>
        <w:jc w:val="both"/>
        <w:rPr>
          <w:rFonts w:ascii="Times New Roman" w:hAnsi="Times New Roman" w:cs="Times New Roman"/>
          <w:color w:val="000000" w:themeColor="text1"/>
          <w:sz w:val="24"/>
          <w:szCs w:val="24"/>
        </w:rPr>
      </w:pPr>
    </w:p>
    <w:p w:rsidR="00935B1D" w:rsidRPr="001D7B37" w:rsidRDefault="00935B1D" w:rsidP="00935B1D">
      <w:pPr>
        <w:spacing w:before="240" w:after="240" w:line="360" w:lineRule="auto"/>
        <w:jc w:val="both"/>
        <w:rPr>
          <w:rFonts w:ascii="Times New Roman" w:hAnsi="Times New Roman" w:cs="Times New Roman"/>
          <w:b/>
          <w:bCs/>
          <w:color w:val="000000" w:themeColor="text1"/>
          <w:sz w:val="24"/>
          <w:szCs w:val="24"/>
        </w:rPr>
      </w:pPr>
      <w:r w:rsidRPr="001D7B37">
        <w:rPr>
          <w:rFonts w:ascii="Times New Roman" w:hAnsi="Times New Roman" w:cs="Times New Roman"/>
          <w:b/>
          <w:bCs/>
          <w:color w:val="000000" w:themeColor="text1"/>
          <w:sz w:val="24"/>
          <w:szCs w:val="24"/>
        </w:rPr>
        <w:t>Data Analysis</w:t>
      </w:r>
    </w:p>
    <w:p w:rsidR="00935B1D" w:rsidRPr="001D7B37" w:rsidRDefault="00935B1D" w:rsidP="00935B1D">
      <w:pPr>
        <w:spacing w:before="240" w:after="240" w:line="360" w:lineRule="auto"/>
        <w:jc w:val="both"/>
        <w:rPr>
          <w:rFonts w:ascii="Times New Roman" w:hAnsi="Times New Roman" w:cs="Times New Roman"/>
          <w:color w:val="000000" w:themeColor="text1"/>
          <w:sz w:val="24"/>
          <w:szCs w:val="24"/>
        </w:rPr>
      </w:pPr>
      <w:r w:rsidRPr="001D7B37">
        <w:rPr>
          <w:rFonts w:ascii="Times New Roman" w:hAnsi="Times New Roman" w:cs="Times New Roman"/>
          <w:color w:val="000000" w:themeColor="text1"/>
          <w:sz w:val="24"/>
          <w:szCs w:val="24"/>
        </w:rPr>
        <w:t>The data collected was analyzed using Microsoft Excel. Descriptive was used to understand the results and find important patterns and connections related to the goals of the study.</w:t>
      </w:r>
    </w:p>
    <w:p w:rsidR="00935B1D" w:rsidRPr="001D7B37" w:rsidRDefault="00935B1D" w:rsidP="00935B1D">
      <w:pPr>
        <w:pStyle w:val="Heading2"/>
        <w:spacing w:before="240" w:after="240" w:line="360" w:lineRule="auto"/>
        <w:jc w:val="both"/>
        <w:rPr>
          <w:b w:val="0"/>
          <w:bCs w:val="0"/>
          <w:color w:val="000000" w:themeColor="text1"/>
          <w:sz w:val="24"/>
          <w:szCs w:val="24"/>
        </w:rPr>
      </w:pPr>
      <w:bookmarkStart w:id="0" w:name="_Toc203823420"/>
      <w:bookmarkStart w:id="1" w:name="_Toc204163973"/>
      <w:r w:rsidRPr="001D7B37">
        <w:rPr>
          <w:color w:val="000000" w:themeColor="text1"/>
          <w:sz w:val="24"/>
          <w:szCs w:val="24"/>
        </w:rPr>
        <w:t>Ethical Considerations</w:t>
      </w:r>
      <w:bookmarkEnd w:id="0"/>
      <w:bookmarkEnd w:id="1"/>
    </w:p>
    <w:p w:rsidR="00935B1D" w:rsidRPr="001D7B37" w:rsidRDefault="00935B1D" w:rsidP="00935B1D">
      <w:pPr>
        <w:spacing w:before="240" w:after="240" w:line="360" w:lineRule="auto"/>
        <w:jc w:val="both"/>
        <w:rPr>
          <w:rFonts w:ascii="Times New Roman" w:hAnsi="Times New Roman" w:cs="Times New Roman"/>
          <w:color w:val="000000" w:themeColor="text1"/>
          <w:sz w:val="24"/>
          <w:szCs w:val="24"/>
        </w:rPr>
      </w:pPr>
      <w:r w:rsidRPr="001D7B37">
        <w:rPr>
          <w:rFonts w:ascii="Times New Roman" w:hAnsi="Times New Roman" w:cs="Times New Roman"/>
          <w:b/>
          <w:bCs/>
          <w:color w:val="000000" w:themeColor="text1"/>
          <w:sz w:val="24"/>
          <w:szCs w:val="24"/>
        </w:rPr>
        <w:t>Informed Consent:</w:t>
      </w:r>
      <w:r w:rsidRPr="001D7B37">
        <w:rPr>
          <w:rFonts w:ascii="Times New Roman" w:hAnsi="Times New Roman" w:cs="Times New Roman"/>
          <w:color w:val="000000" w:themeColor="text1"/>
          <w:sz w:val="24"/>
          <w:szCs w:val="24"/>
        </w:rPr>
        <w:t xml:space="preserve"> All participants was told about the purpose of the study and will take part only if they agree willingly.</w:t>
      </w:r>
      <w:r w:rsidRPr="001D7B37">
        <w:rPr>
          <w:rFonts w:ascii="Times New Roman" w:hAnsi="Times New Roman" w:cs="Times New Roman"/>
          <w:color w:val="000000" w:themeColor="text1"/>
          <w:sz w:val="24"/>
          <w:szCs w:val="24"/>
        </w:rPr>
        <w:br/>
      </w:r>
      <w:r w:rsidRPr="001D7B37">
        <w:rPr>
          <w:rFonts w:ascii="Times New Roman" w:hAnsi="Times New Roman" w:cs="Times New Roman"/>
          <w:b/>
          <w:bCs/>
          <w:color w:val="000000" w:themeColor="text1"/>
          <w:sz w:val="24"/>
          <w:szCs w:val="24"/>
        </w:rPr>
        <w:t>Confidentiality:</w:t>
      </w:r>
      <w:r w:rsidRPr="001D7B37">
        <w:rPr>
          <w:rFonts w:ascii="Times New Roman" w:hAnsi="Times New Roman" w:cs="Times New Roman"/>
          <w:color w:val="000000" w:themeColor="text1"/>
          <w:sz w:val="24"/>
          <w:szCs w:val="24"/>
        </w:rPr>
        <w:t xml:space="preserve"> The personal details and answers of participants were kept private.</w:t>
      </w:r>
      <w:r w:rsidRPr="001D7B37">
        <w:rPr>
          <w:rFonts w:ascii="Times New Roman" w:hAnsi="Times New Roman" w:cs="Times New Roman"/>
          <w:color w:val="000000" w:themeColor="text1"/>
          <w:sz w:val="24"/>
          <w:szCs w:val="24"/>
        </w:rPr>
        <w:br/>
      </w:r>
      <w:r w:rsidRPr="001D7B37">
        <w:rPr>
          <w:rFonts w:ascii="Times New Roman" w:hAnsi="Times New Roman" w:cs="Times New Roman"/>
          <w:b/>
          <w:bCs/>
          <w:color w:val="000000" w:themeColor="text1"/>
          <w:sz w:val="24"/>
          <w:szCs w:val="24"/>
        </w:rPr>
        <w:t>Cultural Sensitivity:</w:t>
      </w:r>
      <w:r w:rsidRPr="001D7B37">
        <w:rPr>
          <w:rFonts w:ascii="Times New Roman" w:hAnsi="Times New Roman" w:cs="Times New Roman"/>
          <w:color w:val="000000" w:themeColor="text1"/>
          <w:sz w:val="24"/>
          <w:szCs w:val="24"/>
        </w:rPr>
        <w:t xml:space="preserve"> The research was carried out with respect for local culture and traditions during data collection.</w:t>
      </w:r>
    </w:p>
    <w:p w:rsidR="00935B1D" w:rsidRPr="001D7B37" w:rsidRDefault="00935B1D" w:rsidP="00935B1D">
      <w:pPr>
        <w:spacing w:line="360" w:lineRule="auto"/>
        <w:ind w:left="360"/>
        <w:jc w:val="both"/>
        <w:rPr>
          <w:color w:val="000000" w:themeColor="text1"/>
        </w:rPr>
      </w:pPr>
    </w:p>
    <w:p w:rsidR="00772988" w:rsidRPr="001D7B37" w:rsidRDefault="00772988" w:rsidP="00935B1D">
      <w:pPr>
        <w:spacing w:line="360" w:lineRule="auto"/>
        <w:ind w:left="360"/>
        <w:jc w:val="both"/>
        <w:rPr>
          <w:color w:val="000000" w:themeColor="text1"/>
        </w:rPr>
      </w:pPr>
    </w:p>
    <w:p w:rsidR="00772988" w:rsidRPr="001D7B37" w:rsidRDefault="00772988" w:rsidP="005641D6">
      <w:pPr>
        <w:spacing w:line="360" w:lineRule="auto"/>
        <w:jc w:val="both"/>
        <w:rPr>
          <w:color w:val="000000" w:themeColor="text1"/>
        </w:rPr>
      </w:pPr>
    </w:p>
    <w:p w:rsidR="00221344" w:rsidRPr="001D7B37" w:rsidRDefault="00221344" w:rsidP="00934FC2">
      <w:pPr>
        <w:spacing w:line="360" w:lineRule="auto"/>
        <w:jc w:val="center"/>
        <w:rPr>
          <w:rFonts w:ascii="Times New Roman" w:hAnsi="Times New Roman" w:cs="Times New Roman"/>
          <w:b/>
          <w:color w:val="000000" w:themeColor="text1"/>
          <w:sz w:val="28"/>
          <w:szCs w:val="28"/>
        </w:rPr>
      </w:pPr>
      <w:r w:rsidRPr="001D7B37">
        <w:rPr>
          <w:rFonts w:ascii="Times New Roman" w:hAnsi="Times New Roman" w:cs="Times New Roman"/>
          <w:b/>
          <w:color w:val="000000" w:themeColor="text1"/>
          <w:sz w:val="28"/>
          <w:szCs w:val="28"/>
        </w:rPr>
        <w:t>Results and Discussion</w:t>
      </w:r>
    </w:p>
    <w:p w:rsidR="00B45CAF" w:rsidRPr="001D7B37" w:rsidRDefault="007F53B4" w:rsidP="00B45CAF">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color w:val="000000" w:themeColor="text1"/>
          <w:sz w:val="24"/>
          <w:szCs w:val="24"/>
        </w:rPr>
        <w:t xml:space="preserve"> S</w:t>
      </w:r>
      <w:r w:rsidR="00B45CAF" w:rsidRPr="001D7B37">
        <w:rPr>
          <w:rFonts w:ascii="Times New Roman" w:eastAsia="Times New Roman" w:hAnsi="Times New Roman" w:cs="Times New Roman"/>
          <w:b/>
          <w:color w:val="000000" w:themeColor="text1"/>
          <w:sz w:val="24"/>
          <w:szCs w:val="24"/>
        </w:rPr>
        <w:t xml:space="preserve">ocio- demographic characteristics of adopters and non-adopters </w:t>
      </w:r>
    </w:p>
    <w:p w:rsidR="00B45CAF" w:rsidRPr="001D7B37" w:rsidRDefault="00737994" w:rsidP="00B45CA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T</w:t>
      </w:r>
      <w:r w:rsidR="00AB4084" w:rsidRPr="001D7B37">
        <w:rPr>
          <w:rFonts w:ascii="Times New Roman" w:eastAsia="Times New Roman" w:hAnsi="Times New Roman" w:cs="Times New Roman"/>
          <w:color w:val="000000" w:themeColor="text1"/>
          <w:sz w:val="24"/>
          <w:szCs w:val="24"/>
        </w:rPr>
        <w:t>he socio-demographic profile of the respondents is summarized in Table 1. Variables assessed included years of farming experience, age, main source of income, gender, education level, and family size.</w:t>
      </w:r>
    </w:p>
    <w:p w:rsidR="00221344" w:rsidRPr="001D7B37" w:rsidRDefault="00221344" w:rsidP="00221344">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lastRenderedPageBreak/>
        <w:t>Table 1. Socio-demographic characteristics of CSA adopters and non-adopters (N = 150)</w:t>
      </w:r>
    </w:p>
    <w:tbl>
      <w:tblPr>
        <w:tblStyle w:val="TableGrid"/>
        <w:tblW w:w="0" w:type="auto"/>
        <w:tblLook w:val="04A0" w:firstRow="1" w:lastRow="0" w:firstColumn="1" w:lastColumn="0" w:noHBand="0" w:noVBand="1"/>
      </w:tblPr>
      <w:tblGrid>
        <w:gridCol w:w="2337"/>
        <w:gridCol w:w="2337"/>
        <w:gridCol w:w="2338"/>
        <w:gridCol w:w="2338"/>
      </w:tblGrid>
      <w:tr w:rsidR="00A51ADD" w:rsidRPr="001D7B37" w:rsidTr="00AB4084">
        <w:tc>
          <w:tcPr>
            <w:tcW w:w="2337" w:type="dxa"/>
          </w:tcPr>
          <w:p w:rsidR="00AB4084" w:rsidRPr="001D7B37" w:rsidRDefault="00AB4084"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1D7B37">
              <w:rPr>
                <w:rFonts w:ascii="Times New Roman" w:eastAsia="Times New Roman" w:hAnsi="Times New Roman" w:cs="Times New Roman"/>
                <w:b/>
                <w:color w:val="000000" w:themeColor="text1"/>
                <w:sz w:val="24"/>
                <w:szCs w:val="24"/>
              </w:rPr>
              <w:t>Variable</w:t>
            </w:r>
          </w:p>
        </w:tc>
        <w:tc>
          <w:tcPr>
            <w:tcW w:w="2337" w:type="dxa"/>
          </w:tcPr>
          <w:p w:rsidR="00AB4084" w:rsidRPr="001D7B37" w:rsidRDefault="00AB4084"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1D7B37">
              <w:rPr>
                <w:rFonts w:ascii="Times New Roman" w:eastAsia="Times New Roman" w:hAnsi="Times New Roman" w:cs="Times New Roman"/>
                <w:b/>
                <w:color w:val="000000" w:themeColor="text1"/>
                <w:sz w:val="24"/>
                <w:szCs w:val="24"/>
              </w:rPr>
              <w:t>Category</w:t>
            </w:r>
          </w:p>
        </w:tc>
        <w:tc>
          <w:tcPr>
            <w:tcW w:w="2338" w:type="dxa"/>
          </w:tcPr>
          <w:p w:rsidR="00AB4084" w:rsidRPr="001D7B37" w:rsidRDefault="00AB4084"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1D7B37">
              <w:rPr>
                <w:rFonts w:ascii="Times New Roman" w:eastAsia="Times New Roman" w:hAnsi="Times New Roman" w:cs="Times New Roman"/>
                <w:b/>
                <w:color w:val="000000" w:themeColor="text1"/>
                <w:sz w:val="24"/>
                <w:szCs w:val="24"/>
              </w:rPr>
              <w:t>Frequency</w:t>
            </w:r>
          </w:p>
        </w:tc>
        <w:tc>
          <w:tcPr>
            <w:tcW w:w="2338" w:type="dxa"/>
          </w:tcPr>
          <w:p w:rsidR="00AB4084" w:rsidRPr="001D7B37" w:rsidRDefault="00AB4084"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1D7B37">
              <w:rPr>
                <w:rFonts w:ascii="Times New Roman" w:eastAsia="Times New Roman" w:hAnsi="Times New Roman" w:cs="Times New Roman"/>
                <w:b/>
                <w:color w:val="000000" w:themeColor="text1"/>
                <w:sz w:val="24"/>
                <w:szCs w:val="24"/>
              </w:rPr>
              <w:t>Percentage (%)</w:t>
            </w:r>
          </w:p>
        </w:tc>
      </w:tr>
      <w:tr w:rsidR="00A51ADD" w:rsidRPr="001D7B37" w:rsidTr="00AB4084">
        <w:tc>
          <w:tcPr>
            <w:tcW w:w="2337" w:type="dxa"/>
            <w:vMerge w:val="restart"/>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1D7B37">
              <w:rPr>
                <w:rFonts w:ascii="Times New Roman" w:eastAsia="Times New Roman" w:hAnsi="Times New Roman" w:cs="Times New Roman"/>
                <w:b/>
                <w:color w:val="000000" w:themeColor="text1"/>
                <w:sz w:val="24"/>
                <w:szCs w:val="24"/>
              </w:rPr>
              <w:t>Age</w:t>
            </w: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Under 20</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8</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5.33</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21–30</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79</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52.67</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31–40</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40</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26.67</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41–50</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11</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7.33</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Over 50</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12</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8</w:t>
            </w:r>
          </w:p>
        </w:tc>
      </w:tr>
      <w:tr w:rsidR="00A51ADD" w:rsidRPr="001D7B37" w:rsidTr="00AB4084">
        <w:tc>
          <w:tcPr>
            <w:tcW w:w="2337" w:type="dxa"/>
            <w:vMerge w:val="restart"/>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1D7B37">
              <w:rPr>
                <w:rFonts w:ascii="Times New Roman" w:eastAsia="Times New Roman" w:hAnsi="Times New Roman" w:cs="Times New Roman"/>
                <w:b/>
                <w:color w:val="000000" w:themeColor="text1"/>
                <w:sz w:val="24"/>
                <w:szCs w:val="24"/>
              </w:rPr>
              <w:t>Gender</w:t>
            </w: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Male</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120</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80</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Female</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30</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20</w:t>
            </w:r>
          </w:p>
        </w:tc>
      </w:tr>
      <w:tr w:rsidR="00A51ADD" w:rsidRPr="001D7B37" w:rsidTr="00AB4084">
        <w:tc>
          <w:tcPr>
            <w:tcW w:w="2337" w:type="dxa"/>
            <w:vMerge w:val="restart"/>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1D7B37">
              <w:rPr>
                <w:rFonts w:ascii="Times New Roman" w:eastAsia="Times New Roman" w:hAnsi="Times New Roman" w:cs="Times New Roman"/>
                <w:b/>
                <w:color w:val="000000" w:themeColor="text1"/>
                <w:sz w:val="24"/>
                <w:szCs w:val="24"/>
              </w:rPr>
              <w:t>Level of Education</w:t>
            </w: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Tertiary</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96</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64</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Secondary</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27</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18</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Primary</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11</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7.33</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Cannot read and write</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8</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5.33</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Can sign only</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8</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5.33</w:t>
            </w:r>
          </w:p>
        </w:tc>
      </w:tr>
      <w:tr w:rsidR="00A51ADD" w:rsidRPr="001D7B37" w:rsidTr="00AB4084">
        <w:tc>
          <w:tcPr>
            <w:tcW w:w="2337" w:type="dxa"/>
            <w:vMerge w:val="restart"/>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1D7B37">
              <w:rPr>
                <w:rFonts w:ascii="Times New Roman" w:eastAsia="Times New Roman" w:hAnsi="Times New Roman" w:cs="Times New Roman"/>
                <w:b/>
                <w:color w:val="000000" w:themeColor="text1"/>
                <w:sz w:val="24"/>
                <w:szCs w:val="24"/>
              </w:rPr>
              <w:t>Family Size</w:t>
            </w: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1–3 persons</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24</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16</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4–6 persons</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37</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24.67</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7–9 persons</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24</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16</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10 persons &amp; above</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65</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43.33</w:t>
            </w:r>
          </w:p>
        </w:tc>
      </w:tr>
      <w:tr w:rsidR="00A51ADD" w:rsidRPr="001D7B37" w:rsidTr="00AB4084">
        <w:tc>
          <w:tcPr>
            <w:tcW w:w="2337" w:type="dxa"/>
            <w:vMerge w:val="restart"/>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1D7B37">
              <w:rPr>
                <w:rFonts w:ascii="Times New Roman" w:eastAsia="Times New Roman" w:hAnsi="Times New Roman" w:cs="Times New Roman"/>
                <w:b/>
                <w:color w:val="000000" w:themeColor="text1"/>
                <w:sz w:val="24"/>
                <w:szCs w:val="24"/>
              </w:rPr>
              <w:t>Years of Farming Experience</w:t>
            </w: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Less than 3 years</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44</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29.33</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3–5 years</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53</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35.33</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6–10 years</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23</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15.33</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11–15 years</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10</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6.67</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More than 15 years</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19</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12.67</w:t>
            </w:r>
          </w:p>
        </w:tc>
      </w:tr>
      <w:tr w:rsidR="00A51ADD" w:rsidRPr="001D7B37" w:rsidTr="00AB4084">
        <w:tc>
          <w:tcPr>
            <w:tcW w:w="2337" w:type="dxa"/>
            <w:vMerge w:val="restart"/>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r w:rsidRPr="001D7B37">
              <w:rPr>
                <w:rFonts w:ascii="Times New Roman" w:eastAsia="Times New Roman" w:hAnsi="Times New Roman" w:cs="Times New Roman"/>
                <w:b/>
                <w:color w:val="000000" w:themeColor="text1"/>
                <w:sz w:val="24"/>
                <w:szCs w:val="24"/>
              </w:rPr>
              <w:t>Main Source of Income</w:t>
            </w: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Crop farming</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79</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52.67</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Livestock</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12</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8</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Business</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43</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28.67</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Employment</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14</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9.33</w:t>
            </w:r>
          </w:p>
        </w:tc>
      </w:tr>
      <w:tr w:rsidR="00A51ADD" w:rsidRPr="001D7B37" w:rsidTr="00AB4084">
        <w:tc>
          <w:tcPr>
            <w:tcW w:w="2337" w:type="dxa"/>
            <w:vMerge/>
          </w:tcPr>
          <w:p w:rsidR="001A5F2C" w:rsidRPr="001D7B37" w:rsidRDefault="001A5F2C" w:rsidP="009D238E">
            <w:pPr>
              <w:spacing w:before="100" w:beforeAutospacing="1" w:after="100" w:afterAutospacing="1"/>
              <w:outlineLvl w:val="1"/>
              <w:rPr>
                <w:rFonts w:ascii="Times New Roman" w:eastAsia="Times New Roman" w:hAnsi="Times New Roman" w:cs="Times New Roman"/>
                <w:b/>
                <w:color w:val="000000" w:themeColor="text1"/>
                <w:sz w:val="24"/>
                <w:szCs w:val="24"/>
              </w:rPr>
            </w:pPr>
          </w:p>
        </w:tc>
        <w:tc>
          <w:tcPr>
            <w:tcW w:w="2337"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Other</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2</w:t>
            </w:r>
          </w:p>
        </w:tc>
        <w:tc>
          <w:tcPr>
            <w:tcW w:w="2338" w:type="dxa"/>
          </w:tcPr>
          <w:p w:rsidR="001A5F2C" w:rsidRPr="001D7B37" w:rsidRDefault="001A5F2C" w:rsidP="009D238E">
            <w:pPr>
              <w:spacing w:before="100" w:beforeAutospacing="1" w:after="100" w:afterAutospacing="1"/>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1.33</w:t>
            </w:r>
          </w:p>
        </w:tc>
      </w:tr>
    </w:tbl>
    <w:p w:rsidR="00AB4084" w:rsidRPr="001D7B37" w:rsidRDefault="00AB4084" w:rsidP="00AB4084">
      <w:pPr>
        <w:spacing w:before="100" w:beforeAutospacing="1" w:after="100" w:afterAutospacing="1" w:line="240" w:lineRule="auto"/>
        <w:jc w:val="both"/>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As shown in Table 1, most respondents were aged 21–30 years (52.67%) and predominantly male (80%), indicating that urban farming is largely practiced by young men. The majority had attained tertiary education (64%), which suggests that they are relatively well-educated and likely capable of adopting modern agricultural practices. Most households were large, with 10 persons and above accounting for 43.33%, which may provide sufficient labor for farming activities. In terms of experience, the majority had 3–5 years of farming (35.33%), indicating moderate familiarity with farming practices. </w:t>
      </w:r>
    </w:p>
    <w:p w:rsidR="00AB4084" w:rsidRPr="001D7B37" w:rsidRDefault="00AB4084" w:rsidP="00AB4084">
      <w:pPr>
        <w:spacing w:before="100" w:beforeAutospacing="1" w:after="100" w:afterAutospacing="1" w:line="240" w:lineRule="auto"/>
        <w:jc w:val="both"/>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Crop farming was the main source of income for over half of the respondents (52.67%), followed by business (28.67%), showing that urban farmers rely primarily on crop production for their livelihoods. These characteristics suggest a population that is young, educated, and moderately experienced, which is favorable for adopting climate-smart agriculture and other improved farming practices.</w:t>
      </w:r>
    </w:p>
    <w:p w:rsidR="00F55A56" w:rsidRPr="001D7B37" w:rsidRDefault="00F55A56" w:rsidP="00AB4084">
      <w:pPr>
        <w:spacing w:before="100" w:beforeAutospacing="1" w:after="100" w:afterAutospacing="1" w:line="240" w:lineRule="auto"/>
        <w:outlineLvl w:val="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b/>
          <w:bCs/>
          <w:color w:val="000000" w:themeColor="text1"/>
          <w:sz w:val="24"/>
          <w:szCs w:val="24"/>
        </w:rPr>
        <w:lastRenderedPageBreak/>
        <w:t>Adopters and Non-Adopters of Climate-Smart Agriculture (CSA)</w:t>
      </w:r>
    </w:p>
    <w:p w:rsidR="00F55A56" w:rsidRPr="001D7B37" w:rsidRDefault="00F55A56" w:rsidP="00AB408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Adoption of Climate-Smart Agriculture (CSA) practices is a critical indicator of how farmers respond to the challenges posed by climate change. Assessing the proportion of adopters and non-adopters helps determine the level of awareness, acceptance, and implementation of sustainable agricultural practices among urban farmers. The results presented in </w:t>
      </w:r>
      <w:r w:rsidR="00AB4084" w:rsidRPr="001D7B37">
        <w:rPr>
          <w:rFonts w:ascii="Times New Roman" w:eastAsia="Times New Roman" w:hAnsi="Times New Roman" w:cs="Times New Roman"/>
          <w:bCs/>
          <w:color w:val="000000" w:themeColor="text1"/>
          <w:sz w:val="24"/>
          <w:szCs w:val="24"/>
        </w:rPr>
        <w:t>Figure</w:t>
      </w:r>
      <w:r w:rsidR="00276A84" w:rsidRPr="001D7B37">
        <w:rPr>
          <w:rFonts w:ascii="Times New Roman" w:eastAsia="Times New Roman" w:hAnsi="Times New Roman" w:cs="Times New Roman"/>
          <w:bCs/>
          <w:color w:val="000000" w:themeColor="text1"/>
          <w:sz w:val="24"/>
          <w:szCs w:val="24"/>
        </w:rPr>
        <w:t xml:space="preserve"> 2</w:t>
      </w:r>
      <w:r w:rsidRPr="001D7B37">
        <w:rPr>
          <w:rFonts w:ascii="Times New Roman" w:eastAsia="Times New Roman" w:hAnsi="Times New Roman" w:cs="Times New Roman"/>
          <w:color w:val="000000" w:themeColor="text1"/>
          <w:sz w:val="24"/>
          <w:szCs w:val="24"/>
        </w:rPr>
        <w:t xml:space="preserve"> show the distribution of respondents according to their CSA adoption status.</w:t>
      </w:r>
    </w:p>
    <w:p w:rsidR="00F55A56" w:rsidRPr="001D7B37" w:rsidRDefault="00F55A56" w:rsidP="00A15E79">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1D7B37">
        <w:rPr>
          <w:noProof/>
          <w:color w:val="000000" w:themeColor="text1"/>
        </w:rPr>
        <w:drawing>
          <wp:inline distT="0" distB="0" distL="0" distR="0" wp14:anchorId="17916D95" wp14:editId="4125AC25">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55A56" w:rsidRPr="001D7B37" w:rsidRDefault="00F55A56" w:rsidP="00A15E79">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Figure </w:t>
      </w:r>
      <w:r w:rsidR="00276A84" w:rsidRPr="001D7B37">
        <w:rPr>
          <w:rFonts w:ascii="Times New Roman" w:eastAsia="Times New Roman" w:hAnsi="Times New Roman" w:cs="Times New Roman"/>
          <w:color w:val="000000" w:themeColor="text1"/>
          <w:sz w:val="24"/>
          <w:szCs w:val="24"/>
        </w:rPr>
        <w:t>2:</w:t>
      </w:r>
      <w:r w:rsidRPr="001D7B37">
        <w:rPr>
          <w:rFonts w:ascii="Times New Roman" w:eastAsia="Times New Roman" w:hAnsi="Times New Roman" w:cs="Times New Roman"/>
          <w:color w:val="000000" w:themeColor="text1"/>
          <w:sz w:val="24"/>
          <w:szCs w:val="24"/>
        </w:rPr>
        <w:t xml:space="preserve"> (CSA Adoption Status)</w:t>
      </w:r>
    </w:p>
    <w:p w:rsidR="00F55A56" w:rsidRPr="001D7B37" w:rsidRDefault="00F55A56" w:rsidP="00A15E7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As presented in </w:t>
      </w:r>
      <w:r w:rsidR="00A15E79" w:rsidRPr="001D7B37">
        <w:rPr>
          <w:rFonts w:ascii="Times New Roman" w:eastAsia="Times New Roman" w:hAnsi="Times New Roman" w:cs="Times New Roman"/>
          <w:bCs/>
          <w:color w:val="000000" w:themeColor="text1"/>
          <w:sz w:val="24"/>
          <w:szCs w:val="24"/>
        </w:rPr>
        <w:t>(Figure 1)</w:t>
      </w:r>
      <w:r w:rsidRPr="001D7B37">
        <w:rPr>
          <w:rFonts w:ascii="Times New Roman" w:eastAsia="Times New Roman" w:hAnsi="Times New Roman" w:cs="Times New Roman"/>
          <w:color w:val="000000" w:themeColor="text1"/>
          <w:sz w:val="24"/>
          <w:szCs w:val="24"/>
        </w:rPr>
        <w:t xml:space="preserve">, out of 150 respondents, </w:t>
      </w:r>
      <w:r w:rsidRPr="001D7B37">
        <w:rPr>
          <w:rFonts w:ascii="Times New Roman" w:eastAsia="Times New Roman" w:hAnsi="Times New Roman" w:cs="Times New Roman"/>
          <w:bCs/>
          <w:color w:val="000000" w:themeColor="text1"/>
          <w:sz w:val="24"/>
          <w:szCs w:val="24"/>
        </w:rPr>
        <w:t>110 farmers (73.33%)</w:t>
      </w:r>
      <w:r w:rsidRPr="001D7B37">
        <w:rPr>
          <w:rFonts w:ascii="Times New Roman" w:eastAsia="Times New Roman" w:hAnsi="Times New Roman" w:cs="Times New Roman"/>
          <w:color w:val="000000" w:themeColor="text1"/>
          <w:sz w:val="24"/>
          <w:szCs w:val="24"/>
        </w:rPr>
        <w:t xml:space="preserve"> were </w:t>
      </w:r>
      <w:r w:rsidRPr="001D7B37">
        <w:rPr>
          <w:rFonts w:ascii="Times New Roman" w:eastAsia="Times New Roman" w:hAnsi="Times New Roman" w:cs="Times New Roman"/>
          <w:bCs/>
          <w:color w:val="000000" w:themeColor="text1"/>
          <w:sz w:val="24"/>
          <w:szCs w:val="24"/>
        </w:rPr>
        <w:t>adopters</w:t>
      </w:r>
      <w:r w:rsidRPr="001D7B37">
        <w:rPr>
          <w:rFonts w:ascii="Times New Roman" w:eastAsia="Times New Roman" w:hAnsi="Times New Roman" w:cs="Times New Roman"/>
          <w:color w:val="000000" w:themeColor="text1"/>
          <w:sz w:val="24"/>
          <w:szCs w:val="24"/>
        </w:rPr>
        <w:t xml:space="preserve"> of Climate-Smart Agriculture practices, while </w:t>
      </w:r>
      <w:r w:rsidRPr="001D7B37">
        <w:rPr>
          <w:rFonts w:ascii="Times New Roman" w:eastAsia="Times New Roman" w:hAnsi="Times New Roman" w:cs="Times New Roman"/>
          <w:bCs/>
          <w:color w:val="000000" w:themeColor="text1"/>
          <w:sz w:val="24"/>
          <w:szCs w:val="24"/>
        </w:rPr>
        <w:t>40 farmers (26.67%)</w:t>
      </w:r>
      <w:r w:rsidRPr="001D7B37">
        <w:rPr>
          <w:rFonts w:ascii="Times New Roman" w:eastAsia="Times New Roman" w:hAnsi="Times New Roman" w:cs="Times New Roman"/>
          <w:color w:val="000000" w:themeColor="text1"/>
          <w:sz w:val="24"/>
          <w:szCs w:val="24"/>
        </w:rPr>
        <w:t xml:space="preserve"> were </w:t>
      </w:r>
      <w:r w:rsidRPr="001D7B37">
        <w:rPr>
          <w:rFonts w:ascii="Times New Roman" w:eastAsia="Times New Roman" w:hAnsi="Times New Roman" w:cs="Times New Roman"/>
          <w:bCs/>
          <w:color w:val="000000" w:themeColor="text1"/>
          <w:sz w:val="24"/>
          <w:szCs w:val="24"/>
        </w:rPr>
        <w:t>non-adopters</w:t>
      </w:r>
      <w:r w:rsidRPr="001D7B37">
        <w:rPr>
          <w:rFonts w:ascii="Times New Roman" w:eastAsia="Times New Roman" w:hAnsi="Times New Roman" w:cs="Times New Roman"/>
          <w:color w:val="000000" w:themeColor="text1"/>
          <w:sz w:val="24"/>
          <w:szCs w:val="24"/>
        </w:rPr>
        <w:t>. This indicates that a significant majority of urban farmers in Mogadishu have embraced CSA technologies and practices.</w:t>
      </w:r>
      <w:r w:rsidR="00A15E79" w:rsidRPr="001D7B37">
        <w:rPr>
          <w:rFonts w:ascii="Times New Roman" w:eastAsia="Times New Roman" w:hAnsi="Times New Roman" w:cs="Times New Roman"/>
          <w:color w:val="000000" w:themeColor="text1"/>
          <w:sz w:val="24"/>
          <w:szCs w:val="24"/>
        </w:rPr>
        <w:t xml:space="preserve"> </w:t>
      </w:r>
      <w:r w:rsidRPr="001D7B37">
        <w:rPr>
          <w:rFonts w:ascii="Times New Roman" w:eastAsia="Times New Roman" w:hAnsi="Times New Roman" w:cs="Times New Roman"/>
          <w:color w:val="000000" w:themeColor="text1"/>
          <w:sz w:val="24"/>
          <w:szCs w:val="24"/>
        </w:rPr>
        <w:t>The high proportion of adopters reflects an encouraging level of awareness and willingness among farmers to implement strategies that enhance productivity and resilience to climate variability. Conversely, the smaller group of non-adopters may represent farmers who lack access to adequate information, financial resources, or technical support necessary to implement CSA methods.</w:t>
      </w:r>
      <w:r w:rsidR="00A15E79" w:rsidRPr="001D7B37">
        <w:rPr>
          <w:rFonts w:ascii="Times New Roman" w:eastAsia="Times New Roman" w:hAnsi="Times New Roman" w:cs="Times New Roman"/>
          <w:color w:val="000000" w:themeColor="text1"/>
          <w:sz w:val="24"/>
          <w:szCs w:val="24"/>
        </w:rPr>
        <w:t xml:space="preserve"> </w:t>
      </w:r>
      <w:r w:rsidRPr="001D7B37">
        <w:rPr>
          <w:rFonts w:ascii="Times New Roman" w:eastAsia="Times New Roman" w:hAnsi="Times New Roman" w:cs="Times New Roman"/>
          <w:color w:val="000000" w:themeColor="text1"/>
          <w:sz w:val="24"/>
          <w:szCs w:val="24"/>
        </w:rPr>
        <w:t>Overall, the findings suggest that CSA adoption is gaining strong acceptance among farmers in Mogadishu, demonstrating progress toward building a more climate-resilient urban agricultural sector.</w:t>
      </w:r>
    </w:p>
    <w:p w:rsidR="00B8380B" w:rsidRPr="001D7B37" w:rsidRDefault="00B8380B" w:rsidP="00A15E79">
      <w:pPr>
        <w:spacing w:before="100" w:beforeAutospacing="1" w:after="100" w:afterAutospacing="1" w:line="240" w:lineRule="auto"/>
        <w:jc w:val="both"/>
        <w:rPr>
          <w:rFonts w:ascii="Times New Roman" w:eastAsia="Times New Roman" w:hAnsi="Times New Roman" w:cs="Times New Roman"/>
          <w:b/>
          <w:color w:val="000000" w:themeColor="text1"/>
          <w:sz w:val="28"/>
          <w:szCs w:val="28"/>
        </w:rPr>
      </w:pPr>
      <w:proofErr w:type="gramStart"/>
      <w:r w:rsidRPr="001D7B37">
        <w:rPr>
          <w:rFonts w:ascii="Times New Roman" w:eastAsia="Times New Roman" w:hAnsi="Times New Roman" w:cs="Times New Roman"/>
          <w:b/>
          <w:color w:val="000000" w:themeColor="text1"/>
          <w:sz w:val="28"/>
          <w:szCs w:val="28"/>
        </w:rPr>
        <w:t>Non Adaptors</w:t>
      </w:r>
      <w:proofErr w:type="gramEnd"/>
      <w:r w:rsidRPr="001D7B37">
        <w:rPr>
          <w:rFonts w:ascii="Times New Roman" w:eastAsia="Times New Roman" w:hAnsi="Times New Roman" w:cs="Times New Roman"/>
          <w:b/>
          <w:color w:val="000000" w:themeColor="text1"/>
          <w:sz w:val="28"/>
          <w:szCs w:val="28"/>
        </w:rPr>
        <w:t xml:space="preserve"> </w:t>
      </w:r>
    </w:p>
    <w:p w:rsidR="00337AD5" w:rsidRPr="001D7B37" w:rsidRDefault="008B2DB1" w:rsidP="00337AD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 xml:space="preserve">Perception and attitude </w:t>
      </w:r>
      <w:r w:rsidR="00337AD5" w:rsidRPr="001D7B37">
        <w:rPr>
          <w:rFonts w:ascii="Times New Roman" w:eastAsia="Times New Roman" w:hAnsi="Times New Roman" w:cs="Times New Roman"/>
          <w:b/>
          <w:bCs/>
          <w:color w:val="000000" w:themeColor="text1"/>
          <w:sz w:val="24"/>
          <w:szCs w:val="24"/>
        </w:rPr>
        <w:t xml:space="preserve">of CSA Practices </w:t>
      </w:r>
    </w:p>
    <w:p w:rsidR="00337AD5" w:rsidRPr="001D7B37" w:rsidRDefault="00337AD5" w:rsidP="002B146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Farmers’ perceptions are essential in determining their willingness to adopt Climate-Smart Agriculture (CSA) practices. Positive perception</w:t>
      </w:r>
      <w:r w:rsidR="002B1462" w:rsidRPr="001D7B37">
        <w:rPr>
          <w:rFonts w:ascii="Times New Roman" w:eastAsia="Times New Roman" w:hAnsi="Times New Roman" w:cs="Times New Roman"/>
          <w:color w:val="000000" w:themeColor="text1"/>
          <w:sz w:val="24"/>
          <w:szCs w:val="24"/>
        </w:rPr>
        <w:t xml:space="preserve">s regarding the benefits of CSA </w:t>
      </w:r>
      <w:r w:rsidRPr="001D7B37">
        <w:rPr>
          <w:rFonts w:ascii="Times New Roman" w:eastAsia="Times New Roman" w:hAnsi="Times New Roman" w:cs="Times New Roman"/>
          <w:color w:val="000000" w:themeColor="text1"/>
          <w:sz w:val="24"/>
          <w:szCs w:val="24"/>
        </w:rPr>
        <w:t>such as i</w:t>
      </w:r>
      <w:r w:rsidR="002B1462" w:rsidRPr="001D7B37">
        <w:rPr>
          <w:rFonts w:ascii="Times New Roman" w:eastAsia="Times New Roman" w:hAnsi="Times New Roman" w:cs="Times New Roman"/>
          <w:color w:val="000000" w:themeColor="text1"/>
          <w:sz w:val="24"/>
          <w:szCs w:val="24"/>
        </w:rPr>
        <w:t xml:space="preserve">mproved productivity and income </w:t>
      </w:r>
      <w:r w:rsidRPr="001D7B37">
        <w:rPr>
          <w:rFonts w:ascii="Times New Roman" w:eastAsia="Times New Roman" w:hAnsi="Times New Roman" w:cs="Times New Roman"/>
          <w:color w:val="000000" w:themeColor="text1"/>
          <w:sz w:val="24"/>
          <w:szCs w:val="24"/>
        </w:rPr>
        <w:t xml:space="preserve">often lead to higher adoption rates. The respondents were asked whether they believe CSA practices could enhance their farm productivity, and the results are presented in </w:t>
      </w:r>
      <w:r w:rsidR="00276A84" w:rsidRPr="001D7B37">
        <w:rPr>
          <w:rFonts w:ascii="Times New Roman" w:eastAsia="Times New Roman" w:hAnsi="Times New Roman" w:cs="Times New Roman"/>
          <w:bCs/>
          <w:color w:val="000000" w:themeColor="text1"/>
          <w:sz w:val="24"/>
          <w:szCs w:val="24"/>
        </w:rPr>
        <w:t>Figure 3</w:t>
      </w:r>
      <w:r w:rsidRPr="001D7B37">
        <w:rPr>
          <w:rFonts w:ascii="Times New Roman" w:eastAsia="Times New Roman" w:hAnsi="Times New Roman" w:cs="Times New Roman"/>
          <w:color w:val="000000" w:themeColor="text1"/>
          <w:sz w:val="24"/>
          <w:szCs w:val="24"/>
        </w:rPr>
        <w:t>.</w:t>
      </w:r>
    </w:p>
    <w:p w:rsidR="00337AD5" w:rsidRPr="001D7B37" w:rsidRDefault="00DA5945" w:rsidP="002B1462">
      <w:pPr>
        <w:spacing w:after="0" w:line="240" w:lineRule="auto"/>
        <w:jc w:val="center"/>
        <w:rPr>
          <w:rFonts w:ascii="Times New Roman" w:eastAsia="Times New Roman" w:hAnsi="Times New Roman" w:cs="Times New Roman"/>
          <w:color w:val="000000" w:themeColor="text1"/>
          <w:sz w:val="24"/>
          <w:szCs w:val="24"/>
        </w:rPr>
      </w:pPr>
      <w:r w:rsidRPr="001D7B37">
        <w:rPr>
          <w:noProof/>
          <w:color w:val="000000" w:themeColor="text1"/>
        </w:rPr>
        <w:lastRenderedPageBreak/>
        <w:drawing>
          <wp:inline distT="0" distB="0" distL="0" distR="0" wp14:anchorId="5D49D810" wp14:editId="74F2C8BB">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37AD5" w:rsidRPr="001D7B37" w:rsidRDefault="00276A84" w:rsidP="002B1462">
      <w:pPr>
        <w:spacing w:before="100" w:beforeAutospacing="1" w:after="100" w:afterAutospacing="1" w:line="240" w:lineRule="auto"/>
        <w:jc w:val="center"/>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Figure 3</w:t>
      </w:r>
      <w:r w:rsidR="00337AD5" w:rsidRPr="001D7B37">
        <w:rPr>
          <w:rFonts w:ascii="Times New Roman" w:eastAsia="Times New Roman" w:hAnsi="Times New Roman" w:cs="Times New Roman"/>
          <w:bCs/>
          <w:color w:val="000000" w:themeColor="text1"/>
          <w:sz w:val="24"/>
          <w:szCs w:val="24"/>
        </w:rPr>
        <w:t>. Farmers’ perception of CSA practices</w:t>
      </w:r>
    </w:p>
    <w:p w:rsidR="00337AD5" w:rsidRPr="001D7B37" w:rsidRDefault="00337AD5" w:rsidP="00337AD5">
      <w:pPr>
        <w:spacing w:after="0" w:line="240" w:lineRule="auto"/>
        <w:rPr>
          <w:rFonts w:ascii="Times New Roman" w:eastAsia="Times New Roman" w:hAnsi="Times New Roman" w:cs="Times New Roman"/>
          <w:color w:val="000000" w:themeColor="text1"/>
          <w:sz w:val="24"/>
          <w:szCs w:val="24"/>
        </w:rPr>
      </w:pPr>
    </w:p>
    <w:p w:rsidR="00337AD5" w:rsidRPr="001D7B37" w:rsidRDefault="00337AD5" w:rsidP="002B146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As shown in </w:t>
      </w:r>
      <w:r w:rsidR="00276A84" w:rsidRPr="001D7B37">
        <w:rPr>
          <w:rFonts w:ascii="Times New Roman" w:eastAsia="Times New Roman" w:hAnsi="Times New Roman" w:cs="Times New Roman"/>
          <w:bCs/>
          <w:color w:val="000000" w:themeColor="text1"/>
          <w:sz w:val="24"/>
          <w:szCs w:val="24"/>
        </w:rPr>
        <w:t>Figure 3</w:t>
      </w:r>
      <w:r w:rsidRPr="001D7B37">
        <w:rPr>
          <w:rFonts w:ascii="Times New Roman" w:eastAsia="Times New Roman" w:hAnsi="Times New Roman" w:cs="Times New Roman"/>
          <w:color w:val="000000" w:themeColor="text1"/>
          <w:sz w:val="24"/>
          <w:szCs w:val="24"/>
        </w:rPr>
        <w:t>, the majority of respondents (</w:t>
      </w:r>
      <w:r w:rsidRPr="001D7B37">
        <w:rPr>
          <w:rFonts w:ascii="Times New Roman" w:eastAsia="Times New Roman" w:hAnsi="Times New Roman" w:cs="Times New Roman"/>
          <w:bCs/>
          <w:color w:val="000000" w:themeColor="text1"/>
          <w:sz w:val="24"/>
          <w:szCs w:val="24"/>
        </w:rPr>
        <w:t>57.5%</w:t>
      </w:r>
      <w:r w:rsidRPr="001D7B37">
        <w:rPr>
          <w:rFonts w:ascii="Times New Roman" w:eastAsia="Times New Roman" w:hAnsi="Times New Roman" w:cs="Times New Roman"/>
          <w:color w:val="000000" w:themeColor="text1"/>
          <w:sz w:val="24"/>
          <w:szCs w:val="24"/>
        </w:rPr>
        <w:t>) believed that Climate-Smart Agriculture (CSA) practices would improve farm productivity or income. This indicates that more than half of the farmers recognize the potential benefits of CSA in enhancing yields and increasing profitability.</w:t>
      </w:r>
      <w:r w:rsidR="002B1462" w:rsidRPr="001D7B37">
        <w:rPr>
          <w:rFonts w:ascii="Times New Roman" w:eastAsia="Times New Roman" w:hAnsi="Times New Roman" w:cs="Times New Roman"/>
          <w:color w:val="000000" w:themeColor="text1"/>
          <w:sz w:val="24"/>
          <w:szCs w:val="24"/>
        </w:rPr>
        <w:t xml:space="preserve"> </w:t>
      </w:r>
      <w:r w:rsidRPr="001D7B37">
        <w:rPr>
          <w:rFonts w:ascii="Times New Roman" w:eastAsia="Times New Roman" w:hAnsi="Times New Roman" w:cs="Times New Roman"/>
          <w:color w:val="000000" w:themeColor="text1"/>
          <w:sz w:val="24"/>
          <w:szCs w:val="24"/>
        </w:rPr>
        <w:t xml:space="preserve">On the other hand, </w:t>
      </w:r>
      <w:r w:rsidRPr="001D7B37">
        <w:rPr>
          <w:rFonts w:ascii="Times New Roman" w:eastAsia="Times New Roman" w:hAnsi="Times New Roman" w:cs="Times New Roman"/>
          <w:bCs/>
          <w:color w:val="000000" w:themeColor="text1"/>
          <w:sz w:val="24"/>
          <w:szCs w:val="24"/>
        </w:rPr>
        <w:t>40%</w:t>
      </w:r>
      <w:r w:rsidRPr="001D7B37">
        <w:rPr>
          <w:rFonts w:ascii="Times New Roman" w:eastAsia="Times New Roman" w:hAnsi="Times New Roman" w:cs="Times New Roman"/>
          <w:color w:val="000000" w:themeColor="text1"/>
          <w:sz w:val="24"/>
          <w:szCs w:val="24"/>
        </w:rPr>
        <w:t xml:space="preserve"> of the respondents did not believe that CSA practices could lead to such improvements, possibly due to limited awareness, lack of technical support, or financial constraints. A small proportion (</w:t>
      </w:r>
      <w:r w:rsidRPr="001D7B37">
        <w:rPr>
          <w:rFonts w:ascii="Times New Roman" w:eastAsia="Times New Roman" w:hAnsi="Times New Roman" w:cs="Times New Roman"/>
          <w:bCs/>
          <w:color w:val="000000" w:themeColor="text1"/>
          <w:sz w:val="24"/>
          <w:szCs w:val="24"/>
        </w:rPr>
        <w:t>2.5%</w:t>
      </w:r>
      <w:r w:rsidRPr="001D7B37">
        <w:rPr>
          <w:rFonts w:ascii="Times New Roman" w:eastAsia="Times New Roman" w:hAnsi="Times New Roman" w:cs="Times New Roman"/>
          <w:color w:val="000000" w:themeColor="text1"/>
          <w:sz w:val="24"/>
          <w:szCs w:val="24"/>
        </w:rPr>
        <w:t>) were uncertain, reflecting the need for further sensitization and evidence-based demonstrations of CSA’s effectiveness.</w:t>
      </w:r>
      <w:r w:rsidR="002B1462" w:rsidRPr="001D7B37">
        <w:rPr>
          <w:rFonts w:ascii="Times New Roman" w:eastAsia="Times New Roman" w:hAnsi="Times New Roman" w:cs="Times New Roman"/>
          <w:color w:val="000000" w:themeColor="text1"/>
          <w:sz w:val="24"/>
          <w:szCs w:val="24"/>
        </w:rPr>
        <w:t xml:space="preserve"> </w:t>
      </w:r>
      <w:r w:rsidRPr="001D7B37">
        <w:rPr>
          <w:rFonts w:ascii="Times New Roman" w:eastAsia="Times New Roman" w:hAnsi="Times New Roman" w:cs="Times New Roman"/>
          <w:color w:val="000000" w:themeColor="text1"/>
          <w:sz w:val="24"/>
          <w:szCs w:val="24"/>
        </w:rPr>
        <w:t>Overall, these findings suggest that while most farmers have a positive perception of CSA, continuous education, training, and practical exposure are essential to address misconceptions and encourage wider adoption.</w:t>
      </w:r>
    </w:p>
    <w:p w:rsidR="008B2DB1" w:rsidRPr="001D7B37" w:rsidRDefault="008B2DB1" w:rsidP="002B146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8B2DB1" w:rsidRPr="001D7B37" w:rsidRDefault="008B2DB1" w:rsidP="002B146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8B2DB1" w:rsidRPr="001D7B37" w:rsidRDefault="00DA5945" w:rsidP="008B2DB1">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1D7B37">
        <w:rPr>
          <w:noProof/>
          <w:color w:val="000000" w:themeColor="text1"/>
        </w:rPr>
        <w:lastRenderedPageBreak/>
        <w:drawing>
          <wp:inline distT="0" distB="0" distL="0" distR="0" wp14:anchorId="210BB5DB" wp14:editId="594C5937">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B2DB1" w:rsidRPr="001D7B37" w:rsidRDefault="00276A84" w:rsidP="008B2DB1">
      <w:pPr>
        <w:spacing w:before="100" w:beforeAutospacing="1" w:after="100" w:afterAutospacing="1" w:line="240" w:lineRule="auto"/>
        <w:jc w:val="center"/>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Figure 4</w:t>
      </w:r>
      <w:r w:rsidR="008B2DB1" w:rsidRPr="001D7B37">
        <w:rPr>
          <w:rFonts w:ascii="Times New Roman" w:eastAsia="Times New Roman" w:hAnsi="Times New Roman" w:cs="Times New Roman"/>
          <w:bCs/>
          <w:color w:val="000000" w:themeColor="text1"/>
          <w:sz w:val="24"/>
          <w:szCs w:val="24"/>
        </w:rPr>
        <w:t xml:space="preserve">. Farmers’ </w:t>
      </w:r>
      <w:proofErr w:type="spellStart"/>
      <w:r w:rsidR="008B2DB1" w:rsidRPr="001D7B37">
        <w:rPr>
          <w:rFonts w:ascii="Times New Roman" w:eastAsia="Times New Roman" w:hAnsi="Times New Roman" w:cs="Times New Roman"/>
          <w:bCs/>
          <w:color w:val="000000" w:themeColor="text1"/>
          <w:sz w:val="24"/>
          <w:szCs w:val="24"/>
        </w:rPr>
        <w:t>atitude</w:t>
      </w:r>
      <w:proofErr w:type="spellEnd"/>
      <w:r w:rsidR="008B2DB1" w:rsidRPr="001D7B37">
        <w:rPr>
          <w:rFonts w:ascii="Times New Roman" w:eastAsia="Times New Roman" w:hAnsi="Times New Roman" w:cs="Times New Roman"/>
          <w:bCs/>
          <w:color w:val="000000" w:themeColor="text1"/>
          <w:sz w:val="24"/>
          <w:szCs w:val="24"/>
        </w:rPr>
        <w:t xml:space="preserve"> CSA practices to their farms</w:t>
      </w:r>
    </w:p>
    <w:p w:rsidR="00F55A56" w:rsidRPr="001D7B37" w:rsidRDefault="008B2DB1" w:rsidP="00B45CA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br/>
      </w:r>
      <w:r w:rsidR="00AB4084" w:rsidRPr="001D7B37">
        <w:rPr>
          <w:rFonts w:ascii="Times New Roman" w:eastAsia="Times New Roman" w:hAnsi="Times New Roman" w:cs="Times New Roman"/>
          <w:color w:val="000000" w:themeColor="text1"/>
          <w:sz w:val="24"/>
          <w:szCs w:val="24"/>
        </w:rPr>
        <w:t xml:space="preserve">As shown in </w:t>
      </w:r>
      <w:r w:rsidR="00AB4084" w:rsidRPr="001D7B37">
        <w:rPr>
          <w:rFonts w:ascii="Times New Roman" w:eastAsia="Times New Roman" w:hAnsi="Times New Roman" w:cs="Times New Roman"/>
          <w:bCs/>
          <w:color w:val="000000" w:themeColor="text1"/>
          <w:sz w:val="24"/>
          <w:szCs w:val="24"/>
        </w:rPr>
        <w:t xml:space="preserve">Figure </w:t>
      </w:r>
      <w:r w:rsidR="00276A84" w:rsidRPr="001D7B37">
        <w:rPr>
          <w:rFonts w:ascii="Times New Roman" w:eastAsia="Times New Roman" w:hAnsi="Times New Roman" w:cs="Times New Roman"/>
          <w:color w:val="000000" w:themeColor="text1"/>
          <w:sz w:val="24"/>
          <w:szCs w:val="24"/>
        </w:rPr>
        <w:t>4</w:t>
      </w:r>
      <w:r w:rsidR="00AB4084" w:rsidRPr="001D7B37">
        <w:rPr>
          <w:rFonts w:ascii="Times New Roman" w:eastAsia="Times New Roman" w:hAnsi="Times New Roman" w:cs="Times New Roman"/>
          <w:color w:val="000000" w:themeColor="text1"/>
          <w:sz w:val="24"/>
          <w:szCs w:val="24"/>
        </w:rPr>
        <w:t>, half of the respondents (50%) consider CSA practices very relevant, while 35% perceive them as somewhat relevant. Only a small proportion viewed CSA as not relevant (7.5%) or were uncertain (7.5%). These findings suggest a generally high recognition among urban farmers of the importance and applicability of CSA for improving agricultural resilience and livelihoods, though there remains a small segment that may require targeted awareness and demonstration interventions.</w:t>
      </w:r>
    </w:p>
    <w:p w:rsidR="00AB4084" w:rsidRPr="001D7B37" w:rsidRDefault="00AB4084" w:rsidP="00AB4084">
      <w:pPr>
        <w:pStyle w:val="Heading3"/>
        <w:rPr>
          <w:color w:val="000000" w:themeColor="text1"/>
          <w:sz w:val="24"/>
          <w:szCs w:val="24"/>
        </w:rPr>
      </w:pPr>
      <w:r w:rsidRPr="001D7B37">
        <w:rPr>
          <w:color w:val="000000" w:themeColor="text1"/>
          <w:sz w:val="24"/>
          <w:szCs w:val="24"/>
        </w:rPr>
        <w:t>Support for CSA Adoption</w:t>
      </w:r>
    </w:p>
    <w:p w:rsidR="00AB4084" w:rsidRPr="001D7B37" w:rsidRDefault="00AB4084" w:rsidP="00AB4084">
      <w:pPr>
        <w:pStyle w:val="NormalWeb"/>
        <w:rPr>
          <w:color w:val="000000" w:themeColor="text1"/>
        </w:rPr>
      </w:pPr>
      <w:r w:rsidRPr="001D7B37">
        <w:rPr>
          <w:color w:val="000000" w:themeColor="text1"/>
        </w:rPr>
        <w:t xml:space="preserve">The study examined whether farmers had received any support for CSA adoption and what type of support would help those who had not received assistance. The results are summarized in </w:t>
      </w:r>
      <w:r w:rsidRPr="001D7B37">
        <w:rPr>
          <w:rStyle w:val="Strong"/>
          <w:b w:val="0"/>
          <w:color w:val="000000" w:themeColor="text1"/>
        </w:rPr>
        <w:t xml:space="preserve">Figure </w:t>
      </w:r>
      <w:r w:rsidR="00276A84" w:rsidRPr="001D7B37">
        <w:rPr>
          <w:rStyle w:val="Strong"/>
          <w:b w:val="0"/>
          <w:color w:val="000000" w:themeColor="text1"/>
        </w:rPr>
        <w:t>5 and 6</w:t>
      </w:r>
      <w:r w:rsidRPr="001D7B37">
        <w:rPr>
          <w:b/>
          <w:color w:val="000000" w:themeColor="text1"/>
        </w:rPr>
        <w:t>.</w:t>
      </w:r>
    </w:p>
    <w:p w:rsidR="008B2DB1" w:rsidRPr="001D7B37" w:rsidRDefault="005C7397" w:rsidP="00D51A79">
      <w:pPr>
        <w:spacing w:after="0" w:line="240" w:lineRule="auto"/>
        <w:jc w:val="center"/>
        <w:rPr>
          <w:rFonts w:ascii="Times New Roman" w:eastAsia="Times New Roman" w:hAnsi="Times New Roman" w:cs="Times New Roman"/>
          <w:color w:val="000000" w:themeColor="text1"/>
          <w:sz w:val="24"/>
          <w:szCs w:val="24"/>
        </w:rPr>
      </w:pPr>
      <w:r w:rsidRPr="001D7B37">
        <w:rPr>
          <w:noProof/>
          <w:color w:val="000000" w:themeColor="text1"/>
        </w:rPr>
        <w:lastRenderedPageBreak/>
        <w:drawing>
          <wp:inline distT="0" distB="0" distL="0" distR="0" wp14:anchorId="610777D5" wp14:editId="768D12F2">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B2DB1" w:rsidRPr="001D7B37" w:rsidRDefault="00276A84" w:rsidP="00D51A79">
      <w:pPr>
        <w:spacing w:before="100" w:beforeAutospacing="1" w:after="100" w:afterAutospacing="1" w:line="240" w:lineRule="auto"/>
        <w:jc w:val="center"/>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Figure 5</w:t>
      </w:r>
      <w:r w:rsidR="008B2DB1" w:rsidRPr="001D7B37">
        <w:rPr>
          <w:rFonts w:ascii="Times New Roman" w:eastAsia="Times New Roman" w:hAnsi="Times New Roman" w:cs="Times New Roman"/>
          <w:bCs/>
          <w:color w:val="000000" w:themeColor="text1"/>
          <w:sz w:val="24"/>
          <w:szCs w:val="24"/>
        </w:rPr>
        <w:t>. Farmers’ access to CSA adoption support</w:t>
      </w:r>
    </w:p>
    <w:p w:rsidR="008B2DB1" w:rsidRPr="001D7B37" w:rsidRDefault="008B2DB1" w:rsidP="008B2DB1">
      <w:pPr>
        <w:spacing w:after="0" w:line="240" w:lineRule="auto"/>
        <w:rPr>
          <w:rFonts w:ascii="Times New Roman" w:eastAsia="Times New Roman" w:hAnsi="Times New Roman" w:cs="Times New Roman"/>
          <w:color w:val="000000" w:themeColor="text1"/>
          <w:sz w:val="24"/>
          <w:szCs w:val="24"/>
        </w:rPr>
      </w:pPr>
    </w:p>
    <w:p w:rsidR="00AB4084" w:rsidRPr="001D7B37" w:rsidRDefault="00AB4084" w:rsidP="00AB408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As shown in </w:t>
      </w:r>
      <w:r w:rsidR="00276A84" w:rsidRPr="001D7B37">
        <w:rPr>
          <w:rFonts w:ascii="Times New Roman" w:eastAsia="Times New Roman" w:hAnsi="Times New Roman" w:cs="Times New Roman"/>
          <w:bCs/>
          <w:color w:val="000000" w:themeColor="text1"/>
          <w:sz w:val="24"/>
          <w:szCs w:val="24"/>
        </w:rPr>
        <w:t>Figure 5</w:t>
      </w:r>
      <w:r w:rsidRPr="001D7B37">
        <w:rPr>
          <w:rFonts w:ascii="Times New Roman" w:eastAsia="Times New Roman" w:hAnsi="Times New Roman" w:cs="Times New Roman"/>
          <w:color w:val="000000" w:themeColor="text1"/>
          <w:sz w:val="24"/>
          <w:szCs w:val="24"/>
        </w:rPr>
        <w:t>, only 30% of respondents reported having received support (training, inputs, or advice) for CSA adoption, while the majority (70%) had not received any support, highlighting a significant gap in assistance provision.</w:t>
      </w:r>
    </w:p>
    <w:p w:rsidR="00D51A79" w:rsidRPr="001D7B37" w:rsidRDefault="005C7397" w:rsidP="00D51A79">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1D7B37">
        <w:rPr>
          <w:noProof/>
          <w:color w:val="000000" w:themeColor="text1"/>
        </w:rPr>
        <w:drawing>
          <wp:inline distT="0" distB="0" distL="0" distR="0" wp14:anchorId="1D1CD5B0" wp14:editId="763E7981">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B2DB1" w:rsidRPr="001D7B37" w:rsidRDefault="008B2DB1" w:rsidP="008B2DB1">
      <w:pPr>
        <w:spacing w:after="0" w:line="240" w:lineRule="auto"/>
        <w:rPr>
          <w:rFonts w:ascii="Times New Roman" w:eastAsia="Times New Roman" w:hAnsi="Times New Roman" w:cs="Times New Roman"/>
          <w:color w:val="000000" w:themeColor="text1"/>
          <w:sz w:val="24"/>
          <w:szCs w:val="24"/>
        </w:rPr>
      </w:pPr>
    </w:p>
    <w:p w:rsidR="008B2DB1" w:rsidRPr="001D7B37" w:rsidRDefault="00276A84" w:rsidP="00D51A79">
      <w:pPr>
        <w:spacing w:before="100" w:beforeAutospacing="1" w:after="100" w:afterAutospacing="1" w:line="240" w:lineRule="auto"/>
        <w:jc w:val="center"/>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Figure 6</w:t>
      </w:r>
      <w:r w:rsidR="008B2DB1" w:rsidRPr="001D7B37">
        <w:rPr>
          <w:rFonts w:ascii="Times New Roman" w:eastAsia="Times New Roman" w:hAnsi="Times New Roman" w:cs="Times New Roman"/>
          <w:bCs/>
          <w:color w:val="000000" w:themeColor="text1"/>
          <w:sz w:val="24"/>
          <w:szCs w:val="24"/>
        </w:rPr>
        <w:t>. Types of support needed for CSA adoption (N = 150)</w:t>
      </w:r>
    </w:p>
    <w:p w:rsidR="008B2DB1" w:rsidRPr="001D7B37" w:rsidRDefault="008B2DB1" w:rsidP="008B2DB1">
      <w:pPr>
        <w:spacing w:after="0" w:line="240" w:lineRule="auto"/>
        <w:rPr>
          <w:rFonts w:ascii="Times New Roman" w:eastAsia="Times New Roman" w:hAnsi="Times New Roman" w:cs="Times New Roman"/>
          <w:color w:val="000000" w:themeColor="text1"/>
          <w:sz w:val="24"/>
          <w:szCs w:val="24"/>
        </w:rPr>
      </w:pPr>
    </w:p>
    <w:p w:rsidR="00AB4084" w:rsidRPr="001D7B37" w:rsidRDefault="00AB4084" w:rsidP="007109F4">
      <w:pPr>
        <w:pStyle w:val="Heading3"/>
        <w:rPr>
          <w:b w:val="0"/>
          <w:bCs w:val="0"/>
          <w:color w:val="000000" w:themeColor="text1"/>
          <w:sz w:val="24"/>
          <w:szCs w:val="24"/>
        </w:rPr>
      </w:pPr>
      <w:r w:rsidRPr="001D7B37">
        <w:rPr>
          <w:b w:val="0"/>
          <w:bCs w:val="0"/>
          <w:color w:val="000000" w:themeColor="text1"/>
          <w:sz w:val="24"/>
          <w:szCs w:val="24"/>
        </w:rPr>
        <w:lastRenderedPageBreak/>
        <w:t xml:space="preserve">As shown in </w:t>
      </w:r>
      <w:r w:rsidR="00545FDC" w:rsidRPr="001D7B37">
        <w:rPr>
          <w:b w:val="0"/>
          <w:bCs w:val="0"/>
          <w:color w:val="000000" w:themeColor="text1"/>
          <w:sz w:val="24"/>
          <w:szCs w:val="24"/>
        </w:rPr>
        <w:t>Figure 6</w:t>
      </w:r>
      <w:r w:rsidRPr="001D7B37">
        <w:rPr>
          <w:b w:val="0"/>
          <w:bCs w:val="0"/>
          <w:color w:val="000000" w:themeColor="text1"/>
          <w:sz w:val="24"/>
          <w:szCs w:val="24"/>
        </w:rPr>
        <w:t>, the most critical support needed is training on CSA practices (89.3%), followed by financial assistance (64.3%) and access to improved seeds or tools (53.6%). Fewer respondents cited irrigation access and market/value chain support (21.4% each), indicating that knowledge, capacity, and input availability are the primary barriers to adoption among farmers lacking support.</w:t>
      </w:r>
    </w:p>
    <w:p w:rsidR="007109F4" w:rsidRPr="001D7B37" w:rsidRDefault="007109F4" w:rsidP="007109F4">
      <w:pPr>
        <w:pStyle w:val="Heading3"/>
        <w:rPr>
          <w:color w:val="000000" w:themeColor="text1"/>
          <w:sz w:val="24"/>
          <w:szCs w:val="24"/>
        </w:rPr>
      </w:pPr>
      <w:r w:rsidRPr="001D7B37">
        <w:rPr>
          <w:color w:val="000000" w:themeColor="text1"/>
          <w:sz w:val="24"/>
          <w:szCs w:val="24"/>
        </w:rPr>
        <w:t>Climate Resilience</w:t>
      </w:r>
    </w:p>
    <w:p w:rsidR="00221344" w:rsidRPr="001D7B37" w:rsidRDefault="007109F4" w:rsidP="009A28F6">
      <w:pPr>
        <w:pStyle w:val="NormalWeb"/>
        <w:rPr>
          <w:b/>
          <w:color w:val="000000" w:themeColor="text1"/>
        </w:rPr>
      </w:pPr>
      <w:r w:rsidRPr="001D7B37">
        <w:rPr>
          <w:color w:val="000000" w:themeColor="text1"/>
        </w:rPr>
        <w:t xml:space="preserve">The study assessed farmers’ coping strategies for climate-related challenges and their perception of the effectiveness of CSA in enhancing resilience. The results are summarized in </w:t>
      </w:r>
      <w:r w:rsidR="00545FDC" w:rsidRPr="001D7B37">
        <w:rPr>
          <w:rStyle w:val="Strong"/>
          <w:b w:val="0"/>
          <w:color w:val="000000" w:themeColor="text1"/>
        </w:rPr>
        <w:t>Figure 7 and 8</w:t>
      </w:r>
      <w:r w:rsidRPr="001D7B37">
        <w:rPr>
          <w:b/>
          <w:color w:val="000000" w:themeColor="text1"/>
        </w:rPr>
        <w:t>.</w:t>
      </w:r>
    </w:p>
    <w:p w:rsidR="00221344" w:rsidRPr="001D7B37" w:rsidRDefault="005C7397" w:rsidP="00650D1B">
      <w:pPr>
        <w:spacing w:line="360" w:lineRule="auto"/>
        <w:ind w:left="360"/>
        <w:jc w:val="both"/>
        <w:rPr>
          <w:color w:val="000000" w:themeColor="text1"/>
        </w:rPr>
      </w:pPr>
      <w:r w:rsidRPr="001D7B37">
        <w:rPr>
          <w:noProof/>
          <w:color w:val="000000" w:themeColor="text1"/>
        </w:rPr>
        <w:drawing>
          <wp:inline distT="0" distB="0" distL="0" distR="0" wp14:anchorId="55C84F62" wp14:editId="009A56D2">
            <wp:extent cx="5359400" cy="2743200"/>
            <wp:effectExtent l="0" t="0" r="1270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36201" w:rsidRPr="001D7B37" w:rsidRDefault="00545FDC" w:rsidP="009A28F6">
      <w:pPr>
        <w:spacing w:line="360" w:lineRule="auto"/>
        <w:ind w:left="360"/>
        <w:jc w:val="center"/>
        <w:rPr>
          <w:rFonts w:ascii="Times New Roman" w:hAnsi="Times New Roman" w:cs="Times New Roman"/>
          <w:color w:val="000000" w:themeColor="text1"/>
          <w:sz w:val="24"/>
          <w:szCs w:val="24"/>
        </w:rPr>
      </w:pPr>
      <w:r w:rsidRPr="001D7B37">
        <w:rPr>
          <w:rFonts w:ascii="Times New Roman" w:hAnsi="Times New Roman" w:cs="Times New Roman"/>
          <w:color w:val="000000" w:themeColor="text1"/>
          <w:sz w:val="24"/>
          <w:szCs w:val="24"/>
        </w:rPr>
        <w:t>Figure 7</w:t>
      </w:r>
      <w:r w:rsidR="009A28F6" w:rsidRPr="001D7B37">
        <w:rPr>
          <w:rFonts w:ascii="Times New Roman" w:hAnsi="Times New Roman" w:cs="Times New Roman"/>
          <w:color w:val="000000" w:themeColor="text1"/>
          <w:sz w:val="24"/>
          <w:szCs w:val="24"/>
        </w:rPr>
        <w:t>: Perception of CSA in Coping with Climate Challenge</w:t>
      </w:r>
    </w:p>
    <w:p w:rsidR="009A28F6" w:rsidRPr="001D7B37" w:rsidRDefault="009A28F6" w:rsidP="009A28F6">
      <w:pPr>
        <w:spacing w:line="360" w:lineRule="auto"/>
        <w:ind w:left="360"/>
        <w:jc w:val="both"/>
        <w:rPr>
          <w:rFonts w:ascii="Times New Roman" w:hAnsi="Times New Roman" w:cs="Times New Roman"/>
          <w:color w:val="000000" w:themeColor="text1"/>
          <w:sz w:val="24"/>
          <w:szCs w:val="24"/>
        </w:rPr>
      </w:pPr>
      <w:r w:rsidRPr="001D7B37">
        <w:rPr>
          <w:rFonts w:ascii="Times New Roman" w:hAnsi="Times New Roman" w:cs="Times New Roman"/>
          <w:color w:val="000000" w:themeColor="text1"/>
          <w:sz w:val="24"/>
          <w:szCs w:val="24"/>
        </w:rPr>
        <w:t xml:space="preserve">As shown in </w:t>
      </w:r>
      <w:r w:rsidR="00545FDC" w:rsidRPr="001D7B37">
        <w:rPr>
          <w:rStyle w:val="Strong"/>
          <w:rFonts w:ascii="Times New Roman" w:hAnsi="Times New Roman" w:cs="Times New Roman"/>
          <w:b w:val="0"/>
          <w:color w:val="000000" w:themeColor="text1"/>
          <w:sz w:val="24"/>
          <w:szCs w:val="24"/>
        </w:rPr>
        <w:t>Figure 7</w:t>
      </w:r>
      <w:r w:rsidRPr="001D7B37">
        <w:rPr>
          <w:rFonts w:ascii="Times New Roman" w:hAnsi="Times New Roman" w:cs="Times New Roman"/>
          <w:b/>
          <w:color w:val="000000" w:themeColor="text1"/>
          <w:sz w:val="24"/>
          <w:szCs w:val="24"/>
        </w:rPr>
        <w:t>,</w:t>
      </w:r>
      <w:r w:rsidRPr="001D7B37">
        <w:rPr>
          <w:rFonts w:ascii="Times New Roman" w:hAnsi="Times New Roman" w:cs="Times New Roman"/>
          <w:color w:val="000000" w:themeColor="text1"/>
          <w:sz w:val="24"/>
          <w:szCs w:val="24"/>
        </w:rPr>
        <w:t xml:space="preserve"> the majority of farmers (60%) rely on </w:t>
      </w:r>
      <w:r w:rsidRPr="001D7B37">
        <w:rPr>
          <w:rStyle w:val="Strong"/>
          <w:rFonts w:ascii="Times New Roman" w:hAnsi="Times New Roman" w:cs="Times New Roman"/>
          <w:b w:val="0"/>
          <w:color w:val="000000" w:themeColor="text1"/>
          <w:sz w:val="24"/>
          <w:szCs w:val="24"/>
        </w:rPr>
        <w:t>traditional farming methods</w:t>
      </w:r>
      <w:r w:rsidRPr="001D7B37">
        <w:rPr>
          <w:rFonts w:ascii="Times New Roman" w:hAnsi="Times New Roman" w:cs="Times New Roman"/>
          <w:color w:val="000000" w:themeColor="text1"/>
          <w:sz w:val="24"/>
          <w:szCs w:val="24"/>
        </w:rPr>
        <w:t xml:space="preserve"> to cope with climate shocks, while a smaller proportion reduce farm size (22.5%) or seek advice from neighbors/family (12.5%). Very few </w:t>
      </w:r>
      <w:proofErr w:type="gramStart"/>
      <w:r w:rsidRPr="001D7B37">
        <w:rPr>
          <w:rFonts w:ascii="Times New Roman" w:hAnsi="Times New Roman" w:cs="Times New Roman"/>
          <w:color w:val="000000" w:themeColor="text1"/>
          <w:sz w:val="24"/>
          <w:szCs w:val="24"/>
        </w:rPr>
        <w:t>resort</w:t>
      </w:r>
      <w:proofErr w:type="gramEnd"/>
      <w:r w:rsidRPr="001D7B37">
        <w:rPr>
          <w:rFonts w:ascii="Times New Roman" w:hAnsi="Times New Roman" w:cs="Times New Roman"/>
          <w:color w:val="000000" w:themeColor="text1"/>
          <w:sz w:val="24"/>
          <w:szCs w:val="24"/>
        </w:rPr>
        <w:t xml:space="preserve"> to selling livestock or other assets (2.5%).</w:t>
      </w:r>
    </w:p>
    <w:p w:rsidR="009A28F6" w:rsidRPr="001D7B37" w:rsidRDefault="009A28F6" w:rsidP="009A28F6">
      <w:pPr>
        <w:spacing w:line="360" w:lineRule="auto"/>
        <w:ind w:left="360"/>
        <w:rPr>
          <w:color w:val="000000" w:themeColor="text1"/>
        </w:rPr>
      </w:pPr>
    </w:p>
    <w:p w:rsidR="00336201" w:rsidRPr="001D7B37" w:rsidRDefault="00336201" w:rsidP="00AB4084">
      <w:pPr>
        <w:spacing w:line="360" w:lineRule="auto"/>
        <w:ind w:left="360"/>
        <w:jc w:val="center"/>
        <w:rPr>
          <w:color w:val="000000" w:themeColor="text1"/>
        </w:rPr>
      </w:pPr>
      <w:r w:rsidRPr="001D7B37">
        <w:rPr>
          <w:noProof/>
          <w:color w:val="000000" w:themeColor="text1"/>
        </w:rPr>
        <w:lastRenderedPageBreak/>
        <w:drawing>
          <wp:inline distT="0" distB="0" distL="0" distR="0" wp14:anchorId="3C015F33" wp14:editId="1BAE081D">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95EAA" w:rsidRPr="001D7B37" w:rsidRDefault="00545FDC" w:rsidP="00AB4084">
      <w:pPr>
        <w:spacing w:line="360" w:lineRule="auto"/>
        <w:ind w:left="360"/>
        <w:jc w:val="center"/>
        <w:rPr>
          <w:rFonts w:ascii="Times New Roman" w:hAnsi="Times New Roman" w:cs="Times New Roman"/>
          <w:color w:val="000000" w:themeColor="text1"/>
          <w:sz w:val="24"/>
          <w:szCs w:val="24"/>
        </w:rPr>
      </w:pPr>
      <w:r w:rsidRPr="001D7B37">
        <w:rPr>
          <w:rFonts w:ascii="Times New Roman" w:hAnsi="Times New Roman" w:cs="Times New Roman"/>
          <w:color w:val="000000" w:themeColor="text1"/>
          <w:sz w:val="24"/>
          <w:szCs w:val="24"/>
        </w:rPr>
        <w:t>Figure 8</w:t>
      </w:r>
      <w:r w:rsidR="009A28F6" w:rsidRPr="001D7B37">
        <w:rPr>
          <w:rFonts w:ascii="Times New Roman" w:hAnsi="Times New Roman" w:cs="Times New Roman"/>
          <w:color w:val="000000" w:themeColor="text1"/>
          <w:sz w:val="24"/>
          <w:szCs w:val="24"/>
        </w:rPr>
        <w:t xml:space="preserve">: </w:t>
      </w:r>
      <w:r w:rsidR="00AB4084" w:rsidRPr="001D7B37">
        <w:rPr>
          <w:rFonts w:ascii="Times New Roman" w:hAnsi="Times New Roman" w:cs="Times New Roman"/>
          <w:color w:val="000000" w:themeColor="text1"/>
          <w:sz w:val="24"/>
          <w:szCs w:val="24"/>
        </w:rPr>
        <w:t>cope with climate challenges?</w:t>
      </w:r>
    </w:p>
    <w:p w:rsidR="009A28F6" w:rsidRPr="001D7B37" w:rsidRDefault="009A28F6" w:rsidP="009A28F6">
      <w:pPr>
        <w:spacing w:line="360" w:lineRule="auto"/>
        <w:jc w:val="both"/>
        <w:rPr>
          <w:rFonts w:ascii="Times New Roman" w:hAnsi="Times New Roman" w:cs="Times New Roman"/>
          <w:color w:val="000000" w:themeColor="text1"/>
          <w:sz w:val="24"/>
          <w:szCs w:val="24"/>
        </w:rPr>
      </w:pPr>
      <w:r w:rsidRPr="001D7B37">
        <w:rPr>
          <w:rFonts w:ascii="Times New Roman" w:hAnsi="Times New Roman" w:cs="Times New Roman"/>
          <w:color w:val="000000" w:themeColor="text1"/>
          <w:sz w:val="24"/>
          <w:szCs w:val="24"/>
        </w:rPr>
        <w:t>Figure</w:t>
      </w:r>
      <w:r w:rsidR="00545FDC" w:rsidRPr="001D7B37">
        <w:rPr>
          <w:rFonts w:ascii="Times New Roman" w:hAnsi="Times New Roman" w:cs="Times New Roman"/>
          <w:color w:val="000000" w:themeColor="text1"/>
          <w:sz w:val="24"/>
          <w:szCs w:val="24"/>
        </w:rPr>
        <w:t xml:space="preserve"> 8</w:t>
      </w:r>
      <w:r w:rsidRPr="001D7B37">
        <w:rPr>
          <w:rFonts w:ascii="Times New Roman" w:hAnsi="Times New Roman" w:cs="Times New Roman"/>
          <w:color w:val="000000" w:themeColor="text1"/>
          <w:sz w:val="24"/>
          <w:szCs w:val="24"/>
        </w:rPr>
        <w:t xml:space="preserve"> indicates that most respondents (70%) believe that CSA practices could help them cope with climate challenges, demonstrating strong recognition of CSA as a strategy for enhancing climate resilience. However, 15% were either unsure or did not see CSA as helpful, suggesting a need for increased awareness and capacity-building initiatives.</w:t>
      </w:r>
    </w:p>
    <w:p w:rsidR="00A95EAA" w:rsidRPr="001D7B37" w:rsidRDefault="00A95EAA" w:rsidP="00A95EAA">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Adopters of Climate-Smart Agriculture (CSA)</w:t>
      </w:r>
    </w:p>
    <w:p w:rsidR="00B04890" w:rsidRPr="001D7B37" w:rsidRDefault="00B04890" w:rsidP="00B04890">
      <w:pPr>
        <w:pStyle w:val="Heading3"/>
        <w:rPr>
          <w:color w:val="000000" w:themeColor="text1"/>
          <w:sz w:val="24"/>
          <w:szCs w:val="24"/>
        </w:rPr>
      </w:pPr>
      <w:r w:rsidRPr="001D7B37">
        <w:rPr>
          <w:color w:val="000000" w:themeColor="text1"/>
          <w:sz w:val="24"/>
          <w:szCs w:val="24"/>
        </w:rPr>
        <w:t>Extent of Adoption of CSA Practices</w:t>
      </w:r>
    </w:p>
    <w:p w:rsidR="00B04890" w:rsidRPr="001D7B37" w:rsidRDefault="00B04890" w:rsidP="00B04890">
      <w:pPr>
        <w:pStyle w:val="NormalWeb"/>
        <w:rPr>
          <w:color w:val="000000" w:themeColor="text1"/>
        </w:rPr>
      </w:pPr>
      <w:r w:rsidRPr="001D7B37">
        <w:rPr>
          <w:color w:val="000000" w:themeColor="text1"/>
        </w:rPr>
        <w:t>The study assessed the adoption of various CSA practices among urban farmers using a four-point Likert scale (0 = Not at all, 1 = Rarely, 2 = Occasio</w:t>
      </w:r>
      <w:r w:rsidR="00545FDC" w:rsidRPr="001D7B37">
        <w:rPr>
          <w:color w:val="000000" w:themeColor="text1"/>
        </w:rPr>
        <w:t xml:space="preserve">nally, 3 = Frequently). Table 2 </w:t>
      </w:r>
      <w:r w:rsidRPr="001D7B37">
        <w:rPr>
          <w:color w:val="000000" w:themeColor="text1"/>
        </w:rPr>
        <w:t>summarizes the predominant usage levels and the number of respondents reporting frequent use for each practice.</w:t>
      </w:r>
    </w:p>
    <w:p w:rsidR="00545FDC" w:rsidRPr="001D7B37" w:rsidRDefault="00545FDC" w:rsidP="00B04890">
      <w:pPr>
        <w:pStyle w:val="NormalWeb"/>
        <w:rPr>
          <w:color w:val="000000" w:themeColor="text1"/>
        </w:rPr>
      </w:pPr>
      <w:r w:rsidRPr="001D7B37">
        <w:rPr>
          <w:color w:val="000000" w:themeColor="text1"/>
        </w:rPr>
        <w:t>Table 2: Extent of Adoption of CSA Practices</w:t>
      </w:r>
    </w:p>
    <w:tbl>
      <w:tblPr>
        <w:tblStyle w:val="TableGrid"/>
        <w:tblW w:w="0" w:type="auto"/>
        <w:tblLook w:val="04A0" w:firstRow="1" w:lastRow="0" w:firstColumn="1" w:lastColumn="0" w:noHBand="0" w:noVBand="1"/>
      </w:tblPr>
      <w:tblGrid>
        <w:gridCol w:w="1165"/>
        <w:gridCol w:w="3509"/>
        <w:gridCol w:w="2338"/>
        <w:gridCol w:w="2338"/>
      </w:tblGrid>
      <w:tr w:rsidR="00A51ADD" w:rsidRPr="001D7B37" w:rsidTr="00B04890">
        <w:tc>
          <w:tcPr>
            <w:tcW w:w="1165" w:type="dxa"/>
          </w:tcPr>
          <w:p w:rsidR="00B04890" w:rsidRPr="001D7B37" w:rsidRDefault="00B04890" w:rsidP="009D238E">
            <w:pPr>
              <w:pStyle w:val="NormalWeb"/>
              <w:rPr>
                <w:b/>
                <w:color w:val="000000" w:themeColor="text1"/>
              </w:rPr>
            </w:pPr>
            <w:r w:rsidRPr="001D7B37">
              <w:rPr>
                <w:b/>
                <w:color w:val="000000" w:themeColor="text1"/>
              </w:rPr>
              <w:t>Rank</w:t>
            </w:r>
          </w:p>
        </w:tc>
        <w:tc>
          <w:tcPr>
            <w:tcW w:w="3509" w:type="dxa"/>
          </w:tcPr>
          <w:p w:rsidR="00B04890" w:rsidRPr="001D7B37" w:rsidRDefault="00B04890" w:rsidP="009D238E">
            <w:pPr>
              <w:pStyle w:val="NormalWeb"/>
              <w:rPr>
                <w:b/>
                <w:color w:val="000000" w:themeColor="text1"/>
              </w:rPr>
            </w:pPr>
            <w:r w:rsidRPr="001D7B37">
              <w:rPr>
                <w:b/>
                <w:color w:val="000000" w:themeColor="text1"/>
              </w:rPr>
              <w:t>CSA Practice</w:t>
            </w:r>
          </w:p>
        </w:tc>
        <w:tc>
          <w:tcPr>
            <w:tcW w:w="2338" w:type="dxa"/>
          </w:tcPr>
          <w:p w:rsidR="00B04890" w:rsidRPr="001D7B37" w:rsidRDefault="00B04890" w:rsidP="009D238E">
            <w:pPr>
              <w:pStyle w:val="NormalWeb"/>
              <w:rPr>
                <w:b/>
                <w:color w:val="000000" w:themeColor="text1"/>
              </w:rPr>
            </w:pPr>
            <w:r w:rsidRPr="001D7B37">
              <w:rPr>
                <w:b/>
                <w:color w:val="000000" w:themeColor="text1"/>
              </w:rPr>
              <w:t>Predominant Usage Level</w:t>
            </w:r>
          </w:p>
        </w:tc>
        <w:tc>
          <w:tcPr>
            <w:tcW w:w="2338" w:type="dxa"/>
          </w:tcPr>
          <w:p w:rsidR="00B04890" w:rsidRPr="001D7B37" w:rsidRDefault="00B04890" w:rsidP="009D238E">
            <w:pPr>
              <w:pStyle w:val="NormalWeb"/>
              <w:rPr>
                <w:b/>
                <w:color w:val="000000" w:themeColor="text1"/>
              </w:rPr>
            </w:pPr>
            <w:r w:rsidRPr="001D7B37">
              <w:rPr>
                <w:b/>
                <w:color w:val="000000" w:themeColor="text1"/>
              </w:rPr>
              <w:t>Frequently (3) Count</w:t>
            </w:r>
          </w:p>
        </w:tc>
      </w:tr>
      <w:tr w:rsidR="00A51ADD" w:rsidRPr="001D7B37" w:rsidTr="00B04890">
        <w:tc>
          <w:tcPr>
            <w:tcW w:w="1165" w:type="dxa"/>
          </w:tcPr>
          <w:p w:rsidR="00B04890" w:rsidRPr="001D7B37" w:rsidRDefault="00B04890" w:rsidP="00B04890">
            <w:pPr>
              <w:pStyle w:val="NormalWeb"/>
              <w:rPr>
                <w:color w:val="000000" w:themeColor="text1"/>
              </w:rPr>
            </w:pPr>
            <w:r w:rsidRPr="001D7B37">
              <w:rPr>
                <w:color w:val="000000" w:themeColor="text1"/>
              </w:rPr>
              <w:t xml:space="preserve">1 </w:t>
            </w:r>
          </w:p>
        </w:tc>
        <w:tc>
          <w:tcPr>
            <w:tcW w:w="3509" w:type="dxa"/>
          </w:tcPr>
          <w:p w:rsidR="00B04890" w:rsidRPr="001D7B37" w:rsidRDefault="00B04890" w:rsidP="009D238E">
            <w:pPr>
              <w:pStyle w:val="NormalWeb"/>
              <w:rPr>
                <w:color w:val="000000" w:themeColor="text1"/>
              </w:rPr>
            </w:pPr>
            <w:r w:rsidRPr="001D7B37">
              <w:rPr>
                <w:color w:val="000000" w:themeColor="text1"/>
              </w:rPr>
              <w:t>Green houses</w:t>
            </w:r>
          </w:p>
        </w:tc>
        <w:tc>
          <w:tcPr>
            <w:tcW w:w="2338" w:type="dxa"/>
          </w:tcPr>
          <w:p w:rsidR="00B04890" w:rsidRPr="001D7B37" w:rsidRDefault="00B04890" w:rsidP="009D238E">
            <w:pPr>
              <w:pStyle w:val="NormalWeb"/>
              <w:rPr>
                <w:color w:val="000000" w:themeColor="text1"/>
              </w:rPr>
            </w:pPr>
            <w:r w:rsidRPr="001D7B37">
              <w:rPr>
                <w:color w:val="000000" w:themeColor="text1"/>
              </w:rPr>
              <w:t>Frequently</w:t>
            </w:r>
          </w:p>
        </w:tc>
        <w:tc>
          <w:tcPr>
            <w:tcW w:w="2338" w:type="dxa"/>
          </w:tcPr>
          <w:p w:rsidR="00B04890" w:rsidRPr="001D7B37" w:rsidRDefault="00B04890" w:rsidP="009D238E">
            <w:pPr>
              <w:pStyle w:val="NormalWeb"/>
              <w:rPr>
                <w:color w:val="000000" w:themeColor="text1"/>
              </w:rPr>
            </w:pPr>
            <w:r w:rsidRPr="001D7B37">
              <w:rPr>
                <w:color w:val="000000" w:themeColor="text1"/>
              </w:rPr>
              <w:t>110</w:t>
            </w:r>
          </w:p>
        </w:tc>
      </w:tr>
      <w:tr w:rsidR="00A51ADD" w:rsidRPr="001D7B37" w:rsidTr="00B04890">
        <w:tc>
          <w:tcPr>
            <w:tcW w:w="1165" w:type="dxa"/>
          </w:tcPr>
          <w:p w:rsidR="00B04890" w:rsidRPr="001D7B37" w:rsidRDefault="00B04890" w:rsidP="00B04890">
            <w:pPr>
              <w:pStyle w:val="NormalWeb"/>
              <w:rPr>
                <w:color w:val="000000" w:themeColor="text1"/>
              </w:rPr>
            </w:pPr>
            <w:r w:rsidRPr="001D7B37">
              <w:rPr>
                <w:color w:val="000000" w:themeColor="text1"/>
              </w:rPr>
              <w:t xml:space="preserve">1 </w:t>
            </w:r>
          </w:p>
        </w:tc>
        <w:tc>
          <w:tcPr>
            <w:tcW w:w="3509" w:type="dxa"/>
          </w:tcPr>
          <w:p w:rsidR="00B04890" w:rsidRPr="001D7B37" w:rsidRDefault="00B04890" w:rsidP="009D238E">
            <w:pPr>
              <w:pStyle w:val="NormalWeb"/>
              <w:rPr>
                <w:color w:val="000000" w:themeColor="text1"/>
              </w:rPr>
            </w:pPr>
            <w:r w:rsidRPr="001D7B37">
              <w:rPr>
                <w:color w:val="000000" w:themeColor="text1"/>
              </w:rPr>
              <w:t>Drip or water-efficient irrigation</w:t>
            </w:r>
          </w:p>
        </w:tc>
        <w:tc>
          <w:tcPr>
            <w:tcW w:w="2338" w:type="dxa"/>
          </w:tcPr>
          <w:p w:rsidR="00B04890" w:rsidRPr="001D7B37" w:rsidRDefault="00B04890" w:rsidP="009D238E">
            <w:pPr>
              <w:pStyle w:val="NormalWeb"/>
              <w:rPr>
                <w:color w:val="000000" w:themeColor="text1"/>
              </w:rPr>
            </w:pPr>
            <w:r w:rsidRPr="001D7B37">
              <w:rPr>
                <w:color w:val="000000" w:themeColor="text1"/>
              </w:rPr>
              <w:t>Frequently</w:t>
            </w:r>
          </w:p>
        </w:tc>
        <w:tc>
          <w:tcPr>
            <w:tcW w:w="2338" w:type="dxa"/>
          </w:tcPr>
          <w:p w:rsidR="00B04890" w:rsidRPr="001D7B37" w:rsidRDefault="00B04890" w:rsidP="009D238E">
            <w:pPr>
              <w:pStyle w:val="NormalWeb"/>
              <w:rPr>
                <w:color w:val="000000" w:themeColor="text1"/>
              </w:rPr>
            </w:pPr>
            <w:r w:rsidRPr="001D7B37">
              <w:rPr>
                <w:color w:val="000000" w:themeColor="text1"/>
              </w:rPr>
              <w:t>110</w:t>
            </w:r>
          </w:p>
        </w:tc>
      </w:tr>
      <w:tr w:rsidR="00A51ADD" w:rsidRPr="001D7B37" w:rsidTr="00B04890">
        <w:tc>
          <w:tcPr>
            <w:tcW w:w="1165" w:type="dxa"/>
          </w:tcPr>
          <w:p w:rsidR="00B04890" w:rsidRPr="001D7B37" w:rsidRDefault="00B04890" w:rsidP="009D238E">
            <w:pPr>
              <w:pStyle w:val="NormalWeb"/>
              <w:rPr>
                <w:color w:val="000000" w:themeColor="text1"/>
              </w:rPr>
            </w:pPr>
            <w:r w:rsidRPr="001D7B37">
              <w:rPr>
                <w:color w:val="000000" w:themeColor="text1"/>
              </w:rPr>
              <w:t>3</w:t>
            </w:r>
          </w:p>
        </w:tc>
        <w:tc>
          <w:tcPr>
            <w:tcW w:w="3509" w:type="dxa"/>
          </w:tcPr>
          <w:p w:rsidR="00B04890" w:rsidRPr="001D7B37" w:rsidRDefault="00B04890" w:rsidP="009D238E">
            <w:pPr>
              <w:pStyle w:val="NormalWeb"/>
              <w:rPr>
                <w:color w:val="000000" w:themeColor="text1"/>
              </w:rPr>
            </w:pPr>
            <w:r w:rsidRPr="001D7B37">
              <w:rPr>
                <w:color w:val="000000" w:themeColor="text1"/>
              </w:rPr>
              <w:t>Integrated pest management</w:t>
            </w:r>
          </w:p>
        </w:tc>
        <w:tc>
          <w:tcPr>
            <w:tcW w:w="2338" w:type="dxa"/>
          </w:tcPr>
          <w:p w:rsidR="00B04890" w:rsidRPr="001D7B37" w:rsidRDefault="00B04890" w:rsidP="009D238E">
            <w:pPr>
              <w:pStyle w:val="NormalWeb"/>
              <w:rPr>
                <w:color w:val="000000" w:themeColor="text1"/>
              </w:rPr>
            </w:pPr>
            <w:r w:rsidRPr="001D7B37">
              <w:rPr>
                <w:color w:val="000000" w:themeColor="text1"/>
              </w:rPr>
              <w:t>Not at all</w:t>
            </w:r>
          </w:p>
        </w:tc>
        <w:tc>
          <w:tcPr>
            <w:tcW w:w="2338" w:type="dxa"/>
          </w:tcPr>
          <w:p w:rsidR="00B04890" w:rsidRPr="001D7B37" w:rsidRDefault="00B04890" w:rsidP="009D238E">
            <w:pPr>
              <w:pStyle w:val="NormalWeb"/>
              <w:rPr>
                <w:color w:val="000000" w:themeColor="text1"/>
              </w:rPr>
            </w:pPr>
            <w:r w:rsidRPr="001D7B37">
              <w:rPr>
                <w:color w:val="000000" w:themeColor="text1"/>
              </w:rPr>
              <w:t>85</w:t>
            </w:r>
          </w:p>
        </w:tc>
      </w:tr>
      <w:tr w:rsidR="00A51ADD" w:rsidRPr="001D7B37" w:rsidTr="00B04890">
        <w:tc>
          <w:tcPr>
            <w:tcW w:w="1165" w:type="dxa"/>
          </w:tcPr>
          <w:p w:rsidR="00B04890" w:rsidRPr="001D7B37" w:rsidRDefault="00B04890" w:rsidP="009D238E">
            <w:pPr>
              <w:pStyle w:val="NormalWeb"/>
              <w:rPr>
                <w:color w:val="000000" w:themeColor="text1"/>
              </w:rPr>
            </w:pPr>
            <w:r w:rsidRPr="001D7B37">
              <w:rPr>
                <w:color w:val="000000" w:themeColor="text1"/>
              </w:rPr>
              <w:t>4</w:t>
            </w:r>
          </w:p>
        </w:tc>
        <w:tc>
          <w:tcPr>
            <w:tcW w:w="3509" w:type="dxa"/>
          </w:tcPr>
          <w:p w:rsidR="00B04890" w:rsidRPr="001D7B37" w:rsidRDefault="00B04890" w:rsidP="009D238E">
            <w:pPr>
              <w:pStyle w:val="NormalWeb"/>
              <w:rPr>
                <w:color w:val="000000" w:themeColor="text1"/>
              </w:rPr>
            </w:pPr>
            <w:r w:rsidRPr="001D7B37">
              <w:rPr>
                <w:color w:val="000000" w:themeColor="text1"/>
              </w:rPr>
              <w:t>Use of drought-tolerant seeds</w:t>
            </w:r>
          </w:p>
        </w:tc>
        <w:tc>
          <w:tcPr>
            <w:tcW w:w="2338" w:type="dxa"/>
          </w:tcPr>
          <w:p w:rsidR="00B04890" w:rsidRPr="001D7B37" w:rsidRDefault="00B04890" w:rsidP="009D238E">
            <w:pPr>
              <w:pStyle w:val="NormalWeb"/>
              <w:rPr>
                <w:color w:val="000000" w:themeColor="text1"/>
              </w:rPr>
            </w:pPr>
            <w:r w:rsidRPr="001D7B37">
              <w:rPr>
                <w:color w:val="000000" w:themeColor="text1"/>
              </w:rPr>
              <w:t>Frequently</w:t>
            </w:r>
          </w:p>
        </w:tc>
        <w:tc>
          <w:tcPr>
            <w:tcW w:w="2338" w:type="dxa"/>
          </w:tcPr>
          <w:p w:rsidR="00B04890" w:rsidRPr="001D7B37" w:rsidRDefault="00B04890" w:rsidP="009D238E">
            <w:pPr>
              <w:pStyle w:val="NormalWeb"/>
              <w:rPr>
                <w:color w:val="000000" w:themeColor="text1"/>
              </w:rPr>
            </w:pPr>
            <w:r w:rsidRPr="001D7B37">
              <w:rPr>
                <w:color w:val="000000" w:themeColor="text1"/>
              </w:rPr>
              <w:t>78</w:t>
            </w:r>
          </w:p>
        </w:tc>
      </w:tr>
      <w:tr w:rsidR="00A51ADD" w:rsidRPr="001D7B37" w:rsidTr="00B04890">
        <w:tc>
          <w:tcPr>
            <w:tcW w:w="1165" w:type="dxa"/>
          </w:tcPr>
          <w:p w:rsidR="00B04890" w:rsidRPr="001D7B37" w:rsidRDefault="00B04890" w:rsidP="009D238E">
            <w:pPr>
              <w:pStyle w:val="NormalWeb"/>
              <w:rPr>
                <w:color w:val="000000" w:themeColor="text1"/>
              </w:rPr>
            </w:pPr>
            <w:r w:rsidRPr="001D7B37">
              <w:rPr>
                <w:color w:val="000000" w:themeColor="text1"/>
              </w:rPr>
              <w:t>5</w:t>
            </w:r>
          </w:p>
        </w:tc>
        <w:tc>
          <w:tcPr>
            <w:tcW w:w="3509" w:type="dxa"/>
          </w:tcPr>
          <w:p w:rsidR="00B04890" w:rsidRPr="001D7B37" w:rsidRDefault="00B04890" w:rsidP="009D238E">
            <w:pPr>
              <w:pStyle w:val="NormalWeb"/>
              <w:rPr>
                <w:color w:val="000000" w:themeColor="text1"/>
              </w:rPr>
            </w:pPr>
            <w:r w:rsidRPr="001D7B37">
              <w:rPr>
                <w:color w:val="000000" w:themeColor="text1"/>
              </w:rPr>
              <w:t>Mulching or soil moisture conservation</w:t>
            </w:r>
          </w:p>
        </w:tc>
        <w:tc>
          <w:tcPr>
            <w:tcW w:w="2338" w:type="dxa"/>
          </w:tcPr>
          <w:p w:rsidR="00B04890" w:rsidRPr="001D7B37" w:rsidRDefault="00B04890" w:rsidP="009D238E">
            <w:pPr>
              <w:pStyle w:val="NormalWeb"/>
              <w:rPr>
                <w:color w:val="000000" w:themeColor="text1"/>
              </w:rPr>
            </w:pPr>
            <w:r w:rsidRPr="001D7B37">
              <w:rPr>
                <w:color w:val="000000" w:themeColor="text1"/>
              </w:rPr>
              <w:t>Not at all</w:t>
            </w:r>
          </w:p>
        </w:tc>
        <w:tc>
          <w:tcPr>
            <w:tcW w:w="2338" w:type="dxa"/>
          </w:tcPr>
          <w:p w:rsidR="00B04890" w:rsidRPr="001D7B37" w:rsidRDefault="00B04890" w:rsidP="009D238E">
            <w:pPr>
              <w:pStyle w:val="NormalWeb"/>
              <w:rPr>
                <w:color w:val="000000" w:themeColor="text1"/>
              </w:rPr>
            </w:pPr>
            <w:r w:rsidRPr="001D7B37">
              <w:rPr>
                <w:color w:val="000000" w:themeColor="text1"/>
              </w:rPr>
              <w:t>105</w:t>
            </w:r>
          </w:p>
        </w:tc>
      </w:tr>
      <w:tr w:rsidR="00A51ADD" w:rsidRPr="001D7B37" w:rsidTr="00B04890">
        <w:tc>
          <w:tcPr>
            <w:tcW w:w="1165" w:type="dxa"/>
          </w:tcPr>
          <w:p w:rsidR="00B04890" w:rsidRPr="001D7B37" w:rsidRDefault="00B04890" w:rsidP="009D238E">
            <w:pPr>
              <w:pStyle w:val="NormalWeb"/>
              <w:rPr>
                <w:color w:val="000000" w:themeColor="text1"/>
              </w:rPr>
            </w:pPr>
            <w:r w:rsidRPr="001D7B37">
              <w:rPr>
                <w:color w:val="000000" w:themeColor="text1"/>
              </w:rPr>
              <w:t>6</w:t>
            </w:r>
          </w:p>
        </w:tc>
        <w:tc>
          <w:tcPr>
            <w:tcW w:w="3509" w:type="dxa"/>
          </w:tcPr>
          <w:p w:rsidR="00B04890" w:rsidRPr="001D7B37" w:rsidRDefault="00B04890" w:rsidP="009D238E">
            <w:pPr>
              <w:pStyle w:val="NormalWeb"/>
              <w:rPr>
                <w:color w:val="000000" w:themeColor="text1"/>
              </w:rPr>
            </w:pPr>
            <w:r w:rsidRPr="001D7B37">
              <w:rPr>
                <w:color w:val="000000" w:themeColor="text1"/>
              </w:rPr>
              <w:t>Organic composting/manure use</w:t>
            </w:r>
          </w:p>
        </w:tc>
        <w:tc>
          <w:tcPr>
            <w:tcW w:w="2338" w:type="dxa"/>
          </w:tcPr>
          <w:p w:rsidR="00B04890" w:rsidRPr="001D7B37" w:rsidRDefault="00B04890" w:rsidP="009D238E">
            <w:pPr>
              <w:pStyle w:val="NormalWeb"/>
              <w:rPr>
                <w:color w:val="000000" w:themeColor="text1"/>
              </w:rPr>
            </w:pPr>
            <w:r w:rsidRPr="001D7B37">
              <w:rPr>
                <w:color w:val="000000" w:themeColor="text1"/>
              </w:rPr>
              <w:t>Frequently</w:t>
            </w:r>
          </w:p>
        </w:tc>
        <w:tc>
          <w:tcPr>
            <w:tcW w:w="2338" w:type="dxa"/>
          </w:tcPr>
          <w:p w:rsidR="00B04890" w:rsidRPr="001D7B37" w:rsidRDefault="00B04890" w:rsidP="009D238E">
            <w:pPr>
              <w:pStyle w:val="NormalWeb"/>
              <w:rPr>
                <w:color w:val="000000" w:themeColor="text1"/>
              </w:rPr>
            </w:pPr>
            <w:r w:rsidRPr="001D7B37">
              <w:rPr>
                <w:color w:val="000000" w:themeColor="text1"/>
              </w:rPr>
              <w:t>70</w:t>
            </w:r>
          </w:p>
        </w:tc>
      </w:tr>
      <w:tr w:rsidR="00A51ADD" w:rsidRPr="001D7B37" w:rsidTr="00B04890">
        <w:tc>
          <w:tcPr>
            <w:tcW w:w="1165" w:type="dxa"/>
          </w:tcPr>
          <w:p w:rsidR="00B04890" w:rsidRPr="001D7B37" w:rsidRDefault="00B04890" w:rsidP="009D238E">
            <w:pPr>
              <w:pStyle w:val="NormalWeb"/>
              <w:rPr>
                <w:color w:val="000000" w:themeColor="text1"/>
              </w:rPr>
            </w:pPr>
            <w:r w:rsidRPr="001D7B37">
              <w:rPr>
                <w:color w:val="000000" w:themeColor="text1"/>
              </w:rPr>
              <w:lastRenderedPageBreak/>
              <w:t>7</w:t>
            </w:r>
          </w:p>
        </w:tc>
        <w:tc>
          <w:tcPr>
            <w:tcW w:w="3509" w:type="dxa"/>
          </w:tcPr>
          <w:p w:rsidR="00B04890" w:rsidRPr="001D7B37" w:rsidRDefault="00B04890" w:rsidP="009D238E">
            <w:pPr>
              <w:pStyle w:val="NormalWeb"/>
              <w:rPr>
                <w:color w:val="000000" w:themeColor="text1"/>
              </w:rPr>
            </w:pPr>
            <w:r w:rsidRPr="001D7B37">
              <w:rPr>
                <w:color w:val="000000" w:themeColor="text1"/>
              </w:rPr>
              <w:t>Crop diversification</w:t>
            </w:r>
          </w:p>
        </w:tc>
        <w:tc>
          <w:tcPr>
            <w:tcW w:w="2338" w:type="dxa"/>
          </w:tcPr>
          <w:p w:rsidR="00B04890" w:rsidRPr="001D7B37" w:rsidRDefault="00B04890" w:rsidP="009D238E">
            <w:pPr>
              <w:pStyle w:val="NormalWeb"/>
              <w:rPr>
                <w:color w:val="000000" w:themeColor="text1"/>
              </w:rPr>
            </w:pPr>
            <w:r w:rsidRPr="001D7B37">
              <w:rPr>
                <w:color w:val="000000" w:themeColor="text1"/>
              </w:rPr>
              <w:t>Frequently</w:t>
            </w:r>
          </w:p>
        </w:tc>
        <w:tc>
          <w:tcPr>
            <w:tcW w:w="2338" w:type="dxa"/>
          </w:tcPr>
          <w:p w:rsidR="00B04890" w:rsidRPr="001D7B37" w:rsidRDefault="00B04890" w:rsidP="009D238E">
            <w:pPr>
              <w:pStyle w:val="NormalWeb"/>
              <w:rPr>
                <w:color w:val="000000" w:themeColor="text1"/>
              </w:rPr>
            </w:pPr>
            <w:r w:rsidRPr="001D7B37">
              <w:rPr>
                <w:color w:val="000000" w:themeColor="text1"/>
              </w:rPr>
              <w:t>65</w:t>
            </w:r>
          </w:p>
        </w:tc>
      </w:tr>
      <w:tr w:rsidR="00A51ADD" w:rsidRPr="001D7B37" w:rsidTr="00B04890">
        <w:tc>
          <w:tcPr>
            <w:tcW w:w="1165" w:type="dxa"/>
          </w:tcPr>
          <w:p w:rsidR="00B04890" w:rsidRPr="001D7B37" w:rsidRDefault="00B04890" w:rsidP="009D238E">
            <w:pPr>
              <w:pStyle w:val="NormalWeb"/>
              <w:rPr>
                <w:color w:val="000000" w:themeColor="text1"/>
              </w:rPr>
            </w:pPr>
            <w:r w:rsidRPr="001D7B37">
              <w:rPr>
                <w:color w:val="000000" w:themeColor="text1"/>
              </w:rPr>
              <w:t>8</w:t>
            </w:r>
          </w:p>
        </w:tc>
        <w:tc>
          <w:tcPr>
            <w:tcW w:w="3509" w:type="dxa"/>
          </w:tcPr>
          <w:p w:rsidR="00B04890" w:rsidRPr="001D7B37" w:rsidRDefault="00B04890" w:rsidP="009D238E">
            <w:pPr>
              <w:pStyle w:val="NormalWeb"/>
              <w:rPr>
                <w:color w:val="000000" w:themeColor="text1"/>
              </w:rPr>
            </w:pPr>
            <w:r w:rsidRPr="001D7B37">
              <w:rPr>
                <w:color w:val="000000" w:themeColor="text1"/>
              </w:rPr>
              <w:t>Rainwater harvesting</w:t>
            </w:r>
          </w:p>
        </w:tc>
        <w:tc>
          <w:tcPr>
            <w:tcW w:w="2338" w:type="dxa"/>
          </w:tcPr>
          <w:p w:rsidR="00B04890" w:rsidRPr="001D7B37" w:rsidRDefault="00B04890" w:rsidP="009D238E">
            <w:pPr>
              <w:pStyle w:val="NormalWeb"/>
              <w:rPr>
                <w:color w:val="000000" w:themeColor="text1"/>
              </w:rPr>
            </w:pPr>
            <w:r w:rsidRPr="001D7B37">
              <w:rPr>
                <w:color w:val="000000" w:themeColor="text1"/>
              </w:rPr>
              <w:t>Not at all</w:t>
            </w:r>
          </w:p>
        </w:tc>
        <w:tc>
          <w:tcPr>
            <w:tcW w:w="2338" w:type="dxa"/>
          </w:tcPr>
          <w:p w:rsidR="00B04890" w:rsidRPr="001D7B37" w:rsidRDefault="00B04890" w:rsidP="009D238E">
            <w:pPr>
              <w:pStyle w:val="NormalWeb"/>
              <w:rPr>
                <w:color w:val="000000" w:themeColor="text1"/>
              </w:rPr>
            </w:pPr>
            <w:r w:rsidRPr="001D7B37">
              <w:rPr>
                <w:color w:val="000000" w:themeColor="text1"/>
              </w:rPr>
              <w:t>105</w:t>
            </w:r>
          </w:p>
        </w:tc>
      </w:tr>
    </w:tbl>
    <w:p w:rsidR="00B04890" w:rsidRPr="001D7B37" w:rsidRDefault="00B04890" w:rsidP="00B04890">
      <w:pPr>
        <w:pStyle w:val="NormalWeb"/>
        <w:jc w:val="both"/>
        <w:rPr>
          <w:color w:val="000000" w:themeColor="text1"/>
        </w:rPr>
      </w:pPr>
      <w:r w:rsidRPr="001D7B37">
        <w:rPr>
          <w:rStyle w:val="Strong"/>
          <w:b w:val="0"/>
          <w:color w:val="000000" w:themeColor="text1"/>
        </w:rPr>
        <w:t>The Findings reveals highly adopted practices:</w:t>
      </w:r>
      <w:r w:rsidRPr="001D7B37">
        <w:rPr>
          <w:color w:val="000000" w:themeColor="text1"/>
        </w:rPr>
        <w:t xml:space="preserve"> Greenhouses and drip/water-efficient irrigation were the most frequently used practices, indicating a strong focus on controlled environment and water-saving techniques. </w:t>
      </w:r>
      <w:r w:rsidRPr="001D7B37">
        <w:rPr>
          <w:rStyle w:val="Strong"/>
          <w:b w:val="0"/>
          <w:color w:val="000000" w:themeColor="text1"/>
        </w:rPr>
        <w:t>Moderately adopted practices, d</w:t>
      </w:r>
      <w:r w:rsidRPr="001D7B37">
        <w:rPr>
          <w:color w:val="000000" w:themeColor="text1"/>
        </w:rPr>
        <w:t xml:space="preserve">rought-tolerant seeds, organic composting, and crop diversification show moderate adoption, reflecting some awareness but potential constraints in resources or knowledge. </w:t>
      </w:r>
      <w:r w:rsidRPr="001D7B37">
        <w:rPr>
          <w:rStyle w:val="Strong"/>
          <w:b w:val="0"/>
          <w:color w:val="000000" w:themeColor="text1"/>
        </w:rPr>
        <w:t>Low adoption practices, i</w:t>
      </w:r>
      <w:r w:rsidRPr="001D7B37">
        <w:rPr>
          <w:color w:val="000000" w:themeColor="text1"/>
        </w:rPr>
        <w:t>ntegrated pest management, mulching/soil moisture conservation, and rainwater harvesting are largely underutilized, suggesting gaps in knowledge, accessibility, or infrastructure for these techniques.</w:t>
      </w:r>
    </w:p>
    <w:p w:rsidR="00B04890" w:rsidRPr="001D7B37" w:rsidRDefault="00B04890" w:rsidP="00B04890">
      <w:pPr>
        <w:pStyle w:val="NormalWeb"/>
        <w:jc w:val="both"/>
        <w:rPr>
          <w:color w:val="000000" w:themeColor="text1"/>
        </w:rPr>
      </w:pPr>
      <w:r w:rsidRPr="001D7B37">
        <w:rPr>
          <w:color w:val="000000" w:themeColor="text1"/>
        </w:rPr>
        <w:t>This ranking highlights areas for targeted interventions, particularly in promoting soil conservation, pest management, and rainwater harvesting to enhance climate resilience.</w:t>
      </w:r>
    </w:p>
    <w:p w:rsidR="00B04890" w:rsidRPr="001D7B37" w:rsidRDefault="00B04890" w:rsidP="00B04890">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Impacts of CSA Practices on Livelihood Outcomes</w:t>
      </w:r>
    </w:p>
    <w:p w:rsidR="00B04890" w:rsidRPr="001D7B37" w:rsidRDefault="00B04890" w:rsidP="00EF07A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The impacts of CSA adoption on various livelihoo</w:t>
      </w:r>
      <w:r w:rsidR="00EF07AC" w:rsidRPr="001D7B37">
        <w:rPr>
          <w:rFonts w:ascii="Times New Roman" w:eastAsia="Times New Roman" w:hAnsi="Times New Roman" w:cs="Times New Roman"/>
          <w:color w:val="000000" w:themeColor="text1"/>
          <w:sz w:val="24"/>
          <w:szCs w:val="24"/>
        </w:rPr>
        <w:t xml:space="preserve">d outcomes among urban farmers. </w:t>
      </w:r>
      <w:r w:rsidRPr="001D7B37">
        <w:rPr>
          <w:rFonts w:ascii="Times New Roman" w:eastAsia="Times New Roman" w:hAnsi="Times New Roman" w:cs="Times New Roman"/>
          <w:color w:val="000000" w:themeColor="text1"/>
          <w:sz w:val="24"/>
          <w:szCs w:val="24"/>
        </w:rPr>
        <w:t xml:space="preserve">Respondents indicated the extent to which CSA practices influenced each outcome, categorized into </w:t>
      </w:r>
      <w:r w:rsidRPr="001D7B37">
        <w:rPr>
          <w:rFonts w:ascii="Times New Roman" w:eastAsia="Times New Roman" w:hAnsi="Times New Roman" w:cs="Times New Roman"/>
          <w:bCs/>
          <w:color w:val="000000" w:themeColor="text1"/>
          <w:sz w:val="24"/>
          <w:szCs w:val="24"/>
        </w:rPr>
        <w:t>High</w:t>
      </w:r>
      <w:r w:rsidRPr="001D7B37">
        <w:rPr>
          <w:rFonts w:ascii="Times New Roman" w:eastAsia="Times New Roman" w:hAnsi="Times New Roman" w:cs="Times New Roman"/>
          <w:color w:val="000000" w:themeColor="text1"/>
          <w:sz w:val="24"/>
          <w:szCs w:val="24"/>
        </w:rPr>
        <w:t xml:space="preserve">, </w:t>
      </w:r>
      <w:r w:rsidRPr="001D7B37">
        <w:rPr>
          <w:rFonts w:ascii="Times New Roman" w:eastAsia="Times New Roman" w:hAnsi="Times New Roman" w:cs="Times New Roman"/>
          <w:bCs/>
          <w:color w:val="000000" w:themeColor="text1"/>
          <w:sz w:val="24"/>
          <w:szCs w:val="24"/>
        </w:rPr>
        <w:t>Moderate</w:t>
      </w:r>
      <w:r w:rsidRPr="001D7B37">
        <w:rPr>
          <w:rFonts w:ascii="Times New Roman" w:eastAsia="Times New Roman" w:hAnsi="Times New Roman" w:cs="Times New Roman"/>
          <w:color w:val="000000" w:themeColor="text1"/>
          <w:sz w:val="24"/>
          <w:szCs w:val="24"/>
        </w:rPr>
        <w:t xml:space="preserve">, or </w:t>
      </w:r>
      <w:r w:rsidRPr="001D7B37">
        <w:rPr>
          <w:rFonts w:ascii="Times New Roman" w:eastAsia="Times New Roman" w:hAnsi="Times New Roman" w:cs="Times New Roman"/>
          <w:bCs/>
          <w:color w:val="000000" w:themeColor="text1"/>
          <w:sz w:val="24"/>
          <w:szCs w:val="24"/>
        </w:rPr>
        <w:t>Low</w:t>
      </w:r>
      <w:r w:rsidRPr="001D7B37">
        <w:rPr>
          <w:rFonts w:ascii="Times New Roman" w:eastAsia="Times New Roman" w:hAnsi="Times New Roman" w:cs="Times New Roman"/>
          <w:color w:val="000000" w:themeColor="text1"/>
          <w:sz w:val="24"/>
          <w:szCs w:val="24"/>
        </w:rPr>
        <w:t xml:space="preserve"> impact levels. The results are summarized in </w:t>
      </w:r>
      <w:r w:rsidRPr="001D7B37">
        <w:rPr>
          <w:rFonts w:ascii="Times New Roman" w:eastAsia="Times New Roman" w:hAnsi="Times New Roman" w:cs="Times New Roman"/>
          <w:bCs/>
          <w:color w:val="000000" w:themeColor="text1"/>
          <w:sz w:val="24"/>
          <w:szCs w:val="24"/>
        </w:rPr>
        <w:t>Table 2</w:t>
      </w:r>
      <w:r w:rsidRPr="001D7B37">
        <w:rPr>
          <w:rFonts w:ascii="Times New Roman" w:eastAsia="Times New Roman" w:hAnsi="Times New Roman" w:cs="Times New Roman"/>
          <w:color w:val="000000" w:themeColor="text1"/>
          <w:sz w:val="24"/>
          <w:szCs w:val="24"/>
        </w:rPr>
        <w:t>.</w:t>
      </w:r>
    </w:p>
    <w:p w:rsidR="00B04890" w:rsidRPr="001D7B37" w:rsidRDefault="00545FDC" w:rsidP="00B04890">
      <w:pPr>
        <w:spacing w:before="100" w:beforeAutospacing="1" w:after="100" w:afterAutospacing="1" w:line="240" w:lineRule="auto"/>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Table 3:</w:t>
      </w:r>
      <w:r w:rsidR="00B04890" w:rsidRPr="001D7B37">
        <w:rPr>
          <w:rFonts w:ascii="Times New Roman" w:eastAsia="Times New Roman" w:hAnsi="Times New Roman" w:cs="Times New Roman"/>
          <w:bCs/>
          <w:color w:val="000000" w:themeColor="text1"/>
          <w:sz w:val="24"/>
          <w:szCs w:val="24"/>
        </w:rPr>
        <w:t xml:space="preserve"> Impacts of CSA Practices on Livelihood Outcomes</w:t>
      </w:r>
    </w:p>
    <w:tbl>
      <w:tblPr>
        <w:tblStyle w:val="TableGrid"/>
        <w:tblW w:w="0" w:type="auto"/>
        <w:tblLook w:val="04A0" w:firstRow="1" w:lastRow="0" w:firstColumn="1" w:lastColumn="0" w:noHBand="0" w:noVBand="1"/>
      </w:tblPr>
      <w:tblGrid>
        <w:gridCol w:w="1165"/>
        <w:gridCol w:w="3509"/>
        <w:gridCol w:w="2338"/>
        <w:gridCol w:w="2338"/>
      </w:tblGrid>
      <w:tr w:rsidR="00A51ADD" w:rsidRPr="001D7B37" w:rsidTr="00EF07AC">
        <w:tc>
          <w:tcPr>
            <w:tcW w:w="1165"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Rank</w:t>
            </w:r>
          </w:p>
        </w:tc>
        <w:tc>
          <w:tcPr>
            <w:tcW w:w="3509"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Livelihood Outcome</w:t>
            </w:r>
          </w:p>
        </w:tc>
        <w:tc>
          <w:tcPr>
            <w:tcW w:w="2338"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Impact Level</w:t>
            </w:r>
          </w:p>
        </w:tc>
        <w:tc>
          <w:tcPr>
            <w:tcW w:w="2338"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Approximate Count</w:t>
            </w:r>
          </w:p>
        </w:tc>
      </w:tr>
      <w:tr w:rsidR="00A51ADD" w:rsidRPr="001D7B37" w:rsidTr="00EF07AC">
        <w:tc>
          <w:tcPr>
            <w:tcW w:w="1165"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w:t>
            </w:r>
          </w:p>
        </w:tc>
        <w:tc>
          <w:tcPr>
            <w:tcW w:w="3509"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Crop yield/productivity</w:t>
            </w:r>
          </w:p>
        </w:tc>
        <w:tc>
          <w:tcPr>
            <w:tcW w:w="2338"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High</w:t>
            </w:r>
          </w:p>
        </w:tc>
        <w:tc>
          <w:tcPr>
            <w:tcW w:w="2338"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100</w:t>
            </w:r>
          </w:p>
        </w:tc>
      </w:tr>
      <w:tr w:rsidR="00A51ADD" w:rsidRPr="001D7B37" w:rsidTr="00EF07AC">
        <w:tc>
          <w:tcPr>
            <w:tcW w:w="1165"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2</w:t>
            </w:r>
          </w:p>
        </w:tc>
        <w:tc>
          <w:tcPr>
            <w:tcW w:w="3509"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Job opportunities from farming</w:t>
            </w:r>
          </w:p>
        </w:tc>
        <w:tc>
          <w:tcPr>
            <w:tcW w:w="2338"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High</w:t>
            </w:r>
          </w:p>
        </w:tc>
        <w:tc>
          <w:tcPr>
            <w:tcW w:w="2338"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80</w:t>
            </w:r>
          </w:p>
        </w:tc>
      </w:tr>
      <w:tr w:rsidR="00A51ADD" w:rsidRPr="001D7B37" w:rsidTr="00EF07AC">
        <w:tc>
          <w:tcPr>
            <w:tcW w:w="1165"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3</w:t>
            </w:r>
          </w:p>
        </w:tc>
        <w:tc>
          <w:tcPr>
            <w:tcW w:w="3509"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Access to market and inputs</w:t>
            </w:r>
          </w:p>
        </w:tc>
        <w:tc>
          <w:tcPr>
            <w:tcW w:w="2338"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Moderate</w:t>
            </w:r>
          </w:p>
        </w:tc>
        <w:tc>
          <w:tcPr>
            <w:tcW w:w="2338"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90</w:t>
            </w:r>
          </w:p>
        </w:tc>
      </w:tr>
      <w:tr w:rsidR="00A51ADD" w:rsidRPr="001D7B37" w:rsidTr="00EF07AC">
        <w:tc>
          <w:tcPr>
            <w:tcW w:w="1165"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4</w:t>
            </w:r>
          </w:p>
        </w:tc>
        <w:tc>
          <w:tcPr>
            <w:tcW w:w="3509"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Food availability</w:t>
            </w:r>
          </w:p>
        </w:tc>
        <w:tc>
          <w:tcPr>
            <w:tcW w:w="2338"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Moderate</w:t>
            </w:r>
          </w:p>
        </w:tc>
        <w:tc>
          <w:tcPr>
            <w:tcW w:w="2338"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75</w:t>
            </w:r>
          </w:p>
        </w:tc>
      </w:tr>
      <w:tr w:rsidR="00A51ADD" w:rsidRPr="001D7B37" w:rsidTr="00EF07AC">
        <w:tc>
          <w:tcPr>
            <w:tcW w:w="1165"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5</w:t>
            </w:r>
          </w:p>
        </w:tc>
        <w:tc>
          <w:tcPr>
            <w:tcW w:w="3509"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Household income</w:t>
            </w:r>
          </w:p>
        </w:tc>
        <w:tc>
          <w:tcPr>
            <w:tcW w:w="2338"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Moderate</w:t>
            </w:r>
          </w:p>
        </w:tc>
        <w:tc>
          <w:tcPr>
            <w:tcW w:w="2338"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70</w:t>
            </w:r>
          </w:p>
        </w:tc>
      </w:tr>
      <w:tr w:rsidR="00A51ADD" w:rsidRPr="001D7B37" w:rsidTr="00EF07AC">
        <w:tc>
          <w:tcPr>
            <w:tcW w:w="1165"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6</w:t>
            </w:r>
          </w:p>
        </w:tc>
        <w:tc>
          <w:tcPr>
            <w:tcW w:w="3509"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Profit margin</w:t>
            </w:r>
          </w:p>
        </w:tc>
        <w:tc>
          <w:tcPr>
            <w:tcW w:w="2338"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Moderate</w:t>
            </w:r>
          </w:p>
        </w:tc>
        <w:tc>
          <w:tcPr>
            <w:tcW w:w="2338"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65</w:t>
            </w:r>
          </w:p>
        </w:tc>
      </w:tr>
      <w:tr w:rsidR="00A51ADD" w:rsidRPr="001D7B37" w:rsidTr="00EF07AC">
        <w:tc>
          <w:tcPr>
            <w:tcW w:w="1165"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7</w:t>
            </w:r>
          </w:p>
        </w:tc>
        <w:tc>
          <w:tcPr>
            <w:tcW w:w="3509"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Cost of production</w:t>
            </w:r>
          </w:p>
        </w:tc>
        <w:tc>
          <w:tcPr>
            <w:tcW w:w="2338"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Moderate</w:t>
            </w:r>
          </w:p>
        </w:tc>
        <w:tc>
          <w:tcPr>
            <w:tcW w:w="2338" w:type="dxa"/>
          </w:tcPr>
          <w:p w:rsidR="00EF07AC" w:rsidRPr="001D7B37" w:rsidRDefault="00EF07AC" w:rsidP="009D238E">
            <w:pPr>
              <w:spacing w:before="100" w:beforeAutospacing="1" w:after="100" w:afterAutospacing="1"/>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65</w:t>
            </w:r>
          </w:p>
        </w:tc>
      </w:tr>
    </w:tbl>
    <w:p w:rsidR="00B04890" w:rsidRPr="001D7B37" w:rsidRDefault="00B04890" w:rsidP="00EF07A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br/>
        <w:t xml:space="preserve">As shown in </w:t>
      </w:r>
      <w:r w:rsidRPr="001D7B37">
        <w:rPr>
          <w:rFonts w:ascii="Times New Roman" w:eastAsia="Times New Roman" w:hAnsi="Times New Roman" w:cs="Times New Roman"/>
          <w:bCs/>
          <w:color w:val="000000" w:themeColor="text1"/>
          <w:sz w:val="24"/>
          <w:szCs w:val="24"/>
        </w:rPr>
        <w:t>Table 2</w:t>
      </w:r>
      <w:r w:rsidRPr="001D7B37">
        <w:rPr>
          <w:rFonts w:ascii="Times New Roman" w:eastAsia="Times New Roman" w:hAnsi="Times New Roman" w:cs="Times New Roman"/>
          <w:color w:val="000000" w:themeColor="text1"/>
          <w:sz w:val="24"/>
          <w:szCs w:val="24"/>
        </w:rPr>
        <w:t>, crop yield/productivity and job opportunities from farming were perceived as the most highly impacted outcomes of CSA adoption. Moderate impacts were observed in access to markets and inputs, food availability, household income, profit margin, and cost of production. This indicates that CSA practices primarily enhance production efficiency and employment, while additional support is needed to maximize financial benefits and market access.</w:t>
      </w:r>
    </w:p>
    <w:p w:rsidR="00C563F4" w:rsidRPr="001D7B37" w:rsidRDefault="00C563F4" w:rsidP="00C563F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Exposure of Farmers to Climate Shocks</w:t>
      </w:r>
    </w:p>
    <w:p w:rsidR="00C563F4" w:rsidRPr="001D7B37" w:rsidRDefault="00C563F4" w:rsidP="00C563F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The study examined the extent to which urban farmers experience different climate-related challenges. Respondents rated their exposure on a four-point scale: </w:t>
      </w:r>
      <w:r w:rsidRPr="001D7B37">
        <w:rPr>
          <w:rFonts w:ascii="Times New Roman" w:eastAsia="Times New Roman" w:hAnsi="Times New Roman" w:cs="Times New Roman"/>
          <w:bCs/>
          <w:color w:val="000000" w:themeColor="text1"/>
          <w:sz w:val="24"/>
          <w:szCs w:val="24"/>
        </w:rPr>
        <w:t>0 = Not at all, 1 = Slight, 2 = Moderate, 3 = To a great extent</w:t>
      </w:r>
      <w:r w:rsidRPr="001D7B37">
        <w:rPr>
          <w:rFonts w:ascii="Times New Roman" w:eastAsia="Times New Roman" w:hAnsi="Times New Roman" w:cs="Times New Roman"/>
          <w:color w:val="000000" w:themeColor="text1"/>
          <w:sz w:val="24"/>
          <w:szCs w:val="24"/>
        </w:rPr>
        <w:t xml:space="preserve">. The results are summarized in </w:t>
      </w:r>
      <w:r w:rsidRPr="001D7B37">
        <w:rPr>
          <w:rFonts w:ascii="Times New Roman" w:eastAsia="Times New Roman" w:hAnsi="Times New Roman" w:cs="Times New Roman"/>
          <w:bCs/>
          <w:color w:val="000000" w:themeColor="text1"/>
          <w:sz w:val="24"/>
          <w:szCs w:val="24"/>
        </w:rPr>
        <w:t>Table 3</w:t>
      </w:r>
      <w:r w:rsidRPr="001D7B37">
        <w:rPr>
          <w:rFonts w:ascii="Times New Roman" w:eastAsia="Times New Roman" w:hAnsi="Times New Roman" w:cs="Times New Roman"/>
          <w:color w:val="000000" w:themeColor="text1"/>
          <w:sz w:val="24"/>
          <w:szCs w:val="24"/>
        </w:rPr>
        <w:t>.</w:t>
      </w:r>
    </w:p>
    <w:p w:rsidR="00C563F4" w:rsidRPr="001D7B37" w:rsidRDefault="00545FDC" w:rsidP="00C563F4">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Table 4</w:t>
      </w:r>
      <w:r w:rsidR="00C563F4" w:rsidRPr="001D7B37">
        <w:rPr>
          <w:rFonts w:ascii="Times New Roman" w:eastAsia="Times New Roman" w:hAnsi="Times New Roman" w:cs="Times New Roman"/>
          <w:b/>
          <w:bCs/>
          <w:color w:val="000000" w:themeColor="text1"/>
          <w:sz w:val="24"/>
          <w:szCs w:val="24"/>
        </w:rPr>
        <w:t>. Exposure of Farmers to Climate Shocks</w:t>
      </w:r>
    </w:p>
    <w:tbl>
      <w:tblPr>
        <w:tblStyle w:val="TableGrid"/>
        <w:tblW w:w="0" w:type="auto"/>
        <w:tblLook w:val="04A0" w:firstRow="1" w:lastRow="0" w:firstColumn="1" w:lastColumn="0" w:noHBand="0" w:noVBand="1"/>
      </w:tblPr>
      <w:tblGrid>
        <w:gridCol w:w="1075"/>
        <w:gridCol w:w="3599"/>
        <w:gridCol w:w="2338"/>
        <w:gridCol w:w="2338"/>
      </w:tblGrid>
      <w:tr w:rsidR="00A51ADD" w:rsidRPr="001D7B37" w:rsidTr="009D238E">
        <w:tc>
          <w:tcPr>
            <w:tcW w:w="1075"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lastRenderedPageBreak/>
              <w:t>Rank</w:t>
            </w:r>
          </w:p>
        </w:tc>
        <w:tc>
          <w:tcPr>
            <w:tcW w:w="3599"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Type of Climate Shock</w:t>
            </w:r>
          </w:p>
        </w:tc>
        <w:tc>
          <w:tcPr>
            <w:tcW w:w="2338"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Exposure Level</w:t>
            </w:r>
          </w:p>
        </w:tc>
        <w:tc>
          <w:tcPr>
            <w:tcW w:w="2338"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Approximate Count</w:t>
            </w:r>
          </w:p>
        </w:tc>
      </w:tr>
      <w:tr w:rsidR="00A51ADD" w:rsidRPr="001D7B37" w:rsidTr="009D238E">
        <w:tc>
          <w:tcPr>
            <w:tcW w:w="1075"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1</w:t>
            </w:r>
          </w:p>
        </w:tc>
        <w:tc>
          <w:tcPr>
            <w:tcW w:w="3599"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Flooding or drainage problems</w:t>
            </w:r>
          </w:p>
        </w:tc>
        <w:tc>
          <w:tcPr>
            <w:tcW w:w="2338"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Not at all</w:t>
            </w:r>
          </w:p>
        </w:tc>
        <w:tc>
          <w:tcPr>
            <w:tcW w:w="2338"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78</w:t>
            </w:r>
          </w:p>
        </w:tc>
      </w:tr>
      <w:tr w:rsidR="00A51ADD" w:rsidRPr="001D7B37" w:rsidTr="009D238E">
        <w:tc>
          <w:tcPr>
            <w:tcW w:w="1075"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2</w:t>
            </w:r>
          </w:p>
        </w:tc>
        <w:tc>
          <w:tcPr>
            <w:tcW w:w="3599"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Irregular rainfall</w:t>
            </w:r>
          </w:p>
        </w:tc>
        <w:tc>
          <w:tcPr>
            <w:tcW w:w="2338"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Not at all</w:t>
            </w:r>
          </w:p>
        </w:tc>
        <w:tc>
          <w:tcPr>
            <w:tcW w:w="2338"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68</w:t>
            </w:r>
          </w:p>
        </w:tc>
      </w:tr>
      <w:tr w:rsidR="00A51ADD" w:rsidRPr="001D7B37" w:rsidTr="009D238E">
        <w:tc>
          <w:tcPr>
            <w:tcW w:w="1075"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3</w:t>
            </w:r>
          </w:p>
        </w:tc>
        <w:tc>
          <w:tcPr>
            <w:tcW w:w="3599"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Heat stress and drought</w:t>
            </w:r>
          </w:p>
        </w:tc>
        <w:tc>
          <w:tcPr>
            <w:tcW w:w="2338"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Not at all</w:t>
            </w:r>
          </w:p>
        </w:tc>
        <w:tc>
          <w:tcPr>
            <w:tcW w:w="2338"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55</w:t>
            </w:r>
          </w:p>
        </w:tc>
      </w:tr>
      <w:tr w:rsidR="00A51ADD" w:rsidRPr="001D7B37" w:rsidTr="009D238E">
        <w:tc>
          <w:tcPr>
            <w:tcW w:w="1075"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4</w:t>
            </w:r>
          </w:p>
        </w:tc>
        <w:tc>
          <w:tcPr>
            <w:tcW w:w="3599"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Water scarcity</w:t>
            </w:r>
          </w:p>
        </w:tc>
        <w:tc>
          <w:tcPr>
            <w:tcW w:w="2338"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Not at all</w:t>
            </w:r>
          </w:p>
        </w:tc>
        <w:tc>
          <w:tcPr>
            <w:tcW w:w="2338"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48</w:t>
            </w:r>
          </w:p>
        </w:tc>
      </w:tr>
      <w:tr w:rsidR="00C563F4" w:rsidRPr="001D7B37" w:rsidTr="009D238E">
        <w:tc>
          <w:tcPr>
            <w:tcW w:w="1075"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5</w:t>
            </w:r>
          </w:p>
        </w:tc>
        <w:tc>
          <w:tcPr>
            <w:tcW w:w="3599"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Pest and disease outbreak</w:t>
            </w:r>
          </w:p>
        </w:tc>
        <w:tc>
          <w:tcPr>
            <w:tcW w:w="2338"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Not at all / Slight</w:t>
            </w:r>
          </w:p>
        </w:tc>
        <w:tc>
          <w:tcPr>
            <w:tcW w:w="2338" w:type="dxa"/>
          </w:tcPr>
          <w:p w:rsidR="00C563F4" w:rsidRPr="001D7B37" w:rsidRDefault="00C563F4" w:rsidP="009D238E">
            <w:pPr>
              <w:spacing w:before="100" w:beforeAutospacing="1" w:after="100" w:afterAutospacing="1"/>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50 / 45</w:t>
            </w:r>
          </w:p>
        </w:tc>
      </w:tr>
    </w:tbl>
    <w:p w:rsidR="00C563F4" w:rsidRPr="001D7B37" w:rsidRDefault="00C563F4" w:rsidP="00C563F4">
      <w:pPr>
        <w:spacing w:before="100" w:beforeAutospacing="1" w:after="100" w:afterAutospacing="1" w:line="240" w:lineRule="auto"/>
        <w:rPr>
          <w:rFonts w:ascii="Times New Roman" w:eastAsia="Times New Roman" w:hAnsi="Times New Roman" w:cs="Times New Roman"/>
          <w:color w:val="000000" w:themeColor="text1"/>
          <w:sz w:val="24"/>
          <w:szCs w:val="24"/>
        </w:rPr>
      </w:pPr>
    </w:p>
    <w:p w:rsidR="00C563F4" w:rsidRPr="001D7B37" w:rsidRDefault="00C563F4" w:rsidP="00C563F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br/>
        <w:t xml:space="preserve">As shown in </w:t>
      </w:r>
      <w:r w:rsidR="00545FDC" w:rsidRPr="001D7B37">
        <w:rPr>
          <w:rFonts w:ascii="Times New Roman" w:eastAsia="Times New Roman" w:hAnsi="Times New Roman" w:cs="Times New Roman"/>
          <w:bCs/>
          <w:color w:val="000000" w:themeColor="text1"/>
          <w:sz w:val="24"/>
          <w:szCs w:val="24"/>
        </w:rPr>
        <w:t>Table 4</w:t>
      </w:r>
      <w:r w:rsidRPr="001D7B37">
        <w:rPr>
          <w:rFonts w:ascii="Times New Roman" w:eastAsia="Times New Roman" w:hAnsi="Times New Roman" w:cs="Times New Roman"/>
          <w:color w:val="000000" w:themeColor="text1"/>
          <w:sz w:val="24"/>
          <w:szCs w:val="24"/>
        </w:rPr>
        <w:t xml:space="preserve">, the majority of respondents reported </w:t>
      </w:r>
      <w:r w:rsidRPr="001D7B37">
        <w:rPr>
          <w:rFonts w:ascii="Times New Roman" w:eastAsia="Times New Roman" w:hAnsi="Times New Roman" w:cs="Times New Roman"/>
          <w:bCs/>
          <w:color w:val="000000" w:themeColor="text1"/>
          <w:sz w:val="24"/>
          <w:szCs w:val="24"/>
        </w:rPr>
        <w:t>low exposure</w:t>
      </w:r>
      <w:r w:rsidRPr="001D7B37">
        <w:rPr>
          <w:rFonts w:ascii="Times New Roman" w:eastAsia="Times New Roman" w:hAnsi="Times New Roman" w:cs="Times New Roman"/>
          <w:color w:val="000000" w:themeColor="text1"/>
          <w:sz w:val="24"/>
          <w:szCs w:val="24"/>
        </w:rPr>
        <w:t xml:space="preserve"> to most climate shocks, with flooding, irregular rainfall, and heat stress/drought being the least experienced. Pest and disease outbreaks show mixed exposure, with some respondents experiencing slight impacts. This indicates that while urban farmers in the study area are generally not heavily affected by extreme climate events, localized issues such as pests and diseases remain a concern.</w:t>
      </w:r>
    </w:p>
    <w:p w:rsidR="00C563F4" w:rsidRPr="001D7B37" w:rsidRDefault="00C563F4" w:rsidP="00C563F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Impact of CSA Adoption on Farmers’ Resilience</w:t>
      </w:r>
    </w:p>
    <w:p w:rsidR="00C563F4" w:rsidRPr="001D7B37" w:rsidRDefault="00C563F4" w:rsidP="00C563F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The study assessed how adoption of CSA practices has influenced farmers’ capacity to cope with and recover from climate-related challenges. Respondents rated the impact on a four-point scale: </w:t>
      </w:r>
      <w:r w:rsidRPr="001D7B37">
        <w:rPr>
          <w:rFonts w:ascii="Times New Roman" w:eastAsia="Times New Roman" w:hAnsi="Times New Roman" w:cs="Times New Roman"/>
          <w:bCs/>
          <w:color w:val="000000" w:themeColor="text1"/>
          <w:sz w:val="24"/>
          <w:szCs w:val="24"/>
        </w:rPr>
        <w:t>0 = Not improved, 1 = Slightly improved, 2 = Somewhat improved, 3 = Greatly improved</w:t>
      </w:r>
      <w:r w:rsidRPr="001D7B37">
        <w:rPr>
          <w:rFonts w:ascii="Times New Roman" w:eastAsia="Times New Roman" w:hAnsi="Times New Roman" w:cs="Times New Roman"/>
          <w:color w:val="000000" w:themeColor="text1"/>
          <w:sz w:val="24"/>
          <w:szCs w:val="24"/>
        </w:rPr>
        <w:t xml:space="preserve">. The results are summarized in </w:t>
      </w:r>
      <w:r w:rsidR="00545FDC" w:rsidRPr="001D7B37">
        <w:rPr>
          <w:rFonts w:ascii="Times New Roman" w:eastAsia="Times New Roman" w:hAnsi="Times New Roman" w:cs="Times New Roman"/>
          <w:bCs/>
          <w:color w:val="000000" w:themeColor="text1"/>
          <w:sz w:val="24"/>
          <w:szCs w:val="24"/>
        </w:rPr>
        <w:t>Table 5</w:t>
      </w:r>
      <w:r w:rsidRPr="001D7B37">
        <w:rPr>
          <w:rFonts w:ascii="Times New Roman" w:eastAsia="Times New Roman" w:hAnsi="Times New Roman" w:cs="Times New Roman"/>
          <w:color w:val="000000" w:themeColor="text1"/>
          <w:sz w:val="24"/>
          <w:szCs w:val="24"/>
        </w:rPr>
        <w:t>.</w:t>
      </w:r>
    </w:p>
    <w:p w:rsidR="00C563F4" w:rsidRPr="001D7B37" w:rsidRDefault="00545FDC" w:rsidP="00C563F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b/>
          <w:bCs/>
          <w:color w:val="000000" w:themeColor="text1"/>
          <w:sz w:val="24"/>
          <w:szCs w:val="24"/>
        </w:rPr>
        <w:t>Table 5</w:t>
      </w:r>
      <w:r w:rsidR="00C563F4" w:rsidRPr="001D7B37">
        <w:rPr>
          <w:rFonts w:ascii="Times New Roman" w:eastAsia="Times New Roman" w:hAnsi="Times New Roman" w:cs="Times New Roman"/>
          <w:b/>
          <w:bCs/>
          <w:color w:val="000000" w:themeColor="text1"/>
          <w:sz w:val="24"/>
          <w:szCs w:val="24"/>
        </w:rPr>
        <w:t>. Improvements in Farmers’ Resilience due to CSA Adoption</w:t>
      </w:r>
    </w:p>
    <w:tbl>
      <w:tblPr>
        <w:tblStyle w:val="TableGrid"/>
        <w:tblW w:w="0" w:type="auto"/>
        <w:tblLook w:val="04A0" w:firstRow="1" w:lastRow="0" w:firstColumn="1" w:lastColumn="0" w:noHBand="0" w:noVBand="1"/>
      </w:tblPr>
      <w:tblGrid>
        <w:gridCol w:w="985"/>
        <w:gridCol w:w="3689"/>
        <w:gridCol w:w="2338"/>
        <w:gridCol w:w="2338"/>
      </w:tblGrid>
      <w:tr w:rsidR="00A51ADD" w:rsidRPr="001D7B37" w:rsidTr="00981C91">
        <w:tc>
          <w:tcPr>
            <w:tcW w:w="985" w:type="dxa"/>
          </w:tcPr>
          <w:p w:rsidR="00981C91" w:rsidRPr="001D7B37" w:rsidRDefault="00981C91" w:rsidP="009D238E">
            <w:pPr>
              <w:spacing w:before="100" w:beforeAutospacing="1" w:after="100" w:afterAutospacing="1"/>
              <w:jc w:val="both"/>
              <w:rPr>
                <w:rFonts w:ascii="Times New Roman" w:eastAsia="Times New Roman" w:hAnsi="Times New Roman" w:cs="Times New Roman"/>
                <w:b/>
                <w:color w:val="000000" w:themeColor="text1"/>
                <w:sz w:val="24"/>
                <w:szCs w:val="24"/>
              </w:rPr>
            </w:pPr>
            <w:r w:rsidRPr="001D7B37">
              <w:rPr>
                <w:rFonts w:ascii="Times New Roman" w:eastAsia="Times New Roman" w:hAnsi="Times New Roman" w:cs="Times New Roman"/>
                <w:b/>
                <w:color w:val="000000" w:themeColor="text1"/>
                <w:sz w:val="24"/>
                <w:szCs w:val="24"/>
              </w:rPr>
              <w:t>Rank</w:t>
            </w:r>
          </w:p>
        </w:tc>
        <w:tc>
          <w:tcPr>
            <w:tcW w:w="3689" w:type="dxa"/>
          </w:tcPr>
          <w:p w:rsidR="00981C91" w:rsidRPr="001D7B37" w:rsidRDefault="00981C91" w:rsidP="009D238E">
            <w:pPr>
              <w:spacing w:before="100" w:beforeAutospacing="1" w:after="100" w:afterAutospacing="1"/>
              <w:jc w:val="both"/>
              <w:rPr>
                <w:rFonts w:ascii="Times New Roman" w:eastAsia="Times New Roman" w:hAnsi="Times New Roman" w:cs="Times New Roman"/>
                <w:b/>
                <w:color w:val="000000" w:themeColor="text1"/>
                <w:sz w:val="24"/>
                <w:szCs w:val="24"/>
              </w:rPr>
            </w:pPr>
            <w:r w:rsidRPr="001D7B37">
              <w:rPr>
                <w:rFonts w:ascii="Times New Roman" w:eastAsia="Times New Roman" w:hAnsi="Times New Roman" w:cs="Times New Roman"/>
                <w:b/>
                <w:color w:val="000000" w:themeColor="text1"/>
                <w:sz w:val="24"/>
                <w:szCs w:val="24"/>
              </w:rPr>
              <w:t>Resilience Indicator</w:t>
            </w:r>
          </w:p>
        </w:tc>
        <w:tc>
          <w:tcPr>
            <w:tcW w:w="2338" w:type="dxa"/>
          </w:tcPr>
          <w:p w:rsidR="00981C91" w:rsidRPr="001D7B37" w:rsidRDefault="00981C91" w:rsidP="009D238E">
            <w:pPr>
              <w:spacing w:before="100" w:beforeAutospacing="1" w:after="100" w:afterAutospacing="1"/>
              <w:jc w:val="both"/>
              <w:rPr>
                <w:rFonts w:ascii="Times New Roman" w:eastAsia="Times New Roman" w:hAnsi="Times New Roman" w:cs="Times New Roman"/>
                <w:b/>
                <w:color w:val="000000" w:themeColor="text1"/>
                <w:sz w:val="24"/>
                <w:szCs w:val="24"/>
              </w:rPr>
            </w:pPr>
            <w:r w:rsidRPr="001D7B37">
              <w:rPr>
                <w:rFonts w:ascii="Times New Roman" w:eastAsia="Times New Roman" w:hAnsi="Times New Roman" w:cs="Times New Roman"/>
                <w:b/>
                <w:color w:val="000000" w:themeColor="text1"/>
                <w:sz w:val="24"/>
                <w:szCs w:val="24"/>
              </w:rPr>
              <w:t>Improvement Level</w:t>
            </w:r>
          </w:p>
        </w:tc>
        <w:tc>
          <w:tcPr>
            <w:tcW w:w="2338" w:type="dxa"/>
          </w:tcPr>
          <w:p w:rsidR="00981C91" w:rsidRPr="001D7B37" w:rsidRDefault="00981C91" w:rsidP="009D238E">
            <w:pPr>
              <w:spacing w:before="100" w:beforeAutospacing="1" w:after="100" w:afterAutospacing="1"/>
              <w:jc w:val="both"/>
              <w:rPr>
                <w:rFonts w:ascii="Times New Roman" w:eastAsia="Times New Roman" w:hAnsi="Times New Roman" w:cs="Times New Roman"/>
                <w:b/>
                <w:color w:val="000000" w:themeColor="text1"/>
                <w:sz w:val="24"/>
                <w:szCs w:val="24"/>
              </w:rPr>
            </w:pPr>
            <w:r w:rsidRPr="001D7B37">
              <w:rPr>
                <w:rFonts w:ascii="Times New Roman" w:eastAsia="Times New Roman" w:hAnsi="Times New Roman" w:cs="Times New Roman"/>
                <w:b/>
                <w:color w:val="000000" w:themeColor="text1"/>
                <w:sz w:val="24"/>
                <w:szCs w:val="24"/>
              </w:rPr>
              <w:t>Approximate Count</w:t>
            </w:r>
          </w:p>
        </w:tc>
      </w:tr>
      <w:tr w:rsidR="00A51ADD" w:rsidRPr="001D7B37" w:rsidTr="00981C91">
        <w:tc>
          <w:tcPr>
            <w:tcW w:w="985" w:type="dxa"/>
          </w:tcPr>
          <w:p w:rsidR="00981C91" w:rsidRPr="001D7B37" w:rsidRDefault="00981C91" w:rsidP="00981C91">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1 </w:t>
            </w:r>
          </w:p>
        </w:tc>
        <w:tc>
          <w:tcPr>
            <w:tcW w:w="3689"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Ability to recover quickly after crop loss</w:t>
            </w:r>
          </w:p>
        </w:tc>
        <w:tc>
          <w:tcPr>
            <w:tcW w:w="2338"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Somewhat improved</w:t>
            </w:r>
          </w:p>
        </w:tc>
        <w:tc>
          <w:tcPr>
            <w:tcW w:w="2338"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80</w:t>
            </w:r>
          </w:p>
        </w:tc>
      </w:tr>
      <w:tr w:rsidR="00A51ADD" w:rsidRPr="001D7B37" w:rsidTr="00981C91">
        <w:tc>
          <w:tcPr>
            <w:tcW w:w="985"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p>
        </w:tc>
        <w:tc>
          <w:tcPr>
            <w:tcW w:w="3689"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Food and nutrition security</w:t>
            </w:r>
          </w:p>
        </w:tc>
        <w:tc>
          <w:tcPr>
            <w:tcW w:w="2338"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Somewhat improved</w:t>
            </w:r>
          </w:p>
        </w:tc>
        <w:tc>
          <w:tcPr>
            <w:tcW w:w="2338"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80</w:t>
            </w:r>
          </w:p>
        </w:tc>
      </w:tr>
      <w:tr w:rsidR="00A51ADD" w:rsidRPr="001D7B37" w:rsidTr="00981C91">
        <w:tc>
          <w:tcPr>
            <w:tcW w:w="985"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3</w:t>
            </w:r>
          </w:p>
        </w:tc>
        <w:tc>
          <w:tcPr>
            <w:tcW w:w="3689"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Community cooperation and support</w:t>
            </w:r>
          </w:p>
        </w:tc>
        <w:tc>
          <w:tcPr>
            <w:tcW w:w="2338"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Somewhat improved</w:t>
            </w:r>
          </w:p>
        </w:tc>
        <w:tc>
          <w:tcPr>
            <w:tcW w:w="2338"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75</w:t>
            </w:r>
          </w:p>
        </w:tc>
      </w:tr>
      <w:tr w:rsidR="00A51ADD" w:rsidRPr="001D7B37" w:rsidTr="00981C91">
        <w:tc>
          <w:tcPr>
            <w:tcW w:w="985"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4</w:t>
            </w:r>
          </w:p>
        </w:tc>
        <w:tc>
          <w:tcPr>
            <w:tcW w:w="3689"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Ability to save and invest</w:t>
            </w:r>
          </w:p>
        </w:tc>
        <w:tc>
          <w:tcPr>
            <w:tcW w:w="2338"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Somewhat improved</w:t>
            </w:r>
          </w:p>
        </w:tc>
        <w:tc>
          <w:tcPr>
            <w:tcW w:w="2338"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75</w:t>
            </w:r>
          </w:p>
        </w:tc>
      </w:tr>
      <w:tr w:rsidR="00A51ADD" w:rsidRPr="001D7B37" w:rsidTr="00981C91">
        <w:tc>
          <w:tcPr>
            <w:tcW w:w="985" w:type="dxa"/>
          </w:tcPr>
          <w:p w:rsidR="00981C91" w:rsidRPr="001D7B37" w:rsidRDefault="00981C91" w:rsidP="00981C91">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5 </w:t>
            </w:r>
          </w:p>
        </w:tc>
        <w:tc>
          <w:tcPr>
            <w:tcW w:w="3689"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Ability to maintain production during drought</w:t>
            </w:r>
          </w:p>
        </w:tc>
        <w:tc>
          <w:tcPr>
            <w:tcW w:w="2338"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Somewhat improved</w:t>
            </w:r>
          </w:p>
        </w:tc>
        <w:tc>
          <w:tcPr>
            <w:tcW w:w="2338"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70</w:t>
            </w:r>
          </w:p>
        </w:tc>
      </w:tr>
      <w:tr w:rsidR="00A51ADD" w:rsidRPr="001D7B37" w:rsidTr="00981C91">
        <w:tc>
          <w:tcPr>
            <w:tcW w:w="985" w:type="dxa"/>
          </w:tcPr>
          <w:p w:rsidR="00981C91" w:rsidRPr="001D7B37" w:rsidRDefault="00981C91" w:rsidP="00981C91">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5 </w:t>
            </w:r>
          </w:p>
        </w:tc>
        <w:tc>
          <w:tcPr>
            <w:tcW w:w="3689"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Access to alternative income sources</w:t>
            </w:r>
          </w:p>
        </w:tc>
        <w:tc>
          <w:tcPr>
            <w:tcW w:w="2338" w:type="dxa"/>
          </w:tcPr>
          <w:p w:rsidR="00981C91" w:rsidRPr="001D7B37" w:rsidRDefault="00981C91"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Somewhat improved</w:t>
            </w:r>
          </w:p>
        </w:tc>
        <w:tc>
          <w:tcPr>
            <w:tcW w:w="2338" w:type="dxa"/>
          </w:tcPr>
          <w:p w:rsidR="00981C91" w:rsidRPr="001D7B37" w:rsidRDefault="00380DE6" w:rsidP="009D238E">
            <w:pPr>
              <w:spacing w:before="100" w:beforeAutospacing="1" w:after="100" w:afterAutospacing="1"/>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7</w:t>
            </w:r>
            <w:r w:rsidR="00981C91" w:rsidRPr="001D7B37">
              <w:rPr>
                <w:rFonts w:ascii="Times New Roman" w:eastAsia="Times New Roman" w:hAnsi="Times New Roman" w:cs="Times New Roman"/>
                <w:color w:val="000000" w:themeColor="text1"/>
                <w:sz w:val="24"/>
                <w:szCs w:val="24"/>
              </w:rPr>
              <w:t>0</w:t>
            </w:r>
          </w:p>
        </w:tc>
      </w:tr>
    </w:tbl>
    <w:p w:rsidR="00C563F4" w:rsidRPr="001D7B37" w:rsidRDefault="00C563F4" w:rsidP="00981C9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br/>
        <w:t xml:space="preserve">As shown in </w:t>
      </w:r>
      <w:r w:rsidR="00545FDC" w:rsidRPr="001D7B37">
        <w:rPr>
          <w:rFonts w:ascii="Times New Roman" w:eastAsia="Times New Roman" w:hAnsi="Times New Roman" w:cs="Times New Roman"/>
          <w:bCs/>
          <w:color w:val="000000" w:themeColor="text1"/>
          <w:sz w:val="24"/>
          <w:szCs w:val="24"/>
        </w:rPr>
        <w:t>Table 5</w:t>
      </w:r>
      <w:r w:rsidRPr="001D7B37">
        <w:rPr>
          <w:rFonts w:ascii="Times New Roman" w:eastAsia="Times New Roman" w:hAnsi="Times New Roman" w:cs="Times New Roman"/>
          <w:color w:val="000000" w:themeColor="text1"/>
          <w:sz w:val="24"/>
          <w:szCs w:val="24"/>
        </w:rPr>
        <w:t xml:space="preserve">, CSA adoption has </w:t>
      </w:r>
      <w:r w:rsidRPr="001D7B37">
        <w:rPr>
          <w:rFonts w:ascii="Times New Roman" w:eastAsia="Times New Roman" w:hAnsi="Times New Roman" w:cs="Times New Roman"/>
          <w:bCs/>
          <w:color w:val="000000" w:themeColor="text1"/>
          <w:sz w:val="24"/>
          <w:szCs w:val="24"/>
        </w:rPr>
        <w:t>moderately improved</w:t>
      </w:r>
      <w:r w:rsidRPr="001D7B37">
        <w:rPr>
          <w:rFonts w:ascii="Times New Roman" w:eastAsia="Times New Roman" w:hAnsi="Times New Roman" w:cs="Times New Roman"/>
          <w:color w:val="000000" w:themeColor="text1"/>
          <w:sz w:val="24"/>
          <w:szCs w:val="24"/>
        </w:rPr>
        <w:t xml:space="preserve"> farmers’ resilience across all measured indicators. The greatest improvements were observed in </w:t>
      </w:r>
      <w:r w:rsidRPr="001D7B37">
        <w:rPr>
          <w:rFonts w:ascii="Times New Roman" w:eastAsia="Times New Roman" w:hAnsi="Times New Roman" w:cs="Times New Roman"/>
          <w:bCs/>
          <w:color w:val="000000" w:themeColor="text1"/>
          <w:sz w:val="24"/>
          <w:szCs w:val="24"/>
        </w:rPr>
        <w:t>recovering quickly after crop loss</w:t>
      </w:r>
      <w:r w:rsidRPr="001D7B37">
        <w:rPr>
          <w:rFonts w:ascii="Times New Roman" w:eastAsia="Times New Roman" w:hAnsi="Times New Roman" w:cs="Times New Roman"/>
          <w:color w:val="000000" w:themeColor="text1"/>
          <w:sz w:val="24"/>
          <w:szCs w:val="24"/>
        </w:rPr>
        <w:t xml:space="preserve"> and </w:t>
      </w:r>
      <w:r w:rsidRPr="001D7B37">
        <w:rPr>
          <w:rFonts w:ascii="Times New Roman" w:eastAsia="Times New Roman" w:hAnsi="Times New Roman" w:cs="Times New Roman"/>
          <w:bCs/>
          <w:color w:val="000000" w:themeColor="text1"/>
          <w:sz w:val="24"/>
          <w:szCs w:val="24"/>
        </w:rPr>
        <w:t>food and nutrition security</w:t>
      </w:r>
      <w:r w:rsidRPr="001D7B37">
        <w:rPr>
          <w:rFonts w:ascii="Times New Roman" w:eastAsia="Times New Roman" w:hAnsi="Times New Roman" w:cs="Times New Roman"/>
          <w:color w:val="000000" w:themeColor="text1"/>
          <w:sz w:val="24"/>
          <w:szCs w:val="24"/>
        </w:rPr>
        <w:t xml:space="preserve">, suggesting that CSA practices help stabilize production and household well-being. Improvements in </w:t>
      </w:r>
      <w:r w:rsidRPr="001D7B37">
        <w:rPr>
          <w:rFonts w:ascii="Times New Roman" w:eastAsia="Times New Roman" w:hAnsi="Times New Roman" w:cs="Times New Roman"/>
          <w:bCs/>
          <w:color w:val="000000" w:themeColor="text1"/>
          <w:sz w:val="24"/>
          <w:szCs w:val="24"/>
        </w:rPr>
        <w:t>community cooperation, savings, and alternative income</w:t>
      </w:r>
      <w:r w:rsidRPr="001D7B37">
        <w:rPr>
          <w:rFonts w:ascii="Times New Roman" w:eastAsia="Times New Roman" w:hAnsi="Times New Roman" w:cs="Times New Roman"/>
          <w:color w:val="000000" w:themeColor="text1"/>
          <w:sz w:val="24"/>
          <w:szCs w:val="24"/>
        </w:rPr>
        <w:t xml:space="preserve"> indicate broader socio-economic benefits, though the effect is somewhat less pronounced. Overall, CSA adoption contributes to enhanced coping capacity and recovery, supporting both agricultural and livelihood resilience.</w:t>
      </w:r>
    </w:p>
    <w:p w:rsidR="00981C91" w:rsidRPr="001D7B37" w:rsidRDefault="00981C91" w:rsidP="00981C91">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lastRenderedPageBreak/>
        <w:t>Socio-Economic and Institutional Factors Influencing CSA Adoption</w:t>
      </w:r>
    </w:p>
    <w:p w:rsidR="00981C91" w:rsidRPr="001D7B37" w:rsidRDefault="00981C91" w:rsidP="00981C91">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The study explored the extent to which various socio-economic and institutional factors influence CSA adoption among urban farmers. Respondents indicated their level of agreement on a five-point Likert scale: </w:t>
      </w:r>
      <w:r w:rsidRPr="001D7B37">
        <w:rPr>
          <w:rFonts w:ascii="Times New Roman" w:eastAsia="Times New Roman" w:hAnsi="Times New Roman" w:cs="Times New Roman"/>
          <w:bCs/>
          <w:color w:val="000000" w:themeColor="text1"/>
          <w:sz w:val="24"/>
          <w:szCs w:val="24"/>
        </w:rPr>
        <w:t>1 = Strongly Disagree, 2 = Disagree, 3 = Neutral, 4 = Agree, 5 = Strongly Agree</w:t>
      </w:r>
      <w:r w:rsidRPr="001D7B37">
        <w:rPr>
          <w:rFonts w:ascii="Times New Roman" w:eastAsia="Times New Roman" w:hAnsi="Times New Roman" w:cs="Times New Roman"/>
          <w:color w:val="000000" w:themeColor="text1"/>
          <w:sz w:val="24"/>
          <w:szCs w:val="24"/>
        </w:rPr>
        <w:t xml:space="preserve">. The results are summarized in </w:t>
      </w:r>
      <w:r w:rsidR="00545FDC" w:rsidRPr="001D7B37">
        <w:rPr>
          <w:rFonts w:ascii="Times New Roman" w:eastAsia="Times New Roman" w:hAnsi="Times New Roman" w:cs="Times New Roman"/>
          <w:bCs/>
          <w:color w:val="000000" w:themeColor="text1"/>
          <w:sz w:val="24"/>
          <w:szCs w:val="24"/>
        </w:rPr>
        <w:t>Table 6</w:t>
      </w:r>
      <w:r w:rsidRPr="001D7B37">
        <w:rPr>
          <w:rFonts w:ascii="Times New Roman" w:eastAsia="Times New Roman" w:hAnsi="Times New Roman" w:cs="Times New Roman"/>
          <w:color w:val="000000" w:themeColor="text1"/>
          <w:sz w:val="24"/>
          <w:szCs w:val="24"/>
        </w:rPr>
        <w:t>.</w:t>
      </w:r>
    </w:p>
    <w:p w:rsidR="00981C91" w:rsidRPr="001D7B37" w:rsidRDefault="00545FDC" w:rsidP="00981C91">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Table 6</w:t>
      </w:r>
      <w:r w:rsidR="00981C91" w:rsidRPr="001D7B37">
        <w:rPr>
          <w:rFonts w:ascii="Times New Roman" w:eastAsia="Times New Roman" w:hAnsi="Times New Roman" w:cs="Times New Roman"/>
          <w:b/>
          <w:bCs/>
          <w:color w:val="000000" w:themeColor="text1"/>
          <w:sz w:val="24"/>
          <w:szCs w:val="24"/>
        </w:rPr>
        <w:t>. Agreement on Socio-Economic and Institutional Factors Influencing CSA Adoption</w:t>
      </w:r>
    </w:p>
    <w:tbl>
      <w:tblPr>
        <w:tblStyle w:val="TableGrid"/>
        <w:tblW w:w="0" w:type="auto"/>
        <w:tblLook w:val="04A0" w:firstRow="1" w:lastRow="0" w:firstColumn="1" w:lastColumn="0" w:noHBand="0" w:noVBand="1"/>
      </w:tblPr>
      <w:tblGrid>
        <w:gridCol w:w="805"/>
        <w:gridCol w:w="3869"/>
        <w:gridCol w:w="2338"/>
        <w:gridCol w:w="2338"/>
      </w:tblGrid>
      <w:tr w:rsidR="00A51ADD" w:rsidRPr="001D7B37" w:rsidTr="00981C91">
        <w:tc>
          <w:tcPr>
            <w:tcW w:w="805" w:type="dxa"/>
          </w:tcPr>
          <w:p w:rsidR="00981C91" w:rsidRPr="001D7B37" w:rsidRDefault="00981C91" w:rsidP="009D238E">
            <w:pPr>
              <w:spacing w:before="100" w:beforeAutospacing="1" w:after="100" w:afterAutospacing="1"/>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Rank</w:t>
            </w:r>
          </w:p>
        </w:tc>
        <w:tc>
          <w:tcPr>
            <w:tcW w:w="3869" w:type="dxa"/>
          </w:tcPr>
          <w:p w:rsidR="00981C91" w:rsidRPr="001D7B37" w:rsidRDefault="00981C91" w:rsidP="009D238E">
            <w:pPr>
              <w:spacing w:before="100" w:beforeAutospacing="1" w:after="100" w:afterAutospacing="1"/>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Statement</w:t>
            </w:r>
          </w:p>
        </w:tc>
        <w:tc>
          <w:tcPr>
            <w:tcW w:w="2338" w:type="dxa"/>
          </w:tcPr>
          <w:p w:rsidR="00981C91" w:rsidRPr="001D7B37" w:rsidRDefault="00981C91" w:rsidP="009D238E">
            <w:pPr>
              <w:spacing w:before="100" w:beforeAutospacing="1" w:after="100" w:afterAutospacing="1"/>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Agreement Level</w:t>
            </w:r>
          </w:p>
        </w:tc>
        <w:tc>
          <w:tcPr>
            <w:tcW w:w="2338" w:type="dxa"/>
          </w:tcPr>
          <w:p w:rsidR="00981C91" w:rsidRPr="001D7B37" w:rsidRDefault="00981C91" w:rsidP="009D238E">
            <w:pPr>
              <w:spacing w:before="100" w:beforeAutospacing="1" w:after="100" w:afterAutospacing="1"/>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Approximate Count</w:t>
            </w:r>
          </w:p>
        </w:tc>
      </w:tr>
      <w:tr w:rsidR="00A51ADD" w:rsidRPr="001D7B37" w:rsidTr="00981C91">
        <w:tc>
          <w:tcPr>
            <w:tcW w:w="805" w:type="dxa"/>
          </w:tcPr>
          <w:p w:rsidR="00981C91" w:rsidRPr="001D7B37" w:rsidRDefault="00981C91" w:rsidP="00981C91">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 xml:space="preserve">1 </w:t>
            </w:r>
          </w:p>
        </w:tc>
        <w:tc>
          <w:tcPr>
            <w:tcW w:w="3869"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Access to information encourages CSA adoption</w:t>
            </w:r>
          </w:p>
        </w:tc>
        <w:tc>
          <w:tcPr>
            <w:tcW w:w="2338"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Strongly Agree</w:t>
            </w:r>
          </w:p>
        </w:tc>
        <w:tc>
          <w:tcPr>
            <w:tcW w:w="2338"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110</w:t>
            </w:r>
          </w:p>
        </w:tc>
      </w:tr>
      <w:tr w:rsidR="00A51ADD" w:rsidRPr="001D7B37" w:rsidTr="00981C91">
        <w:tc>
          <w:tcPr>
            <w:tcW w:w="805"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1</w:t>
            </w:r>
          </w:p>
        </w:tc>
        <w:tc>
          <w:tcPr>
            <w:tcW w:w="3869"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Education level influences adoption of new technologies</w:t>
            </w:r>
          </w:p>
        </w:tc>
        <w:tc>
          <w:tcPr>
            <w:tcW w:w="2338"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Strongly Agree</w:t>
            </w:r>
          </w:p>
        </w:tc>
        <w:tc>
          <w:tcPr>
            <w:tcW w:w="2338"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110</w:t>
            </w:r>
          </w:p>
        </w:tc>
      </w:tr>
      <w:tr w:rsidR="00A51ADD" w:rsidRPr="001D7B37" w:rsidTr="00981C91">
        <w:tc>
          <w:tcPr>
            <w:tcW w:w="805"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3</w:t>
            </w:r>
          </w:p>
        </w:tc>
        <w:tc>
          <w:tcPr>
            <w:tcW w:w="3869"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Cost of CSA inputs (tools, seeds, irrigation) is a barrier</w:t>
            </w:r>
          </w:p>
        </w:tc>
        <w:tc>
          <w:tcPr>
            <w:tcW w:w="2338"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Strongly Agree</w:t>
            </w:r>
          </w:p>
        </w:tc>
        <w:tc>
          <w:tcPr>
            <w:tcW w:w="2338"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95</w:t>
            </w:r>
          </w:p>
        </w:tc>
      </w:tr>
      <w:tr w:rsidR="00A51ADD" w:rsidRPr="001D7B37" w:rsidTr="00981C91">
        <w:tc>
          <w:tcPr>
            <w:tcW w:w="805"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 xml:space="preserve">4 </w:t>
            </w:r>
          </w:p>
        </w:tc>
        <w:tc>
          <w:tcPr>
            <w:tcW w:w="3869"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Support from NGOs and extension officers promotes CSA</w:t>
            </w:r>
          </w:p>
        </w:tc>
        <w:tc>
          <w:tcPr>
            <w:tcW w:w="2338"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Strongly Agree</w:t>
            </w:r>
          </w:p>
        </w:tc>
        <w:tc>
          <w:tcPr>
            <w:tcW w:w="2338"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90</w:t>
            </w:r>
          </w:p>
        </w:tc>
      </w:tr>
      <w:tr w:rsidR="00A51ADD" w:rsidRPr="001D7B37" w:rsidTr="00981C91">
        <w:tc>
          <w:tcPr>
            <w:tcW w:w="805"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 xml:space="preserve">4 </w:t>
            </w:r>
          </w:p>
        </w:tc>
        <w:tc>
          <w:tcPr>
            <w:tcW w:w="3869"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Group membership or cooperatives help in adopting CSA</w:t>
            </w:r>
          </w:p>
        </w:tc>
        <w:tc>
          <w:tcPr>
            <w:tcW w:w="2338"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Strongly Agree</w:t>
            </w:r>
          </w:p>
        </w:tc>
        <w:tc>
          <w:tcPr>
            <w:tcW w:w="2338"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90</w:t>
            </w:r>
          </w:p>
        </w:tc>
      </w:tr>
      <w:tr w:rsidR="00A51ADD" w:rsidRPr="001D7B37" w:rsidTr="00981C91">
        <w:tc>
          <w:tcPr>
            <w:tcW w:w="805"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 xml:space="preserve">4 </w:t>
            </w:r>
          </w:p>
        </w:tc>
        <w:tc>
          <w:tcPr>
            <w:tcW w:w="3869"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Women’s participation in urban farming enhances household resilience</w:t>
            </w:r>
          </w:p>
        </w:tc>
        <w:tc>
          <w:tcPr>
            <w:tcW w:w="2338"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Strongly Agree</w:t>
            </w:r>
          </w:p>
        </w:tc>
        <w:tc>
          <w:tcPr>
            <w:tcW w:w="2338"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90</w:t>
            </w:r>
          </w:p>
        </w:tc>
      </w:tr>
      <w:tr w:rsidR="00A51ADD" w:rsidRPr="001D7B37" w:rsidTr="00981C91">
        <w:tc>
          <w:tcPr>
            <w:tcW w:w="805"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7</w:t>
            </w:r>
          </w:p>
        </w:tc>
        <w:tc>
          <w:tcPr>
            <w:tcW w:w="3869"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Limited access to credit restricts CSA adoption</w:t>
            </w:r>
          </w:p>
        </w:tc>
        <w:tc>
          <w:tcPr>
            <w:tcW w:w="2338"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Strongly Agree</w:t>
            </w:r>
          </w:p>
        </w:tc>
        <w:tc>
          <w:tcPr>
            <w:tcW w:w="2338" w:type="dxa"/>
          </w:tcPr>
          <w:p w:rsidR="00981C91" w:rsidRPr="001D7B37" w:rsidRDefault="00981C91" w:rsidP="009D238E">
            <w:pPr>
              <w:spacing w:before="100" w:beforeAutospacing="1" w:after="100" w:afterAutospacing="1"/>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85</w:t>
            </w:r>
          </w:p>
        </w:tc>
      </w:tr>
    </w:tbl>
    <w:p w:rsidR="00981C91" w:rsidRPr="001D7B37" w:rsidRDefault="00981C91" w:rsidP="00981C9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br/>
        <w:t xml:space="preserve">As shown in </w:t>
      </w:r>
      <w:r w:rsidR="00545FDC" w:rsidRPr="001D7B37">
        <w:rPr>
          <w:rFonts w:ascii="Times New Roman" w:eastAsia="Times New Roman" w:hAnsi="Times New Roman" w:cs="Times New Roman"/>
          <w:bCs/>
          <w:color w:val="000000" w:themeColor="text1"/>
          <w:sz w:val="24"/>
          <w:szCs w:val="24"/>
        </w:rPr>
        <w:t>Table 6</w:t>
      </w:r>
      <w:r w:rsidRPr="001D7B37">
        <w:rPr>
          <w:rFonts w:ascii="Times New Roman" w:eastAsia="Times New Roman" w:hAnsi="Times New Roman" w:cs="Times New Roman"/>
          <w:color w:val="000000" w:themeColor="text1"/>
          <w:sz w:val="24"/>
          <w:szCs w:val="24"/>
        </w:rPr>
        <w:t xml:space="preserve">, the most strongly agreed-upon factors influencing CSA adoption were </w:t>
      </w:r>
      <w:r w:rsidRPr="001D7B37">
        <w:rPr>
          <w:rFonts w:ascii="Times New Roman" w:eastAsia="Times New Roman" w:hAnsi="Times New Roman" w:cs="Times New Roman"/>
          <w:bCs/>
          <w:color w:val="000000" w:themeColor="text1"/>
          <w:sz w:val="24"/>
          <w:szCs w:val="24"/>
        </w:rPr>
        <w:t>access to information</w:t>
      </w:r>
      <w:r w:rsidRPr="001D7B37">
        <w:rPr>
          <w:rFonts w:ascii="Times New Roman" w:eastAsia="Times New Roman" w:hAnsi="Times New Roman" w:cs="Times New Roman"/>
          <w:color w:val="000000" w:themeColor="text1"/>
          <w:sz w:val="24"/>
          <w:szCs w:val="24"/>
        </w:rPr>
        <w:t xml:space="preserve"> and </w:t>
      </w:r>
      <w:r w:rsidRPr="001D7B37">
        <w:rPr>
          <w:rFonts w:ascii="Times New Roman" w:eastAsia="Times New Roman" w:hAnsi="Times New Roman" w:cs="Times New Roman"/>
          <w:bCs/>
          <w:color w:val="000000" w:themeColor="text1"/>
          <w:sz w:val="24"/>
          <w:szCs w:val="24"/>
        </w:rPr>
        <w:t>education level</w:t>
      </w:r>
      <w:r w:rsidRPr="001D7B37">
        <w:rPr>
          <w:rFonts w:ascii="Times New Roman" w:eastAsia="Times New Roman" w:hAnsi="Times New Roman" w:cs="Times New Roman"/>
          <w:color w:val="000000" w:themeColor="text1"/>
          <w:sz w:val="24"/>
          <w:szCs w:val="24"/>
        </w:rPr>
        <w:t xml:space="preserve">, highlighting the critical role of knowledge and capacity in adopting climate-smart practices. High agreement was also observed for the </w:t>
      </w:r>
      <w:r w:rsidRPr="001D7B37">
        <w:rPr>
          <w:rFonts w:ascii="Times New Roman" w:eastAsia="Times New Roman" w:hAnsi="Times New Roman" w:cs="Times New Roman"/>
          <w:bCs/>
          <w:color w:val="000000" w:themeColor="text1"/>
          <w:sz w:val="24"/>
          <w:szCs w:val="24"/>
        </w:rPr>
        <w:t>cost of CSA inputs</w:t>
      </w:r>
      <w:r w:rsidRPr="001D7B37">
        <w:rPr>
          <w:rFonts w:ascii="Times New Roman" w:eastAsia="Times New Roman" w:hAnsi="Times New Roman" w:cs="Times New Roman"/>
          <w:color w:val="000000" w:themeColor="text1"/>
          <w:sz w:val="24"/>
          <w:szCs w:val="24"/>
        </w:rPr>
        <w:t xml:space="preserve">, </w:t>
      </w:r>
      <w:r w:rsidRPr="001D7B37">
        <w:rPr>
          <w:rFonts w:ascii="Times New Roman" w:eastAsia="Times New Roman" w:hAnsi="Times New Roman" w:cs="Times New Roman"/>
          <w:bCs/>
          <w:color w:val="000000" w:themeColor="text1"/>
          <w:sz w:val="24"/>
          <w:szCs w:val="24"/>
        </w:rPr>
        <w:t>support from NGOs and extension officers</w:t>
      </w:r>
      <w:r w:rsidRPr="001D7B37">
        <w:rPr>
          <w:rFonts w:ascii="Times New Roman" w:eastAsia="Times New Roman" w:hAnsi="Times New Roman" w:cs="Times New Roman"/>
          <w:color w:val="000000" w:themeColor="text1"/>
          <w:sz w:val="24"/>
          <w:szCs w:val="24"/>
        </w:rPr>
        <w:t xml:space="preserve">, </w:t>
      </w:r>
      <w:r w:rsidRPr="001D7B37">
        <w:rPr>
          <w:rFonts w:ascii="Times New Roman" w:eastAsia="Times New Roman" w:hAnsi="Times New Roman" w:cs="Times New Roman"/>
          <w:bCs/>
          <w:color w:val="000000" w:themeColor="text1"/>
          <w:sz w:val="24"/>
          <w:szCs w:val="24"/>
        </w:rPr>
        <w:t>group membership</w:t>
      </w:r>
      <w:r w:rsidRPr="001D7B37">
        <w:rPr>
          <w:rFonts w:ascii="Times New Roman" w:eastAsia="Times New Roman" w:hAnsi="Times New Roman" w:cs="Times New Roman"/>
          <w:color w:val="000000" w:themeColor="text1"/>
          <w:sz w:val="24"/>
          <w:szCs w:val="24"/>
        </w:rPr>
        <w:t xml:space="preserve">, and </w:t>
      </w:r>
      <w:r w:rsidRPr="001D7B37">
        <w:rPr>
          <w:rFonts w:ascii="Times New Roman" w:eastAsia="Times New Roman" w:hAnsi="Times New Roman" w:cs="Times New Roman"/>
          <w:bCs/>
          <w:color w:val="000000" w:themeColor="text1"/>
          <w:sz w:val="24"/>
          <w:szCs w:val="24"/>
        </w:rPr>
        <w:t>women’s participation</w:t>
      </w:r>
      <w:r w:rsidRPr="001D7B37">
        <w:rPr>
          <w:rFonts w:ascii="Times New Roman" w:eastAsia="Times New Roman" w:hAnsi="Times New Roman" w:cs="Times New Roman"/>
          <w:color w:val="000000" w:themeColor="text1"/>
          <w:sz w:val="24"/>
          <w:szCs w:val="24"/>
        </w:rPr>
        <w:t xml:space="preserve">, indicating both economic and social factors as key drivers. </w:t>
      </w:r>
      <w:r w:rsidRPr="001D7B37">
        <w:rPr>
          <w:rFonts w:ascii="Times New Roman" w:eastAsia="Times New Roman" w:hAnsi="Times New Roman" w:cs="Times New Roman"/>
          <w:bCs/>
          <w:color w:val="000000" w:themeColor="text1"/>
          <w:sz w:val="24"/>
          <w:szCs w:val="24"/>
        </w:rPr>
        <w:t>Limited access to credit</w:t>
      </w:r>
      <w:r w:rsidRPr="001D7B37">
        <w:rPr>
          <w:rFonts w:ascii="Times New Roman" w:eastAsia="Times New Roman" w:hAnsi="Times New Roman" w:cs="Times New Roman"/>
          <w:color w:val="000000" w:themeColor="text1"/>
          <w:sz w:val="24"/>
          <w:szCs w:val="24"/>
        </w:rPr>
        <w:t xml:space="preserve"> was perceived as a significant constraint, although slightly less than the other factors. These findings suggest that improving awareness, education, institutional support, and access to resources are essential strategies to enhance CSA adoption among urban farmers.</w:t>
      </w:r>
    </w:p>
    <w:p w:rsidR="00AB16EE" w:rsidRPr="001D7B37" w:rsidRDefault="00AB16EE" w:rsidP="00AB16EE">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Support Needed for Effective CSA Adoption</w:t>
      </w:r>
    </w:p>
    <w:p w:rsidR="00AB16EE" w:rsidRPr="001D7B37" w:rsidRDefault="00AB16EE" w:rsidP="00AB16E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Respondents were asked to indicate the type of support they need to adopt CSA practices more effectively. The results are summarized in </w:t>
      </w:r>
      <w:r w:rsidR="00545FDC" w:rsidRPr="001D7B37">
        <w:rPr>
          <w:rFonts w:ascii="Times New Roman" w:eastAsia="Times New Roman" w:hAnsi="Times New Roman" w:cs="Times New Roman"/>
          <w:bCs/>
          <w:color w:val="000000" w:themeColor="text1"/>
          <w:sz w:val="24"/>
          <w:szCs w:val="24"/>
        </w:rPr>
        <w:t>Figure 9</w:t>
      </w:r>
      <w:r w:rsidRPr="001D7B37">
        <w:rPr>
          <w:rFonts w:ascii="Times New Roman" w:eastAsia="Times New Roman" w:hAnsi="Times New Roman" w:cs="Times New Roman"/>
          <w:color w:val="000000" w:themeColor="text1"/>
          <w:sz w:val="24"/>
          <w:szCs w:val="24"/>
        </w:rPr>
        <w:t>.</w:t>
      </w:r>
    </w:p>
    <w:p w:rsidR="00AB16EE" w:rsidRPr="001D7B37" w:rsidRDefault="00AB16EE" w:rsidP="00B33E33">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1D7B37">
        <w:rPr>
          <w:noProof/>
          <w:color w:val="000000" w:themeColor="text1"/>
        </w:rPr>
        <w:lastRenderedPageBreak/>
        <w:drawing>
          <wp:inline distT="0" distB="0" distL="0" distR="0" wp14:anchorId="7E7A04A4" wp14:editId="2A110C0E">
            <wp:extent cx="5397500" cy="2616200"/>
            <wp:effectExtent l="0" t="0" r="127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16EE" w:rsidRPr="001D7B37" w:rsidRDefault="00545FDC" w:rsidP="00B33E33">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bCs/>
          <w:color w:val="000000" w:themeColor="text1"/>
          <w:sz w:val="24"/>
          <w:szCs w:val="24"/>
        </w:rPr>
        <w:t>Figure 9</w:t>
      </w:r>
      <w:r w:rsidR="00AB16EE" w:rsidRPr="001D7B37">
        <w:rPr>
          <w:rFonts w:ascii="Times New Roman" w:eastAsia="Times New Roman" w:hAnsi="Times New Roman" w:cs="Times New Roman"/>
          <w:bCs/>
          <w:color w:val="000000" w:themeColor="text1"/>
          <w:sz w:val="24"/>
          <w:szCs w:val="24"/>
        </w:rPr>
        <w:t xml:space="preserve">. Types of Support </w:t>
      </w:r>
      <w:r w:rsidR="00B33E33" w:rsidRPr="001D7B37">
        <w:rPr>
          <w:rFonts w:ascii="Times New Roman" w:eastAsia="Times New Roman" w:hAnsi="Times New Roman" w:cs="Times New Roman"/>
          <w:bCs/>
          <w:color w:val="000000" w:themeColor="text1"/>
          <w:sz w:val="24"/>
          <w:szCs w:val="24"/>
        </w:rPr>
        <w:t xml:space="preserve">Needed for CSA Adoption </w:t>
      </w:r>
    </w:p>
    <w:p w:rsidR="00AB16EE" w:rsidRPr="001D7B37" w:rsidRDefault="00AB16EE" w:rsidP="00AB16E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br/>
        <w:t>The highest proportion of respondents (32.7%) reported that access to improved seeds and technologies is the most important support needed to adopt CSA practices. This is followed by financial support (21.8%) and training and capacity building on CSA practices (13.6%). Other supports, such as affordable irrigation systems (8.2%), farm inputs like fertilizers and tools (6.4%), market access and value chain support (5.5%), and extension services (4.5%), were mentioned less frequently. A small number of respondents noted the importance of land ownership or tenure security (3.6%) and other forms of support (3.6%).</w:t>
      </w:r>
    </w:p>
    <w:p w:rsidR="00AB16EE" w:rsidRPr="001D7B37" w:rsidRDefault="00AB16EE" w:rsidP="00AB16E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Overall, the results suggest that urban farmers primarily need technical resources, financial assistance, and skill development to adopt CSA effectively, while other forms of support play a secondary but still relevant role.</w:t>
      </w:r>
    </w:p>
    <w:p w:rsidR="00737994" w:rsidRPr="001D7B37" w:rsidRDefault="00737994" w:rsidP="0073799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t>Policy and Program Recommendations to Promote CSA</w:t>
      </w:r>
    </w:p>
    <w:p w:rsidR="00737994" w:rsidRPr="001D7B37" w:rsidRDefault="00737994" w:rsidP="00737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Respondents were asked which policies or programs the government or NGOs should introduce to enhance CSA adoption. Multiple responses were allowed. The re</w:t>
      </w:r>
      <w:r w:rsidR="00545FDC" w:rsidRPr="001D7B37">
        <w:rPr>
          <w:rFonts w:ascii="Times New Roman" w:eastAsia="Times New Roman" w:hAnsi="Times New Roman" w:cs="Times New Roman"/>
          <w:color w:val="000000" w:themeColor="text1"/>
          <w:sz w:val="24"/>
          <w:szCs w:val="24"/>
        </w:rPr>
        <w:t>commendations are summarized in figure10</w:t>
      </w:r>
      <w:r w:rsidRPr="001D7B37">
        <w:rPr>
          <w:rFonts w:ascii="Times New Roman" w:eastAsia="Times New Roman" w:hAnsi="Times New Roman" w:cs="Times New Roman"/>
          <w:color w:val="000000" w:themeColor="text1"/>
          <w:sz w:val="24"/>
          <w:szCs w:val="24"/>
        </w:rPr>
        <w:t>.</w:t>
      </w:r>
    </w:p>
    <w:p w:rsidR="00625B0C" w:rsidRPr="001D7B37" w:rsidRDefault="00625B0C" w:rsidP="00737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D7B37">
        <w:rPr>
          <w:rFonts w:ascii="Times New Roman" w:hAnsi="Times New Roman" w:cs="Times New Roman"/>
          <w:noProof/>
          <w:color w:val="000000" w:themeColor="text1"/>
          <w:sz w:val="24"/>
          <w:szCs w:val="24"/>
        </w:rPr>
        <w:lastRenderedPageBreak/>
        <w:drawing>
          <wp:inline distT="0" distB="0" distL="0" distR="0" wp14:anchorId="6B082DF4" wp14:editId="33D7E4AD">
            <wp:extent cx="6127750" cy="2759075"/>
            <wp:effectExtent l="0" t="0" r="6350"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37994" w:rsidRPr="001D7B37" w:rsidRDefault="00625B0C" w:rsidP="00625B0C">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b/>
          <w:bCs/>
          <w:color w:val="000000" w:themeColor="text1"/>
          <w:sz w:val="24"/>
          <w:szCs w:val="24"/>
        </w:rPr>
        <w:t>Figure</w:t>
      </w:r>
      <w:r w:rsidR="00545FDC" w:rsidRPr="001D7B37">
        <w:rPr>
          <w:rFonts w:ascii="Times New Roman" w:eastAsia="Times New Roman" w:hAnsi="Times New Roman" w:cs="Times New Roman"/>
          <w:b/>
          <w:bCs/>
          <w:color w:val="000000" w:themeColor="text1"/>
          <w:sz w:val="24"/>
          <w:szCs w:val="24"/>
        </w:rPr>
        <w:t xml:space="preserve"> 10</w:t>
      </w:r>
      <w:r w:rsidR="00737994" w:rsidRPr="001D7B37">
        <w:rPr>
          <w:rFonts w:ascii="Times New Roman" w:eastAsia="Times New Roman" w:hAnsi="Times New Roman" w:cs="Times New Roman"/>
          <w:b/>
          <w:bCs/>
          <w:color w:val="000000" w:themeColor="text1"/>
          <w:sz w:val="24"/>
          <w:szCs w:val="24"/>
        </w:rPr>
        <w:t xml:space="preserve">. Recommended Policies and Programs for CSA Promotion </w:t>
      </w:r>
    </w:p>
    <w:p w:rsidR="009D238E" w:rsidRPr="001D7B37" w:rsidRDefault="009D238E" w:rsidP="00F73D93">
      <w:pPr>
        <w:pStyle w:val="NormalWeb"/>
        <w:jc w:val="both"/>
        <w:rPr>
          <w:color w:val="000000" w:themeColor="text1"/>
        </w:rPr>
      </w:pPr>
      <w:r w:rsidRPr="001D7B37">
        <w:rPr>
          <w:color w:val="000000" w:themeColor="text1"/>
        </w:rPr>
        <w:t xml:space="preserve">Farmers identified several key policies and programs needed to promote CSA adoption. The highest proportion (32%) prioritized </w:t>
      </w:r>
      <w:r w:rsidRPr="001D7B37">
        <w:rPr>
          <w:rStyle w:val="Strong"/>
          <w:b w:val="0"/>
          <w:color w:val="000000" w:themeColor="text1"/>
        </w:rPr>
        <w:t>subsidies for CSA technologies and inputs</w:t>
      </w:r>
      <w:r w:rsidRPr="001D7B37">
        <w:rPr>
          <w:color w:val="000000" w:themeColor="text1"/>
        </w:rPr>
        <w:t xml:space="preserve">, indicating that affordability of seeds, tools, and irrigation systems is a major barrier. </w:t>
      </w:r>
      <w:r w:rsidRPr="001D7B37">
        <w:rPr>
          <w:rStyle w:val="Strong"/>
          <w:b w:val="0"/>
          <w:color w:val="000000" w:themeColor="text1"/>
        </w:rPr>
        <w:t>Strengthened extension and training services</w:t>
      </w:r>
      <w:r w:rsidRPr="001D7B37">
        <w:rPr>
          <w:color w:val="000000" w:themeColor="text1"/>
        </w:rPr>
        <w:t xml:space="preserve"> were highlighted by 25% of respondents, reflecting the importance of knowledge and capacity-building for effective CSA adoption. </w:t>
      </w:r>
      <w:r w:rsidRPr="001D7B37">
        <w:rPr>
          <w:rStyle w:val="Strong"/>
          <w:b w:val="0"/>
          <w:color w:val="000000" w:themeColor="text1"/>
        </w:rPr>
        <w:t>Improved access to credit and grants</w:t>
      </w:r>
      <w:r w:rsidRPr="001D7B37">
        <w:rPr>
          <w:color w:val="000000" w:themeColor="text1"/>
        </w:rPr>
        <w:t xml:space="preserve"> was cited by 20%, enabling farmers to invest in climate-smart practices.</w:t>
      </w:r>
    </w:p>
    <w:p w:rsidR="009D238E" w:rsidRPr="001D7B37" w:rsidRDefault="009D238E" w:rsidP="00F73D93">
      <w:pPr>
        <w:pStyle w:val="NormalWeb"/>
        <w:jc w:val="both"/>
        <w:rPr>
          <w:color w:val="000000" w:themeColor="text1"/>
        </w:rPr>
      </w:pPr>
      <w:r w:rsidRPr="001D7B37">
        <w:rPr>
          <w:rStyle w:val="Strong"/>
          <w:b w:val="0"/>
          <w:color w:val="000000" w:themeColor="text1"/>
        </w:rPr>
        <w:t>Access to climate information and early warning systems</w:t>
      </w:r>
      <w:r w:rsidRPr="001D7B37">
        <w:rPr>
          <w:color w:val="000000" w:themeColor="text1"/>
        </w:rPr>
        <w:t xml:space="preserve"> was emphasized by 18% of respondents. While institutions such as </w:t>
      </w:r>
      <w:r w:rsidRPr="001D7B37">
        <w:rPr>
          <w:rStyle w:val="Strong"/>
          <w:b w:val="0"/>
          <w:color w:val="000000" w:themeColor="text1"/>
        </w:rPr>
        <w:t>NGOs (FAO, SWALIM)</w:t>
      </w:r>
      <w:r w:rsidRPr="001D7B37">
        <w:rPr>
          <w:color w:val="000000" w:themeColor="text1"/>
        </w:rPr>
        <w:t>, government agencies (</w:t>
      </w:r>
      <w:proofErr w:type="spellStart"/>
      <w:r w:rsidRPr="001D7B37">
        <w:rPr>
          <w:rStyle w:val="Strong"/>
          <w:b w:val="0"/>
          <w:color w:val="000000" w:themeColor="text1"/>
        </w:rPr>
        <w:t>Wasaaradda</w:t>
      </w:r>
      <w:proofErr w:type="spellEnd"/>
      <w:r w:rsidRPr="001D7B37">
        <w:rPr>
          <w:rStyle w:val="Strong"/>
          <w:b w:val="0"/>
          <w:color w:val="000000" w:themeColor="text1"/>
        </w:rPr>
        <w:t xml:space="preserve"> </w:t>
      </w:r>
      <w:proofErr w:type="spellStart"/>
      <w:r w:rsidRPr="001D7B37">
        <w:rPr>
          <w:rStyle w:val="Strong"/>
          <w:b w:val="0"/>
          <w:color w:val="000000" w:themeColor="text1"/>
        </w:rPr>
        <w:t>Deegaanka</w:t>
      </w:r>
      <w:proofErr w:type="spellEnd"/>
      <w:r w:rsidRPr="001D7B37">
        <w:rPr>
          <w:rStyle w:val="Strong"/>
          <w:b w:val="0"/>
          <w:color w:val="000000" w:themeColor="text1"/>
        </w:rPr>
        <w:t xml:space="preserve"> </w:t>
      </w:r>
      <w:proofErr w:type="spellStart"/>
      <w:r w:rsidRPr="001D7B37">
        <w:rPr>
          <w:rStyle w:val="Strong"/>
          <w:b w:val="0"/>
          <w:color w:val="000000" w:themeColor="text1"/>
        </w:rPr>
        <w:t>iyo</w:t>
      </w:r>
      <w:proofErr w:type="spellEnd"/>
      <w:r w:rsidRPr="001D7B37">
        <w:rPr>
          <w:rStyle w:val="Strong"/>
          <w:b w:val="0"/>
          <w:color w:val="000000" w:themeColor="text1"/>
        </w:rPr>
        <w:t xml:space="preserve"> </w:t>
      </w:r>
      <w:proofErr w:type="spellStart"/>
      <w:r w:rsidRPr="001D7B37">
        <w:rPr>
          <w:rStyle w:val="Strong"/>
          <w:b w:val="0"/>
          <w:color w:val="000000" w:themeColor="text1"/>
        </w:rPr>
        <w:t>Isbeddelka</w:t>
      </w:r>
      <w:proofErr w:type="spellEnd"/>
      <w:r w:rsidRPr="001D7B37">
        <w:rPr>
          <w:rStyle w:val="Strong"/>
          <w:b w:val="0"/>
          <w:color w:val="000000" w:themeColor="text1"/>
        </w:rPr>
        <w:t xml:space="preserve"> </w:t>
      </w:r>
      <w:proofErr w:type="spellStart"/>
      <w:r w:rsidRPr="001D7B37">
        <w:rPr>
          <w:rStyle w:val="Strong"/>
          <w:b w:val="0"/>
          <w:color w:val="000000" w:themeColor="text1"/>
        </w:rPr>
        <w:t>Cimilada</w:t>
      </w:r>
      <w:proofErr w:type="spellEnd"/>
      <w:r w:rsidRPr="001D7B37">
        <w:rPr>
          <w:rStyle w:val="Strong"/>
          <w:b w:val="0"/>
          <w:color w:val="000000" w:themeColor="text1"/>
        </w:rPr>
        <w:t xml:space="preserve">, SODMA, </w:t>
      </w:r>
      <w:proofErr w:type="spellStart"/>
      <w:r w:rsidRPr="001D7B37">
        <w:rPr>
          <w:rStyle w:val="Strong"/>
          <w:b w:val="0"/>
          <w:color w:val="000000" w:themeColor="text1"/>
        </w:rPr>
        <w:t>Wasaaradda</w:t>
      </w:r>
      <w:proofErr w:type="spellEnd"/>
      <w:r w:rsidRPr="001D7B37">
        <w:rPr>
          <w:rStyle w:val="Strong"/>
          <w:b w:val="0"/>
          <w:color w:val="000000" w:themeColor="text1"/>
        </w:rPr>
        <w:t xml:space="preserve"> </w:t>
      </w:r>
      <w:proofErr w:type="spellStart"/>
      <w:r w:rsidRPr="001D7B37">
        <w:rPr>
          <w:rStyle w:val="Strong"/>
          <w:b w:val="0"/>
          <w:color w:val="000000" w:themeColor="text1"/>
        </w:rPr>
        <w:t>Biyaha</w:t>
      </w:r>
      <w:proofErr w:type="spellEnd"/>
      <w:r w:rsidRPr="001D7B37">
        <w:rPr>
          <w:color w:val="000000" w:themeColor="text1"/>
        </w:rPr>
        <w:t>), and regional organizations (</w:t>
      </w:r>
      <w:r w:rsidRPr="001D7B37">
        <w:rPr>
          <w:rStyle w:val="Strong"/>
          <w:b w:val="0"/>
          <w:color w:val="000000" w:themeColor="text1"/>
        </w:rPr>
        <w:t>IMC, Puntland IMC</w:t>
      </w:r>
      <w:r w:rsidRPr="001D7B37">
        <w:rPr>
          <w:color w:val="000000" w:themeColor="text1"/>
        </w:rPr>
        <w:t xml:space="preserve">) provide weather forecasts, most of this information is in </w:t>
      </w:r>
      <w:r w:rsidRPr="001D7B37">
        <w:rPr>
          <w:rStyle w:val="Strong"/>
          <w:b w:val="0"/>
          <w:color w:val="000000" w:themeColor="text1"/>
        </w:rPr>
        <w:t>English</w:t>
      </w:r>
      <w:r w:rsidRPr="001D7B37">
        <w:rPr>
          <w:color w:val="000000" w:themeColor="text1"/>
        </w:rPr>
        <w:t xml:space="preserve">, limiting accessibility. Respondents highlighted the need for </w:t>
      </w:r>
      <w:r w:rsidRPr="001D7B37">
        <w:rPr>
          <w:rStyle w:val="Strong"/>
          <w:b w:val="0"/>
          <w:color w:val="000000" w:themeColor="text1"/>
        </w:rPr>
        <w:t>localized Somali-language climate information</w:t>
      </w:r>
      <w:r w:rsidRPr="001D7B37">
        <w:rPr>
          <w:color w:val="000000" w:themeColor="text1"/>
        </w:rPr>
        <w:t xml:space="preserve">, similar to initiatives like </w:t>
      </w:r>
      <w:r w:rsidR="00A11FDD" w:rsidRPr="001D7B37">
        <w:rPr>
          <w:rStyle w:val="Strong"/>
          <w:b w:val="0"/>
          <w:color w:val="000000" w:themeColor="text1"/>
        </w:rPr>
        <w:t>ROOBDOON</w:t>
      </w:r>
      <w:r w:rsidRPr="001D7B37">
        <w:rPr>
          <w:color w:val="000000" w:themeColor="text1"/>
        </w:rPr>
        <w:t>, to ensure farmers can understand and act upon early warnings.</w:t>
      </w:r>
    </w:p>
    <w:p w:rsidR="009D238E" w:rsidRPr="001D7B37" w:rsidRDefault="009D238E" w:rsidP="00F73D93">
      <w:pPr>
        <w:pStyle w:val="NormalWeb"/>
        <w:jc w:val="both"/>
        <w:rPr>
          <w:color w:val="000000" w:themeColor="text1"/>
        </w:rPr>
      </w:pPr>
      <w:r w:rsidRPr="001D7B37">
        <w:rPr>
          <w:color w:val="000000" w:themeColor="text1"/>
        </w:rPr>
        <w:t xml:space="preserve">Other important recommendations included </w:t>
      </w:r>
      <w:r w:rsidRPr="001D7B37">
        <w:rPr>
          <w:rStyle w:val="Strong"/>
          <w:b w:val="0"/>
          <w:color w:val="000000" w:themeColor="text1"/>
        </w:rPr>
        <w:t>support for women and youth in agriculture</w:t>
      </w:r>
      <w:r w:rsidRPr="001D7B37">
        <w:rPr>
          <w:color w:val="000000" w:themeColor="text1"/>
        </w:rPr>
        <w:t xml:space="preserve"> (15%), </w:t>
      </w:r>
      <w:r w:rsidRPr="001D7B37">
        <w:rPr>
          <w:rStyle w:val="Strong"/>
          <w:b w:val="0"/>
          <w:color w:val="000000" w:themeColor="text1"/>
        </w:rPr>
        <w:t>establishment of farmer cooperatives or CSA groups</w:t>
      </w:r>
      <w:r w:rsidRPr="001D7B37">
        <w:rPr>
          <w:color w:val="000000" w:themeColor="text1"/>
        </w:rPr>
        <w:t xml:space="preserve"> (12%), </w:t>
      </w:r>
      <w:r w:rsidRPr="001D7B37">
        <w:rPr>
          <w:rStyle w:val="Strong"/>
          <w:b w:val="0"/>
          <w:color w:val="000000" w:themeColor="text1"/>
        </w:rPr>
        <w:t>water management and irrigation development projects</w:t>
      </w:r>
      <w:r w:rsidRPr="001D7B37">
        <w:rPr>
          <w:color w:val="000000" w:themeColor="text1"/>
        </w:rPr>
        <w:t xml:space="preserve"> (10%), and </w:t>
      </w:r>
      <w:r w:rsidRPr="001D7B37">
        <w:rPr>
          <w:rStyle w:val="Strong"/>
          <w:b w:val="0"/>
          <w:color w:val="000000" w:themeColor="text1"/>
        </w:rPr>
        <w:t>research and innovation in climate-smart practices</w:t>
      </w:r>
      <w:r w:rsidRPr="001D7B37">
        <w:rPr>
          <w:color w:val="000000" w:themeColor="text1"/>
        </w:rPr>
        <w:t xml:space="preserve"> (8%). These findings indicate that, in addition to financial and technical support, </w:t>
      </w:r>
      <w:r w:rsidRPr="001D7B37">
        <w:rPr>
          <w:rStyle w:val="Strong"/>
          <w:b w:val="0"/>
          <w:color w:val="000000" w:themeColor="text1"/>
        </w:rPr>
        <w:t>institutional and social measures</w:t>
      </w:r>
      <w:r w:rsidRPr="001D7B37">
        <w:rPr>
          <w:color w:val="000000" w:themeColor="text1"/>
        </w:rPr>
        <w:t xml:space="preserve"> are critical for facilitating CSA adoption. Programs that combine </w:t>
      </w:r>
      <w:r w:rsidRPr="001D7B37">
        <w:rPr>
          <w:rStyle w:val="Strong"/>
          <w:b w:val="0"/>
          <w:color w:val="000000" w:themeColor="text1"/>
        </w:rPr>
        <w:t>affordability, capacity-building, access to localized information, and inclusive support</w:t>
      </w:r>
      <w:r w:rsidRPr="001D7B37">
        <w:rPr>
          <w:color w:val="000000" w:themeColor="text1"/>
        </w:rPr>
        <w:t xml:space="preserve"> are likely to be most effective in enhancing climate-smart agriculture uptake and </w:t>
      </w:r>
      <w:r w:rsidR="00F73D93" w:rsidRPr="001D7B37">
        <w:rPr>
          <w:color w:val="000000" w:themeColor="text1"/>
        </w:rPr>
        <w:t xml:space="preserve">resilience among urban farmers. </w:t>
      </w:r>
      <w:r w:rsidRPr="001D7B37">
        <w:rPr>
          <w:color w:val="000000" w:themeColor="text1"/>
        </w:rPr>
        <w:t xml:space="preserve">(10%), and </w:t>
      </w:r>
      <w:r w:rsidRPr="001D7B37">
        <w:rPr>
          <w:rStyle w:val="Strong"/>
          <w:b w:val="0"/>
          <w:color w:val="000000" w:themeColor="text1"/>
        </w:rPr>
        <w:t>research and innovation in CSA practices</w:t>
      </w:r>
      <w:r w:rsidRPr="001D7B37">
        <w:rPr>
          <w:color w:val="000000" w:themeColor="text1"/>
        </w:rPr>
        <w:t xml:space="preserve"> (8%) were also noted, though by smaller proportions.</w:t>
      </w:r>
    </w:p>
    <w:p w:rsidR="009D238E" w:rsidRPr="001D7B37" w:rsidRDefault="009D238E" w:rsidP="00F73D93">
      <w:pPr>
        <w:pStyle w:val="NormalWeb"/>
        <w:jc w:val="both"/>
        <w:rPr>
          <w:color w:val="000000" w:themeColor="text1"/>
        </w:rPr>
      </w:pPr>
      <w:r w:rsidRPr="001D7B37">
        <w:rPr>
          <w:color w:val="000000" w:themeColor="text1"/>
        </w:rPr>
        <w:t xml:space="preserve">These findings suggest that farmers prioritize </w:t>
      </w:r>
      <w:r w:rsidRPr="001D7B37">
        <w:rPr>
          <w:rStyle w:val="Strong"/>
          <w:b w:val="0"/>
          <w:color w:val="000000" w:themeColor="text1"/>
        </w:rPr>
        <w:t>financial and technical support</w:t>
      </w:r>
      <w:r w:rsidRPr="001D7B37">
        <w:rPr>
          <w:color w:val="000000" w:themeColor="text1"/>
        </w:rPr>
        <w:t xml:space="preserve">, followed by </w:t>
      </w:r>
      <w:r w:rsidRPr="001D7B37">
        <w:rPr>
          <w:rStyle w:val="Strong"/>
          <w:b w:val="0"/>
          <w:color w:val="000000" w:themeColor="text1"/>
        </w:rPr>
        <w:t>institutional and social measures</w:t>
      </w:r>
      <w:r w:rsidRPr="001D7B37">
        <w:rPr>
          <w:color w:val="000000" w:themeColor="text1"/>
        </w:rPr>
        <w:t>, to effectively adopt CSA. Programs targeting knowledge, affordability, inclusion, and infrastructure are all critical to enhancing climate-smart agriculture uptake in urban farming contexts.</w:t>
      </w:r>
    </w:p>
    <w:p w:rsidR="00625B0C" w:rsidRPr="001D7B37" w:rsidRDefault="00625B0C" w:rsidP="00625B0C">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1D7B37">
        <w:rPr>
          <w:rFonts w:ascii="Times New Roman" w:eastAsia="Times New Roman" w:hAnsi="Times New Roman" w:cs="Times New Roman"/>
          <w:b/>
          <w:bCs/>
          <w:color w:val="000000" w:themeColor="text1"/>
          <w:sz w:val="24"/>
          <w:szCs w:val="24"/>
        </w:rPr>
        <w:lastRenderedPageBreak/>
        <w:t xml:space="preserve">Challenges Faced in Sustaining CSA Practices </w:t>
      </w:r>
    </w:p>
    <w:p w:rsidR="00625B0C" w:rsidRPr="001D7B37" w:rsidRDefault="00625B0C" w:rsidP="00625B0C">
      <w:pPr>
        <w:spacing w:before="100" w:beforeAutospacing="1" w:after="100" w:afterAutospacing="1" w:line="240" w:lineRule="auto"/>
        <w:rPr>
          <w:rFonts w:ascii="Times New Roman" w:eastAsia="Times New Roman" w:hAnsi="Times New Roman" w:cs="Times New Roman"/>
          <w:iCs/>
          <w:color w:val="000000" w:themeColor="text1"/>
          <w:sz w:val="24"/>
          <w:szCs w:val="24"/>
        </w:rPr>
      </w:pPr>
      <w:r w:rsidRPr="001D7B37">
        <w:rPr>
          <w:rFonts w:ascii="Times New Roman" w:eastAsia="Times New Roman" w:hAnsi="Times New Roman" w:cs="Times New Roman"/>
          <w:iCs/>
          <w:color w:val="000000" w:themeColor="text1"/>
          <w:sz w:val="24"/>
          <w:szCs w:val="24"/>
        </w:rPr>
        <w:t>Respondents were asked to indicate the main challenges they face in maintaining climate-smart agriculture practices. Multiple responses were allowed.</w:t>
      </w:r>
    </w:p>
    <w:p w:rsidR="00625B0C" w:rsidRPr="001D7B37" w:rsidRDefault="00625B0C" w:rsidP="00625B0C">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1D7B37">
        <w:rPr>
          <w:noProof/>
          <w:color w:val="000000" w:themeColor="text1"/>
        </w:rPr>
        <w:drawing>
          <wp:inline distT="0" distB="0" distL="0" distR="0" wp14:anchorId="7C6C7E36" wp14:editId="6932D4C0">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25B0C" w:rsidRPr="001D7B37" w:rsidRDefault="00545FDC" w:rsidP="00625B0C">
      <w:pPr>
        <w:spacing w:before="100" w:beforeAutospacing="1" w:after="100" w:afterAutospacing="1" w:line="240" w:lineRule="auto"/>
        <w:jc w:val="center"/>
        <w:outlineLvl w:val="2"/>
        <w:rPr>
          <w:rFonts w:ascii="Times New Roman" w:eastAsia="Times New Roman" w:hAnsi="Times New Roman" w:cs="Times New Roman"/>
          <w:bCs/>
          <w:color w:val="000000" w:themeColor="text1"/>
          <w:sz w:val="24"/>
          <w:szCs w:val="24"/>
        </w:rPr>
      </w:pPr>
      <w:r w:rsidRPr="001D7B37">
        <w:rPr>
          <w:rFonts w:ascii="Times New Roman" w:eastAsia="Times New Roman" w:hAnsi="Times New Roman" w:cs="Times New Roman"/>
          <w:bCs/>
          <w:color w:val="000000" w:themeColor="text1"/>
          <w:sz w:val="24"/>
          <w:szCs w:val="24"/>
        </w:rPr>
        <w:t>Figure 11</w:t>
      </w:r>
      <w:r w:rsidR="00625B0C" w:rsidRPr="001D7B37">
        <w:rPr>
          <w:rFonts w:ascii="Times New Roman" w:eastAsia="Times New Roman" w:hAnsi="Times New Roman" w:cs="Times New Roman"/>
          <w:bCs/>
          <w:color w:val="000000" w:themeColor="text1"/>
          <w:sz w:val="24"/>
          <w:szCs w:val="24"/>
        </w:rPr>
        <w:t xml:space="preserve"> Challenges Faced in Sustaining CSA Practices</w:t>
      </w:r>
    </w:p>
    <w:p w:rsidR="00625B0C" w:rsidRPr="001D7B37" w:rsidRDefault="00625B0C" w:rsidP="00625B0C">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p>
    <w:p w:rsidR="00625B0C" w:rsidRPr="001D7B37" w:rsidRDefault="00625B0C" w:rsidP="00625B0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The major challenge in sustaining CSA practices was the </w:t>
      </w:r>
      <w:r w:rsidRPr="001D7B37">
        <w:rPr>
          <w:rFonts w:ascii="Times New Roman" w:eastAsia="Times New Roman" w:hAnsi="Times New Roman" w:cs="Times New Roman"/>
          <w:bCs/>
          <w:color w:val="000000" w:themeColor="text1"/>
          <w:sz w:val="24"/>
          <w:szCs w:val="24"/>
        </w:rPr>
        <w:t>high cost of inputs and equipment</w:t>
      </w:r>
      <w:r w:rsidRPr="001D7B37">
        <w:rPr>
          <w:rFonts w:ascii="Times New Roman" w:eastAsia="Times New Roman" w:hAnsi="Times New Roman" w:cs="Times New Roman"/>
          <w:color w:val="000000" w:themeColor="text1"/>
          <w:sz w:val="24"/>
          <w:szCs w:val="24"/>
        </w:rPr>
        <w:t xml:space="preserve"> (77.3%), highlighting financial constraints as the primary barrier. </w:t>
      </w:r>
      <w:r w:rsidRPr="001D7B37">
        <w:rPr>
          <w:rFonts w:ascii="Times New Roman" w:eastAsia="Times New Roman" w:hAnsi="Times New Roman" w:cs="Times New Roman"/>
          <w:bCs/>
          <w:color w:val="000000" w:themeColor="text1"/>
          <w:sz w:val="24"/>
          <w:szCs w:val="24"/>
        </w:rPr>
        <w:t>Lack of technical knowledge or training</w:t>
      </w:r>
      <w:r w:rsidRPr="001D7B37">
        <w:rPr>
          <w:rFonts w:ascii="Times New Roman" w:eastAsia="Times New Roman" w:hAnsi="Times New Roman" w:cs="Times New Roman"/>
          <w:color w:val="000000" w:themeColor="text1"/>
          <w:sz w:val="24"/>
          <w:szCs w:val="24"/>
        </w:rPr>
        <w:t xml:space="preserve"> (54.5%) and </w:t>
      </w:r>
      <w:r w:rsidRPr="001D7B37">
        <w:rPr>
          <w:rFonts w:ascii="Times New Roman" w:eastAsia="Times New Roman" w:hAnsi="Times New Roman" w:cs="Times New Roman"/>
          <w:bCs/>
          <w:color w:val="000000" w:themeColor="text1"/>
          <w:sz w:val="24"/>
          <w:szCs w:val="24"/>
        </w:rPr>
        <w:t>limited access to water</w:t>
      </w:r>
      <w:r w:rsidRPr="001D7B37">
        <w:rPr>
          <w:rFonts w:ascii="Times New Roman" w:eastAsia="Times New Roman" w:hAnsi="Times New Roman" w:cs="Times New Roman"/>
          <w:color w:val="000000" w:themeColor="text1"/>
          <w:sz w:val="24"/>
          <w:szCs w:val="24"/>
        </w:rPr>
        <w:t xml:space="preserve"> (36.4%) were also significant, indicating that both knowledge and resource limitations affect adoption. Other challenges included </w:t>
      </w:r>
      <w:r w:rsidRPr="001D7B37">
        <w:rPr>
          <w:rFonts w:ascii="Times New Roman" w:eastAsia="Times New Roman" w:hAnsi="Times New Roman" w:cs="Times New Roman"/>
          <w:bCs/>
          <w:color w:val="000000" w:themeColor="text1"/>
          <w:sz w:val="24"/>
          <w:szCs w:val="24"/>
        </w:rPr>
        <w:t>poor market linkages</w:t>
      </w:r>
      <w:r w:rsidRPr="001D7B37">
        <w:rPr>
          <w:rFonts w:ascii="Times New Roman" w:eastAsia="Times New Roman" w:hAnsi="Times New Roman" w:cs="Times New Roman"/>
          <w:color w:val="000000" w:themeColor="text1"/>
          <w:sz w:val="24"/>
          <w:szCs w:val="24"/>
        </w:rPr>
        <w:t xml:space="preserve"> (22.7%), </w:t>
      </w:r>
      <w:r w:rsidRPr="001D7B37">
        <w:rPr>
          <w:rFonts w:ascii="Times New Roman" w:eastAsia="Times New Roman" w:hAnsi="Times New Roman" w:cs="Times New Roman"/>
          <w:bCs/>
          <w:color w:val="000000" w:themeColor="text1"/>
          <w:sz w:val="24"/>
          <w:szCs w:val="24"/>
        </w:rPr>
        <w:t>lack of government or NGO support</w:t>
      </w:r>
      <w:r w:rsidRPr="001D7B37">
        <w:rPr>
          <w:rFonts w:ascii="Times New Roman" w:eastAsia="Times New Roman" w:hAnsi="Times New Roman" w:cs="Times New Roman"/>
          <w:color w:val="000000" w:themeColor="text1"/>
          <w:sz w:val="24"/>
          <w:szCs w:val="24"/>
        </w:rPr>
        <w:t xml:space="preserve"> (18.2%), </w:t>
      </w:r>
      <w:r w:rsidRPr="001D7B37">
        <w:rPr>
          <w:rFonts w:ascii="Times New Roman" w:eastAsia="Times New Roman" w:hAnsi="Times New Roman" w:cs="Times New Roman"/>
          <w:bCs/>
          <w:color w:val="000000" w:themeColor="text1"/>
          <w:sz w:val="24"/>
          <w:szCs w:val="24"/>
        </w:rPr>
        <w:t>climate shocks</w:t>
      </w:r>
      <w:r w:rsidRPr="001D7B37">
        <w:rPr>
          <w:rFonts w:ascii="Times New Roman" w:eastAsia="Times New Roman" w:hAnsi="Times New Roman" w:cs="Times New Roman"/>
          <w:color w:val="000000" w:themeColor="text1"/>
          <w:sz w:val="24"/>
          <w:szCs w:val="24"/>
        </w:rPr>
        <w:t xml:space="preserve"> (13.6%), </w:t>
      </w:r>
      <w:r w:rsidRPr="001D7B37">
        <w:rPr>
          <w:rFonts w:ascii="Times New Roman" w:eastAsia="Times New Roman" w:hAnsi="Times New Roman" w:cs="Times New Roman"/>
          <w:bCs/>
          <w:color w:val="000000" w:themeColor="text1"/>
          <w:sz w:val="24"/>
          <w:szCs w:val="24"/>
        </w:rPr>
        <w:t>limited land availability</w:t>
      </w:r>
      <w:r w:rsidRPr="001D7B37">
        <w:rPr>
          <w:rFonts w:ascii="Times New Roman" w:eastAsia="Times New Roman" w:hAnsi="Times New Roman" w:cs="Times New Roman"/>
          <w:color w:val="000000" w:themeColor="text1"/>
          <w:sz w:val="24"/>
          <w:szCs w:val="24"/>
        </w:rPr>
        <w:t xml:space="preserve"> (9.1%), and </w:t>
      </w:r>
      <w:r w:rsidRPr="001D7B37">
        <w:rPr>
          <w:rFonts w:ascii="Times New Roman" w:eastAsia="Times New Roman" w:hAnsi="Times New Roman" w:cs="Times New Roman"/>
          <w:bCs/>
          <w:color w:val="000000" w:themeColor="text1"/>
          <w:sz w:val="24"/>
          <w:szCs w:val="24"/>
        </w:rPr>
        <w:t>labor shortages</w:t>
      </w:r>
      <w:r w:rsidRPr="001D7B37">
        <w:rPr>
          <w:rFonts w:ascii="Times New Roman" w:eastAsia="Times New Roman" w:hAnsi="Times New Roman" w:cs="Times New Roman"/>
          <w:color w:val="000000" w:themeColor="text1"/>
          <w:sz w:val="24"/>
          <w:szCs w:val="24"/>
        </w:rPr>
        <w:t xml:space="preserve"> (4.5%).</w:t>
      </w:r>
    </w:p>
    <w:p w:rsidR="00625B0C" w:rsidRPr="001D7B37" w:rsidRDefault="00625B0C" w:rsidP="00625B0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B37">
        <w:rPr>
          <w:rFonts w:ascii="Times New Roman" w:eastAsia="Times New Roman" w:hAnsi="Times New Roman" w:cs="Times New Roman"/>
          <w:color w:val="000000" w:themeColor="text1"/>
          <w:sz w:val="24"/>
          <w:szCs w:val="24"/>
        </w:rPr>
        <w:t xml:space="preserve">These results suggest that </w:t>
      </w:r>
      <w:r w:rsidRPr="001D7B37">
        <w:rPr>
          <w:rFonts w:ascii="Times New Roman" w:eastAsia="Times New Roman" w:hAnsi="Times New Roman" w:cs="Times New Roman"/>
          <w:bCs/>
          <w:color w:val="000000" w:themeColor="text1"/>
          <w:sz w:val="24"/>
          <w:szCs w:val="24"/>
        </w:rPr>
        <w:t>sustaining CSA adoption requires financial support, capacity building, water access improvements, and stronger institutional backing</w:t>
      </w:r>
      <w:r w:rsidRPr="001D7B37">
        <w:rPr>
          <w:rFonts w:ascii="Times New Roman" w:eastAsia="Times New Roman" w:hAnsi="Times New Roman" w:cs="Times New Roman"/>
          <w:color w:val="000000" w:themeColor="text1"/>
          <w:sz w:val="24"/>
          <w:szCs w:val="24"/>
        </w:rPr>
        <w:t>, enabling farmers to maintain and scale up climate-smart agriculture practices effectively.</w:t>
      </w:r>
    </w:p>
    <w:p w:rsidR="00625B0C" w:rsidRPr="001D7B37" w:rsidRDefault="00625B0C" w:rsidP="00625B0C">
      <w:pPr>
        <w:spacing w:after="0" w:line="240" w:lineRule="auto"/>
        <w:rPr>
          <w:rFonts w:ascii="Times New Roman" w:eastAsia="Times New Roman" w:hAnsi="Times New Roman" w:cs="Times New Roman"/>
          <w:color w:val="000000" w:themeColor="text1"/>
          <w:sz w:val="24"/>
          <w:szCs w:val="24"/>
        </w:rPr>
      </w:pPr>
    </w:p>
    <w:p w:rsidR="00A95EAA" w:rsidRPr="001D7B37" w:rsidRDefault="00625B0C" w:rsidP="00B04890">
      <w:pPr>
        <w:spacing w:line="360" w:lineRule="auto"/>
        <w:jc w:val="both"/>
        <w:rPr>
          <w:rFonts w:ascii="Times New Roman" w:hAnsi="Times New Roman" w:cs="Times New Roman"/>
          <w:b/>
          <w:color w:val="000000" w:themeColor="text1"/>
          <w:sz w:val="24"/>
          <w:szCs w:val="24"/>
        </w:rPr>
      </w:pPr>
      <w:r w:rsidRPr="001D7B37">
        <w:rPr>
          <w:rFonts w:ascii="Times New Roman" w:hAnsi="Times New Roman" w:cs="Times New Roman"/>
          <w:b/>
          <w:color w:val="000000" w:themeColor="text1"/>
          <w:sz w:val="24"/>
          <w:szCs w:val="24"/>
        </w:rPr>
        <w:t>Recommended Actions to Improve CSA Adoption</w:t>
      </w:r>
    </w:p>
    <w:p w:rsidR="00BD201E" w:rsidRPr="001D7B37" w:rsidRDefault="00BD201E" w:rsidP="00B04890">
      <w:pPr>
        <w:spacing w:line="360" w:lineRule="auto"/>
        <w:jc w:val="both"/>
        <w:rPr>
          <w:rFonts w:ascii="Times New Roman" w:hAnsi="Times New Roman" w:cs="Times New Roman"/>
          <w:color w:val="000000" w:themeColor="text1"/>
          <w:sz w:val="24"/>
          <w:szCs w:val="24"/>
        </w:rPr>
      </w:pPr>
      <w:r w:rsidRPr="001D7B37">
        <w:rPr>
          <w:rFonts w:ascii="Times New Roman" w:hAnsi="Times New Roman" w:cs="Times New Roman"/>
          <w:color w:val="000000" w:themeColor="text1"/>
          <w:sz w:val="24"/>
          <w:szCs w:val="24"/>
        </w:rPr>
        <w:t>Respondents were asked to indicate the actions they believe would enhance the adoption of climate-smart agriculture (CSA) in Mogadishu. Multiple responses were allowed.</w:t>
      </w:r>
    </w:p>
    <w:p w:rsidR="00BD201E" w:rsidRPr="001D7B37" w:rsidRDefault="00BD201E" w:rsidP="00B04890">
      <w:pPr>
        <w:spacing w:line="360" w:lineRule="auto"/>
        <w:jc w:val="both"/>
        <w:rPr>
          <w:rFonts w:ascii="Times New Roman" w:hAnsi="Times New Roman" w:cs="Times New Roman"/>
          <w:color w:val="000000" w:themeColor="text1"/>
          <w:sz w:val="24"/>
          <w:szCs w:val="24"/>
        </w:rPr>
      </w:pPr>
      <w:r w:rsidRPr="001D7B37">
        <w:rPr>
          <w:noProof/>
          <w:color w:val="000000" w:themeColor="text1"/>
        </w:rPr>
        <w:lastRenderedPageBreak/>
        <w:drawing>
          <wp:inline distT="0" distB="0" distL="0" distR="0" wp14:anchorId="5E18C2C2" wp14:editId="76F473BA">
            <wp:extent cx="5334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D201E" w:rsidRPr="001D7B37" w:rsidRDefault="00BD201E" w:rsidP="00BD201E">
      <w:pPr>
        <w:spacing w:line="360" w:lineRule="auto"/>
        <w:jc w:val="center"/>
        <w:rPr>
          <w:rFonts w:ascii="Times New Roman" w:hAnsi="Times New Roman" w:cs="Times New Roman"/>
          <w:color w:val="000000" w:themeColor="text1"/>
          <w:sz w:val="24"/>
          <w:szCs w:val="24"/>
        </w:rPr>
      </w:pPr>
      <w:r w:rsidRPr="001D7B37">
        <w:rPr>
          <w:rFonts w:ascii="Times New Roman" w:hAnsi="Times New Roman" w:cs="Times New Roman"/>
          <w:color w:val="000000" w:themeColor="text1"/>
          <w:sz w:val="24"/>
          <w:szCs w:val="24"/>
        </w:rPr>
        <w:t>Figure</w:t>
      </w:r>
      <w:r w:rsidR="00545FDC" w:rsidRPr="001D7B37">
        <w:rPr>
          <w:rFonts w:ascii="Times New Roman" w:hAnsi="Times New Roman" w:cs="Times New Roman"/>
          <w:color w:val="000000" w:themeColor="text1"/>
          <w:sz w:val="24"/>
          <w:szCs w:val="24"/>
        </w:rPr>
        <w:t xml:space="preserve"> 12</w:t>
      </w:r>
      <w:r w:rsidRPr="001D7B37">
        <w:rPr>
          <w:rFonts w:ascii="Times New Roman" w:hAnsi="Times New Roman" w:cs="Times New Roman"/>
          <w:color w:val="000000" w:themeColor="text1"/>
          <w:sz w:val="24"/>
          <w:szCs w:val="24"/>
        </w:rPr>
        <w:t>. Recommended Actions to Improve CSA Adoption</w:t>
      </w:r>
    </w:p>
    <w:p w:rsidR="00BD201E" w:rsidRPr="001D7B37" w:rsidRDefault="00BD201E" w:rsidP="00BD201E">
      <w:pPr>
        <w:spacing w:line="360" w:lineRule="auto"/>
        <w:jc w:val="both"/>
        <w:rPr>
          <w:rFonts w:ascii="Times New Roman" w:hAnsi="Times New Roman" w:cs="Times New Roman"/>
          <w:color w:val="000000" w:themeColor="text1"/>
          <w:sz w:val="24"/>
          <w:szCs w:val="24"/>
        </w:rPr>
      </w:pPr>
      <w:r w:rsidRPr="001D7B37">
        <w:rPr>
          <w:rFonts w:ascii="Times New Roman" w:hAnsi="Times New Roman" w:cs="Times New Roman"/>
          <w:color w:val="000000" w:themeColor="text1"/>
          <w:sz w:val="24"/>
          <w:szCs w:val="24"/>
        </w:rPr>
        <w:t>A majority of respondents (72.7%) indicated that awareness raising and demonstration projects are essential to improve CSA adoption, emphasizing the importance of practical learning and knowledge sharing. Nearly half of the respondents highlighted promotion of sustainable techniques (45.5%) and the establishment of CSA innovation centers or farmer groups (40.9%), showing the need for collaborative platforms and technical guidance. Coordination between government, NGOs, and farmers (36.4%) and integration of CSA into urban planning and policy (18.2%) were also considered important, though by fewer respondents.</w:t>
      </w:r>
    </w:p>
    <w:p w:rsidR="00BD201E" w:rsidRPr="001D7B37" w:rsidRDefault="00BD201E" w:rsidP="00BD201E">
      <w:pPr>
        <w:spacing w:line="360" w:lineRule="auto"/>
        <w:jc w:val="both"/>
        <w:rPr>
          <w:rFonts w:ascii="Times New Roman" w:hAnsi="Times New Roman" w:cs="Times New Roman"/>
          <w:color w:val="000000" w:themeColor="text1"/>
          <w:sz w:val="24"/>
          <w:szCs w:val="24"/>
        </w:rPr>
      </w:pPr>
      <w:r w:rsidRPr="001D7B37">
        <w:rPr>
          <w:rFonts w:ascii="Times New Roman" w:hAnsi="Times New Roman" w:cs="Times New Roman"/>
          <w:color w:val="000000" w:themeColor="text1"/>
          <w:sz w:val="24"/>
          <w:szCs w:val="24"/>
        </w:rPr>
        <w:t>Overall, these findings suggest that practical awareness initiatives, technical promotion, stakeholder collaboration, and supportive policy integration are key strategies for enhancing CSA adoption among urban farmers in Mogadishu.</w:t>
      </w:r>
    </w:p>
    <w:p w:rsidR="009773E1" w:rsidRPr="001D7B37" w:rsidRDefault="009773E1" w:rsidP="009773E1">
      <w:pPr>
        <w:pStyle w:val="Heading2"/>
        <w:rPr>
          <w:color w:val="000000" w:themeColor="text1"/>
          <w:sz w:val="24"/>
          <w:szCs w:val="24"/>
        </w:rPr>
      </w:pPr>
      <w:r w:rsidRPr="001D7B37">
        <w:rPr>
          <w:rStyle w:val="Strong"/>
          <w:b/>
          <w:bCs/>
          <w:color w:val="000000" w:themeColor="text1"/>
          <w:sz w:val="24"/>
          <w:szCs w:val="24"/>
        </w:rPr>
        <w:t>Conclusion</w:t>
      </w:r>
    </w:p>
    <w:p w:rsidR="009773E1" w:rsidRPr="001D7B37" w:rsidRDefault="009773E1" w:rsidP="005D13F2">
      <w:pPr>
        <w:pStyle w:val="NormalWeb"/>
        <w:spacing w:line="360" w:lineRule="auto"/>
        <w:jc w:val="both"/>
        <w:rPr>
          <w:color w:val="000000" w:themeColor="text1"/>
        </w:rPr>
      </w:pPr>
      <w:r w:rsidRPr="001D7B37">
        <w:rPr>
          <w:color w:val="000000" w:themeColor="text1"/>
        </w:rPr>
        <w:t xml:space="preserve">This study assessed the adoption of Climate-Smart Agriculture (CSA) practices and their impact on the livelihoods and resilience of urban farmers in Mogadishu, Somalia. The findings show that CSA adoption is relatively high, with 73.33% of farmers using at least one CSA practice. Greenhouses, drip irrigation, drought-tolerant seeds, organic composting, and crop diversification were the most widely adopted practices, reflecting farmers’ increasing awareness of the need for climate-resilient production systems. However, critical practices such as mulching, rainwater </w:t>
      </w:r>
      <w:r w:rsidRPr="001D7B37">
        <w:rPr>
          <w:color w:val="000000" w:themeColor="text1"/>
        </w:rPr>
        <w:lastRenderedPageBreak/>
        <w:t xml:space="preserve">harvesting, and integrated pest management remain underutilized due to limited resources, inadequate training, and weak institutional support. CSA adoption had positive impacts on crop productivity, job creation, food availability, household income, and farmers’ ability to cope with climate-related shocks. The results also show moderate improvements in resilience indicators such as recovery after crop loss, nutrition security, savings, and maintaining production during drought. Despite these gains, farmers face persistent challenges including high input costs, limited access to credit, lack of technical knowledge, water scarcity, and weak market linkages. </w:t>
      </w:r>
    </w:p>
    <w:p w:rsidR="009773E1" w:rsidRDefault="009773E1" w:rsidP="005D13F2">
      <w:pPr>
        <w:pStyle w:val="NormalWeb"/>
        <w:spacing w:line="360" w:lineRule="auto"/>
        <w:jc w:val="both"/>
        <w:rPr>
          <w:color w:val="000000" w:themeColor="text1"/>
        </w:rPr>
      </w:pPr>
      <w:r w:rsidRPr="001D7B37">
        <w:rPr>
          <w:color w:val="000000" w:themeColor="text1"/>
        </w:rPr>
        <w:t>The study concludes that CSA offers a practical pathway for enhancing sustainable urban agriculture, strengthening resilience, and improving livelihoods in Mogadishu. To scale up adoption, there is a need for targeted training programs, financial support, improved access to technologies, stronger extension services, and policies that promote affordable CSA inputs. Collaborative efforts among government institutions, NGOs, researchers, and farmer groups will be essential for building a more climate-resilient urban farming system in Somalia.</w:t>
      </w:r>
    </w:p>
    <w:p w:rsidR="00B90CA2" w:rsidRPr="001D7B37" w:rsidRDefault="00B90CA2" w:rsidP="00BD201E">
      <w:pPr>
        <w:spacing w:line="360" w:lineRule="auto"/>
        <w:jc w:val="both"/>
        <w:rPr>
          <w:rFonts w:ascii="Times New Roman" w:hAnsi="Times New Roman" w:cs="Times New Roman"/>
          <w:color w:val="000000" w:themeColor="text1"/>
          <w:sz w:val="24"/>
          <w:szCs w:val="24"/>
        </w:rPr>
      </w:pPr>
    </w:p>
    <w:p w:rsidR="007371DC" w:rsidRPr="001D7B37" w:rsidRDefault="007371DC" w:rsidP="007371DC">
      <w:pPr>
        <w:pStyle w:val="Heading2"/>
        <w:rPr>
          <w:color w:val="000000" w:themeColor="text1"/>
          <w:sz w:val="24"/>
          <w:szCs w:val="24"/>
        </w:rPr>
      </w:pPr>
      <w:r w:rsidRPr="001D7B37">
        <w:rPr>
          <w:rStyle w:val="Strong"/>
          <w:b/>
          <w:bCs/>
          <w:color w:val="000000" w:themeColor="text1"/>
          <w:sz w:val="24"/>
          <w:szCs w:val="24"/>
        </w:rPr>
        <w:t>Recommendations</w:t>
      </w:r>
    </w:p>
    <w:p w:rsidR="007371DC" w:rsidRPr="001D7B37" w:rsidRDefault="007371DC" w:rsidP="007371DC">
      <w:pPr>
        <w:pStyle w:val="NormalWeb"/>
        <w:numPr>
          <w:ilvl w:val="0"/>
          <w:numId w:val="16"/>
        </w:numPr>
        <w:rPr>
          <w:color w:val="000000" w:themeColor="text1"/>
        </w:rPr>
      </w:pPr>
      <w:r w:rsidRPr="001D7B37">
        <w:rPr>
          <w:rStyle w:val="Strong"/>
          <w:color w:val="000000" w:themeColor="text1"/>
        </w:rPr>
        <w:t>Strengthen Training and Capacity Building</w:t>
      </w:r>
      <w:r w:rsidRPr="001D7B37">
        <w:rPr>
          <w:color w:val="000000" w:themeColor="text1"/>
        </w:rPr>
        <w:br/>
        <w:t>Government agencies, NGOs, and agricultural institutions should provide continuous training on key CSA practices such as drip irrigation, mulching, rainwater harvesting, integrated pest management, and organic composting. Demonstration farms should be established to promote hands-on learning.</w:t>
      </w:r>
    </w:p>
    <w:p w:rsidR="007371DC" w:rsidRPr="001D7B37" w:rsidRDefault="007371DC" w:rsidP="007371DC">
      <w:pPr>
        <w:pStyle w:val="NormalWeb"/>
        <w:numPr>
          <w:ilvl w:val="0"/>
          <w:numId w:val="16"/>
        </w:numPr>
        <w:rPr>
          <w:color w:val="000000" w:themeColor="text1"/>
        </w:rPr>
      </w:pPr>
      <w:r w:rsidRPr="001D7B37">
        <w:rPr>
          <w:rStyle w:val="Strong"/>
          <w:color w:val="000000" w:themeColor="text1"/>
        </w:rPr>
        <w:t>Increase Access to Affordable CSA Technologies</w:t>
      </w:r>
      <w:r w:rsidRPr="001D7B37">
        <w:rPr>
          <w:color w:val="000000" w:themeColor="text1"/>
        </w:rPr>
        <w:br/>
        <w:t>Subsidies and financial incentives should be introduced to reduce the high cost of inputs such as greenhouses, irrigation kits, improved seeds, and farm tools. Making CSA technologies more affordable will encourage wider adoption.</w:t>
      </w:r>
    </w:p>
    <w:p w:rsidR="007371DC" w:rsidRPr="001D7B37" w:rsidRDefault="007371DC" w:rsidP="007371DC">
      <w:pPr>
        <w:pStyle w:val="NormalWeb"/>
        <w:numPr>
          <w:ilvl w:val="0"/>
          <w:numId w:val="16"/>
        </w:numPr>
        <w:rPr>
          <w:color w:val="000000" w:themeColor="text1"/>
        </w:rPr>
      </w:pPr>
      <w:r w:rsidRPr="001D7B37">
        <w:rPr>
          <w:rStyle w:val="Strong"/>
          <w:color w:val="000000" w:themeColor="text1"/>
        </w:rPr>
        <w:t>Enhance Extension Services and Technical Support</w:t>
      </w:r>
      <w:r w:rsidRPr="001D7B37">
        <w:rPr>
          <w:color w:val="000000" w:themeColor="text1"/>
        </w:rPr>
        <w:br/>
        <w:t>Extension officers should be equipped with updated knowledge and resources to support urban farmers effectively. Regular field visits, follow-ups, and tailored advice will improve the adoption and sustainability of CSA practices.</w:t>
      </w:r>
    </w:p>
    <w:p w:rsidR="007371DC" w:rsidRPr="001D7B37" w:rsidRDefault="007371DC" w:rsidP="007371DC">
      <w:pPr>
        <w:pStyle w:val="NormalWeb"/>
        <w:numPr>
          <w:ilvl w:val="0"/>
          <w:numId w:val="16"/>
        </w:numPr>
        <w:rPr>
          <w:color w:val="000000" w:themeColor="text1"/>
        </w:rPr>
      </w:pPr>
      <w:r w:rsidRPr="001D7B37">
        <w:rPr>
          <w:rStyle w:val="Strong"/>
          <w:color w:val="000000" w:themeColor="text1"/>
        </w:rPr>
        <w:t>Improve Water Management and Irrigation Infrastructure</w:t>
      </w:r>
      <w:r w:rsidRPr="001D7B37">
        <w:rPr>
          <w:color w:val="000000" w:themeColor="text1"/>
        </w:rPr>
        <w:br/>
        <w:t>Investment is needed in small-scale irrigation systems, water harvesting structures, and efficient water storage facilities to address water scarcity—one of the biggest constraints for urban farmers in Mogadishu.</w:t>
      </w:r>
    </w:p>
    <w:p w:rsidR="007371DC" w:rsidRPr="001D7B37" w:rsidRDefault="007371DC" w:rsidP="007371DC">
      <w:pPr>
        <w:pStyle w:val="NormalWeb"/>
        <w:numPr>
          <w:ilvl w:val="0"/>
          <w:numId w:val="16"/>
        </w:numPr>
        <w:rPr>
          <w:color w:val="000000" w:themeColor="text1"/>
        </w:rPr>
      </w:pPr>
      <w:r w:rsidRPr="001D7B37">
        <w:rPr>
          <w:rStyle w:val="Strong"/>
          <w:color w:val="000000" w:themeColor="text1"/>
        </w:rPr>
        <w:t>Expand Access to Finance and Credit Facilities</w:t>
      </w:r>
      <w:r w:rsidRPr="001D7B37">
        <w:rPr>
          <w:color w:val="000000" w:themeColor="text1"/>
        </w:rPr>
        <w:br/>
        <w:t xml:space="preserve">Financial institutions should develop farmer-friendly credit schemes with low interest and </w:t>
      </w:r>
      <w:r w:rsidRPr="001D7B37">
        <w:rPr>
          <w:color w:val="000000" w:themeColor="text1"/>
        </w:rPr>
        <w:lastRenderedPageBreak/>
        <w:t>flexible repayment terms. This would enable farmers to invest in climate-smart technologies and expand their production.</w:t>
      </w:r>
    </w:p>
    <w:p w:rsidR="007371DC" w:rsidRPr="001D7B37" w:rsidRDefault="007371DC" w:rsidP="007371DC">
      <w:pPr>
        <w:pStyle w:val="NormalWeb"/>
        <w:numPr>
          <w:ilvl w:val="0"/>
          <w:numId w:val="16"/>
        </w:numPr>
        <w:rPr>
          <w:color w:val="000000" w:themeColor="text1"/>
        </w:rPr>
      </w:pPr>
      <w:r w:rsidRPr="001D7B37">
        <w:rPr>
          <w:rStyle w:val="Strong"/>
          <w:color w:val="000000" w:themeColor="text1"/>
        </w:rPr>
        <w:t>Promote Farmer Cooperatives and CSA Innovation Groups</w:t>
      </w:r>
      <w:r w:rsidRPr="001D7B37">
        <w:rPr>
          <w:color w:val="000000" w:themeColor="text1"/>
        </w:rPr>
        <w:br/>
        <w:t>Organizing farmers into cooperatives or CSA groups will enhance knowledge sharing, improve access to inputs, increase bargaining power, and strengthen market linkages.</w:t>
      </w:r>
    </w:p>
    <w:p w:rsidR="00C27B3C" w:rsidRPr="001D7B37" w:rsidRDefault="007371DC" w:rsidP="001B26BD">
      <w:pPr>
        <w:pStyle w:val="NormalWeb"/>
        <w:numPr>
          <w:ilvl w:val="0"/>
          <w:numId w:val="16"/>
        </w:numPr>
        <w:rPr>
          <w:color w:val="000000" w:themeColor="text1"/>
        </w:rPr>
      </w:pPr>
      <w:r w:rsidRPr="001D7B37">
        <w:rPr>
          <w:rStyle w:val="Strong"/>
          <w:color w:val="000000" w:themeColor="text1"/>
        </w:rPr>
        <w:t>Develop Somali-Language Climate Information Services</w:t>
      </w:r>
      <w:r w:rsidRPr="001D7B37">
        <w:rPr>
          <w:color w:val="000000" w:themeColor="text1"/>
        </w:rPr>
        <w:br/>
        <w:t>Climate forecasts and early warning messages should be translated and disseminated in Somali through radio, mobile platforms, and community centers. Localized climate information empowers farmers to make timely decisions.</w:t>
      </w:r>
    </w:p>
    <w:p w:rsidR="007371DC" w:rsidRPr="001D7B37" w:rsidRDefault="007371DC" w:rsidP="007371DC">
      <w:pPr>
        <w:pStyle w:val="NormalWeb"/>
        <w:numPr>
          <w:ilvl w:val="0"/>
          <w:numId w:val="16"/>
        </w:numPr>
        <w:rPr>
          <w:color w:val="000000" w:themeColor="text1"/>
        </w:rPr>
      </w:pPr>
      <w:r w:rsidRPr="001D7B37">
        <w:rPr>
          <w:rStyle w:val="Strong"/>
          <w:color w:val="000000" w:themeColor="text1"/>
        </w:rPr>
        <w:t>Strengthen Market and Value Chain Support</w:t>
      </w:r>
      <w:r w:rsidRPr="001D7B37">
        <w:rPr>
          <w:color w:val="000000" w:themeColor="text1"/>
        </w:rPr>
        <w:br/>
        <w:t>Improving market access, post-harvest handling, and linkages with buyers will enhance profitability and encourage sustained CSA adoption.</w:t>
      </w:r>
    </w:p>
    <w:p w:rsidR="007371DC" w:rsidRPr="001D7B37" w:rsidRDefault="007371DC" w:rsidP="007371DC">
      <w:pPr>
        <w:pStyle w:val="NormalWeb"/>
        <w:numPr>
          <w:ilvl w:val="0"/>
          <w:numId w:val="16"/>
        </w:numPr>
        <w:rPr>
          <w:color w:val="000000" w:themeColor="text1"/>
        </w:rPr>
      </w:pPr>
      <w:r w:rsidRPr="001D7B37">
        <w:rPr>
          <w:rStyle w:val="Strong"/>
          <w:color w:val="000000" w:themeColor="text1"/>
        </w:rPr>
        <w:t>Integrate CSA into Urban Planning and Agricultural Policy</w:t>
      </w:r>
      <w:r w:rsidRPr="001D7B37">
        <w:rPr>
          <w:color w:val="000000" w:themeColor="text1"/>
        </w:rPr>
        <w:br/>
        <w:t>Mogadishu municipal authorities should incorporate CSA into urban agriculture policies, land-use planning, and environmental management strategies to ensure sustainable food production.</w:t>
      </w:r>
    </w:p>
    <w:p w:rsidR="007371DC" w:rsidRPr="001D7B37" w:rsidRDefault="007371DC" w:rsidP="007371DC">
      <w:pPr>
        <w:pStyle w:val="NormalWeb"/>
        <w:numPr>
          <w:ilvl w:val="0"/>
          <w:numId w:val="16"/>
        </w:numPr>
        <w:rPr>
          <w:color w:val="000000" w:themeColor="text1"/>
        </w:rPr>
      </w:pPr>
      <w:r w:rsidRPr="001D7B37">
        <w:rPr>
          <w:rStyle w:val="Strong"/>
          <w:color w:val="000000" w:themeColor="text1"/>
        </w:rPr>
        <w:t>Increase Support for Women and Youth Engagement in CSA</w:t>
      </w:r>
      <w:r w:rsidRPr="001D7B37">
        <w:rPr>
          <w:color w:val="000000" w:themeColor="text1"/>
        </w:rPr>
        <w:br/>
        <w:t>Special programs should be developed to empower women and youth key contributors to urban agriculture through training, start-up kits, and entrepreneurship support.</w:t>
      </w:r>
    </w:p>
    <w:p w:rsidR="00B90CA2" w:rsidRPr="001D7B37" w:rsidRDefault="00B90CA2" w:rsidP="00BD201E">
      <w:pPr>
        <w:spacing w:line="360" w:lineRule="auto"/>
        <w:jc w:val="both"/>
        <w:rPr>
          <w:rFonts w:ascii="Times New Roman" w:hAnsi="Times New Roman" w:cs="Times New Roman"/>
          <w:color w:val="000000" w:themeColor="text1"/>
          <w:sz w:val="24"/>
          <w:szCs w:val="24"/>
        </w:rPr>
      </w:pPr>
    </w:p>
    <w:p w:rsidR="00C27B3C" w:rsidRPr="001D7B37" w:rsidRDefault="00C27B3C" w:rsidP="00C27B3C">
      <w:pPr>
        <w:pStyle w:val="Heading2"/>
        <w:rPr>
          <w:sz w:val="24"/>
          <w:szCs w:val="24"/>
        </w:rPr>
      </w:pPr>
      <w:r w:rsidRPr="001D7B37">
        <w:rPr>
          <w:rStyle w:val="Strong"/>
          <w:b/>
          <w:bCs/>
          <w:sz w:val="24"/>
          <w:szCs w:val="24"/>
        </w:rPr>
        <w:t>Funding</w:t>
      </w:r>
    </w:p>
    <w:p w:rsidR="00C27B3C" w:rsidRPr="001D7B37" w:rsidRDefault="00C27B3C" w:rsidP="00C27B3C">
      <w:pPr>
        <w:pStyle w:val="NormalWeb"/>
      </w:pPr>
      <w:r w:rsidRPr="001D7B37">
        <w:t>This research received no external funding. All costs related to data collection, analysis, and reporting were covered by the authors.</w:t>
      </w:r>
    </w:p>
    <w:p w:rsidR="00C27B3C" w:rsidRPr="001D7B37" w:rsidRDefault="00C27B3C" w:rsidP="00C27B3C">
      <w:pPr>
        <w:pStyle w:val="Heading2"/>
        <w:rPr>
          <w:sz w:val="24"/>
          <w:szCs w:val="24"/>
        </w:rPr>
      </w:pPr>
      <w:r w:rsidRPr="001D7B37">
        <w:rPr>
          <w:rStyle w:val="Strong"/>
          <w:b/>
          <w:bCs/>
          <w:sz w:val="24"/>
          <w:szCs w:val="24"/>
        </w:rPr>
        <w:t>Availability of Data and Materials</w:t>
      </w:r>
    </w:p>
    <w:p w:rsidR="00C27B3C" w:rsidRPr="001D7B37" w:rsidRDefault="00C27B3C" w:rsidP="00C27B3C">
      <w:pPr>
        <w:pStyle w:val="NormalWeb"/>
      </w:pPr>
      <w:r w:rsidRPr="001D7B37">
        <w:t>The datasets generated and analyzed during the current study are available from the corresponding author upon reasonable request. Due to confidentiality agreements with participants, raw data containing personal identifiers cannot be publicly shared.</w:t>
      </w:r>
    </w:p>
    <w:p w:rsidR="00C27B3C" w:rsidRPr="001D7B37" w:rsidRDefault="00C27B3C" w:rsidP="00C27B3C">
      <w:pPr>
        <w:pStyle w:val="Heading2"/>
        <w:rPr>
          <w:sz w:val="24"/>
          <w:szCs w:val="24"/>
        </w:rPr>
      </w:pPr>
      <w:r w:rsidRPr="001D7B37">
        <w:rPr>
          <w:rStyle w:val="Strong"/>
          <w:b/>
          <w:bCs/>
          <w:sz w:val="24"/>
          <w:szCs w:val="24"/>
        </w:rPr>
        <w:t>Declarations</w:t>
      </w:r>
    </w:p>
    <w:p w:rsidR="00C27B3C" w:rsidRPr="001D7B37" w:rsidRDefault="00C27B3C" w:rsidP="00C27B3C">
      <w:pPr>
        <w:pStyle w:val="Heading3"/>
        <w:rPr>
          <w:sz w:val="24"/>
          <w:szCs w:val="24"/>
        </w:rPr>
      </w:pPr>
      <w:r w:rsidRPr="001D7B37">
        <w:rPr>
          <w:rStyle w:val="Strong"/>
          <w:b/>
          <w:bCs/>
          <w:sz w:val="24"/>
          <w:szCs w:val="24"/>
        </w:rPr>
        <w:t>Ethical Approval</w:t>
      </w:r>
      <w:r w:rsidR="002725D0">
        <w:rPr>
          <w:rStyle w:val="Strong"/>
          <w:b/>
          <w:bCs/>
          <w:sz w:val="24"/>
          <w:szCs w:val="24"/>
        </w:rPr>
        <w:t xml:space="preserve"> and </w:t>
      </w:r>
      <w:r w:rsidR="002725D0" w:rsidRPr="002725D0">
        <w:rPr>
          <w:rStyle w:val="Strong"/>
          <w:b/>
          <w:bCs/>
          <w:sz w:val="24"/>
          <w:szCs w:val="24"/>
        </w:rPr>
        <w:t>Consent</w:t>
      </w:r>
    </w:p>
    <w:p w:rsidR="00C27B3C" w:rsidRPr="001D7B37" w:rsidRDefault="00C27B3C" w:rsidP="00C27B3C">
      <w:pPr>
        <w:pStyle w:val="NormalWeb"/>
      </w:pPr>
      <w:r w:rsidRPr="001D7B37">
        <w:t>Ethical standards were upheld throughout the study. Participants were informed about the purpose of the research, assured that participation was voluntary, and provided verbal consent prior to data collection. Confidentiality and anonymity were fully maintained. All procedures followed the ethical guidelines applicable to social science rese</w:t>
      </w:r>
      <w:bookmarkStart w:id="2" w:name="_GoBack"/>
      <w:bookmarkEnd w:id="2"/>
      <w:r w:rsidRPr="001D7B37">
        <w:t>arch in Somalia.</w:t>
      </w:r>
    </w:p>
    <w:p w:rsidR="00C27B3C" w:rsidRPr="001D7B37" w:rsidRDefault="00C27B3C" w:rsidP="00C27B3C">
      <w:pPr>
        <w:pStyle w:val="Heading2"/>
        <w:rPr>
          <w:sz w:val="24"/>
          <w:szCs w:val="24"/>
        </w:rPr>
      </w:pPr>
      <w:r w:rsidRPr="001D7B37">
        <w:rPr>
          <w:rStyle w:val="Strong"/>
          <w:b/>
          <w:bCs/>
          <w:sz w:val="24"/>
          <w:szCs w:val="24"/>
        </w:rPr>
        <w:t>Author Contributions</w:t>
      </w:r>
    </w:p>
    <w:p w:rsidR="00C27B3C" w:rsidRPr="001D7B37" w:rsidRDefault="00C27B3C" w:rsidP="00C27B3C">
      <w:pPr>
        <w:pStyle w:val="NormalWeb"/>
      </w:pPr>
      <w:proofErr w:type="spellStart"/>
      <w:r w:rsidRPr="001D7B37">
        <w:rPr>
          <w:rStyle w:val="Strong"/>
        </w:rPr>
        <w:t>Abdiaziz</w:t>
      </w:r>
      <w:proofErr w:type="spellEnd"/>
      <w:r w:rsidRPr="001D7B37">
        <w:rPr>
          <w:rStyle w:val="Strong"/>
        </w:rPr>
        <w:t xml:space="preserve"> Hassan Nur:</w:t>
      </w:r>
      <w:r w:rsidRPr="001D7B37">
        <w:t xml:space="preserve"> Data collection, data analysis, interpretation of findings, and preparation of the manuscript.</w:t>
      </w:r>
      <w:r w:rsidRPr="001D7B37">
        <w:br/>
      </w:r>
      <w:r w:rsidRPr="001D7B37">
        <w:rPr>
          <w:rStyle w:val="Strong"/>
        </w:rPr>
        <w:lastRenderedPageBreak/>
        <w:t>Mohamed Osman Abdulkadir:</w:t>
      </w:r>
      <w:r w:rsidRPr="001D7B37">
        <w:t xml:space="preserve"> Conceptualization, methodology design, data collection supervision, and manuscript drafting.</w:t>
      </w:r>
      <w:r w:rsidRPr="001D7B37">
        <w:br/>
      </w:r>
      <w:r w:rsidRPr="001D7B37">
        <w:rPr>
          <w:rStyle w:val="Strong"/>
        </w:rPr>
        <w:t xml:space="preserve">Yazid </w:t>
      </w:r>
      <w:proofErr w:type="spellStart"/>
      <w:r w:rsidRPr="001D7B37">
        <w:rPr>
          <w:rStyle w:val="Strong"/>
        </w:rPr>
        <w:t>Muhudin</w:t>
      </w:r>
      <w:proofErr w:type="spellEnd"/>
      <w:r w:rsidRPr="001D7B37">
        <w:rPr>
          <w:rStyle w:val="Strong"/>
        </w:rPr>
        <w:t xml:space="preserve"> </w:t>
      </w:r>
      <w:proofErr w:type="spellStart"/>
      <w:r w:rsidRPr="001D7B37">
        <w:rPr>
          <w:rStyle w:val="Strong"/>
        </w:rPr>
        <w:t>Ga’al</w:t>
      </w:r>
      <w:proofErr w:type="spellEnd"/>
      <w:r w:rsidRPr="001D7B37">
        <w:rPr>
          <w:rStyle w:val="Strong"/>
        </w:rPr>
        <w:t>:</w:t>
      </w:r>
      <w:r w:rsidRPr="001D7B37">
        <w:t xml:space="preserve"> Field coordination, key informant interviews, data validation, and editing of the final manuscript.</w:t>
      </w:r>
    </w:p>
    <w:p w:rsidR="00C27B3C" w:rsidRPr="001D7B37" w:rsidRDefault="00C27B3C" w:rsidP="00C27B3C">
      <w:pPr>
        <w:pStyle w:val="NormalWeb"/>
      </w:pPr>
      <w:r w:rsidRPr="001D7B37">
        <w:t>All authors read and approved the final version of the manuscript.</w:t>
      </w:r>
    </w:p>
    <w:p w:rsidR="007A4806" w:rsidRPr="001D7B37" w:rsidRDefault="007A4806" w:rsidP="007A4806">
      <w:pPr>
        <w:spacing w:after="200" w:line="276" w:lineRule="auto"/>
        <w:rPr>
          <w:rFonts w:ascii="Calibri" w:eastAsia="Calibri" w:hAnsi="Calibri" w:cs="Times New Roman"/>
          <w:kern w:val="2"/>
          <w14:ligatures w14:val="standardContextual"/>
        </w:rPr>
      </w:pPr>
      <w:r w:rsidRPr="001D7B37">
        <w:rPr>
          <w:rFonts w:ascii="Calibri" w:eastAsia="Calibri" w:hAnsi="Calibri" w:cs="Times New Roman"/>
          <w:kern w:val="2"/>
          <w14:ligatures w14:val="standardContextual"/>
        </w:rPr>
        <w:t>Disclaimer (Artificial intelligence)</w:t>
      </w:r>
    </w:p>
    <w:p w:rsidR="007A4806" w:rsidRPr="001D7B37" w:rsidRDefault="007A4806" w:rsidP="007A4806">
      <w:pPr>
        <w:spacing w:after="200" w:line="276" w:lineRule="auto"/>
        <w:rPr>
          <w:rFonts w:ascii="Calibri" w:eastAsia="Calibri" w:hAnsi="Calibri" w:cs="Times New Roman"/>
          <w:kern w:val="2"/>
          <w14:ligatures w14:val="standardContextual"/>
        </w:rPr>
      </w:pPr>
      <w:r w:rsidRPr="001D7B37">
        <w:rPr>
          <w:rFonts w:ascii="Calibri" w:eastAsia="Calibri" w:hAnsi="Calibri" w:cs="Times New Roman"/>
          <w:kern w:val="2"/>
          <w14:ligatures w14:val="standardContextual"/>
        </w:rPr>
        <w:t xml:space="preserve">Option 1: </w:t>
      </w:r>
    </w:p>
    <w:p w:rsidR="007A4806" w:rsidRPr="001D7B37" w:rsidRDefault="007A4806" w:rsidP="007A4806">
      <w:pPr>
        <w:spacing w:after="200" w:line="276" w:lineRule="auto"/>
        <w:rPr>
          <w:rFonts w:ascii="Calibri" w:eastAsia="Calibri" w:hAnsi="Calibri" w:cs="Times New Roman"/>
          <w:kern w:val="2"/>
          <w14:ligatures w14:val="standardContextual"/>
        </w:rPr>
      </w:pPr>
      <w:r w:rsidRPr="001D7B37">
        <w:rPr>
          <w:rFonts w:ascii="Calibri" w:eastAsia="Calibri" w:hAnsi="Calibri" w:cs="Times New Roman"/>
          <w:kern w:val="2"/>
          <w14:ligatures w14:val="standardContextual"/>
        </w:rPr>
        <w:t>Author(s) hereby declare that NO generative AI technologies such as Large Language Models (</w:t>
      </w:r>
      <w:proofErr w:type="spellStart"/>
      <w:r w:rsidRPr="001D7B37">
        <w:rPr>
          <w:rFonts w:ascii="Calibri" w:eastAsia="Calibri" w:hAnsi="Calibri" w:cs="Times New Roman"/>
          <w:kern w:val="2"/>
          <w14:ligatures w14:val="standardContextual"/>
        </w:rPr>
        <w:t>ChatGPT</w:t>
      </w:r>
      <w:proofErr w:type="spellEnd"/>
      <w:r w:rsidRPr="001D7B37">
        <w:rPr>
          <w:rFonts w:ascii="Calibri" w:eastAsia="Calibri" w:hAnsi="Calibri" w:cs="Times New Roman"/>
          <w:kern w:val="2"/>
          <w14:ligatures w14:val="standardContextual"/>
        </w:rPr>
        <w:t xml:space="preserve">, COPILOT, etc.) and text-to-image generators have been used during the writing or editing of this manuscript. </w:t>
      </w:r>
    </w:p>
    <w:p w:rsidR="00B90CA2" w:rsidRPr="001D7B37" w:rsidRDefault="00B90CA2" w:rsidP="00BD201E">
      <w:pPr>
        <w:spacing w:line="360" w:lineRule="auto"/>
        <w:jc w:val="both"/>
        <w:rPr>
          <w:rFonts w:ascii="Times New Roman" w:hAnsi="Times New Roman" w:cs="Times New Roman"/>
          <w:color w:val="000000" w:themeColor="text1"/>
          <w:sz w:val="24"/>
          <w:szCs w:val="24"/>
        </w:rPr>
      </w:pPr>
    </w:p>
    <w:p w:rsidR="00B90CA2" w:rsidRPr="001D7B37" w:rsidRDefault="00B90CA2" w:rsidP="00BD201E">
      <w:pPr>
        <w:spacing w:line="360" w:lineRule="auto"/>
        <w:jc w:val="both"/>
        <w:rPr>
          <w:rFonts w:ascii="Times New Roman" w:hAnsi="Times New Roman" w:cs="Times New Roman"/>
          <w:color w:val="000000" w:themeColor="text1"/>
          <w:sz w:val="24"/>
          <w:szCs w:val="24"/>
        </w:rPr>
      </w:pPr>
    </w:p>
    <w:p w:rsidR="00D05615" w:rsidRPr="001D7B37" w:rsidRDefault="00240477" w:rsidP="00D05615">
      <w:pPr>
        <w:spacing w:line="360" w:lineRule="auto"/>
        <w:jc w:val="both"/>
        <w:rPr>
          <w:rFonts w:ascii="Times New Roman" w:hAnsi="Times New Roman" w:cs="Times New Roman"/>
          <w:b/>
          <w:color w:val="000000" w:themeColor="text1"/>
        </w:rPr>
      </w:pPr>
      <w:r w:rsidRPr="001D7B37">
        <w:rPr>
          <w:rFonts w:ascii="Times New Roman" w:hAnsi="Times New Roman" w:cs="Times New Roman"/>
          <w:b/>
          <w:color w:val="000000" w:themeColor="text1"/>
        </w:rPr>
        <w:t>References</w:t>
      </w:r>
    </w:p>
    <w:p w:rsidR="001B26BD" w:rsidRPr="001D7B37" w:rsidRDefault="001B26BD" w:rsidP="007A4806">
      <w:pPr>
        <w:pStyle w:val="NormalWeb"/>
        <w:numPr>
          <w:ilvl w:val="0"/>
          <w:numId w:val="20"/>
        </w:numPr>
        <w:spacing w:line="360" w:lineRule="auto"/>
        <w:jc w:val="both"/>
      </w:pPr>
      <w:proofErr w:type="spellStart"/>
      <w:r w:rsidRPr="001D7B37">
        <w:t>Adesipo</w:t>
      </w:r>
      <w:proofErr w:type="spellEnd"/>
      <w:r w:rsidRPr="001D7B37">
        <w:t xml:space="preserve">, A., </w:t>
      </w:r>
      <w:proofErr w:type="spellStart"/>
      <w:r w:rsidRPr="001D7B37">
        <w:t>Fadeyi</w:t>
      </w:r>
      <w:proofErr w:type="spellEnd"/>
      <w:r w:rsidRPr="001D7B37">
        <w:t xml:space="preserve">, O., </w:t>
      </w:r>
      <w:proofErr w:type="spellStart"/>
      <w:r w:rsidRPr="001D7B37">
        <w:t>Kuca</w:t>
      </w:r>
      <w:proofErr w:type="spellEnd"/>
      <w:r w:rsidRPr="001D7B37">
        <w:t xml:space="preserve">, K., </w:t>
      </w:r>
      <w:proofErr w:type="spellStart"/>
      <w:r w:rsidRPr="001D7B37">
        <w:t>Krejcar</w:t>
      </w:r>
      <w:proofErr w:type="spellEnd"/>
      <w:r w:rsidRPr="001D7B37">
        <w:t xml:space="preserve">, O., </w:t>
      </w:r>
      <w:proofErr w:type="spellStart"/>
      <w:r w:rsidRPr="001D7B37">
        <w:t>Maresova</w:t>
      </w:r>
      <w:proofErr w:type="spellEnd"/>
      <w:r w:rsidRPr="001D7B37">
        <w:t xml:space="preserve">, P., </w:t>
      </w:r>
      <w:proofErr w:type="spellStart"/>
      <w:r w:rsidRPr="001D7B37">
        <w:t>Selamat</w:t>
      </w:r>
      <w:proofErr w:type="spellEnd"/>
      <w:r w:rsidRPr="001D7B37">
        <w:t xml:space="preserve">, A., &amp; </w:t>
      </w:r>
      <w:proofErr w:type="spellStart"/>
      <w:r w:rsidRPr="001D7B37">
        <w:t>Adenola</w:t>
      </w:r>
      <w:proofErr w:type="spellEnd"/>
      <w:r w:rsidRPr="001D7B37">
        <w:t>, M. (2020). Smart and climate-smart agricultural trends as core aspects of smart village functions. Sensors, 20(21), 5977.</w:t>
      </w:r>
    </w:p>
    <w:p w:rsidR="001B26BD" w:rsidRPr="001D7B37" w:rsidRDefault="001B26BD" w:rsidP="007A4806">
      <w:pPr>
        <w:pStyle w:val="NormalWeb"/>
        <w:numPr>
          <w:ilvl w:val="0"/>
          <w:numId w:val="20"/>
        </w:numPr>
        <w:spacing w:line="360" w:lineRule="auto"/>
        <w:jc w:val="both"/>
      </w:pPr>
      <w:r w:rsidRPr="001D7B37">
        <w:t xml:space="preserve">Ahmed, A., Mahar, M., </w:t>
      </w:r>
      <w:proofErr w:type="spellStart"/>
      <w:r w:rsidRPr="001D7B37">
        <w:t>Egbedi</w:t>
      </w:r>
      <w:proofErr w:type="spellEnd"/>
      <w:r w:rsidRPr="001D7B37">
        <w:t xml:space="preserve">, P., Mahar, A., Ali, H., </w:t>
      </w:r>
      <w:proofErr w:type="spellStart"/>
      <w:r w:rsidRPr="001D7B37">
        <w:t>Talpur</w:t>
      </w:r>
      <w:proofErr w:type="spellEnd"/>
      <w:r w:rsidRPr="001D7B37">
        <w:t xml:space="preserve">, H. A., ... &amp; </w:t>
      </w:r>
      <w:proofErr w:type="spellStart"/>
      <w:r w:rsidRPr="001D7B37">
        <w:t>Talpur</w:t>
      </w:r>
      <w:proofErr w:type="spellEnd"/>
      <w:r w:rsidRPr="001D7B37">
        <w:t>, S. A. (2025). Climate-smart agriculture as disaster risk reduction: Effectiveness varies by hazard type in Pakistan. Climate Smart Agriculture, 100093.</w:t>
      </w:r>
    </w:p>
    <w:p w:rsidR="001B26BD" w:rsidRPr="001D7B37" w:rsidRDefault="001B26BD" w:rsidP="007A4806">
      <w:pPr>
        <w:pStyle w:val="NormalWeb"/>
        <w:numPr>
          <w:ilvl w:val="0"/>
          <w:numId w:val="20"/>
        </w:numPr>
        <w:spacing w:line="360" w:lineRule="auto"/>
        <w:jc w:val="both"/>
      </w:pPr>
      <w:proofErr w:type="spellStart"/>
      <w:r w:rsidRPr="001D7B37">
        <w:t>Andrieu</w:t>
      </w:r>
      <w:proofErr w:type="spellEnd"/>
      <w:r w:rsidRPr="001D7B37">
        <w:t xml:space="preserve">, N., Dumas, P., </w:t>
      </w:r>
      <w:proofErr w:type="spellStart"/>
      <w:r w:rsidRPr="001D7B37">
        <w:t>Hemmerlé</w:t>
      </w:r>
      <w:proofErr w:type="spellEnd"/>
      <w:r w:rsidRPr="001D7B37">
        <w:t xml:space="preserve">, E., </w:t>
      </w:r>
      <w:proofErr w:type="spellStart"/>
      <w:r w:rsidRPr="001D7B37">
        <w:t>Caforio</w:t>
      </w:r>
      <w:proofErr w:type="spellEnd"/>
      <w:r w:rsidRPr="001D7B37">
        <w:t xml:space="preserve">, F., </w:t>
      </w:r>
      <w:proofErr w:type="spellStart"/>
      <w:r w:rsidRPr="001D7B37">
        <w:t>Falconnier</w:t>
      </w:r>
      <w:proofErr w:type="spellEnd"/>
      <w:r w:rsidRPr="001D7B37">
        <w:t xml:space="preserve">, G. N., Blanchard, M., &amp; </w:t>
      </w:r>
      <w:proofErr w:type="spellStart"/>
      <w:r w:rsidRPr="001D7B37">
        <w:t>Vayssières</w:t>
      </w:r>
      <w:proofErr w:type="spellEnd"/>
      <w:r w:rsidRPr="001D7B37">
        <w:t xml:space="preserve">, J. (2021). Ex ante mapping of favorable zones for uptake of climate-smart agricultural practices: A case study in West Africa. </w:t>
      </w:r>
      <w:r w:rsidRPr="001D7B37">
        <w:rPr>
          <w:i/>
          <w:iCs/>
        </w:rPr>
        <w:t>Environmental Development, 37</w:t>
      </w:r>
      <w:r w:rsidRPr="001D7B37">
        <w:t>, 100566. https://doi.org/10.1016/j.envdev.2020.100566</w:t>
      </w:r>
    </w:p>
    <w:p w:rsidR="001B26BD" w:rsidRPr="001D7B37" w:rsidRDefault="001B26BD" w:rsidP="007A4806">
      <w:pPr>
        <w:pStyle w:val="NormalWeb"/>
        <w:numPr>
          <w:ilvl w:val="0"/>
          <w:numId w:val="20"/>
        </w:numPr>
        <w:spacing w:line="360" w:lineRule="auto"/>
        <w:jc w:val="both"/>
      </w:pPr>
      <w:proofErr w:type="spellStart"/>
      <w:r w:rsidRPr="001D7B37">
        <w:rPr>
          <w:shd w:val="clear" w:color="auto" w:fill="FFFFFF"/>
        </w:rPr>
        <w:t>Ariom</w:t>
      </w:r>
      <w:proofErr w:type="spellEnd"/>
      <w:r w:rsidRPr="001D7B37">
        <w:rPr>
          <w:shd w:val="clear" w:color="auto" w:fill="FFFFFF"/>
        </w:rPr>
        <w:t xml:space="preserve">, T. O., </w:t>
      </w:r>
      <w:proofErr w:type="spellStart"/>
      <w:r w:rsidRPr="001D7B37">
        <w:rPr>
          <w:shd w:val="clear" w:color="auto" w:fill="FFFFFF"/>
        </w:rPr>
        <w:t>Dimon</w:t>
      </w:r>
      <w:proofErr w:type="spellEnd"/>
      <w:r w:rsidRPr="001D7B37">
        <w:rPr>
          <w:shd w:val="clear" w:color="auto" w:fill="FFFFFF"/>
        </w:rPr>
        <w:t xml:space="preserve">, E., </w:t>
      </w:r>
      <w:proofErr w:type="spellStart"/>
      <w:r w:rsidRPr="001D7B37">
        <w:rPr>
          <w:shd w:val="clear" w:color="auto" w:fill="FFFFFF"/>
        </w:rPr>
        <w:t>Nambeye</w:t>
      </w:r>
      <w:proofErr w:type="spellEnd"/>
      <w:r w:rsidRPr="001D7B37">
        <w:rPr>
          <w:shd w:val="clear" w:color="auto" w:fill="FFFFFF"/>
        </w:rPr>
        <w:t xml:space="preserve">, E., Diouf, N. S., </w:t>
      </w:r>
      <w:proofErr w:type="spellStart"/>
      <w:r w:rsidRPr="001D7B37">
        <w:rPr>
          <w:shd w:val="clear" w:color="auto" w:fill="FFFFFF"/>
        </w:rPr>
        <w:t>Adelusi</w:t>
      </w:r>
      <w:proofErr w:type="spellEnd"/>
      <w:r w:rsidRPr="001D7B37">
        <w:rPr>
          <w:shd w:val="clear" w:color="auto" w:fill="FFFFFF"/>
        </w:rPr>
        <w:t xml:space="preserve">, O. O., &amp; </w:t>
      </w:r>
      <w:proofErr w:type="spellStart"/>
      <w:r w:rsidRPr="001D7B37">
        <w:rPr>
          <w:shd w:val="clear" w:color="auto" w:fill="FFFFFF"/>
        </w:rPr>
        <w:t>Boudalia</w:t>
      </w:r>
      <w:proofErr w:type="spellEnd"/>
      <w:r w:rsidRPr="001D7B37">
        <w:rPr>
          <w:shd w:val="clear" w:color="auto" w:fill="FFFFFF"/>
        </w:rPr>
        <w:t>, S. (2022). Climate-smart agriculture in African countries: A Review of strategies and impacts on smallholder farmers. </w:t>
      </w:r>
      <w:r w:rsidRPr="001D7B37">
        <w:rPr>
          <w:i/>
          <w:iCs/>
          <w:shd w:val="clear" w:color="auto" w:fill="FFFFFF"/>
        </w:rPr>
        <w:t>Sustainability</w:t>
      </w:r>
      <w:r w:rsidRPr="001D7B37">
        <w:rPr>
          <w:shd w:val="clear" w:color="auto" w:fill="FFFFFF"/>
        </w:rPr>
        <w:t>, </w:t>
      </w:r>
      <w:r w:rsidRPr="001D7B37">
        <w:rPr>
          <w:i/>
          <w:iCs/>
          <w:shd w:val="clear" w:color="auto" w:fill="FFFFFF"/>
        </w:rPr>
        <w:t>14</w:t>
      </w:r>
      <w:r w:rsidRPr="001D7B37">
        <w:rPr>
          <w:shd w:val="clear" w:color="auto" w:fill="FFFFFF"/>
        </w:rPr>
        <w:t>(18), 11370.</w:t>
      </w:r>
    </w:p>
    <w:p w:rsidR="001B26BD" w:rsidRPr="001D7B37" w:rsidRDefault="001B26BD" w:rsidP="007A4806">
      <w:pPr>
        <w:pStyle w:val="NormalWeb"/>
        <w:numPr>
          <w:ilvl w:val="0"/>
          <w:numId w:val="20"/>
        </w:numPr>
        <w:spacing w:line="360" w:lineRule="auto"/>
        <w:jc w:val="both"/>
      </w:pPr>
      <w:proofErr w:type="spellStart"/>
      <w:r w:rsidRPr="001D7B37">
        <w:t>Aweke</w:t>
      </w:r>
      <w:proofErr w:type="spellEnd"/>
      <w:r w:rsidRPr="001D7B37">
        <w:t xml:space="preserve">, M. </w:t>
      </w:r>
      <w:proofErr w:type="spellStart"/>
      <w:r w:rsidRPr="001D7B37">
        <w:t>Gelaw</w:t>
      </w:r>
      <w:proofErr w:type="spellEnd"/>
      <w:r w:rsidRPr="001D7B37">
        <w:t xml:space="preserve"> Climate-Smart Agriculture in Ethiopia: CSA Country Profiles for Africa Series; International Center for Tropical Agriculture: Washington, DC, USA, </w:t>
      </w:r>
      <w:proofErr w:type="gramStart"/>
      <w:r w:rsidRPr="001D7B37">
        <w:t>2017..</w:t>
      </w:r>
      <w:proofErr w:type="gramEnd"/>
      <w:r w:rsidRPr="001D7B37">
        <w:t xml:space="preserve">Jirata, M.; Grey, S.; </w:t>
      </w:r>
      <w:proofErr w:type="spellStart"/>
      <w:r w:rsidRPr="001D7B37">
        <w:t>Kilawe</w:t>
      </w:r>
      <w:proofErr w:type="spellEnd"/>
      <w:r w:rsidRPr="001D7B37">
        <w:t>, E. Ethiopia Climate-Smart Agriculture Scoping Study; FAO: Addis Ababa, Ethiopia, 2016.</w:t>
      </w:r>
    </w:p>
    <w:p w:rsidR="001B26BD" w:rsidRPr="001D7B37" w:rsidRDefault="001B26BD" w:rsidP="007A4806">
      <w:pPr>
        <w:pStyle w:val="NormalWeb"/>
        <w:numPr>
          <w:ilvl w:val="0"/>
          <w:numId w:val="20"/>
        </w:numPr>
        <w:spacing w:line="360" w:lineRule="auto"/>
        <w:jc w:val="both"/>
      </w:pPr>
      <w:proofErr w:type="spellStart"/>
      <w:r w:rsidRPr="001D7B37">
        <w:lastRenderedPageBreak/>
        <w:t>Barasa</w:t>
      </w:r>
      <w:proofErr w:type="spellEnd"/>
      <w:r w:rsidRPr="001D7B37">
        <w:t xml:space="preserve">, P. M., </w:t>
      </w:r>
      <w:proofErr w:type="spellStart"/>
      <w:r w:rsidRPr="001D7B37">
        <w:t>Botai</w:t>
      </w:r>
      <w:proofErr w:type="spellEnd"/>
      <w:r w:rsidRPr="001D7B37">
        <w:t xml:space="preserve">, C. M., </w:t>
      </w:r>
      <w:proofErr w:type="spellStart"/>
      <w:r w:rsidRPr="001D7B37">
        <w:t>Botai</w:t>
      </w:r>
      <w:proofErr w:type="spellEnd"/>
      <w:r w:rsidRPr="001D7B37">
        <w:t xml:space="preserve">, J. O., &amp; </w:t>
      </w:r>
      <w:proofErr w:type="spellStart"/>
      <w:r w:rsidRPr="001D7B37">
        <w:t>Mabhaudhi</w:t>
      </w:r>
      <w:proofErr w:type="spellEnd"/>
      <w:r w:rsidRPr="001D7B37">
        <w:t>, T. (2021). A review of climate-smart agriculture research and applications in Africa. </w:t>
      </w:r>
      <w:r w:rsidRPr="001D7B37">
        <w:rPr>
          <w:i/>
          <w:iCs/>
        </w:rPr>
        <w:t>Agronomy</w:t>
      </w:r>
      <w:r w:rsidRPr="001D7B37">
        <w:t>, </w:t>
      </w:r>
      <w:r w:rsidRPr="001D7B37">
        <w:rPr>
          <w:i/>
          <w:iCs/>
        </w:rPr>
        <w:t>11</w:t>
      </w:r>
      <w:r w:rsidRPr="001D7B37">
        <w:t>(6), 1255.</w:t>
      </w:r>
    </w:p>
    <w:p w:rsidR="001B26BD" w:rsidRPr="001D7B37" w:rsidRDefault="001B26BD" w:rsidP="007A4806">
      <w:pPr>
        <w:pStyle w:val="NormalWeb"/>
        <w:numPr>
          <w:ilvl w:val="0"/>
          <w:numId w:val="20"/>
        </w:numPr>
        <w:spacing w:line="360" w:lineRule="auto"/>
        <w:jc w:val="both"/>
      </w:pPr>
      <w:r w:rsidRPr="001D7B37">
        <w:t xml:space="preserve">Campbell, B. M. (2017). Climate-smart agriculture—What is it? </w:t>
      </w:r>
      <w:r w:rsidRPr="001D7B37">
        <w:rPr>
          <w:i/>
          <w:iCs/>
        </w:rPr>
        <w:t>Rural 21: The International Journal for Rural Development, 51</w:t>
      </w:r>
      <w:r w:rsidRPr="001D7B37">
        <w:t>, 14–16</w:t>
      </w:r>
    </w:p>
    <w:p w:rsidR="001B26BD" w:rsidRPr="001D7B37" w:rsidRDefault="001B26BD" w:rsidP="007A4806">
      <w:pPr>
        <w:pStyle w:val="NormalWeb"/>
        <w:numPr>
          <w:ilvl w:val="0"/>
          <w:numId w:val="20"/>
        </w:numPr>
        <w:spacing w:line="360" w:lineRule="auto"/>
        <w:jc w:val="both"/>
      </w:pPr>
      <w:r w:rsidRPr="001D7B37">
        <w:t xml:space="preserve">Campbell, B. M., Thornton, P., </w:t>
      </w:r>
      <w:proofErr w:type="spellStart"/>
      <w:r w:rsidRPr="001D7B37">
        <w:t>Zougmoré</w:t>
      </w:r>
      <w:proofErr w:type="spellEnd"/>
      <w:r w:rsidRPr="001D7B37">
        <w:t xml:space="preserve">, R., Van </w:t>
      </w:r>
      <w:proofErr w:type="spellStart"/>
      <w:r w:rsidRPr="001D7B37">
        <w:t>Asten</w:t>
      </w:r>
      <w:proofErr w:type="spellEnd"/>
      <w:r w:rsidRPr="001D7B37">
        <w:t xml:space="preserve">, P., &amp; Lipper, L. (2014). Sustainable intensification: What is its role in climate smart </w:t>
      </w:r>
      <w:proofErr w:type="gramStart"/>
      <w:r w:rsidRPr="001D7B37">
        <w:t>agriculture?.</w:t>
      </w:r>
      <w:proofErr w:type="gramEnd"/>
      <w:r w:rsidRPr="001D7B37">
        <w:t> </w:t>
      </w:r>
      <w:r w:rsidRPr="001D7B37">
        <w:rPr>
          <w:i/>
          <w:iCs/>
        </w:rPr>
        <w:t>Current Opinion in Environmental Sustainability</w:t>
      </w:r>
      <w:r w:rsidRPr="001D7B37">
        <w:t>, </w:t>
      </w:r>
      <w:r w:rsidRPr="001D7B37">
        <w:rPr>
          <w:i/>
          <w:iCs/>
        </w:rPr>
        <w:t>8</w:t>
      </w:r>
      <w:r w:rsidRPr="001D7B37">
        <w:t xml:space="preserve">, 39-43. </w:t>
      </w:r>
    </w:p>
    <w:p w:rsidR="001B26BD" w:rsidRPr="001D7B37" w:rsidRDefault="001B26BD" w:rsidP="007A4806">
      <w:pPr>
        <w:pStyle w:val="NormalWeb"/>
        <w:numPr>
          <w:ilvl w:val="0"/>
          <w:numId w:val="20"/>
        </w:numPr>
        <w:spacing w:line="360" w:lineRule="auto"/>
        <w:jc w:val="both"/>
      </w:pPr>
      <w:proofErr w:type="spellStart"/>
      <w:r w:rsidRPr="001D7B37">
        <w:t>Challinor</w:t>
      </w:r>
      <w:proofErr w:type="spellEnd"/>
      <w:r w:rsidRPr="001D7B37">
        <w:t xml:space="preserve">, A. J., Müller, C., </w:t>
      </w:r>
      <w:proofErr w:type="spellStart"/>
      <w:r w:rsidRPr="001D7B37">
        <w:t>Asseng</w:t>
      </w:r>
      <w:proofErr w:type="spellEnd"/>
      <w:r w:rsidRPr="001D7B37">
        <w:t>, S., Deva, C., Nicklin, K. J., Wallach, D., ... &amp; Koehler, A. K. (2018). Improving the use of crop models for risk assessment and climate change adaptation. Agricultural systems, 159, 296-306.</w:t>
      </w:r>
    </w:p>
    <w:p w:rsidR="001B26BD" w:rsidRPr="001D7B37" w:rsidRDefault="001B26BD" w:rsidP="007A4806">
      <w:pPr>
        <w:pStyle w:val="NormalWeb"/>
        <w:numPr>
          <w:ilvl w:val="0"/>
          <w:numId w:val="20"/>
        </w:numPr>
        <w:spacing w:line="360" w:lineRule="auto"/>
        <w:jc w:val="both"/>
      </w:pPr>
      <w:r w:rsidRPr="001D7B37">
        <w:t xml:space="preserve">Do, S. K., Nguyen, B. Q., Tran, V. N., </w:t>
      </w:r>
      <w:proofErr w:type="spellStart"/>
      <w:r w:rsidRPr="001D7B37">
        <w:t>Grodzka-Łukaszewska</w:t>
      </w:r>
      <w:proofErr w:type="spellEnd"/>
      <w:r w:rsidRPr="001D7B37">
        <w:t xml:space="preserve">, M., </w:t>
      </w:r>
      <w:proofErr w:type="spellStart"/>
      <w:r w:rsidRPr="001D7B37">
        <w:t>Sinicyn</w:t>
      </w:r>
      <w:proofErr w:type="spellEnd"/>
      <w:r w:rsidRPr="001D7B37">
        <w:t xml:space="preserve">, G., &amp; Lakshmi, V. (2024). Investigating the future flood and drought shifts in the transboundary </w:t>
      </w:r>
      <w:proofErr w:type="spellStart"/>
      <w:r w:rsidRPr="001D7B37">
        <w:t>srepok</w:t>
      </w:r>
      <w:proofErr w:type="spellEnd"/>
      <w:r w:rsidRPr="001D7B37">
        <w:t xml:space="preserve"> river basin using CMIP6 projections. IEEE Journal of Selected Topics in Applied Earth Observations and Remote Sensing, 17, 7516-7529.</w:t>
      </w:r>
    </w:p>
    <w:p w:rsidR="001B26BD" w:rsidRPr="001D7B37" w:rsidRDefault="001B26BD" w:rsidP="007A4806">
      <w:pPr>
        <w:pStyle w:val="NormalWeb"/>
        <w:numPr>
          <w:ilvl w:val="0"/>
          <w:numId w:val="20"/>
        </w:numPr>
        <w:spacing w:line="360" w:lineRule="auto"/>
        <w:jc w:val="both"/>
      </w:pPr>
      <w:r w:rsidRPr="001D7B37">
        <w:t>FAO. (2023). Climate-smart agriculture in Somalia: Opportunities and challenges. Food and Agriculture Organization</w:t>
      </w:r>
    </w:p>
    <w:p w:rsidR="001B26BD" w:rsidRPr="001D7B37" w:rsidRDefault="001B26BD" w:rsidP="007A4806">
      <w:pPr>
        <w:pStyle w:val="NormalWeb"/>
        <w:numPr>
          <w:ilvl w:val="0"/>
          <w:numId w:val="20"/>
        </w:numPr>
        <w:spacing w:line="360" w:lineRule="auto"/>
        <w:jc w:val="both"/>
      </w:pPr>
      <w:r w:rsidRPr="001D7B37">
        <w:t xml:space="preserve">Food and Agriculture Organization of the United Nations. (2013). </w:t>
      </w:r>
      <w:r w:rsidRPr="001D7B37">
        <w:rPr>
          <w:i/>
          <w:iCs/>
        </w:rPr>
        <w:t>Climate-smart agriculture: Sourcebook</w:t>
      </w:r>
      <w:r w:rsidRPr="001D7B37">
        <w:t>. FAO. http://www.fao.org/3/i3325e/i3325e00.htm</w:t>
      </w:r>
    </w:p>
    <w:p w:rsidR="001B26BD" w:rsidRPr="001D7B37" w:rsidRDefault="001B26BD" w:rsidP="007A4806">
      <w:pPr>
        <w:pStyle w:val="NormalWeb"/>
        <w:numPr>
          <w:ilvl w:val="0"/>
          <w:numId w:val="20"/>
        </w:numPr>
        <w:spacing w:line="360" w:lineRule="auto"/>
        <w:jc w:val="both"/>
      </w:pPr>
      <w:r w:rsidRPr="001D7B37">
        <w:t xml:space="preserve">Gebremedhin, G. G., </w:t>
      </w:r>
      <w:proofErr w:type="spellStart"/>
      <w:r w:rsidRPr="001D7B37">
        <w:t>Gebrekidan</w:t>
      </w:r>
      <w:proofErr w:type="spellEnd"/>
      <w:r w:rsidRPr="001D7B37">
        <w:t xml:space="preserve">, T. K., </w:t>
      </w:r>
      <w:proofErr w:type="spellStart"/>
      <w:r w:rsidRPr="001D7B37">
        <w:t>Weldemariam</w:t>
      </w:r>
      <w:proofErr w:type="spellEnd"/>
      <w:r w:rsidRPr="001D7B37">
        <w:t xml:space="preserve">, A. K., </w:t>
      </w:r>
      <w:proofErr w:type="spellStart"/>
      <w:r w:rsidRPr="001D7B37">
        <w:t>Weldemariam</w:t>
      </w:r>
      <w:proofErr w:type="spellEnd"/>
      <w:r w:rsidRPr="001D7B37">
        <w:t xml:space="preserve">, N. G., &amp; </w:t>
      </w:r>
      <w:proofErr w:type="spellStart"/>
      <w:r w:rsidRPr="001D7B37">
        <w:t>Berhe</w:t>
      </w:r>
      <w:proofErr w:type="spellEnd"/>
      <w:r w:rsidRPr="001D7B37">
        <w:t>, D. H. (2025). Unveiling the challenges and opportunities of climate change mitigation through climate-smart agriculture in East Africa, systematic review. </w:t>
      </w:r>
      <w:r w:rsidRPr="001D7B37">
        <w:rPr>
          <w:i/>
          <w:iCs/>
        </w:rPr>
        <w:t>International Journal of Climate Change Strategies and Management</w:t>
      </w:r>
      <w:r w:rsidRPr="001D7B37">
        <w:t>, </w:t>
      </w:r>
      <w:r w:rsidRPr="001D7B37">
        <w:rPr>
          <w:i/>
          <w:iCs/>
        </w:rPr>
        <w:t>17</w:t>
      </w:r>
      <w:r w:rsidRPr="001D7B37">
        <w:t>(1), 658-679.</w:t>
      </w:r>
    </w:p>
    <w:p w:rsidR="001B26BD" w:rsidRPr="001D7B37" w:rsidRDefault="001B26BD" w:rsidP="007A4806">
      <w:pPr>
        <w:pStyle w:val="NormalWeb"/>
        <w:numPr>
          <w:ilvl w:val="0"/>
          <w:numId w:val="20"/>
        </w:numPr>
        <w:spacing w:line="360" w:lineRule="auto"/>
        <w:jc w:val="both"/>
      </w:pPr>
      <w:r w:rsidRPr="001D7B37">
        <w:t xml:space="preserve">Gram, G., </w:t>
      </w:r>
      <w:proofErr w:type="spellStart"/>
      <w:r w:rsidRPr="001D7B37">
        <w:t>Roobroeck</w:t>
      </w:r>
      <w:proofErr w:type="spellEnd"/>
      <w:r w:rsidRPr="001D7B37">
        <w:t xml:space="preserve">, D., </w:t>
      </w:r>
      <w:proofErr w:type="spellStart"/>
      <w:r w:rsidRPr="001D7B37">
        <w:t>Pypers</w:t>
      </w:r>
      <w:proofErr w:type="spellEnd"/>
      <w:r w:rsidRPr="001D7B37">
        <w:t xml:space="preserve">, P., Six, J., Merckx, R., &amp; </w:t>
      </w:r>
      <w:proofErr w:type="spellStart"/>
      <w:r w:rsidRPr="001D7B37">
        <w:t>Vanlauwe</w:t>
      </w:r>
      <w:proofErr w:type="spellEnd"/>
      <w:r w:rsidRPr="001D7B37">
        <w:t>, B. (2020). Combining organic and mineral fertilizers as a climate-smart integrated soil fertility management practice in sub-Saharan Africa: A meta-analysis. </w:t>
      </w:r>
      <w:proofErr w:type="spellStart"/>
      <w:r w:rsidRPr="001D7B37">
        <w:rPr>
          <w:i/>
          <w:iCs/>
        </w:rPr>
        <w:t>PloS</w:t>
      </w:r>
      <w:proofErr w:type="spellEnd"/>
      <w:r w:rsidRPr="001D7B37">
        <w:rPr>
          <w:i/>
          <w:iCs/>
        </w:rPr>
        <w:t xml:space="preserve"> one</w:t>
      </w:r>
      <w:r w:rsidRPr="001D7B37">
        <w:t>, </w:t>
      </w:r>
      <w:r w:rsidRPr="001D7B37">
        <w:rPr>
          <w:i/>
          <w:iCs/>
        </w:rPr>
        <w:t>15</w:t>
      </w:r>
      <w:r w:rsidRPr="001D7B37">
        <w:t>(9), e0239552.</w:t>
      </w:r>
    </w:p>
    <w:p w:rsidR="001B26BD" w:rsidRPr="001D7B37" w:rsidRDefault="001B26BD" w:rsidP="007A4806">
      <w:pPr>
        <w:pStyle w:val="NormalWeb"/>
        <w:numPr>
          <w:ilvl w:val="0"/>
          <w:numId w:val="20"/>
        </w:numPr>
        <w:spacing w:line="360" w:lineRule="auto"/>
        <w:jc w:val="both"/>
      </w:pPr>
      <w:proofErr w:type="spellStart"/>
      <w:proofErr w:type="gramStart"/>
      <w:r w:rsidRPr="001D7B37">
        <w:t>Hadgu,K.M</w:t>
      </w:r>
      <w:proofErr w:type="spellEnd"/>
      <w:r w:rsidRPr="001D7B37">
        <w:t>.</w:t>
      </w:r>
      <w:proofErr w:type="gramEnd"/>
      <w:r w:rsidRPr="001D7B37">
        <w:t xml:space="preserve">; </w:t>
      </w:r>
      <w:proofErr w:type="spellStart"/>
      <w:r w:rsidRPr="001D7B37">
        <w:t>Bishaw</w:t>
      </w:r>
      <w:proofErr w:type="spellEnd"/>
      <w:r w:rsidRPr="001D7B37">
        <w:t xml:space="preserve">, B.; </w:t>
      </w:r>
      <w:proofErr w:type="spellStart"/>
      <w:r w:rsidRPr="001D7B37">
        <w:t>Iiyama</w:t>
      </w:r>
      <w:proofErr w:type="spellEnd"/>
      <w:r w:rsidRPr="001D7B37">
        <w:t xml:space="preserve">, M.; </w:t>
      </w:r>
      <w:proofErr w:type="spellStart"/>
      <w:r w:rsidRPr="001D7B37">
        <w:t>Birhane</w:t>
      </w:r>
      <w:proofErr w:type="spellEnd"/>
      <w:r w:rsidRPr="001D7B37">
        <w:t xml:space="preserve">, E.; </w:t>
      </w:r>
      <w:proofErr w:type="spellStart"/>
      <w:r w:rsidRPr="001D7B37">
        <w:t>Negussie</w:t>
      </w:r>
      <w:proofErr w:type="spellEnd"/>
      <w:r w:rsidRPr="001D7B37">
        <w:t xml:space="preserve">, A.; Davis, C.M.; </w:t>
      </w:r>
      <w:proofErr w:type="spellStart"/>
      <w:r w:rsidRPr="001D7B37">
        <w:t>Bernart</w:t>
      </w:r>
      <w:proofErr w:type="spellEnd"/>
      <w:r w:rsidRPr="001D7B37">
        <w:t xml:space="preserve">, B. Climate-Smart Agriculture; FAO: Roma, Italy, 2019. </w:t>
      </w:r>
    </w:p>
    <w:p w:rsidR="001B26BD" w:rsidRPr="001D7B37" w:rsidRDefault="001B26BD" w:rsidP="007A4806">
      <w:pPr>
        <w:pStyle w:val="NormalWeb"/>
        <w:numPr>
          <w:ilvl w:val="0"/>
          <w:numId w:val="20"/>
        </w:numPr>
        <w:spacing w:line="360" w:lineRule="auto"/>
        <w:jc w:val="both"/>
      </w:pPr>
      <w:r w:rsidRPr="001D7B37">
        <w:t xml:space="preserve">Hammed, T. B., </w:t>
      </w:r>
      <w:proofErr w:type="spellStart"/>
      <w:r w:rsidRPr="001D7B37">
        <w:t>Oloruntoba</w:t>
      </w:r>
      <w:proofErr w:type="spellEnd"/>
      <w:r w:rsidRPr="001D7B37">
        <w:t xml:space="preserve">, E. O., &amp; Ana, G. R. E. E. (2019). Enhancing growth and yield of crops with nutrient-enriched organic fertilizer at wet and dry seasons in ensuring </w:t>
      </w:r>
      <w:r w:rsidRPr="001D7B37">
        <w:lastRenderedPageBreak/>
        <w:t>climate-smart agriculture. </w:t>
      </w:r>
      <w:r w:rsidRPr="001D7B37">
        <w:rPr>
          <w:i/>
          <w:iCs/>
        </w:rPr>
        <w:t>International Journal of Recycling of Organic Waste in Agriculture</w:t>
      </w:r>
      <w:r w:rsidRPr="001D7B37">
        <w:t>, </w:t>
      </w:r>
      <w:r w:rsidRPr="001D7B37">
        <w:rPr>
          <w:i/>
          <w:iCs/>
        </w:rPr>
        <w:t>8</w:t>
      </w:r>
      <w:r w:rsidRPr="001D7B37">
        <w:t>(Suppl 1), 81-92.</w:t>
      </w:r>
    </w:p>
    <w:p w:rsidR="001B26BD" w:rsidRPr="001D7B37" w:rsidRDefault="001B26BD" w:rsidP="007A4806">
      <w:pPr>
        <w:pStyle w:val="NormalWeb"/>
        <w:numPr>
          <w:ilvl w:val="0"/>
          <w:numId w:val="20"/>
        </w:numPr>
        <w:spacing w:line="360" w:lineRule="auto"/>
        <w:jc w:val="both"/>
      </w:pPr>
      <w:r w:rsidRPr="001D7B37">
        <w:t xml:space="preserve">Ibrahim, A. A., Nur, A. H., Farah, F. A., Ahmed, S. M. &amp; Warsame, A. A. (2025). Impacts of Climate Change on Food Security in Somalia: Challenges and Adaptation Strategies. African Journal of Climate Change and Resource Sustainability, 4(1), 130-147. </w:t>
      </w:r>
      <w:hyperlink r:id="rId20" w:history="1">
        <w:r w:rsidRPr="001D7B37">
          <w:rPr>
            <w:rStyle w:val="Hyperlink"/>
            <w:color w:val="auto"/>
          </w:rPr>
          <w:t>https://doi.org/10.37284/ajccrs.4.1.2765</w:t>
        </w:r>
      </w:hyperlink>
      <w:r w:rsidRPr="001D7B37">
        <w:t>.</w:t>
      </w:r>
    </w:p>
    <w:p w:rsidR="001B26BD" w:rsidRPr="001D7B37" w:rsidRDefault="001B26BD" w:rsidP="007A4806">
      <w:pPr>
        <w:pStyle w:val="NormalWeb"/>
        <w:numPr>
          <w:ilvl w:val="0"/>
          <w:numId w:val="20"/>
        </w:numPr>
        <w:spacing w:line="360" w:lineRule="auto"/>
        <w:jc w:val="both"/>
      </w:pPr>
      <w:r w:rsidRPr="001D7B37">
        <w:t>Ibrahim, Y. M. (2025). Urban Agriculture in Mogadishu: Opportunities and Constraints. </w:t>
      </w:r>
      <w:r w:rsidRPr="001D7B37">
        <w:rPr>
          <w:i/>
          <w:iCs/>
        </w:rPr>
        <w:t>Turkish Journal of Agriculture-Food Science and Technology</w:t>
      </w:r>
      <w:r w:rsidRPr="001D7B37">
        <w:t>, </w:t>
      </w:r>
      <w:r w:rsidRPr="001D7B37">
        <w:rPr>
          <w:i/>
          <w:iCs/>
        </w:rPr>
        <w:t>13</w:t>
      </w:r>
      <w:r w:rsidRPr="001D7B37">
        <w:t>(4), 849-859.</w:t>
      </w:r>
    </w:p>
    <w:p w:rsidR="001B26BD" w:rsidRPr="001D7B37" w:rsidRDefault="001B26BD" w:rsidP="007A4806">
      <w:pPr>
        <w:pStyle w:val="NormalWeb"/>
        <w:numPr>
          <w:ilvl w:val="0"/>
          <w:numId w:val="20"/>
        </w:numPr>
        <w:spacing w:line="360" w:lineRule="auto"/>
        <w:jc w:val="both"/>
      </w:pPr>
      <w:proofErr w:type="spellStart"/>
      <w:r w:rsidRPr="001D7B37">
        <w:t>Ighodaro</w:t>
      </w:r>
      <w:proofErr w:type="spellEnd"/>
      <w:r w:rsidRPr="001D7B37">
        <w:t xml:space="preserve">, I., </w:t>
      </w:r>
      <w:proofErr w:type="spellStart"/>
      <w:r w:rsidRPr="001D7B37">
        <w:t>Mushunje</w:t>
      </w:r>
      <w:proofErr w:type="spellEnd"/>
      <w:r w:rsidRPr="001D7B37">
        <w:t xml:space="preserve">, A., </w:t>
      </w:r>
      <w:proofErr w:type="spellStart"/>
      <w:r w:rsidRPr="001D7B37">
        <w:t>Lewu</w:t>
      </w:r>
      <w:proofErr w:type="spellEnd"/>
      <w:r w:rsidRPr="001D7B37">
        <w:t xml:space="preserve">, B., &amp; Omoruyi, B. E. (2020). Climate-smart agriculture and smallholder farmers income the case of soil conservation practice adoption at </w:t>
      </w:r>
      <w:proofErr w:type="spellStart"/>
      <w:r w:rsidRPr="001D7B37">
        <w:t>Qamata</w:t>
      </w:r>
      <w:proofErr w:type="spellEnd"/>
      <w:r w:rsidRPr="001D7B37">
        <w:t xml:space="preserve"> irrigation scheme South Africa. </w:t>
      </w:r>
      <w:r w:rsidRPr="001D7B37">
        <w:rPr>
          <w:i/>
          <w:iCs/>
        </w:rPr>
        <w:t xml:space="preserve">J. Hum. </w:t>
      </w:r>
      <w:proofErr w:type="spellStart"/>
      <w:r w:rsidRPr="001D7B37">
        <w:rPr>
          <w:i/>
          <w:iCs/>
        </w:rPr>
        <w:t>Ecol</w:t>
      </w:r>
      <w:proofErr w:type="spellEnd"/>
      <w:r w:rsidRPr="001D7B37">
        <w:t>, </w:t>
      </w:r>
      <w:r w:rsidRPr="001D7B37">
        <w:rPr>
          <w:i/>
          <w:iCs/>
        </w:rPr>
        <w:t>69</w:t>
      </w:r>
      <w:r w:rsidRPr="001D7B37">
        <w:t>, 81-94.</w:t>
      </w:r>
    </w:p>
    <w:p w:rsidR="001B26BD" w:rsidRPr="001D7B37" w:rsidRDefault="001B26BD" w:rsidP="007A4806">
      <w:pPr>
        <w:pStyle w:val="NormalWeb"/>
        <w:numPr>
          <w:ilvl w:val="0"/>
          <w:numId w:val="20"/>
        </w:numPr>
        <w:spacing w:line="360" w:lineRule="auto"/>
        <w:jc w:val="both"/>
      </w:pPr>
      <w:proofErr w:type="spellStart"/>
      <w:r w:rsidRPr="001D7B37">
        <w:t>Kirina</w:t>
      </w:r>
      <w:proofErr w:type="spellEnd"/>
      <w:r w:rsidRPr="001D7B37">
        <w:t xml:space="preserve">, T., Groot, A., </w:t>
      </w:r>
      <w:proofErr w:type="spellStart"/>
      <w:r w:rsidRPr="001D7B37">
        <w:t>Shilomboleni</w:t>
      </w:r>
      <w:proofErr w:type="spellEnd"/>
      <w:r w:rsidRPr="001D7B37">
        <w:t xml:space="preserve">, H., Ludwig, F., &amp; </w:t>
      </w:r>
      <w:proofErr w:type="spellStart"/>
      <w:r w:rsidRPr="001D7B37">
        <w:t>Demissie</w:t>
      </w:r>
      <w:proofErr w:type="spellEnd"/>
      <w:r w:rsidRPr="001D7B37">
        <w:t>, T. (2022). Scaling climate smart agriculture in East Africa: experiences and lessons. Agronomy, 12(4), 820.</w:t>
      </w:r>
    </w:p>
    <w:p w:rsidR="001B26BD" w:rsidRPr="001D7B37" w:rsidRDefault="001B26BD" w:rsidP="007A4806">
      <w:pPr>
        <w:pStyle w:val="NormalWeb"/>
        <w:numPr>
          <w:ilvl w:val="0"/>
          <w:numId w:val="20"/>
        </w:numPr>
        <w:spacing w:line="360" w:lineRule="auto"/>
        <w:jc w:val="both"/>
      </w:pPr>
      <w:r w:rsidRPr="001D7B37">
        <w:t>Lakshmi, V. (2024). Enhancing human resilience against climate change: Assessment of hydroclimatic extremes and sea level rise impacts on the Eastern Shore of Virginia, United States. Science of The Total Environment, 947, 174289.</w:t>
      </w:r>
    </w:p>
    <w:p w:rsidR="001B26BD" w:rsidRPr="001D7B37" w:rsidRDefault="001B26BD" w:rsidP="007A4806">
      <w:pPr>
        <w:pStyle w:val="NormalWeb"/>
        <w:numPr>
          <w:ilvl w:val="0"/>
          <w:numId w:val="20"/>
        </w:numPr>
        <w:spacing w:line="360" w:lineRule="auto"/>
        <w:jc w:val="both"/>
      </w:pPr>
      <w:r w:rsidRPr="001D7B37">
        <w:t xml:space="preserve">Lee, H., Calvin, K., Dasgupta, D., </w:t>
      </w:r>
      <w:proofErr w:type="spellStart"/>
      <w:r w:rsidRPr="001D7B37">
        <w:t>Krinner</w:t>
      </w:r>
      <w:proofErr w:type="spellEnd"/>
      <w:r w:rsidRPr="001D7B37">
        <w:t xml:space="preserve">, G., Mukherji, A., Thorne, P., ... &amp; </w:t>
      </w:r>
      <w:proofErr w:type="spellStart"/>
      <w:r w:rsidRPr="001D7B37">
        <w:t>Zommers</w:t>
      </w:r>
      <w:proofErr w:type="spellEnd"/>
      <w:r w:rsidRPr="001D7B37">
        <w:t>, Z. (2023). Climate change 2023: synthesis report. Contribution of working groups I, II and III to the sixth assessment report of the intergovernmental panel on climate change.</w:t>
      </w:r>
    </w:p>
    <w:p w:rsidR="001B26BD" w:rsidRPr="001D7B37" w:rsidRDefault="001B26BD" w:rsidP="007A4806">
      <w:pPr>
        <w:pStyle w:val="NormalWeb"/>
        <w:numPr>
          <w:ilvl w:val="0"/>
          <w:numId w:val="20"/>
        </w:numPr>
        <w:spacing w:line="360" w:lineRule="auto"/>
        <w:jc w:val="both"/>
      </w:pPr>
      <w:proofErr w:type="spellStart"/>
      <w:r w:rsidRPr="001D7B37">
        <w:t>Makate</w:t>
      </w:r>
      <w:proofErr w:type="spellEnd"/>
      <w:r w:rsidRPr="001D7B37">
        <w:t xml:space="preserve">, C., </w:t>
      </w:r>
      <w:proofErr w:type="spellStart"/>
      <w:r w:rsidRPr="001D7B37">
        <w:t>Makate</w:t>
      </w:r>
      <w:proofErr w:type="spellEnd"/>
      <w:r w:rsidRPr="001D7B37">
        <w:t xml:space="preserve">, M., Mango, N., &amp; </w:t>
      </w:r>
      <w:proofErr w:type="spellStart"/>
      <w:r w:rsidRPr="001D7B37">
        <w:t>Siziba</w:t>
      </w:r>
      <w:proofErr w:type="spellEnd"/>
      <w:r w:rsidRPr="001D7B37">
        <w:t>, S. (2019). Increasing resilience of smallholder farmers to climate change through multiple adoption of proven climate-smart agriculture innovations. Lessons from Southern Africa. </w:t>
      </w:r>
      <w:r w:rsidRPr="001D7B37">
        <w:rPr>
          <w:i/>
          <w:iCs/>
        </w:rPr>
        <w:t>Journal of environmental management</w:t>
      </w:r>
      <w:r w:rsidRPr="001D7B37">
        <w:t>, </w:t>
      </w:r>
      <w:r w:rsidRPr="001D7B37">
        <w:rPr>
          <w:i/>
          <w:iCs/>
        </w:rPr>
        <w:t>231</w:t>
      </w:r>
      <w:r w:rsidRPr="001D7B37">
        <w:t>, 858-868.</w:t>
      </w:r>
    </w:p>
    <w:p w:rsidR="001B26BD" w:rsidRPr="001D7B37" w:rsidRDefault="001B26BD" w:rsidP="007A4806">
      <w:pPr>
        <w:pStyle w:val="NormalWeb"/>
        <w:numPr>
          <w:ilvl w:val="0"/>
          <w:numId w:val="20"/>
        </w:numPr>
        <w:spacing w:line="360" w:lineRule="auto"/>
        <w:jc w:val="both"/>
      </w:pPr>
      <w:r w:rsidRPr="001D7B37">
        <w:t>Marshall, S. R., Tran, T. N. D., Arshad, A., Rahman, M. M., &amp; Lakshmi, V. (2025). SWAT and CMIP6-driven hydro-climate modeling of future flood risks and vegetation dynamics in the White Oak Bayou Watershed, United States. Earth Systems and Environment, 1-23.</w:t>
      </w:r>
    </w:p>
    <w:p w:rsidR="001B26BD" w:rsidRPr="001D7B37" w:rsidRDefault="001B26BD" w:rsidP="007A4806">
      <w:pPr>
        <w:pStyle w:val="NormalWeb"/>
        <w:numPr>
          <w:ilvl w:val="0"/>
          <w:numId w:val="20"/>
        </w:numPr>
        <w:spacing w:line="360" w:lineRule="auto"/>
        <w:jc w:val="both"/>
      </w:pPr>
      <w:proofErr w:type="spellStart"/>
      <w:r w:rsidRPr="001D7B37">
        <w:t>Oladimeji</w:t>
      </w:r>
      <w:proofErr w:type="spellEnd"/>
      <w:r w:rsidRPr="001D7B37">
        <w:t xml:space="preserve">, T. E., </w:t>
      </w:r>
      <w:proofErr w:type="spellStart"/>
      <w:r w:rsidRPr="001D7B37">
        <w:t>Oyinbo</w:t>
      </w:r>
      <w:proofErr w:type="spellEnd"/>
      <w:r w:rsidRPr="001D7B37">
        <w:t>, O., Hassan, A. A., &amp; Yusuf, O. (2020). Understanding the interdependence and temporal dynamics of smallholders’ adoption of soil conservation practices: evidence from Nigeria. </w:t>
      </w:r>
      <w:r w:rsidRPr="001D7B37">
        <w:rPr>
          <w:i/>
          <w:iCs/>
        </w:rPr>
        <w:t>Sustainability</w:t>
      </w:r>
      <w:r w:rsidRPr="001D7B37">
        <w:t>, </w:t>
      </w:r>
      <w:r w:rsidRPr="001D7B37">
        <w:rPr>
          <w:i/>
          <w:iCs/>
        </w:rPr>
        <w:t>12</w:t>
      </w:r>
      <w:r w:rsidRPr="001D7B37">
        <w:t>(7), 2736.</w:t>
      </w:r>
    </w:p>
    <w:p w:rsidR="001B26BD" w:rsidRPr="001D7B37" w:rsidRDefault="001B26BD" w:rsidP="007A4806">
      <w:pPr>
        <w:pStyle w:val="NormalWeb"/>
        <w:numPr>
          <w:ilvl w:val="0"/>
          <w:numId w:val="20"/>
        </w:numPr>
        <w:spacing w:line="360" w:lineRule="auto"/>
        <w:jc w:val="both"/>
      </w:pPr>
      <w:r w:rsidRPr="001D7B37">
        <w:lastRenderedPageBreak/>
        <w:t xml:space="preserve">Paul, B. K., Groot, J. C., </w:t>
      </w:r>
      <w:proofErr w:type="spellStart"/>
      <w:r w:rsidRPr="001D7B37">
        <w:t>Birnholz</w:t>
      </w:r>
      <w:proofErr w:type="spellEnd"/>
      <w:r w:rsidRPr="001D7B37">
        <w:t xml:space="preserve">, C. A., </w:t>
      </w:r>
      <w:proofErr w:type="spellStart"/>
      <w:r w:rsidRPr="001D7B37">
        <w:t>Nzogela</w:t>
      </w:r>
      <w:proofErr w:type="spellEnd"/>
      <w:r w:rsidRPr="001D7B37">
        <w:t xml:space="preserve">, B., </w:t>
      </w:r>
      <w:proofErr w:type="spellStart"/>
      <w:r w:rsidRPr="001D7B37">
        <w:t>Notenbaert</w:t>
      </w:r>
      <w:proofErr w:type="spellEnd"/>
      <w:r w:rsidRPr="001D7B37">
        <w:t xml:space="preserve">, A., </w:t>
      </w:r>
      <w:proofErr w:type="spellStart"/>
      <w:r w:rsidRPr="001D7B37">
        <w:t>Woyessa</w:t>
      </w:r>
      <w:proofErr w:type="spellEnd"/>
      <w:r w:rsidRPr="001D7B37">
        <w:t xml:space="preserve">, K., ... &amp; </w:t>
      </w:r>
      <w:proofErr w:type="spellStart"/>
      <w:r w:rsidRPr="001D7B37">
        <w:t>Tittonell</w:t>
      </w:r>
      <w:proofErr w:type="spellEnd"/>
      <w:r w:rsidRPr="001D7B37">
        <w:t xml:space="preserve">, P. (2020). Reducing </w:t>
      </w:r>
      <w:proofErr w:type="spellStart"/>
      <w:r w:rsidRPr="001D7B37">
        <w:t>agro</w:t>
      </w:r>
      <w:proofErr w:type="spellEnd"/>
      <w:r w:rsidRPr="001D7B37">
        <w:t>-environmental trade-offs through sustainable livestock intensification across smallholder systems in Northern Tanzania. </w:t>
      </w:r>
      <w:r w:rsidRPr="001D7B37">
        <w:rPr>
          <w:i/>
          <w:iCs/>
        </w:rPr>
        <w:t>International Journal of Agricultural Sustainability</w:t>
      </w:r>
      <w:r w:rsidRPr="001D7B37">
        <w:t>, </w:t>
      </w:r>
      <w:r w:rsidRPr="001D7B37">
        <w:rPr>
          <w:i/>
          <w:iCs/>
        </w:rPr>
        <w:t>18</w:t>
      </w:r>
      <w:r w:rsidRPr="001D7B37">
        <w:t>(1), 35-54.</w:t>
      </w:r>
    </w:p>
    <w:p w:rsidR="001B26BD" w:rsidRPr="001D7B37" w:rsidRDefault="001B26BD" w:rsidP="007A4806">
      <w:pPr>
        <w:pStyle w:val="NormalWeb"/>
        <w:numPr>
          <w:ilvl w:val="0"/>
          <w:numId w:val="20"/>
        </w:numPr>
        <w:spacing w:line="360" w:lineRule="auto"/>
        <w:jc w:val="both"/>
      </w:pPr>
      <w:proofErr w:type="spellStart"/>
      <w:r w:rsidRPr="001D7B37">
        <w:t>Rware</w:t>
      </w:r>
      <w:proofErr w:type="spellEnd"/>
      <w:r w:rsidRPr="001D7B37">
        <w:t xml:space="preserve">, H., </w:t>
      </w:r>
      <w:proofErr w:type="spellStart"/>
      <w:r w:rsidRPr="001D7B37">
        <w:t>Kansiime</w:t>
      </w:r>
      <w:proofErr w:type="spellEnd"/>
      <w:r w:rsidRPr="001D7B37">
        <w:t xml:space="preserve">, K. M., </w:t>
      </w:r>
      <w:proofErr w:type="spellStart"/>
      <w:r w:rsidRPr="001D7B37">
        <w:t>Watiti</w:t>
      </w:r>
      <w:proofErr w:type="spellEnd"/>
      <w:r w:rsidRPr="001D7B37">
        <w:t xml:space="preserve">, J., </w:t>
      </w:r>
      <w:proofErr w:type="spellStart"/>
      <w:r w:rsidRPr="001D7B37">
        <w:t>Opio</w:t>
      </w:r>
      <w:proofErr w:type="spellEnd"/>
      <w:r w:rsidRPr="001D7B37">
        <w:t xml:space="preserve">, J., </w:t>
      </w:r>
      <w:proofErr w:type="spellStart"/>
      <w:r w:rsidRPr="001D7B37">
        <w:t>Alokit</w:t>
      </w:r>
      <w:proofErr w:type="spellEnd"/>
      <w:r w:rsidRPr="001D7B37">
        <w:t xml:space="preserve">, C., </w:t>
      </w:r>
      <w:proofErr w:type="spellStart"/>
      <w:r w:rsidRPr="001D7B37">
        <w:t>Kaizzi</w:t>
      </w:r>
      <w:proofErr w:type="spellEnd"/>
      <w:r w:rsidRPr="001D7B37">
        <w:t xml:space="preserve">, C. K., ... &amp; </w:t>
      </w:r>
      <w:proofErr w:type="spellStart"/>
      <w:r w:rsidRPr="001D7B37">
        <w:t>Mibei</w:t>
      </w:r>
      <w:proofErr w:type="spellEnd"/>
      <w:r w:rsidRPr="001D7B37">
        <w:t>, H. (2020). Development and utilization of a decision support tool for the optimization of fertilizer application in smallholder farms in Uganda. </w:t>
      </w:r>
      <w:r w:rsidRPr="001D7B37">
        <w:rPr>
          <w:i/>
          <w:iCs/>
        </w:rPr>
        <w:t>African Journal of Food, Agriculture, Nutrition and Development</w:t>
      </w:r>
      <w:r w:rsidRPr="001D7B37">
        <w:t>, </w:t>
      </w:r>
      <w:r w:rsidRPr="001D7B37">
        <w:rPr>
          <w:i/>
          <w:iCs/>
        </w:rPr>
        <w:t>20</w:t>
      </w:r>
      <w:r w:rsidRPr="001D7B37">
        <w:t>(4), 16178-16195.</w:t>
      </w:r>
    </w:p>
    <w:p w:rsidR="001B26BD" w:rsidRPr="001D7B37" w:rsidRDefault="001B26BD" w:rsidP="007A4806">
      <w:pPr>
        <w:pStyle w:val="NormalWeb"/>
        <w:numPr>
          <w:ilvl w:val="0"/>
          <w:numId w:val="20"/>
        </w:numPr>
        <w:spacing w:line="360" w:lineRule="auto"/>
        <w:jc w:val="both"/>
      </w:pPr>
      <w:proofErr w:type="spellStart"/>
      <w:r w:rsidRPr="001D7B37">
        <w:t>Setimela</w:t>
      </w:r>
      <w:proofErr w:type="spellEnd"/>
      <w:r w:rsidRPr="001D7B37">
        <w:t xml:space="preserve">, P., </w:t>
      </w:r>
      <w:proofErr w:type="spellStart"/>
      <w:r w:rsidRPr="001D7B37">
        <w:t>Gasura</w:t>
      </w:r>
      <w:proofErr w:type="spellEnd"/>
      <w:r w:rsidRPr="001D7B37">
        <w:t xml:space="preserve">, E., </w:t>
      </w:r>
      <w:proofErr w:type="spellStart"/>
      <w:r w:rsidRPr="001D7B37">
        <w:t>Thierfelder</w:t>
      </w:r>
      <w:proofErr w:type="spellEnd"/>
      <w:r w:rsidRPr="001D7B37">
        <w:t xml:space="preserve">, C., Zaman-Allah, M., Cairns, J. E., &amp; </w:t>
      </w:r>
      <w:proofErr w:type="spellStart"/>
      <w:r w:rsidRPr="001D7B37">
        <w:t>Boddupalli</w:t>
      </w:r>
      <w:proofErr w:type="spellEnd"/>
      <w:r w:rsidRPr="001D7B37">
        <w:t>, P. M. (2018). When the going gets tough: Performance of stress tolerant maize during the 2015/16 (El Niño) and 2016/17 (La Niña) season in southern Africa. </w:t>
      </w:r>
      <w:r w:rsidRPr="001D7B37">
        <w:rPr>
          <w:i/>
          <w:iCs/>
        </w:rPr>
        <w:t>Agriculture, Ecosystems &amp; Environment</w:t>
      </w:r>
      <w:r w:rsidRPr="001D7B37">
        <w:t>, </w:t>
      </w:r>
      <w:r w:rsidRPr="001D7B37">
        <w:rPr>
          <w:i/>
          <w:iCs/>
        </w:rPr>
        <w:t>268</w:t>
      </w:r>
      <w:r w:rsidRPr="001D7B37">
        <w:t>, 79-89.</w:t>
      </w:r>
    </w:p>
    <w:p w:rsidR="001B26BD" w:rsidRPr="001D7B37" w:rsidRDefault="001B26BD" w:rsidP="007A4806">
      <w:pPr>
        <w:pStyle w:val="NormalWeb"/>
        <w:numPr>
          <w:ilvl w:val="0"/>
          <w:numId w:val="20"/>
        </w:numPr>
        <w:spacing w:line="360" w:lineRule="auto"/>
        <w:jc w:val="both"/>
      </w:pPr>
      <w:proofErr w:type="spellStart"/>
      <w:r w:rsidRPr="001D7B37">
        <w:t>Setimela</w:t>
      </w:r>
      <w:proofErr w:type="spellEnd"/>
      <w:r w:rsidRPr="001D7B37">
        <w:t xml:space="preserve">, P., </w:t>
      </w:r>
      <w:proofErr w:type="spellStart"/>
      <w:r w:rsidRPr="001D7B37">
        <w:t>Gasura</w:t>
      </w:r>
      <w:proofErr w:type="spellEnd"/>
      <w:r w:rsidRPr="001D7B37">
        <w:t xml:space="preserve">, E., </w:t>
      </w:r>
      <w:proofErr w:type="spellStart"/>
      <w:r w:rsidRPr="001D7B37">
        <w:t>Thierfelder</w:t>
      </w:r>
      <w:proofErr w:type="spellEnd"/>
      <w:r w:rsidRPr="001D7B37">
        <w:t xml:space="preserve">, C., Zaman-Allah, M., Cairns, J. E., &amp; </w:t>
      </w:r>
      <w:proofErr w:type="spellStart"/>
      <w:r w:rsidRPr="001D7B37">
        <w:t>Boddupalli</w:t>
      </w:r>
      <w:proofErr w:type="spellEnd"/>
      <w:r w:rsidRPr="001D7B37">
        <w:t>, P. M. (2018). When the going gets tough: Performance of stress tolerant maize during the 2015/16 (El Niño) and 2016/17 (La Niña) season in southern Africa. </w:t>
      </w:r>
      <w:r w:rsidRPr="001D7B37">
        <w:rPr>
          <w:i/>
          <w:iCs/>
        </w:rPr>
        <w:t>Agriculture, Ecosystems &amp; Environment</w:t>
      </w:r>
      <w:r w:rsidRPr="001D7B37">
        <w:t>, </w:t>
      </w:r>
      <w:r w:rsidRPr="001D7B37">
        <w:rPr>
          <w:i/>
          <w:iCs/>
        </w:rPr>
        <w:t>268</w:t>
      </w:r>
      <w:r w:rsidRPr="001D7B37">
        <w:t>, 79-89.</w:t>
      </w:r>
    </w:p>
    <w:p w:rsidR="001B26BD" w:rsidRPr="001D7B37" w:rsidRDefault="001B26BD" w:rsidP="007A4806">
      <w:pPr>
        <w:pStyle w:val="NormalWeb"/>
        <w:numPr>
          <w:ilvl w:val="0"/>
          <w:numId w:val="20"/>
        </w:numPr>
        <w:spacing w:line="360" w:lineRule="auto"/>
        <w:jc w:val="both"/>
      </w:pPr>
      <w:r w:rsidRPr="001D7B37">
        <w:t xml:space="preserve">Tadesse, W., </w:t>
      </w:r>
      <w:proofErr w:type="spellStart"/>
      <w:r w:rsidRPr="001D7B37">
        <w:t>Zegeye</w:t>
      </w:r>
      <w:proofErr w:type="spellEnd"/>
      <w:r w:rsidRPr="001D7B37">
        <w:t xml:space="preserve">, H., </w:t>
      </w:r>
      <w:proofErr w:type="spellStart"/>
      <w:r w:rsidRPr="001D7B37">
        <w:t>Debele</w:t>
      </w:r>
      <w:proofErr w:type="spellEnd"/>
      <w:r w:rsidRPr="001D7B37">
        <w:t xml:space="preserve">, T., </w:t>
      </w:r>
      <w:proofErr w:type="spellStart"/>
      <w:r w:rsidRPr="001D7B37">
        <w:t>Kassa</w:t>
      </w:r>
      <w:proofErr w:type="spellEnd"/>
      <w:r w:rsidRPr="001D7B37">
        <w:t>, D., Shiferaw, W., Solomon, T., ... &amp; Assefa, S. (2022). Wheat production and breeding in Ethiopia: retrospect and prospects. Crop Breeding, Genetics and Genomics, 4(3).</w:t>
      </w:r>
    </w:p>
    <w:p w:rsidR="001B26BD" w:rsidRPr="001D7B37" w:rsidRDefault="001B26BD" w:rsidP="007A4806">
      <w:pPr>
        <w:pStyle w:val="NormalWeb"/>
        <w:numPr>
          <w:ilvl w:val="0"/>
          <w:numId w:val="20"/>
        </w:numPr>
        <w:spacing w:line="360" w:lineRule="auto"/>
        <w:jc w:val="both"/>
      </w:pPr>
      <w:r w:rsidRPr="001D7B37">
        <w:t>Tapas, M. R., Do, S. K., Etheridge, R., &amp; Lakshmi, V. (2024). Investigating the impacts of climate change on hydroclimatic extremes in the Tar-Pamlico River basin, North Carolina. Journal of Environmental Management, 363, 121375.</w:t>
      </w:r>
    </w:p>
    <w:p w:rsidR="001B26BD" w:rsidRPr="001D7B37" w:rsidRDefault="001B26BD" w:rsidP="007A4806">
      <w:pPr>
        <w:pStyle w:val="NormalWeb"/>
        <w:numPr>
          <w:ilvl w:val="0"/>
          <w:numId w:val="20"/>
        </w:numPr>
        <w:spacing w:line="360" w:lineRule="auto"/>
        <w:jc w:val="both"/>
      </w:pPr>
      <w:r w:rsidRPr="001D7B37">
        <w:t>Tapas, M. R., Etheridge, R., Finlay, C. G., Peralta, A. L., Bell, N., Xu, Y., &amp; Lakshmi, V. (2024). A methodological framework for assessing sea level rise impacts on nitrate loading in coastal agricultural watersheds using SWAT+: A case study of the Tar-Pamlico River basin, North Carolina, USA. Science of The Total Environment, 951, 175523.</w:t>
      </w:r>
    </w:p>
    <w:p w:rsidR="001B26BD" w:rsidRPr="001D7B37" w:rsidRDefault="001B26BD" w:rsidP="007A4806">
      <w:pPr>
        <w:pStyle w:val="NormalWeb"/>
        <w:numPr>
          <w:ilvl w:val="0"/>
          <w:numId w:val="20"/>
        </w:numPr>
        <w:spacing w:line="360" w:lineRule="auto"/>
        <w:jc w:val="both"/>
      </w:pPr>
      <w:proofErr w:type="spellStart"/>
      <w:r w:rsidRPr="001D7B37">
        <w:t>Thierfelder</w:t>
      </w:r>
      <w:proofErr w:type="spellEnd"/>
      <w:r w:rsidRPr="001D7B37">
        <w:t xml:space="preserve">, C., </w:t>
      </w:r>
      <w:proofErr w:type="spellStart"/>
      <w:r w:rsidRPr="001D7B37">
        <w:t>Rusinamhodzi</w:t>
      </w:r>
      <w:proofErr w:type="spellEnd"/>
      <w:r w:rsidRPr="001D7B37">
        <w:t xml:space="preserve">, L., </w:t>
      </w:r>
      <w:proofErr w:type="spellStart"/>
      <w:r w:rsidRPr="001D7B37">
        <w:t>Setimela</w:t>
      </w:r>
      <w:proofErr w:type="spellEnd"/>
      <w:r w:rsidRPr="001D7B37">
        <w:t xml:space="preserve">, P., Walker, F., &amp; </w:t>
      </w:r>
      <w:proofErr w:type="spellStart"/>
      <w:r w:rsidRPr="001D7B37">
        <w:t>Eash</w:t>
      </w:r>
      <w:proofErr w:type="spellEnd"/>
      <w:r w:rsidRPr="001D7B37">
        <w:t>, N. S. (2016). Conservation agriculture and drought-tolerant germplasm: Reaping the benefits of climate-smart agriculture technologies in central Mozambique. </w:t>
      </w:r>
      <w:r w:rsidRPr="001D7B37">
        <w:rPr>
          <w:i/>
          <w:iCs/>
        </w:rPr>
        <w:t>Renewable Agriculture and Food Systems</w:t>
      </w:r>
      <w:r w:rsidRPr="001D7B37">
        <w:t>, </w:t>
      </w:r>
      <w:r w:rsidRPr="001D7B37">
        <w:rPr>
          <w:i/>
          <w:iCs/>
        </w:rPr>
        <w:t>31</w:t>
      </w:r>
      <w:r w:rsidRPr="001D7B37">
        <w:t>(5), 414-428.</w:t>
      </w:r>
    </w:p>
    <w:p w:rsidR="001B26BD" w:rsidRPr="001D7B37" w:rsidRDefault="001B26BD" w:rsidP="007A4806">
      <w:pPr>
        <w:pStyle w:val="NormalWeb"/>
        <w:numPr>
          <w:ilvl w:val="0"/>
          <w:numId w:val="20"/>
        </w:numPr>
        <w:spacing w:line="360" w:lineRule="auto"/>
        <w:jc w:val="both"/>
      </w:pPr>
      <w:r w:rsidRPr="001D7B37">
        <w:lastRenderedPageBreak/>
        <w:t xml:space="preserve">Tran, T. N. D., Nguyen, B. Q., </w:t>
      </w:r>
      <w:proofErr w:type="spellStart"/>
      <w:r w:rsidRPr="001D7B37">
        <w:t>Grodzka-Łukaszewska</w:t>
      </w:r>
      <w:proofErr w:type="spellEnd"/>
      <w:r w:rsidRPr="001D7B37">
        <w:t xml:space="preserve">, M., </w:t>
      </w:r>
      <w:proofErr w:type="spellStart"/>
      <w:r w:rsidRPr="001D7B37">
        <w:t>Sinicyn</w:t>
      </w:r>
      <w:proofErr w:type="spellEnd"/>
      <w:r w:rsidRPr="001D7B37">
        <w:t xml:space="preserve">, G., &amp; Lakshmi, V. (2023). The role of reservoirs under the impacts of climate change on the </w:t>
      </w:r>
      <w:proofErr w:type="spellStart"/>
      <w:r w:rsidRPr="001D7B37">
        <w:t>Srepok</w:t>
      </w:r>
      <w:proofErr w:type="spellEnd"/>
      <w:r w:rsidRPr="001D7B37">
        <w:t xml:space="preserve"> River basin, Central Highlands of Vietnam. Frontiers in Environmental Science, 11, 1304845.</w:t>
      </w:r>
    </w:p>
    <w:p w:rsidR="001B26BD" w:rsidRPr="001D7B37" w:rsidRDefault="001B26BD" w:rsidP="007A4806">
      <w:pPr>
        <w:pStyle w:val="NormalWeb"/>
        <w:numPr>
          <w:ilvl w:val="0"/>
          <w:numId w:val="20"/>
        </w:numPr>
        <w:spacing w:line="360" w:lineRule="auto"/>
        <w:jc w:val="both"/>
      </w:pPr>
      <w:r w:rsidRPr="001D7B37">
        <w:t xml:space="preserve">Vermeulen, S. J., </w:t>
      </w:r>
      <w:proofErr w:type="spellStart"/>
      <w:r w:rsidRPr="001D7B37">
        <w:t>Challinor</w:t>
      </w:r>
      <w:proofErr w:type="spellEnd"/>
      <w:r w:rsidRPr="001D7B37">
        <w:t xml:space="preserve">, A. J., Thornton, P. K., Campbell, B. M., </w:t>
      </w:r>
      <w:proofErr w:type="spellStart"/>
      <w:r w:rsidRPr="001D7B37">
        <w:t>Eriyagama</w:t>
      </w:r>
      <w:proofErr w:type="spellEnd"/>
      <w:r w:rsidRPr="001D7B37">
        <w:t xml:space="preserve">, N., </w:t>
      </w:r>
      <w:proofErr w:type="spellStart"/>
      <w:r w:rsidRPr="001D7B37">
        <w:t>Vervoort</w:t>
      </w:r>
      <w:proofErr w:type="spellEnd"/>
      <w:r w:rsidRPr="001D7B37">
        <w:t>, J. M., ... &amp; Smith, D. R. (2013). Addressing uncertainty in adaptation planning for agriculture. Proceedings of the National Academy of Sciences, 110(21), 8357-8362.</w:t>
      </w:r>
    </w:p>
    <w:p w:rsidR="001B26BD" w:rsidRPr="001D7B37" w:rsidRDefault="001B26BD" w:rsidP="007A4806">
      <w:pPr>
        <w:pStyle w:val="NormalWeb"/>
        <w:numPr>
          <w:ilvl w:val="0"/>
          <w:numId w:val="20"/>
        </w:numPr>
        <w:spacing w:line="360" w:lineRule="auto"/>
        <w:jc w:val="both"/>
      </w:pPr>
      <w:proofErr w:type="spellStart"/>
      <w:r w:rsidRPr="001D7B37">
        <w:t>Yengoh</w:t>
      </w:r>
      <w:proofErr w:type="spellEnd"/>
      <w:r w:rsidRPr="001D7B37">
        <w:t xml:space="preserve">, G. T., &amp; </w:t>
      </w:r>
      <w:proofErr w:type="spellStart"/>
      <w:r w:rsidRPr="001D7B37">
        <w:t>Ardö</w:t>
      </w:r>
      <w:proofErr w:type="spellEnd"/>
      <w:r w:rsidRPr="001D7B37">
        <w:t>, J. (2020). Climate change and the future heat stress challenges among smallholder farmers in East Africa. Atmosphere, 11(7), 753.</w:t>
      </w:r>
    </w:p>
    <w:p w:rsidR="001B26BD" w:rsidRPr="001D7B37" w:rsidRDefault="001B26BD" w:rsidP="007A4806">
      <w:pPr>
        <w:pStyle w:val="NormalWeb"/>
        <w:numPr>
          <w:ilvl w:val="0"/>
          <w:numId w:val="20"/>
        </w:numPr>
        <w:spacing w:line="360" w:lineRule="auto"/>
        <w:jc w:val="both"/>
      </w:pPr>
      <w:proofErr w:type="spellStart"/>
      <w:r w:rsidRPr="001D7B37">
        <w:t>Zougmoré</w:t>
      </w:r>
      <w:proofErr w:type="spellEnd"/>
      <w:r w:rsidRPr="001D7B37">
        <w:t xml:space="preserve">, R., </w:t>
      </w:r>
      <w:proofErr w:type="spellStart"/>
      <w:r w:rsidRPr="001D7B37">
        <w:t>Partey</w:t>
      </w:r>
      <w:proofErr w:type="spellEnd"/>
      <w:r w:rsidRPr="001D7B37">
        <w:t xml:space="preserve">, S., </w:t>
      </w:r>
      <w:proofErr w:type="spellStart"/>
      <w:r w:rsidRPr="001D7B37">
        <w:t>Ouédraogo</w:t>
      </w:r>
      <w:proofErr w:type="spellEnd"/>
      <w:r w:rsidRPr="001D7B37">
        <w:t xml:space="preserve">, M., </w:t>
      </w:r>
      <w:proofErr w:type="spellStart"/>
      <w:r w:rsidRPr="001D7B37">
        <w:t>Omitoyin</w:t>
      </w:r>
      <w:proofErr w:type="spellEnd"/>
      <w:r w:rsidRPr="001D7B37">
        <w:t xml:space="preserve">, B., Thomas, T., </w:t>
      </w:r>
      <w:proofErr w:type="spellStart"/>
      <w:r w:rsidRPr="001D7B37">
        <w:t>Ayantunde</w:t>
      </w:r>
      <w:proofErr w:type="spellEnd"/>
      <w:r w:rsidRPr="001D7B37">
        <w:t xml:space="preserve">, A., Ericksen, P., Said, M., &amp; Jalloh, A. (2016). Toward climate-smart agriculture in West Africa: A review of climate change impacts, adaptation strategies and policy developments for the livestock, fishery and crop production sectors. </w:t>
      </w:r>
      <w:r w:rsidRPr="001D7B37">
        <w:rPr>
          <w:i/>
          <w:iCs/>
        </w:rPr>
        <w:t>Agriculture &amp; Food Security, 5</w:t>
      </w:r>
      <w:r w:rsidRPr="001D7B37">
        <w:t>, 26. https://doi.org/10.1186/s40066-016-0075-3</w:t>
      </w:r>
    </w:p>
    <w:sectPr w:rsidR="001B26BD" w:rsidRPr="001D7B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AF7" w:rsidRDefault="00DB0AF7" w:rsidP="001542C6">
      <w:pPr>
        <w:spacing w:after="0" w:line="240" w:lineRule="auto"/>
      </w:pPr>
      <w:r>
        <w:separator/>
      </w:r>
    </w:p>
  </w:endnote>
  <w:endnote w:type="continuationSeparator" w:id="0">
    <w:p w:rsidR="00DB0AF7" w:rsidRDefault="00DB0AF7" w:rsidP="00154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AF7" w:rsidRDefault="00DB0AF7" w:rsidP="001542C6">
      <w:pPr>
        <w:spacing w:after="0" w:line="240" w:lineRule="auto"/>
      </w:pPr>
      <w:r>
        <w:separator/>
      </w:r>
    </w:p>
  </w:footnote>
  <w:footnote w:type="continuationSeparator" w:id="0">
    <w:p w:rsidR="00DB0AF7" w:rsidRDefault="00DB0AF7" w:rsidP="001542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2B05"/>
    <w:multiLevelType w:val="multilevel"/>
    <w:tmpl w:val="44AC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631B"/>
    <w:multiLevelType w:val="hybridMultilevel"/>
    <w:tmpl w:val="AC386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D5AA6"/>
    <w:multiLevelType w:val="hybridMultilevel"/>
    <w:tmpl w:val="BDD8BF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D6F06"/>
    <w:multiLevelType w:val="hybridMultilevel"/>
    <w:tmpl w:val="2264AFE8"/>
    <w:lvl w:ilvl="0" w:tplc="646E3E8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0E0195"/>
    <w:multiLevelType w:val="multilevel"/>
    <w:tmpl w:val="D058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96C21"/>
    <w:multiLevelType w:val="multilevel"/>
    <w:tmpl w:val="0F42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C5EA2"/>
    <w:multiLevelType w:val="multilevel"/>
    <w:tmpl w:val="8E38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B4B6B"/>
    <w:multiLevelType w:val="multilevel"/>
    <w:tmpl w:val="1506C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683DC7"/>
    <w:multiLevelType w:val="multilevel"/>
    <w:tmpl w:val="5AA2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4266F"/>
    <w:multiLevelType w:val="multilevel"/>
    <w:tmpl w:val="595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212626"/>
    <w:multiLevelType w:val="multilevel"/>
    <w:tmpl w:val="6A6E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B68D1"/>
    <w:multiLevelType w:val="multilevel"/>
    <w:tmpl w:val="B8EC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C109DB"/>
    <w:multiLevelType w:val="multilevel"/>
    <w:tmpl w:val="A75C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D478F"/>
    <w:multiLevelType w:val="multilevel"/>
    <w:tmpl w:val="DA26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9F4B53"/>
    <w:multiLevelType w:val="multilevel"/>
    <w:tmpl w:val="D298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931FCD"/>
    <w:multiLevelType w:val="multilevel"/>
    <w:tmpl w:val="5CC8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F041E"/>
    <w:multiLevelType w:val="multilevel"/>
    <w:tmpl w:val="5ADC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412E8"/>
    <w:multiLevelType w:val="hybridMultilevel"/>
    <w:tmpl w:val="71762D2E"/>
    <w:lvl w:ilvl="0" w:tplc="83328E2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4144A9"/>
    <w:multiLevelType w:val="multilevel"/>
    <w:tmpl w:val="75605CC4"/>
    <w:lvl w:ilvl="0">
      <w:start w:val="1"/>
      <w:numFmt w:val="decimal"/>
      <w:lvlText w:val="%1."/>
      <w:lvlJc w:val="left"/>
      <w:pPr>
        <w:ind w:left="720" w:hanging="360"/>
      </w:p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F525175"/>
    <w:multiLevelType w:val="multilevel"/>
    <w:tmpl w:val="6722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15"/>
  </w:num>
  <w:num w:numId="4">
    <w:abstractNumId w:val="12"/>
  </w:num>
  <w:num w:numId="5">
    <w:abstractNumId w:val="13"/>
  </w:num>
  <w:num w:numId="6">
    <w:abstractNumId w:val="16"/>
  </w:num>
  <w:num w:numId="7">
    <w:abstractNumId w:val="4"/>
  </w:num>
  <w:num w:numId="8">
    <w:abstractNumId w:val="10"/>
  </w:num>
  <w:num w:numId="9">
    <w:abstractNumId w:val="8"/>
  </w:num>
  <w:num w:numId="10">
    <w:abstractNumId w:val="5"/>
  </w:num>
  <w:num w:numId="11">
    <w:abstractNumId w:val="19"/>
  </w:num>
  <w:num w:numId="12">
    <w:abstractNumId w:val="3"/>
  </w:num>
  <w:num w:numId="13">
    <w:abstractNumId w:val="11"/>
  </w:num>
  <w:num w:numId="14">
    <w:abstractNumId w:val="18"/>
  </w:num>
  <w:num w:numId="15">
    <w:abstractNumId w:val="0"/>
  </w:num>
  <w:num w:numId="16">
    <w:abstractNumId w:val="7"/>
  </w:num>
  <w:num w:numId="17">
    <w:abstractNumId w:val="9"/>
  </w:num>
  <w:num w:numId="18">
    <w:abstractNumId w:val="2"/>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D1B"/>
    <w:rsid w:val="00003370"/>
    <w:rsid w:val="00020BEA"/>
    <w:rsid w:val="000313E4"/>
    <w:rsid w:val="000477AC"/>
    <w:rsid w:val="00061627"/>
    <w:rsid w:val="00077276"/>
    <w:rsid w:val="00086513"/>
    <w:rsid w:val="000A419D"/>
    <w:rsid w:val="000B59BD"/>
    <w:rsid w:val="000C6A14"/>
    <w:rsid w:val="000D30FB"/>
    <w:rsid w:val="000D48A0"/>
    <w:rsid w:val="000E7D2C"/>
    <w:rsid w:val="001542C6"/>
    <w:rsid w:val="001632F1"/>
    <w:rsid w:val="001869FD"/>
    <w:rsid w:val="0019270C"/>
    <w:rsid w:val="001A02EE"/>
    <w:rsid w:val="001A5F2C"/>
    <w:rsid w:val="001B0AB7"/>
    <w:rsid w:val="001B26BD"/>
    <w:rsid w:val="001B3CA5"/>
    <w:rsid w:val="001D7B37"/>
    <w:rsid w:val="001E77DC"/>
    <w:rsid w:val="00200C19"/>
    <w:rsid w:val="00221344"/>
    <w:rsid w:val="00231F66"/>
    <w:rsid w:val="00234BA9"/>
    <w:rsid w:val="00240477"/>
    <w:rsid w:val="00253A00"/>
    <w:rsid w:val="002670C0"/>
    <w:rsid w:val="002725D0"/>
    <w:rsid w:val="00276A84"/>
    <w:rsid w:val="00283FBE"/>
    <w:rsid w:val="002847FE"/>
    <w:rsid w:val="002928FA"/>
    <w:rsid w:val="002B1462"/>
    <w:rsid w:val="002B486D"/>
    <w:rsid w:val="002B6776"/>
    <w:rsid w:val="002F07E8"/>
    <w:rsid w:val="00302315"/>
    <w:rsid w:val="003052F2"/>
    <w:rsid w:val="003072A6"/>
    <w:rsid w:val="00317142"/>
    <w:rsid w:val="00322302"/>
    <w:rsid w:val="003270F3"/>
    <w:rsid w:val="00336201"/>
    <w:rsid w:val="00337AD5"/>
    <w:rsid w:val="0037530A"/>
    <w:rsid w:val="00380DE6"/>
    <w:rsid w:val="00381AA8"/>
    <w:rsid w:val="00397E0C"/>
    <w:rsid w:val="003D36F3"/>
    <w:rsid w:val="003E532F"/>
    <w:rsid w:val="003F75DF"/>
    <w:rsid w:val="00403C8E"/>
    <w:rsid w:val="00420899"/>
    <w:rsid w:val="004377DE"/>
    <w:rsid w:val="0044400A"/>
    <w:rsid w:val="00455AC9"/>
    <w:rsid w:val="0046717B"/>
    <w:rsid w:val="004C21DF"/>
    <w:rsid w:val="004C2B95"/>
    <w:rsid w:val="004D0FAD"/>
    <w:rsid w:val="004D15D8"/>
    <w:rsid w:val="00500899"/>
    <w:rsid w:val="0051588E"/>
    <w:rsid w:val="005351EA"/>
    <w:rsid w:val="005424A5"/>
    <w:rsid w:val="00545FDC"/>
    <w:rsid w:val="005641D6"/>
    <w:rsid w:val="005B7F49"/>
    <w:rsid w:val="005C7397"/>
    <w:rsid w:val="005D13F2"/>
    <w:rsid w:val="005D4E2F"/>
    <w:rsid w:val="005E4AF1"/>
    <w:rsid w:val="00600507"/>
    <w:rsid w:val="00621D71"/>
    <w:rsid w:val="00625B0C"/>
    <w:rsid w:val="00645DBB"/>
    <w:rsid w:val="0065076C"/>
    <w:rsid w:val="00650D1B"/>
    <w:rsid w:val="00683B77"/>
    <w:rsid w:val="00686986"/>
    <w:rsid w:val="006C3611"/>
    <w:rsid w:val="006D0B28"/>
    <w:rsid w:val="007109F4"/>
    <w:rsid w:val="0071292B"/>
    <w:rsid w:val="007371DC"/>
    <w:rsid w:val="00737994"/>
    <w:rsid w:val="00743B3E"/>
    <w:rsid w:val="00770700"/>
    <w:rsid w:val="00772988"/>
    <w:rsid w:val="007910D0"/>
    <w:rsid w:val="007A4806"/>
    <w:rsid w:val="007A4B62"/>
    <w:rsid w:val="007A51FD"/>
    <w:rsid w:val="007D2463"/>
    <w:rsid w:val="007F4399"/>
    <w:rsid w:val="007F53B4"/>
    <w:rsid w:val="00800F37"/>
    <w:rsid w:val="00807BCC"/>
    <w:rsid w:val="008228E5"/>
    <w:rsid w:val="00823C4E"/>
    <w:rsid w:val="0082637D"/>
    <w:rsid w:val="0085184F"/>
    <w:rsid w:val="008572A4"/>
    <w:rsid w:val="00872724"/>
    <w:rsid w:val="00883C9A"/>
    <w:rsid w:val="00894FDE"/>
    <w:rsid w:val="008A0DB7"/>
    <w:rsid w:val="008A2030"/>
    <w:rsid w:val="008B2DB1"/>
    <w:rsid w:val="008D68C1"/>
    <w:rsid w:val="008F6006"/>
    <w:rsid w:val="00915BB4"/>
    <w:rsid w:val="00924F89"/>
    <w:rsid w:val="00927280"/>
    <w:rsid w:val="00934FC2"/>
    <w:rsid w:val="00935B1D"/>
    <w:rsid w:val="009773E1"/>
    <w:rsid w:val="00981C91"/>
    <w:rsid w:val="009A28F6"/>
    <w:rsid w:val="009D238E"/>
    <w:rsid w:val="00A0780F"/>
    <w:rsid w:val="00A11FDD"/>
    <w:rsid w:val="00A15E79"/>
    <w:rsid w:val="00A51ADD"/>
    <w:rsid w:val="00A84F77"/>
    <w:rsid w:val="00A9255F"/>
    <w:rsid w:val="00A95EAA"/>
    <w:rsid w:val="00A96EB7"/>
    <w:rsid w:val="00AB16EE"/>
    <w:rsid w:val="00AB4084"/>
    <w:rsid w:val="00AD1C15"/>
    <w:rsid w:val="00B04890"/>
    <w:rsid w:val="00B04FA4"/>
    <w:rsid w:val="00B12B9E"/>
    <w:rsid w:val="00B12EBC"/>
    <w:rsid w:val="00B2668A"/>
    <w:rsid w:val="00B33E33"/>
    <w:rsid w:val="00B45CAF"/>
    <w:rsid w:val="00B5085E"/>
    <w:rsid w:val="00B54726"/>
    <w:rsid w:val="00B81E5E"/>
    <w:rsid w:val="00B8380B"/>
    <w:rsid w:val="00B90CA2"/>
    <w:rsid w:val="00BB6472"/>
    <w:rsid w:val="00BD201E"/>
    <w:rsid w:val="00BF0543"/>
    <w:rsid w:val="00C27B3C"/>
    <w:rsid w:val="00C463EC"/>
    <w:rsid w:val="00C563F4"/>
    <w:rsid w:val="00C620FC"/>
    <w:rsid w:val="00C6532C"/>
    <w:rsid w:val="00CB3AAD"/>
    <w:rsid w:val="00CF66DF"/>
    <w:rsid w:val="00D05615"/>
    <w:rsid w:val="00D139CC"/>
    <w:rsid w:val="00D42BF8"/>
    <w:rsid w:val="00D43B15"/>
    <w:rsid w:val="00D44C8C"/>
    <w:rsid w:val="00D51A79"/>
    <w:rsid w:val="00DA5945"/>
    <w:rsid w:val="00DB0AF7"/>
    <w:rsid w:val="00DB29C7"/>
    <w:rsid w:val="00E25FBA"/>
    <w:rsid w:val="00E27E97"/>
    <w:rsid w:val="00E36955"/>
    <w:rsid w:val="00E37959"/>
    <w:rsid w:val="00E468EF"/>
    <w:rsid w:val="00E50A3D"/>
    <w:rsid w:val="00EA5EE2"/>
    <w:rsid w:val="00ED41B6"/>
    <w:rsid w:val="00EF07AC"/>
    <w:rsid w:val="00EF0ED0"/>
    <w:rsid w:val="00F13946"/>
    <w:rsid w:val="00F17EA2"/>
    <w:rsid w:val="00F2721B"/>
    <w:rsid w:val="00F31325"/>
    <w:rsid w:val="00F55A56"/>
    <w:rsid w:val="00F73D93"/>
    <w:rsid w:val="00F75ECC"/>
    <w:rsid w:val="00FB53E4"/>
    <w:rsid w:val="00FC5776"/>
    <w:rsid w:val="00FF0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6CD8B"/>
  <w15:chartTrackingRefBased/>
  <w15:docId w15:val="{9245E2A4-8C04-40E3-9F79-56A8A649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50D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0D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50D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0D1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0D1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50D1B"/>
    <w:rPr>
      <w:rFonts w:ascii="Times New Roman" w:eastAsia="Times New Roman" w:hAnsi="Times New Roman" w:cs="Times New Roman"/>
      <w:b/>
      <w:bCs/>
      <w:sz w:val="24"/>
      <w:szCs w:val="24"/>
    </w:rPr>
  </w:style>
  <w:style w:type="character" w:styleId="Strong">
    <w:name w:val="Strong"/>
    <w:basedOn w:val="DefaultParagraphFont"/>
    <w:uiPriority w:val="22"/>
    <w:qFormat/>
    <w:rsid w:val="00650D1B"/>
    <w:rPr>
      <w:b/>
      <w:bCs/>
    </w:rPr>
  </w:style>
  <w:style w:type="paragraph" w:styleId="NormalWeb">
    <w:name w:val="Normal (Web)"/>
    <w:basedOn w:val="Normal"/>
    <w:uiPriority w:val="99"/>
    <w:unhideWhenUsed/>
    <w:rsid w:val="00650D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50D1B"/>
    <w:rPr>
      <w:i/>
      <w:iCs/>
    </w:rPr>
  </w:style>
  <w:style w:type="character" w:customStyle="1" w:styleId="katex-mathml">
    <w:name w:val="katex-mathml"/>
    <w:basedOn w:val="DefaultParagraphFont"/>
    <w:rsid w:val="00650D1B"/>
  </w:style>
  <w:style w:type="character" w:customStyle="1" w:styleId="mord">
    <w:name w:val="mord"/>
    <w:basedOn w:val="DefaultParagraphFont"/>
    <w:rsid w:val="00650D1B"/>
  </w:style>
  <w:style w:type="character" w:customStyle="1" w:styleId="mrel">
    <w:name w:val="mrel"/>
    <w:basedOn w:val="DefaultParagraphFont"/>
    <w:rsid w:val="00650D1B"/>
  </w:style>
  <w:style w:type="character" w:customStyle="1" w:styleId="mopen">
    <w:name w:val="mopen"/>
    <w:basedOn w:val="DefaultParagraphFont"/>
    <w:rsid w:val="00650D1B"/>
  </w:style>
  <w:style w:type="character" w:customStyle="1" w:styleId="mbin">
    <w:name w:val="mbin"/>
    <w:basedOn w:val="DefaultParagraphFont"/>
    <w:rsid w:val="00650D1B"/>
  </w:style>
  <w:style w:type="character" w:customStyle="1" w:styleId="mclose">
    <w:name w:val="mclose"/>
    <w:basedOn w:val="DefaultParagraphFont"/>
    <w:rsid w:val="00650D1B"/>
  </w:style>
  <w:style w:type="character" w:customStyle="1" w:styleId="vlist-s">
    <w:name w:val="vlist-s"/>
    <w:basedOn w:val="DefaultParagraphFont"/>
    <w:rsid w:val="00650D1B"/>
  </w:style>
  <w:style w:type="character" w:customStyle="1" w:styleId="mop">
    <w:name w:val="mop"/>
    <w:basedOn w:val="DefaultParagraphFont"/>
    <w:rsid w:val="00650D1B"/>
  </w:style>
  <w:style w:type="paragraph" w:styleId="ListParagraph">
    <w:name w:val="List Paragraph"/>
    <w:basedOn w:val="Normal"/>
    <w:uiPriority w:val="34"/>
    <w:qFormat/>
    <w:rsid w:val="00650D1B"/>
    <w:pPr>
      <w:ind w:left="720"/>
      <w:contextualSpacing/>
    </w:pPr>
    <w:rPr>
      <w:kern w:val="2"/>
      <w14:ligatures w14:val="standardContextual"/>
    </w:rPr>
  </w:style>
  <w:style w:type="table" w:styleId="TableGrid">
    <w:name w:val="Table Grid"/>
    <w:basedOn w:val="TableNormal"/>
    <w:uiPriority w:val="39"/>
    <w:rsid w:val="00B04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2C6"/>
  </w:style>
  <w:style w:type="paragraph" w:styleId="Footer">
    <w:name w:val="footer"/>
    <w:basedOn w:val="Normal"/>
    <w:link w:val="FooterChar"/>
    <w:uiPriority w:val="99"/>
    <w:unhideWhenUsed/>
    <w:rsid w:val="00154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2C6"/>
  </w:style>
  <w:style w:type="character" w:styleId="Hyperlink">
    <w:name w:val="Hyperlink"/>
    <w:basedOn w:val="DefaultParagraphFont"/>
    <w:uiPriority w:val="99"/>
    <w:unhideWhenUsed/>
    <w:rsid w:val="0085184F"/>
    <w:rPr>
      <w:color w:val="0563C1" w:themeColor="hyperlink"/>
      <w:u w:val="single"/>
    </w:rPr>
  </w:style>
  <w:style w:type="character" w:customStyle="1" w:styleId="citation-24">
    <w:name w:val="citation-24"/>
    <w:basedOn w:val="DefaultParagraphFont"/>
    <w:rsid w:val="008F6006"/>
  </w:style>
  <w:style w:type="character" w:customStyle="1" w:styleId="citation-23">
    <w:name w:val="citation-23"/>
    <w:basedOn w:val="DefaultParagraphFont"/>
    <w:rsid w:val="008F6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7124">
      <w:bodyDiv w:val="1"/>
      <w:marLeft w:val="0"/>
      <w:marRight w:val="0"/>
      <w:marTop w:val="0"/>
      <w:marBottom w:val="0"/>
      <w:divBdr>
        <w:top w:val="none" w:sz="0" w:space="0" w:color="auto"/>
        <w:left w:val="none" w:sz="0" w:space="0" w:color="auto"/>
        <w:bottom w:val="none" w:sz="0" w:space="0" w:color="auto"/>
        <w:right w:val="none" w:sz="0" w:space="0" w:color="auto"/>
      </w:divBdr>
    </w:div>
    <w:div w:id="79526740">
      <w:bodyDiv w:val="1"/>
      <w:marLeft w:val="0"/>
      <w:marRight w:val="0"/>
      <w:marTop w:val="0"/>
      <w:marBottom w:val="0"/>
      <w:divBdr>
        <w:top w:val="none" w:sz="0" w:space="0" w:color="auto"/>
        <w:left w:val="none" w:sz="0" w:space="0" w:color="auto"/>
        <w:bottom w:val="none" w:sz="0" w:space="0" w:color="auto"/>
        <w:right w:val="none" w:sz="0" w:space="0" w:color="auto"/>
      </w:divBdr>
      <w:divsChild>
        <w:div w:id="553198116">
          <w:marLeft w:val="0"/>
          <w:marRight w:val="0"/>
          <w:marTop w:val="0"/>
          <w:marBottom w:val="0"/>
          <w:divBdr>
            <w:top w:val="none" w:sz="0" w:space="0" w:color="auto"/>
            <w:left w:val="none" w:sz="0" w:space="0" w:color="auto"/>
            <w:bottom w:val="none" w:sz="0" w:space="0" w:color="auto"/>
            <w:right w:val="none" w:sz="0" w:space="0" w:color="auto"/>
          </w:divBdr>
          <w:divsChild>
            <w:div w:id="1855613540">
              <w:marLeft w:val="0"/>
              <w:marRight w:val="0"/>
              <w:marTop w:val="0"/>
              <w:marBottom w:val="0"/>
              <w:divBdr>
                <w:top w:val="none" w:sz="0" w:space="0" w:color="auto"/>
                <w:left w:val="none" w:sz="0" w:space="0" w:color="auto"/>
                <w:bottom w:val="none" w:sz="0" w:space="0" w:color="auto"/>
                <w:right w:val="none" w:sz="0" w:space="0" w:color="auto"/>
              </w:divBdr>
            </w:div>
          </w:divsChild>
        </w:div>
        <w:div w:id="2048141718">
          <w:marLeft w:val="0"/>
          <w:marRight w:val="0"/>
          <w:marTop w:val="0"/>
          <w:marBottom w:val="0"/>
          <w:divBdr>
            <w:top w:val="none" w:sz="0" w:space="0" w:color="auto"/>
            <w:left w:val="none" w:sz="0" w:space="0" w:color="auto"/>
            <w:bottom w:val="none" w:sz="0" w:space="0" w:color="auto"/>
            <w:right w:val="none" w:sz="0" w:space="0" w:color="auto"/>
          </w:divBdr>
          <w:divsChild>
            <w:div w:id="4061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2378">
      <w:bodyDiv w:val="1"/>
      <w:marLeft w:val="0"/>
      <w:marRight w:val="0"/>
      <w:marTop w:val="0"/>
      <w:marBottom w:val="0"/>
      <w:divBdr>
        <w:top w:val="none" w:sz="0" w:space="0" w:color="auto"/>
        <w:left w:val="none" w:sz="0" w:space="0" w:color="auto"/>
        <w:bottom w:val="none" w:sz="0" w:space="0" w:color="auto"/>
        <w:right w:val="none" w:sz="0" w:space="0" w:color="auto"/>
      </w:divBdr>
      <w:divsChild>
        <w:div w:id="8993521">
          <w:marLeft w:val="0"/>
          <w:marRight w:val="0"/>
          <w:marTop w:val="0"/>
          <w:marBottom w:val="0"/>
          <w:divBdr>
            <w:top w:val="none" w:sz="0" w:space="0" w:color="auto"/>
            <w:left w:val="none" w:sz="0" w:space="0" w:color="auto"/>
            <w:bottom w:val="none" w:sz="0" w:space="0" w:color="auto"/>
            <w:right w:val="none" w:sz="0" w:space="0" w:color="auto"/>
          </w:divBdr>
        </w:div>
      </w:divsChild>
    </w:div>
    <w:div w:id="167256773">
      <w:bodyDiv w:val="1"/>
      <w:marLeft w:val="0"/>
      <w:marRight w:val="0"/>
      <w:marTop w:val="0"/>
      <w:marBottom w:val="0"/>
      <w:divBdr>
        <w:top w:val="none" w:sz="0" w:space="0" w:color="auto"/>
        <w:left w:val="none" w:sz="0" w:space="0" w:color="auto"/>
        <w:bottom w:val="none" w:sz="0" w:space="0" w:color="auto"/>
        <w:right w:val="none" w:sz="0" w:space="0" w:color="auto"/>
      </w:divBdr>
    </w:div>
    <w:div w:id="237984627">
      <w:bodyDiv w:val="1"/>
      <w:marLeft w:val="0"/>
      <w:marRight w:val="0"/>
      <w:marTop w:val="0"/>
      <w:marBottom w:val="0"/>
      <w:divBdr>
        <w:top w:val="none" w:sz="0" w:space="0" w:color="auto"/>
        <w:left w:val="none" w:sz="0" w:space="0" w:color="auto"/>
        <w:bottom w:val="none" w:sz="0" w:space="0" w:color="auto"/>
        <w:right w:val="none" w:sz="0" w:space="0" w:color="auto"/>
      </w:divBdr>
      <w:divsChild>
        <w:div w:id="2039425481">
          <w:marLeft w:val="0"/>
          <w:marRight w:val="0"/>
          <w:marTop w:val="0"/>
          <w:marBottom w:val="0"/>
          <w:divBdr>
            <w:top w:val="none" w:sz="0" w:space="0" w:color="auto"/>
            <w:left w:val="none" w:sz="0" w:space="0" w:color="auto"/>
            <w:bottom w:val="none" w:sz="0" w:space="0" w:color="auto"/>
            <w:right w:val="none" w:sz="0" w:space="0" w:color="auto"/>
          </w:divBdr>
          <w:divsChild>
            <w:div w:id="5792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2435">
      <w:bodyDiv w:val="1"/>
      <w:marLeft w:val="0"/>
      <w:marRight w:val="0"/>
      <w:marTop w:val="0"/>
      <w:marBottom w:val="0"/>
      <w:divBdr>
        <w:top w:val="none" w:sz="0" w:space="0" w:color="auto"/>
        <w:left w:val="none" w:sz="0" w:space="0" w:color="auto"/>
        <w:bottom w:val="none" w:sz="0" w:space="0" w:color="auto"/>
        <w:right w:val="none" w:sz="0" w:space="0" w:color="auto"/>
      </w:divBdr>
    </w:div>
    <w:div w:id="279074000">
      <w:bodyDiv w:val="1"/>
      <w:marLeft w:val="0"/>
      <w:marRight w:val="0"/>
      <w:marTop w:val="0"/>
      <w:marBottom w:val="0"/>
      <w:divBdr>
        <w:top w:val="none" w:sz="0" w:space="0" w:color="auto"/>
        <w:left w:val="none" w:sz="0" w:space="0" w:color="auto"/>
        <w:bottom w:val="none" w:sz="0" w:space="0" w:color="auto"/>
        <w:right w:val="none" w:sz="0" w:space="0" w:color="auto"/>
      </w:divBdr>
      <w:divsChild>
        <w:div w:id="1168711789">
          <w:marLeft w:val="0"/>
          <w:marRight w:val="0"/>
          <w:marTop w:val="0"/>
          <w:marBottom w:val="0"/>
          <w:divBdr>
            <w:top w:val="none" w:sz="0" w:space="0" w:color="auto"/>
            <w:left w:val="none" w:sz="0" w:space="0" w:color="auto"/>
            <w:bottom w:val="none" w:sz="0" w:space="0" w:color="auto"/>
            <w:right w:val="none" w:sz="0" w:space="0" w:color="auto"/>
          </w:divBdr>
          <w:divsChild>
            <w:div w:id="19474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8562">
      <w:bodyDiv w:val="1"/>
      <w:marLeft w:val="0"/>
      <w:marRight w:val="0"/>
      <w:marTop w:val="0"/>
      <w:marBottom w:val="0"/>
      <w:divBdr>
        <w:top w:val="none" w:sz="0" w:space="0" w:color="auto"/>
        <w:left w:val="none" w:sz="0" w:space="0" w:color="auto"/>
        <w:bottom w:val="none" w:sz="0" w:space="0" w:color="auto"/>
        <w:right w:val="none" w:sz="0" w:space="0" w:color="auto"/>
      </w:divBdr>
    </w:div>
    <w:div w:id="363404878">
      <w:bodyDiv w:val="1"/>
      <w:marLeft w:val="0"/>
      <w:marRight w:val="0"/>
      <w:marTop w:val="0"/>
      <w:marBottom w:val="0"/>
      <w:divBdr>
        <w:top w:val="none" w:sz="0" w:space="0" w:color="auto"/>
        <w:left w:val="none" w:sz="0" w:space="0" w:color="auto"/>
        <w:bottom w:val="none" w:sz="0" w:space="0" w:color="auto"/>
        <w:right w:val="none" w:sz="0" w:space="0" w:color="auto"/>
      </w:divBdr>
    </w:div>
    <w:div w:id="371227192">
      <w:bodyDiv w:val="1"/>
      <w:marLeft w:val="0"/>
      <w:marRight w:val="0"/>
      <w:marTop w:val="0"/>
      <w:marBottom w:val="0"/>
      <w:divBdr>
        <w:top w:val="none" w:sz="0" w:space="0" w:color="auto"/>
        <w:left w:val="none" w:sz="0" w:space="0" w:color="auto"/>
        <w:bottom w:val="none" w:sz="0" w:space="0" w:color="auto"/>
        <w:right w:val="none" w:sz="0" w:space="0" w:color="auto"/>
      </w:divBdr>
    </w:div>
    <w:div w:id="372267690">
      <w:bodyDiv w:val="1"/>
      <w:marLeft w:val="0"/>
      <w:marRight w:val="0"/>
      <w:marTop w:val="0"/>
      <w:marBottom w:val="0"/>
      <w:divBdr>
        <w:top w:val="none" w:sz="0" w:space="0" w:color="auto"/>
        <w:left w:val="none" w:sz="0" w:space="0" w:color="auto"/>
        <w:bottom w:val="none" w:sz="0" w:space="0" w:color="auto"/>
        <w:right w:val="none" w:sz="0" w:space="0" w:color="auto"/>
      </w:divBdr>
    </w:div>
    <w:div w:id="453407517">
      <w:bodyDiv w:val="1"/>
      <w:marLeft w:val="0"/>
      <w:marRight w:val="0"/>
      <w:marTop w:val="0"/>
      <w:marBottom w:val="0"/>
      <w:divBdr>
        <w:top w:val="none" w:sz="0" w:space="0" w:color="auto"/>
        <w:left w:val="none" w:sz="0" w:space="0" w:color="auto"/>
        <w:bottom w:val="none" w:sz="0" w:space="0" w:color="auto"/>
        <w:right w:val="none" w:sz="0" w:space="0" w:color="auto"/>
      </w:divBdr>
    </w:div>
    <w:div w:id="526723652">
      <w:bodyDiv w:val="1"/>
      <w:marLeft w:val="0"/>
      <w:marRight w:val="0"/>
      <w:marTop w:val="0"/>
      <w:marBottom w:val="0"/>
      <w:divBdr>
        <w:top w:val="none" w:sz="0" w:space="0" w:color="auto"/>
        <w:left w:val="none" w:sz="0" w:space="0" w:color="auto"/>
        <w:bottom w:val="none" w:sz="0" w:space="0" w:color="auto"/>
        <w:right w:val="none" w:sz="0" w:space="0" w:color="auto"/>
      </w:divBdr>
    </w:div>
    <w:div w:id="528688946">
      <w:bodyDiv w:val="1"/>
      <w:marLeft w:val="0"/>
      <w:marRight w:val="0"/>
      <w:marTop w:val="0"/>
      <w:marBottom w:val="0"/>
      <w:divBdr>
        <w:top w:val="none" w:sz="0" w:space="0" w:color="auto"/>
        <w:left w:val="none" w:sz="0" w:space="0" w:color="auto"/>
        <w:bottom w:val="none" w:sz="0" w:space="0" w:color="auto"/>
        <w:right w:val="none" w:sz="0" w:space="0" w:color="auto"/>
      </w:divBdr>
      <w:divsChild>
        <w:div w:id="357046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906718">
      <w:bodyDiv w:val="1"/>
      <w:marLeft w:val="0"/>
      <w:marRight w:val="0"/>
      <w:marTop w:val="0"/>
      <w:marBottom w:val="0"/>
      <w:divBdr>
        <w:top w:val="none" w:sz="0" w:space="0" w:color="auto"/>
        <w:left w:val="none" w:sz="0" w:space="0" w:color="auto"/>
        <w:bottom w:val="none" w:sz="0" w:space="0" w:color="auto"/>
        <w:right w:val="none" w:sz="0" w:space="0" w:color="auto"/>
      </w:divBdr>
    </w:div>
    <w:div w:id="620962270">
      <w:bodyDiv w:val="1"/>
      <w:marLeft w:val="0"/>
      <w:marRight w:val="0"/>
      <w:marTop w:val="0"/>
      <w:marBottom w:val="0"/>
      <w:divBdr>
        <w:top w:val="none" w:sz="0" w:space="0" w:color="auto"/>
        <w:left w:val="none" w:sz="0" w:space="0" w:color="auto"/>
        <w:bottom w:val="none" w:sz="0" w:space="0" w:color="auto"/>
        <w:right w:val="none" w:sz="0" w:space="0" w:color="auto"/>
      </w:divBdr>
    </w:div>
    <w:div w:id="649793532">
      <w:bodyDiv w:val="1"/>
      <w:marLeft w:val="0"/>
      <w:marRight w:val="0"/>
      <w:marTop w:val="0"/>
      <w:marBottom w:val="0"/>
      <w:divBdr>
        <w:top w:val="none" w:sz="0" w:space="0" w:color="auto"/>
        <w:left w:val="none" w:sz="0" w:space="0" w:color="auto"/>
        <w:bottom w:val="none" w:sz="0" w:space="0" w:color="auto"/>
        <w:right w:val="none" w:sz="0" w:space="0" w:color="auto"/>
      </w:divBdr>
      <w:divsChild>
        <w:div w:id="930698127">
          <w:marLeft w:val="0"/>
          <w:marRight w:val="0"/>
          <w:marTop w:val="0"/>
          <w:marBottom w:val="0"/>
          <w:divBdr>
            <w:top w:val="none" w:sz="0" w:space="0" w:color="auto"/>
            <w:left w:val="none" w:sz="0" w:space="0" w:color="auto"/>
            <w:bottom w:val="none" w:sz="0" w:space="0" w:color="auto"/>
            <w:right w:val="none" w:sz="0" w:space="0" w:color="auto"/>
          </w:divBdr>
        </w:div>
      </w:divsChild>
    </w:div>
    <w:div w:id="755588090">
      <w:bodyDiv w:val="1"/>
      <w:marLeft w:val="0"/>
      <w:marRight w:val="0"/>
      <w:marTop w:val="0"/>
      <w:marBottom w:val="0"/>
      <w:divBdr>
        <w:top w:val="none" w:sz="0" w:space="0" w:color="auto"/>
        <w:left w:val="none" w:sz="0" w:space="0" w:color="auto"/>
        <w:bottom w:val="none" w:sz="0" w:space="0" w:color="auto"/>
        <w:right w:val="none" w:sz="0" w:space="0" w:color="auto"/>
      </w:divBdr>
      <w:divsChild>
        <w:div w:id="576793136">
          <w:marLeft w:val="0"/>
          <w:marRight w:val="0"/>
          <w:marTop w:val="0"/>
          <w:marBottom w:val="0"/>
          <w:divBdr>
            <w:top w:val="none" w:sz="0" w:space="0" w:color="auto"/>
            <w:left w:val="none" w:sz="0" w:space="0" w:color="auto"/>
            <w:bottom w:val="none" w:sz="0" w:space="0" w:color="auto"/>
            <w:right w:val="none" w:sz="0" w:space="0" w:color="auto"/>
          </w:divBdr>
          <w:divsChild>
            <w:div w:id="190264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3561">
      <w:bodyDiv w:val="1"/>
      <w:marLeft w:val="0"/>
      <w:marRight w:val="0"/>
      <w:marTop w:val="0"/>
      <w:marBottom w:val="0"/>
      <w:divBdr>
        <w:top w:val="none" w:sz="0" w:space="0" w:color="auto"/>
        <w:left w:val="none" w:sz="0" w:space="0" w:color="auto"/>
        <w:bottom w:val="none" w:sz="0" w:space="0" w:color="auto"/>
        <w:right w:val="none" w:sz="0" w:space="0" w:color="auto"/>
      </w:divBdr>
    </w:div>
    <w:div w:id="768237563">
      <w:bodyDiv w:val="1"/>
      <w:marLeft w:val="0"/>
      <w:marRight w:val="0"/>
      <w:marTop w:val="0"/>
      <w:marBottom w:val="0"/>
      <w:divBdr>
        <w:top w:val="none" w:sz="0" w:space="0" w:color="auto"/>
        <w:left w:val="none" w:sz="0" w:space="0" w:color="auto"/>
        <w:bottom w:val="none" w:sz="0" w:space="0" w:color="auto"/>
        <w:right w:val="none" w:sz="0" w:space="0" w:color="auto"/>
      </w:divBdr>
    </w:div>
    <w:div w:id="817116657">
      <w:bodyDiv w:val="1"/>
      <w:marLeft w:val="0"/>
      <w:marRight w:val="0"/>
      <w:marTop w:val="0"/>
      <w:marBottom w:val="0"/>
      <w:divBdr>
        <w:top w:val="none" w:sz="0" w:space="0" w:color="auto"/>
        <w:left w:val="none" w:sz="0" w:space="0" w:color="auto"/>
        <w:bottom w:val="none" w:sz="0" w:space="0" w:color="auto"/>
        <w:right w:val="none" w:sz="0" w:space="0" w:color="auto"/>
      </w:divBdr>
      <w:divsChild>
        <w:div w:id="1587615286">
          <w:marLeft w:val="0"/>
          <w:marRight w:val="0"/>
          <w:marTop w:val="0"/>
          <w:marBottom w:val="0"/>
          <w:divBdr>
            <w:top w:val="none" w:sz="0" w:space="0" w:color="auto"/>
            <w:left w:val="none" w:sz="0" w:space="0" w:color="auto"/>
            <w:bottom w:val="none" w:sz="0" w:space="0" w:color="auto"/>
            <w:right w:val="none" w:sz="0" w:space="0" w:color="auto"/>
          </w:divBdr>
          <w:divsChild>
            <w:div w:id="506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0977">
      <w:bodyDiv w:val="1"/>
      <w:marLeft w:val="0"/>
      <w:marRight w:val="0"/>
      <w:marTop w:val="0"/>
      <w:marBottom w:val="0"/>
      <w:divBdr>
        <w:top w:val="none" w:sz="0" w:space="0" w:color="auto"/>
        <w:left w:val="none" w:sz="0" w:space="0" w:color="auto"/>
        <w:bottom w:val="none" w:sz="0" w:space="0" w:color="auto"/>
        <w:right w:val="none" w:sz="0" w:space="0" w:color="auto"/>
      </w:divBdr>
      <w:divsChild>
        <w:div w:id="1665814048">
          <w:marLeft w:val="0"/>
          <w:marRight w:val="0"/>
          <w:marTop w:val="0"/>
          <w:marBottom w:val="0"/>
          <w:divBdr>
            <w:top w:val="none" w:sz="0" w:space="0" w:color="auto"/>
            <w:left w:val="none" w:sz="0" w:space="0" w:color="auto"/>
            <w:bottom w:val="none" w:sz="0" w:space="0" w:color="auto"/>
            <w:right w:val="none" w:sz="0" w:space="0" w:color="auto"/>
          </w:divBdr>
          <w:divsChild>
            <w:div w:id="4377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28465">
      <w:bodyDiv w:val="1"/>
      <w:marLeft w:val="0"/>
      <w:marRight w:val="0"/>
      <w:marTop w:val="0"/>
      <w:marBottom w:val="0"/>
      <w:divBdr>
        <w:top w:val="none" w:sz="0" w:space="0" w:color="auto"/>
        <w:left w:val="none" w:sz="0" w:space="0" w:color="auto"/>
        <w:bottom w:val="none" w:sz="0" w:space="0" w:color="auto"/>
        <w:right w:val="none" w:sz="0" w:space="0" w:color="auto"/>
      </w:divBdr>
    </w:div>
    <w:div w:id="907227133">
      <w:bodyDiv w:val="1"/>
      <w:marLeft w:val="0"/>
      <w:marRight w:val="0"/>
      <w:marTop w:val="0"/>
      <w:marBottom w:val="0"/>
      <w:divBdr>
        <w:top w:val="none" w:sz="0" w:space="0" w:color="auto"/>
        <w:left w:val="none" w:sz="0" w:space="0" w:color="auto"/>
        <w:bottom w:val="none" w:sz="0" w:space="0" w:color="auto"/>
        <w:right w:val="none" w:sz="0" w:space="0" w:color="auto"/>
      </w:divBdr>
    </w:div>
    <w:div w:id="991252957">
      <w:bodyDiv w:val="1"/>
      <w:marLeft w:val="0"/>
      <w:marRight w:val="0"/>
      <w:marTop w:val="0"/>
      <w:marBottom w:val="0"/>
      <w:divBdr>
        <w:top w:val="none" w:sz="0" w:space="0" w:color="auto"/>
        <w:left w:val="none" w:sz="0" w:space="0" w:color="auto"/>
        <w:bottom w:val="none" w:sz="0" w:space="0" w:color="auto"/>
        <w:right w:val="none" w:sz="0" w:space="0" w:color="auto"/>
      </w:divBdr>
      <w:divsChild>
        <w:div w:id="941300012">
          <w:marLeft w:val="0"/>
          <w:marRight w:val="0"/>
          <w:marTop w:val="0"/>
          <w:marBottom w:val="0"/>
          <w:divBdr>
            <w:top w:val="none" w:sz="0" w:space="0" w:color="auto"/>
            <w:left w:val="none" w:sz="0" w:space="0" w:color="auto"/>
            <w:bottom w:val="none" w:sz="0" w:space="0" w:color="auto"/>
            <w:right w:val="none" w:sz="0" w:space="0" w:color="auto"/>
          </w:divBdr>
          <w:divsChild>
            <w:div w:id="127409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5118">
      <w:bodyDiv w:val="1"/>
      <w:marLeft w:val="0"/>
      <w:marRight w:val="0"/>
      <w:marTop w:val="0"/>
      <w:marBottom w:val="0"/>
      <w:divBdr>
        <w:top w:val="none" w:sz="0" w:space="0" w:color="auto"/>
        <w:left w:val="none" w:sz="0" w:space="0" w:color="auto"/>
        <w:bottom w:val="none" w:sz="0" w:space="0" w:color="auto"/>
        <w:right w:val="none" w:sz="0" w:space="0" w:color="auto"/>
      </w:divBdr>
      <w:divsChild>
        <w:div w:id="1460876403">
          <w:marLeft w:val="0"/>
          <w:marRight w:val="0"/>
          <w:marTop w:val="0"/>
          <w:marBottom w:val="0"/>
          <w:divBdr>
            <w:top w:val="none" w:sz="0" w:space="0" w:color="auto"/>
            <w:left w:val="none" w:sz="0" w:space="0" w:color="auto"/>
            <w:bottom w:val="none" w:sz="0" w:space="0" w:color="auto"/>
            <w:right w:val="none" w:sz="0" w:space="0" w:color="auto"/>
          </w:divBdr>
          <w:divsChild>
            <w:div w:id="5255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25171">
      <w:bodyDiv w:val="1"/>
      <w:marLeft w:val="0"/>
      <w:marRight w:val="0"/>
      <w:marTop w:val="0"/>
      <w:marBottom w:val="0"/>
      <w:divBdr>
        <w:top w:val="none" w:sz="0" w:space="0" w:color="auto"/>
        <w:left w:val="none" w:sz="0" w:space="0" w:color="auto"/>
        <w:bottom w:val="none" w:sz="0" w:space="0" w:color="auto"/>
        <w:right w:val="none" w:sz="0" w:space="0" w:color="auto"/>
      </w:divBdr>
    </w:div>
    <w:div w:id="1043166799">
      <w:bodyDiv w:val="1"/>
      <w:marLeft w:val="0"/>
      <w:marRight w:val="0"/>
      <w:marTop w:val="0"/>
      <w:marBottom w:val="0"/>
      <w:divBdr>
        <w:top w:val="none" w:sz="0" w:space="0" w:color="auto"/>
        <w:left w:val="none" w:sz="0" w:space="0" w:color="auto"/>
        <w:bottom w:val="none" w:sz="0" w:space="0" w:color="auto"/>
        <w:right w:val="none" w:sz="0" w:space="0" w:color="auto"/>
      </w:divBdr>
    </w:div>
    <w:div w:id="1074936824">
      <w:bodyDiv w:val="1"/>
      <w:marLeft w:val="0"/>
      <w:marRight w:val="0"/>
      <w:marTop w:val="0"/>
      <w:marBottom w:val="0"/>
      <w:divBdr>
        <w:top w:val="none" w:sz="0" w:space="0" w:color="auto"/>
        <w:left w:val="none" w:sz="0" w:space="0" w:color="auto"/>
        <w:bottom w:val="none" w:sz="0" w:space="0" w:color="auto"/>
        <w:right w:val="none" w:sz="0" w:space="0" w:color="auto"/>
      </w:divBdr>
      <w:divsChild>
        <w:div w:id="17893131">
          <w:marLeft w:val="0"/>
          <w:marRight w:val="0"/>
          <w:marTop w:val="0"/>
          <w:marBottom w:val="0"/>
          <w:divBdr>
            <w:top w:val="none" w:sz="0" w:space="0" w:color="auto"/>
            <w:left w:val="none" w:sz="0" w:space="0" w:color="auto"/>
            <w:bottom w:val="none" w:sz="0" w:space="0" w:color="auto"/>
            <w:right w:val="none" w:sz="0" w:space="0" w:color="auto"/>
          </w:divBdr>
          <w:divsChild>
            <w:div w:id="11219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5139">
      <w:bodyDiv w:val="1"/>
      <w:marLeft w:val="0"/>
      <w:marRight w:val="0"/>
      <w:marTop w:val="0"/>
      <w:marBottom w:val="0"/>
      <w:divBdr>
        <w:top w:val="none" w:sz="0" w:space="0" w:color="auto"/>
        <w:left w:val="none" w:sz="0" w:space="0" w:color="auto"/>
        <w:bottom w:val="none" w:sz="0" w:space="0" w:color="auto"/>
        <w:right w:val="none" w:sz="0" w:space="0" w:color="auto"/>
      </w:divBdr>
    </w:div>
    <w:div w:id="1109354692">
      <w:bodyDiv w:val="1"/>
      <w:marLeft w:val="0"/>
      <w:marRight w:val="0"/>
      <w:marTop w:val="0"/>
      <w:marBottom w:val="0"/>
      <w:divBdr>
        <w:top w:val="none" w:sz="0" w:space="0" w:color="auto"/>
        <w:left w:val="none" w:sz="0" w:space="0" w:color="auto"/>
        <w:bottom w:val="none" w:sz="0" w:space="0" w:color="auto"/>
        <w:right w:val="none" w:sz="0" w:space="0" w:color="auto"/>
      </w:divBdr>
    </w:div>
    <w:div w:id="1112939375">
      <w:bodyDiv w:val="1"/>
      <w:marLeft w:val="0"/>
      <w:marRight w:val="0"/>
      <w:marTop w:val="0"/>
      <w:marBottom w:val="0"/>
      <w:divBdr>
        <w:top w:val="none" w:sz="0" w:space="0" w:color="auto"/>
        <w:left w:val="none" w:sz="0" w:space="0" w:color="auto"/>
        <w:bottom w:val="none" w:sz="0" w:space="0" w:color="auto"/>
        <w:right w:val="none" w:sz="0" w:space="0" w:color="auto"/>
      </w:divBdr>
    </w:div>
    <w:div w:id="1145701437">
      <w:bodyDiv w:val="1"/>
      <w:marLeft w:val="0"/>
      <w:marRight w:val="0"/>
      <w:marTop w:val="0"/>
      <w:marBottom w:val="0"/>
      <w:divBdr>
        <w:top w:val="none" w:sz="0" w:space="0" w:color="auto"/>
        <w:left w:val="none" w:sz="0" w:space="0" w:color="auto"/>
        <w:bottom w:val="none" w:sz="0" w:space="0" w:color="auto"/>
        <w:right w:val="none" w:sz="0" w:space="0" w:color="auto"/>
      </w:divBdr>
    </w:div>
    <w:div w:id="1146508999">
      <w:bodyDiv w:val="1"/>
      <w:marLeft w:val="0"/>
      <w:marRight w:val="0"/>
      <w:marTop w:val="0"/>
      <w:marBottom w:val="0"/>
      <w:divBdr>
        <w:top w:val="none" w:sz="0" w:space="0" w:color="auto"/>
        <w:left w:val="none" w:sz="0" w:space="0" w:color="auto"/>
        <w:bottom w:val="none" w:sz="0" w:space="0" w:color="auto"/>
        <w:right w:val="none" w:sz="0" w:space="0" w:color="auto"/>
      </w:divBdr>
    </w:div>
    <w:div w:id="1180117801">
      <w:bodyDiv w:val="1"/>
      <w:marLeft w:val="0"/>
      <w:marRight w:val="0"/>
      <w:marTop w:val="0"/>
      <w:marBottom w:val="0"/>
      <w:divBdr>
        <w:top w:val="none" w:sz="0" w:space="0" w:color="auto"/>
        <w:left w:val="none" w:sz="0" w:space="0" w:color="auto"/>
        <w:bottom w:val="none" w:sz="0" w:space="0" w:color="auto"/>
        <w:right w:val="none" w:sz="0" w:space="0" w:color="auto"/>
      </w:divBdr>
      <w:divsChild>
        <w:div w:id="185292891">
          <w:marLeft w:val="0"/>
          <w:marRight w:val="0"/>
          <w:marTop w:val="0"/>
          <w:marBottom w:val="0"/>
          <w:divBdr>
            <w:top w:val="none" w:sz="0" w:space="0" w:color="auto"/>
            <w:left w:val="none" w:sz="0" w:space="0" w:color="auto"/>
            <w:bottom w:val="none" w:sz="0" w:space="0" w:color="auto"/>
            <w:right w:val="none" w:sz="0" w:space="0" w:color="auto"/>
          </w:divBdr>
          <w:divsChild>
            <w:div w:id="5447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41786">
      <w:bodyDiv w:val="1"/>
      <w:marLeft w:val="0"/>
      <w:marRight w:val="0"/>
      <w:marTop w:val="0"/>
      <w:marBottom w:val="0"/>
      <w:divBdr>
        <w:top w:val="none" w:sz="0" w:space="0" w:color="auto"/>
        <w:left w:val="none" w:sz="0" w:space="0" w:color="auto"/>
        <w:bottom w:val="none" w:sz="0" w:space="0" w:color="auto"/>
        <w:right w:val="none" w:sz="0" w:space="0" w:color="auto"/>
      </w:divBdr>
    </w:div>
    <w:div w:id="1205213905">
      <w:bodyDiv w:val="1"/>
      <w:marLeft w:val="0"/>
      <w:marRight w:val="0"/>
      <w:marTop w:val="0"/>
      <w:marBottom w:val="0"/>
      <w:divBdr>
        <w:top w:val="none" w:sz="0" w:space="0" w:color="auto"/>
        <w:left w:val="none" w:sz="0" w:space="0" w:color="auto"/>
        <w:bottom w:val="none" w:sz="0" w:space="0" w:color="auto"/>
        <w:right w:val="none" w:sz="0" w:space="0" w:color="auto"/>
      </w:divBdr>
    </w:div>
    <w:div w:id="1304001813">
      <w:bodyDiv w:val="1"/>
      <w:marLeft w:val="0"/>
      <w:marRight w:val="0"/>
      <w:marTop w:val="0"/>
      <w:marBottom w:val="0"/>
      <w:divBdr>
        <w:top w:val="none" w:sz="0" w:space="0" w:color="auto"/>
        <w:left w:val="none" w:sz="0" w:space="0" w:color="auto"/>
        <w:bottom w:val="none" w:sz="0" w:space="0" w:color="auto"/>
        <w:right w:val="none" w:sz="0" w:space="0" w:color="auto"/>
      </w:divBdr>
    </w:div>
    <w:div w:id="1322198266">
      <w:bodyDiv w:val="1"/>
      <w:marLeft w:val="0"/>
      <w:marRight w:val="0"/>
      <w:marTop w:val="0"/>
      <w:marBottom w:val="0"/>
      <w:divBdr>
        <w:top w:val="none" w:sz="0" w:space="0" w:color="auto"/>
        <w:left w:val="none" w:sz="0" w:space="0" w:color="auto"/>
        <w:bottom w:val="none" w:sz="0" w:space="0" w:color="auto"/>
        <w:right w:val="none" w:sz="0" w:space="0" w:color="auto"/>
      </w:divBdr>
    </w:div>
    <w:div w:id="1358889614">
      <w:bodyDiv w:val="1"/>
      <w:marLeft w:val="0"/>
      <w:marRight w:val="0"/>
      <w:marTop w:val="0"/>
      <w:marBottom w:val="0"/>
      <w:divBdr>
        <w:top w:val="none" w:sz="0" w:space="0" w:color="auto"/>
        <w:left w:val="none" w:sz="0" w:space="0" w:color="auto"/>
        <w:bottom w:val="none" w:sz="0" w:space="0" w:color="auto"/>
        <w:right w:val="none" w:sz="0" w:space="0" w:color="auto"/>
      </w:divBdr>
    </w:div>
    <w:div w:id="1391415240">
      <w:bodyDiv w:val="1"/>
      <w:marLeft w:val="0"/>
      <w:marRight w:val="0"/>
      <w:marTop w:val="0"/>
      <w:marBottom w:val="0"/>
      <w:divBdr>
        <w:top w:val="none" w:sz="0" w:space="0" w:color="auto"/>
        <w:left w:val="none" w:sz="0" w:space="0" w:color="auto"/>
        <w:bottom w:val="none" w:sz="0" w:space="0" w:color="auto"/>
        <w:right w:val="none" w:sz="0" w:space="0" w:color="auto"/>
      </w:divBdr>
    </w:div>
    <w:div w:id="1397703121">
      <w:bodyDiv w:val="1"/>
      <w:marLeft w:val="0"/>
      <w:marRight w:val="0"/>
      <w:marTop w:val="0"/>
      <w:marBottom w:val="0"/>
      <w:divBdr>
        <w:top w:val="none" w:sz="0" w:space="0" w:color="auto"/>
        <w:left w:val="none" w:sz="0" w:space="0" w:color="auto"/>
        <w:bottom w:val="none" w:sz="0" w:space="0" w:color="auto"/>
        <w:right w:val="none" w:sz="0" w:space="0" w:color="auto"/>
      </w:divBdr>
      <w:divsChild>
        <w:div w:id="689571829">
          <w:marLeft w:val="0"/>
          <w:marRight w:val="0"/>
          <w:marTop w:val="0"/>
          <w:marBottom w:val="0"/>
          <w:divBdr>
            <w:top w:val="none" w:sz="0" w:space="0" w:color="auto"/>
            <w:left w:val="none" w:sz="0" w:space="0" w:color="auto"/>
            <w:bottom w:val="none" w:sz="0" w:space="0" w:color="auto"/>
            <w:right w:val="none" w:sz="0" w:space="0" w:color="auto"/>
          </w:divBdr>
          <w:divsChild>
            <w:div w:id="9898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67363">
      <w:bodyDiv w:val="1"/>
      <w:marLeft w:val="0"/>
      <w:marRight w:val="0"/>
      <w:marTop w:val="0"/>
      <w:marBottom w:val="0"/>
      <w:divBdr>
        <w:top w:val="none" w:sz="0" w:space="0" w:color="auto"/>
        <w:left w:val="none" w:sz="0" w:space="0" w:color="auto"/>
        <w:bottom w:val="none" w:sz="0" w:space="0" w:color="auto"/>
        <w:right w:val="none" w:sz="0" w:space="0" w:color="auto"/>
      </w:divBdr>
    </w:div>
    <w:div w:id="1480727890">
      <w:bodyDiv w:val="1"/>
      <w:marLeft w:val="0"/>
      <w:marRight w:val="0"/>
      <w:marTop w:val="0"/>
      <w:marBottom w:val="0"/>
      <w:divBdr>
        <w:top w:val="none" w:sz="0" w:space="0" w:color="auto"/>
        <w:left w:val="none" w:sz="0" w:space="0" w:color="auto"/>
        <w:bottom w:val="none" w:sz="0" w:space="0" w:color="auto"/>
        <w:right w:val="none" w:sz="0" w:space="0" w:color="auto"/>
      </w:divBdr>
      <w:divsChild>
        <w:div w:id="962231594">
          <w:marLeft w:val="0"/>
          <w:marRight w:val="0"/>
          <w:marTop w:val="0"/>
          <w:marBottom w:val="0"/>
          <w:divBdr>
            <w:top w:val="none" w:sz="0" w:space="0" w:color="auto"/>
            <w:left w:val="none" w:sz="0" w:space="0" w:color="auto"/>
            <w:bottom w:val="none" w:sz="0" w:space="0" w:color="auto"/>
            <w:right w:val="none" w:sz="0" w:space="0" w:color="auto"/>
          </w:divBdr>
          <w:divsChild>
            <w:div w:id="210910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208">
      <w:bodyDiv w:val="1"/>
      <w:marLeft w:val="0"/>
      <w:marRight w:val="0"/>
      <w:marTop w:val="0"/>
      <w:marBottom w:val="0"/>
      <w:divBdr>
        <w:top w:val="none" w:sz="0" w:space="0" w:color="auto"/>
        <w:left w:val="none" w:sz="0" w:space="0" w:color="auto"/>
        <w:bottom w:val="none" w:sz="0" w:space="0" w:color="auto"/>
        <w:right w:val="none" w:sz="0" w:space="0" w:color="auto"/>
      </w:divBdr>
    </w:div>
    <w:div w:id="1507939549">
      <w:bodyDiv w:val="1"/>
      <w:marLeft w:val="0"/>
      <w:marRight w:val="0"/>
      <w:marTop w:val="0"/>
      <w:marBottom w:val="0"/>
      <w:divBdr>
        <w:top w:val="none" w:sz="0" w:space="0" w:color="auto"/>
        <w:left w:val="none" w:sz="0" w:space="0" w:color="auto"/>
        <w:bottom w:val="none" w:sz="0" w:space="0" w:color="auto"/>
        <w:right w:val="none" w:sz="0" w:space="0" w:color="auto"/>
      </w:divBdr>
    </w:div>
    <w:div w:id="1512838479">
      <w:bodyDiv w:val="1"/>
      <w:marLeft w:val="0"/>
      <w:marRight w:val="0"/>
      <w:marTop w:val="0"/>
      <w:marBottom w:val="0"/>
      <w:divBdr>
        <w:top w:val="none" w:sz="0" w:space="0" w:color="auto"/>
        <w:left w:val="none" w:sz="0" w:space="0" w:color="auto"/>
        <w:bottom w:val="none" w:sz="0" w:space="0" w:color="auto"/>
        <w:right w:val="none" w:sz="0" w:space="0" w:color="auto"/>
      </w:divBdr>
      <w:divsChild>
        <w:div w:id="239098001">
          <w:marLeft w:val="0"/>
          <w:marRight w:val="0"/>
          <w:marTop w:val="0"/>
          <w:marBottom w:val="0"/>
          <w:divBdr>
            <w:top w:val="none" w:sz="0" w:space="0" w:color="auto"/>
            <w:left w:val="none" w:sz="0" w:space="0" w:color="auto"/>
            <w:bottom w:val="none" w:sz="0" w:space="0" w:color="auto"/>
            <w:right w:val="none" w:sz="0" w:space="0" w:color="auto"/>
          </w:divBdr>
          <w:divsChild>
            <w:div w:id="8971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4604">
      <w:bodyDiv w:val="1"/>
      <w:marLeft w:val="0"/>
      <w:marRight w:val="0"/>
      <w:marTop w:val="0"/>
      <w:marBottom w:val="0"/>
      <w:divBdr>
        <w:top w:val="none" w:sz="0" w:space="0" w:color="auto"/>
        <w:left w:val="none" w:sz="0" w:space="0" w:color="auto"/>
        <w:bottom w:val="none" w:sz="0" w:space="0" w:color="auto"/>
        <w:right w:val="none" w:sz="0" w:space="0" w:color="auto"/>
      </w:divBdr>
      <w:divsChild>
        <w:div w:id="1045254499">
          <w:marLeft w:val="0"/>
          <w:marRight w:val="0"/>
          <w:marTop w:val="0"/>
          <w:marBottom w:val="0"/>
          <w:divBdr>
            <w:top w:val="none" w:sz="0" w:space="0" w:color="auto"/>
            <w:left w:val="none" w:sz="0" w:space="0" w:color="auto"/>
            <w:bottom w:val="none" w:sz="0" w:space="0" w:color="auto"/>
            <w:right w:val="none" w:sz="0" w:space="0" w:color="auto"/>
          </w:divBdr>
          <w:divsChild>
            <w:div w:id="5918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6578">
      <w:bodyDiv w:val="1"/>
      <w:marLeft w:val="0"/>
      <w:marRight w:val="0"/>
      <w:marTop w:val="0"/>
      <w:marBottom w:val="0"/>
      <w:divBdr>
        <w:top w:val="none" w:sz="0" w:space="0" w:color="auto"/>
        <w:left w:val="none" w:sz="0" w:space="0" w:color="auto"/>
        <w:bottom w:val="none" w:sz="0" w:space="0" w:color="auto"/>
        <w:right w:val="none" w:sz="0" w:space="0" w:color="auto"/>
      </w:divBdr>
      <w:divsChild>
        <w:div w:id="81462401">
          <w:marLeft w:val="0"/>
          <w:marRight w:val="0"/>
          <w:marTop w:val="0"/>
          <w:marBottom w:val="0"/>
          <w:divBdr>
            <w:top w:val="none" w:sz="0" w:space="0" w:color="auto"/>
            <w:left w:val="none" w:sz="0" w:space="0" w:color="auto"/>
            <w:bottom w:val="none" w:sz="0" w:space="0" w:color="auto"/>
            <w:right w:val="none" w:sz="0" w:space="0" w:color="auto"/>
          </w:divBdr>
          <w:divsChild>
            <w:div w:id="7513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1964">
      <w:bodyDiv w:val="1"/>
      <w:marLeft w:val="0"/>
      <w:marRight w:val="0"/>
      <w:marTop w:val="0"/>
      <w:marBottom w:val="0"/>
      <w:divBdr>
        <w:top w:val="none" w:sz="0" w:space="0" w:color="auto"/>
        <w:left w:val="none" w:sz="0" w:space="0" w:color="auto"/>
        <w:bottom w:val="none" w:sz="0" w:space="0" w:color="auto"/>
        <w:right w:val="none" w:sz="0" w:space="0" w:color="auto"/>
      </w:divBdr>
    </w:div>
    <w:div w:id="1625116188">
      <w:bodyDiv w:val="1"/>
      <w:marLeft w:val="0"/>
      <w:marRight w:val="0"/>
      <w:marTop w:val="0"/>
      <w:marBottom w:val="0"/>
      <w:divBdr>
        <w:top w:val="none" w:sz="0" w:space="0" w:color="auto"/>
        <w:left w:val="none" w:sz="0" w:space="0" w:color="auto"/>
        <w:bottom w:val="none" w:sz="0" w:space="0" w:color="auto"/>
        <w:right w:val="none" w:sz="0" w:space="0" w:color="auto"/>
      </w:divBdr>
    </w:div>
    <w:div w:id="1626539040">
      <w:bodyDiv w:val="1"/>
      <w:marLeft w:val="0"/>
      <w:marRight w:val="0"/>
      <w:marTop w:val="0"/>
      <w:marBottom w:val="0"/>
      <w:divBdr>
        <w:top w:val="none" w:sz="0" w:space="0" w:color="auto"/>
        <w:left w:val="none" w:sz="0" w:space="0" w:color="auto"/>
        <w:bottom w:val="none" w:sz="0" w:space="0" w:color="auto"/>
        <w:right w:val="none" w:sz="0" w:space="0" w:color="auto"/>
      </w:divBdr>
    </w:div>
    <w:div w:id="1637295955">
      <w:bodyDiv w:val="1"/>
      <w:marLeft w:val="0"/>
      <w:marRight w:val="0"/>
      <w:marTop w:val="0"/>
      <w:marBottom w:val="0"/>
      <w:divBdr>
        <w:top w:val="none" w:sz="0" w:space="0" w:color="auto"/>
        <w:left w:val="none" w:sz="0" w:space="0" w:color="auto"/>
        <w:bottom w:val="none" w:sz="0" w:space="0" w:color="auto"/>
        <w:right w:val="none" w:sz="0" w:space="0" w:color="auto"/>
      </w:divBdr>
    </w:div>
    <w:div w:id="1642922344">
      <w:bodyDiv w:val="1"/>
      <w:marLeft w:val="0"/>
      <w:marRight w:val="0"/>
      <w:marTop w:val="0"/>
      <w:marBottom w:val="0"/>
      <w:divBdr>
        <w:top w:val="none" w:sz="0" w:space="0" w:color="auto"/>
        <w:left w:val="none" w:sz="0" w:space="0" w:color="auto"/>
        <w:bottom w:val="none" w:sz="0" w:space="0" w:color="auto"/>
        <w:right w:val="none" w:sz="0" w:space="0" w:color="auto"/>
      </w:divBdr>
    </w:div>
    <w:div w:id="1691179288">
      <w:bodyDiv w:val="1"/>
      <w:marLeft w:val="0"/>
      <w:marRight w:val="0"/>
      <w:marTop w:val="0"/>
      <w:marBottom w:val="0"/>
      <w:divBdr>
        <w:top w:val="none" w:sz="0" w:space="0" w:color="auto"/>
        <w:left w:val="none" w:sz="0" w:space="0" w:color="auto"/>
        <w:bottom w:val="none" w:sz="0" w:space="0" w:color="auto"/>
        <w:right w:val="none" w:sz="0" w:space="0" w:color="auto"/>
      </w:divBdr>
    </w:div>
    <w:div w:id="1695494667">
      <w:bodyDiv w:val="1"/>
      <w:marLeft w:val="0"/>
      <w:marRight w:val="0"/>
      <w:marTop w:val="0"/>
      <w:marBottom w:val="0"/>
      <w:divBdr>
        <w:top w:val="none" w:sz="0" w:space="0" w:color="auto"/>
        <w:left w:val="none" w:sz="0" w:space="0" w:color="auto"/>
        <w:bottom w:val="none" w:sz="0" w:space="0" w:color="auto"/>
        <w:right w:val="none" w:sz="0" w:space="0" w:color="auto"/>
      </w:divBdr>
    </w:div>
    <w:div w:id="1702053479">
      <w:bodyDiv w:val="1"/>
      <w:marLeft w:val="0"/>
      <w:marRight w:val="0"/>
      <w:marTop w:val="0"/>
      <w:marBottom w:val="0"/>
      <w:divBdr>
        <w:top w:val="none" w:sz="0" w:space="0" w:color="auto"/>
        <w:left w:val="none" w:sz="0" w:space="0" w:color="auto"/>
        <w:bottom w:val="none" w:sz="0" w:space="0" w:color="auto"/>
        <w:right w:val="none" w:sz="0" w:space="0" w:color="auto"/>
      </w:divBdr>
    </w:div>
    <w:div w:id="1785492764">
      <w:bodyDiv w:val="1"/>
      <w:marLeft w:val="0"/>
      <w:marRight w:val="0"/>
      <w:marTop w:val="0"/>
      <w:marBottom w:val="0"/>
      <w:divBdr>
        <w:top w:val="none" w:sz="0" w:space="0" w:color="auto"/>
        <w:left w:val="none" w:sz="0" w:space="0" w:color="auto"/>
        <w:bottom w:val="none" w:sz="0" w:space="0" w:color="auto"/>
        <w:right w:val="none" w:sz="0" w:space="0" w:color="auto"/>
      </w:divBdr>
      <w:divsChild>
        <w:div w:id="351031024">
          <w:marLeft w:val="0"/>
          <w:marRight w:val="0"/>
          <w:marTop w:val="0"/>
          <w:marBottom w:val="0"/>
          <w:divBdr>
            <w:top w:val="none" w:sz="0" w:space="0" w:color="auto"/>
            <w:left w:val="none" w:sz="0" w:space="0" w:color="auto"/>
            <w:bottom w:val="none" w:sz="0" w:space="0" w:color="auto"/>
            <w:right w:val="none" w:sz="0" w:space="0" w:color="auto"/>
          </w:divBdr>
          <w:divsChild>
            <w:div w:id="2287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2853">
      <w:bodyDiv w:val="1"/>
      <w:marLeft w:val="0"/>
      <w:marRight w:val="0"/>
      <w:marTop w:val="0"/>
      <w:marBottom w:val="0"/>
      <w:divBdr>
        <w:top w:val="none" w:sz="0" w:space="0" w:color="auto"/>
        <w:left w:val="none" w:sz="0" w:space="0" w:color="auto"/>
        <w:bottom w:val="none" w:sz="0" w:space="0" w:color="auto"/>
        <w:right w:val="none" w:sz="0" w:space="0" w:color="auto"/>
      </w:divBdr>
    </w:div>
    <w:div w:id="1819107661">
      <w:bodyDiv w:val="1"/>
      <w:marLeft w:val="0"/>
      <w:marRight w:val="0"/>
      <w:marTop w:val="0"/>
      <w:marBottom w:val="0"/>
      <w:divBdr>
        <w:top w:val="none" w:sz="0" w:space="0" w:color="auto"/>
        <w:left w:val="none" w:sz="0" w:space="0" w:color="auto"/>
        <w:bottom w:val="none" w:sz="0" w:space="0" w:color="auto"/>
        <w:right w:val="none" w:sz="0" w:space="0" w:color="auto"/>
      </w:divBdr>
    </w:div>
    <w:div w:id="1836410014">
      <w:bodyDiv w:val="1"/>
      <w:marLeft w:val="0"/>
      <w:marRight w:val="0"/>
      <w:marTop w:val="0"/>
      <w:marBottom w:val="0"/>
      <w:divBdr>
        <w:top w:val="none" w:sz="0" w:space="0" w:color="auto"/>
        <w:left w:val="none" w:sz="0" w:space="0" w:color="auto"/>
        <w:bottom w:val="none" w:sz="0" w:space="0" w:color="auto"/>
        <w:right w:val="none" w:sz="0" w:space="0" w:color="auto"/>
      </w:divBdr>
    </w:div>
    <w:div w:id="1836990476">
      <w:bodyDiv w:val="1"/>
      <w:marLeft w:val="0"/>
      <w:marRight w:val="0"/>
      <w:marTop w:val="0"/>
      <w:marBottom w:val="0"/>
      <w:divBdr>
        <w:top w:val="none" w:sz="0" w:space="0" w:color="auto"/>
        <w:left w:val="none" w:sz="0" w:space="0" w:color="auto"/>
        <w:bottom w:val="none" w:sz="0" w:space="0" w:color="auto"/>
        <w:right w:val="none" w:sz="0" w:space="0" w:color="auto"/>
      </w:divBdr>
    </w:div>
    <w:div w:id="1844658698">
      <w:bodyDiv w:val="1"/>
      <w:marLeft w:val="0"/>
      <w:marRight w:val="0"/>
      <w:marTop w:val="0"/>
      <w:marBottom w:val="0"/>
      <w:divBdr>
        <w:top w:val="none" w:sz="0" w:space="0" w:color="auto"/>
        <w:left w:val="none" w:sz="0" w:space="0" w:color="auto"/>
        <w:bottom w:val="none" w:sz="0" w:space="0" w:color="auto"/>
        <w:right w:val="none" w:sz="0" w:space="0" w:color="auto"/>
      </w:divBdr>
      <w:divsChild>
        <w:div w:id="1205094942">
          <w:marLeft w:val="0"/>
          <w:marRight w:val="0"/>
          <w:marTop w:val="0"/>
          <w:marBottom w:val="0"/>
          <w:divBdr>
            <w:top w:val="none" w:sz="0" w:space="0" w:color="auto"/>
            <w:left w:val="none" w:sz="0" w:space="0" w:color="auto"/>
            <w:bottom w:val="none" w:sz="0" w:space="0" w:color="auto"/>
            <w:right w:val="none" w:sz="0" w:space="0" w:color="auto"/>
          </w:divBdr>
          <w:divsChild>
            <w:div w:id="1616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3099">
      <w:bodyDiv w:val="1"/>
      <w:marLeft w:val="0"/>
      <w:marRight w:val="0"/>
      <w:marTop w:val="0"/>
      <w:marBottom w:val="0"/>
      <w:divBdr>
        <w:top w:val="none" w:sz="0" w:space="0" w:color="auto"/>
        <w:left w:val="none" w:sz="0" w:space="0" w:color="auto"/>
        <w:bottom w:val="none" w:sz="0" w:space="0" w:color="auto"/>
        <w:right w:val="none" w:sz="0" w:space="0" w:color="auto"/>
      </w:divBdr>
    </w:div>
    <w:div w:id="1916471979">
      <w:bodyDiv w:val="1"/>
      <w:marLeft w:val="0"/>
      <w:marRight w:val="0"/>
      <w:marTop w:val="0"/>
      <w:marBottom w:val="0"/>
      <w:divBdr>
        <w:top w:val="none" w:sz="0" w:space="0" w:color="auto"/>
        <w:left w:val="none" w:sz="0" w:space="0" w:color="auto"/>
        <w:bottom w:val="none" w:sz="0" w:space="0" w:color="auto"/>
        <w:right w:val="none" w:sz="0" w:space="0" w:color="auto"/>
      </w:divBdr>
      <w:divsChild>
        <w:div w:id="1713651603">
          <w:marLeft w:val="0"/>
          <w:marRight w:val="0"/>
          <w:marTop w:val="0"/>
          <w:marBottom w:val="0"/>
          <w:divBdr>
            <w:top w:val="none" w:sz="0" w:space="0" w:color="auto"/>
            <w:left w:val="none" w:sz="0" w:space="0" w:color="auto"/>
            <w:bottom w:val="none" w:sz="0" w:space="0" w:color="auto"/>
            <w:right w:val="none" w:sz="0" w:space="0" w:color="auto"/>
          </w:divBdr>
          <w:divsChild>
            <w:div w:id="4858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8526">
      <w:bodyDiv w:val="1"/>
      <w:marLeft w:val="0"/>
      <w:marRight w:val="0"/>
      <w:marTop w:val="0"/>
      <w:marBottom w:val="0"/>
      <w:divBdr>
        <w:top w:val="none" w:sz="0" w:space="0" w:color="auto"/>
        <w:left w:val="none" w:sz="0" w:space="0" w:color="auto"/>
        <w:bottom w:val="none" w:sz="0" w:space="0" w:color="auto"/>
        <w:right w:val="none" w:sz="0" w:space="0" w:color="auto"/>
      </w:divBdr>
    </w:div>
    <w:div w:id="1991015574">
      <w:bodyDiv w:val="1"/>
      <w:marLeft w:val="0"/>
      <w:marRight w:val="0"/>
      <w:marTop w:val="0"/>
      <w:marBottom w:val="0"/>
      <w:divBdr>
        <w:top w:val="none" w:sz="0" w:space="0" w:color="auto"/>
        <w:left w:val="none" w:sz="0" w:space="0" w:color="auto"/>
        <w:bottom w:val="none" w:sz="0" w:space="0" w:color="auto"/>
        <w:right w:val="none" w:sz="0" w:space="0" w:color="auto"/>
      </w:divBdr>
    </w:div>
    <w:div w:id="20916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doi.org/10.37284/ajccrs.4.1.27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PTOP%20PLANET\Desktop\Green%20life\data%20research\Qiimaynta%20Saameynta%20Beeraha%20La%20Qabsada%20Cimilada%20(CSA)%20ee%20Nolosha%20iyo%20Adkeysiga%20Beeralayda%20Magaalooyinka%20Muqdisho,%20Soomaaliya.csv"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LAPTOP%20PLANET\Desktop\Green%20life\Dat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LAPTOP%20PLANET\Desktop\Green%20life\Data.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APTOP%20PLANET\Desktop\Green%20life\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APTOP%20PLANET\Desktop\Green%20life\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APTOP%20PLANET\Desktop\Green%20life\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LAPTOP%20PLANET\Desktop\Green%20life\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LAPTOP%20PLANET\Desktop\Green%20life\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100">
                <a:solidFill>
                  <a:schemeClr val="tx1"/>
                </a:solidFill>
                <a:latin typeface="Times New Roman" panose="02020603050405020304" pitchFamily="18" charset="0"/>
                <a:cs typeface="Times New Roman" panose="02020603050405020304" pitchFamily="18" charset="0"/>
              </a:rPr>
              <a:t>CSA Adoption Status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3F7-4C5B-AEC4-8D5127A0240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3F7-4C5B-AEC4-8D5127A0240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'non adoptors'!$B$25:$B$26</c:f>
              <c:strCache>
                <c:ptCount val="2"/>
                <c:pt idx="0">
                  <c:v>Adopters</c:v>
                </c:pt>
                <c:pt idx="1">
                  <c:v>Non-Adopters</c:v>
                </c:pt>
              </c:strCache>
            </c:strRef>
          </c:cat>
          <c:val>
            <c:numRef>
              <c:f>'non adoptors'!$C$25:$C$26</c:f>
              <c:numCache>
                <c:formatCode>General</c:formatCode>
                <c:ptCount val="2"/>
                <c:pt idx="0">
                  <c:v>73.33</c:v>
                </c:pt>
                <c:pt idx="1">
                  <c:v>26.67</c:v>
                </c:pt>
              </c:numCache>
            </c:numRef>
          </c:val>
          <c:extLst>
            <c:ext xmlns:c16="http://schemas.microsoft.com/office/drawing/2014/chart" uri="{C3380CC4-5D6E-409C-BE32-E72D297353CC}">
              <c16:uniqueId val="{00000004-D3F7-4C5B-AEC4-8D5127A0240A}"/>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74306474190726168"/>
          <c:y val="0.49357575094779821"/>
          <c:w val="0.24026859142607174"/>
          <c:h val="0.3368066491688538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0">
                <a:solidFill>
                  <a:schemeClr val="tx1"/>
                </a:solidFill>
                <a:latin typeface="Times New Roman" panose="02020603050405020304" pitchFamily="18" charset="0"/>
                <a:cs typeface="Times New Roman" panose="02020603050405020304" pitchFamily="18" charset="0"/>
              </a:rPr>
              <a:t>What challenges do you face in sustaining CSA practices</a:t>
            </a:r>
            <a:r>
              <a:rPr lang="en-US" sz="1100">
                <a:solidFill>
                  <a:schemeClr val="tx1"/>
                </a:solidFill>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Sheet1!$D$132</c:f>
              <c:strCache>
                <c:ptCount val="1"/>
                <c:pt idx="0">
                  <c:v>Percentage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0"/>
            <c:invertIfNegative val="0"/>
            <c:bubble3D val="0"/>
            <c:spPr>
              <a:solidFill>
                <a:srgbClr val="FF000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0627-485E-8570-3759727ABB44}"/>
              </c:ext>
            </c:extLst>
          </c:dPt>
          <c:dPt>
            <c:idx val="1"/>
            <c:invertIfNegative val="0"/>
            <c:bubble3D val="0"/>
            <c:spPr>
              <a:solidFill>
                <a:srgbClr val="FFFF0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0627-485E-8570-3759727ABB44}"/>
              </c:ext>
            </c:extLst>
          </c:dPt>
          <c:dPt>
            <c:idx val="2"/>
            <c:invertIfNegative val="0"/>
            <c:bubble3D val="0"/>
            <c:spPr>
              <a:solidFill>
                <a:srgbClr val="FFC00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0627-485E-8570-3759727ABB44}"/>
              </c:ext>
            </c:extLst>
          </c:dPt>
          <c:dPt>
            <c:idx val="3"/>
            <c:invertIfNegative val="0"/>
            <c:bubble3D val="0"/>
            <c:spPr>
              <a:solidFill>
                <a:srgbClr val="C0000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0627-485E-8570-3759727ABB44}"/>
              </c:ext>
            </c:extLst>
          </c:dPt>
          <c:dPt>
            <c:idx val="4"/>
            <c:invertIfNegative val="0"/>
            <c:bubble3D val="0"/>
            <c:spPr>
              <a:solidFill>
                <a:srgbClr val="7030A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0627-485E-8570-3759727ABB44}"/>
              </c:ext>
            </c:extLst>
          </c:dPt>
          <c:dPt>
            <c:idx val="5"/>
            <c:invertIfNegative val="0"/>
            <c:bubble3D val="0"/>
            <c:spPr>
              <a:solidFill>
                <a:srgbClr val="DC5481"/>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0627-485E-8570-3759727ABB44}"/>
              </c:ext>
            </c:extLst>
          </c:dPt>
          <c:dPt>
            <c:idx val="6"/>
            <c:invertIfNegative val="0"/>
            <c:bubble3D val="0"/>
            <c:spPr>
              <a:solidFill>
                <a:schemeClr val="accent6">
                  <a:lumMod val="5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0627-485E-8570-3759727ABB44}"/>
              </c:ext>
            </c:extLst>
          </c:dPt>
          <c:cat>
            <c:strRef>
              <c:f>Sheet1!$C$133:$C$140</c:f>
              <c:strCache>
                <c:ptCount val="8"/>
                <c:pt idx="0">
                  <c:v>High cost of CSA inputs</c:v>
                </c:pt>
                <c:pt idx="1">
                  <c:v>Limited access to water</c:v>
                </c:pt>
                <c:pt idx="2">
                  <c:v>Poor market linkages </c:v>
                </c:pt>
                <c:pt idx="3">
                  <c:v>Lack of technical knowledge / training</c:v>
                </c:pt>
                <c:pt idx="4">
                  <c:v>Lack of government </c:v>
                </c:pt>
                <c:pt idx="5">
                  <c:v>Climate shocks (droughts, floods, pests)</c:v>
                </c:pt>
                <c:pt idx="6">
                  <c:v>Limited land availability</c:v>
                </c:pt>
                <c:pt idx="7">
                  <c:v>Labor shortages</c:v>
                </c:pt>
              </c:strCache>
            </c:strRef>
          </c:cat>
          <c:val>
            <c:numRef>
              <c:f>Sheet1!$D$133:$D$140</c:f>
              <c:numCache>
                <c:formatCode>General</c:formatCode>
                <c:ptCount val="8"/>
                <c:pt idx="0">
                  <c:v>77.3</c:v>
                </c:pt>
                <c:pt idx="1">
                  <c:v>36.4</c:v>
                </c:pt>
                <c:pt idx="2">
                  <c:v>22.7</c:v>
                </c:pt>
                <c:pt idx="3">
                  <c:v>54.5</c:v>
                </c:pt>
                <c:pt idx="4">
                  <c:v>18.2</c:v>
                </c:pt>
                <c:pt idx="5">
                  <c:v>13.6</c:v>
                </c:pt>
                <c:pt idx="6">
                  <c:v>9.1</c:v>
                </c:pt>
                <c:pt idx="7">
                  <c:v>4.5</c:v>
                </c:pt>
              </c:numCache>
            </c:numRef>
          </c:val>
          <c:extLst>
            <c:ext xmlns:c16="http://schemas.microsoft.com/office/drawing/2014/chart" uri="{C3380CC4-5D6E-409C-BE32-E72D297353CC}">
              <c16:uniqueId val="{0000000E-0627-485E-8570-3759727ABB44}"/>
            </c:ext>
          </c:extLst>
        </c:ser>
        <c:dLbls>
          <c:showLegendKey val="0"/>
          <c:showVal val="0"/>
          <c:showCatName val="0"/>
          <c:showSerName val="0"/>
          <c:showPercent val="0"/>
          <c:showBubbleSize val="0"/>
        </c:dLbls>
        <c:gapWidth val="150"/>
        <c:shape val="box"/>
        <c:axId val="1793229951"/>
        <c:axId val="1793237439"/>
        <c:axId val="0"/>
      </c:bar3DChart>
      <c:catAx>
        <c:axId val="179322995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93237439"/>
        <c:crosses val="autoZero"/>
        <c:auto val="1"/>
        <c:lblAlgn val="ctr"/>
        <c:lblOffset val="100"/>
        <c:noMultiLvlLbl val="0"/>
      </c:catAx>
      <c:valAx>
        <c:axId val="1793237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3229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100" b="0" i="0" u="none" strike="noStrike" cap="all" normalizeH="0" baseline="0">
                <a:solidFill>
                  <a:schemeClr val="tx1"/>
                </a:solidFill>
                <a:latin typeface="Times New Roman" panose="02020603050405020304" pitchFamily="18" charset="0"/>
                <a:cs typeface="Times New Roman" panose="02020603050405020304" pitchFamily="18" charset="0"/>
              </a:rPr>
              <a:t>Recommended Actions to Improve CSA Adoption</a:t>
            </a:r>
            <a:endParaRPr lang="en-US" sz="1100" b="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dPt>
            <c:idx val="0"/>
            <c:invertIfNegative val="0"/>
            <c:bubble3D val="0"/>
            <c:spPr>
              <a:solidFill>
                <a:srgbClr val="C00000"/>
              </a:solidFill>
              <a:ln>
                <a:noFill/>
              </a:ln>
              <a:effectLst/>
              <a:sp3d/>
            </c:spPr>
            <c:extLst>
              <c:ext xmlns:c16="http://schemas.microsoft.com/office/drawing/2014/chart" uri="{C3380CC4-5D6E-409C-BE32-E72D297353CC}">
                <c16:uniqueId val="{00000001-4A3A-4109-84C5-A9D30F360354}"/>
              </c:ext>
            </c:extLst>
          </c:dPt>
          <c:dPt>
            <c:idx val="1"/>
            <c:invertIfNegative val="0"/>
            <c:bubble3D val="0"/>
            <c:spPr>
              <a:solidFill>
                <a:srgbClr val="C49A6C"/>
              </a:solidFill>
              <a:ln>
                <a:noFill/>
              </a:ln>
              <a:effectLst/>
              <a:sp3d/>
            </c:spPr>
            <c:extLst>
              <c:ext xmlns:c16="http://schemas.microsoft.com/office/drawing/2014/chart" uri="{C3380CC4-5D6E-409C-BE32-E72D297353CC}">
                <c16:uniqueId val="{00000003-4A3A-4109-84C5-A9D30F360354}"/>
              </c:ext>
            </c:extLst>
          </c:dPt>
          <c:dPt>
            <c:idx val="2"/>
            <c:invertIfNegative val="0"/>
            <c:bubble3D val="0"/>
            <c:spPr>
              <a:solidFill>
                <a:srgbClr val="FFFF00"/>
              </a:solidFill>
              <a:ln>
                <a:noFill/>
              </a:ln>
              <a:effectLst/>
              <a:sp3d/>
            </c:spPr>
            <c:extLst>
              <c:ext xmlns:c16="http://schemas.microsoft.com/office/drawing/2014/chart" uri="{C3380CC4-5D6E-409C-BE32-E72D297353CC}">
                <c16:uniqueId val="{00000005-4A3A-4109-84C5-A9D30F360354}"/>
              </c:ext>
            </c:extLst>
          </c:dPt>
          <c:dPt>
            <c:idx val="3"/>
            <c:invertIfNegative val="0"/>
            <c:bubble3D val="0"/>
            <c:spPr>
              <a:solidFill>
                <a:srgbClr val="002060"/>
              </a:solidFill>
              <a:ln>
                <a:noFill/>
              </a:ln>
              <a:effectLst/>
              <a:sp3d/>
            </c:spPr>
            <c:extLst>
              <c:ext xmlns:c16="http://schemas.microsoft.com/office/drawing/2014/chart" uri="{C3380CC4-5D6E-409C-BE32-E72D297353CC}">
                <c16:uniqueId val="{00000007-4A3A-4109-84C5-A9D30F360354}"/>
              </c:ext>
            </c:extLst>
          </c:dPt>
          <c:dPt>
            <c:idx val="4"/>
            <c:invertIfNegative val="0"/>
            <c:bubble3D val="0"/>
            <c:spPr>
              <a:solidFill>
                <a:schemeClr val="accent6">
                  <a:lumMod val="50000"/>
                </a:schemeClr>
              </a:solidFill>
              <a:ln>
                <a:noFill/>
              </a:ln>
              <a:effectLst/>
              <a:sp3d/>
            </c:spPr>
            <c:extLst>
              <c:ext xmlns:c16="http://schemas.microsoft.com/office/drawing/2014/chart" uri="{C3380CC4-5D6E-409C-BE32-E72D297353CC}">
                <c16:uniqueId val="{00000009-4A3A-4109-84C5-A9D30F360354}"/>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Sheet1!$C$147:$C$152</c:f>
              <c:strCache>
                <c:ptCount val="6"/>
                <c:pt idx="0">
                  <c:v>Awareness raising &amp; demonstration projects</c:v>
                </c:pt>
                <c:pt idx="1">
                  <c:v>Establish CSA innovation centers or farmer groups</c:v>
                </c:pt>
                <c:pt idx="2">
                  <c:v>Promotion of sustainable techniques</c:v>
                </c:pt>
                <c:pt idx="3">
                  <c:v>Integration of CSA into urban planning &amp; policy</c:v>
                </c:pt>
                <c:pt idx="4">
                  <c:v>Coordination between government, NGOs, and farmers</c:v>
                </c:pt>
                <c:pt idx="5">
                  <c:v>Other</c:v>
                </c:pt>
              </c:strCache>
            </c:strRef>
          </c:cat>
          <c:val>
            <c:numRef>
              <c:f>Sheet1!$D$147:$D$152</c:f>
              <c:numCache>
                <c:formatCode>General</c:formatCode>
                <c:ptCount val="6"/>
                <c:pt idx="0">
                  <c:v>72.7</c:v>
                </c:pt>
                <c:pt idx="1">
                  <c:v>40.9</c:v>
                </c:pt>
                <c:pt idx="2">
                  <c:v>45.5</c:v>
                </c:pt>
                <c:pt idx="3">
                  <c:v>18.2</c:v>
                </c:pt>
                <c:pt idx="4">
                  <c:v>36.4</c:v>
                </c:pt>
                <c:pt idx="5">
                  <c:v>4.5</c:v>
                </c:pt>
              </c:numCache>
            </c:numRef>
          </c:val>
          <c:extLst>
            <c:ext xmlns:c16="http://schemas.microsoft.com/office/drawing/2014/chart" uri="{C3380CC4-5D6E-409C-BE32-E72D297353CC}">
              <c16:uniqueId val="{0000000A-4A3A-4109-84C5-A9D30F360354}"/>
            </c:ext>
          </c:extLst>
        </c:ser>
        <c:dLbls>
          <c:showLegendKey val="0"/>
          <c:showVal val="1"/>
          <c:showCatName val="0"/>
          <c:showSerName val="0"/>
          <c:showPercent val="0"/>
          <c:showBubbleSize val="0"/>
        </c:dLbls>
        <c:gapWidth val="79"/>
        <c:shape val="box"/>
        <c:axId val="1873931023"/>
        <c:axId val="1873933103"/>
        <c:axId val="0"/>
      </c:bar3DChart>
      <c:catAx>
        <c:axId val="1873931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73933103"/>
        <c:crosses val="autoZero"/>
        <c:auto val="1"/>
        <c:lblAlgn val="ctr"/>
        <c:lblOffset val="100"/>
        <c:noMultiLvlLbl val="0"/>
      </c:catAx>
      <c:valAx>
        <c:axId val="1873933103"/>
        <c:scaling>
          <c:orientation val="minMax"/>
        </c:scaling>
        <c:delete val="1"/>
        <c:axPos val="b"/>
        <c:numFmt formatCode="General" sourceLinked="1"/>
        <c:majorTickMark val="none"/>
        <c:minorTickMark val="none"/>
        <c:tickLblPos val="nextTo"/>
        <c:crossAx val="1873931023"/>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DB7-48DA-BFDD-47428A8BF01B}"/>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DB7-48DA-BFDD-47428A8BF01B}"/>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ADB7-48DA-BFDD-47428A8BF01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Sheet1!$C$9:$C$11</c:f>
              <c:strCache>
                <c:ptCount val="3"/>
                <c:pt idx="0">
                  <c:v>Yes</c:v>
                </c:pt>
                <c:pt idx="1">
                  <c:v>No</c:v>
                </c:pt>
                <c:pt idx="2">
                  <c:v>Not sure</c:v>
                </c:pt>
              </c:strCache>
            </c:strRef>
          </c:cat>
          <c:val>
            <c:numRef>
              <c:f>Sheet1!$D$9:$D$11</c:f>
              <c:numCache>
                <c:formatCode>General</c:formatCode>
                <c:ptCount val="3"/>
                <c:pt idx="0">
                  <c:v>70</c:v>
                </c:pt>
                <c:pt idx="1">
                  <c:v>25</c:v>
                </c:pt>
                <c:pt idx="2">
                  <c:v>5</c:v>
                </c:pt>
              </c:numCache>
            </c:numRef>
          </c:val>
          <c:extLst>
            <c:ext xmlns:c16="http://schemas.microsoft.com/office/drawing/2014/chart" uri="{C3380CC4-5D6E-409C-BE32-E72D297353CC}">
              <c16:uniqueId val="{00000006-ADB7-48DA-BFDD-47428A8BF01B}"/>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layout>
        <c:manualLayout>
          <c:xMode val="edge"/>
          <c:yMode val="edge"/>
          <c:x val="5.987532808398946E-2"/>
          <c:y val="0.88888888888888884"/>
          <c:w val="0.2802493438320209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Do you consider CSA practices relevant to your farm?</a:t>
            </a:r>
          </a:p>
        </c:rich>
      </c:tx>
      <c:overlay val="0"/>
      <c:spPr>
        <a:noFill/>
        <a:ln>
          <a:noFill/>
        </a:ln>
        <a:effectLst/>
      </c:spPr>
      <c:txPr>
        <a:bodyPr rot="0" spcFirstLastPara="1" vertOverflow="ellipsis" vert="horz" wrap="square" anchor="ctr" anchorCtr="1"/>
        <a:lstStyle/>
        <a:p>
          <a:pPr>
            <a:defRPr sz="1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AF2-4E41-A50D-E06086EBA29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AF2-4E41-A50D-E06086EBA29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AF2-4E41-A50D-E06086EBA29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AF2-4E41-A50D-E06086EBA29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Sheet1!$B$25:$B$28</c:f>
              <c:strCache>
                <c:ptCount val="4"/>
                <c:pt idx="0">
                  <c:v>Very relevant</c:v>
                </c:pt>
                <c:pt idx="1">
                  <c:v>Somewhat relevant</c:v>
                </c:pt>
                <c:pt idx="2">
                  <c:v>Not relevant</c:v>
                </c:pt>
                <c:pt idx="3">
                  <c:v>Don’t know</c:v>
                </c:pt>
              </c:strCache>
            </c:strRef>
          </c:cat>
          <c:val>
            <c:numRef>
              <c:f>Sheet1!$C$25:$C$28</c:f>
              <c:numCache>
                <c:formatCode>General</c:formatCode>
                <c:ptCount val="4"/>
                <c:pt idx="0">
                  <c:v>50</c:v>
                </c:pt>
                <c:pt idx="1">
                  <c:v>35</c:v>
                </c:pt>
                <c:pt idx="2">
                  <c:v>7.5</c:v>
                </c:pt>
                <c:pt idx="3">
                  <c:v>7.5</c:v>
                </c:pt>
              </c:numCache>
            </c:numRef>
          </c:val>
          <c:extLst>
            <c:ext xmlns:c16="http://schemas.microsoft.com/office/drawing/2014/chart" uri="{C3380CC4-5D6E-409C-BE32-E72D297353CC}">
              <c16:uniqueId val="{00000008-6AF2-4E41-A50D-E06086EBA29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Have you received any support for CSA adoption (training, inputs, advice)?</a:t>
            </a:r>
          </a:p>
        </c:rich>
      </c:tx>
      <c:overlay val="0"/>
      <c:spPr>
        <a:solidFill>
          <a:schemeClr val="bg1"/>
        </a:solidFill>
        <a:ln>
          <a:noFill/>
        </a:ln>
        <a:effectLst/>
      </c:spPr>
      <c:txPr>
        <a:bodyPr rot="0" spcFirstLastPara="1" vertOverflow="ellipsis" vert="horz" wrap="square" anchor="ctr" anchorCtr="1"/>
        <a:lstStyle/>
        <a:p>
          <a:pPr>
            <a:defRPr sz="1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372-4A32-BBBD-B53D1571A78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372-4A32-BBBD-B53D1571A78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Sheet1!$A$42:$A$43</c:f>
              <c:strCache>
                <c:ptCount val="2"/>
                <c:pt idx="0">
                  <c:v>Yes</c:v>
                </c:pt>
                <c:pt idx="1">
                  <c:v>No</c:v>
                </c:pt>
              </c:strCache>
            </c:strRef>
          </c:cat>
          <c:val>
            <c:numRef>
              <c:f>Sheet1!$B$42:$B$43</c:f>
              <c:numCache>
                <c:formatCode>General</c:formatCode>
                <c:ptCount val="2"/>
                <c:pt idx="0">
                  <c:v>30</c:v>
                </c:pt>
                <c:pt idx="1">
                  <c:v>70</c:v>
                </c:pt>
              </c:numCache>
            </c:numRef>
          </c:val>
          <c:extLst>
            <c:ext xmlns:c16="http://schemas.microsoft.com/office/drawing/2014/chart" uri="{C3380CC4-5D6E-409C-BE32-E72D297353CC}">
              <c16:uniqueId val="{00000004-F372-4A32-BBBD-B53D1571A78F}"/>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what type of support would help you adopt CSA?</a:t>
            </a:r>
          </a:p>
        </c:rich>
      </c:tx>
      <c:overlay val="0"/>
      <c:spPr>
        <a:noFill/>
        <a:ln>
          <a:noFill/>
        </a:ln>
        <a:effectLst/>
      </c:spPr>
      <c:txPr>
        <a:bodyPr rot="0" spcFirstLastPara="1" vertOverflow="ellipsis" vert="horz" wrap="square" anchor="ctr" anchorCtr="1"/>
        <a:lstStyle/>
        <a:p>
          <a:pPr>
            <a:defRPr sz="1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Pt>
            <c:idx val="0"/>
            <c:invertIfNegative val="0"/>
            <c:bubble3D val="0"/>
            <c:spPr>
              <a:solidFill>
                <a:srgbClr val="C00000">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1-FD64-4C9C-9AAA-CBEDEB308558}"/>
              </c:ext>
            </c:extLst>
          </c:dPt>
          <c:dPt>
            <c:idx val="1"/>
            <c:invertIfNegative val="0"/>
            <c:bubble3D val="0"/>
            <c:spPr>
              <a:solidFill>
                <a:srgbClr val="FFC000">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3-FD64-4C9C-9AAA-CBEDEB308558}"/>
              </c:ext>
            </c:extLst>
          </c:dPt>
          <c:dPt>
            <c:idx val="2"/>
            <c:invertIfNegative val="0"/>
            <c:bubble3D val="0"/>
            <c:spPr>
              <a:solidFill>
                <a:srgbClr val="92D050">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5-FD64-4C9C-9AAA-CBEDEB308558}"/>
              </c:ext>
            </c:extLst>
          </c:dPt>
          <c:dPt>
            <c:idx val="4"/>
            <c:invertIfNegative val="0"/>
            <c:bubble3D val="0"/>
            <c:spPr>
              <a:solidFill>
                <a:schemeClr val="accent2">
                  <a:lumMod val="50000"/>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7-FD64-4C9C-9AAA-CBEDEB308558}"/>
              </c:ext>
            </c:extLst>
          </c:dPt>
          <c:dPt>
            <c:idx val="5"/>
            <c:invertIfNegative val="0"/>
            <c:bubble3D val="0"/>
            <c:spPr>
              <a:solidFill>
                <a:srgbClr val="0070C0">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9-FD64-4C9C-9AAA-CBEDEB308558}"/>
              </c:ext>
            </c:extLst>
          </c:dPt>
          <c:dLbls>
            <c:dLbl>
              <c:idx val="5"/>
              <c:layout>
                <c:manualLayout>
                  <c:x val="-2.7777777777778798E-3"/>
                  <c:y val="2.29119276757071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D64-4C9C-9AAA-CBEDEB3085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Sheet1!$A$51:$A$56</c:f>
              <c:strCache>
                <c:ptCount val="6"/>
                <c:pt idx="0">
                  <c:v>Training on CSA practices</c:v>
                </c:pt>
                <c:pt idx="1">
                  <c:v>Financial support</c:v>
                </c:pt>
                <c:pt idx="2">
                  <c:v>Access to improved seeds/tools</c:v>
                </c:pt>
                <c:pt idx="3">
                  <c:v>Access to affordable irrigation</c:v>
                </c:pt>
                <c:pt idx="4">
                  <c:v>Market access &amp; value chain support</c:v>
                </c:pt>
                <c:pt idx="5">
                  <c:v>Other</c:v>
                </c:pt>
              </c:strCache>
            </c:strRef>
          </c:cat>
          <c:val>
            <c:numRef>
              <c:f>Sheet1!$B$51:$B$56</c:f>
              <c:numCache>
                <c:formatCode>General</c:formatCode>
                <c:ptCount val="6"/>
                <c:pt idx="0">
                  <c:v>89.3</c:v>
                </c:pt>
                <c:pt idx="1">
                  <c:v>64.3</c:v>
                </c:pt>
                <c:pt idx="2">
                  <c:v>53.6</c:v>
                </c:pt>
                <c:pt idx="3">
                  <c:v>21.4</c:v>
                </c:pt>
                <c:pt idx="4">
                  <c:v>21.4</c:v>
                </c:pt>
                <c:pt idx="5">
                  <c:v>7.1</c:v>
                </c:pt>
              </c:numCache>
            </c:numRef>
          </c:val>
          <c:extLst>
            <c:ext xmlns:c16="http://schemas.microsoft.com/office/drawing/2014/chart" uri="{C3380CC4-5D6E-409C-BE32-E72D297353CC}">
              <c16:uniqueId val="{0000000A-FD64-4C9C-9AAA-CBEDEB308558}"/>
            </c:ext>
          </c:extLst>
        </c:ser>
        <c:dLbls>
          <c:dLblPos val="inEnd"/>
          <c:showLegendKey val="0"/>
          <c:showVal val="1"/>
          <c:showCatName val="0"/>
          <c:showSerName val="0"/>
          <c:showPercent val="0"/>
          <c:showBubbleSize val="0"/>
        </c:dLbls>
        <c:gapWidth val="65"/>
        <c:axId val="67618416"/>
        <c:axId val="67617584"/>
      </c:barChart>
      <c:catAx>
        <c:axId val="676184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7617584"/>
        <c:crosses val="autoZero"/>
        <c:auto val="1"/>
        <c:lblAlgn val="ctr"/>
        <c:lblOffset val="100"/>
        <c:noMultiLvlLbl val="0"/>
      </c:catAx>
      <c:valAx>
        <c:axId val="676175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67618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b="0">
                <a:latin typeface="Times New Roman" panose="02020603050405020304" pitchFamily="18" charset="0"/>
                <a:cs typeface="Times New Roman" panose="02020603050405020304" pitchFamily="18" charset="0"/>
              </a:rPr>
              <a:t>How do you cope with climate-related challenges such as drought, floods, pests, or heat stress?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Sheet1!$B$76</c:f>
              <c:strCache>
                <c:ptCount val="1"/>
                <c:pt idx="0">
                  <c:v>Percentage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Pt>
            <c:idx val="0"/>
            <c:invertIfNegative val="0"/>
            <c:bubble3D val="0"/>
            <c:spPr>
              <a:solidFill>
                <a:srgbClr val="7030A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1-F7C7-46B9-9393-59B9E232DBC4}"/>
              </c:ext>
            </c:extLst>
          </c:dPt>
          <c:dPt>
            <c:idx val="1"/>
            <c:invertIfNegative val="0"/>
            <c:bubble3D val="0"/>
            <c:spPr>
              <a:solidFill>
                <a:srgbClr val="00B05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3-F7C7-46B9-9393-59B9E232DBC4}"/>
              </c:ext>
            </c:extLst>
          </c:dPt>
          <c:dPt>
            <c:idx val="2"/>
            <c:invertIfNegative val="0"/>
            <c:bubble3D val="0"/>
            <c:spPr>
              <a:solidFill>
                <a:srgbClr val="FFFF0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5-F7C7-46B9-9393-59B9E232DBC4}"/>
              </c:ext>
            </c:extLst>
          </c:dPt>
          <c:dPt>
            <c:idx val="3"/>
            <c:invertIfNegative val="0"/>
            <c:bubble3D val="0"/>
            <c:spPr>
              <a:solidFill>
                <a:srgbClr val="FF000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7-F7C7-46B9-9393-59B9E232DB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Sheet1!$A$77:$A$81</c:f>
              <c:strCache>
                <c:ptCount val="5"/>
                <c:pt idx="0">
                  <c:v>Use traditional farming methods</c:v>
                </c:pt>
                <c:pt idx="1">
                  <c:v>Reduce farm size/crop area</c:v>
                </c:pt>
                <c:pt idx="2">
                  <c:v>Seek advice from neighbors/family</c:v>
                </c:pt>
                <c:pt idx="3">
                  <c:v>Sell livestock or other assets</c:v>
                </c:pt>
                <c:pt idx="4">
                  <c:v>Other</c:v>
                </c:pt>
              </c:strCache>
            </c:strRef>
          </c:cat>
          <c:val>
            <c:numRef>
              <c:f>Sheet1!$B$77:$B$81</c:f>
              <c:numCache>
                <c:formatCode>General</c:formatCode>
                <c:ptCount val="5"/>
                <c:pt idx="0">
                  <c:v>60</c:v>
                </c:pt>
                <c:pt idx="1">
                  <c:v>22.5</c:v>
                </c:pt>
                <c:pt idx="2">
                  <c:v>12.5</c:v>
                </c:pt>
                <c:pt idx="3">
                  <c:v>2.5</c:v>
                </c:pt>
                <c:pt idx="4">
                  <c:v>2.5</c:v>
                </c:pt>
              </c:numCache>
            </c:numRef>
          </c:val>
          <c:extLst>
            <c:ext xmlns:c16="http://schemas.microsoft.com/office/drawing/2014/chart" uri="{C3380CC4-5D6E-409C-BE32-E72D297353CC}">
              <c16:uniqueId val="{00000008-F7C7-46B9-9393-59B9E232DBC4}"/>
            </c:ext>
          </c:extLst>
        </c:ser>
        <c:dLbls>
          <c:showLegendKey val="0"/>
          <c:showVal val="1"/>
          <c:showCatName val="0"/>
          <c:showSerName val="0"/>
          <c:showPercent val="0"/>
          <c:showBubbleSize val="0"/>
        </c:dLbls>
        <c:gapWidth val="65"/>
        <c:shape val="box"/>
        <c:axId val="67621744"/>
        <c:axId val="67623824"/>
        <c:axId val="0"/>
      </c:bar3DChart>
      <c:catAx>
        <c:axId val="6762174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7623824"/>
        <c:crosses val="autoZero"/>
        <c:auto val="1"/>
        <c:lblAlgn val="ctr"/>
        <c:lblOffset val="100"/>
        <c:noMultiLvlLbl val="0"/>
      </c:catAx>
      <c:valAx>
        <c:axId val="6762382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7621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200" b="0">
                <a:solidFill>
                  <a:schemeClr val="tx1"/>
                </a:solidFill>
                <a:latin typeface="Times New Roman" panose="02020603050405020304" pitchFamily="18" charset="0"/>
                <a:cs typeface="Times New Roman" panose="02020603050405020304" pitchFamily="18" charset="0"/>
              </a:rPr>
              <a:t>Do you think CSA could help you cope with climate challenges?</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01E-4F5A-AB1B-DE44CA4C0AC3}"/>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01E-4F5A-AB1B-DE44CA4C0AC3}"/>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01E-4F5A-AB1B-DE44CA4C0AC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Sheet1!$A$89:$A$91</c:f>
              <c:strCache>
                <c:ptCount val="3"/>
                <c:pt idx="0">
                  <c:v>Yes</c:v>
                </c:pt>
                <c:pt idx="1">
                  <c:v>No</c:v>
                </c:pt>
                <c:pt idx="2">
                  <c:v>Not sure</c:v>
                </c:pt>
              </c:strCache>
            </c:strRef>
          </c:cat>
          <c:val>
            <c:numRef>
              <c:f>Sheet1!$B$89:$B$91</c:f>
              <c:numCache>
                <c:formatCode>General</c:formatCode>
                <c:ptCount val="3"/>
                <c:pt idx="0">
                  <c:v>70</c:v>
                </c:pt>
                <c:pt idx="1">
                  <c:v>15</c:v>
                </c:pt>
                <c:pt idx="2">
                  <c:v>15</c:v>
                </c:pt>
              </c:numCache>
            </c:numRef>
          </c:val>
          <c:extLst>
            <c:ext xmlns:c16="http://schemas.microsoft.com/office/drawing/2014/chart" uri="{C3380CC4-5D6E-409C-BE32-E72D297353CC}">
              <c16:uniqueId val="{00000006-D01E-4F5A-AB1B-DE44CA4C0AC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3.4875328083989465E-2"/>
          <c:y val="0.83879629629629626"/>
          <c:w val="0.2802493438320209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b="0">
                <a:latin typeface="Times New Roman" panose="02020603050405020304" pitchFamily="18" charset="0"/>
                <a:cs typeface="Times New Roman" panose="02020603050405020304" pitchFamily="18" charset="0"/>
              </a:rPr>
              <a:t>CSA Support Needed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Sheet1!$D$104</c:f>
              <c:strCache>
                <c:ptCount val="1"/>
                <c:pt idx="0">
                  <c:v>Percentage (%)</c:v>
                </c:pt>
              </c:strCache>
            </c:strRef>
          </c:tx>
          <c:spPr>
            <a:solidFill>
              <a:schemeClr val="accent1">
                <a:alpha val="85000"/>
              </a:schemeClr>
            </a:solidFill>
            <a:ln w="9525" cap="flat" cmpd="sng" algn="ctr">
              <a:solidFill>
                <a:schemeClr val="lt1">
                  <a:alpha val="50000"/>
                </a:schemeClr>
              </a:solidFill>
              <a:round/>
            </a:ln>
            <a:effectLst/>
          </c:spPr>
          <c:invertIfNegative val="0"/>
          <c:dPt>
            <c:idx val="0"/>
            <c:invertIfNegative val="0"/>
            <c:bubble3D val="0"/>
            <c:spPr>
              <a:solidFill>
                <a:srgbClr val="FFFF00">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1-EA87-4D01-AE62-A9F595F5837D}"/>
              </c:ext>
            </c:extLst>
          </c:dPt>
          <c:dPt>
            <c:idx val="1"/>
            <c:invertIfNegative val="0"/>
            <c:bubble3D val="0"/>
            <c:spPr>
              <a:solidFill>
                <a:srgbClr val="FF0000">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3-EA87-4D01-AE62-A9F595F5837D}"/>
              </c:ext>
            </c:extLst>
          </c:dPt>
          <c:dPt>
            <c:idx val="2"/>
            <c:invertIfNegative val="0"/>
            <c:bubble3D val="0"/>
            <c:spPr>
              <a:solidFill>
                <a:srgbClr val="002060">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5-EA87-4D01-AE62-A9F595F5837D}"/>
              </c:ext>
            </c:extLst>
          </c:dPt>
          <c:dPt>
            <c:idx val="3"/>
            <c:invertIfNegative val="0"/>
            <c:bubble3D val="0"/>
            <c:spPr>
              <a:solidFill>
                <a:schemeClr val="accent2">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7-EA87-4D01-AE62-A9F595F5837D}"/>
              </c:ext>
            </c:extLst>
          </c:dPt>
          <c:dPt>
            <c:idx val="4"/>
            <c:invertIfNegative val="0"/>
            <c:bubble3D val="0"/>
            <c:spPr>
              <a:solidFill>
                <a:schemeClr val="accent6">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9-EA87-4D01-AE62-A9F595F5837D}"/>
              </c:ext>
            </c:extLst>
          </c:dPt>
          <c:dPt>
            <c:idx val="5"/>
            <c:invertIfNegative val="0"/>
            <c:bubble3D val="0"/>
            <c:spPr>
              <a:solidFill>
                <a:schemeClr val="accent2">
                  <a:lumMod val="50000"/>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B-EA87-4D01-AE62-A9F595F5837D}"/>
              </c:ext>
            </c:extLst>
          </c:dPt>
          <c:dPt>
            <c:idx val="6"/>
            <c:invertIfNegative val="0"/>
            <c:bubble3D val="0"/>
            <c:spPr>
              <a:solidFill>
                <a:schemeClr val="accent6">
                  <a:lumMod val="50000"/>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D-EA87-4D01-AE62-A9F595F5837D}"/>
              </c:ext>
            </c:extLst>
          </c:dPt>
          <c:dPt>
            <c:idx val="7"/>
            <c:invertIfNegative val="0"/>
            <c:bubble3D val="0"/>
            <c:spPr>
              <a:solidFill>
                <a:schemeClr val="accent4">
                  <a:lumMod val="50000"/>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F-EA87-4D01-AE62-A9F595F5837D}"/>
              </c:ext>
            </c:extLst>
          </c:dPt>
          <c:dLbls>
            <c:dLbl>
              <c:idx val="6"/>
              <c:layout>
                <c:manualLayout>
                  <c:x val="-6.150311004193587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A87-4D01-AE62-A9F595F5837D}"/>
                </c:ext>
              </c:extLst>
            </c:dLbl>
            <c:dLbl>
              <c:idx val="7"/>
              <c:layout>
                <c:manualLayout>
                  <c:x val="-5.4756285844416781E-2"/>
                  <c:y val="-4.260215186727107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A87-4D01-AE62-A9F595F5837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Sheet1!$C$105:$C$113</c:f>
              <c:strCache>
                <c:ptCount val="9"/>
                <c:pt idx="0">
                  <c:v>Access to improved seeds &amp; technologies</c:v>
                </c:pt>
                <c:pt idx="1">
                  <c:v>Financial support</c:v>
                </c:pt>
                <c:pt idx="2">
                  <c:v>Training &amp; capacity building on CSA practices</c:v>
                </c:pt>
                <c:pt idx="3">
                  <c:v>Access to affordable irrigation systems</c:v>
                </c:pt>
                <c:pt idx="4">
                  <c:v>Access to farm inputs (fertilizers, compost, tools)</c:v>
                </c:pt>
                <c:pt idx="5">
                  <c:v>Market access &amp; value chain support</c:v>
                </c:pt>
                <c:pt idx="6">
                  <c:v>Extension / advisory services</c:v>
                </c:pt>
                <c:pt idx="7">
                  <c:v>Land ownership / tenure security</c:v>
                </c:pt>
                <c:pt idx="8">
                  <c:v>Other</c:v>
                </c:pt>
              </c:strCache>
            </c:strRef>
          </c:cat>
          <c:val>
            <c:numRef>
              <c:f>Sheet1!$D$105:$D$113</c:f>
              <c:numCache>
                <c:formatCode>General</c:formatCode>
                <c:ptCount val="9"/>
                <c:pt idx="0">
                  <c:v>32.700000000000003</c:v>
                </c:pt>
                <c:pt idx="1">
                  <c:v>21.8</c:v>
                </c:pt>
                <c:pt idx="2">
                  <c:v>13.6</c:v>
                </c:pt>
                <c:pt idx="3">
                  <c:v>8.1999999999999993</c:v>
                </c:pt>
                <c:pt idx="4">
                  <c:v>6.4</c:v>
                </c:pt>
                <c:pt idx="5">
                  <c:v>5.5</c:v>
                </c:pt>
                <c:pt idx="6">
                  <c:v>4.5</c:v>
                </c:pt>
                <c:pt idx="7">
                  <c:v>3.6</c:v>
                </c:pt>
                <c:pt idx="8">
                  <c:v>3.6</c:v>
                </c:pt>
              </c:numCache>
            </c:numRef>
          </c:val>
          <c:extLst>
            <c:ext xmlns:c16="http://schemas.microsoft.com/office/drawing/2014/chart" uri="{C3380CC4-5D6E-409C-BE32-E72D297353CC}">
              <c16:uniqueId val="{00000010-EA87-4D01-AE62-A9F595F5837D}"/>
            </c:ext>
          </c:extLst>
        </c:ser>
        <c:dLbls>
          <c:dLblPos val="inEnd"/>
          <c:showLegendKey val="0"/>
          <c:showVal val="1"/>
          <c:showCatName val="0"/>
          <c:showSerName val="0"/>
          <c:showPercent val="0"/>
          <c:showBubbleSize val="0"/>
        </c:dLbls>
        <c:gapWidth val="65"/>
        <c:axId val="1651138991"/>
        <c:axId val="1651140655"/>
      </c:barChart>
      <c:catAx>
        <c:axId val="1651138991"/>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tx1"/>
                </a:solidFill>
                <a:latin typeface="+mn-lt"/>
                <a:ea typeface="+mn-ea"/>
                <a:cs typeface="Arial" panose="020B0604020202020204" pitchFamily="34" charset="0"/>
              </a:defRPr>
            </a:pPr>
            <a:endParaRPr lang="en-US"/>
          </a:p>
        </c:txPr>
        <c:crossAx val="1651140655"/>
        <c:crosses val="autoZero"/>
        <c:auto val="1"/>
        <c:lblAlgn val="ctr"/>
        <c:lblOffset val="100"/>
        <c:noMultiLvlLbl val="0"/>
      </c:catAx>
      <c:valAx>
        <c:axId val="1651140655"/>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651138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b="0" i="0" u="none" strike="noStrike" baseline="0">
                <a:effectLst/>
                <a:latin typeface="Arial" panose="020B0604020202020204" pitchFamily="34" charset="0"/>
                <a:cs typeface="Arial" panose="020B0604020202020204" pitchFamily="34" charset="0"/>
              </a:rPr>
              <a:t>What policies or programs should the government or NGOs introduce to promote CSA?</a:t>
            </a:r>
            <a:endParaRPr lang="en-US" sz="1200" b="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Pt>
            <c:idx val="0"/>
            <c:invertIfNegative val="0"/>
            <c:bubble3D val="0"/>
            <c:spPr>
              <a:solidFill>
                <a:srgbClr val="C0000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1-3993-472F-9449-DB51F128B2EA}"/>
              </c:ext>
            </c:extLst>
          </c:dPt>
          <c:dPt>
            <c:idx val="1"/>
            <c:invertIfNegative val="0"/>
            <c:bubble3D val="0"/>
            <c:spPr>
              <a:solidFill>
                <a:srgbClr val="FFC00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3-3993-472F-9449-DB51F128B2EA}"/>
              </c:ext>
            </c:extLst>
          </c:dPt>
          <c:dPt>
            <c:idx val="2"/>
            <c:invertIfNegative val="0"/>
            <c:bubble3D val="0"/>
            <c:spPr>
              <a:solidFill>
                <a:srgbClr val="92D05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5-3993-472F-9449-DB51F128B2EA}"/>
              </c:ext>
            </c:extLst>
          </c:dPt>
          <c:dPt>
            <c:idx val="3"/>
            <c:invertIfNegative val="0"/>
            <c:bubble3D val="0"/>
            <c:spPr>
              <a:solidFill>
                <a:srgbClr val="DC5481">
                  <a:alpha val="84706"/>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7-3993-472F-9449-DB51F128B2EA}"/>
              </c:ext>
            </c:extLst>
          </c:dPt>
          <c:dPt>
            <c:idx val="4"/>
            <c:invertIfNegative val="0"/>
            <c:bubble3D val="0"/>
            <c:spPr>
              <a:solidFill>
                <a:srgbClr val="00206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9-3993-472F-9449-DB51F128B2EA}"/>
              </c:ext>
            </c:extLst>
          </c:dPt>
          <c:dPt>
            <c:idx val="5"/>
            <c:invertIfNegative val="0"/>
            <c:bubble3D val="0"/>
            <c:spPr>
              <a:solidFill>
                <a:srgbClr val="7030A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B-3993-472F-9449-DB51F128B2EA}"/>
              </c:ext>
            </c:extLst>
          </c:dPt>
          <c:dPt>
            <c:idx val="6"/>
            <c:invertIfNegative val="0"/>
            <c:bubble3D val="0"/>
            <c:spPr>
              <a:solidFill>
                <a:srgbClr val="C49A6C">
                  <a:alpha val="84706"/>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D-3993-472F-9449-DB51F128B2EA}"/>
              </c:ext>
            </c:extLst>
          </c:dPt>
          <c:cat>
            <c:strRef>
              <c:f>Sheet1!$C$118:$C$125</c:f>
              <c:strCache>
                <c:ptCount val="8"/>
                <c:pt idx="0">
                  <c:v>Subsidies for CSA technologies and inputs</c:v>
                </c:pt>
                <c:pt idx="1">
                  <c:v>Strengthened extension and training services</c:v>
                </c:pt>
                <c:pt idx="2">
                  <c:v>Improved access to credit and grants</c:v>
                </c:pt>
                <c:pt idx="3">
                  <c:v>Access to climate information and early warning systems</c:v>
                </c:pt>
                <c:pt idx="4">
                  <c:v>Support for women and youth in agriculture</c:v>
                </c:pt>
                <c:pt idx="5">
                  <c:v>Establishment of farmer cooperatives or CSA groups</c:v>
                </c:pt>
                <c:pt idx="6">
                  <c:v>Water management and irrigation development projects</c:v>
                </c:pt>
                <c:pt idx="7">
                  <c:v>Research and innovation in climate-smart practices</c:v>
                </c:pt>
              </c:strCache>
            </c:strRef>
          </c:cat>
          <c:val>
            <c:numRef>
              <c:f>Sheet1!$D$118:$D$125</c:f>
              <c:numCache>
                <c:formatCode>General</c:formatCode>
                <c:ptCount val="8"/>
                <c:pt idx="0">
                  <c:v>81.8</c:v>
                </c:pt>
                <c:pt idx="1">
                  <c:v>77.3</c:v>
                </c:pt>
                <c:pt idx="2">
                  <c:v>50</c:v>
                </c:pt>
                <c:pt idx="3">
                  <c:v>63.6</c:v>
                </c:pt>
                <c:pt idx="4">
                  <c:v>45.5</c:v>
                </c:pt>
                <c:pt idx="5">
                  <c:v>40.9</c:v>
                </c:pt>
                <c:pt idx="6">
                  <c:v>36.4</c:v>
                </c:pt>
                <c:pt idx="7">
                  <c:v>31.8</c:v>
                </c:pt>
              </c:numCache>
            </c:numRef>
          </c:val>
          <c:extLst>
            <c:ext xmlns:c16="http://schemas.microsoft.com/office/drawing/2014/chart" uri="{C3380CC4-5D6E-409C-BE32-E72D297353CC}">
              <c16:uniqueId val="{0000000E-3993-472F-9449-DB51F128B2EA}"/>
            </c:ext>
          </c:extLst>
        </c:ser>
        <c:dLbls>
          <c:showLegendKey val="0"/>
          <c:showVal val="0"/>
          <c:showCatName val="0"/>
          <c:showSerName val="0"/>
          <c:showPercent val="0"/>
          <c:showBubbleSize val="0"/>
        </c:dLbls>
        <c:gapWidth val="65"/>
        <c:shape val="box"/>
        <c:axId val="1957078687"/>
        <c:axId val="1957082431"/>
        <c:axId val="0"/>
      </c:bar3DChart>
      <c:catAx>
        <c:axId val="195707868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57082431"/>
        <c:crosses val="autoZero"/>
        <c:auto val="1"/>
        <c:lblAlgn val="ctr"/>
        <c:lblOffset val="100"/>
        <c:noMultiLvlLbl val="0"/>
      </c:catAx>
      <c:valAx>
        <c:axId val="1957082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9570786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0.07778</cdr:x>
      <cdr:y>0.00231</cdr:y>
    </cdr:from>
    <cdr:to>
      <cdr:x>0.9125</cdr:x>
      <cdr:y>0.20139</cdr:y>
    </cdr:to>
    <cdr:sp macro="" textlink="">
      <cdr:nvSpPr>
        <cdr:cNvPr id="2" name="Rectangle 1"/>
        <cdr:cNvSpPr/>
      </cdr:nvSpPr>
      <cdr:spPr>
        <a:xfrm xmlns:a="http://schemas.openxmlformats.org/drawingml/2006/main">
          <a:off x="355600" y="6350"/>
          <a:ext cx="3816350" cy="546100"/>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a:latin typeface="Times New Roman" panose="02020603050405020304" pitchFamily="18" charset="0"/>
              <a:cs typeface="Times New Roman" panose="02020603050405020304" pitchFamily="18" charset="0"/>
            </a:rPr>
            <a:t>                 Do you think CSA practices would improve your farm productivity or income?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7CD63-3C17-41EC-8348-7EF7E32B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28</Pages>
  <Words>7066</Words>
  <Characters>40278</Characters>
  <Application>Microsoft Office Word</Application>
  <DocSecurity>0</DocSecurity>
  <Lines>335</Lines>
  <Paragraphs>94</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        Authors</vt:lpstr>
      <vt:lpstr>        Affiliations</vt:lpstr>
      <vt:lpstr>        *Corresponding Author</vt:lpstr>
      <vt:lpstr>    Abstract</vt:lpstr>
      <vt:lpstr>        Introduction</vt:lpstr>
      <vt:lpstr>        Study Area</vt:lpstr>
      <vt:lpstr>        Research Design</vt:lpstr>
      <vt:lpstr>        Research Population</vt:lpstr>
      <vt:lpstr>        Sample Size and Sampling Strategy</vt:lpstr>
      <vt:lpstr>        Data Collection Tools</vt:lpstr>
      <vt:lpstr>    Ethical Considerations</vt:lpstr>
      <vt:lpstr>        Socio- demographic characteristics of adopters and non-adopters </vt:lpstr>
      <vt:lpstr>    As shown in Table 1, most respondents were aged 21–30 years (52.67%) and predomi</vt:lpstr>
      <vt:lpstr>    Crop farming was the main source of income for over half of the respondents (52.</vt:lpstr>
      <vt:lpstr>    Adopters and Non-Adopters of Climate-Smart Agriculture (CSA)</vt:lpstr>
      <vt:lpstr>    Perception and attitude of CSA Practices </vt:lpstr>
      <vt:lpstr>        Figure 3. Farmers’ perception of CSA practices</vt:lpstr>
      <vt:lpstr>        Figure 4. Farmers’ atitude CSA practices to their farms</vt:lpstr>
      <vt:lpstr>        Support for CSA Adoption</vt:lpstr>
      <vt:lpstr>        Figure 5. Farmers’ access to CSA adoption support</vt:lpstr>
      <vt:lpstr>        Figure 6. Types of support needed for CSA adoption (N = 150)</vt:lpstr>
      <vt:lpstr>        As shown in Figure 6, the most critical support needed is training on CSA practi</vt:lpstr>
      <vt:lpstr>        Climate Resilience</vt:lpstr>
      <vt:lpstr>    Adopters of Climate-Smart Agriculture (CSA)</vt:lpstr>
      <vt:lpstr>        Extent of Adoption of CSA Practices</vt:lpstr>
      <vt:lpstr>        Impacts of CSA Practices on Livelihood Outcomes</vt:lpstr>
      <vt:lpstr>        Exposure of Farmers to Climate Shocks</vt:lpstr>
      <vt:lpstr>        Impact of CSA Adoption on Farmers’ Resilience</vt:lpstr>
      <vt:lpstr>        Socio-Economic and Institutional Factors Influencing CSA Adoption</vt:lpstr>
      <vt:lpstr>        Support Needed for Effective CSA Adoption</vt:lpstr>
      <vt:lpstr>        Policy and Program Recommendations to Promote CSA</vt:lpstr>
      <vt:lpstr>        Challenges Faced in Sustaining CSA Practices </vt:lpstr>
      <vt:lpstr>        Figure 11 Challenges Faced in Sustaining CSA Practices</vt:lpstr>
      <vt:lpstr>    Conclusion</vt:lpstr>
      <vt:lpstr>    Recommendations</vt:lpstr>
      <vt:lpstr>    Funding</vt:lpstr>
      <vt:lpstr>    Availability of Data and Materials</vt:lpstr>
      <vt:lpstr>    Declarations</vt:lpstr>
      <vt:lpstr>        Ethical Considerations and Approvals</vt:lpstr>
      <vt:lpstr>    Author Contributions</vt:lpstr>
    </vt:vector>
  </TitlesOfParts>
  <Company/>
  <LinksUpToDate>false</LinksUpToDate>
  <CharactersWithSpaces>47250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Abdiaziz Hassan Nur</dc:creator>
  <cp:keywords/>
  <dc:description/>
  <cp:lastModifiedBy>Editor GP 005</cp:lastModifiedBy>
  <cp:revision>84</cp:revision>
  <cp:lastPrinted>2025-11-09T11:57:00Z</cp:lastPrinted>
  <dcterms:created xsi:type="dcterms:W3CDTF">2025-12-15T08:44:00Z</dcterms:created>
  <dcterms:modified xsi:type="dcterms:W3CDTF">2026-01-30T06:52:00Z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0d38a8ac-4bb5-41bb-807a-149fdf2b19bf</vt:lpwstr>
  </property>
</Properties>
</file>