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0E97B" w14:textId="77777777" w:rsidR="00986C8A" w:rsidRDefault="0047568E" w:rsidP="0068284C">
      <w:pPr>
        <w:spacing w:before="100" w:beforeAutospacing="1" w:after="100" w:afterAutospacing="1" w:line="240" w:lineRule="auto"/>
        <w:outlineLvl w:val="1"/>
        <w:rPr>
          <w:rFonts w:ascii="Times New Roman" w:eastAsia="Times New Roman" w:hAnsi="Times New Roman" w:cs="Times New Roman"/>
          <w:b/>
          <w:bCs/>
          <w:kern w:val="36"/>
          <w:sz w:val="48"/>
          <w:szCs w:val="48"/>
          <w:lang w:eastAsia="en-IN"/>
          <w14:ligatures w14:val="none"/>
        </w:rPr>
      </w:pPr>
      <w:r w:rsidRPr="00986C8A">
        <w:rPr>
          <w:rFonts w:ascii="Times New Roman" w:eastAsia="Times New Roman" w:hAnsi="Times New Roman" w:cs="Times New Roman"/>
          <w:b/>
          <w:bCs/>
          <w:kern w:val="36"/>
          <w:sz w:val="48"/>
          <w:szCs w:val="48"/>
          <w:highlight w:val="yellow"/>
          <w:lang w:eastAsia="en-IN"/>
          <w14:ligatures w14:val="none"/>
        </w:rPr>
        <w:t>Agrobiodiversity for Climate Resilience: A Systematic Review of Yield Stability, Pest Regulation, and Nutrition Outcomes</w:t>
      </w:r>
    </w:p>
    <w:p w14:paraId="2622E56F" w14:textId="77777777" w:rsidR="00986C8A" w:rsidRDefault="00986C8A" w:rsidP="0068284C">
      <w:pPr>
        <w:spacing w:before="100" w:beforeAutospacing="1" w:after="100" w:afterAutospacing="1" w:line="240" w:lineRule="auto"/>
        <w:outlineLvl w:val="1"/>
        <w:rPr>
          <w:rFonts w:ascii="Times New Roman" w:eastAsia="Times New Roman" w:hAnsi="Times New Roman" w:cs="Times New Roman"/>
          <w:b/>
          <w:bCs/>
          <w:kern w:val="36"/>
          <w:sz w:val="48"/>
          <w:szCs w:val="48"/>
          <w:lang w:eastAsia="en-IN"/>
          <w14:ligatures w14:val="none"/>
        </w:rPr>
      </w:pPr>
    </w:p>
    <w:p w14:paraId="21567C90" w14:textId="5DC9EA00"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Abstract</w:t>
      </w:r>
    </w:p>
    <w:p w14:paraId="6EFAA710" w14:textId="39ED2DC6" w:rsidR="0068284C" w:rsidRDefault="0068284C" w:rsidP="0016299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8284C">
        <w:rPr>
          <w:rFonts w:ascii="Times New Roman" w:eastAsia="Times New Roman" w:hAnsi="Times New Roman" w:cs="Times New Roman"/>
          <w:kern w:val="0"/>
          <w:sz w:val="24"/>
          <w:szCs w:val="24"/>
          <w:lang w:eastAsia="en-IN"/>
          <w14:ligatures w14:val="none"/>
        </w:rPr>
        <w:t xml:space="preserve">Climate change is intensifying production risks in agriculture by amplifying heat, drought, floods, and pest outbreaks. Agrobiodiversity—the deliberate diversification of crops, varieties, rotations, and non-crop habitats—offers a practical adaptation pathway that can </w:t>
      </w:r>
      <w:r w:rsidR="003C392B" w:rsidRPr="00986C8A">
        <w:rPr>
          <w:rFonts w:ascii="Times New Roman" w:eastAsia="Times New Roman" w:hAnsi="Times New Roman" w:cs="Times New Roman"/>
          <w:kern w:val="0"/>
          <w:sz w:val="24"/>
          <w:szCs w:val="24"/>
          <w:highlight w:val="yellow"/>
          <w:lang w:eastAsia="en-IN"/>
          <w14:ligatures w14:val="none"/>
        </w:rPr>
        <w:t xml:space="preserve">stabilise </w:t>
      </w:r>
      <w:r w:rsidRPr="0068284C">
        <w:rPr>
          <w:rFonts w:ascii="Times New Roman" w:eastAsia="Times New Roman" w:hAnsi="Times New Roman" w:cs="Times New Roman"/>
          <w:kern w:val="0"/>
          <w:sz w:val="24"/>
          <w:szCs w:val="24"/>
          <w:lang w:eastAsia="en-IN"/>
          <w14:ligatures w14:val="none"/>
        </w:rPr>
        <w:t xml:space="preserve">yields while delivering ecosystem services essential for resilient food systems. </w:t>
      </w:r>
      <w:r w:rsidR="00C8356C" w:rsidRPr="00986C8A">
        <w:rPr>
          <w:rFonts w:ascii="Times New Roman" w:eastAsia="Times New Roman" w:hAnsi="Times New Roman" w:cs="Times New Roman"/>
          <w:kern w:val="0"/>
          <w:sz w:val="24"/>
          <w:szCs w:val="24"/>
          <w:highlight w:val="yellow"/>
          <w:lang w:eastAsia="en-IN"/>
          <w14:ligatures w14:val="none"/>
        </w:rPr>
        <w:t>The review aims to examine how agricultural biodiversity enhances climate resilience by improving yield stability, supporting pest regulation, and boosting nutrition outcomes.</w:t>
      </w:r>
      <w:r w:rsidR="00C8356C">
        <w:rPr>
          <w:rFonts w:ascii="Times New Roman" w:eastAsia="Times New Roman" w:hAnsi="Times New Roman" w:cs="Times New Roman"/>
          <w:kern w:val="0"/>
          <w:sz w:val="24"/>
          <w:szCs w:val="24"/>
          <w:lang w:eastAsia="en-IN"/>
          <w14:ligatures w14:val="none"/>
        </w:rPr>
        <w:t xml:space="preserve"> </w:t>
      </w:r>
      <w:r w:rsidRPr="0068284C">
        <w:rPr>
          <w:rFonts w:ascii="Times New Roman" w:eastAsia="Times New Roman" w:hAnsi="Times New Roman" w:cs="Times New Roman"/>
          <w:kern w:val="0"/>
          <w:sz w:val="24"/>
          <w:szCs w:val="24"/>
          <w:lang w:eastAsia="en-IN"/>
          <w14:ligatures w14:val="none"/>
        </w:rPr>
        <w:t xml:space="preserve">This systematic review </w:t>
      </w:r>
      <w:r w:rsidR="003C392B" w:rsidRPr="00986C8A">
        <w:rPr>
          <w:rFonts w:ascii="Times New Roman" w:eastAsia="Times New Roman" w:hAnsi="Times New Roman" w:cs="Times New Roman"/>
          <w:kern w:val="0"/>
          <w:sz w:val="24"/>
          <w:szCs w:val="24"/>
          <w:highlight w:val="yellow"/>
          <w:lang w:eastAsia="en-IN"/>
          <w14:ligatures w14:val="none"/>
        </w:rPr>
        <w:t xml:space="preserve">synthesises </w:t>
      </w:r>
      <w:r w:rsidRPr="0068284C">
        <w:rPr>
          <w:rFonts w:ascii="Times New Roman" w:eastAsia="Times New Roman" w:hAnsi="Times New Roman" w:cs="Times New Roman"/>
          <w:kern w:val="0"/>
          <w:sz w:val="24"/>
          <w:szCs w:val="24"/>
          <w:lang w:eastAsia="en-IN"/>
          <w14:ligatures w14:val="none"/>
        </w:rPr>
        <w:t xml:space="preserve">recent field evidence from meta-analyses and long-term experiments to evaluate how agrobiodiversity influences three outcomes central to climate adaptation: yield stability, pest and disease regulation, and nutrition. </w:t>
      </w:r>
      <w:r w:rsidR="0047568E" w:rsidRPr="00986C8A">
        <w:rPr>
          <w:rFonts w:ascii="Times New Roman" w:eastAsia="Times New Roman" w:hAnsi="Times New Roman" w:cs="Times New Roman"/>
          <w:kern w:val="0"/>
          <w:sz w:val="24"/>
          <w:szCs w:val="24"/>
          <w:highlight w:val="yellow"/>
          <w:lang w:eastAsia="en-IN"/>
          <w14:ligatures w14:val="none"/>
        </w:rPr>
        <w:t>Field-based studies and meta-analyses published between January 2013 and March 2025</w:t>
      </w:r>
      <w:r w:rsidR="0047568E">
        <w:rPr>
          <w:rFonts w:ascii="Times New Roman" w:eastAsia="Times New Roman" w:hAnsi="Times New Roman" w:cs="Times New Roman"/>
          <w:kern w:val="0"/>
          <w:sz w:val="24"/>
          <w:szCs w:val="24"/>
          <w:lang w:eastAsia="en-IN"/>
          <w14:ligatures w14:val="none"/>
        </w:rPr>
        <w:t xml:space="preserve">. </w:t>
      </w:r>
      <w:r w:rsidRPr="0068284C">
        <w:rPr>
          <w:rFonts w:ascii="Times New Roman" w:eastAsia="Times New Roman" w:hAnsi="Times New Roman" w:cs="Times New Roman"/>
          <w:kern w:val="0"/>
          <w:sz w:val="24"/>
          <w:szCs w:val="24"/>
          <w:lang w:eastAsia="en-IN"/>
          <w14:ligatures w14:val="none"/>
        </w:rPr>
        <w:t>We screened studies that report field-based outcomes for diversified practices such as cultivar mixtures, multi-species rotations, intercropping, and landscape elements</w:t>
      </w:r>
      <w:r w:rsidR="003C392B">
        <w:rPr>
          <w:rFonts w:ascii="Times New Roman" w:eastAsia="Times New Roman" w:hAnsi="Times New Roman" w:cs="Times New Roman"/>
          <w:kern w:val="0"/>
          <w:sz w:val="24"/>
          <w:szCs w:val="24"/>
          <w:lang w:eastAsia="en-IN"/>
          <w14:ligatures w14:val="none"/>
        </w:rPr>
        <w:t>,</w:t>
      </w:r>
      <w:r w:rsidRPr="0068284C">
        <w:rPr>
          <w:rFonts w:ascii="Times New Roman" w:eastAsia="Times New Roman" w:hAnsi="Times New Roman" w:cs="Times New Roman"/>
          <w:kern w:val="0"/>
          <w:sz w:val="24"/>
          <w:szCs w:val="24"/>
          <w:lang w:eastAsia="en-IN"/>
          <w14:ligatures w14:val="none"/>
        </w:rPr>
        <w:t xml:space="preserve"> including hedgerows and floral strips. Across diverse climates and production systems, diversification generally maintains or increases mean yields and reduces interannual variability, with variety mixtures buffering weather shocks and rotational diversity strengthening resource use efficiency over time. At the same time, field- and landscape-level diversification supports pollination and natural enemy communities, often lowering pest pressure and reducing reliance on broad-spectrum pesticides without compromising yield. Nutrition outcomes show a consistent, context-dependent pattern: greater on-farm production diversity and food-system-level agrobiodiversity are associated with more diverse diets and more stable nutrient availability, particularly where market access is limited or volatile. Mechanistically, three drivers recur: response diversity that spreads climate risk across genotypes and species; functional complementarity that improves nutrient, water, and light capture; and service scaffolding, whereby semi-natural habitat sustains pollinators and natural enemies under warming and land-use change. Effective design </w:t>
      </w:r>
      <w:r w:rsidR="003C392B" w:rsidRPr="00986C8A">
        <w:rPr>
          <w:rFonts w:ascii="Times New Roman" w:eastAsia="Times New Roman" w:hAnsi="Times New Roman" w:cs="Times New Roman"/>
          <w:kern w:val="0"/>
          <w:sz w:val="24"/>
          <w:szCs w:val="24"/>
          <w:highlight w:val="yellow"/>
          <w:lang w:eastAsia="en-IN"/>
          <w14:ligatures w14:val="none"/>
        </w:rPr>
        <w:t xml:space="preserve">emphasises </w:t>
      </w:r>
      <w:r w:rsidRPr="0068284C">
        <w:rPr>
          <w:rFonts w:ascii="Times New Roman" w:eastAsia="Times New Roman" w:hAnsi="Times New Roman" w:cs="Times New Roman"/>
          <w:kern w:val="0"/>
          <w:sz w:val="24"/>
          <w:szCs w:val="24"/>
          <w:lang w:eastAsia="en-IN"/>
          <w14:ligatures w14:val="none"/>
        </w:rPr>
        <w:t xml:space="preserve">functionally distinct mixtures, legume-inclusive rotations, multi-scale habitat, alignment with integrated pest management, and policies that connect farm diversity to market and diet diversity. Notable trade-offs include management complexity, </w:t>
      </w:r>
      <w:r w:rsidR="003C392B" w:rsidRPr="00986C8A">
        <w:rPr>
          <w:rFonts w:ascii="Times New Roman" w:eastAsia="Times New Roman" w:hAnsi="Times New Roman" w:cs="Times New Roman"/>
          <w:kern w:val="0"/>
          <w:sz w:val="24"/>
          <w:szCs w:val="24"/>
          <w:highlight w:val="yellow"/>
          <w:lang w:eastAsia="en-IN"/>
          <w14:ligatures w14:val="none"/>
        </w:rPr>
        <w:t>labour</w:t>
      </w:r>
      <w:r w:rsidR="003C392B" w:rsidRPr="0068284C">
        <w:rPr>
          <w:rFonts w:ascii="Times New Roman" w:eastAsia="Times New Roman" w:hAnsi="Times New Roman" w:cs="Times New Roman"/>
          <w:kern w:val="0"/>
          <w:sz w:val="24"/>
          <w:szCs w:val="24"/>
          <w:lang w:eastAsia="en-IN"/>
          <w14:ligatures w14:val="none"/>
        </w:rPr>
        <w:t xml:space="preserve"> </w:t>
      </w:r>
      <w:r w:rsidRPr="0068284C">
        <w:rPr>
          <w:rFonts w:ascii="Times New Roman" w:eastAsia="Times New Roman" w:hAnsi="Times New Roman" w:cs="Times New Roman"/>
          <w:kern w:val="0"/>
          <w:sz w:val="24"/>
          <w:szCs w:val="24"/>
          <w:lang w:eastAsia="en-IN"/>
          <w14:ligatures w14:val="none"/>
        </w:rPr>
        <w:t>demands, and context dependence</w:t>
      </w:r>
      <w:r w:rsidR="00E65C95">
        <w:rPr>
          <w:rFonts w:ascii="Times New Roman" w:eastAsia="Times New Roman" w:hAnsi="Times New Roman" w:cs="Times New Roman"/>
          <w:kern w:val="0"/>
          <w:sz w:val="24"/>
          <w:szCs w:val="24"/>
          <w:lang w:eastAsia="en-IN"/>
          <w14:ligatures w14:val="none"/>
        </w:rPr>
        <w:t>,</w:t>
      </w:r>
      <w:r w:rsidRPr="0068284C">
        <w:rPr>
          <w:rFonts w:ascii="Times New Roman" w:eastAsia="Times New Roman" w:hAnsi="Times New Roman" w:cs="Times New Roman"/>
          <w:kern w:val="0"/>
          <w:sz w:val="24"/>
          <w:szCs w:val="24"/>
          <w:lang w:eastAsia="en-IN"/>
          <w14:ligatures w14:val="none"/>
        </w:rPr>
        <w:t xml:space="preserve"> where benefits weaken in highly simplified landscapes. We outline monitoring priorities that pair practice indicators with outcome metrics such as yield variance, pesticide intensity, and biodiversity measures, enabling performance-based incentives. Overall, agrobiodiversity emerges as a no-regrets adaptation strategy that strengthens resilience, sustains productivity, and supports nutrition, while creating co-benefits for ecosystems and livelihoods.</w:t>
      </w:r>
      <w:r w:rsidR="00C8356C">
        <w:rPr>
          <w:rFonts w:ascii="Times New Roman" w:eastAsia="Times New Roman" w:hAnsi="Times New Roman" w:cs="Times New Roman"/>
          <w:kern w:val="0"/>
          <w:sz w:val="24"/>
          <w:szCs w:val="24"/>
          <w:lang w:eastAsia="en-IN"/>
          <w14:ligatures w14:val="none"/>
        </w:rPr>
        <w:t xml:space="preserve"> </w:t>
      </w:r>
      <w:r w:rsidR="00C8356C" w:rsidRPr="00986C8A">
        <w:rPr>
          <w:rFonts w:ascii="Times New Roman" w:eastAsia="Times New Roman" w:hAnsi="Times New Roman" w:cs="Times New Roman"/>
          <w:kern w:val="0"/>
          <w:sz w:val="24"/>
          <w:szCs w:val="24"/>
          <w:highlight w:val="yellow"/>
          <w:lang w:eastAsia="en-IN"/>
          <w14:ligatures w14:val="none"/>
        </w:rPr>
        <w:t>This review set out to evaluate whether agrobiodiversity—diversity within crops, among crops, and across landscapes—offers a dependable pathway for climate adaptation in agriculture, with specific attention to yield stability, pest regulation, and nutrition.</w:t>
      </w:r>
      <w:r w:rsidR="00C8356C" w:rsidRPr="00C8356C">
        <w:rPr>
          <w:rFonts w:ascii="Times New Roman" w:eastAsia="Times New Roman" w:hAnsi="Times New Roman" w:cs="Times New Roman"/>
          <w:kern w:val="0"/>
          <w:sz w:val="24"/>
          <w:szCs w:val="24"/>
          <w:lang w:eastAsia="en-IN"/>
          <w14:ligatures w14:val="none"/>
        </w:rPr>
        <w:t xml:space="preserve"> </w:t>
      </w:r>
    </w:p>
    <w:p w14:paraId="19260C57" w14:textId="5B01C5E4" w:rsidR="0068284C" w:rsidRPr="0068284C" w:rsidRDefault="0068284C" w:rsidP="0068284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284C">
        <w:rPr>
          <w:rFonts w:ascii="Times New Roman" w:eastAsia="Times New Roman" w:hAnsi="Times New Roman" w:cs="Times New Roman"/>
          <w:b/>
          <w:bCs/>
          <w:kern w:val="0"/>
          <w:sz w:val="24"/>
          <w:szCs w:val="24"/>
          <w:lang w:eastAsia="en-IN"/>
          <w14:ligatures w14:val="none"/>
        </w:rPr>
        <w:lastRenderedPageBreak/>
        <w:t>Keywords:</w:t>
      </w:r>
      <w:r w:rsidRPr="0068284C">
        <w:rPr>
          <w:rFonts w:ascii="Times New Roman" w:eastAsia="Times New Roman" w:hAnsi="Times New Roman" w:cs="Times New Roman"/>
          <w:kern w:val="0"/>
          <w:sz w:val="24"/>
          <w:szCs w:val="24"/>
          <w:lang w:eastAsia="en-IN"/>
          <w14:ligatures w14:val="none"/>
        </w:rPr>
        <w:t xml:space="preserve"> agrobiodiversity; crop diversification; variety mixtures; crop rotation; yield stability; pest suppression</w:t>
      </w:r>
    </w:p>
    <w:p w14:paraId="63B4237F" w14:textId="77777777" w:rsidR="0068284C" w:rsidRPr="0068284C" w:rsidRDefault="004C03C5" w:rsidP="0068284C">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3C8C5D2">
          <v:rect id="_x0000_i1025" style="width:0;height:1.5pt" o:hralign="center" o:hrstd="t" o:hr="t" fillcolor="#a0a0a0" stroked="f"/>
        </w:pict>
      </w:r>
    </w:p>
    <w:p w14:paraId="10C29A54"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1. Introduction</w:t>
      </w:r>
    </w:p>
    <w:p w14:paraId="69D498FE"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1.1 Rationale and problem framing</w:t>
      </w:r>
    </w:p>
    <w:p w14:paraId="1BFE45DB" w14:textId="0017AC02" w:rsidR="000F6432" w:rsidRPr="000F6432" w:rsidRDefault="000F6432"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F6432">
        <w:rPr>
          <w:rFonts w:ascii="Times New Roman" w:eastAsia="Times New Roman" w:hAnsi="Times New Roman" w:cs="Times New Roman"/>
          <w:kern w:val="0"/>
          <w:sz w:val="24"/>
          <w:szCs w:val="24"/>
          <w:lang w:eastAsia="en-IN"/>
          <w14:ligatures w14:val="none"/>
        </w:rPr>
        <w:t xml:space="preserve">Escalating heatwaves, erratic rainfall, and shifting pest and disease ranges are eroding agricultural reliability in many regions. These shocks expose a central challenge for adaptation policy and practice: securing not only higher mean yields but also more </w:t>
      </w:r>
      <w:r w:rsidRPr="000F6432">
        <w:rPr>
          <w:rFonts w:ascii="Times New Roman" w:eastAsia="Times New Roman" w:hAnsi="Times New Roman" w:cs="Times New Roman"/>
          <w:b/>
          <w:bCs/>
          <w:kern w:val="0"/>
          <w:sz w:val="24"/>
          <w:szCs w:val="24"/>
          <w:lang w:eastAsia="en-IN"/>
          <w14:ligatures w14:val="none"/>
        </w:rPr>
        <w:t>stable</w:t>
      </w:r>
      <w:r w:rsidRPr="000F6432">
        <w:rPr>
          <w:rFonts w:ascii="Times New Roman" w:eastAsia="Times New Roman" w:hAnsi="Times New Roman" w:cs="Times New Roman"/>
          <w:kern w:val="0"/>
          <w:sz w:val="24"/>
          <w:szCs w:val="24"/>
          <w:lang w:eastAsia="en-IN"/>
          <w14:ligatures w14:val="none"/>
        </w:rPr>
        <w:t xml:space="preserve"> yields and more resilient food systems. Agrobiodiversity—the intentional diversification of crops, varieties, rotations, and associated semi-natural habitats—has emerged as a pragmatic pathway that can buffer climate risks while sustaining or even enhancing productivity and ecosystem services. </w:t>
      </w:r>
      <w:r w:rsidR="0047568E" w:rsidRPr="00986C8A">
        <w:rPr>
          <w:rFonts w:ascii="Times New Roman" w:eastAsia="Times New Roman" w:hAnsi="Times New Roman" w:cs="Times New Roman"/>
          <w:kern w:val="0"/>
          <w:sz w:val="24"/>
          <w:szCs w:val="24"/>
          <w:highlight w:val="yellow"/>
          <w:lang w:eastAsia="en-IN"/>
          <w14:ligatures w14:val="none"/>
        </w:rPr>
        <w:t xml:space="preserve">The Agrobiodiversity is an integral component of agricultural systems that associate conservation and management with sustainable development, and consists of the diversification of plants, animals and microorganisms used directly or indirectly for food. This definition includes all planned agrobiodiversity and the natural biodiversity of </w:t>
      </w:r>
      <w:proofErr w:type="gramStart"/>
      <w:r w:rsidR="0047568E" w:rsidRPr="00986C8A">
        <w:rPr>
          <w:rFonts w:ascii="Times New Roman" w:eastAsia="Times New Roman" w:hAnsi="Times New Roman" w:cs="Times New Roman"/>
          <w:kern w:val="0"/>
          <w:sz w:val="24"/>
          <w:szCs w:val="24"/>
          <w:highlight w:val="yellow"/>
          <w:lang w:eastAsia="en-IN"/>
          <w14:ligatures w14:val="none"/>
        </w:rPr>
        <w:t>agroecosystems,  as</w:t>
      </w:r>
      <w:proofErr w:type="gramEnd"/>
      <w:r w:rsidR="0047568E" w:rsidRPr="00986C8A">
        <w:rPr>
          <w:rFonts w:ascii="Times New Roman" w:eastAsia="Times New Roman" w:hAnsi="Times New Roman" w:cs="Times New Roman"/>
          <w:kern w:val="0"/>
          <w:sz w:val="24"/>
          <w:szCs w:val="24"/>
          <w:highlight w:val="yellow"/>
          <w:lang w:eastAsia="en-IN"/>
          <w14:ligatures w14:val="none"/>
        </w:rPr>
        <w:t xml:space="preserve"> well as ecological services,  interactions between living beings and </w:t>
      </w:r>
      <w:r w:rsidR="00E65C95" w:rsidRPr="00986C8A">
        <w:rPr>
          <w:rFonts w:ascii="Times New Roman" w:eastAsia="Times New Roman" w:hAnsi="Times New Roman" w:cs="Times New Roman"/>
          <w:kern w:val="0"/>
          <w:sz w:val="24"/>
          <w:szCs w:val="24"/>
          <w:highlight w:val="yellow"/>
          <w:lang w:eastAsia="en-IN"/>
          <w14:ligatures w14:val="none"/>
        </w:rPr>
        <w:t>ways</w:t>
      </w:r>
      <w:r w:rsidR="0047568E" w:rsidRPr="00986C8A">
        <w:rPr>
          <w:rFonts w:ascii="Times New Roman" w:eastAsia="Times New Roman" w:hAnsi="Times New Roman" w:cs="Times New Roman"/>
          <w:kern w:val="0"/>
          <w:sz w:val="24"/>
          <w:szCs w:val="24"/>
          <w:highlight w:val="yellow"/>
          <w:lang w:eastAsia="en-IN"/>
          <w14:ligatures w14:val="none"/>
        </w:rPr>
        <w:t xml:space="preserve"> of dealing with the land and technologies of the social groups involved</w:t>
      </w:r>
      <w:r w:rsidR="00E65C95" w:rsidRPr="00986C8A">
        <w:rPr>
          <w:rFonts w:ascii="Times New Roman" w:eastAsia="Times New Roman" w:hAnsi="Times New Roman" w:cs="Times New Roman"/>
          <w:kern w:val="0"/>
          <w:sz w:val="24"/>
          <w:szCs w:val="24"/>
          <w:highlight w:val="yellow"/>
          <w:lang w:eastAsia="en-IN"/>
          <w14:ligatures w14:val="none"/>
        </w:rPr>
        <w:t xml:space="preserve"> (Lima Pereira de Sousa </w:t>
      </w:r>
      <w:r w:rsidR="00E65C95" w:rsidRPr="00986C8A">
        <w:rPr>
          <w:rFonts w:ascii="Times New Roman" w:eastAsia="Times New Roman" w:hAnsi="Times New Roman" w:cs="Times New Roman"/>
          <w:i/>
          <w:iCs/>
          <w:kern w:val="0"/>
          <w:sz w:val="24"/>
          <w:szCs w:val="24"/>
          <w:highlight w:val="yellow"/>
          <w:lang w:eastAsia="en-IN"/>
          <w14:ligatures w14:val="none"/>
        </w:rPr>
        <w:t>et al</w:t>
      </w:r>
      <w:r w:rsidR="00E65C95" w:rsidRPr="00986C8A">
        <w:rPr>
          <w:rFonts w:ascii="Times New Roman" w:eastAsia="Times New Roman" w:hAnsi="Times New Roman" w:cs="Times New Roman"/>
          <w:kern w:val="0"/>
          <w:sz w:val="24"/>
          <w:szCs w:val="24"/>
          <w:highlight w:val="yellow"/>
          <w:lang w:eastAsia="en-IN"/>
          <w14:ligatures w14:val="none"/>
        </w:rPr>
        <w:t xml:space="preserve">., 2018; Rashid </w:t>
      </w:r>
      <w:r w:rsidR="00E65C95" w:rsidRPr="00986C8A">
        <w:rPr>
          <w:rFonts w:ascii="Times New Roman" w:eastAsia="Times New Roman" w:hAnsi="Times New Roman" w:cs="Times New Roman"/>
          <w:i/>
          <w:iCs/>
          <w:kern w:val="0"/>
          <w:sz w:val="24"/>
          <w:szCs w:val="24"/>
          <w:highlight w:val="yellow"/>
          <w:lang w:eastAsia="en-IN"/>
          <w14:ligatures w14:val="none"/>
        </w:rPr>
        <w:t>et al</w:t>
      </w:r>
      <w:r w:rsidR="00E65C95" w:rsidRPr="00986C8A">
        <w:rPr>
          <w:rFonts w:ascii="Times New Roman" w:eastAsia="Times New Roman" w:hAnsi="Times New Roman" w:cs="Times New Roman"/>
          <w:kern w:val="0"/>
          <w:sz w:val="24"/>
          <w:szCs w:val="24"/>
          <w:highlight w:val="yellow"/>
          <w:lang w:eastAsia="en-IN"/>
          <w14:ligatures w14:val="none"/>
        </w:rPr>
        <w:t>., 2023).</w:t>
      </w:r>
      <w:r w:rsidR="00E65C95">
        <w:rPr>
          <w:rFonts w:ascii="Times New Roman" w:eastAsia="Times New Roman" w:hAnsi="Times New Roman" w:cs="Times New Roman"/>
          <w:kern w:val="0"/>
          <w:sz w:val="24"/>
          <w:szCs w:val="24"/>
          <w:lang w:eastAsia="en-IN"/>
          <w14:ligatures w14:val="none"/>
        </w:rPr>
        <w:t xml:space="preserve"> </w:t>
      </w:r>
      <w:r w:rsidRPr="000F6432">
        <w:rPr>
          <w:rFonts w:ascii="Times New Roman" w:eastAsia="Times New Roman" w:hAnsi="Times New Roman" w:cs="Times New Roman"/>
          <w:kern w:val="0"/>
          <w:sz w:val="24"/>
          <w:szCs w:val="24"/>
          <w:lang w:eastAsia="en-IN"/>
          <w14:ligatures w14:val="none"/>
        </w:rPr>
        <w:t xml:space="preserve">Large-scale syntheses show that diversified farming typically maintains yields while improving multiple regulating and supporting services, suggesting that a supposed “diversification penalty” is not a general rule (Tamburini et al., 2020; </w:t>
      </w:r>
      <w:proofErr w:type="spellStart"/>
      <w:r w:rsidRPr="000F6432">
        <w:rPr>
          <w:rFonts w:ascii="Times New Roman" w:eastAsia="Times New Roman" w:hAnsi="Times New Roman" w:cs="Times New Roman"/>
          <w:kern w:val="0"/>
          <w:sz w:val="24"/>
          <w:szCs w:val="24"/>
          <w:lang w:eastAsia="en-IN"/>
          <w14:ligatures w14:val="none"/>
        </w:rPr>
        <w:t>Beillouin</w:t>
      </w:r>
      <w:proofErr w:type="spellEnd"/>
      <w:r w:rsidRPr="000F6432">
        <w:rPr>
          <w:rFonts w:ascii="Times New Roman" w:eastAsia="Times New Roman" w:hAnsi="Times New Roman" w:cs="Times New Roman"/>
          <w:kern w:val="0"/>
          <w:sz w:val="24"/>
          <w:szCs w:val="24"/>
          <w:lang w:eastAsia="en-IN"/>
          <w14:ligatures w14:val="none"/>
        </w:rPr>
        <w:t xml:space="preserve"> et al., 2021). At the national scale, crop diversity is linked to more stable aggregate food production over time, pointing to portfolio effects that matter to macro-level risk managers (Renard &amp; Tilman, 2019). At field and landscape scales, the same diversity scaffolds pollination and biological control, two services expected to become more valuable as climates warm and variability increases (Dainese et al., 2019; Karp et al., 2018). Together, these lines of evidence position agrobiodiversity as a no-regrets lever for climate adaptation that can align agronomic goals with ecological processes.</w:t>
      </w:r>
    </w:p>
    <w:p w14:paraId="04CAA686"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1.2 Definitions, mechanisms, and relevance to climate adaptation</w:t>
      </w:r>
    </w:p>
    <w:p w14:paraId="6D630C7D" w14:textId="366D92DA" w:rsidR="000F6432" w:rsidRPr="000F6432" w:rsidRDefault="0047568E"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86C8A">
        <w:rPr>
          <w:rFonts w:ascii="Times New Roman" w:eastAsia="Times New Roman" w:hAnsi="Times New Roman" w:cs="Times New Roman"/>
          <w:kern w:val="0"/>
          <w:sz w:val="24"/>
          <w:szCs w:val="24"/>
          <w:highlight w:val="yellow"/>
          <w:lang w:eastAsia="en-IN"/>
          <w14:ligatures w14:val="none"/>
        </w:rPr>
        <w:t>Biodiversity in general, and agrobiodiversity in particular, is important to humans for several reasons: it increases resilience to climate change by increasing the stability of ecosystem processes, benefits health through dietary diversity, is important for food security and reduces the risk of yield losses (Ceccarelli &amp; Grando, 2022</w:t>
      </w:r>
      <w:r>
        <w:rPr>
          <w:rFonts w:ascii="Times New Roman" w:eastAsia="Times New Roman" w:hAnsi="Times New Roman" w:cs="Times New Roman"/>
          <w:kern w:val="0"/>
          <w:sz w:val="24"/>
          <w:szCs w:val="24"/>
          <w:highlight w:val="yellow"/>
          <w:lang w:eastAsia="en-IN"/>
          <w14:ligatures w14:val="none"/>
        </w:rPr>
        <w:t xml:space="preserve">; </w:t>
      </w:r>
      <w:r w:rsidRPr="00986C8A">
        <w:rPr>
          <w:rFonts w:ascii="Times New Roman" w:eastAsia="Times New Roman" w:hAnsi="Times New Roman" w:cs="Times New Roman"/>
          <w:kern w:val="0"/>
          <w:sz w:val="24"/>
          <w:szCs w:val="24"/>
          <w:highlight w:val="yellow"/>
          <w:lang w:eastAsia="en-IN"/>
          <w14:ligatures w14:val="none"/>
        </w:rPr>
        <w:t xml:space="preserve">Jago </w:t>
      </w:r>
      <w:r w:rsidRPr="00986C8A">
        <w:rPr>
          <w:rFonts w:ascii="Times New Roman" w:eastAsia="Times New Roman" w:hAnsi="Times New Roman" w:cs="Times New Roman"/>
          <w:i/>
          <w:iCs/>
          <w:kern w:val="0"/>
          <w:sz w:val="24"/>
          <w:szCs w:val="24"/>
          <w:highlight w:val="yellow"/>
          <w:lang w:eastAsia="en-IN"/>
          <w14:ligatures w14:val="none"/>
        </w:rPr>
        <w:t>et al</w:t>
      </w:r>
      <w:r w:rsidRPr="00986C8A">
        <w:rPr>
          <w:rFonts w:ascii="Times New Roman" w:eastAsia="Times New Roman" w:hAnsi="Times New Roman" w:cs="Times New Roman"/>
          <w:kern w:val="0"/>
          <w:sz w:val="24"/>
          <w:szCs w:val="24"/>
          <w:highlight w:val="yellow"/>
          <w:lang w:eastAsia="en-IN"/>
          <w14:ligatures w14:val="none"/>
        </w:rPr>
        <w:t>., 2024).</w:t>
      </w:r>
      <w:r>
        <w:rPr>
          <w:rFonts w:ascii="Times New Roman" w:eastAsia="Times New Roman" w:hAnsi="Times New Roman" w:cs="Times New Roman"/>
          <w:kern w:val="0"/>
          <w:sz w:val="24"/>
          <w:szCs w:val="24"/>
          <w:lang w:eastAsia="en-IN"/>
          <w14:ligatures w14:val="none"/>
        </w:rPr>
        <w:t xml:space="preserve"> </w:t>
      </w:r>
      <w:r w:rsidR="000F6432" w:rsidRPr="000F6432">
        <w:rPr>
          <w:rFonts w:ascii="Times New Roman" w:eastAsia="Times New Roman" w:hAnsi="Times New Roman" w:cs="Times New Roman"/>
          <w:kern w:val="0"/>
          <w:sz w:val="24"/>
          <w:szCs w:val="24"/>
          <w:lang w:eastAsia="en-IN"/>
          <w14:ligatures w14:val="none"/>
        </w:rPr>
        <w:t xml:space="preserve">In this review, </w:t>
      </w:r>
      <w:r w:rsidR="000F6432" w:rsidRPr="000F6432">
        <w:rPr>
          <w:rFonts w:ascii="Times New Roman" w:eastAsia="Times New Roman" w:hAnsi="Times New Roman" w:cs="Times New Roman"/>
          <w:b/>
          <w:bCs/>
          <w:kern w:val="0"/>
          <w:sz w:val="24"/>
          <w:szCs w:val="24"/>
          <w:lang w:eastAsia="en-IN"/>
          <w14:ligatures w14:val="none"/>
        </w:rPr>
        <w:t>agrobiodiversity</w:t>
      </w:r>
      <w:r w:rsidR="000F6432" w:rsidRPr="000F6432">
        <w:rPr>
          <w:rFonts w:ascii="Times New Roman" w:eastAsia="Times New Roman" w:hAnsi="Times New Roman" w:cs="Times New Roman"/>
          <w:kern w:val="0"/>
          <w:sz w:val="24"/>
          <w:szCs w:val="24"/>
          <w:lang w:eastAsia="en-IN"/>
          <w14:ligatures w14:val="none"/>
        </w:rPr>
        <w:t xml:space="preserve"> encompasses within-crop genetic diversity (e.g., cultivar mixtures, </w:t>
      </w:r>
      <w:proofErr w:type="spellStart"/>
      <w:r w:rsidR="000F6432" w:rsidRPr="000F6432">
        <w:rPr>
          <w:rFonts w:ascii="Times New Roman" w:eastAsia="Times New Roman" w:hAnsi="Times New Roman" w:cs="Times New Roman"/>
          <w:kern w:val="0"/>
          <w:sz w:val="24"/>
          <w:szCs w:val="24"/>
          <w:lang w:eastAsia="en-IN"/>
          <w14:ligatures w14:val="none"/>
        </w:rPr>
        <w:t>polyvarieties</w:t>
      </w:r>
      <w:proofErr w:type="spellEnd"/>
      <w:r w:rsidR="000F6432" w:rsidRPr="000F6432">
        <w:rPr>
          <w:rFonts w:ascii="Times New Roman" w:eastAsia="Times New Roman" w:hAnsi="Times New Roman" w:cs="Times New Roman"/>
          <w:kern w:val="0"/>
          <w:sz w:val="24"/>
          <w:szCs w:val="24"/>
          <w:lang w:eastAsia="en-IN"/>
          <w14:ligatures w14:val="none"/>
        </w:rPr>
        <w:t xml:space="preserve">), among-crop diversity (e.g., rotations, intercrops), and landscape elements (e.g., hedgerows, floral strips, semi-natural patches). Three mechanisms recur across the literature. First, </w:t>
      </w:r>
      <w:r w:rsidR="000F6432" w:rsidRPr="000F6432">
        <w:rPr>
          <w:rFonts w:ascii="Times New Roman" w:eastAsia="Times New Roman" w:hAnsi="Times New Roman" w:cs="Times New Roman"/>
          <w:b/>
          <w:bCs/>
          <w:kern w:val="0"/>
          <w:sz w:val="24"/>
          <w:szCs w:val="24"/>
          <w:lang w:eastAsia="en-IN"/>
          <w14:ligatures w14:val="none"/>
        </w:rPr>
        <w:t>response diversity</w:t>
      </w:r>
      <w:r w:rsidR="000F6432" w:rsidRPr="000F6432">
        <w:rPr>
          <w:rFonts w:ascii="Times New Roman" w:eastAsia="Times New Roman" w:hAnsi="Times New Roman" w:cs="Times New Roman"/>
          <w:kern w:val="0"/>
          <w:sz w:val="24"/>
          <w:szCs w:val="24"/>
          <w:lang w:eastAsia="en-IN"/>
          <w14:ligatures w14:val="none"/>
        </w:rPr>
        <w:t xml:space="preserve"> spreads risk: genotypes and species differ in tolerance to heat, drought, excess moisture, and pathogens, so mixtures and rotations dampen interannual yield variance (Huang et al., 2024; Renard &amp; Tilman, 2019). Second, </w:t>
      </w:r>
      <w:r w:rsidR="000F6432" w:rsidRPr="000F6432">
        <w:rPr>
          <w:rFonts w:ascii="Times New Roman" w:eastAsia="Times New Roman" w:hAnsi="Times New Roman" w:cs="Times New Roman"/>
          <w:b/>
          <w:bCs/>
          <w:kern w:val="0"/>
          <w:sz w:val="24"/>
          <w:szCs w:val="24"/>
          <w:lang w:eastAsia="en-IN"/>
          <w14:ligatures w14:val="none"/>
        </w:rPr>
        <w:t>resource-use complementarity</w:t>
      </w:r>
      <w:r w:rsidR="000F6432" w:rsidRPr="000F6432">
        <w:rPr>
          <w:rFonts w:ascii="Times New Roman" w:eastAsia="Times New Roman" w:hAnsi="Times New Roman" w:cs="Times New Roman"/>
          <w:kern w:val="0"/>
          <w:sz w:val="24"/>
          <w:szCs w:val="24"/>
          <w:lang w:eastAsia="en-IN"/>
          <w14:ligatures w14:val="none"/>
        </w:rPr>
        <w:t xml:space="preserve">—through temporal and spatial partitioning of water, nutrients, and light—improves efficiency and soil condition, with benefits that accumulate in long-term experiments as systems </w:t>
      </w:r>
      <w:r w:rsidRPr="00986C8A">
        <w:rPr>
          <w:rFonts w:ascii="Times New Roman" w:eastAsia="Times New Roman" w:hAnsi="Times New Roman" w:cs="Times New Roman"/>
          <w:kern w:val="0"/>
          <w:sz w:val="24"/>
          <w:szCs w:val="24"/>
          <w:highlight w:val="yellow"/>
          <w:lang w:eastAsia="en-IN"/>
          <w14:ligatures w14:val="none"/>
        </w:rPr>
        <w:t xml:space="preserve">reorganise </w:t>
      </w:r>
      <w:r w:rsidR="000F6432" w:rsidRPr="000F6432">
        <w:rPr>
          <w:rFonts w:ascii="Times New Roman" w:eastAsia="Times New Roman" w:hAnsi="Times New Roman" w:cs="Times New Roman"/>
          <w:kern w:val="0"/>
          <w:sz w:val="24"/>
          <w:szCs w:val="24"/>
          <w:lang w:eastAsia="en-IN"/>
          <w14:ligatures w14:val="none"/>
        </w:rPr>
        <w:t xml:space="preserve">(Smith et al., 2023; Tamburini et al., 2020). Third, </w:t>
      </w:r>
      <w:r w:rsidR="000F6432" w:rsidRPr="000F6432">
        <w:rPr>
          <w:rFonts w:ascii="Times New Roman" w:eastAsia="Times New Roman" w:hAnsi="Times New Roman" w:cs="Times New Roman"/>
          <w:b/>
          <w:bCs/>
          <w:kern w:val="0"/>
          <w:sz w:val="24"/>
          <w:szCs w:val="24"/>
          <w:lang w:eastAsia="en-IN"/>
          <w14:ligatures w14:val="none"/>
        </w:rPr>
        <w:t>service scaffolding</w:t>
      </w:r>
      <w:r w:rsidR="000F6432" w:rsidRPr="000F6432">
        <w:rPr>
          <w:rFonts w:ascii="Times New Roman" w:eastAsia="Times New Roman" w:hAnsi="Times New Roman" w:cs="Times New Roman"/>
          <w:kern w:val="0"/>
          <w:sz w:val="24"/>
          <w:szCs w:val="24"/>
          <w:lang w:eastAsia="en-IN"/>
          <w14:ligatures w14:val="none"/>
        </w:rPr>
        <w:t xml:space="preserve"> arises when diversified fields and landscapes support pollinators and natural enemies; these communities not only raise average service delivery but also make it more </w:t>
      </w:r>
      <w:r w:rsidR="000F6432" w:rsidRPr="000F6432">
        <w:rPr>
          <w:rFonts w:ascii="Times New Roman" w:eastAsia="Times New Roman" w:hAnsi="Times New Roman" w:cs="Times New Roman"/>
          <w:kern w:val="0"/>
          <w:sz w:val="24"/>
          <w:szCs w:val="24"/>
          <w:lang w:eastAsia="en-IN"/>
          <w14:ligatures w14:val="none"/>
        </w:rPr>
        <w:lastRenderedPageBreak/>
        <w:t xml:space="preserve">resilient to climatic swings (Dainese et al., 2019; Feit et al., 2021). Scale matters: landscape complexity amplifies on-farm diversification effects and can reduce dependence on broad-spectrum pesticides, which themselves can </w:t>
      </w:r>
      <w:r w:rsidRPr="00986C8A">
        <w:rPr>
          <w:rFonts w:ascii="Times New Roman" w:eastAsia="Times New Roman" w:hAnsi="Times New Roman" w:cs="Times New Roman"/>
          <w:kern w:val="0"/>
          <w:sz w:val="24"/>
          <w:szCs w:val="24"/>
          <w:highlight w:val="yellow"/>
          <w:lang w:eastAsia="en-IN"/>
          <w14:ligatures w14:val="none"/>
        </w:rPr>
        <w:t xml:space="preserve">destabilise </w:t>
      </w:r>
      <w:r w:rsidR="000F6432" w:rsidRPr="000F6432">
        <w:rPr>
          <w:rFonts w:ascii="Times New Roman" w:eastAsia="Times New Roman" w:hAnsi="Times New Roman" w:cs="Times New Roman"/>
          <w:kern w:val="0"/>
          <w:sz w:val="24"/>
          <w:szCs w:val="24"/>
          <w:lang w:eastAsia="en-IN"/>
          <w14:ligatures w14:val="none"/>
        </w:rPr>
        <w:t>enemy communities (</w:t>
      </w:r>
      <w:proofErr w:type="spellStart"/>
      <w:r w:rsidR="000F6432" w:rsidRPr="000F6432">
        <w:rPr>
          <w:rFonts w:ascii="Times New Roman" w:eastAsia="Times New Roman" w:hAnsi="Times New Roman" w:cs="Times New Roman"/>
          <w:kern w:val="0"/>
          <w:sz w:val="24"/>
          <w:szCs w:val="24"/>
          <w:lang w:eastAsia="en-IN"/>
          <w14:ligatures w14:val="none"/>
        </w:rPr>
        <w:t>Gagic</w:t>
      </w:r>
      <w:proofErr w:type="spellEnd"/>
      <w:r w:rsidR="000F6432" w:rsidRPr="000F6432">
        <w:rPr>
          <w:rFonts w:ascii="Times New Roman" w:eastAsia="Times New Roman" w:hAnsi="Times New Roman" w:cs="Times New Roman"/>
          <w:kern w:val="0"/>
          <w:sz w:val="24"/>
          <w:szCs w:val="24"/>
          <w:lang w:eastAsia="en-IN"/>
          <w14:ligatures w14:val="none"/>
        </w:rPr>
        <w:t xml:space="preserve"> et al., 2021; Karp et al., 2018). Importantly, diversification is not a single practice but a </w:t>
      </w:r>
      <w:r w:rsidR="000F6432" w:rsidRPr="000F6432">
        <w:rPr>
          <w:rFonts w:ascii="Times New Roman" w:eastAsia="Times New Roman" w:hAnsi="Times New Roman" w:cs="Times New Roman"/>
          <w:b/>
          <w:bCs/>
          <w:kern w:val="0"/>
          <w:sz w:val="24"/>
          <w:szCs w:val="24"/>
          <w:lang w:eastAsia="en-IN"/>
          <w14:ligatures w14:val="none"/>
        </w:rPr>
        <w:t>design space</w:t>
      </w:r>
      <w:r w:rsidR="000F6432" w:rsidRPr="000F6432">
        <w:rPr>
          <w:rFonts w:ascii="Times New Roman" w:eastAsia="Times New Roman" w:hAnsi="Times New Roman" w:cs="Times New Roman"/>
          <w:kern w:val="0"/>
          <w:sz w:val="24"/>
          <w:szCs w:val="24"/>
          <w:lang w:eastAsia="en-IN"/>
          <w14:ligatures w14:val="none"/>
        </w:rPr>
        <w:t xml:space="preserve"> whose performance is context-dependent—varying with climate zone, market access, and baseline management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000F6432" w:rsidRPr="000F6432">
        <w:rPr>
          <w:rFonts w:ascii="Times New Roman" w:eastAsia="Times New Roman" w:hAnsi="Times New Roman" w:cs="Times New Roman"/>
          <w:kern w:val="0"/>
          <w:sz w:val="24"/>
          <w:szCs w:val="24"/>
          <w:lang w:eastAsia="en-IN"/>
          <w14:ligatures w14:val="none"/>
        </w:rPr>
        <w:t>).</w:t>
      </w:r>
    </w:p>
    <w:p w14:paraId="0BE2FEE4"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1.3 Scope and objectives of this article</w:t>
      </w:r>
    </w:p>
    <w:p w14:paraId="1E591E76" w14:textId="02A2D39E" w:rsidR="000F6432" w:rsidRPr="000F6432" w:rsidRDefault="000F6432"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F6432">
        <w:rPr>
          <w:rFonts w:ascii="Times New Roman" w:eastAsia="Times New Roman" w:hAnsi="Times New Roman" w:cs="Times New Roman"/>
          <w:kern w:val="0"/>
          <w:sz w:val="24"/>
          <w:szCs w:val="24"/>
          <w:lang w:eastAsia="en-IN"/>
          <w14:ligatures w14:val="none"/>
        </w:rPr>
        <w:t xml:space="preserve">This article provides a </w:t>
      </w:r>
      <w:r w:rsidRPr="000F6432">
        <w:rPr>
          <w:rFonts w:ascii="Times New Roman" w:eastAsia="Times New Roman" w:hAnsi="Times New Roman" w:cs="Times New Roman"/>
          <w:b/>
          <w:bCs/>
          <w:kern w:val="0"/>
          <w:sz w:val="24"/>
          <w:szCs w:val="24"/>
          <w:lang w:eastAsia="en-IN"/>
          <w14:ligatures w14:val="none"/>
        </w:rPr>
        <w:t>systematic review</w:t>
      </w:r>
      <w:r w:rsidRPr="000F6432">
        <w:rPr>
          <w:rFonts w:ascii="Times New Roman" w:eastAsia="Times New Roman" w:hAnsi="Times New Roman" w:cs="Times New Roman"/>
          <w:kern w:val="0"/>
          <w:sz w:val="24"/>
          <w:szCs w:val="24"/>
          <w:lang w:eastAsia="en-IN"/>
          <w14:ligatures w14:val="none"/>
        </w:rPr>
        <w:t xml:space="preserve"> of recent field-based evidence—</w:t>
      </w:r>
      <w:r w:rsidR="00E65C95" w:rsidRPr="00986C8A">
        <w:rPr>
          <w:rFonts w:ascii="Times New Roman" w:eastAsia="Times New Roman" w:hAnsi="Times New Roman" w:cs="Times New Roman"/>
          <w:kern w:val="0"/>
          <w:sz w:val="24"/>
          <w:szCs w:val="24"/>
          <w:highlight w:val="yellow"/>
          <w:lang w:eastAsia="en-IN"/>
          <w14:ligatures w14:val="none"/>
        </w:rPr>
        <w:t xml:space="preserve">emphasising </w:t>
      </w:r>
      <w:r w:rsidRPr="000F6432">
        <w:rPr>
          <w:rFonts w:ascii="Times New Roman" w:eastAsia="Times New Roman" w:hAnsi="Times New Roman" w:cs="Times New Roman"/>
          <w:kern w:val="0"/>
          <w:sz w:val="24"/>
          <w:szCs w:val="24"/>
          <w:lang w:eastAsia="en-IN"/>
          <w14:ligatures w14:val="none"/>
        </w:rPr>
        <w:t xml:space="preserve">meta-analyses and long-term experiments—on how agrobiodiversity functions as climate adaptation across three outcome domains: </w:t>
      </w:r>
      <w:r w:rsidRPr="000F6432">
        <w:rPr>
          <w:rFonts w:ascii="Times New Roman" w:eastAsia="Times New Roman" w:hAnsi="Times New Roman" w:cs="Times New Roman"/>
          <w:b/>
          <w:bCs/>
          <w:kern w:val="0"/>
          <w:sz w:val="24"/>
          <w:szCs w:val="24"/>
          <w:lang w:eastAsia="en-IN"/>
          <w14:ligatures w14:val="none"/>
        </w:rPr>
        <w:t>(</w:t>
      </w:r>
      <w:proofErr w:type="spellStart"/>
      <w:r w:rsidRPr="000F6432">
        <w:rPr>
          <w:rFonts w:ascii="Times New Roman" w:eastAsia="Times New Roman" w:hAnsi="Times New Roman" w:cs="Times New Roman"/>
          <w:b/>
          <w:bCs/>
          <w:kern w:val="0"/>
          <w:sz w:val="24"/>
          <w:szCs w:val="24"/>
          <w:lang w:eastAsia="en-IN"/>
          <w14:ligatures w14:val="none"/>
        </w:rPr>
        <w:t>i</w:t>
      </w:r>
      <w:proofErr w:type="spellEnd"/>
      <w:r w:rsidRPr="000F6432">
        <w:rPr>
          <w:rFonts w:ascii="Times New Roman" w:eastAsia="Times New Roman" w:hAnsi="Times New Roman" w:cs="Times New Roman"/>
          <w:b/>
          <w:bCs/>
          <w:kern w:val="0"/>
          <w:sz w:val="24"/>
          <w:szCs w:val="24"/>
          <w:lang w:eastAsia="en-IN"/>
          <w14:ligatures w14:val="none"/>
        </w:rPr>
        <w:t>) yield stability and level</w:t>
      </w:r>
      <w:r w:rsidRPr="000F6432">
        <w:rPr>
          <w:rFonts w:ascii="Times New Roman" w:eastAsia="Times New Roman" w:hAnsi="Times New Roman" w:cs="Times New Roman"/>
          <w:kern w:val="0"/>
          <w:sz w:val="24"/>
          <w:szCs w:val="24"/>
          <w:lang w:eastAsia="en-IN"/>
          <w14:ligatures w14:val="none"/>
        </w:rPr>
        <w:t xml:space="preserve">, </w:t>
      </w:r>
      <w:r w:rsidRPr="000F6432">
        <w:rPr>
          <w:rFonts w:ascii="Times New Roman" w:eastAsia="Times New Roman" w:hAnsi="Times New Roman" w:cs="Times New Roman"/>
          <w:b/>
          <w:bCs/>
          <w:kern w:val="0"/>
          <w:sz w:val="24"/>
          <w:szCs w:val="24"/>
          <w:lang w:eastAsia="en-IN"/>
          <w14:ligatures w14:val="none"/>
        </w:rPr>
        <w:t>(ii) pest and disease regulation</w:t>
      </w:r>
      <w:r w:rsidRPr="000F6432">
        <w:rPr>
          <w:rFonts w:ascii="Times New Roman" w:eastAsia="Times New Roman" w:hAnsi="Times New Roman" w:cs="Times New Roman"/>
          <w:kern w:val="0"/>
          <w:sz w:val="24"/>
          <w:szCs w:val="24"/>
          <w:lang w:eastAsia="en-IN"/>
          <w14:ligatures w14:val="none"/>
        </w:rPr>
        <w:t xml:space="preserve">, and </w:t>
      </w:r>
      <w:r w:rsidRPr="000F6432">
        <w:rPr>
          <w:rFonts w:ascii="Times New Roman" w:eastAsia="Times New Roman" w:hAnsi="Times New Roman" w:cs="Times New Roman"/>
          <w:b/>
          <w:bCs/>
          <w:kern w:val="0"/>
          <w:sz w:val="24"/>
          <w:szCs w:val="24"/>
          <w:lang w:eastAsia="en-IN"/>
          <w14:ligatures w14:val="none"/>
        </w:rPr>
        <w:t>(iii) nutrition and dietary diversity</w:t>
      </w:r>
      <w:r w:rsidRPr="000F6432">
        <w:rPr>
          <w:rFonts w:ascii="Times New Roman" w:eastAsia="Times New Roman" w:hAnsi="Times New Roman" w:cs="Times New Roman"/>
          <w:kern w:val="0"/>
          <w:sz w:val="24"/>
          <w:szCs w:val="24"/>
          <w:lang w:eastAsia="en-IN"/>
          <w14:ligatures w14:val="none"/>
        </w:rPr>
        <w:t xml:space="preserve">. We focus on studies published mainly since 2018 to reflect current understanding and practice relevance. Our objectives are fourfold. </w:t>
      </w:r>
      <w:r w:rsidRPr="000F6432">
        <w:rPr>
          <w:rFonts w:ascii="Times New Roman" w:eastAsia="Times New Roman" w:hAnsi="Times New Roman" w:cs="Times New Roman"/>
          <w:b/>
          <w:bCs/>
          <w:kern w:val="0"/>
          <w:sz w:val="24"/>
          <w:szCs w:val="24"/>
          <w:lang w:eastAsia="en-IN"/>
          <w14:ligatures w14:val="none"/>
        </w:rPr>
        <w:t>First</w:t>
      </w:r>
      <w:r w:rsidRPr="000F6432">
        <w:rPr>
          <w:rFonts w:ascii="Times New Roman" w:eastAsia="Times New Roman" w:hAnsi="Times New Roman" w:cs="Times New Roman"/>
          <w:kern w:val="0"/>
          <w:sz w:val="24"/>
          <w:szCs w:val="24"/>
          <w:lang w:eastAsia="en-IN"/>
          <w14:ligatures w14:val="none"/>
        </w:rPr>
        <w:t xml:space="preserve">, to </w:t>
      </w:r>
      <w:r w:rsidR="00E65C95" w:rsidRPr="00986C8A">
        <w:rPr>
          <w:rFonts w:ascii="Times New Roman" w:eastAsia="Times New Roman" w:hAnsi="Times New Roman" w:cs="Times New Roman"/>
          <w:kern w:val="0"/>
          <w:sz w:val="24"/>
          <w:szCs w:val="24"/>
          <w:highlight w:val="yellow"/>
          <w:lang w:eastAsia="en-IN"/>
          <w14:ligatures w14:val="none"/>
        </w:rPr>
        <w:t xml:space="preserve">synthesise </w:t>
      </w:r>
      <w:r w:rsidRPr="000F6432">
        <w:rPr>
          <w:rFonts w:ascii="Times New Roman" w:eastAsia="Times New Roman" w:hAnsi="Times New Roman" w:cs="Times New Roman"/>
          <w:kern w:val="0"/>
          <w:sz w:val="24"/>
          <w:szCs w:val="24"/>
          <w:lang w:eastAsia="en-IN"/>
          <w14:ligatures w14:val="none"/>
        </w:rPr>
        <w:t xml:space="preserve">the magnitude and consistency of diversification effects on mean yields and interannual yield variability, including evidence for cultivar mixtures, rotational diversity, and multi-species plantings (Huang et al., 2024; Smith et al., 2023; Tamburini et al., 2020). </w:t>
      </w:r>
      <w:r w:rsidRPr="000F6432">
        <w:rPr>
          <w:rFonts w:ascii="Times New Roman" w:eastAsia="Times New Roman" w:hAnsi="Times New Roman" w:cs="Times New Roman"/>
          <w:b/>
          <w:bCs/>
          <w:kern w:val="0"/>
          <w:sz w:val="24"/>
          <w:szCs w:val="24"/>
          <w:lang w:eastAsia="en-IN"/>
          <w14:ligatures w14:val="none"/>
        </w:rPr>
        <w:t>Second</w:t>
      </w:r>
      <w:r w:rsidRPr="000F6432">
        <w:rPr>
          <w:rFonts w:ascii="Times New Roman" w:eastAsia="Times New Roman" w:hAnsi="Times New Roman" w:cs="Times New Roman"/>
          <w:kern w:val="0"/>
          <w:sz w:val="24"/>
          <w:szCs w:val="24"/>
          <w:lang w:eastAsia="en-IN"/>
          <w14:ligatures w14:val="none"/>
        </w:rPr>
        <w:t xml:space="preserve">, to evaluate how field- and landscape-level diversification shapes pest pressure, pollination, and biological control under warming and increasing climate variability (Dainese et al., 2019; Feit et al., 2021; </w:t>
      </w:r>
      <w:proofErr w:type="spellStart"/>
      <w:r w:rsidRPr="000F6432">
        <w:rPr>
          <w:rFonts w:ascii="Times New Roman" w:eastAsia="Times New Roman" w:hAnsi="Times New Roman" w:cs="Times New Roman"/>
          <w:kern w:val="0"/>
          <w:sz w:val="24"/>
          <w:szCs w:val="24"/>
          <w:lang w:eastAsia="en-IN"/>
          <w14:ligatures w14:val="none"/>
        </w:rPr>
        <w:t>Gagic</w:t>
      </w:r>
      <w:proofErr w:type="spellEnd"/>
      <w:r w:rsidRPr="000F6432">
        <w:rPr>
          <w:rFonts w:ascii="Times New Roman" w:eastAsia="Times New Roman" w:hAnsi="Times New Roman" w:cs="Times New Roman"/>
          <w:kern w:val="0"/>
          <w:sz w:val="24"/>
          <w:szCs w:val="24"/>
          <w:lang w:eastAsia="en-IN"/>
          <w14:ligatures w14:val="none"/>
        </w:rPr>
        <w:t xml:space="preserve"> et al., 2021; Karp et al., 2018). </w:t>
      </w:r>
      <w:r w:rsidRPr="000F6432">
        <w:rPr>
          <w:rFonts w:ascii="Times New Roman" w:eastAsia="Times New Roman" w:hAnsi="Times New Roman" w:cs="Times New Roman"/>
          <w:b/>
          <w:bCs/>
          <w:kern w:val="0"/>
          <w:sz w:val="24"/>
          <w:szCs w:val="24"/>
          <w:lang w:eastAsia="en-IN"/>
          <w14:ligatures w14:val="none"/>
        </w:rPr>
        <w:t>Third</w:t>
      </w:r>
      <w:r w:rsidRPr="000F6432">
        <w:rPr>
          <w:rFonts w:ascii="Times New Roman" w:eastAsia="Times New Roman" w:hAnsi="Times New Roman" w:cs="Times New Roman"/>
          <w:kern w:val="0"/>
          <w:sz w:val="24"/>
          <w:szCs w:val="24"/>
          <w:lang w:eastAsia="en-IN"/>
          <w14:ligatures w14:val="none"/>
        </w:rPr>
        <w:t xml:space="preserve">, to connect on-farm diversification to </w:t>
      </w:r>
      <w:r w:rsidRPr="000F6432">
        <w:rPr>
          <w:rFonts w:ascii="Times New Roman" w:eastAsia="Times New Roman" w:hAnsi="Times New Roman" w:cs="Times New Roman"/>
          <w:b/>
          <w:bCs/>
          <w:kern w:val="0"/>
          <w:sz w:val="24"/>
          <w:szCs w:val="24"/>
          <w:lang w:eastAsia="en-IN"/>
          <w14:ligatures w14:val="none"/>
        </w:rPr>
        <w:t>nutrition outcomes</w:t>
      </w:r>
      <w:r w:rsidRPr="000F6432">
        <w:rPr>
          <w:rFonts w:ascii="Times New Roman" w:eastAsia="Times New Roman" w:hAnsi="Times New Roman" w:cs="Times New Roman"/>
          <w:kern w:val="0"/>
          <w:sz w:val="24"/>
          <w:szCs w:val="24"/>
          <w:lang w:eastAsia="en-IN"/>
          <w14:ligatures w14:val="none"/>
        </w:rPr>
        <w:t xml:space="preserve">, assessing evidence that production and food-system agrobiodiversity contribute to dietary diversity and the stability of nutrient availability, particularly where markets are thin or volatile (Jones et al., 2021; Nicholson et al., 2021). </w:t>
      </w:r>
      <w:r w:rsidRPr="000F6432">
        <w:rPr>
          <w:rFonts w:ascii="Times New Roman" w:eastAsia="Times New Roman" w:hAnsi="Times New Roman" w:cs="Times New Roman"/>
          <w:b/>
          <w:bCs/>
          <w:kern w:val="0"/>
          <w:sz w:val="24"/>
          <w:szCs w:val="24"/>
          <w:lang w:eastAsia="en-IN"/>
          <w14:ligatures w14:val="none"/>
        </w:rPr>
        <w:t>Fourth</w:t>
      </w:r>
      <w:r w:rsidRPr="000F6432">
        <w:rPr>
          <w:rFonts w:ascii="Times New Roman" w:eastAsia="Times New Roman" w:hAnsi="Times New Roman" w:cs="Times New Roman"/>
          <w:kern w:val="0"/>
          <w:sz w:val="24"/>
          <w:szCs w:val="24"/>
          <w:lang w:eastAsia="en-IN"/>
          <w14:ligatures w14:val="none"/>
        </w:rPr>
        <w:t xml:space="preserve">, to </w:t>
      </w:r>
      <w:r w:rsidR="00E65C95" w:rsidRPr="00986C8A">
        <w:rPr>
          <w:rFonts w:ascii="Times New Roman" w:eastAsia="Times New Roman" w:hAnsi="Times New Roman" w:cs="Times New Roman"/>
          <w:kern w:val="0"/>
          <w:sz w:val="24"/>
          <w:szCs w:val="24"/>
          <w:highlight w:val="yellow"/>
          <w:lang w:eastAsia="en-IN"/>
          <w14:ligatures w14:val="none"/>
        </w:rPr>
        <w:t xml:space="preserve">distil </w:t>
      </w:r>
      <w:r w:rsidRPr="000F6432">
        <w:rPr>
          <w:rFonts w:ascii="Times New Roman" w:eastAsia="Times New Roman" w:hAnsi="Times New Roman" w:cs="Times New Roman"/>
          <w:b/>
          <w:bCs/>
          <w:kern w:val="0"/>
          <w:sz w:val="24"/>
          <w:szCs w:val="24"/>
          <w:lang w:eastAsia="en-IN"/>
          <w14:ligatures w14:val="none"/>
        </w:rPr>
        <w:t>design principles</w:t>
      </w:r>
      <w:r w:rsidRPr="000F6432">
        <w:rPr>
          <w:rFonts w:ascii="Times New Roman" w:eastAsia="Times New Roman" w:hAnsi="Times New Roman" w:cs="Times New Roman"/>
          <w:kern w:val="0"/>
          <w:sz w:val="24"/>
          <w:szCs w:val="24"/>
          <w:lang w:eastAsia="en-IN"/>
          <w14:ligatures w14:val="none"/>
        </w:rPr>
        <w:t xml:space="preserve"> and </w:t>
      </w:r>
      <w:r w:rsidRPr="000F6432">
        <w:rPr>
          <w:rFonts w:ascii="Times New Roman" w:eastAsia="Times New Roman" w:hAnsi="Times New Roman" w:cs="Times New Roman"/>
          <w:b/>
          <w:bCs/>
          <w:kern w:val="0"/>
          <w:sz w:val="24"/>
          <w:szCs w:val="24"/>
          <w:lang w:eastAsia="en-IN"/>
          <w14:ligatures w14:val="none"/>
        </w:rPr>
        <w:t>monitoring, reporting, and verification (MRV)</w:t>
      </w:r>
      <w:r w:rsidRPr="000F6432">
        <w:rPr>
          <w:rFonts w:ascii="Times New Roman" w:eastAsia="Times New Roman" w:hAnsi="Times New Roman" w:cs="Times New Roman"/>
          <w:kern w:val="0"/>
          <w:sz w:val="24"/>
          <w:szCs w:val="24"/>
          <w:lang w:eastAsia="en-IN"/>
          <w14:ligatures w14:val="none"/>
        </w:rPr>
        <w:t xml:space="preserve"> implications that can guide climate-risk policy, investment, and on-farm decision-making. Throughout, we attend to </w:t>
      </w:r>
      <w:r w:rsidRPr="000F6432">
        <w:rPr>
          <w:rFonts w:ascii="Times New Roman" w:eastAsia="Times New Roman" w:hAnsi="Times New Roman" w:cs="Times New Roman"/>
          <w:b/>
          <w:bCs/>
          <w:kern w:val="0"/>
          <w:sz w:val="24"/>
          <w:szCs w:val="24"/>
          <w:lang w:eastAsia="en-IN"/>
          <w14:ligatures w14:val="none"/>
        </w:rPr>
        <w:t>context dependence</w:t>
      </w:r>
      <w:r w:rsidRPr="000F6432">
        <w:rPr>
          <w:rFonts w:ascii="Times New Roman" w:eastAsia="Times New Roman" w:hAnsi="Times New Roman" w:cs="Times New Roman"/>
          <w:kern w:val="0"/>
          <w:sz w:val="24"/>
          <w:szCs w:val="24"/>
          <w:lang w:eastAsia="en-IN"/>
          <w14:ligatures w14:val="none"/>
        </w:rPr>
        <w:t xml:space="preserve"> and identify priority evidence gaps—such as </w:t>
      </w:r>
      <w:r w:rsidR="00E65C95" w:rsidRPr="00986C8A">
        <w:rPr>
          <w:rFonts w:ascii="Times New Roman" w:eastAsia="Times New Roman" w:hAnsi="Times New Roman" w:cs="Times New Roman"/>
          <w:kern w:val="0"/>
          <w:sz w:val="24"/>
          <w:szCs w:val="24"/>
          <w:highlight w:val="yellow"/>
          <w:lang w:eastAsia="en-IN"/>
          <w14:ligatures w14:val="none"/>
        </w:rPr>
        <w:t xml:space="preserve">standardisation </w:t>
      </w:r>
      <w:r w:rsidRPr="000F6432">
        <w:rPr>
          <w:rFonts w:ascii="Times New Roman" w:eastAsia="Times New Roman" w:hAnsi="Times New Roman" w:cs="Times New Roman"/>
          <w:kern w:val="0"/>
          <w:sz w:val="24"/>
          <w:szCs w:val="24"/>
          <w:lang w:eastAsia="en-IN"/>
          <w14:ligatures w14:val="none"/>
        </w:rPr>
        <w:t xml:space="preserve">of stability metrics, multi-scale design, and integration with input use and integrated pest management. By clarifying mechanisms, </w:t>
      </w:r>
      <w:r w:rsidR="00E65C95" w:rsidRPr="00986C8A">
        <w:rPr>
          <w:rFonts w:ascii="Times New Roman" w:eastAsia="Times New Roman" w:hAnsi="Times New Roman" w:cs="Times New Roman"/>
          <w:kern w:val="0"/>
          <w:sz w:val="24"/>
          <w:szCs w:val="24"/>
          <w:highlight w:val="yellow"/>
          <w:lang w:eastAsia="en-IN"/>
          <w14:ligatures w14:val="none"/>
        </w:rPr>
        <w:t xml:space="preserve">synthesising </w:t>
      </w:r>
      <w:r w:rsidRPr="000F6432">
        <w:rPr>
          <w:rFonts w:ascii="Times New Roman" w:eastAsia="Times New Roman" w:hAnsi="Times New Roman" w:cs="Times New Roman"/>
          <w:kern w:val="0"/>
          <w:sz w:val="24"/>
          <w:szCs w:val="24"/>
          <w:lang w:eastAsia="en-IN"/>
          <w14:ligatures w14:val="none"/>
        </w:rPr>
        <w:t>outcomes, and surfacing implementation guidance, the review aims to support researchers, extension systems, and policymakers seeking adaptation strategies that jointly advance resilience, productivity, and nutrition.</w:t>
      </w:r>
    </w:p>
    <w:p w14:paraId="1E4EED98" w14:textId="26462A36"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54FDA082"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2. Methods: Approach to a Systematic Review</w:t>
      </w:r>
    </w:p>
    <w:p w14:paraId="1BCEA8F0" w14:textId="490EEC53" w:rsidR="0068284C" w:rsidRPr="0068284C" w:rsidRDefault="002364E1" w:rsidP="002364E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364E1">
        <w:rPr>
          <w:rFonts w:ascii="Times New Roman" w:eastAsia="Times New Roman" w:hAnsi="Times New Roman" w:cs="Times New Roman"/>
          <w:kern w:val="0"/>
          <w:sz w:val="24"/>
          <w:szCs w:val="24"/>
          <w:lang w:eastAsia="en-IN"/>
          <w14:ligatures w14:val="none"/>
        </w:rPr>
        <w:t xml:space="preserve">We conducted a structured review of peer-reviewed, field-based studies and meta-analyses published between January 2013 and March 2025, giving priority weight to evidence from 2018 onward. Searches were run in Web of Science Core Collection, Scopus, PubMed, and CAB Abstracts using Boolean strings combining agrobiodiversity terms (e.g., “crop* </w:t>
      </w:r>
      <w:proofErr w:type="spellStart"/>
      <w:r w:rsidRPr="002364E1">
        <w:rPr>
          <w:rFonts w:ascii="Times New Roman" w:eastAsia="Times New Roman" w:hAnsi="Times New Roman" w:cs="Times New Roman"/>
          <w:kern w:val="0"/>
          <w:sz w:val="24"/>
          <w:szCs w:val="24"/>
          <w:lang w:eastAsia="en-IN"/>
          <w14:ligatures w14:val="none"/>
        </w:rPr>
        <w:t>diversif</w:t>
      </w:r>
      <w:proofErr w:type="spellEnd"/>
      <w:r w:rsidRPr="002364E1">
        <w:rPr>
          <w:rFonts w:ascii="Times New Roman" w:eastAsia="Times New Roman" w:hAnsi="Times New Roman" w:cs="Times New Roman"/>
          <w:kern w:val="0"/>
          <w:sz w:val="24"/>
          <w:szCs w:val="24"/>
          <w:lang w:eastAsia="en-IN"/>
          <w14:ligatures w14:val="none"/>
        </w:rPr>
        <w:t>*,” “cultivar mixture*,” “intercrop*,” “rotation*,” “hedgerow*,” “flower strip*”) with outcome terms (“yield stability,” “pest*,” “biological control,” “</w:t>
      </w:r>
      <w:proofErr w:type="spellStart"/>
      <w:r w:rsidRPr="002364E1">
        <w:rPr>
          <w:rFonts w:ascii="Times New Roman" w:eastAsia="Times New Roman" w:hAnsi="Times New Roman" w:cs="Times New Roman"/>
          <w:kern w:val="0"/>
          <w:sz w:val="24"/>
          <w:szCs w:val="24"/>
          <w:lang w:eastAsia="en-IN"/>
          <w14:ligatures w14:val="none"/>
        </w:rPr>
        <w:t>pollinat</w:t>
      </w:r>
      <w:proofErr w:type="spellEnd"/>
      <w:r w:rsidRPr="002364E1">
        <w:rPr>
          <w:rFonts w:ascii="Times New Roman" w:eastAsia="Times New Roman" w:hAnsi="Times New Roman" w:cs="Times New Roman"/>
          <w:kern w:val="0"/>
          <w:sz w:val="24"/>
          <w:szCs w:val="24"/>
          <w:lang w:eastAsia="en-IN"/>
          <w14:ligatures w14:val="none"/>
        </w:rPr>
        <w:t>*,” “diet* divers*,” “nutrition,” “</w:t>
      </w:r>
      <w:proofErr w:type="spellStart"/>
      <w:r w:rsidRPr="002364E1">
        <w:rPr>
          <w:rFonts w:ascii="Times New Roman" w:eastAsia="Times New Roman" w:hAnsi="Times New Roman" w:cs="Times New Roman"/>
          <w:kern w:val="0"/>
          <w:sz w:val="24"/>
          <w:szCs w:val="24"/>
          <w:lang w:eastAsia="en-IN"/>
          <w14:ligatures w14:val="none"/>
        </w:rPr>
        <w:t>resilien</w:t>
      </w:r>
      <w:proofErr w:type="spellEnd"/>
      <w:r w:rsidRPr="002364E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68284C" w:rsidRPr="0068284C">
        <w:rPr>
          <w:rFonts w:ascii="Times New Roman" w:eastAsia="Times New Roman" w:hAnsi="Times New Roman" w:cs="Times New Roman"/>
          <w:kern w:val="0"/>
          <w:sz w:val="24"/>
          <w:szCs w:val="24"/>
          <w:lang w:eastAsia="en-IN"/>
          <w14:ligatures w14:val="none"/>
        </w:rPr>
        <w:t xml:space="preserve">We </w:t>
      </w:r>
      <w:r w:rsidR="00E65C95" w:rsidRPr="00986C8A">
        <w:rPr>
          <w:rFonts w:ascii="Times New Roman" w:eastAsia="Times New Roman" w:hAnsi="Times New Roman" w:cs="Times New Roman"/>
          <w:kern w:val="0"/>
          <w:sz w:val="24"/>
          <w:szCs w:val="24"/>
          <w:highlight w:val="yellow"/>
          <w:lang w:eastAsia="en-IN"/>
          <w14:ligatures w14:val="none"/>
        </w:rPr>
        <w:t xml:space="preserve">prioritised </w:t>
      </w:r>
      <w:r w:rsidR="0068284C" w:rsidRPr="0068284C">
        <w:rPr>
          <w:rFonts w:ascii="Times New Roman" w:eastAsia="Times New Roman" w:hAnsi="Times New Roman" w:cs="Times New Roman"/>
          <w:kern w:val="0"/>
          <w:sz w:val="24"/>
          <w:szCs w:val="24"/>
          <w:lang w:eastAsia="en-IN"/>
          <w14:ligatures w14:val="none"/>
        </w:rPr>
        <w:t xml:space="preserve">studies quantifying yield stability (variance, coefficient of variation, temporal stability metrics), pest pressure/biocontrol, and nutrition/dietary outcomes. </w:t>
      </w:r>
      <w:r w:rsidRPr="002364E1">
        <w:rPr>
          <w:rFonts w:ascii="Times New Roman" w:eastAsia="Times New Roman" w:hAnsi="Times New Roman" w:cs="Times New Roman"/>
          <w:kern w:val="0"/>
          <w:sz w:val="24"/>
          <w:szCs w:val="24"/>
          <w:lang w:eastAsia="en-IN"/>
          <w14:ligatures w14:val="none"/>
        </w:rPr>
        <w:t>Inclusion criteria were: (</w:t>
      </w:r>
      <w:proofErr w:type="spellStart"/>
      <w:r w:rsidRPr="002364E1">
        <w:rPr>
          <w:rFonts w:ascii="Times New Roman" w:eastAsia="Times New Roman" w:hAnsi="Times New Roman" w:cs="Times New Roman"/>
          <w:kern w:val="0"/>
          <w:sz w:val="24"/>
          <w:szCs w:val="24"/>
          <w:lang w:eastAsia="en-IN"/>
          <w14:ligatures w14:val="none"/>
        </w:rPr>
        <w:t>i</w:t>
      </w:r>
      <w:proofErr w:type="spellEnd"/>
      <w:r w:rsidRPr="002364E1">
        <w:rPr>
          <w:rFonts w:ascii="Times New Roman" w:eastAsia="Times New Roman" w:hAnsi="Times New Roman" w:cs="Times New Roman"/>
          <w:kern w:val="0"/>
          <w:sz w:val="24"/>
          <w:szCs w:val="24"/>
          <w:lang w:eastAsia="en-IN"/>
          <w14:ligatures w14:val="none"/>
        </w:rPr>
        <w:t xml:space="preserve">) field experiments, long-term trials, observational multi-year studies, or formal meta-analyses; (ii) clear diversification contrast versus a conventional control; (iii) at least one focal outcome (mean yield and/or interannual variability; pest/disease pressure or service indicators; diet/nutrition metrics); and (iv) adequate replication and statistics. Exclusions were greenhouse/pot trials, </w:t>
      </w:r>
      <w:r w:rsidR="00E65C95" w:rsidRPr="00986C8A">
        <w:rPr>
          <w:rFonts w:ascii="Times New Roman" w:eastAsia="Times New Roman" w:hAnsi="Times New Roman" w:cs="Times New Roman"/>
          <w:kern w:val="0"/>
          <w:sz w:val="24"/>
          <w:szCs w:val="24"/>
          <w:highlight w:val="yellow"/>
          <w:lang w:eastAsia="en-IN"/>
          <w14:ligatures w14:val="none"/>
        </w:rPr>
        <w:t xml:space="preserve">modelling </w:t>
      </w:r>
      <w:r w:rsidRPr="002364E1">
        <w:rPr>
          <w:rFonts w:ascii="Times New Roman" w:eastAsia="Times New Roman" w:hAnsi="Times New Roman" w:cs="Times New Roman"/>
          <w:kern w:val="0"/>
          <w:sz w:val="24"/>
          <w:szCs w:val="24"/>
          <w:lang w:eastAsia="en-IN"/>
          <w14:ligatures w14:val="none"/>
        </w:rPr>
        <w:t xml:space="preserve">without </w:t>
      </w:r>
      <w:r w:rsidRPr="002364E1">
        <w:rPr>
          <w:rFonts w:ascii="Times New Roman" w:eastAsia="Times New Roman" w:hAnsi="Times New Roman" w:cs="Times New Roman"/>
          <w:kern w:val="0"/>
          <w:sz w:val="24"/>
          <w:szCs w:val="24"/>
          <w:lang w:eastAsia="en-IN"/>
          <w14:ligatures w14:val="none"/>
        </w:rPr>
        <w:lastRenderedPageBreak/>
        <w:t xml:space="preserve">field validation, preprints, non-English articles, and outlets known for poor peer review. Data extracted included location, climate, crop and practice details, landscape context, baseline input intensity, study duration, design, and effect metrics. When </w:t>
      </w:r>
      <w:r w:rsidR="00E65C95" w:rsidRPr="00986C8A">
        <w:rPr>
          <w:rFonts w:ascii="Times New Roman" w:eastAsia="Times New Roman" w:hAnsi="Times New Roman" w:cs="Times New Roman"/>
          <w:kern w:val="0"/>
          <w:sz w:val="24"/>
          <w:szCs w:val="24"/>
          <w:highlight w:val="yellow"/>
          <w:lang w:eastAsia="en-IN"/>
          <w14:ligatures w14:val="none"/>
        </w:rPr>
        <w:t xml:space="preserve">standardised </w:t>
      </w:r>
      <w:r w:rsidRPr="002364E1">
        <w:rPr>
          <w:rFonts w:ascii="Times New Roman" w:eastAsia="Times New Roman" w:hAnsi="Times New Roman" w:cs="Times New Roman"/>
          <w:kern w:val="0"/>
          <w:sz w:val="24"/>
          <w:szCs w:val="24"/>
          <w:lang w:eastAsia="en-IN"/>
          <w14:ligatures w14:val="none"/>
        </w:rPr>
        <w:t>effect sizes were unavailable, direction and magnitude categories</w:t>
      </w:r>
      <w:r w:rsidR="007305D2">
        <w:rPr>
          <w:rFonts w:ascii="Times New Roman" w:eastAsia="Times New Roman" w:hAnsi="Times New Roman" w:cs="Times New Roman"/>
          <w:kern w:val="0"/>
          <w:sz w:val="24"/>
          <w:szCs w:val="24"/>
          <w:lang w:eastAsia="en-IN"/>
          <w14:ligatures w14:val="none"/>
        </w:rPr>
        <w:t xml:space="preserve"> were </w:t>
      </w:r>
      <w:r w:rsidR="00E65C95" w:rsidRPr="00986C8A">
        <w:rPr>
          <w:rFonts w:ascii="Times New Roman" w:eastAsia="Times New Roman" w:hAnsi="Times New Roman" w:cs="Times New Roman"/>
          <w:kern w:val="0"/>
          <w:sz w:val="24"/>
          <w:szCs w:val="24"/>
          <w:highlight w:val="yellow"/>
          <w:lang w:eastAsia="en-IN"/>
          <w14:ligatures w14:val="none"/>
        </w:rPr>
        <w:t>synthesised</w:t>
      </w:r>
      <w:r w:rsidRPr="002364E1">
        <w:rPr>
          <w:rFonts w:ascii="Times New Roman" w:eastAsia="Times New Roman" w:hAnsi="Times New Roman" w:cs="Times New Roman"/>
          <w:kern w:val="0"/>
          <w:sz w:val="24"/>
          <w:szCs w:val="24"/>
          <w:lang w:eastAsia="en-IN"/>
          <w14:ligatures w14:val="none"/>
        </w:rPr>
        <w:t>. Risk of bias (selection, confounding, measurement, and reporting) was appraised with an adapted rubric, and certainty judgments reflected study quality, consistency, and external validity.</w:t>
      </w:r>
    </w:p>
    <w:p w14:paraId="6233C0BF"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3. Results and Synthesis</w:t>
      </w:r>
    </w:p>
    <w:p w14:paraId="5948F39B"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3.1 Yield level and temporal stability</w:t>
      </w:r>
    </w:p>
    <w:p w14:paraId="5EB66EA1" w14:textId="5C8CFA27"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Across diverse climates and crops, diversification generally maintains or increases mean yields while buffering interannual variability. A global synthesis spanning tens of thousands of comparisons found that agricultural diversification promotes multiple ecosystem services </w:t>
      </w:r>
      <w:r w:rsidRPr="00C01222">
        <w:rPr>
          <w:rFonts w:ascii="Times New Roman" w:eastAsia="Times New Roman" w:hAnsi="Times New Roman" w:cs="Times New Roman"/>
          <w:b/>
          <w:bCs/>
          <w:kern w:val="0"/>
          <w:sz w:val="24"/>
          <w:szCs w:val="24"/>
          <w:lang w:eastAsia="en-IN"/>
          <w14:ligatures w14:val="none"/>
        </w:rPr>
        <w:t>without compromising yield</w:t>
      </w:r>
      <w:r w:rsidRPr="00C01222">
        <w:rPr>
          <w:rFonts w:ascii="Times New Roman" w:eastAsia="Times New Roman" w:hAnsi="Times New Roman" w:cs="Times New Roman"/>
          <w:kern w:val="0"/>
          <w:sz w:val="24"/>
          <w:szCs w:val="24"/>
          <w:lang w:eastAsia="en-IN"/>
          <w14:ligatures w14:val="none"/>
        </w:rPr>
        <w:t xml:space="preserve">, contradicting the presumption of a universal diversification penalty (Tamburini et al., 2020). Complementing this, a meta-analysis of cultivar mixtures showed small but consistent yield gains and improved temporal stability across major cereals, with particularly strong effects in rice and maize, underscoring the value of within-crop genetic diversity for climate risk management (Huang et al., 2024). Variety-mixture benefits align with earlier evidence from wheat indicating yield gains and disease moderation when functionally distinct cultivars are combined (Borg et al., 2018). Rotational diversity improves cereal yields in long-term experiments and often does so increasingly over time, suggesting that soil structure and biotic networks </w:t>
      </w:r>
      <w:r w:rsidR="00E65C95" w:rsidRPr="00986C8A">
        <w:rPr>
          <w:rFonts w:ascii="Times New Roman" w:eastAsia="Times New Roman" w:hAnsi="Times New Roman" w:cs="Times New Roman"/>
          <w:kern w:val="0"/>
          <w:sz w:val="24"/>
          <w:szCs w:val="24"/>
          <w:highlight w:val="yellow"/>
          <w:lang w:eastAsia="en-IN"/>
          <w14:ligatures w14:val="none"/>
        </w:rPr>
        <w:t>reorganise</w:t>
      </w:r>
      <w:r w:rsidR="00E65C95" w:rsidRPr="00C01222">
        <w:rPr>
          <w:rFonts w:ascii="Times New Roman" w:eastAsia="Times New Roman" w:hAnsi="Times New Roman" w:cs="Times New Roman"/>
          <w:kern w:val="0"/>
          <w:sz w:val="24"/>
          <w:szCs w:val="24"/>
          <w:lang w:eastAsia="en-IN"/>
          <w14:ligatures w14:val="none"/>
        </w:rPr>
        <w:t xml:space="preserve"> </w:t>
      </w:r>
      <w:r w:rsidRPr="00C01222">
        <w:rPr>
          <w:rFonts w:ascii="Times New Roman" w:eastAsia="Times New Roman" w:hAnsi="Times New Roman" w:cs="Times New Roman"/>
          <w:kern w:val="0"/>
          <w:sz w:val="24"/>
          <w:szCs w:val="24"/>
          <w:lang w:eastAsia="en-IN"/>
          <w14:ligatures w14:val="none"/>
        </w:rPr>
        <w:t>to support more stable productivity (Smith et al., 2023). At broader spatial scales, national harvests exhibit greater stability where crop diversity is higher, consistent with portfolio effects that distribute climate and market risks across species with distinct response profiles (Renard &amp; Tilman, 2019). Scale dependence is also evident: landscape-level crop diversity can contribute to field-scale yield stability, though responses vary with region, crop identity, and climate anomalies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C01222">
        <w:rPr>
          <w:rFonts w:ascii="Times New Roman" w:eastAsia="Times New Roman" w:hAnsi="Times New Roman" w:cs="Times New Roman"/>
          <w:kern w:val="0"/>
          <w:sz w:val="24"/>
          <w:szCs w:val="24"/>
          <w:lang w:eastAsia="en-IN"/>
          <w14:ligatures w14:val="none"/>
        </w:rPr>
        <w:t>). Together, these findings indicate that both genetic and species-level diversity act as “insurance,” elevating or sustaining average yields while dampening variance.</w:t>
      </w:r>
    </w:p>
    <w:p w14:paraId="17BEF0DB"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3.2 Pest, disease, and ecosystem service outcomes</w:t>
      </w:r>
    </w:p>
    <w:p w14:paraId="132AB749" w14:textId="27658761"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Field and landscape diversification consistently strengthens services that regulate pests and support yields. A global synthesis showed that higher richness and abundance of pollinators and natural enemies enhance pollination and biological control, translating into improved crop outcomes (Dainese et al., 2019). Landscape complexity—through hedgerows, semi-natural habitat, and floral strips—improves the </w:t>
      </w:r>
      <w:r w:rsidRPr="00C01222">
        <w:rPr>
          <w:rFonts w:ascii="Times New Roman" w:eastAsia="Times New Roman" w:hAnsi="Times New Roman" w:cs="Times New Roman"/>
          <w:b/>
          <w:bCs/>
          <w:kern w:val="0"/>
          <w:sz w:val="24"/>
          <w:szCs w:val="24"/>
          <w:lang w:eastAsia="en-IN"/>
          <w14:ligatures w14:val="none"/>
        </w:rPr>
        <w:t>resilience</w:t>
      </w:r>
      <w:r w:rsidRPr="00C01222">
        <w:rPr>
          <w:rFonts w:ascii="Times New Roman" w:eastAsia="Times New Roman" w:hAnsi="Times New Roman" w:cs="Times New Roman"/>
          <w:kern w:val="0"/>
          <w:sz w:val="24"/>
          <w:szCs w:val="24"/>
          <w:lang w:eastAsia="en-IN"/>
          <w14:ligatures w14:val="none"/>
        </w:rPr>
        <w:t xml:space="preserve"> of natural enemy communities to warming, protecting biocontrol under climate stress (Feit et al., 2021). In practice, farms embedded in less intensive, more complex landscapes experience </w:t>
      </w:r>
      <w:r w:rsidRPr="00C01222">
        <w:rPr>
          <w:rFonts w:ascii="Times New Roman" w:eastAsia="Times New Roman" w:hAnsi="Times New Roman" w:cs="Times New Roman"/>
          <w:b/>
          <w:bCs/>
          <w:kern w:val="0"/>
          <w:sz w:val="24"/>
          <w:szCs w:val="24"/>
          <w:lang w:eastAsia="en-IN"/>
          <w14:ligatures w14:val="none"/>
        </w:rPr>
        <w:t>lower pest pressure and lower insecticide use without yield penalties</w:t>
      </w:r>
      <w:r w:rsidRPr="00C01222">
        <w:rPr>
          <w:rFonts w:ascii="Times New Roman" w:eastAsia="Times New Roman" w:hAnsi="Times New Roman" w:cs="Times New Roman"/>
          <w:kern w:val="0"/>
          <w:sz w:val="24"/>
          <w:szCs w:val="24"/>
          <w:lang w:eastAsia="en-IN"/>
          <w14:ligatures w14:val="none"/>
        </w:rPr>
        <w:t>, suggesting that diversified landscapes can substitute for some chemical control while maintaining productivity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At the same time, responses are shaped by baseline pesticide intensity and habitat configuration. Broad-spectrum applications can disrupt enemy communities and erode biocontrol benefits, highlighting the complementarity between diversification and integrated pest management (Karp et al., 2018). Within-crop genetic diversity reduces disease incidence and </w:t>
      </w:r>
      <w:r w:rsidR="00E65C95" w:rsidRPr="00986C8A">
        <w:rPr>
          <w:rFonts w:ascii="Times New Roman" w:eastAsia="Times New Roman" w:hAnsi="Times New Roman" w:cs="Times New Roman"/>
          <w:kern w:val="0"/>
          <w:sz w:val="24"/>
          <w:szCs w:val="24"/>
          <w:highlight w:val="yellow"/>
          <w:lang w:eastAsia="en-IN"/>
          <w14:ligatures w14:val="none"/>
        </w:rPr>
        <w:t>stabilises</w:t>
      </w:r>
      <w:r w:rsidR="00E65C95" w:rsidRPr="00C01222">
        <w:rPr>
          <w:rFonts w:ascii="Times New Roman" w:eastAsia="Times New Roman" w:hAnsi="Times New Roman" w:cs="Times New Roman"/>
          <w:kern w:val="0"/>
          <w:sz w:val="24"/>
          <w:szCs w:val="24"/>
          <w:lang w:eastAsia="en-IN"/>
          <w14:ligatures w14:val="none"/>
        </w:rPr>
        <w:t xml:space="preserve"> </w:t>
      </w:r>
      <w:r w:rsidRPr="00C01222">
        <w:rPr>
          <w:rFonts w:ascii="Times New Roman" w:eastAsia="Times New Roman" w:hAnsi="Times New Roman" w:cs="Times New Roman"/>
          <w:kern w:val="0"/>
          <w:sz w:val="24"/>
          <w:szCs w:val="24"/>
          <w:lang w:eastAsia="en-IN"/>
          <w14:ligatures w14:val="none"/>
        </w:rPr>
        <w:t>yields, aligning agronomic and ecological objectives (Huang et al., 2024). The convergent message is that multi-scale agrobiodiversity scaffolds pollination and biological control—</w:t>
      </w:r>
      <w:r w:rsidRPr="00C01222">
        <w:rPr>
          <w:rFonts w:ascii="Times New Roman" w:eastAsia="Times New Roman" w:hAnsi="Times New Roman" w:cs="Times New Roman"/>
          <w:kern w:val="0"/>
          <w:sz w:val="24"/>
          <w:szCs w:val="24"/>
          <w:lang w:eastAsia="en-IN"/>
          <w14:ligatures w14:val="none"/>
        </w:rPr>
        <w:lastRenderedPageBreak/>
        <w:t>services whose value increases with climate volatility—while offering pathways to reduce reliance on inputs that can be both costly and environmentally damaging.</w:t>
      </w:r>
    </w:p>
    <w:p w14:paraId="68C6280F"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3.3 Nutrition and dietary diversity</w:t>
      </w:r>
    </w:p>
    <w:p w14:paraId="14FBBEAA" w14:textId="20DD4987"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Evidence linking farm-level production diversity to household dietary diversity is positive but context-dependent. Cross-country analyses show that increasing crop diversity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C01222">
        <w:rPr>
          <w:rFonts w:ascii="Times New Roman" w:eastAsia="Times New Roman" w:hAnsi="Times New Roman" w:cs="Times New Roman"/>
          <w:kern w:val="0"/>
          <w:sz w:val="24"/>
          <w:szCs w:val="24"/>
          <w:lang w:eastAsia="en-IN"/>
          <w14:ligatures w14:val="none"/>
        </w:rPr>
        <w:t xml:space="preserve">national scale is associated with greater </w:t>
      </w:r>
      <w:r w:rsidRPr="00C01222">
        <w:rPr>
          <w:rFonts w:ascii="Times New Roman" w:eastAsia="Times New Roman" w:hAnsi="Times New Roman" w:cs="Times New Roman"/>
          <w:b/>
          <w:bCs/>
          <w:kern w:val="0"/>
          <w:sz w:val="24"/>
          <w:szCs w:val="24"/>
          <w:lang w:eastAsia="en-IN"/>
          <w14:ligatures w14:val="none"/>
        </w:rPr>
        <w:t>nutritional stability</w:t>
      </w:r>
      <w:r w:rsidRPr="00C01222">
        <w:rPr>
          <w:rFonts w:ascii="Times New Roman" w:eastAsia="Times New Roman" w:hAnsi="Times New Roman" w:cs="Times New Roman"/>
          <w:kern w:val="0"/>
          <w:sz w:val="24"/>
          <w:szCs w:val="24"/>
          <w:lang w:eastAsia="en-IN"/>
          <w14:ligatures w14:val="none"/>
        </w:rPr>
        <w:t xml:space="preserve">—the capacity to maintain nutrient availability under disturbance—indicating a system-level insurance effect analogous to yield stability (Nicholson et al., 2021). At the food-system level, many countries </w:t>
      </w:r>
      <w:r w:rsidR="00E65C95" w:rsidRPr="00986C8A">
        <w:rPr>
          <w:rFonts w:ascii="Times New Roman" w:eastAsia="Times New Roman" w:hAnsi="Times New Roman" w:cs="Times New Roman"/>
          <w:kern w:val="0"/>
          <w:sz w:val="24"/>
          <w:szCs w:val="24"/>
          <w:highlight w:val="yellow"/>
          <w:lang w:eastAsia="en-IN"/>
          <w14:ligatures w14:val="none"/>
        </w:rPr>
        <w:t xml:space="preserve">underutilise </w:t>
      </w:r>
      <w:r w:rsidRPr="00C01222">
        <w:rPr>
          <w:rFonts w:ascii="Times New Roman" w:eastAsia="Times New Roman" w:hAnsi="Times New Roman" w:cs="Times New Roman"/>
          <w:kern w:val="0"/>
          <w:sz w:val="24"/>
          <w:szCs w:val="24"/>
          <w:lang w:eastAsia="en-IN"/>
          <w14:ligatures w14:val="none"/>
        </w:rPr>
        <w:t xml:space="preserve">agrobiodiversity, suggesting substantial headroom to improve diet quality and resilience by diversifying production, conservation, and consumption portfolios (Jones et al., 2021).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C01222">
        <w:rPr>
          <w:rFonts w:ascii="Times New Roman" w:eastAsia="Times New Roman" w:hAnsi="Times New Roman" w:cs="Times New Roman"/>
          <w:kern w:val="0"/>
          <w:sz w:val="24"/>
          <w:szCs w:val="24"/>
          <w:lang w:eastAsia="en-IN"/>
          <w14:ligatures w14:val="none"/>
        </w:rPr>
        <w:t>household scale, empirical studies commonly find a modest positive association between production diversity and dietary diversity; effects are strongest where market access is thin or volatile and weaker where markets already provide diverse foods (</w:t>
      </w:r>
      <w:proofErr w:type="spellStart"/>
      <w:r w:rsidRPr="00C01222">
        <w:rPr>
          <w:rFonts w:ascii="Times New Roman" w:eastAsia="Times New Roman" w:hAnsi="Times New Roman" w:cs="Times New Roman"/>
          <w:kern w:val="0"/>
          <w:sz w:val="24"/>
          <w:szCs w:val="24"/>
          <w:lang w:eastAsia="en-IN"/>
          <w14:ligatures w14:val="none"/>
        </w:rPr>
        <w:t>Khandoker</w:t>
      </w:r>
      <w:proofErr w:type="spellEnd"/>
      <w:r w:rsidRPr="00C01222">
        <w:rPr>
          <w:rFonts w:ascii="Times New Roman" w:eastAsia="Times New Roman" w:hAnsi="Times New Roman" w:cs="Times New Roman"/>
          <w:kern w:val="0"/>
          <w:sz w:val="24"/>
          <w:szCs w:val="24"/>
          <w:lang w:eastAsia="en-IN"/>
          <w14:ligatures w14:val="none"/>
        </w:rPr>
        <w:t xml:space="preserve"> et al., 2022;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00AF5AFB" w:rsidRPr="004A65FD">
        <w:rPr>
          <w:rFonts w:ascii="Times New Roman" w:eastAsia="Times New Roman" w:hAnsi="Times New Roman" w:cs="Times New Roman"/>
          <w:kern w:val="0"/>
          <w:sz w:val="24"/>
          <w:szCs w:val="24"/>
          <w:lang w:eastAsia="en-IN"/>
          <w14:ligatures w14:val="none"/>
        </w:rPr>
        <w:t>, 2022</w:t>
      </w:r>
      <w:r w:rsidRPr="00C01222">
        <w:rPr>
          <w:rFonts w:ascii="Times New Roman" w:eastAsia="Times New Roman" w:hAnsi="Times New Roman" w:cs="Times New Roman"/>
          <w:kern w:val="0"/>
          <w:sz w:val="24"/>
          <w:szCs w:val="24"/>
          <w:lang w:eastAsia="en-IN"/>
          <w14:ligatures w14:val="none"/>
        </w:rPr>
        <w:t xml:space="preserve">). These findings imply that translating on-farm agrobiodiversity into diet quality requires complementary investments in market diversity, value chains for </w:t>
      </w:r>
      <w:r w:rsidR="00E65C95" w:rsidRPr="00986C8A">
        <w:rPr>
          <w:rFonts w:ascii="Times New Roman" w:eastAsia="Times New Roman" w:hAnsi="Times New Roman" w:cs="Times New Roman"/>
          <w:kern w:val="0"/>
          <w:sz w:val="24"/>
          <w:szCs w:val="24"/>
          <w:highlight w:val="yellow"/>
          <w:lang w:eastAsia="en-IN"/>
          <w14:ligatures w14:val="none"/>
        </w:rPr>
        <w:t xml:space="preserve">underutilised </w:t>
      </w:r>
      <w:r w:rsidRPr="00C01222">
        <w:rPr>
          <w:rFonts w:ascii="Times New Roman" w:eastAsia="Times New Roman" w:hAnsi="Times New Roman" w:cs="Times New Roman"/>
          <w:kern w:val="0"/>
          <w:sz w:val="24"/>
          <w:szCs w:val="24"/>
          <w:lang w:eastAsia="en-IN"/>
          <w14:ligatures w14:val="none"/>
        </w:rPr>
        <w:t>species, and public procurement that creates predictable demand for nutrient-dense crops.</w:t>
      </w:r>
    </w:p>
    <w:p w14:paraId="18CE32DD"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3.4 Mechanisms and cross-scale synthesis</w:t>
      </w:r>
    </w:p>
    <w:p w14:paraId="3981F71E" w14:textId="645A78E9"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Three mechanisms explain the observed patterns. </w:t>
      </w:r>
      <w:r w:rsidRPr="00C01222">
        <w:rPr>
          <w:rFonts w:ascii="Times New Roman" w:eastAsia="Times New Roman" w:hAnsi="Times New Roman" w:cs="Times New Roman"/>
          <w:b/>
          <w:bCs/>
          <w:kern w:val="0"/>
          <w:sz w:val="24"/>
          <w:szCs w:val="24"/>
          <w:lang w:eastAsia="en-IN"/>
          <w14:ligatures w14:val="none"/>
        </w:rPr>
        <w:t>Response diversity</w:t>
      </w:r>
      <w:r w:rsidRPr="00C01222">
        <w:rPr>
          <w:rFonts w:ascii="Times New Roman" w:eastAsia="Times New Roman" w:hAnsi="Times New Roman" w:cs="Times New Roman"/>
          <w:kern w:val="0"/>
          <w:sz w:val="24"/>
          <w:szCs w:val="24"/>
          <w:lang w:eastAsia="en-IN"/>
          <w14:ligatures w14:val="none"/>
        </w:rPr>
        <w:t xml:space="preserve">—differences among genotypes and species in phenology, stress tolerance, and disease resistance—reduces the covariance of failure across years and sites, </w:t>
      </w:r>
      <w:r w:rsidR="00E65C95" w:rsidRPr="00986C8A">
        <w:rPr>
          <w:rFonts w:ascii="Times New Roman" w:eastAsia="Times New Roman" w:hAnsi="Times New Roman" w:cs="Times New Roman"/>
          <w:kern w:val="0"/>
          <w:sz w:val="24"/>
          <w:szCs w:val="24"/>
          <w:highlight w:val="yellow"/>
          <w:lang w:eastAsia="en-IN"/>
          <w14:ligatures w14:val="none"/>
        </w:rPr>
        <w:t xml:space="preserve">stabilising </w:t>
      </w:r>
      <w:r w:rsidRPr="00C01222">
        <w:rPr>
          <w:rFonts w:ascii="Times New Roman" w:eastAsia="Times New Roman" w:hAnsi="Times New Roman" w:cs="Times New Roman"/>
          <w:kern w:val="0"/>
          <w:sz w:val="24"/>
          <w:szCs w:val="24"/>
          <w:lang w:eastAsia="en-IN"/>
          <w14:ligatures w14:val="none"/>
        </w:rPr>
        <w:t xml:space="preserve">yields from the field to national scales (Huang et al., 2024; Renard &amp; Tilman, 2019). </w:t>
      </w:r>
      <w:r w:rsidRPr="00C01222">
        <w:rPr>
          <w:rFonts w:ascii="Times New Roman" w:eastAsia="Times New Roman" w:hAnsi="Times New Roman" w:cs="Times New Roman"/>
          <w:b/>
          <w:bCs/>
          <w:kern w:val="0"/>
          <w:sz w:val="24"/>
          <w:szCs w:val="24"/>
          <w:lang w:eastAsia="en-IN"/>
          <w14:ligatures w14:val="none"/>
        </w:rPr>
        <w:t>Resource-use complementarity</w:t>
      </w:r>
      <w:r w:rsidRPr="00C01222">
        <w:rPr>
          <w:rFonts w:ascii="Times New Roman" w:eastAsia="Times New Roman" w:hAnsi="Times New Roman" w:cs="Times New Roman"/>
          <w:kern w:val="0"/>
          <w:sz w:val="24"/>
          <w:szCs w:val="24"/>
          <w:lang w:eastAsia="en-IN"/>
          <w14:ligatures w14:val="none"/>
        </w:rPr>
        <w:t xml:space="preserve"> in rotations and mixtures partitions light, water, and nutrients across time and space; over multi-year horizons, this improves soil physical structure and microbial networks, supporting both higher average yields and lower interannual variance (Smith et al., 2023; Tamburini et al., 2020). </w:t>
      </w:r>
      <w:r w:rsidRPr="00C01222">
        <w:rPr>
          <w:rFonts w:ascii="Times New Roman" w:eastAsia="Times New Roman" w:hAnsi="Times New Roman" w:cs="Times New Roman"/>
          <w:b/>
          <w:bCs/>
          <w:kern w:val="0"/>
          <w:sz w:val="24"/>
          <w:szCs w:val="24"/>
          <w:lang w:eastAsia="en-IN"/>
          <w14:ligatures w14:val="none"/>
        </w:rPr>
        <w:t>Service scaffolding</w:t>
      </w:r>
      <w:r w:rsidRPr="00C01222">
        <w:rPr>
          <w:rFonts w:ascii="Times New Roman" w:eastAsia="Times New Roman" w:hAnsi="Times New Roman" w:cs="Times New Roman"/>
          <w:kern w:val="0"/>
          <w:sz w:val="24"/>
          <w:szCs w:val="24"/>
          <w:lang w:eastAsia="en-IN"/>
          <w14:ligatures w14:val="none"/>
        </w:rPr>
        <w:t xml:space="preserve"> arises when field and landscape elements sustain pollinators and natural enemies, which in turn buffer pest and pollination risks that intensify with climate change (Dainese et al., 2019; Feit et al., 2021;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These mechanisms interact across scales: landscape complexity amplifies field-level diversification benefits, while IPM alignment prevents the erosion of natural enemy communities (Karp et al., 2018). The synthesis supports a design principle: functionally meaningful diversity, embedded in supportive landscapes and coupled with prudent input use, yields the most consistent adaptation benefits.</w:t>
      </w:r>
    </w:p>
    <w:p w14:paraId="49F20188"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3.5 Heterogeneity, trade-offs, and strength of evidence</w:t>
      </w:r>
    </w:p>
    <w:p w14:paraId="64318AC2" w14:textId="352B396E"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Effects are heterogeneous and context-dependent. Diversification benefits are generally larger in systems with degraded soils, simplified rotations, or climates prone to extremes; in highly intensive systems with heavy pesticide use, biocontrol gains can be muted (Karp et al., 2018;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Management complexity and </w:t>
      </w:r>
      <w:r w:rsidR="00E65C95" w:rsidRPr="00986C8A">
        <w:rPr>
          <w:rFonts w:ascii="Times New Roman" w:eastAsia="Times New Roman" w:hAnsi="Times New Roman" w:cs="Times New Roman"/>
          <w:kern w:val="0"/>
          <w:sz w:val="24"/>
          <w:szCs w:val="24"/>
          <w:highlight w:val="yellow"/>
          <w:lang w:eastAsia="en-IN"/>
          <w14:ligatures w14:val="none"/>
        </w:rPr>
        <w:t xml:space="preserve">labour </w:t>
      </w:r>
      <w:r w:rsidRPr="00C01222">
        <w:rPr>
          <w:rFonts w:ascii="Times New Roman" w:eastAsia="Times New Roman" w:hAnsi="Times New Roman" w:cs="Times New Roman"/>
          <w:kern w:val="0"/>
          <w:sz w:val="24"/>
          <w:szCs w:val="24"/>
          <w:lang w:eastAsia="en-IN"/>
          <w14:ligatures w14:val="none"/>
        </w:rPr>
        <w:t xml:space="preserve">demands can rise with greater species or genetic richness, and some rotational choices can temporarily depress specific crops if not matched to local constraints (Smith et al., 2023). Nevertheless, the </w:t>
      </w:r>
      <w:r w:rsidRPr="00C01222">
        <w:rPr>
          <w:rFonts w:ascii="Times New Roman" w:eastAsia="Times New Roman" w:hAnsi="Times New Roman" w:cs="Times New Roman"/>
          <w:b/>
          <w:bCs/>
          <w:kern w:val="0"/>
          <w:sz w:val="24"/>
          <w:szCs w:val="24"/>
          <w:lang w:eastAsia="en-IN"/>
          <w14:ligatures w14:val="none"/>
        </w:rPr>
        <w:t>weight of evidence</w:t>
      </w:r>
      <w:r w:rsidRPr="00C01222">
        <w:rPr>
          <w:rFonts w:ascii="Times New Roman" w:eastAsia="Times New Roman" w:hAnsi="Times New Roman" w:cs="Times New Roman"/>
          <w:kern w:val="0"/>
          <w:sz w:val="24"/>
          <w:szCs w:val="24"/>
          <w:lang w:eastAsia="en-IN"/>
          <w14:ligatures w14:val="none"/>
        </w:rPr>
        <w:t xml:space="preserve">—from multiple global meta-analyses, long-term experiments, and national-scale assessments—supports agrobiodiversity as a robust, scalable adaptation pathway that </w:t>
      </w:r>
      <w:r w:rsidR="00E65C95" w:rsidRPr="00986C8A">
        <w:rPr>
          <w:rFonts w:ascii="Times New Roman" w:eastAsia="Times New Roman" w:hAnsi="Times New Roman" w:cs="Times New Roman"/>
          <w:kern w:val="0"/>
          <w:sz w:val="24"/>
          <w:szCs w:val="24"/>
          <w:highlight w:val="yellow"/>
          <w:lang w:eastAsia="en-IN"/>
          <w14:ligatures w14:val="none"/>
        </w:rPr>
        <w:t xml:space="preserve">stabilises </w:t>
      </w:r>
      <w:r w:rsidRPr="00C01222">
        <w:rPr>
          <w:rFonts w:ascii="Times New Roman" w:eastAsia="Times New Roman" w:hAnsi="Times New Roman" w:cs="Times New Roman"/>
          <w:kern w:val="0"/>
          <w:sz w:val="24"/>
          <w:szCs w:val="24"/>
          <w:lang w:eastAsia="en-IN"/>
          <w14:ligatures w14:val="none"/>
        </w:rPr>
        <w:t xml:space="preserve">yields, supports ecosystem services, and contributes to nutrition when paired with </w:t>
      </w:r>
      <w:r w:rsidRPr="00C01222">
        <w:rPr>
          <w:rFonts w:ascii="Times New Roman" w:eastAsia="Times New Roman" w:hAnsi="Times New Roman" w:cs="Times New Roman"/>
          <w:kern w:val="0"/>
          <w:sz w:val="24"/>
          <w:szCs w:val="24"/>
          <w:lang w:eastAsia="en-IN"/>
          <w14:ligatures w14:val="none"/>
        </w:rPr>
        <w:lastRenderedPageBreak/>
        <w:t xml:space="preserve">enabling markets and policies (Tamburini et al., 2020; </w:t>
      </w:r>
      <w:proofErr w:type="spellStart"/>
      <w:r w:rsidRPr="00C01222">
        <w:rPr>
          <w:rFonts w:ascii="Times New Roman" w:eastAsia="Times New Roman" w:hAnsi="Times New Roman" w:cs="Times New Roman"/>
          <w:kern w:val="0"/>
          <w:sz w:val="24"/>
          <w:szCs w:val="24"/>
          <w:lang w:eastAsia="en-IN"/>
          <w14:ligatures w14:val="none"/>
        </w:rPr>
        <w:t>Beillouin</w:t>
      </w:r>
      <w:proofErr w:type="spellEnd"/>
      <w:r w:rsidRPr="00C01222">
        <w:rPr>
          <w:rFonts w:ascii="Times New Roman" w:eastAsia="Times New Roman" w:hAnsi="Times New Roman" w:cs="Times New Roman"/>
          <w:kern w:val="0"/>
          <w:sz w:val="24"/>
          <w:szCs w:val="24"/>
          <w:lang w:eastAsia="en-IN"/>
          <w14:ligatures w14:val="none"/>
        </w:rPr>
        <w:t xml:space="preserve"> et al., 2021; Renard &amp; Tilman, 2019; Jones et al., 2021; Nicholson et al., 2021).</w:t>
      </w:r>
    </w:p>
    <w:p w14:paraId="656CD75C" w14:textId="527B250B"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1B8EDB43"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4. Synthesis of Mechanisms: Why Agrobiodiversity Buffers Climate Risk</w:t>
      </w:r>
    </w:p>
    <w:p w14:paraId="00BD0A6D"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4.1 Conceptual framing: insurance, complementarity, and services</w:t>
      </w:r>
    </w:p>
    <w:p w14:paraId="6F45B9C2" w14:textId="5646F3DF"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Agrobiodiversity cushions climate shocks through three interacting pathways. First, </w:t>
      </w:r>
      <w:r w:rsidRPr="005718CA">
        <w:rPr>
          <w:rFonts w:ascii="Times New Roman" w:eastAsia="Times New Roman" w:hAnsi="Times New Roman" w:cs="Times New Roman"/>
          <w:b/>
          <w:bCs/>
          <w:kern w:val="0"/>
          <w:sz w:val="24"/>
          <w:szCs w:val="24"/>
          <w:lang w:eastAsia="en-IN"/>
          <w14:ligatures w14:val="none"/>
        </w:rPr>
        <w:t>insurance</w:t>
      </w:r>
      <w:r w:rsidRPr="005718CA">
        <w:rPr>
          <w:rFonts w:ascii="Times New Roman" w:eastAsia="Times New Roman" w:hAnsi="Times New Roman" w:cs="Times New Roman"/>
          <w:kern w:val="0"/>
          <w:sz w:val="24"/>
          <w:szCs w:val="24"/>
          <w:lang w:eastAsia="en-IN"/>
          <w14:ligatures w14:val="none"/>
        </w:rPr>
        <w:t xml:space="preserve"> arises when diverse genotypes and species respond differently to stress, so that poor performance of one component is offset by others (</w:t>
      </w:r>
      <w:proofErr w:type="spellStart"/>
      <w:r w:rsidRPr="005718CA">
        <w:rPr>
          <w:rFonts w:ascii="Times New Roman" w:eastAsia="Times New Roman" w:hAnsi="Times New Roman" w:cs="Times New Roman"/>
          <w:kern w:val="0"/>
          <w:sz w:val="24"/>
          <w:szCs w:val="24"/>
          <w:lang w:eastAsia="en-IN"/>
          <w14:ligatures w14:val="none"/>
        </w:rPr>
        <w:t>Yachi</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1999; </w:t>
      </w:r>
      <w:proofErr w:type="spellStart"/>
      <w:r w:rsidRPr="005718CA">
        <w:rPr>
          <w:rFonts w:ascii="Times New Roman" w:eastAsia="Times New Roman" w:hAnsi="Times New Roman" w:cs="Times New Roman"/>
          <w:kern w:val="0"/>
          <w:sz w:val="24"/>
          <w:szCs w:val="24"/>
          <w:lang w:eastAsia="en-IN"/>
          <w14:ligatures w14:val="none"/>
        </w:rPr>
        <w:t>Elmqvist</w:t>
      </w:r>
      <w:proofErr w:type="spellEnd"/>
      <w:r w:rsidRPr="005718CA">
        <w:rPr>
          <w:rFonts w:ascii="Times New Roman" w:eastAsia="Times New Roman" w:hAnsi="Times New Roman" w:cs="Times New Roman"/>
          <w:kern w:val="0"/>
          <w:sz w:val="24"/>
          <w:szCs w:val="24"/>
          <w:lang w:eastAsia="en-IN"/>
          <w14:ligatures w14:val="none"/>
        </w:rPr>
        <w:t xml:space="preserve"> et al., 2003). Second, </w:t>
      </w:r>
      <w:r w:rsidRPr="005718CA">
        <w:rPr>
          <w:rFonts w:ascii="Times New Roman" w:eastAsia="Times New Roman" w:hAnsi="Times New Roman" w:cs="Times New Roman"/>
          <w:b/>
          <w:bCs/>
          <w:kern w:val="0"/>
          <w:sz w:val="24"/>
          <w:szCs w:val="24"/>
          <w:lang w:eastAsia="en-IN"/>
          <w14:ligatures w14:val="none"/>
        </w:rPr>
        <w:t>resource-use complementarity</w:t>
      </w:r>
      <w:r w:rsidRPr="005718CA">
        <w:rPr>
          <w:rFonts w:ascii="Times New Roman" w:eastAsia="Times New Roman" w:hAnsi="Times New Roman" w:cs="Times New Roman"/>
          <w:kern w:val="0"/>
          <w:sz w:val="24"/>
          <w:szCs w:val="24"/>
          <w:lang w:eastAsia="en-IN"/>
          <w14:ligatures w14:val="none"/>
        </w:rPr>
        <w:t xml:space="preserve"> lets crops (or cultivars) partition light, water, nutrients, and time, sustaining mean yields and reducing variance across years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&amp; Hector, 2001). Third, </w:t>
      </w:r>
      <w:r w:rsidRPr="005718CA">
        <w:rPr>
          <w:rFonts w:ascii="Times New Roman" w:eastAsia="Times New Roman" w:hAnsi="Times New Roman" w:cs="Times New Roman"/>
          <w:b/>
          <w:bCs/>
          <w:kern w:val="0"/>
          <w:sz w:val="24"/>
          <w:szCs w:val="24"/>
          <w:lang w:eastAsia="en-IN"/>
          <w14:ligatures w14:val="none"/>
        </w:rPr>
        <w:t>service scaffolding</w:t>
      </w:r>
      <w:r w:rsidRPr="005718CA">
        <w:rPr>
          <w:rFonts w:ascii="Times New Roman" w:eastAsia="Times New Roman" w:hAnsi="Times New Roman" w:cs="Times New Roman"/>
          <w:kern w:val="0"/>
          <w:sz w:val="24"/>
          <w:szCs w:val="24"/>
          <w:lang w:eastAsia="en-IN"/>
          <w14:ligatures w14:val="none"/>
        </w:rPr>
        <w:t xml:space="preserve"> maintains pollination and biological control networks that become more valuable as temperature and precipitation variability intensify (Dainese et al., 2019). These pathways propagate upward: </w:t>
      </w:r>
      <w:r w:rsidR="00E65C95" w:rsidRPr="00986C8A">
        <w:rPr>
          <w:rFonts w:ascii="Times New Roman" w:eastAsia="Times New Roman" w:hAnsi="Times New Roman" w:cs="Times New Roman"/>
          <w:kern w:val="0"/>
          <w:sz w:val="24"/>
          <w:szCs w:val="24"/>
          <w:highlight w:val="yellow"/>
          <w:lang w:eastAsia="en-IN"/>
          <w14:ligatures w14:val="none"/>
        </w:rPr>
        <w:t xml:space="preserve">stabilised </w:t>
      </w:r>
      <w:r w:rsidRPr="005718CA">
        <w:rPr>
          <w:rFonts w:ascii="Times New Roman" w:eastAsia="Times New Roman" w:hAnsi="Times New Roman" w:cs="Times New Roman"/>
          <w:kern w:val="0"/>
          <w:sz w:val="24"/>
          <w:szCs w:val="24"/>
          <w:lang w:eastAsia="en-IN"/>
          <w14:ligatures w14:val="none"/>
        </w:rPr>
        <w:t xml:space="preserve">field yields aggregate into more stable national harvests as diversity spreads risk in space and time (Renard &amp; Tilman, 2019). </w:t>
      </w:r>
    </w:p>
    <w:p w14:paraId="60F4303A"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4.2 Insurance via response diversity and asynchrony</w:t>
      </w:r>
    </w:p>
    <w:p w14:paraId="12EB03E7" w14:textId="465DCE4A"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The </w:t>
      </w:r>
      <w:r w:rsidRPr="005718CA">
        <w:rPr>
          <w:rFonts w:ascii="Times New Roman" w:eastAsia="Times New Roman" w:hAnsi="Times New Roman" w:cs="Times New Roman"/>
          <w:b/>
          <w:bCs/>
          <w:kern w:val="0"/>
          <w:sz w:val="24"/>
          <w:szCs w:val="24"/>
          <w:lang w:eastAsia="en-IN"/>
          <w14:ligatures w14:val="none"/>
        </w:rPr>
        <w:t>insurance hypothesis</w:t>
      </w:r>
      <w:r w:rsidRPr="005718CA">
        <w:rPr>
          <w:rFonts w:ascii="Times New Roman" w:eastAsia="Times New Roman" w:hAnsi="Times New Roman" w:cs="Times New Roman"/>
          <w:kern w:val="0"/>
          <w:sz w:val="24"/>
          <w:szCs w:val="24"/>
          <w:lang w:eastAsia="en-IN"/>
          <w14:ligatures w14:val="none"/>
        </w:rPr>
        <w:t xml:space="preserve"> </w:t>
      </w:r>
      <w:r w:rsidR="00E65C95" w:rsidRPr="00986C8A">
        <w:rPr>
          <w:rFonts w:ascii="Times New Roman" w:eastAsia="Times New Roman" w:hAnsi="Times New Roman" w:cs="Times New Roman"/>
          <w:kern w:val="0"/>
          <w:sz w:val="24"/>
          <w:szCs w:val="24"/>
          <w:highlight w:val="yellow"/>
          <w:lang w:eastAsia="en-IN"/>
          <w14:ligatures w14:val="none"/>
        </w:rPr>
        <w:t xml:space="preserve">formalises </w:t>
      </w:r>
      <w:r w:rsidRPr="005718CA">
        <w:rPr>
          <w:rFonts w:ascii="Times New Roman" w:eastAsia="Times New Roman" w:hAnsi="Times New Roman" w:cs="Times New Roman"/>
          <w:kern w:val="0"/>
          <w:sz w:val="24"/>
          <w:szCs w:val="24"/>
          <w:lang w:eastAsia="en-IN"/>
          <w14:ligatures w14:val="none"/>
        </w:rPr>
        <w:t>why diversity reduces the probability of simultaneous failure under fluctuating climates: as species/genotypes differ in phenology, heat tolerance, or disease resistance, community-level productivity varies less than its parts (</w:t>
      </w:r>
      <w:proofErr w:type="spellStart"/>
      <w:r w:rsidRPr="005718CA">
        <w:rPr>
          <w:rFonts w:ascii="Times New Roman" w:eastAsia="Times New Roman" w:hAnsi="Times New Roman" w:cs="Times New Roman"/>
          <w:kern w:val="0"/>
          <w:sz w:val="24"/>
          <w:szCs w:val="24"/>
          <w:lang w:eastAsia="en-IN"/>
          <w14:ligatures w14:val="none"/>
        </w:rPr>
        <w:t>Yachi</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1999). Response diversity—the range of responses among species performing a similar function—adds resilience when stresses shift unpredictably across seasons and sites (Elmqvist et al., 2003). At larger spatial scales, </w:t>
      </w:r>
      <w:r w:rsidRPr="005718CA">
        <w:rPr>
          <w:rFonts w:ascii="Times New Roman" w:eastAsia="Times New Roman" w:hAnsi="Times New Roman" w:cs="Times New Roman"/>
          <w:b/>
          <w:bCs/>
          <w:kern w:val="0"/>
          <w:sz w:val="24"/>
          <w:szCs w:val="24"/>
          <w:lang w:eastAsia="en-IN"/>
          <w14:ligatures w14:val="none"/>
        </w:rPr>
        <w:t>spatial insurance</w:t>
      </w:r>
      <w:r w:rsidRPr="005718CA">
        <w:rPr>
          <w:rFonts w:ascii="Times New Roman" w:eastAsia="Times New Roman" w:hAnsi="Times New Roman" w:cs="Times New Roman"/>
          <w:kern w:val="0"/>
          <w:sz w:val="24"/>
          <w:szCs w:val="24"/>
          <w:lang w:eastAsia="en-IN"/>
          <w14:ligatures w14:val="none"/>
        </w:rPr>
        <w:t xml:space="preserve"> shows how dispersal and heterogeneity allow high-functioning patches to compensate for low-functioning ones, </w:t>
      </w:r>
      <w:r w:rsidR="00E65C95">
        <w:rPr>
          <w:rFonts w:ascii="Times New Roman" w:eastAsia="Times New Roman" w:hAnsi="Times New Roman" w:cs="Times New Roman"/>
          <w:kern w:val="0"/>
          <w:sz w:val="24"/>
          <w:szCs w:val="24"/>
          <w:lang w:eastAsia="en-IN"/>
          <w14:ligatures w14:val="none"/>
        </w:rPr>
        <w:t>stabilising</w:t>
      </w:r>
      <w:r w:rsidR="00E65C95" w:rsidRPr="005718CA">
        <w:rPr>
          <w:rFonts w:ascii="Times New Roman" w:eastAsia="Times New Roman" w:hAnsi="Times New Roman" w:cs="Times New Roman"/>
          <w:kern w:val="0"/>
          <w:sz w:val="24"/>
          <w:szCs w:val="24"/>
          <w:lang w:eastAsia="en-IN"/>
          <w14:ligatures w14:val="none"/>
        </w:rPr>
        <w:t xml:space="preserve"> </w:t>
      </w:r>
      <w:r w:rsidRPr="005718CA">
        <w:rPr>
          <w:rFonts w:ascii="Times New Roman" w:eastAsia="Times New Roman" w:hAnsi="Times New Roman" w:cs="Times New Roman"/>
          <w:kern w:val="0"/>
          <w:sz w:val="24"/>
          <w:szCs w:val="24"/>
          <w:lang w:eastAsia="en-IN"/>
          <w14:ligatures w14:val="none"/>
        </w:rPr>
        <w:t>regional production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et al., 2003). Long-term field experiments confirm that more diverse plant communities exhibit higher </w:t>
      </w:r>
      <w:r w:rsidRPr="005718CA">
        <w:rPr>
          <w:rFonts w:ascii="Times New Roman" w:eastAsia="Times New Roman" w:hAnsi="Times New Roman" w:cs="Times New Roman"/>
          <w:b/>
          <w:bCs/>
          <w:kern w:val="0"/>
          <w:sz w:val="24"/>
          <w:szCs w:val="24"/>
          <w:lang w:eastAsia="en-IN"/>
          <w14:ligatures w14:val="none"/>
        </w:rPr>
        <w:t>temporal stability</w:t>
      </w:r>
      <w:r w:rsidRPr="005718CA">
        <w:rPr>
          <w:rFonts w:ascii="Times New Roman" w:eastAsia="Times New Roman" w:hAnsi="Times New Roman" w:cs="Times New Roman"/>
          <w:kern w:val="0"/>
          <w:sz w:val="24"/>
          <w:szCs w:val="24"/>
          <w:lang w:eastAsia="en-IN"/>
          <w14:ligatures w14:val="none"/>
        </w:rPr>
        <w:t xml:space="preserve"> of productivity, a hallmark of climate buffering (Tilman et al., 2006). Together, these results explain why cultivar mixtures and diversified rotations—both increasing response diversity—tend to damp interannual yield variability even when mean yields are similar to controls. </w:t>
      </w:r>
    </w:p>
    <w:p w14:paraId="5D017ECC"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4.3 Complementarity and the soil–plant–microbe nexus</w:t>
      </w:r>
    </w:p>
    <w:p w14:paraId="1D6A35B2" w14:textId="17BFBBA3"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b/>
          <w:bCs/>
          <w:kern w:val="0"/>
          <w:sz w:val="24"/>
          <w:szCs w:val="24"/>
          <w:lang w:eastAsia="en-IN"/>
          <w14:ligatures w14:val="none"/>
        </w:rPr>
        <w:t>Complementarity</w:t>
      </w:r>
      <w:r w:rsidRPr="005718CA">
        <w:rPr>
          <w:rFonts w:ascii="Times New Roman" w:eastAsia="Times New Roman" w:hAnsi="Times New Roman" w:cs="Times New Roman"/>
          <w:kern w:val="0"/>
          <w:sz w:val="24"/>
          <w:szCs w:val="24"/>
          <w:lang w:eastAsia="en-IN"/>
          <w14:ligatures w14:val="none"/>
        </w:rPr>
        <w:t xml:space="preserve"> disentangles two diversity benefits: a </w:t>
      </w:r>
      <w:r w:rsidRPr="005718CA">
        <w:rPr>
          <w:rFonts w:ascii="Times New Roman" w:eastAsia="Times New Roman" w:hAnsi="Times New Roman" w:cs="Times New Roman"/>
          <w:b/>
          <w:bCs/>
          <w:kern w:val="0"/>
          <w:sz w:val="24"/>
          <w:szCs w:val="24"/>
          <w:lang w:eastAsia="en-IN"/>
          <w14:ligatures w14:val="none"/>
        </w:rPr>
        <w:t>complementarity effect</w:t>
      </w:r>
      <w:r w:rsidRPr="005718CA">
        <w:rPr>
          <w:rFonts w:ascii="Times New Roman" w:eastAsia="Times New Roman" w:hAnsi="Times New Roman" w:cs="Times New Roman"/>
          <w:kern w:val="0"/>
          <w:sz w:val="24"/>
          <w:szCs w:val="24"/>
          <w:lang w:eastAsia="en-IN"/>
          <w14:ligatures w14:val="none"/>
        </w:rPr>
        <w:t xml:space="preserve">, where species/varieties use resources more completely across space and time, and a </w:t>
      </w:r>
      <w:r w:rsidRPr="005718CA">
        <w:rPr>
          <w:rFonts w:ascii="Times New Roman" w:eastAsia="Times New Roman" w:hAnsi="Times New Roman" w:cs="Times New Roman"/>
          <w:b/>
          <w:bCs/>
          <w:kern w:val="0"/>
          <w:sz w:val="24"/>
          <w:szCs w:val="24"/>
          <w:lang w:eastAsia="en-IN"/>
          <w14:ligatures w14:val="none"/>
        </w:rPr>
        <w:t>selection effect</w:t>
      </w:r>
      <w:r w:rsidRPr="005718CA">
        <w:rPr>
          <w:rFonts w:ascii="Times New Roman" w:eastAsia="Times New Roman" w:hAnsi="Times New Roman" w:cs="Times New Roman"/>
          <w:kern w:val="0"/>
          <w:sz w:val="24"/>
          <w:szCs w:val="24"/>
          <w:lang w:eastAsia="en-IN"/>
          <w14:ligatures w14:val="none"/>
        </w:rPr>
        <w:t xml:space="preserve">, where high-performing types are more likely </w:t>
      </w:r>
      <w:r w:rsidR="00E65C95" w:rsidRPr="00986C8A">
        <w:rPr>
          <w:rFonts w:ascii="Times New Roman" w:eastAsia="Times New Roman" w:hAnsi="Times New Roman" w:cs="Times New Roman"/>
          <w:kern w:val="0"/>
          <w:sz w:val="24"/>
          <w:szCs w:val="24"/>
          <w:highlight w:val="yellow"/>
          <w:lang w:eastAsia="en-IN"/>
          <w14:ligatures w14:val="none"/>
        </w:rPr>
        <w:t>to be</w:t>
      </w:r>
      <w:r w:rsidR="00E65C95">
        <w:rPr>
          <w:rFonts w:ascii="Times New Roman" w:eastAsia="Times New Roman" w:hAnsi="Times New Roman" w:cs="Times New Roman"/>
          <w:kern w:val="0"/>
          <w:sz w:val="24"/>
          <w:szCs w:val="24"/>
          <w:lang w:eastAsia="en-IN"/>
          <w14:ligatures w14:val="none"/>
        </w:rPr>
        <w:t xml:space="preserve"> </w:t>
      </w:r>
      <w:r w:rsidRPr="005718CA">
        <w:rPr>
          <w:rFonts w:ascii="Times New Roman" w:eastAsia="Times New Roman" w:hAnsi="Times New Roman" w:cs="Times New Roman"/>
          <w:kern w:val="0"/>
          <w:sz w:val="24"/>
          <w:szCs w:val="24"/>
          <w:lang w:eastAsia="en-IN"/>
          <w14:ligatures w14:val="none"/>
        </w:rPr>
        <w:t>present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&amp; Hector, 2001). In agriculture, years-to-decades of diversified rotations </w:t>
      </w:r>
      <w:r w:rsidR="00E65C95" w:rsidRPr="00986C8A">
        <w:rPr>
          <w:rFonts w:ascii="Times New Roman" w:eastAsia="Times New Roman" w:hAnsi="Times New Roman" w:cs="Times New Roman"/>
          <w:kern w:val="0"/>
          <w:sz w:val="24"/>
          <w:szCs w:val="24"/>
          <w:highlight w:val="yellow"/>
          <w:lang w:eastAsia="en-IN"/>
          <w14:ligatures w14:val="none"/>
        </w:rPr>
        <w:t xml:space="preserve">reorganise </w:t>
      </w:r>
      <w:r w:rsidRPr="005718CA">
        <w:rPr>
          <w:rFonts w:ascii="Times New Roman" w:eastAsia="Times New Roman" w:hAnsi="Times New Roman" w:cs="Times New Roman"/>
          <w:kern w:val="0"/>
          <w:sz w:val="24"/>
          <w:szCs w:val="24"/>
          <w:lang w:eastAsia="en-IN"/>
          <w14:ligatures w14:val="none"/>
        </w:rPr>
        <w:t xml:space="preserve">soils—aggregate stability, rooting depth, and microbial networks—so that crops capture water and nutrients more efficiently across wet and dry years (Smith et al., 2023). Within-crop </w:t>
      </w:r>
      <w:r w:rsidRPr="005718CA">
        <w:rPr>
          <w:rFonts w:ascii="Times New Roman" w:eastAsia="Times New Roman" w:hAnsi="Times New Roman" w:cs="Times New Roman"/>
          <w:b/>
          <w:bCs/>
          <w:kern w:val="0"/>
          <w:sz w:val="24"/>
          <w:szCs w:val="24"/>
          <w:lang w:eastAsia="en-IN"/>
          <w14:ligatures w14:val="none"/>
        </w:rPr>
        <w:t>cultivar mixtures</w:t>
      </w:r>
      <w:r w:rsidRPr="005718CA">
        <w:rPr>
          <w:rFonts w:ascii="Times New Roman" w:eastAsia="Times New Roman" w:hAnsi="Times New Roman" w:cs="Times New Roman"/>
          <w:kern w:val="0"/>
          <w:sz w:val="24"/>
          <w:szCs w:val="24"/>
          <w:lang w:eastAsia="en-IN"/>
          <w14:ligatures w14:val="none"/>
        </w:rPr>
        <w:t xml:space="preserve"> extend these gains by combining genotypes that differ in canopy structure, phenology, or disease resistance; a recent global meta-analysis documents modest but consistent increases in mean yield and </w:t>
      </w:r>
      <w:r w:rsidRPr="005718CA">
        <w:rPr>
          <w:rFonts w:ascii="Times New Roman" w:eastAsia="Times New Roman" w:hAnsi="Times New Roman" w:cs="Times New Roman"/>
          <w:b/>
          <w:bCs/>
          <w:kern w:val="0"/>
          <w:sz w:val="24"/>
          <w:szCs w:val="24"/>
          <w:lang w:eastAsia="en-IN"/>
          <w14:ligatures w14:val="none"/>
        </w:rPr>
        <w:t>temporal yield stability</w:t>
      </w:r>
      <w:r w:rsidRPr="005718CA">
        <w:rPr>
          <w:rFonts w:ascii="Times New Roman" w:eastAsia="Times New Roman" w:hAnsi="Times New Roman" w:cs="Times New Roman"/>
          <w:kern w:val="0"/>
          <w:sz w:val="24"/>
          <w:szCs w:val="24"/>
          <w:lang w:eastAsia="en-IN"/>
          <w14:ligatures w14:val="none"/>
        </w:rPr>
        <w:t xml:space="preserve">, especially in rice and maize (Huang et al., 2024). System-level syntheses show that diversification commonly enhances nutrient cycling and water regulation, mechanisms that directly mediate climate impacts on yield (Tamburini et </w:t>
      </w:r>
      <w:r w:rsidRPr="005718CA">
        <w:rPr>
          <w:rFonts w:ascii="Times New Roman" w:eastAsia="Times New Roman" w:hAnsi="Times New Roman" w:cs="Times New Roman"/>
          <w:kern w:val="0"/>
          <w:sz w:val="24"/>
          <w:szCs w:val="24"/>
          <w:lang w:eastAsia="en-IN"/>
          <w14:ligatures w14:val="none"/>
        </w:rPr>
        <w:lastRenderedPageBreak/>
        <w:t xml:space="preserve">al., 2020). These complementarity-driven processes convert diversity into </w:t>
      </w:r>
      <w:r w:rsidRPr="005718CA">
        <w:rPr>
          <w:rFonts w:ascii="Times New Roman" w:eastAsia="Times New Roman" w:hAnsi="Times New Roman" w:cs="Times New Roman"/>
          <w:b/>
          <w:bCs/>
          <w:kern w:val="0"/>
          <w:sz w:val="24"/>
          <w:szCs w:val="24"/>
          <w:lang w:eastAsia="en-IN"/>
          <w14:ligatures w14:val="none"/>
        </w:rPr>
        <w:t>buffered performance</w:t>
      </w:r>
      <w:r w:rsidRPr="005718CA">
        <w:rPr>
          <w:rFonts w:ascii="Times New Roman" w:eastAsia="Times New Roman" w:hAnsi="Times New Roman" w:cs="Times New Roman"/>
          <w:kern w:val="0"/>
          <w:sz w:val="24"/>
          <w:szCs w:val="24"/>
          <w:lang w:eastAsia="en-IN"/>
          <w14:ligatures w14:val="none"/>
        </w:rPr>
        <w:t xml:space="preserve">—maintaining function during heat spikes, delayed monsoons, or mid-season dry spells. </w:t>
      </w:r>
    </w:p>
    <w:p w14:paraId="0E9AC27C"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4.4 Service scaffolding: pollination and biological control under climate stress</w:t>
      </w:r>
    </w:p>
    <w:p w14:paraId="6223DA33" w14:textId="316FF150"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Agrobiodiversity also </w:t>
      </w:r>
      <w:r w:rsidR="00E65C95" w:rsidRPr="00986C8A">
        <w:rPr>
          <w:rFonts w:ascii="Times New Roman" w:eastAsia="Times New Roman" w:hAnsi="Times New Roman" w:cs="Times New Roman"/>
          <w:kern w:val="0"/>
          <w:sz w:val="24"/>
          <w:szCs w:val="24"/>
          <w:highlight w:val="yellow"/>
          <w:lang w:eastAsia="en-IN"/>
          <w14:ligatures w14:val="none"/>
        </w:rPr>
        <w:t xml:space="preserve">stabilises </w:t>
      </w:r>
      <w:r w:rsidRPr="005718CA">
        <w:rPr>
          <w:rFonts w:ascii="Times New Roman" w:eastAsia="Times New Roman" w:hAnsi="Times New Roman" w:cs="Times New Roman"/>
          <w:b/>
          <w:bCs/>
          <w:kern w:val="0"/>
          <w:sz w:val="24"/>
          <w:szCs w:val="24"/>
          <w:lang w:eastAsia="en-IN"/>
          <w14:ligatures w14:val="none"/>
        </w:rPr>
        <w:t>ecosystem services</w:t>
      </w:r>
      <w:r w:rsidRPr="005718CA">
        <w:rPr>
          <w:rFonts w:ascii="Times New Roman" w:eastAsia="Times New Roman" w:hAnsi="Times New Roman" w:cs="Times New Roman"/>
          <w:kern w:val="0"/>
          <w:sz w:val="24"/>
          <w:szCs w:val="24"/>
          <w:lang w:eastAsia="en-IN"/>
          <w14:ligatures w14:val="none"/>
        </w:rPr>
        <w:t xml:space="preserve"> that underpin yields. Across 1,000+ sites, higher richness and abundance of pollinators and natural enemies improved pollination, biological control, and, ultimately, crop production (Dainese et al., 2019). Landscape </w:t>
      </w:r>
      <w:r w:rsidRPr="005718CA">
        <w:rPr>
          <w:rFonts w:ascii="Times New Roman" w:eastAsia="Times New Roman" w:hAnsi="Times New Roman" w:cs="Times New Roman"/>
          <w:b/>
          <w:bCs/>
          <w:kern w:val="0"/>
          <w:sz w:val="24"/>
          <w:szCs w:val="24"/>
          <w:lang w:eastAsia="en-IN"/>
          <w14:ligatures w14:val="none"/>
        </w:rPr>
        <w:t>complexity</w:t>
      </w:r>
      <w:r w:rsidRPr="005718CA">
        <w:rPr>
          <w:rFonts w:ascii="Times New Roman" w:eastAsia="Times New Roman" w:hAnsi="Times New Roman" w:cs="Times New Roman"/>
          <w:kern w:val="0"/>
          <w:sz w:val="24"/>
          <w:szCs w:val="24"/>
          <w:lang w:eastAsia="en-IN"/>
          <w14:ligatures w14:val="none"/>
        </w:rPr>
        <w:t xml:space="preserve">—hedgerows, semi-natural habitats, diverse field mosaics—makes enemy communities more </w:t>
      </w:r>
      <w:r w:rsidRPr="005718CA">
        <w:rPr>
          <w:rFonts w:ascii="Times New Roman" w:eastAsia="Times New Roman" w:hAnsi="Times New Roman" w:cs="Times New Roman"/>
          <w:b/>
          <w:bCs/>
          <w:kern w:val="0"/>
          <w:sz w:val="24"/>
          <w:szCs w:val="24"/>
          <w:lang w:eastAsia="en-IN"/>
          <w14:ligatures w14:val="none"/>
        </w:rPr>
        <w:t>thermally resilient</w:t>
      </w:r>
      <w:r w:rsidRPr="005718CA">
        <w:rPr>
          <w:rFonts w:ascii="Times New Roman" w:eastAsia="Times New Roman" w:hAnsi="Times New Roman" w:cs="Times New Roman"/>
          <w:kern w:val="0"/>
          <w:sz w:val="24"/>
          <w:szCs w:val="24"/>
          <w:lang w:eastAsia="en-IN"/>
          <w14:ligatures w14:val="none"/>
        </w:rPr>
        <w:t xml:space="preserve">, reducing climate-sensitivity of pest suppression (Feit et al., 2021). At farm and landscape scales, </w:t>
      </w:r>
      <w:r w:rsidRPr="005718CA">
        <w:rPr>
          <w:rFonts w:ascii="Times New Roman" w:eastAsia="Times New Roman" w:hAnsi="Times New Roman" w:cs="Times New Roman"/>
          <w:b/>
          <w:bCs/>
          <w:kern w:val="0"/>
          <w:sz w:val="24"/>
          <w:szCs w:val="24"/>
          <w:lang w:eastAsia="en-IN"/>
          <w14:ligatures w14:val="none"/>
        </w:rPr>
        <w:t>less intensive, more diversified landscapes</w:t>
      </w:r>
      <w:r w:rsidRPr="005718CA">
        <w:rPr>
          <w:rFonts w:ascii="Times New Roman" w:eastAsia="Times New Roman" w:hAnsi="Times New Roman" w:cs="Times New Roman"/>
          <w:kern w:val="0"/>
          <w:sz w:val="24"/>
          <w:szCs w:val="24"/>
          <w:lang w:eastAsia="en-IN"/>
          <w14:ligatures w14:val="none"/>
        </w:rPr>
        <w:t xml:space="preserve"> experienced lower pest pressure and lower insecticide use </w:t>
      </w:r>
      <w:r w:rsidRPr="005718CA">
        <w:rPr>
          <w:rFonts w:ascii="Times New Roman" w:eastAsia="Times New Roman" w:hAnsi="Times New Roman" w:cs="Times New Roman"/>
          <w:b/>
          <w:bCs/>
          <w:kern w:val="0"/>
          <w:sz w:val="24"/>
          <w:szCs w:val="24"/>
          <w:lang w:eastAsia="en-IN"/>
          <w14:ligatures w14:val="none"/>
        </w:rPr>
        <w:t>without yield penalties</w:t>
      </w:r>
      <w:r w:rsidRPr="005718CA">
        <w:rPr>
          <w:rFonts w:ascii="Times New Roman" w:eastAsia="Times New Roman" w:hAnsi="Times New Roman" w:cs="Times New Roman"/>
          <w:kern w:val="0"/>
          <w:sz w:val="24"/>
          <w:szCs w:val="24"/>
          <w:lang w:eastAsia="en-IN"/>
          <w14:ligatures w14:val="none"/>
        </w:rPr>
        <w:t>, indicating that habitat-mediated services can substitute for some chemical control (</w:t>
      </w:r>
      <w:proofErr w:type="spellStart"/>
      <w:r w:rsidRPr="005718CA">
        <w:rPr>
          <w:rFonts w:ascii="Times New Roman" w:eastAsia="Times New Roman" w:hAnsi="Times New Roman" w:cs="Times New Roman"/>
          <w:kern w:val="0"/>
          <w:sz w:val="24"/>
          <w:szCs w:val="24"/>
          <w:lang w:eastAsia="en-IN"/>
          <w14:ligatures w14:val="none"/>
        </w:rPr>
        <w:t>Gagic</w:t>
      </w:r>
      <w:proofErr w:type="spellEnd"/>
      <w:r w:rsidRPr="005718CA">
        <w:rPr>
          <w:rFonts w:ascii="Times New Roman" w:eastAsia="Times New Roman" w:hAnsi="Times New Roman" w:cs="Times New Roman"/>
          <w:kern w:val="0"/>
          <w:sz w:val="24"/>
          <w:szCs w:val="24"/>
          <w:lang w:eastAsia="en-IN"/>
          <w14:ligatures w14:val="none"/>
        </w:rPr>
        <w:t xml:space="preserve"> et al., 2021). Yet responses can be muted where broad-spectrum insecticides disrupt natural enemies; aligning diversification with IPM is critical to </w:t>
      </w:r>
      <w:r w:rsidR="00E65C95" w:rsidRPr="00986C8A">
        <w:rPr>
          <w:rFonts w:ascii="Times New Roman" w:eastAsia="Times New Roman" w:hAnsi="Times New Roman" w:cs="Times New Roman"/>
          <w:kern w:val="0"/>
          <w:sz w:val="24"/>
          <w:szCs w:val="24"/>
          <w:highlight w:val="yellow"/>
          <w:lang w:eastAsia="en-IN"/>
          <w14:ligatures w14:val="none"/>
        </w:rPr>
        <w:t xml:space="preserve">realise </w:t>
      </w:r>
      <w:r w:rsidRPr="005718CA">
        <w:rPr>
          <w:rFonts w:ascii="Times New Roman" w:eastAsia="Times New Roman" w:hAnsi="Times New Roman" w:cs="Times New Roman"/>
          <w:kern w:val="0"/>
          <w:sz w:val="24"/>
          <w:szCs w:val="24"/>
          <w:lang w:eastAsia="en-IN"/>
          <w14:ligatures w14:val="none"/>
        </w:rPr>
        <w:t xml:space="preserve">service-based buffering (Karp et al., 2018). The broader lesson is that diversified fields nested within supportive landscapes provide </w:t>
      </w:r>
      <w:r w:rsidRPr="005718CA">
        <w:rPr>
          <w:rFonts w:ascii="Times New Roman" w:eastAsia="Times New Roman" w:hAnsi="Times New Roman" w:cs="Times New Roman"/>
          <w:b/>
          <w:bCs/>
          <w:kern w:val="0"/>
          <w:sz w:val="24"/>
          <w:szCs w:val="24"/>
          <w:lang w:eastAsia="en-IN"/>
          <w14:ligatures w14:val="none"/>
        </w:rPr>
        <w:t>redundancy and response diversity</w:t>
      </w:r>
      <w:r w:rsidRPr="005718CA">
        <w:rPr>
          <w:rFonts w:ascii="Times New Roman" w:eastAsia="Times New Roman" w:hAnsi="Times New Roman" w:cs="Times New Roman"/>
          <w:kern w:val="0"/>
          <w:sz w:val="24"/>
          <w:szCs w:val="24"/>
          <w:lang w:eastAsia="en-IN"/>
          <w14:ligatures w14:val="none"/>
        </w:rPr>
        <w:t xml:space="preserve"> in service providers, keeping pollination and biocontrol functional as climates warm and weather variability increases. </w:t>
      </w:r>
    </w:p>
    <w:p w14:paraId="1476B77D"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4.5 Cross-scale interactions and aggregation to food-system stability</w:t>
      </w:r>
    </w:p>
    <w:p w14:paraId="2969EB89" w14:textId="2E894735"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Mechanisms interact across </w:t>
      </w:r>
      <w:r w:rsidRPr="005718CA">
        <w:rPr>
          <w:rFonts w:ascii="Times New Roman" w:eastAsia="Times New Roman" w:hAnsi="Times New Roman" w:cs="Times New Roman"/>
          <w:b/>
          <w:bCs/>
          <w:kern w:val="0"/>
          <w:sz w:val="24"/>
          <w:szCs w:val="24"/>
          <w:lang w:eastAsia="en-IN"/>
          <w14:ligatures w14:val="none"/>
        </w:rPr>
        <w:t>scales</w:t>
      </w:r>
      <w:r w:rsidRPr="005718CA">
        <w:rPr>
          <w:rFonts w:ascii="Times New Roman" w:eastAsia="Times New Roman" w:hAnsi="Times New Roman" w:cs="Times New Roman"/>
          <w:kern w:val="0"/>
          <w:sz w:val="24"/>
          <w:szCs w:val="24"/>
          <w:lang w:eastAsia="en-IN"/>
          <w14:ligatures w14:val="none"/>
        </w:rPr>
        <w:t xml:space="preserve">. Field-level diversification reduces variance within plots; when many farms diversify, asynchronous responses across landscapes reduce the covariance of failures, yielding more stable </w:t>
      </w:r>
      <w:r w:rsidRPr="005718CA">
        <w:rPr>
          <w:rFonts w:ascii="Times New Roman" w:eastAsia="Times New Roman" w:hAnsi="Times New Roman" w:cs="Times New Roman"/>
          <w:b/>
          <w:bCs/>
          <w:kern w:val="0"/>
          <w:sz w:val="24"/>
          <w:szCs w:val="24"/>
          <w:lang w:eastAsia="en-IN"/>
          <w14:ligatures w14:val="none"/>
        </w:rPr>
        <w:t>regional and national</w:t>
      </w:r>
      <w:r w:rsidRPr="005718CA">
        <w:rPr>
          <w:rFonts w:ascii="Times New Roman" w:eastAsia="Times New Roman" w:hAnsi="Times New Roman" w:cs="Times New Roman"/>
          <w:kern w:val="0"/>
          <w:sz w:val="24"/>
          <w:szCs w:val="24"/>
          <w:lang w:eastAsia="en-IN"/>
          <w14:ligatures w14:val="none"/>
        </w:rPr>
        <w:t xml:space="preserve"> harvests (Renard &amp; Tilman, 2019). Empirically, crop diversity’s </w:t>
      </w:r>
      <w:r w:rsidR="00E65C95" w:rsidRPr="00986C8A">
        <w:rPr>
          <w:rFonts w:ascii="Times New Roman" w:eastAsia="Times New Roman" w:hAnsi="Times New Roman" w:cs="Times New Roman"/>
          <w:kern w:val="0"/>
          <w:sz w:val="24"/>
          <w:szCs w:val="24"/>
          <w:highlight w:val="yellow"/>
          <w:lang w:eastAsia="en-IN"/>
          <w14:ligatures w14:val="none"/>
        </w:rPr>
        <w:t>stabilising</w:t>
      </w:r>
      <w:r w:rsidR="00E65C95" w:rsidRPr="005718CA">
        <w:rPr>
          <w:rFonts w:ascii="Times New Roman" w:eastAsia="Times New Roman" w:hAnsi="Times New Roman" w:cs="Times New Roman"/>
          <w:kern w:val="0"/>
          <w:sz w:val="24"/>
          <w:szCs w:val="24"/>
          <w:lang w:eastAsia="en-IN"/>
          <w14:ligatures w14:val="none"/>
        </w:rPr>
        <w:t xml:space="preserve"> </w:t>
      </w:r>
      <w:r w:rsidRPr="005718CA">
        <w:rPr>
          <w:rFonts w:ascii="Times New Roman" w:eastAsia="Times New Roman" w:hAnsi="Times New Roman" w:cs="Times New Roman"/>
          <w:kern w:val="0"/>
          <w:sz w:val="24"/>
          <w:szCs w:val="24"/>
          <w:lang w:eastAsia="en-IN"/>
          <w14:ligatures w14:val="none"/>
        </w:rPr>
        <w:t>effects strengthen at intermediate spatial grains corresponding to farm-to-county scales, where spatial and temporal diversity most strongly couple—a key design insight for policy targeting (</w:t>
      </w:r>
      <w:proofErr w:type="spellStart"/>
      <w:r w:rsidRPr="005718CA">
        <w:rPr>
          <w:rFonts w:ascii="Times New Roman" w:eastAsia="Times New Roman" w:hAnsi="Times New Roman" w:cs="Times New Roman"/>
          <w:kern w:val="0"/>
          <w:sz w:val="24"/>
          <w:szCs w:val="24"/>
          <w:lang w:eastAsia="en-IN"/>
          <w14:ligatures w14:val="none"/>
        </w:rPr>
        <w:t>Aramburu</w:t>
      </w:r>
      <w:proofErr w:type="spellEnd"/>
      <w:r w:rsidRPr="005718CA">
        <w:rPr>
          <w:rFonts w:ascii="Times New Roman" w:eastAsia="Times New Roman" w:hAnsi="Times New Roman" w:cs="Times New Roman"/>
          <w:kern w:val="0"/>
          <w:sz w:val="24"/>
          <w:szCs w:val="24"/>
          <w:lang w:eastAsia="en-IN"/>
          <w14:ligatures w14:val="none"/>
        </w:rPr>
        <w:t xml:space="preserve"> </w:t>
      </w:r>
      <w:proofErr w:type="spellStart"/>
      <w:r w:rsidRPr="005718CA">
        <w:rPr>
          <w:rFonts w:ascii="Times New Roman" w:eastAsia="Times New Roman" w:hAnsi="Times New Roman" w:cs="Times New Roman"/>
          <w:kern w:val="0"/>
          <w:sz w:val="24"/>
          <w:szCs w:val="24"/>
          <w:lang w:eastAsia="en-IN"/>
          <w14:ligatures w14:val="none"/>
        </w:rPr>
        <w:t>Merlos</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Hijmans</w:t>
      </w:r>
      <w:proofErr w:type="spellEnd"/>
      <w:r w:rsidRPr="005718CA">
        <w:rPr>
          <w:rFonts w:ascii="Times New Roman" w:eastAsia="Times New Roman" w:hAnsi="Times New Roman" w:cs="Times New Roman"/>
          <w:kern w:val="0"/>
          <w:sz w:val="24"/>
          <w:szCs w:val="24"/>
          <w:lang w:eastAsia="en-IN"/>
          <w14:ligatures w14:val="none"/>
        </w:rPr>
        <w:t xml:space="preserve">, 2020). In rotations, </w:t>
      </w:r>
      <w:r w:rsidRPr="005718CA">
        <w:rPr>
          <w:rFonts w:ascii="Times New Roman" w:eastAsia="Times New Roman" w:hAnsi="Times New Roman" w:cs="Times New Roman"/>
          <w:b/>
          <w:bCs/>
          <w:kern w:val="0"/>
          <w:sz w:val="24"/>
          <w:szCs w:val="24"/>
          <w:lang w:eastAsia="en-IN"/>
          <w14:ligatures w14:val="none"/>
        </w:rPr>
        <w:t>functional richness</w:t>
      </w:r>
      <w:r w:rsidRPr="005718CA">
        <w:rPr>
          <w:rFonts w:ascii="Times New Roman" w:eastAsia="Times New Roman" w:hAnsi="Times New Roman" w:cs="Times New Roman"/>
          <w:kern w:val="0"/>
          <w:sz w:val="24"/>
          <w:szCs w:val="24"/>
          <w:lang w:eastAsia="en-IN"/>
          <w14:ligatures w14:val="none"/>
        </w:rPr>
        <w:t xml:space="preserve"> (e.g., including legumes and deep-rooted perennials) matters at least as much as species counts; across 32 long-term experiments, rotational diversity benefits </w:t>
      </w:r>
      <w:r w:rsidRPr="005718CA">
        <w:rPr>
          <w:rFonts w:ascii="Times New Roman" w:eastAsia="Times New Roman" w:hAnsi="Times New Roman" w:cs="Times New Roman"/>
          <w:b/>
          <w:bCs/>
          <w:kern w:val="0"/>
          <w:sz w:val="24"/>
          <w:szCs w:val="24"/>
          <w:lang w:eastAsia="en-IN"/>
          <w14:ligatures w14:val="none"/>
        </w:rPr>
        <w:t>increased over time</w:t>
      </w:r>
      <w:r w:rsidRPr="005718CA">
        <w:rPr>
          <w:rFonts w:ascii="Times New Roman" w:eastAsia="Times New Roman" w:hAnsi="Times New Roman" w:cs="Times New Roman"/>
          <w:kern w:val="0"/>
          <w:sz w:val="24"/>
          <w:szCs w:val="24"/>
          <w:lang w:eastAsia="en-IN"/>
          <w14:ligatures w14:val="none"/>
        </w:rPr>
        <w:t xml:space="preserve">, consistent with slow-building soil and biotic mechanisms (Smith et al., 2023). These cross-scale dynamics explain why plot-level gains from cultivar mixtures and rotations can translate into </w:t>
      </w:r>
      <w:r w:rsidRPr="005718CA">
        <w:rPr>
          <w:rFonts w:ascii="Times New Roman" w:eastAsia="Times New Roman" w:hAnsi="Times New Roman" w:cs="Times New Roman"/>
          <w:b/>
          <w:bCs/>
          <w:kern w:val="0"/>
          <w:sz w:val="24"/>
          <w:szCs w:val="24"/>
          <w:lang w:eastAsia="en-IN"/>
          <w14:ligatures w14:val="none"/>
        </w:rPr>
        <w:t>harvest reliability</w:t>
      </w:r>
      <w:r w:rsidRPr="005718CA">
        <w:rPr>
          <w:rFonts w:ascii="Times New Roman" w:eastAsia="Times New Roman" w:hAnsi="Times New Roman" w:cs="Times New Roman"/>
          <w:kern w:val="0"/>
          <w:sz w:val="24"/>
          <w:szCs w:val="24"/>
          <w:lang w:eastAsia="en-IN"/>
          <w14:ligatures w14:val="none"/>
        </w:rPr>
        <w:t xml:space="preserve"> at food-system scales when adoption is sufficiently widespread. </w:t>
      </w:r>
    </w:p>
    <w:p w14:paraId="5F7DB84A"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4.6 Boundary conditions and design implications</w:t>
      </w:r>
    </w:p>
    <w:p w14:paraId="7513E0B2" w14:textId="5F761C1F"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Mechanisms have </w:t>
      </w:r>
      <w:r w:rsidRPr="005718CA">
        <w:rPr>
          <w:rFonts w:ascii="Times New Roman" w:eastAsia="Times New Roman" w:hAnsi="Times New Roman" w:cs="Times New Roman"/>
          <w:b/>
          <w:bCs/>
          <w:kern w:val="0"/>
          <w:sz w:val="24"/>
          <w:szCs w:val="24"/>
          <w:lang w:eastAsia="en-IN"/>
          <w14:ligatures w14:val="none"/>
        </w:rPr>
        <w:t>limits</w:t>
      </w:r>
      <w:r w:rsidRPr="005718CA">
        <w:rPr>
          <w:rFonts w:ascii="Times New Roman" w:eastAsia="Times New Roman" w:hAnsi="Times New Roman" w:cs="Times New Roman"/>
          <w:kern w:val="0"/>
          <w:sz w:val="24"/>
          <w:szCs w:val="24"/>
          <w:lang w:eastAsia="en-IN"/>
          <w14:ligatures w14:val="none"/>
        </w:rPr>
        <w:t xml:space="preserve">. Complementarity and service scaffolding require </w:t>
      </w:r>
      <w:r w:rsidRPr="005718CA">
        <w:rPr>
          <w:rFonts w:ascii="Times New Roman" w:eastAsia="Times New Roman" w:hAnsi="Times New Roman" w:cs="Times New Roman"/>
          <w:b/>
          <w:bCs/>
          <w:kern w:val="0"/>
          <w:sz w:val="24"/>
          <w:szCs w:val="24"/>
          <w:lang w:eastAsia="en-IN"/>
          <w14:ligatures w14:val="none"/>
        </w:rPr>
        <w:t>functional</w:t>
      </w:r>
      <w:r w:rsidRPr="005718CA">
        <w:rPr>
          <w:rFonts w:ascii="Times New Roman" w:eastAsia="Times New Roman" w:hAnsi="Times New Roman" w:cs="Times New Roman"/>
          <w:kern w:val="0"/>
          <w:sz w:val="24"/>
          <w:szCs w:val="24"/>
          <w:lang w:eastAsia="en-IN"/>
          <w14:ligatures w14:val="none"/>
        </w:rPr>
        <w:t xml:space="preserve"> rather than nominal diversity; poorly chosen mixtures or rotations may add species without spanning climatic niches or resource axes, blunting insurance. Landscape-mediated services depend on habitat configuration and </w:t>
      </w:r>
      <w:r w:rsidRPr="005718CA">
        <w:rPr>
          <w:rFonts w:ascii="Times New Roman" w:eastAsia="Times New Roman" w:hAnsi="Times New Roman" w:cs="Times New Roman"/>
          <w:b/>
          <w:bCs/>
          <w:kern w:val="0"/>
          <w:sz w:val="24"/>
          <w:szCs w:val="24"/>
          <w:lang w:eastAsia="en-IN"/>
          <w14:ligatures w14:val="none"/>
        </w:rPr>
        <w:t>pesticide regimes</w:t>
      </w:r>
      <w:r w:rsidRPr="005718CA">
        <w:rPr>
          <w:rFonts w:ascii="Times New Roman" w:eastAsia="Times New Roman" w:hAnsi="Times New Roman" w:cs="Times New Roman"/>
          <w:kern w:val="0"/>
          <w:sz w:val="24"/>
          <w:szCs w:val="24"/>
          <w:lang w:eastAsia="en-IN"/>
          <w14:ligatures w14:val="none"/>
        </w:rPr>
        <w:t xml:space="preserve">; indiscriminate chemical use collapses enemy networks and erodes benefits (Karp et al., 2018; </w:t>
      </w:r>
      <w:proofErr w:type="spellStart"/>
      <w:r w:rsidRPr="005718CA">
        <w:rPr>
          <w:rFonts w:ascii="Times New Roman" w:eastAsia="Times New Roman" w:hAnsi="Times New Roman" w:cs="Times New Roman"/>
          <w:kern w:val="0"/>
          <w:sz w:val="24"/>
          <w:szCs w:val="24"/>
          <w:lang w:eastAsia="en-IN"/>
          <w14:ligatures w14:val="none"/>
        </w:rPr>
        <w:t>Gagic</w:t>
      </w:r>
      <w:proofErr w:type="spellEnd"/>
      <w:r w:rsidRPr="005718CA">
        <w:rPr>
          <w:rFonts w:ascii="Times New Roman" w:eastAsia="Times New Roman" w:hAnsi="Times New Roman" w:cs="Times New Roman"/>
          <w:kern w:val="0"/>
          <w:sz w:val="24"/>
          <w:szCs w:val="24"/>
          <w:lang w:eastAsia="en-IN"/>
          <w14:ligatures w14:val="none"/>
        </w:rPr>
        <w:t xml:space="preserve"> et al., 2021). Finally, stability benefits can be scale-dependent: diversity that </w:t>
      </w:r>
      <w:r w:rsidR="00E65C95" w:rsidRPr="00986C8A">
        <w:rPr>
          <w:rFonts w:ascii="Times New Roman" w:eastAsia="Times New Roman" w:hAnsi="Times New Roman" w:cs="Times New Roman"/>
          <w:kern w:val="0"/>
          <w:sz w:val="24"/>
          <w:szCs w:val="24"/>
          <w:highlight w:val="yellow"/>
          <w:lang w:eastAsia="en-IN"/>
          <w14:ligatures w14:val="none"/>
        </w:rPr>
        <w:t xml:space="preserve">stabilises </w:t>
      </w:r>
      <w:r w:rsidRPr="005718CA">
        <w:rPr>
          <w:rFonts w:ascii="Times New Roman" w:eastAsia="Times New Roman" w:hAnsi="Times New Roman" w:cs="Times New Roman"/>
          <w:kern w:val="0"/>
          <w:sz w:val="24"/>
          <w:szCs w:val="24"/>
          <w:lang w:eastAsia="en-IN"/>
          <w14:ligatures w14:val="none"/>
        </w:rPr>
        <w:t xml:space="preserve">farm incomes may be </w:t>
      </w:r>
      <w:r w:rsidRPr="005718CA">
        <w:rPr>
          <w:rFonts w:ascii="Times New Roman" w:eastAsia="Times New Roman" w:hAnsi="Times New Roman" w:cs="Times New Roman"/>
          <w:b/>
          <w:bCs/>
          <w:kern w:val="0"/>
          <w:sz w:val="24"/>
          <w:szCs w:val="24"/>
          <w:lang w:eastAsia="en-IN"/>
          <w14:ligatures w14:val="none"/>
        </w:rPr>
        <w:t>invisible</w:t>
      </w:r>
      <w:r w:rsidRPr="005718CA">
        <w:rPr>
          <w:rFonts w:ascii="Times New Roman" w:eastAsia="Times New Roman" w:hAnsi="Times New Roman" w:cs="Times New Roman"/>
          <w:kern w:val="0"/>
          <w:sz w:val="24"/>
          <w:szCs w:val="24"/>
          <w:lang w:eastAsia="en-IN"/>
          <w14:ligatures w14:val="none"/>
        </w:rPr>
        <w:t xml:space="preserve"> in national statistics if adoption is patchy or if aggregation dilutes asynchrony signals (</w:t>
      </w:r>
      <w:proofErr w:type="spellStart"/>
      <w:r w:rsidRPr="005718CA">
        <w:rPr>
          <w:rFonts w:ascii="Times New Roman" w:eastAsia="Times New Roman" w:hAnsi="Times New Roman" w:cs="Times New Roman"/>
          <w:kern w:val="0"/>
          <w:sz w:val="24"/>
          <w:szCs w:val="24"/>
          <w:lang w:eastAsia="en-IN"/>
          <w14:ligatures w14:val="none"/>
        </w:rPr>
        <w:t>Aramburu</w:t>
      </w:r>
      <w:proofErr w:type="spellEnd"/>
      <w:r w:rsidRPr="005718CA">
        <w:rPr>
          <w:rFonts w:ascii="Times New Roman" w:eastAsia="Times New Roman" w:hAnsi="Times New Roman" w:cs="Times New Roman"/>
          <w:kern w:val="0"/>
          <w:sz w:val="24"/>
          <w:szCs w:val="24"/>
          <w:lang w:eastAsia="en-IN"/>
          <w14:ligatures w14:val="none"/>
        </w:rPr>
        <w:t xml:space="preserve"> </w:t>
      </w:r>
      <w:proofErr w:type="spellStart"/>
      <w:r w:rsidRPr="005718CA">
        <w:rPr>
          <w:rFonts w:ascii="Times New Roman" w:eastAsia="Times New Roman" w:hAnsi="Times New Roman" w:cs="Times New Roman"/>
          <w:kern w:val="0"/>
          <w:sz w:val="24"/>
          <w:szCs w:val="24"/>
          <w:lang w:eastAsia="en-IN"/>
          <w14:ligatures w14:val="none"/>
        </w:rPr>
        <w:t>Merlos</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Hijmans</w:t>
      </w:r>
      <w:proofErr w:type="spellEnd"/>
      <w:r w:rsidRPr="005718CA">
        <w:rPr>
          <w:rFonts w:ascii="Times New Roman" w:eastAsia="Times New Roman" w:hAnsi="Times New Roman" w:cs="Times New Roman"/>
          <w:kern w:val="0"/>
          <w:sz w:val="24"/>
          <w:szCs w:val="24"/>
          <w:lang w:eastAsia="en-IN"/>
          <w14:ligatures w14:val="none"/>
        </w:rPr>
        <w:t>, 2020). Designing for climate adaptation therefore means: (</w:t>
      </w:r>
      <w:proofErr w:type="spellStart"/>
      <w:r w:rsidRPr="005718CA">
        <w:rPr>
          <w:rFonts w:ascii="Times New Roman" w:eastAsia="Times New Roman" w:hAnsi="Times New Roman" w:cs="Times New Roman"/>
          <w:kern w:val="0"/>
          <w:sz w:val="24"/>
          <w:szCs w:val="24"/>
          <w:lang w:eastAsia="en-IN"/>
          <w14:ligatures w14:val="none"/>
        </w:rPr>
        <w:t>i</w:t>
      </w:r>
      <w:proofErr w:type="spellEnd"/>
      <w:r w:rsidRPr="005718CA">
        <w:rPr>
          <w:rFonts w:ascii="Times New Roman" w:eastAsia="Times New Roman" w:hAnsi="Times New Roman" w:cs="Times New Roman"/>
          <w:kern w:val="0"/>
          <w:sz w:val="24"/>
          <w:szCs w:val="24"/>
          <w:lang w:eastAsia="en-IN"/>
          <w14:ligatures w14:val="none"/>
        </w:rPr>
        <w:t xml:space="preserve">) targeting </w:t>
      </w:r>
      <w:r w:rsidRPr="005718CA">
        <w:rPr>
          <w:rFonts w:ascii="Times New Roman" w:eastAsia="Times New Roman" w:hAnsi="Times New Roman" w:cs="Times New Roman"/>
          <w:b/>
          <w:bCs/>
          <w:kern w:val="0"/>
          <w:sz w:val="24"/>
          <w:szCs w:val="24"/>
          <w:lang w:eastAsia="en-IN"/>
          <w14:ligatures w14:val="none"/>
        </w:rPr>
        <w:t>response diversity</w:t>
      </w:r>
      <w:r w:rsidRPr="005718CA">
        <w:rPr>
          <w:rFonts w:ascii="Times New Roman" w:eastAsia="Times New Roman" w:hAnsi="Times New Roman" w:cs="Times New Roman"/>
          <w:kern w:val="0"/>
          <w:sz w:val="24"/>
          <w:szCs w:val="24"/>
          <w:lang w:eastAsia="en-IN"/>
          <w14:ligatures w14:val="none"/>
        </w:rPr>
        <w:t xml:space="preserve"> (phenology, heat/drought tolerance, disease resistance) within cultivar portfolios; (ii) </w:t>
      </w:r>
      <w:r w:rsidR="00E65C95" w:rsidRPr="00986C8A">
        <w:rPr>
          <w:rFonts w:ascii="Times New Roman" w:eastAsia="Times New Roman" w:hAnsi="Times New Roman" w:cs="Times New Roman"/>
          <w:kern w:val="0"/>
          <w:sz w:val="24"/>
          <w:szCs w:val="24"/>
          <w:highlight w:val="yellow"/>
          <w:lang w:eastAsia="en-IN"/>
          <w14:ligatures w14:val="none"/>
        </w:rPr>
        <w:t xml:space="preserve">maximising </w:t>
      </w:r>
      <w:r w:rsidRPr="005718CA">
        <w:rPr>
          <w:rFonts w:ascii="Times New Roman" w:eastAsia="Times New Roman" w:hAnsi="Times New Roman" w:cs="Times New Roman"/>
          <w:b/>
          <w:bCs/>
          <w:kern w:val="0"/>
          <w:sz w:val="24"/>
          <w:szCs w:val="24"/>
          <w:lang w:eastAsia="en-IN"/>
          <w14:ligatures w14:val="none"/>
        </w:rPr>
        <w:t>functional richness</w:t>
      </w:r>
      <w:r w:rsidRPr="005718CA">
        <w:rPr>
          <w:rFonts w:ascii="Times New Roman" w:eastAsia="Times New Roman" w:hAnsi="Times New Roman" w:cs="Times New Roman"/>
          <w:kern w:val="0"/>
          <w:sz w:val="24"/>
          <w:szCs w:val="24"/>
          <w:lang w:eastAsia="en-IN"/>
          <w14:ligatures w14:val="none"/>
        </w:rPr>
        <w:t xml:space="preserve"> in rotations; and (iii) embedding fields in </w:t>
      </w:r>
      <w:r w:rsidRPr="005718CA">
        <w:rPr>
          <w:rFonts w:ascii="Times New Roman" w:eastAsia="Times New Roman" w:hAnsi="Times New Roman" w:cs="Times New Roman"/>
          <w:b/>
          <w:bCs/>
          <w:kern w:val="0"/>
          <w:sz w:val="24"/>
          <w:szCs w:val="24"/>
          <w:lang w:eastAsia="en-IN"/>
          <w14:ligatures w14:val="none"/>
        </w:rPr>
        <w:t>complex landscapes</w:t>
      </w:r>
      <w:r w:rsidRPr="005718CA">
        <w:rPr>
          <w:rFonts w:ascii="Times New Roman" w:eastAsia="Times New Roman" w:hAnsi="Times New Roman" w:cs="Times New Roman"/>
          <w:kern w:val="0"/>
          <w:sz w:val="24"/>
          <w:szCs w:val="24"/>
          <w:lang w:eastAsia="en-IN"/>
          <w14:ligatures w14:val="none"/>
        </w:rPr>
        <w:t xml:space="preserve"> while aligning with IPM to protect service providers.</w:t>
      </w:r>
    </w:p>
    <w:p w14:paraId="56318961"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lastRenderedPageBreak/>
        <w:t>5. Design Principles for Practice under Climate Change</w:t>
      </w:r>
    </w:p>
    <w:p w14:paraId="01641345"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5.1 Matching diversity to climatic hazards through cultivar portfolios</w:t>
      </w:r>
    </w:p>
    <w:p w14:paraId="7743E0E8" w14:textId="2C737EFE"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Start with </w:t>
      </w:r>
      <w:r w:rsidRPr="00FC792C">
        <w:rPr>
          <w:rFonts w:ascii="Times New Roman" w:eastAsia="Times New Roman" w:hAnsi="Times New Roman" w:cs="Times New Roman"/>
          <w:b/>
          <w:bCs/>
          <w:kern w:val="0"/>
          <w:sz w:val="24"/>
          <w:szCs w:val="24"/>
          <w:lang w:eastAsia="en-IN"/>
          <w14:ligatures w14:val="none"/>
        </w:rPr>
        <w:t>functionally distinct cultivar mixtures</w:t>
      </w:r>
      <w:r w:rsidRPr="00FC792C">
        <w:rPr>
          <w:rFonts w:ascii="Times New Roman" w:eastAsia="Times New Roman" w:hAnsi="Times New Roman" w:cs="Times New Roman"/>
          <w:kern w:val="0"/>
          <w:sz w:val="24"/>
          <w:szCs w:val="24"/>
          <w:lang w:eastAsia="en-IN"/>
          <w14:ligatures w14:val="none"/>
        </w:rPr>
        <w:t xml:space="preserve"> rather than nominal diversity. Mixtures that span phenology, canopy structure, heat or drought tolerance, and disease resistance deliver small but consistent yield gains and improved temporal stability across major crops; effects are particularly visible in rice and maize, making them attractive, low-disruption entry points for climate adaptation (Huang et al., 2024). The operational rule is to assemble portfolios that hedge the most likely local hazards—heat at flowering, erratic monsoon onset, or disease outbreaks—so one genotype’s weakness is offset by others. At larger scales, such response diversity aggregates into more stable harvests, reinforcing risk management from field to nation (Renard &amp; Tilman, 2019). </w:t>
      </w:r>
    </w:p>
    <w:p w14:paraId="02180FE2"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5.2 Rotational design that builds soil function and spreads risk</w:t>
      </w:r>
    </w:p>
    <w:p w14:paraId="702609D2" w14:textId="5121A974"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Diversifying rotations increases average cereal yields in long-term trials, with benefits that </w:t>
      </w:r>
      <w:r w:rsidRPr="00FC792C">
        <w:rPr>
          <w:rFonts w:ascii="Times New Roman" w:eastAsia="Times New Roman" w:hAnsi="Times New Roman" w:cs="Times New Roman"/>
          <w:b/>
          <w:bCs/>
          <w:kern w:val="0"/>
          <w:sz w:val="24"/>
          <w:szCs w:val="24"/>
          <w:lang w:eastAsia="en-IN"/>
          <w14:ligatures w14:val="none"/>
        </w:rPr>
        <w:t>grow over time</w:t>
      </w:r>
      <w:r w:rsidRPr="00FC792C">
        <w:rPr>
          <w:rFonts w:ascii="Times New Roman" w:eastAsia="Times New Roman" w:hAnsi="Times New Roman" w:cs="Times New Roman"/>
          <w:kern w:val="0"/>
          <w:sz w:val="24"/>
          <w:szCs w:val="24"/>
          <w:lang w:eastAsia="en-IN"/>
          <w14:ligatures w14:val="none"/>
        </w:rPr>
        <w:t xml:space="preserve"> as soils and biotic networks </w:t>
      </w:r>
      <w:r w:rsidR="00E65C95" w:rsidRPr="00986C8A">
        <w:rPr>
          <w:rFonts w:ascii="Times New Roman" w:eastAsia="Times New Roman" w:hAnsi="Times New Roman" w:cs="Times New Roman"/>
          <w:kern w:val="0"/>
          <w:sz w:val="24"/>
          <w:szCs w:val="24"/>
          <w:highlight w:val="yellow"/>
          <w:lang w:eastAsia="en-IN"/>
          <w14:ligatures w14:val="none"/>
        </w:rPr>
        <w:t>reorganise</w:t>
      </w:r>
      <w:r w:rsidRPr="00FC792C">
        <w:rPr>
          <w:rFonts w:ascii="Times New Roman" w:eastAsia="Times New Roman" w:hAnsi="Times New Roman" w:cs="Times New Roman"/>
          <w:kern w:val="0"/>
          <w:sz w:val="24"/>
          <w:szCs w:val="24"/>
          <w:lang w:eastAsia="en-IN"/>
          <w14:ligatures w14:val="none"/>
        </w:rPr>
        <w:t xml:space="preserve">—evidence that temporal diversity underpins resilience rather than only short-term gains (Smith et al., 2023). Within those rotations, </w:t>
      </w:r>
      <w:r w:rsidRPr="00FC792C">
        <w:rPr>
          <w:rFonts w:ascii="Times New Roman" w:eastAsia="Times New Roman" w:hAnsi="Times New Roman" w:cs="Times New Roman"/>
          <w:b/>
          <w:bCs/>
          <w:kern w:val="0"/>
          <w:sz w:val="24"/>
          <w:szCs w:val="24"/>
          <w:lang w:eastAsia="en-IN"/>
          <w14:ligatures w14:val="none"/>
        </w:rPr>
        <w:t>legume phases</w:t>
      </w:r>
      <w:r w:rsidRPr="00FC792C">
        <w:rPr>
          <w:rFonts w:ascii="Times New Roman" w:eastAsia="Times New Roman" w:hAnsi="Times New Roman" w:cs="Times New Roman"/>
          <w:kern w:val="0"/>
          <w:sz w:val="24"/>
          <w:szCs w:val="24"/>
          <w:lang w:eastAsia="en-IN"/>
          <w14:ligatures w14:val="none"/>
        </w:rPr>
        <w:t xml:space="preserve"> are consistently high-leverage: a global meta-analysis shows legume pre-crops confer substantial yield advantages to subsequent cereals, while also improving nitrogen supply and soil structure (Zhao et al., 2022). Where climate and markets allow, adding </w:t>
      </w:r>
      <w:r w:rsidRPr="00FC792C">
        <w:rPr>
          <w:rFonts w:ascii="Times New Roman" w:eastAsia="Times New Roman" w:hAnsi="Times New Roman" w:cs="Times New Roman"/>
          <w:b/>
          <w:bCs/>
          <w:kern w:val="0"/>
          <w:sz w:val="24"/>
          <w:szCs w:val="24"/>
          <w:lang w:eastAsia="en-IN"/>
          <w14:ligatures w14:val="none"/>
        </w:rPr>
        <w:t>cash-crop and legume phases</w:t>
      </w:r>
      <w:r w:rsidRPr="00FC792C">
        <w:rPr>
          <w:rFonts w:ascii="Times New Roman" w:eastAsia="Times New Roman" w:hAnsi="Times New Roman" w:cs="Times New Roman"/>
          <w:kern w:val="0"/>
          <w:sz w:val="24"/>
          <w:szCs w:val="24"/>
          <w:lang w:eastAsia="en-IN"/>
          <w14:ligatures w14:val="none"/>
        </w:rPr>
        <w:t xml:space="preserve"> can simultaneously raise equivalent yield and improve greenhouse-gas balances, demonstrating that adaptation and mitigation can co-travel in diversified rotations (Yang et al., 2024). The design takeaway is to program rotations for </w:t>
      </w:r>
      <w:r w:rsidRPr="00FC792C">
        <w:rPr>
          <w:rFonts w:ascii="Times New Roman" w:eastAsia="Times New Roman" w:hAnsi="Times New Roman" w:cs="Times New Roman"/>
          <w:b/>
          <w:bCs/>
          <w:kern w:val="0"/>
          <w:sz w:val="24"/>
          <w:szCs w:val="24"/>
          <w:lang w:eastAsia="en-IN"/>
          <w14:ligatures w14:val="none"/>
        </w:rPr>
        <w:t>functional richness</w:t>
      </w:r>
      <w:r w:rsidRPr="00FC792C">
        <w:rPr>
          <w:rFonts w:ascii="Times New Roman" w:eastAsia="Times New Roman" w:hAnsi="Times New Roman" w:cs="Times New Roman"/>
          <w:kern w:val="0"/>
          <w:sz w:val="24"/>
          <w:szCs w:val="24"/>
          <w:lang w:eastAsia="en-IN"/>
          <w14:ligatures w14:val="none"/>
        </w:rPr>
        <w:t xml:space="preserve">—including legumes and deep-rooted species—so resource-use complementarity and insurance effects compound over years. </w:t>
      </w:r>
    </w:p>
    <w:p w14:paraId="7E53AA62"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5.3 Landscape elements that secure service resilience</w:t>
      </w:r>
    </w:p>
    <w:p w14:paraId="6ABC7480" w14:textId="14EEFCB2"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Field-scale diversification performs best when </w:t>
      </w:r>
      <w:r w:rsidRPr="00FC792C">
        <w:rPr>
          <w:rFonts w:ascii="Times New Roman" w:eastAsia="Times New Roman" w:hAnsi="Times New Roman" w:cs="Times New Roman"/>
          <w:b/>
          <w:bCs/>
          <w:kern w:val="0"/>
          <w:sz w:val="24"/>
          <w:szCs w:val="24"/>
          <w:lang w:eastAsia="en-IN"/>
          <w14:ligatures w14:val="none"/>
        </w:rPr>
        <w:t>embedded in complex landscapes</w:t>
      </w:r>
      <w:r w:rsidRPr="00FC792C">
        <w:rPr>
          <w:rFonts w:ascii="Times New Roman" w:eastAsia="Times New Roman" w:hAnsi="Times New Roman" w:cs="Times New Roman"/>
          <w:kern w:val="0"/>
          <w:sz w:val="24"/>
          <w:szCs w:val="24"/>
          <w:lang w:eastAsia="en-IN"/>
          <w14:ligatures w14:val="none"/>
        </w:rPr>
        <w:t xml:space="preserve">. Semi-natural </w:t>
      </w:r>
      <w:r w:rsidR="00E65C95" w:rsidRPr="00986C8A">
        <w:rPr>
          <w:rFonts w:ascii="Times New Roman" w:eastAsia="Times New Roman" w:hAnsi="Times New Roman" w:cs="Times New Roman"/>
          <w:kern w:val="0"/>
          <w:sz w:val="24"/>
          <w:szCs w:val="24"/>
          <w:highlight w:val="yellow"/>
          <w:lang w:eastAsia="en-IN"/>
          <w14:ligatures w14:val="none"/>
        </w:rPr>
        <w:t>habitats</w:t>
      </w:r>
      <w:r w:rsidRPr="00FC792C">
        <w:rPr>
          <w:rFonts w:ascii="Times New Roman" w:eastAsia="Times New Roman" w:hAnsi="Times New Roman" w:cs="Times New Roman"/>
          <w:kern w:val="0"/>
          <w:sz w:val="24"/>
          <w:szCs w:val="24"/>
          <w:lang w:eastAsia="en-IN"/>
          <w14:ligatures w14:val="none"/>
        </w:rPr>
        <w:t xml:space="preserve">, hedgerows, and floral strips raise the richness and abundance of pollinators and natural enemies, improving pollination and biological control that support yields (Dainese et al., 2019). Crucially, landscape complexity increases the </w:t>
      </w:r>
      <w:r w:rsidRPr="00FC792C">
        <w:rPr>
          <w:rFonts w:ascii="Times New Roman" w:eastAsia="Times New Roman" w:hAnsi="Times New Roman" w:cs="Times New Roman"/>
          <w:b/>
          <w:bCs/>
          <w:kern w:val="0"/>
          <w:sz w:val="24"/>
          <w:szCs w:val="24"/>
          <w:lang w:eastAsia="en-IN"/>
          <w14:ligatures w14:val="none"/>
        </w:rPr>
        <w:t>thermal resilience</w:t>
      </w:r>
      <w:r w:rsidRPr="00FC792C">
        <w:rPr>
          <w:rFonts w:ascii="Times New Roman" w:eastAsia="Times New Roman" w:hAnsi="Times New Roman" w:cs="Times New Roman"/>
          <w:kern w:val="0"/>
          <w:sz w:val="24"/>
          <w:szCs w:val="24"/>
          <w:lang w:eastAsia="en-IN"/>
          <w14:ligatures w14:val="none"/>
        </w:rPr>
        <w:t xml:space="preserve"> of predator communities, maintaining biocontrol as temperatures swing more wildly with climate change (Feit et al., 2021). Farms situated in less intensive, more diversified landscapes tend to face </w:t>
      </w:r>
      <w:r w:rsidRPr="00FC792C">
        <w:rPr>
          <w:rFonts w:ascii="Times New Roman" w:eastAsia="Times New Roman" w:hAnsi="Times New Roman" w:cs="Times New Roman"/>
          <w:b/>
          <w:bCs/>
          <w:kern w:val="0"/>
          <w:sz w:val="24"/>
          <w:szCs w:val="24"/>
          <w:lang w:eastAsia="en-IN"/>
          <w14:ligatures w14:val="none"/>
        </w:rPr>
        <w:t>lower pest pressure and use fewer insecticides without sacrificing yield</w:t>
      </w:r>
      <w:r w:rsidRPr="00FC792C">
        <w:rPr>
          <w:rFonts w:ascii="Times New Roman" w:eastAsia="Times New Roman" w:hAnsi="Times New Roman" w:cs="Times New Roman"/>
          <w:kern w:val="0"/>
          <w:sz w:val="24"/>
          <w:szCs w:val="24"/>
          <w:lang w:eastAsia="en-IN"/>
          <w14:ligatures w14:val="none"/>
        </w:rPr>
        <w:t>, showing that habitat-mediated services can substitute for some chemical control (</w:t>
      </w:r>
      <w:proofErr w:type="spellStart"/>
      <w:r w:rsidRPr="00FC792C">
        <w:rPr>
          <w:rFonts w:ascii="Times New Roman" w:eastAsia="Times New Roman" w:hAnsi="Times New Roman" w:cs="Times New Roman"/>
          <w:kern w:val="0"/>
          <w:sz w:val="24"/>
          <w:szCs w:val="24"/>
          <w:lang w:eastAsia="en-IN"/>
          <w14:ligatures w14:val="none"/>
        </w:rPr>
        <w:t>Gagic</w:t>
      </w:r>
      <w:proofErr w:type="spellEnd"/>
      <w:r w:rsidRPr="00FC792C">
        <w:rPr>
          <w:rFonts w:ascii="Times New Roman" w:eastAsia="Times New Roman" w:hAnsi="Times New Roman" w:cs="Times New Roman"/>
          <w:kern w:val="0"/>
          <w:sz w:val="24"/>
          <w:szCs w:val="24"/>
          <w:lang w:eastAsia="en-IN"/>
          <w14:ligatures w14:val="none"/>
        </w:rPr>
        <w:t xml:space="preserve"> et al., 2021). Because responses can vary with landscape composition, habitat placement should </w:t>
      </w:r>
      <w:r w:rsidR="00E65C95" w:rsidRPr="00986C8A">
        <w:rPr>
          <w:rFonts w:ascii="Times New Roman" w:eastAsia="Times New Roman" w:hAnsi="Times New Roman" w:cs="Times New Roman"/>
          <w:kern w:val="0"/>
          <w:sz w:val="24"/>
          <w:szCs w:val="24"/>
          <w:highlight w:val="yellow"/>
          <w:lang w:eastAsia="en-IN"/>
          <w14:ligatures w14:val="none"/>
        </w:rPr>
        <w:t xml:space="preserve">prioritise </w:t>
      </w:r>
      <w:r w:rsidRPr="00FC792C">
        <w:rPr>
          <w:rFonts w:ascii="Times New Roman" w:eastAsia="Times New Roman" w:hAnsi="Times New Roman" w:cs="Times New Roman"/>
          <w:kern w:val="0"/>
          <w:sz w:val="24"/>
          <w:szCs w:val="24"/>
          <w:lang w:eastAsia="en-IN"/>
          <w14:ligatures w14:val="none"/>
        </w:rPr>
        <w:t xml:space="preserve">connectivity and the protection of overwintering and floral resources within short flight distances of target fields (Karp et al., 2018). </w:t>
      </w:r>
    </w:p>
    <w:p w14:paraId="5ACE38ED"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5.4 Aligning inputs and IPM so diversity is not undermined</w:t>
      </w:r>
    </w:p>
    <w:p w14:paraId="346AC18D" w14:textId="2F60FEA6"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Diversification and IPM are complements. Broad-spectrum, prophylactic pesticide regimes can </w:t>
      </w:r>
      <w:r w:rsidR="00E65C95" w:rsidRPr="00986C8A">
        <w:rPr>
          <w:rFonts w:ascii="Times New Roman" w:eastAsia="Times New Roman" w:hAnsi="Times New Roman" w:cs="Times New Roman"/>
          <w:b/>
          <w:bCs/>
          <w:kern w:val="0"/>
          <w:sz w:val="24"/>
          <w:szCs w:val="24"/>
          <w:highlight w:val="yellow"/>
          <w:lang w:eastAsia="en-IN"/>
          <w14:ligatures w14:val="none"/>
        </w:rPr>
        <w:t>destabilise</w:t>
      </w:r>
      <w:r w:rsidR="00E65C95" w:rsidRPr="00FC792C">
        <w:rPr>
          <w:rFonts w:ascii="Times New Roman" w:eastAsia="Times New Roman" w:hAnsi="Times New Roman" w:cs="Times New Roman"/>
          <w:b/>
          <w:bCs/>
          <w:kern w:val="0"/>
          <w:sz w:val="24"/>
          <w:szCs w:val="24"/>
          <w:lang w:eastAsia="en-IN"/>
          <w14:ligatures w14:val="none"/>
        </w:rPr>
        <w:t xml:space="preserve"> </w:t>
      </w:r>
      <w:r w:rsidRPr="00FC792C">
        <w:rPr>
          <w:rFonts w:ascii="Times New Roman" w:eastAsia="Times New Roman" w:hAnsi="Times New Roman" w:cs="Times New Roman"/>
          <w:b/>
          <w:bCs/>
          <w:kern w:val="0"/>
          <w:sz w:val="24"/>
          <w:szCs w:val="24"/>
          <w:lang w:eastAsia="en-IN"/>
          <w14:ligatures w14:val="none"/>
        </w:rPr>
        <w:t>natural-enemy networks</w:t>
      </w:r>
      <w:r w:rsidRPr="00FC792C">
        <w:rPr>
          <w:rFonts w:ascii="Times New Roman" w:eastAsia="Times New Roman" w:hAnsi="Times New Roman" w:cs="Times New Roman"/>
          <w:kern w:val="0"/>
          <w:sz w:val="24"/>
          <w:szCs w:val="24"/>
          <w:lang w:eastAsia="en-IN"/>
          <w14:ligatures w14:val="none"/>
        </w:rPr>
        <w:t xml:space="preserve"> and mute the benefits of landscape and field diversity (Karp et al., 2018). Conversely, </w:t>
      </w:r>
      <w:r w:rsidRPr="00FC792C">
        <w:rPr>
          <w:rFonts w:ascii="Times New Roman" w:eastAsia="Times New Roman" w:hAnsi="Times New Roman" w:cs="Times New Roman"/>
          <w:b/>
          <w:bCs/>
          <w:kern w:val="0"/>
          <w:sz w:val="24"/>
          <w:szCs w:val="24"/>
          <w:lang w:eastAsia="en-IN"/>
          <w14:ligatures w14:val="none"/>
        </w:rPr>
        <w:t>threshold-based spraying, selective chemistries, and refuge habitat</w:t>
      </w:r>
      <w:r w:rsidRPr="00FC792C">
        <w:rPr>
          <w:rFonts w:ascii="Times New Roman" w:eastAsia="Times New Roman" w:hAnsi="Times New Roman" w:cs="Times New Roman"/>
          <w:kern w:val="0"/>
          <w:sz w:val="24"/>
          <w:szCs w:val="24"/>
          <w:lang w:eastAsia="en-IN"/>
          <w14:ligatures w14:val="none"/>
        </w:rPr>
        <w:t xml:space="preserve"> preserve enemy communities so that diversification can deliver pest suppression and reduce input costs (</w:t>
      </w:r>
      <w:proofErr w:type="spellStart"/>
      <w:r w:rsidRPr="00FC792C">
        <w:rPr>
          <w:rFonts w:ascii="Times New Roman" w:eastAsia="Times New Roman" w:hAnsi="Times New Roman" w:cs="Times New Roman"/>
          <w:kern w:val="0"/>
          <w:sz w:val="24"/>
          <w:szCs w:val="24"/>
          <w:lang w:eastAsia="en-IN"/>
          <w14:ligatures w14:val="none"/>
        </w:rPr>
        <w:t>Gagic</w:t>
      </w:r>
      <w:proofErr w:type="spellEnd"/>
      <w:r w:rsidRPr="00FC792C">
        <w:rPr>
          <w:rFonts w:ascii="Times New Roman" w:eastAsia="Times New Roman" w:hAnsi="Times New Roman" w:cs="Times New Roman"/>
          <w:kern w:val="0"/>
          <w:sz w:val="24"/>
          <w:szCs w:val="24"/>
          <w:lang w:eastAsia="en-IN"/>
          <w14:ligatures w14:val="none"/>
        </w:rPr>
        <w:t xml:space="preserve"> et al., 2021). Where cultivar mixtures reduce </w:t>
      </w:r>
      <w:r w:rsidRPr="00FC792C">
        <w:rPr>
          <w:rFonts w:ascii="Times New Roman" w:eastAsia="Times New Roman" w:hAnsi="Times New Roman" w:cs="Times New Roman"/>
          <w:kern w:val="0"/>
          <w:sz w:val="24"/>
          <w:szCs w:val="24"/>
          <w:lang w:eastAsia="en-IN"/>
          <w14:ligatures w14:val="none"/>
        </w:rPr>
        <w:lastRenderedPageBreak/>
        <w:t xml:space="preserve">disease pressure, fungicide programs should be recalibrated to avoid erasing those gains; similarly, rotations that cut pest carryover justify adjusting insecticide intensity. The principle is simple: design </w:t>
      </w:r>
      <w:r w:rsidRPr="00FC792C">
        <w:rPr>
          <w:rFonts w:ascii="Times New Roman" w:eastAsia="Times New Roman" w:hAnsi="Times New Roman" w:cs="Times New Roman"/>
          <w:b/>
          <w:bCs/>
          <w:kern w:val="0"/>
          <w:sz w:val="24"/>
          <w:szCs w:val="24"/>
          <w:lang w:eastAsia="en-IN"/>
          <w14:ligatures w14:val="none"/>
        </w:rPr>
        <w:t>inputs around services</w:t>
      </w:r>
      <w:r w:rsidRPr="00FC792C">
        <w:rPr>
          <w:rFonts w:ascii="Times New Roman" w:eastAsia="Times New Roman" w:hAnsi="Times New Roman" w:cs="Times New Roman"/>
          <w:kern w:val="0"/>
          <w:sz w:val="24"/>
          <w:szCs w:val="24"/>
          <w:lang w:eastAsia="en-IN"/>
          <w14:ligatures w14:val="none"/>
        </w:rPr>
        <w:t xml:space="preserve">, not despite them. </w:t>
      </w:r>
    </w:p>
    <w:p w14:paraId="7E9015CF"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5.5 Linking farm diversity to diets through seed, market, and policy</w:t>
      </w:r>
    </w:p>
    <w:p w14:paraId="78A1B35C" w14:textId="7BDB5A62"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Production diversity improves outcomes when </w:t>
      </w:r>
      <w:r w:rsidRPr="00FC792C">
        <w:rPr>
          <w:rFonts w:ascii="Times New Roman" w:eastAsia="Times New Roman" w:hAnsi="Times New Roman" w:cs="Times New Roman"/>
          <w:b/>
          <w:bCs/>
          <w:kern w:val="0"/>
          <w:sz w:val="24"/>
          <w:szCs w:val="24"/>
          <w:lang w:eastAsia="en-IN"/>
          <w14:ligatures w14:val="none"/>
        </w:rPr>
        <w:t>seed systems</w:t>
      </w:r>
      <w:r w:rsidRPr="00FC792C">
        <w:rPr>
          <w:rFonts w:ascii="Times New Roman" w:eastAsia="Times New Roman" w:hAnsi="Times New Roman" w:cs="Times New Roman"/>
          <w:kern w:val="0"/>
          <w:sz w:val="24"/>
          <w:szCs w:val="24"/>
          <w:lang w:eastAsia="en-IN"/>
          <w14:ligatures w14:val="none"/>
        </w:rPr>
        <w:t xml:space="preserve"> supply climate-resilient varieties and </w:t>
      </w:r>
      <w:r w:rsidR="00E65C95" w:rsidRPr="00986C8A">
        <w:rPr>
          <w:rFonts w:ascii="Times New Roman" w:eastAsia="Times New Roman" w:hAnsi="Times New Roman" w:cs="Times New Roman"/>
          <w:kern w:val="0"/>
          <w:sz w:val="24"/>
          <w:szCs w:val="24"/>
          <w:highlight w:val="yellow"/>
          <w:lang w:eastAsia="en-IN"/>
          <w14:ligatures w14:val="none"/>
        </w:rPr>
        <w:t xml:space="preserve">underutilised </w:t>
      </w:r>
      <w:r w:rsidRPr="00FC792C">
        <w:rPr>
          <w:rFonts w:ascii="Times New Roman" w:eastAsia="Times New Roman" w:hAnsi="Times New Roman" w:cs="Times New Roman"/>
          <w:kern w:val="0"/>
          <w:sz w:val="24"/>
          <w:szCs w:val="24"/>
          <w:lang w:eastAsia="en-IN"/>
          <w14:ligatures w14:val="none"/>
        </w:rPr>
        <w:t xml:space="preserve">crops, and when </w:t>
      </w:r>
      <w:r w:rsidRPr="00FC792C">
        <w:rPr>
          <w:rFonts w:ascii="Times New Roman" w:eastAsia="Times New Roman" w:hAnsi="Times New Roman" w:cs="Times New Roman"/>
          <w:b/>
          <w:bCs/>
          <w:kern w:val="0"/>
          <w:sz w:val="24"/>
          <w:szCs w:val="24"/>
          <w:lang w:eastAsia="en-IN"/>
          <w14:ligatures w14:val="none"/>
        </w:rPr>
        <w:t>markets</w:t>
      </w:r>
      <w:r w:rsidRPr="00FC792C">
        <w:rPr>
          <w:rFonts w:ascii="Times New Roman" w:eastAsia="Times New Roman" w:hAnsi="Times New Roman" w:cs="Times New Roman"/>
          <w:kern w:val="0"/>
          <w:sz w:val="24"/>
          <w:szCs w:val="24"/>
          <w:lang w:eastAsia="en-IN"/>
          <w14:ligatures w14:val="none"/>
        </w:rPr>
        <w:t xml:space="preserve"> can absorb and reward diversity. National assessments show agrobiodiversity is widely </w:t>
      </w:r>
      <w:r w:rsidR="00E65C95" w:rsidRPr="00986C8A">
        <w:rPr>
          <w:rFonts w:ascii="Times New Roman" w:eastAsia="Times New Roman" w:hAnsi="Times New Roman" w:cs="Times New Roman"/>
          <w:b/>
          <w:bCs/>
          <w:kern w:val="0"/>
          <w:sz w:val="24"/>
          <w:szCs w:val="24"/>
          <w:highlight w:val="yellow"/>
          <w:lang w:eastAsia="en-IN"/>
          <w14:ligatures w14:val="none"/>
        </w:rPr>
        <w:t>underutilised</w:t>
      </w:r>
      <w:r w:rsidR="00E65C95" w:rsidRPr="00986C8A">
        <w:rPr>
          <w:rFonts w:ascii="Times New Roman" w:eastAsia="Times New Roman" w:hAnsi="Times New Roman" w:cs="Times New Roman"/>
          <w:kern w:val="0"/>
          <w:sz w:val="24"/>
          <w:szCs w:val="24"/>
          <w:highlight w:val="yellow"/>
          <w:lang w:eastAsia="en-IN"/>
          <w14:ligatures w14:val="none"/>
        </w:rPr>
        <w:t xml:space="preserve"> </w:t>
      </w:r>
      <w:r w:rsidRPr="00FC792C">
        <w:rPr>
          <w:rFonts w:ascii="Times New Roman" w:eastAsia="Times New Roman" w:hAnsi="Times New Roman" w:cs="Times New Roman"/>
          <w:kern w:val="0"/>
          <w:sz w:val="24"/>
          <w:szCs w:val="24"/>
          <w:lang w:eastAsia="en-IN"/>
          <w14:ligatures w14:val="none"/>
        </w:rPr>
        <w:t xml:space="preserve">across food systems, indicating policy space for procurement, value-chain development, and consumer programs that pull nutrient-dense, climate-resilient crops into regular demand (Jones et al., 2021). At system scale, greater crop diversity is associated with higher </w:t>
      </w:r>
      <w:r w:rsidRPr="00FC792C">
        <w:rPr>
          <w:rFonts w:ascii="Times New Roman" w:eastAsia="Times New Roman" w:hAnsi="Times New Roman" w:cs="Times New Roman"/>
          <w:b/>
          <w:bCs/>
          <w:kern w:val="0"/>
          <w:sz w:val="24"/>
          <w:szCs w:val="24"/>
          <w:lang w:eastAsia="en-IN"/>
          <w14:ligatures w14:val="none"/>
        </w:rPr>
        <w:t>nutritional stability</w:t>
      </w:r>
      <w:r w:rsidRPr="00FC792C">
        <w:rPr>
          <w:rFonts w:ascii="Times New Roman" w:eastAsia="Times New Roman" w:hAnsi="Times New Roman" w:cs="Times New Roman"/>
          <w:kern w:val="0"/>
          <w:sz w:val="24"/>
          <w:szCs w:val="24"/>
          <w:lang w:eastAsia="en-IN"/>
          <w14:ligatures w14:val="none"/>
        </w:rPr>
        <w:t xml:space="preserve">—the ability to maintain nutrient availability under disturbance—underscoring why market and policy instruments should target both production and consumption diversity (Nicholson et al., 2021). For practitioners, this means coordinating varietal choice and rotation plans with buyers, public procurement, and social protection so farm-level diversity reliably translates into diet diversity. </w:t>
      </w:r>
    </w:p>
    <w:p w14:paraId="6E6AD8B7"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5.6 Monitoring and credible performance signals</w:t>
      </w:r>
    </w:p>
    <w:p w14:paraId="1408CDE8" w14:textId="03B8691F" w:rsid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Because adaptation is ultimately about </w:t>
      </w:r>
      <w:r w:rsidRPr="00FC792C">
        <w:rPr>
          <w:rFonts w:ascii="Times New Roman" w:eastAsia="Times New Roman" w:hAnsi="Times New Roman" w:cs="Times New Roman"/>
          <w:b/>
          <w:bCs/>
          <w:kern w:val="0"/>
          <w:sz w:val="24"/>
          <w:szCs w:val="24"/>
          <w:lang w:eastAsia="en-IN"/>
          <w14:ligatures w14:val="none"/>
        </w:rPr>
        <w:t>reliability</w:t>
      </w:r>
      <w:r w:rsidRPr="00FC792C">
        <w:rPr>
          <w:rFonts w:ascii="Times New Roman" w:eastAsia="Times New Roman" w:hAnsi="Times New Roman" w:cs="Times New Roman"/>
          <w:kern w:val="0"/>
          <w:sz w:val="24"/>
          <w:szCs w:val="24"/>
          <w:lang w:eastAsia="en-IN"/>
          <w14:ligatures w14:val="none"/>
        </w:rPr>
        <w:t xml:space="preserve">, monitoring should track both </w:t>
      </w:r>
      <w:r w:rsidRPr="00FC792C">
        <w:rPr>
          <w:rFonts w:ascii="Times New Roman" w:eastAsia="Times New Roman" w:hAnsi="Times New Roman" w:cs="Times New Roman"/>
          <w:b/>
          <w:bCs/>
          <w:kern w:val="0"/>
          <w:sz w:val="24"/>
          <w:szCs w:val="24"/>
          <w:lang w:eastAsia="en-IN"/>
          <w14:ligatures w14:val="none"/>
        </w:rPr>
        <w:t>practice</w:t>
      </w:r>
      <w:r w:rsidRPr="00FC792C">
        <w:rPr>
          <w:rFonts w:ascii="Times New Roman" w:eastAsia="Times New Roman" w:hAnsi="Times New Roman" w:cs="Times New Roman"/>
          <w:kern w:val="0"/>
          <w:sz w:val="24"/>
          <w:szCs w:val="24"/>
          <w:lang w:eastAsia="en-IN"/>
          <w14:ligatures w14:val="none"/>
        </w:rPr>
        <w:t xml:space="preserve"> and </w:t>
      </w:r>
      <w:r w:rsidRPr="00FC792C">
        <w:rPr>
          <w:rFonts w:ascii="Times New Roman" w:eastAsia="Times New Roman" w:hAnsi="Times New Roman" w:cs="Times New Roman"/>
          <w:b/>
          <w:bCs/>
          <w:kern w:val="0"/>
          <w:sz w:val="24"/>
          <w:szCs w:val="24"/>
          <w:lang w:eastAsia="en-IN"/>
          <w14:ligatures w14:val="none"/>
        </w:rPr>
        <w:t>performance</w:t>
      </w:r>
      <w:r w:rsidRPr="00FC792C">
        <w:rPr>
          <w:rFonts w:ascii="Times New Roman" w:eastAsia="Times New Roman" w:hAnsi="Times New Roman" w:cs="Times New Roman"/>
          <w:kern w:val="0"/>
          <w:sz w:val="24"/>
          <w:szCs w:val="24"/>
          <w:lang w:eastAsia="en-IN"/>
          <w14:ligatures w14:val="none"/>
        </w:rPr>
        <w:t xml:space="preserve">.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FC792C">
        <w:rPr>
          <w:rFonts w:ascii="Times New Roman" w:eastAsia="Times New Roman" w:hAnsi="Times New Roman" w:cs="Times New Roman"/>
          <w:kern w:val="0"/>
          <w:sz w:val="24"/>
          <w:szCs w:val="24"/>
          <w:lang w:eastAsia="en-IN"/>
          <w14:ligatures w14:val="none"/>
        </w:rPr>
        <w:t xml:space="preserve">farm scale, record cultivar-mix composition, rotational diversity, and habitat features;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FC792C">
        <w:rPr>
          <w:rFonts w:ascii="Times New Roman" w:eastAsia="Times New Roman" w:hAnsi="Times New Roman" w:cs="Times New Roman"/>
          <w:kern w:val="0"/>
          <w:sz w:val="24"/>
          <w:szCs w:val="24"/>
          <w:lang w:eastAsia="en-IN"/>
          <w14:ligatures w14:val="none"/>
        </w:rPr>
        <w:t xml:space="preserve">outcome level, track </w:t>
      </w:r>
      <w:r w:rsidRPr="00FC792C">
        <w:rPr>
          <w:rFonts w:ascii="Times New Roman" w:eastAsia="Times New Roman" w:hAnsi="Times New Roman" w:cs="Times New Roman"/>
          <w:b/>
          <w:bCs/>
          <w:kern w:val="0"/>
          <w:sz w:val="24"/>
          <w:szCs w:val="24"/>
          <w:lang w:eastAsia="en-IN"/>
          <w14:ligatures w14:val="none"/>
        </w:rPr>
        <w:t>yield variance</w:t>
      </w:r>
      <w:r w:rsidRPr="00FC792C">
        <w:rPr>
          <w:rFonts w:ascii="Times New Roman" w:eastAsia="Times New Roman" w:hAnsi="Times New Roman" w:cs="Times New Roman"/>
          <w:kern w:val="0"/>
          <w:sz w:val="24"/>
          <w:szCs w:val="24"/>
          <w:lang w:eastAsia="en-IN"/>
          <w14:ligatures w14:val="none"/>
        </w:rPr>
        <w:t xml:space="preserve"> (not only means), pest pressure, pesticide intensity, and simple biodiversity indicators of pollinators and enemies. These are the signals used by global syntheses linking diversity to services and stability and can be aggregated for policy programs (Tamburini et al., 2020; Renard &amp; Tilman, 2019). Embedding such metrics in certification, insurance discounts, or climate-smart programs creates incentives aligned with the core objective of this article: stable yields, resilient services, and better nutrition through agrobiodiversity. </w:t>
      </w:r>
    </w:p>
    <w:p w14:paraId="3BD28963" w14:textId="604404A8" w:rsidR="000D2A12" w:rsidRDefault="000D2A12"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1 represents the </w:t>
      </w:r>
      <w:r w:rsidRPr="000D2A12">
        <w:rPr>
          <w:rFonts w:ascii="Times New Roman" w:eastAsia="Times New Roman" w:hAnsi="Times New Roman" w:cs="Times New Roman"/>
          <w:kern w:val="0"/>
          <w:sz w:val="24"/>
          <w:szCs w:val="24"/>
          <w:lang w:eastAsia="en-IN"/>
          <w14:ligatures w14:val="none"/>
        </w:rPr>
        <w:t>Practice–Mechanism–Effect matrix for agrobiodiversity under climate change</w:t>
      </w:r>
      <w:r>
        <w:rPr>
          <w:rFonts w:ascii="Times New Roman" w:eastAsia="Times New Roman" w:hAnsi="Times New Roman" w:cs="Times New Roman"/>
          <w:kern w:val="0"/>
          <w:sz w:val="24"/>
          <w:szCs w:val="24"/>
          <w:lang w:eastAsia="en-IN"/>
          <w14:ligatures w14:val="none"/>
        </w:rPr>
        <w:t>.</w:t>
      </w:r>
    </w:p>
    <w:p w14:paraId="68CF26F7" w14:textId="54BB4A66" w:rsidR="000D2A12" w:rsidRPr="000D2A12" w:rsidRDefault="000D2A12" w:rsidP="00FC792C">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Table 1: Practice–Mechanism–Effect matrix for agrobiodiversity under climate change</w:t>
      </w:r>
    </w:p>
    <w:tbl>
      <w:tblPr>
        <w:tblStyle w:val="TableGrid"/>
        <w:tblW w:w="0" w:type="auto"/>
        <w:tblLook w:val="04A0" w:firstRow="1" w:lastRow="0" w:firstColumn="1" w:lastColumn="0" w:noHBand="0" w:noVBand="1"/>
      </w:tblPr>
      <w:tblGrid>
        <w:gridCol w:w="1826"/>
        <w:gridCol w:w="1989"/>
        <w:gridCol w:w="1923"/>
        <w:gridCol w:w="1781"/>
        <w:gridCol w:w="1723"/>
      </w:tblGrid>
      <w:tr w:rsidR="000D2A12" w14:paraId="2CC1970F" w14:textId="77777777" w:rsidTr="000D2A12">
        <w:tc>
          <w:tcPr>
            <w:tcW w:w="1840" w:type="dxa"/>
            <w:vAlign w:val="center"/>
          </w:tcPr>
          <w:p w14:paraId="7C428F42" w14:textId="3CC3746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Diversification lever</w:t>
            </w:r>
          </w:p>
        </w:tc>
        <w:tc>
          <w:tcPr>
            <w:tcW w:w="1989" w:type="dxa"/>
            <w:vAlign w:val="center"/>
          </w:tcPr>
          <w:p w14:paraId="207ECD84" w14:textId="3156AD8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Primary mechanism(s)</w:t>
            </w:r>
          </w:p>
        </w:tc>
        <w:tc>
          <w:tcPr>
            <w:tcW w:w="1808" w:type="dxa"/>
            <w:vAlign w:val="center"/>
          </w:tcPr>
          <w:p w14:paraId="3B9F0237" w14:textId="654C55CE"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Expected effects</w:t>
            </w:r>
          </w:p>
        </w:tc>
        <w:tc>
          <w:tcPr>
            <w:tcW w:w="1816" w:type="dxa"/>
            <w:vAlign w:val="center"/>
          </w:tcPr>
          <w:p w14:paraId="5E24D9D6" w14:textId="3C84B56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Context notes</w:t>
            </w:r>
          </w:p>
        </w:tc>
        <w:tc>
          <w:tcPr>
            <w:tcW w:w="1789" w:type="dxa"/>
            <w:vAlign w:val="center"/>
          </w:tcPr>
          <w:p w14:paraId="46C5C91F" w14:textId="4A2FE3AB"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Key sources</w:t>
            </w:r>
          </w:p>
        </w:tc>
      </w:tr>
      <w:tr w:rsidR="000D2A12" w14:paraId="4311F5DD" w14:textId="77777777" w:rsidTr="000D2A12">
        <w:tc>
          <w:tcPr>
            <w:tcW w:w="1840" w:type="dxa"/>
            <w:vAlign w:val="center"/>
          </w:tcPr>
          <w:p w14:paraId="19CCEA66" w14:textId="66A3905F" w:rsidR="000D2A12" w:rsidRDefault="00E65C95"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986C8A">
              <w:rPr>
                <w:rFonts w:ascii="Times New Roman" w:eastAsia="Times New Roman" w:hAnsi="Times New Roman" w:cs="Times New Roman"/>
                <w:kern w:val="0"/>
                <w:sz w:val="24"/>
                <w:szCs w:val="24"/>
                <w:highlight w:val="yellow"/>
                <w:lang w:eastAsia="en-IN"/>
                <w14:ligatures w14:val="none"/>
              </w:rPr>
              <w:t>Cultivar/variety</w:t>
            </w:r>
            <w:r w:rsidR="000D2A12" w:rsidRPr="000D2A12">
              <w:rPr>
                <w:rFonts w:ascii="Times New Roman" w:eastAsia="Times New Roman" w:hAnsi="Times New Roman" w:cs="Times New Roman"/>
                <w:kern w:val="0"/>
                <w:sz w:val="24"/>
                <w:szCs w:val="24"/>
                <w:lang w:eastAsia="en-IN"/>
                <w14:ligatures w14:val="none"/>
              </w:rPr>
              <w:t xml:space="preserve"> mixtures (within-crop genetic diversity)</w:t>
            </w:r>
          </w:p>
        </w:tc>
        <w:tc>
          <w:tcPr>
            <w:tcW w:w="1989" w:type="dxa"/>
            <w:vAlign w:val="center"/>
          </w:tcPr>
          <w:p w14:paraId="65491DA0" w14:textId="2A72351E"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Response diversity; partial disease suppression; staggered phenology/canopy</w:t>
            </w:r>
          </w:p>
        </w:tc>
        <w:tc>
          <w:tcPr>
            <w:tcW w:w="1808" w:type="dxa"/>
            <w:vAlign w:val="center"/>
          </w:tcPr>
          <w:p w14:paraId="41026368" w14:textId="7A6C987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Mean yield: small ↑; Temporal stability: ↑; Disease pressure: ↓; Pesticide use: ↓ (context-dependent)</w:t>
            </w:r>
          </w:p>
        </w:tc>
        <w:tc>
          <w:tcPr>
            <w:tcW w:w="1816" w:type="dxa"/>
            <w:vAlign w:val="center"/>
          </w:tcPr>
          <w:p w14:paraId="13AC7649" w14:textId="3321DB8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Strongest evidence in rice &amp; maize; requires functionally distinct mixtures</w:t>
            </w:r>
          </w:p>
        </w:tc>
        <w:tc>
          <w:tcPr>
            <w:tcW w:w="1789" w:type="dxa"/>
            <w:vAlign w:val="center"/>
          </w:tcPr>
          <w:p w14:paraId="5A427867" w14:textId="34EFC334"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(Huang, 2024; Borg et al., 2018)</w:t>
            </w:r>
          </w:p>
        </w:tc>
      </w:tr>
      <w:tr w:rsidR="000D2A12" w14:paraId="199E8A77" w14:textId="77777777" w:rsidTr="000D2A12">
        <w:tc>
          <w:tcPr>
            <w:tcW w:w="1840" w:type="dxa"/>
            <w:vAlign w:val="center"/>
          </w:tcPr>
          <w:p w14:paraId="2311EF16" w14:textId="7928F87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Rotational diversity with legume &amp; non-cereal phases</w:t>
            </w:r>
          </w:p>
        </w:tc>
        <w:tc>
          <w:tcPr>
            <w:tcW w:w="1989" w:type="dxa"/>
            <w:vAlign w:val="center"/>
          </w:tcPr>
          <w:p w14:paraId="020DE3A1" w14:textId="2BE67DA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Resource-use complementarity; soil &amp; microbial </w:t>
            </w:r>
            <w:r w:rsidR="00E65C95" w:rsidRPr="00986C8A">
              <w:rPr>
                <w:rFonts w:ascii="Times New Roman" w:eastAsia="Times New Roman" w:hAnsi="Times New Roman" w:cs="Times New Roman"/>
                <w:kern w:val="0"/>
                <w:sz w:val="24"/>
                <w:szCs w:val="24"/>
                <w:highlight w:val="yellow"/>
                <w:lang w:eastAsia="en-IN"/>
                <w14:ligatures w14:val="none"/>
              </w:rPr>
              <w:t>reorganisation</w:t>
            </w:r>
            <w:r w:rsidRPr="000D2A12">
              <w:rPr>
                <w:rFonts w:ascii="Times New Roman" w:eastAsia="Times New Roman" w:hAnsi="Times New Roman" w:cs="Times New Roman"/>
                <w:kern w:val="0"/>
                <w:sz w:val="24"/>
                <w:szCs w:val="24"/>
                <w:lang w:eastAsia="en-IN"/>
                <w14:ligatures w14:val="none"/>
              </w:rPr>
              <w:t>; N provisioning</w:t>
            </w:r>
          </w:p>
        </w:tc>
        <w:tc>
          <w:tcPr>
            <w:tcW w:w="1808" w:type="dxa"/>
            <w:vAlign w:val="center"/>
          </w:tcPr>
          <w:p w14:paraId="69E259A6" w14:textId="1EE79EA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Mean yield: ↑ (growing over time); Temporal stability: ↑; Input efficiency: ↑</w:t>
            </w:r>
          </w:p>
        </w:tc>
        <w:tc>
          <w:tcPr>
            <w:tcW w:w="1816" w:type="dxa"/>
            <w:vAlign w:val="center"/>
          </w:tcPr>
          <w:p w14:paraId="2B961E0F" w14:textId="36BE94A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Benefits accumulate in long-term trials; align with local markets &amp; </w:t>
            </w:r>
            <w:r w:rsidRPr="000D2A12">
              <w:rPr>
                <w:rFonts w:ascii="Times New Roman" w:eastAsia="Times New Roman" w:hAnsi="Times New Roman" w:cs="Times New Roman"/>
                <w:kern w:val="0"/>
                <w:sz w:val="24"/>
                <w:szCs w:val="24"/>
                <w:lang w:eastAsia="en-IN"/>
                <w14:ligatures w14:val="none"/>
              </w:rPr>
              <w:lastRenderedPageBreak/>
              <w:t>climate</w:t>
            </w:r>
          </w:p>
        </w:tc>
        <w:tc>
          <w:tcPr>
            <w:tcW w:w="1789" w:type="dxa"/>
            <w:vAlign w:val="center"/>
          </w:tcPr>
          <w:p w14:paraId="390BED62" w14:textId="4859D403"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(Smith et al., 2023; Zhao et al., 2022; Yang et al., 2024)</w:t>
            </w:r>
          </w:p>
        </w:tc>
      </w:tr>
      <w:tr w:rsidR="000D2A12" w14:paraId="2A5DD40F" w14:textId="77777777" w:rsidTr="000D2A12">
        <w:tc>
          <w:tcPr>
            <w:tcW w:w="1840" w:type="dxa"/>
            <w:vAlign w:val="center"/>
          </w:tcPr>
          <w:p w14:paraId="7232C41B" w14:textId="39274EE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Non-crop habitat (hedgerows, floral strips, semi-natural patches)</w:t>
            </w:r>
          </w:p>
        </w:tc>
        <w:tc>
          <w:tcPr>
            <w:tcW w:w="1989" w:type="dxa"/>
            <w:vAlign w:val="center"/>
          </w:tcPr>
          <w:p w14:paraId="209A2796" w14:textId="340AEFA0"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Service scaffolding for pollinators &amp; natural enemies</w:t>
            </w:r>
          </w:p>
        </w:tc>
        <w:tc>
          <w:tcPr>
            <w:tcW w:w="1808" w:type="dxa"/>
            <w:vAlign w:val="center"/>
          </w:tcPr>
          <w:p w14:paraId="54ED6EFF" w14:textId="2297A2B2"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Pest pressure: ↓; Insecticide use: ↓; Yield support via biocontrol &amp; pollination</w:t>
            </w:r>
          </w:p>
        </w:tc>
        <w:tc>
          <w:tcPr>
            <w:tcW w:w="1816" w:type="dxa"/>
            <w:vAlign w:val="center"/>
          </w:tcPr>
          <w:p w14:paraId="33C80DBF" w14:textId="2E494AC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Works best with IPM/selective chemistries; proximity &amp; connectivity matter</w:t>
            </w:r>
          </w:p>
        </w:tc>
        <w:tc>
          <w:tcPr>
            <w:tcW w:w="1789" w:type="dxa"/>
            <w:vAlign w:val="center"/>
          </w:tcPr>
          <w:p w14:paraId="1CC41B73" w14:textId="4CC66C0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(Dainese et al., 2019; </w:t>
            </w:r>
            <w:proofErr w:type="spellStart"/>
            <w:r w:rsidRPr="000D2A12">
              <w:rPr>
                <w:rFonts w:ascii="Times New Roman" w:eastAsia="Times New Roman" w:hAnsi="Times New Roman" w:cs="Times New Roman"/>
                <w:kern w:val="0"/>
                <w:sz w:val="24"/>
                <w:szCs w:val="24"/>
                <w:lang w:eastAsia="en-IN"/>
                <w14:ligatures w14:val="none"/>
              </w:rPr>
              <w:t>Gagic</w:t>
            </w:r>
            <w:proofErr w:type="spellEnd"/>
            <w:r w:rsidRPr="000D2A12">
              <w:rPr>
                <w:rFonts w:ascii="Times New Roman" w:eastAsia="Times New Roman" w:hAnsi="Times New Roman" w:cs="Times New Roman"/>
                <w:kern w:val="0"/>
                <w:sz w:val="24"/>
                <w:szCs w:val="24"/>
                <w:lang w:eastAsia="en-IN"/>
                <w14:ligatures w14:val="none"/>
              </w:rPr>
              <w:t xml:space="preserve"> et al., 2021; Feit et al., 2021)</w:t>
            </w:r>
          </w:p>
        </w:tc>
      </w:tr>
      <w:tr w:rsidR="000D2A12" w14:paraId="05EAF08C" w14:textId="77777777" w:rsidTr="00D76E92">
        <w:tc>
          <w:tcPr>
            <w:tcW w:w="1840" w:type="dxa"/>
            <w:vAlign w:val="center"/>
          </w:tcPr>
          <w:p w14:paraId="6C9D0FA6" w14:textId="1DF1C23C"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Landscape crop diversity (mosaic across farms)</w:t>
            </w:r>
          </w:p>
        </w:tc>
        <w:tc>
          <w:tcPr>
            <w:tcW w:w="1989" w:type="dxa"/>
            <w:vAlign w:val="center"/>
          </w:tcPr>
          <w:p w14:paraId="606E4917" w14:textId="5EB527AD"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Insurance via spatial asynchrony; reduced covariance of failures</w:t>
            </w:r>
          </w:p>
        </w:tc>
        <w:tc>
          <w:tcPr>
            <w:tcW w:w="1808" w:type="dxa"/>
            <w:vAlign w:val="center"/>
          </w:tcPr>
          <w:p w14:paraId="01F6E5E1" w14:textId="66BFF44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Regional/national harvest stability: ↑; Farm-level stability: ↑ (context-dependent)</w:t>
            </w:r>
          </w:p>
        </w:tc>
        <w:tc>
          <w:tcPr>
            <w:tcW w:w="1816" w:type="dxa"/>
            <w:vAlign w:val="center"/>
          </w:tcPr>
          <w:p w14:paraId="77DD9924" w14:textId="575D1C50"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Signals </w:t>
            </w:r>
            <w:r w:rsidR="00E65C95" w:rsidRPr="00986C8A">
              <w:rPr>
                <w:rFonts w:ascii="Times New Roman" w:eastAsia="Times New Roman" w:hAnsi="Times New Roman" w:cs="Times New Roman"/>
                <w:kern w:val="0"/>
                <w:sz w:val="24"/>
                <w:szCs w:val="24"/>
                <w:highlight w:val="yellow"/>
                <w:lang w:eastAsia="en-IN"/>
                <w14:ligatures w14:val="none"/>
              </w:rPr>
              <w:t>are</w:t>
            </w:r>
            <w:r w:rsidR="00E65C95">
              <w:rPr>
                <w:rFonts w:ascii="Times New Roman" w:eastAsia="Times New Roman" w:hAnsi="Times New Roman" w:cs="Times New Roman"/>
                <w:kern w:val="0"/>
                <w:sz w:val="24"/>
                <w:szCs w:val="24"/>
                <w:lang w:eastAsia="en-IN"/>
                <w14:ligatures w14:val="none"/>
              </w:rPr>
              <w:t xml:space="preserve"> </w:t>
            </w:r>
            <w:r w:rsidRPr="000D2A12">
              <w:rPr>
                <w:rFonts w:ascii="Times New Roman" w:eastAsia="Times New Roman" w:hAnsi="Times New Roman" w:cs="Times New Roman"/>
                <w:kern w:val="0"/>
                <w:sz w:val="24"/>
                <w:szCs w:val="24"/>
                <w:lang w:eastAsia="en-IN"/>
                <w14:ligatures w14:val="none"/>
              </w:rPr>
              <w:t>strongest at farm-to-county scales; adoption breadth is critical</w:t>
            </w:r>
          </w:p>
        </w:tc>
        <w:tc>
          <w:tcPr>
            <w:tcW w:w="1789" w:type="dxa"/>
            <w:vAlign w:val="center"/>
          </w:tcPr>
          <w:p w14:paraId="0B48E0F6" w14:textId="54966A35"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(Renard &amp; Tilman, 2019;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0D2A12">
              <w:rPr>
                <w:rFonts w:ascii="Times New Roman" w:eastAsia="Times New Roman" w:hAnsi="Times New Roman" w:cs="Times New Roman"/>
                <w:kern w:val="0"/>
                <w:sz w:val="24"/>
                <w:szCs w:val="24"/>
                <w:lang w:eastAsia="en-IN"/>
                <w14:ligatures w14:val="none"/>
              </w:rPr>
              <w:t>)</w:t>
            </w:r>
          </w:p>
        </w:tc>
      </w:tr>
      <w:tr w:rsidR="000D2A12" w14:paraId="77590CB8" w14:textId="77777777" w:rsidTr="00D76E92">
        <w:tc>
          <w:tcPr>
            <w:tcW w:w="1840" w:type="dxa"/>
            <w:vAlign w:val="center"/>
          </w:tcPr>
          <w:p w14:paraId="211AE0A9" w14:textId="343D6B23"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Production diversity linked to markets (nutrition pathway)</w:t>
            </w:r>
          </w:p>
        </w:tc>
        <w:tc>
          <w:tcPr>
            <w:tcW w:w="1989" w:type="dxa"/>
            <w:vAlign w:val="center"/>
          </w:tcPr>
          <w:p w14:paraId="1F2976E8" w14:textId="3343E14D"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Portfolio of nutrient sources; buffering of nutrient availability</w:t>
            </w:r>
          </w:p>
        </w:tc>
        <w:tc>
          <w:tcPr>
            <w:tcW w:w="1808" w:type="dxa"/>
            <w:vAlign w:val="center"/>
          </w:tcPr>
          <w:p w14:paraId="14C36F03" w14:textId="4E271AAB"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Diet diversity: small ↑ (stronger where markets are thin); Nutritional stability: ↑</w:t>
            </w:r>
          </w:p>
        </w:tc>
        <w:tc>
          <w:tcPr>
            <w:tcW w:w="1816" w:type="dxa"/>
            <w:vAlign w:val="center"/>
          </w:tcPr>
          <w:p w14:paraId="28867991" w14:textId="446F542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Needs seed access, procurement, and value-chain pull for </w:t>
            </w:r>
            <w:r w:rsidR="00E65C95" w:rsidRPr="00986C8A">
              <w:rPr>
                <w:rFonts w:ascii="Times New Roman" w:eastAsia="Times New Roman" w:hAnsi="Times New Roman" w:cs="Times New Roman"/>
                <w:kern w:val="0"/>
                <w:sz w:val="24"/>
                <w:szCs w:val="24"/>
                <w:highlight w:val="yellow"/>
                <w:lang w:eastAsia="en-IN"/>
                <w14:ligatures w14:val="none"/>
              </w:rPr>
              <w:t>underutilised</w:t>
            </w:r>
            <w:r w:rsidR="00E65C95" w:rsidRPr="000D2A12">
              <w:rPr>
                <w:rFonts w:ascii="Times New Roman" w:eastAsia="Times New Roman" w:hAnsi="Times New Roman" w:cs="Times New Roman"/>
                <w:kern w:val="0"/>
                <w:sz w:val="24"/>
                <w:szCs w:val="24"/>
                <w:lang w:eastAsia="en-IN"/>
                <w14:ligatures w14:val="none"/>
              </w:rPr>
              <w:t xml:space="preserve"> </w:t>
            </w:r>
            <w:r w:rsidRPr="000D2A12">
              <w:rPr>
                <w:rFonts w:ascii="Times New Roman" w:eastAsia="Times New Roman" w:hAnsi="Times New Roman" w:cs="Times New Roman"/>
                <w:kern w:val="0"/>
                <w:sz w:val="24"/>
                <w:szCs w:val="24"/>
                <w:lang w:eastAsia="en-IN"/>
                <w14:ligatures w14:val="none"/>
              </w:rPr>
              <w:t>crops</w:t>
            </w:r>
          </w:p>
        </w:tc>
        <w:tc>
          <w:tcPr>
            <w:tcW w:w="1789" w:type="dxa"/>
            <w:vAlign w:val="center"/>
          </w:tcPr>
          <w:p w14:paraId="49F28159" w14:textId="4E68F527"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(Nicholson et al., 2021; Jones et al., 2021; Nandi et al., 2022)</w:t>
            </w:r>
          </w:p>
        </w:tc>
      </w:tr>
    </w:tbl>
    <w:p w14:paraId="2AAE7C73" w14:textId="77777777" w:rsidR="000D2A12" w:rsidRDefault="000D2A12"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8D49301"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6. Evidence Gaps and Trade-offs</w:t>
      </w:r>
    </w:p>
    <w:p w14:paraId="2301C609"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6.1 Metrics, methods, and comparability</w:t>
      </w:r>
    </w:p>
    <w:p w14:paraId="16171D84" w14:textId="4786FA6B"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 first gap concerns heterogeneity in </w:t>
      </w:r>
      <w:r w:rsidRPr="004A65FD">
        <w:rPr>
          <w:rFonts w:ascii="Times New Roman" w:eastAsia="Times New Roman" w:hAnsi="Times New Roman" w:cs="Times New Roman"/>
          <w:b/>
          <w:bCs/>
          <w:kern w:val="0"/>
          <w:sz w:val="24"/>
          <w:szCs w:val="24"/>
          <w:lang w:eastAsia="en-IN"/>
          <w14:ligatures w14:val="none"/>
        </w:rPr>
        <w:t>outcome metrics</w:t>
      </w:r>
      <w:r w:rsidRPr="004A65FD">
        <w:rPr>
          <w:rFonts w:ascii="Times New Roman" w:eastAsia="Times New Roman" w:hAnsi="Times New Roman" w:cs="Times New Roman"/>
          <w:kern w:val="0"/>
          <w:sz w:val="24"/>
          <w:szCs w:val="24"/>
          <w:lang w:eastAsia="en-IN"/>
          <w14:ligatures w14:val="none"/>
        </w:rPr>
        <w:t xml:space="preserve"> and study designs. Yield stability is variously reported as variance, coefficient of variation, temporal stability indices, or risk-of-crop-failure, hindering cross-study synthesis and masking where diversification most reduces climate risk (Tamburini et al., 2020). Ecosystem-service outcomes—pollination, biological control, soil processes—are likewise measured with non-standard indicators that complicate aggregation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Many agronomic trials are </w:t>
      </w:r>
      <w:r w:rsidRPr="004A65FD">
        <w:rPr>
          <w:rFonts w:ascii="Times New Roman" w:eastAsia="Times New Roman" w:hAnsi="Times New Roman" w:cs="Times New Roman"/>
          <w:b/>
          <w:bCs/>
          <w:kern w:val="0"/>
          <w:sz w:val="24"/>
          <w:szCs w:val="24"/>
          <w:lang w:eastAsia="en-IN"/>
          <w14:ligatures w14:val="none"/>
        </w:rPr>
        <w:t xml:space="preserve">short relative to system </w:t>
      </w:r>
      <w:r w:rsidR="00E65C95" w:rsidRPr="00986C8A">
        <w:rPr>
          <w:rFonts w:ascii="Times New Roman" w:eastAsia="Times New Roman" w:hAnsi="Times New Roman" w:cs="Times New Roman"/>
          <w:b/>
          <w:bCs/>
          <w:kern w:val="0"/>
          <w:sz w:val="24"/>
          <w:szCs w:val="24"/>
          <w:highlight w:val="yellow"/>
          <w:lang w:eastAsia="en-IN"/>
          <w14:ligatures w14:val="none"/>
        </w:rPr>
        <w:t>reorganisation</w:t>
      </w:r>
      <w:r w:rsidR="00E65C95" w:rsidRPr="004A65FD">
        <w:rPr>
          <w:rFonts w:ascii="Times New Roman" w:eastAsia="Times New Roman" w:hAnsi="Times New Roman" w:cs="Times New Roman"/>
          <w:b/>
          <w:bCs/>
          <w:kern w:val="0"/>
          <w:sz w:val="24"/>
          <w:szCs w:val="24"/>
          <w:lang w:eastAsia="en-IN"/>
          <w14:ligatures w14:val="none"/>
        </w:rPr>
        <w:t xml:space="preserve"> </w:t>
      </w:r>
      <w:r w:rsidRPr="004A65FD">
        <w:rPr>
          <w:rFonts w:ascii="Times New Roman" w:eastAsia="Times New Roman" w:hAnsi="Times New Roman" w:cs="Times New Roman"/>
          <w:b/>
          <w:bCs/>
          <w:kern w:val="0"/>
          <w:sz w:val="24"/>
          <w:szCs w:val="24"/>
          <w:lang w:eastAsia="en-IN"/>
          <w14:ligatures w14:val="none"/>
        </w:rPr>
        <w:t>times</w:t>
      </w:r>
      <w:r w:rsidRPr="004A65FD">
        <w:rPr>
          <w:rFonts w:ascii="Times New Roman" w:eastAsia="Times New Roman" w:hAnsi="Times New Roman" w:cs="Times New Roman"/>
          <w:kern w:val="0"/>
          <w:sz w:val="24"/>
          <w:szCs w:val="24"/>
          <w:lang w:eastAsia="en-IN"/>
          <w14:ligatures w14:val="none"/>
        </w:rPr>
        <w:t xml:space="preserve">, so early results may underestimate long-run benefits of rotational diversity that accrue through soil structure and microbial changes (Smith et al., 2023). Publication and outcome-reporting biases likely persist in the literature, </w:t>
      </w:r>
      <w:r w:rsidR="00E65C95" w:rsidRPr="00986C8A">
        <w:rPr>
          <w:rFonts w:ascii="Times New Roman" w:eastAsia="Times New Roman" w:hAnsi="Times New Roman" w:cs="Times New Roman"/>
          <w:kern w:val="0"/>
          <w:sz w:val="24"/>
          <w:szCs w:val="24"/>
          <w:highlight w:val="yellow"/>
          <w:lang w:eastAsia="en-IN"/>
          <w14:ligatures w14:val="none"/>
        </w:rPr>
        <w:t>emphasising</w:t>
      </w:r>
      <w:r w:rsidR="00E65C95"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significant results and leaving negative or neutral findings underrepresented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Tamburini et al., 2020).</w:t>
      </w:r>
    </w:p>
    <w:p w14:paraId="0FD4070E"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6.2 Context dependence and external validity</w:t>
      </w:r>
    </w:p>
    <w:p w14:paraId="541F5D1B" w14:textId="2041B802" w:rsid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 core limitation is </w:t>
      </w:r>
      <w:r w:rsidRPr="004A65FD">
        <w:rPr>
          <w:rFonts w:ascii="Times New Roman" w:eastAsia="Times New Roman" w:hAnsi="Times New Roman" w:cs="Times New Roman"/>
          <w:b/>
          <w:bCs/>
          <w:kern w:val="0"/>
          <w:sz w:val="24"/>
          <w:szCs w:val="24"/>
          <w:lang w:eastAsia="en-IN"/>
          <w14:ligatures w14:val="none"/>
        </w:rPr>
        <w:t>context dependence</w:t>
      </w:r>
      <w:r w:rsidRPr="004A65FD">
        <w:rPr>
          <w:rFonts w:ascii="Times New Roman" w:eastAsia="Times New Roman" w:hAnsi="Times New Roman" w:cs="Times New Roman"/>
          <w:kern w:val="0"/>
          <w:sz w:val="24"/>
          <w:szCs w:val="24"/>
          <w:lang w:eastAsia="en-IN"/>
          <w14:ligatures w14:val="none"/>
        </w:rPr>
        <w:t xml:space="preserve"> across climate zones, baseline management, and landscape configurations. Natural enemies and pests often respond inconsistently to surrounding habitat composition, which means landscape diversification can deliver strong biocontrol in some settings but weak or idiosyncratic responses in others (Karp et al., 2018). Conversely, syntheses show that richer communities of pollinators and enemies generally enhance services, yet the magnitude and reliability of these benefits depend on local species pools and management intensity (Dainese et al., 2019). Farms situated in less intensive, more </w:t>
      </w:r>
      <w:r w:rsidRPr="004A65FD">
        <w:rPr>
          <w:rFonts w:ascii="Times New Roman" w:eastAsia="Times New Roman" w:hAnsi="Times New Roman" w:cs="Times New Roman"/>
          <w:kern w:val="0"/>
          <w:sz w:val="24"/>
          <w:szCs w:val="24"/>
          <w:lang w:eastAsia="en-IN"/>
          <w14:ligatures w14:val="none"/>
        </w:rPr>
        <w:lastRenderedPageBreak/>
        <w:t>diversified landscapes tend to experience lower pest pressure and reduced insecticide use without yield penalties, but this pattern weakens where broad-spectrum pesticides dominate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Scale also matters: the </w:t>
      </w:r>
      <w:r w:rsidR="00E65C95" w:rsidRPr="00986C8A">
        <w:rPr>
          <w:rFonts w:ascii="Times New Roman" w:eastAsia="Times New Roman" w:hAnsi="Times New Roman" w:cs="Times New Roman"/>
          <w:kern w:val="0"/>
          <w:sz w:val="24"/>
          <w:szCs w:val="24"/>
          <w:highlight w:val="yellow"/>
          <w:lang w:eastAsia="en-IN"/>
          <w14:ligatures w14:val="none"/>
        </w:rPr>
        <w:t>stabilising</w:t>
      </w:r>
      <w:r w:rsidR="00E65C95"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effects of crop diversity vary with spatial grain, peaking at farm-to-county scales where climatic and management asynchronies most effectively buffer production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4A65FD">
        <w:rPr>
          <w:rFonts w:ascii="Times New Roman" w:eastAsia="Times New Roman" w:hAnsi="Times New Roman" w:cs="Times New Roman"/>
          <w:kern w:val="0"/>
          <w:sz w:val="24"/>
          <w:szCs w:val="24"/>
          <w:lang w:eastAsia="en-IN"/>
          <w14:ligatures w14:val="none"/>
        </w:rPr>
        <w:t>).</w:t>
      </w:r>
    </w:p>
    <w:p w14:paraId="52CB2C3B" w14:textId="01BA00F7" w:rsidR="00F217DF" w:rsidRPr="004A65FD" w:rsidRDefault="00F217DF"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17DF">
        <w:rPr>
          <w:rFonts w:ascii="Times New Roman" w:eastAsia="Times New Roman" w:hAnsi="Times New Roman" w:cs="Times New Roman"/>
          <w:kern w:val="0"/>
          <w:sz w:val="24"/>
          <w:szCs w:val="24"/>
          <w:lang w:eastAsia="en-IN"/>
          <w14:ligatures w14:val="none"/>
        </w:rPr>
        <w:t>To strengthen the external validity of this review, additional case studies from the Global South have been included, elucidating how agrobiodiversity shapes adaptive capacities in smallholder contexts. For instance, in the Andean highlands of Peru and Bolivia, diversified quinoa and tuber cropping systems promoted by development programs have demonstrated significant benefits for income generation and nutrition, driven by local knowledge-sharing and integration of traditional varieties (</w:t>
      </w:r>
      <w:proofErr w:type="spellStart"/>
      <w:r w:rsidRPr="00F217DF">
        <w:rPr>
          <w:rFonts w:ascii="Times New Roman" w:eastAsia="Times New Roman" w:hAnsi="Times New Roman" w:cs="Times New Roman"/>
          <w:kern w:val="0"/>
          <w:sz w:val="24"/>
          <w:szCs w:val="24"/>
          <w:lang w:eastAsia="en-IN"/>
          <w14:ligatures w14:val="none"/>
        </w:rPr>
        <w:t>Gotor</w:t>
      </w:r>
      <w:proofErr w:type="spellEnd"/>
      <w:r w:rsidRPr="00F217DF">
        <w:rPr>
          <w:rFonts w:ascii="Times New Roman" w:eastAsia="Times New Roman" w:hAnsi="Times New Roman" w:cs="Times New Roman"/>
          <w:kern w:val="0"/>
          <w:sz w:val="24"/>
          <w:szCs w:val="24"/>
          <w:lang w:eastAsia="en-IN"/>
          <w14:ligatures w14:val="none"/>
        </w:rPr>
        <w:t xml:space="preserve"> et al., 2017). In Huánuco, Peruvian Andes, home gardens and crop fields together support exceptionally high species richness, outperforming monocultural systems and sustaining dietary diversity for rural households (Zimmerer et al., 2022). In Malawi, community seed banks have proven integral in the conservation and on-farm experimentation with local maize varieties, driven by farmer-led </w:t>
      </w:r>
      <w:r w:rsidR="00E65C95" w:rsidRPr="00986C8A">
        <w:rPr>
          <w:rFonts w:ascii="Times New Roman" w:eastAsia="Times New Roman" w:hAnsi="Times New Roman" w:cs="Times New Roman"/>
          <w:kern w:val="0"/>
          <w:sz w:val="24"/>
          <w:szCs w:val="24"/>
          <w:highlight w:val="yellow"/>
          <w:lang w:eastAsia="en-IN"/>
          <w14:ligatures w14:val="none"/>
        </w:rPr>
        <w:t xml:space="preserve">organisations </w:t>
      </w:r>
      <w:r w:rsidRPr="00F217DF">
        <w:rPr>
          <w:rFonts w:ascii="Times New Roman" w:eastAsia="Times New Roman" w:hAnsi="Times New Roman" w:cs="Times New Roman"/>
          <w:kern w:val="0"/>
          <w:sz w:val="24"/>
          <w:szCs w:val="24"/>
          <w:lang w:eastAsia="en-IN"/>
          <w14:ligatures w14:val="none"/>
        </w:rPr>
        <w:t xml:space="preserve">that have strengthened resilience to climate stresses and food insecurity (Vansant et al., 2021). Similarly, Nepal’s LI-BIRD initiative has maintained robust seed banking systems since the 1990s, supporting farmers in post-disaster recovery and advancing agrobiodiversity through cooperative management and locally-adapted financial models (Vernooy et al., 2021). These examples collectively reveal that region-specific, participatory and </w:t>
      </w:r>
      <w:r w:rsidR="00E65C95" w:rsidRPr="00986C8A">
        <w:rPr>
          <w:rFonts w:ascii="Times New Roman" w:eastAsia="Times New Roman" w:hAnsi="Times New Roman" w:cs="Times New Roman"/>
          <w:kern w:val="0"/>
          <w:sz w:val="24"/>
          <w:szCs w:val="24"/>
          <w:highlight w:val="yellow"/>
          <w:lang w:eastAsia="en-IN"/>
          <w14:ligatures w14:val="none"/>
        </w:rPr>
        <w:t xml:space="preserve">organisational </w:t>
      </w:r>
      <w:r w:rsidRPr="00F217DF">
        <w:rPr>
          <w:rFonts w:ascii="Times New Roman" w:eastAsia="Times New Roman" w:hAnsi="Times New Roman" w:cs="Times New Roman"/>
          <w:kern w:val="0"/>
          <w:sz w:val="24"/>
          <w:szCs w:val="24"/>
          <w:lang w:eastAsia="en-IN"/>
          <w14:ligatures w14:val="none"/>
        </w:rPr>
        <w:t xml:space="preserve">mechanisms are critical to sustaining agrobiodiversity and its climate-adaptive benefits across diverse </w:t>
      </w:r>
      <w:proofErr w:type="spellStart"/>
      <w:r w:rsidRPr="00F217DF">
        <w:rPr>
          <w:rFonts w:ascii="Times New Roman" w:eastAsia="Times New Roman" w:hAnsi="Times New Roman" w:cs="Times New Roman"/>
          <w:kern w:val="0"/>
          <w:sz w:val="24"/>
          <w:szCs w:val="24"/>
          <w:lang w:eastAsia="en-IN"/>
          <w14:ligatures w14:val="none"/>
        </w:rPr>
        <w:t>agro</w:t>
      </w:r>
      <w:proofErr w:type="spellEnd"/>
      <w:r w:rsidRPr="00F217DF">
        <w:rPr>
          <w:rFonts w:ascii="Times New Roman" w:eastAsia="Times New Roman" w:hAnsi="Times New Roman" w:cs="Times New Roman"/>
          <w:kern w:val="0"/>
          <w:sz w:val="24"/>
          <w:szCs w:val="24"/>
          <w:lang w:eastAsia="en-IN"/>
          <w14:ligatures w14:val="none"/>
        </w:rPr>
        <w:t>-ecological landscapes (</w:t>
      </w:r>
      <w:proofErr w:type="spellStart"/>
      <w:r w:rsidRPr="00F217DF">
        <w:rPr>
          <w:rFonts w:ascii="Times New Roman" w:eastAsia="Times New Roman" w:hAnsi="Times New Roman" w:cs="Times New Roman"/>
          <w:kern w:val="0"/>
          <w:sz w:val="24"/>
          <w:szCs w:val="24"/>
          <w:lang w:eastAsia="en-IN"/>
          <w14:ligatures w14:val="none"/>
        </w:rPr>
        <w:t>Zimmerer</w:t>
      </w:r>
      <w:proofErr w:type="spellEnd"/>
      <w:r w:rsidRPr="00F217DF">
        <w:rPr>
          <w:rFonts w:ascii="Times New Roman" w:eastAsia="Times New Roman" w:hAnsi="Times New Roman" w:cs="Times New Roman"/>
          <w:kern w:val="0"/>
          <w:sz w:val="24"/>
          <w:szCs w:val="24"/>
          <w:lang w:eastAsia="en-IN"/>
          <w14:ligatures w14:val="none"/>
        </w:rPr>
        <w:t xml:space="preserve"> et al., 2022; </w:t>
      </w:r>
      <w:proofErr w:type="spellStart"/>
      <w:r w:rsidRPr="00F217DF">
        <w:rPr>
          <w:rFonts w:ascii="Times New Roman" w:eastAsia="Times New Roman" w:hAnsi="Times New Roman" w:cs="Times New Roman"/>
          <w:kern w:val="0"/>
          <w:sz w:val="24"/>
          <w:szCs w:val="24"/>
          <w:lang w:eastAsia="en-IN"/>
          <w14:ligatures w14:val="none"/>
        </w:rPr>
        <w:t>Gotor</w:t>
      </w:r>
      <w:proofErr w:type="spellEnd"/>
      <w:r w:rsidRPr="00F217DF">
        <w:rPr>
          <w:rFonts w:ascii="Times New Roman" w:eastAsia="Times New Roman" w:hAnsi="Times New Roman" w:cs="Times New Roman"/>
          <w:kern w:val="0"/>
          <w:sz w:val="24"/>
          <w:szCs w:val="24"/>
          <w:lang w:eastAsia="en-IN"/>
          <w14:ligatures w14:val="none"/>
        </w:rPr>
        <w:t xml:space="preserve"> et al., 2017).</w:t>
      </w:r>
    </w:p>
    <w:p w14:paraId="5243B76A"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6.3 Nutrition pathways and attribution</w:t>
      </w:r>
    </w:p>
    <w:p w14:paraId="0AE038D9" w14:textId="57C3BC13"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Evidence linking </w:t>
      </w:r>
      <w:r w:rsidRPr="004A65FD">
        <w:rPr>
          <w:rFonts w:ascii="Times New Roman" w:eastAsia="Times New Roman" w:hAnsi="Times New Roman" w:cs="Times New Roman"/>
          <w:b/>
          <w:bCs/>
          <w:kern w:val="0"/>
          <w:sz w:val="24"/>
          <w:szCs w:val="24"/>
          <w:lang w:eastAsia="en-IN"/>
          <w14:ligatures w14:val="none"/>
        </w:rPr>
        <w:t>production diversity to diet quality</w:t>
      </w:r>
      <w:r w:rsidRPr="004A65FD">
        <w:rPr>
          <w:rFonts w:ascii="Times New Roman" w:eastAsia="Times New Roman" w:hAnsi="Times New Roman" w:cs="Times New Roman"/>
          <w:kern w:val="0"/>
          <w:sz w:val="24"/>
          <w:szCs w:val="24"/>
          <w:lang w:eastAsia="en-IN"/>
          <w14:ligatures w14:val="none"/>
        </w:rPr>
        <w:t xml:space="preserve"> is positive but modest and frequently </w:t>
      </w:r>
      <w:r w:rsidRPr="004A65FD">
        <w:rPr>
          <w:rFonts w:ascii="Times New Roman" w:eastAsia="Times New Roman" w:hAnsi="Times New Roman" w:cs="Times New Roman"/>
          <w:b/>
          <w:bCs/>
          <w:kern w:val="0"/>
          <w:sz w:val="24"/>
          <w:szCs w:val="24"/>
          <w:lang w:eastAsia="en-IN"/>
          <w14:ligatures w14:val="none"/>
        </w:rPr>
        <w:t>mediated by markets</w:t>
      </w:r>
      <w:r w:rsidRPr="004A65FD">
        <w:rPr>
          <w:rFonts w:ascii="Times New Roman" w:eastAsia="Times New Roman" w:hAnsi="Times New Roman" w:cs="Times New Roman"/>
          <w:kern w:val="0"/>
          <w:sz w:val="24"/>
          <w:szCs w:val="24"/>
          <w:lang w:eastAsia="en-IN"/>
          <w14:ligatures w14:val="none"/>
        </w:rPr>
        <w:t xml:space="preserve">.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4A65FD">
        <w:rPr>
          <w:rFonts w:ascii="Times New Roman" w:eastAsia="Times New Roman" w:hAnsi="Times New Roman" w:cs="Times New Roman"/>
          <w:kern w:val="0"/>
          <w:sz w:val="24"/>
          <w:szCs w:val="24"/>
          <w:lang w:eastAsia="en-IN"/>
          <w14:ligatures w14:val="none"/>
        </w:rPr>
        <w:t xml:space="preserve">national scale, greater crop diversity correlates with higher nutritional stability—maintenance of nutrient availability under disturbance—but these system-level relationships do not specify which on-farm mixes or value-chain steps drive the effect (Nicholson et al., 2021). Many countries </w:t>
      </w:r>
      <w:r w:rsidR="00E65C95" w:rsidRPr="00986C8A">
        <w:rPr>
          <w:rFonts w:ascii="Times New Roman" w:eastAsia="Times New Roman" w:hAnsi="Times New Roman" w:cs="Times New Roman"/>
          <w:kern w:val="0"/>
          <w:sz w:val="24"/>
          <w:szCs w:val="24"/>
          <w:highlight w:val="yellow"/>
          <w:lang w:eastAsia="en-IN"/>
          <w14:ligatures w14:val="none"/>
        </w:rPr>
        <w:t xml:space="preserve">underutilise </w:t>
      </w:r>
      <w:r w:rsidRPr="004A65FD">
        <w:rPr>
          <w:rFonts w:ascii="Times New Roman" w:eastAsia="Times New Roman" w:hAnsi="Times New Roman" w:cs="Times New Roman"/>
          <w:kern w:val="0"/>
          <w:sz w:val="24"/>
          <w:szCs w:val="24"/>
          <w:lang w:eastAsia="en-IN"/>
          <w14:ligatures w14:val="none"/>
        </w:rPr>
        <w:t xml:space="preserve">agrobiodiversity across production and consumption, suggesting policy headroom but also indicating attribution challenges when food environments, prices, and preferences shift (Jones et al., 2021). At </w:t>
      </w:r>
      <w:r w:rsidR="00E65C95" w:rsidRPr="00986C8A">
        <w:rPr>
          <w:rFonts w:ascii="Times New Roman" w:eastAsia="Times New Roman" w:hAnsi="Times New Roman" w:cs="Times New Roman"/>
          <w:kern w:val="0"/>
          <w:sz w:val="24"/>
          <w:szCs w:val="24"/>
          <w:highlight w:val="yellow"/>
          <w:lang w:eastAsia="en-IN"/>
          <w14:ligatures w14:val="none"/>
        </w:rPr>
        <w:t xml:space="preserve">the </w:t>
      </w:r>
      <w:r w:rsidRPr="004A65FD">
        <w:rPr>
          <w:rFonts w:ascii="Times New Roman" w:eastAsia="Times New Roman" w:hAnsi="Times New Roman" w:cs="Times New Roman"/>
          <w:kern w:val="0"/>
          <w:sz w:val="24"/>
          <w:szCs w:val="24"/>
          <w:lang w:eastAsia="en-IN"/>
          <w14:ligatures w14:val="none"/>
        </w:rPr>
        <w:t xml:space="preserve">household scale, associations between farm diversity and dietary diversity strengthen where market access is thin and weaken where diverse foods are readily available, implying that </w:t>
      </w:r>
      <w:r w:rsidRPr="004A65FD">
        <w:rPr>
          <w:rFonts w:ascii="Times New Roman" w:eastAsia="Times New Roman" w:hAnsi="Times New Roman" w:cs="Times New Roman"/>
          <w:b/>
          <w:bCs/>
          <w:kern w:val="0"/>
          <w:sz w:val="24"/>
          <w:szCs w:val="24"/>
          <w:lang w:eastAsia="en-IN"/>
          <w14:ligatures w14:val="none"/>
        </w:rPr>
        <w:t>market diversity and logistics often gate the translation of farm diversity into diets</w:t>
      </w:r>
      <w:r w:rsidRPr="004A65FD">
        <w:rPr>
          <w:rFonts w:ascii="Times New Roman" w:eastAsia="Times New Roman" w:hAnsi="Times New Roman" w:cs="Times New Roman"/>
          <w:kern w:val="0"/>
          <w:sz w:val="24"/>
          <w:szCs w:val="24"/>
          <w:lang w:eastAsia="en-IN"/>
          <w14:ligatures w14:val="none"/>
        </w:rPr>
        <w:t xml:space="preserve"> (</w:t>
      </w:r>
      <w:proofErr w:type="spellStart"/>
      <w:r w:rsidRPr="004A65FD">
        <w:rPr>
          <w:rFonts w:ascii="Times New Roman" w:eastAsia="Times New Roman" w:hAnsi="Times New Roman" w:cs="Times New Roman"/>
          <w:kern w:val="0"/>
          <w:sz w:val="24"/>
          <w:szCs w:val="24"/>
          <w:lang w:eastAsia="en-IN"/>
          <w14:ligatures w14:val="none"/>
        </w:rPr>
        <w:t>Khandoker</w:t>
      </w:r>
      <w:proofErr w:type="spellEnd"/>
      <w:r w:rsidRPr="004A65FD">
        <w:rPr>
          <w:rFonts w:ascii="Times New Roman" w:eastAsia="Times New Roman" w:hAnsi="Times New Roman" w:cs="Times New Roman"/>
          <w:kern w:val="0"/>
          <w:sz w:val="24"/>
          <w:szCs w:val="24"/>
          <w:lang w:eastAsia="en-IN"/>
          <w14:ligatures w14:val="none"/>
        </w:rPr>
        <w:t xml:space="preserve"> et al., 2022; 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Pr="004A65FD">
        <w:rPr>
          <w:rFonts w:ascii="Times New Roman" w:eastAsia="Times New Roman" w:hAnsi="Times New Roman" w:cs="Times New Roman"/>
          <w:kern w:val="0"/>
          <w:sz w:val="24"/>
          <w:szCs w:val="24"/>
          <w:lang w:eastAsia="en-IN"/>
          <w14:ligatures w14:val="none"/>
        </w:rPr>
        <w:t>, 2022). More quasi-experimental and longitudinal designs are needed to isolate causal effects along these pathways.</w:t>
      </w:r>
    </w:p>
    <w:p w14:paraId="56F1A06B" w14:textId="0B13158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 xml:space="preserve">6.4 Productivity, </w:t>
      </w:r>
      <w:r w:rsidR="00E65C95" w:rsidRPr="00986C8A">
        <w:rPr>
          <w:rFonts w:ascii="Times New Roman" w:eastAsia="Times New Roman" w:hAnsi="Times New Roman" w:cs="Times New Roman"/>
          <w:b/>
          <w:bCs/>
          <w:kern w:val="0"/>
          <w:sz w:val="27"/>
          <w:szCs w:val="27"/>
          <w:highlight w:val="yellow"/>
          <w:lang w:eastAsia="en-IN"/>
          <w14:ligatures w14:val="none"/>
        </w:rPr>
        <w:t>labour</w:t>
      </w:r>
      <w:r w:rsidRPr="004A65FD">
        <w:rPr>
          <w:rFonts w:ascii="Times New Roman" w:eastAsia="Times New Roman" w:hAnsi="Times New Roman" w:cs="Times New Roman"/>
          <w:b/>
          <w:bCs/>
          <w:kern w:val="0"/>
          <w:sz w:val="27"/>
          <w:szCs w:val="27"/>
          <w:lang w:eastAsia="en-IN"/>
          <w14:ligatures w14:val="none"/>
        </w:rPr>
        <w:t>, and input trade-offs</w:t>
      </w:r>
    </w:p>
    <w:p w14:paraId="0EA3FC92" w14:textId="4AA30D1D"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While many diversification strategies maintain or raise average yields, effect sizes can be </w:t>
      </w:r>
      <w:r w:rsidRPr="004A65FD">
        <w:rPr>
          <w:rFonts w:ascii="Times New Roman" w:eastAsia="Times New Roman" w:hAnsi="Times New Roman" w:cs="Times New Roman"/>
          <w:b/>
          <w:bCs/>
          <w:kern w:val="0"/>
          <w:sz w:val="24"/>
          <w:szCs w:val="24"/>
          <w:lang w:eastAsia="en-IN"/>
          <w14:ligatures w14:val="none"/>
        </w:rPr>
        <w:t>small and variable</w:t>
      </w:r>
      <w:r w:rsidRPr="004A65FD">
        <w:rPr>
          <w:rFonts w:ascii="Times New Roman" w:eastAsia="Times New Roman" w:hAnsi="Times New Roman" w:cs="Times New Roman"/>
          <w:kern w:val="0"/>
          <w:sz w:val="24"/>
          <w:szCs w:val="24"/>
          <w:lang w:eastAsia="en-IN"/>
          <w14:ligatures w14:val="none"/>
        </w:rPr>
        <w:t xml:space="preserve">, and management complexity or </w:t>
      </w:r>
      <w:r w:rsidR="00E65C95" w:rsidRPr="00986C8A">
        <w:rPr>
          <w:rFonts w:ascii="Times New Roman" w:eastAsia="Times New Roman" w:hAnsi="Times New Roman" w:cs="Times New Roman"/>
          <w:kern w:val="0"/>
          <w:sz w:val="24"/>
          <w:szCs w:val="24"/>
          <w:highlight w:val="yellow"/>
          <w:lang w:eastAsia="en-IN"/>
          <w14:ligatures w14:val="none"/>
        </w:rPr>
        <w:t xml:space="preserve">labour </w:t>
      </w:r>
      <w:r w:rsidRPr="004A65FD">
        <w:rPr>
          <w:rFonts w:ascii="Times New Roman" w:eastAsia="Times New Roman" w:hAnsi="Times New Roman" w:cs="Times New Roman"/>
          <w:kern w:val="0"/>
          <w:sz w:val="24"/>
          <w:szCs w:val="24"/>
          <w:lang w:eastAsia="en-IN"/>
          <w14:ligatures w14:val="none"/>
        </w:rPr>
        <w:t xml:space="preserve">demands may rise with added species or varieties (Huang et al., 2024;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Rotational changes can temporarily depress specific crops if not aligned with local constraints, even as long-term averages improve (Smith et al., 2023). Historical debates over yield penalties in broad production system shifts remind us that diversification’s benefits are not automatic: yield gaps can appear where practices are poorly matched to biophysical or market context, though targeted diversification can narrow such gaps (Seufert et al., 2012; </w:t>
      </w:r>
      <w:proofErr w:type="spellStart"/>
      <w:r w:rsidRPr="004A65FD">
        <w:rPr>
          <w:rFonts w:ascii="Times New Roman" w:eastAsia="Times New Roman" w:hAnsi="Times New Roman" w:cs="Times New Roman"/>
          <w:kern w:val="0"/>
          <w:sz w:val="24"/>
          <w:szCs w:val="24"/>
          <w:lang w:eastAsia="en-IN"/>
          <w14:ligatures w14:val="none"/>
        </w:rPr>
        <w:t>Ponisio</w:t>
      </w:r>
      <w:proofErr w:type="spellEnd"/>
      <w:r w:rsidRPr="004A65FD">
        <w:rPr>
          <w:rFonts w:ascii="Times New Roman" w:eastAsia="Times New Roman" w:hAnsi="Times New Roman" w:cs="Times New Roman"/>
          <w:kern w:val="0"/>
          <w:sz w:val="24"/>
          <w:szCs w:val="24"/>
          <w:lang w:eastAsia="en-IN"/>
          <w14:ligatures w14:val="none"/>
        </w:rPr>
        <w:t xml:space="preserve"> et al., 2015). Input </w:t>
      </w:r>
      <w:r w:rsidRPr="004A65FD">
        <w:rPr>
          <w:rFonts w:ascii="Times New Roman" w:eastAsia="Times New Roman" w:hAnsi="Times New Roman" w:cs="Times New Roman"/>
          <w:kern w:val="0"/>
          <w:sz w:val="24"/>
          <w:szCs w:val="24"/>
          <w:lang w:eastAsia="en-IN"/>
          <w14:ligatures w14:val="none"/>
        </w:rPr>
        <w:lastRenderedPageBreak/>
        <w:t>strategies also require recalibration</w:t>
      </w:r>
      <w:r w:rsidR="00E65C95">
        <w:rPr>
          <w:rFonts w:ascii="Times New Roman" w:eastAsia="Times New Roman" w:hAnsi="Times New Roman" w:cs="Times New Roman"/>
          <w:kern w:val="0"/>
          <w:sz w:val="24"/>
          <w:szCs w:val="24"/>
          <w:lang w:eastAsia="en-IN"/>
          <w14:ligatures w14:val="none"/>
        </w:rPr>
        <w:t>,</w:t>
      </w:r>
      <w:r w:rsidR="00E65C95"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 xml:space="preserve">where diversification strengthens biocontrol, </w:t>
      </w:r>
      <w:r w:rsidRPr="004A65FD">
        <w:rPr>
          <w:rFonts w:ascii="Times New Roman" w:eastAsia="Times New Roman" w:hAnsi="Times New Roman" w:cs="Times New Roman"/>
          <w:b/>
          <w:bCs/>
          <w:kern w:val="0"/>
          <w:sz w:val="24"/>
          <w:szCs w:val="24"/>
          <w:lang w:eastAsia="en-IN"/>
          <w14:ligatures w14:val="none"/>
        </w:rPr>
        <w:t>unchanged pesticide regimes</w:t>
      </w:r>
      <w:r w:rsidRPr="004A65FD">
        <w:rPr>
          <w:rFonts w:ascii="Times New Roman" w:eastAsia="Times New Roman" w:hAnsi="Times New Roman" w:cs="Times New Roman"/>
          <w:kern w:val="0"/>
          <w:sz w:val="24"/>
          <w:szCs w:val="24"/>
          <w:lang w:eastAsia="en-IN"/>
          <w14:ligatures w14:val="none"/>
        </w:rPr>
        <w:t xml:space="preserve"> can erode those gains and obscure benefits in trials and practice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Karp et al., 2018).</w:t>
      </w:r>
    </w:p>
    <w:p w14:paraId="441D1C6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6.5 Geographical, crop, and equity blind spots</w:t>
      </w:r>
    </w:p>
    <w:p w14:paraId="2BD720BD" w14:textId="2998A83E"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The evidence base is </w:t>
      </w:r>
      <w:r w:rsidRPr="004A65FD">
        <w:rPr>
          <w:rFonts w:ascii="Times New Roman" w:eastAsia="Times New Roman" w:hAnsi="Times New Roman" w:cs="Times New Roman"/>
          <w:b/>
          <w:bCs/>
          <w:kern w:val="0"/>
          <w:sz w:val="24"/>
          <w:szCs w:val="24"/>
          <w:lang w:eastAsia="en-IN"/>
          <w14:ligatures w14:val="none"/>
        </w:rPr>
        <w:t>geographically skewed</w:t>
      </w:r>
      <w:r w:rsidRPr="004A65FD">
        <w:rPr>
          <w:rFonts w:ascii="Times New Roman" w:eastAsia="Times New Roman" w:hAnsi="Times New Roman" w:cs="Times New Roman"/>
          <w:kern w:val="0"/>
          <w:sz w:val="24"/>
          <w:szCs w:val="24"/>
          <w:lang w:eastAsia="en-IN"/>
          <w14:ligatures w14:val="none"/>
        </w:rPr>
        <w:t xml:space="preserve"> toward temperate regions and a subset of staple crops, leaving under-represented smallholder systems, neglected and </w:t>
      </w:r>
      <w:r w:rsidR="00C8356C" w:rsidRPr="00986C8A">
        <w:rPr>
          <w:rFonts w:ascii="Times New Roman" w:eastAsia="Times New Roman" w:hAnsi="Times New Roman" w:cs="Times New Roman"/>
          <w:kern w:val="0"/>
          <w:sz w:val="24"/>
          <w:szCs w:val="24"/>
          <w:highlight w:val="yellow"/>
          <w:lang w:eastAsia="en-IN"/>
          <w14:ligatures w14:val="none"/>
        </w:rPr>
        <w:t xml:space="preserve">underutilised </w:t>
      </w:r>
      <w:r w:rsidRPr="004A65FD">
        <w:rPr>
          <w:rFonts w:ascii="Times New Roman" w:eastAsia="Times New Roman" w:hAnsi="Times New Roman" w:cs="Times New Roman"/>
          <w:kern w:val="0"/>
          <w:sz w:val="24"/>
          <w:szCs w:val="24"/>
          <w:lang w:eastAsia="en-IN"/>
          <w14:ligatures w14:val="none"/>
        </w:rPr>
        <w:t>species, and stress-prone environments where adaptation needs are acute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Jones et al., 2021). Within-country variability—soil constraints, tenure, gendered </w:t>
      </w:r>
      <w:r w:rsidR="00C8356C" w:rsidRPr="00986C8A">
        <w:rPr>
          <w:rFonts w:ascii="Times New Roman" w:eastAsia="Times New Roman" w:hAnsi="Times New Roman" w:cs="Times New Roman"/>
          <w:kern w:val="0"/>
          <w:sz w:val="24"/>
          <w:szCs w:val="24"/>
          <w:highlight w:val="yellow"/>
          <w:lang w:eastAsia="en-IN"/>
          <w14:ligatures w14:val="none"/>
        </w:rPr>
        <w:t>labour</w:t>
      </w:r>
      <w:r w:rsidRPr="004A65FD">
        <w:rPr>
          <w:rFonts w:ascii="Times New Roman" w:eastAsia="Times New Roman" w:hAnsi="Times New Roman" w:cs="Times New Roman"/>
          <w:kern w:val="0"/>
          <w:sz w:val="24"/>
          <w:szCs w:val="24"/>
          <w:lang w:eastAsia="en-IN"/>
          <w14:ligatures w14:val="none"/>
        </w:rPr>
        <w:t xml:space="preserve">, input access—can alter the feasibility and benefits of diversification but is rarely disaggregated in syntheses. Filling these gaps requires coordinated trials and monitoring in the Global South, explicit reporting of social and economic co-outcomes, and the integration of seed-system and market interventions within agronomic studies (Nicholson et al., 2021;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00AF5AFB" w:rsidRPr="004A65FD">
        <w:rPr>
          <w:rFonts w:ascii="Times New Roman" w:eastAsia="Times New Roman" w:hAnsi="Times New Roman" w:cs="Times New Roman"/>
          <w:kern w:val="0"/>
          <w:sz w:val="24"/>
          <w:szCs w:val="24"/>
          <w:lang w:eastAsia="en-IN"/>
          <w14:ligatures w14:val="none"/>
        </w:rPr>
        <w:t>, 2022</w:t>
      </w:r>
      <w:r w:rsidRPr="004A65FD">
        <w:rPr>
          <w:rFonts w:ascii="Times New Roman" w:eastAsia="Times New Roman" w:hAnsi="Times New Roman" w:cs="Times New Roman"/>
          <w:kern w:val="0"/>
          <w:sz w:val="24"/>
          <w:szCs w:val="24"/>
          <w:lang w:eastAsia="en-IN"/>
          <w14:ligatures w14:val="none"/>
        </w:rPr>
        <w:t>).</w:t>
      </w:r>
    </w:p>
    <w:p w14:paraId="770FC886"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6.6 Priorities to close gaps and manage trade-offs</w:t>
      </w:r>
    </w:p>
    <w:p w14:paraId="338CC307" w14:textId="052850D2"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To make agrobiodiversity a </w:t>
      </w:r>
      <w:r w:rsidRPr="004A65FD">
        <w:rPr>
          <w:rFonts w:ascii="Times New Roman" w:eastAsia="Times New Roman" w:hAnsi="Times New Roman" w:cs="Times New Roman"/>
          <w:b/>
          <w:bCs/>
          <w:kern w:val="0"/>
          <w:sz w:val="24"/>
          <w:szCs w:val="24"/>
          <w:lang w:eastAsia="en-IN"/>
          <w14:ligatures w14:val="none"/>
        </w:rPr>
        <w:t>bankable adaptation</w:t>
      </w:r>
      <w:r w:rsidRPr="004A65FD">
        <w:rPr>
          <w:rFonts w:ascii="Times New Roman" w:eastAsia="Times New Roman" w:hAnsi="Times New Roman" w:cs="Times New Roman"/>
          <w:kern w:val="0"/>
          <w:sz w:val="24"/>
          <w:szCs w:val="24"/>
          <w:lang w:eastAsia="en-IN"/>
          <w14:ligatures w14:val="none"/>
        </w:rPr>
        <w:t xml:space="preserve"> for policy and finance, research should converge on </w:t>
      </w:r>
      <w:r w:rsidR="00C8356C" w:rsidRPr="00986C8A">
        <w:rPr>
          <w:rFonts w:ascii="Times New Roman" w:eastAsia="Times New Roman" w:hAnsi="Times New Roman" w:cs="Times New Roman"/>
          <w:kern w:val="0"/>
          <w:sz w:val="24"/>
          <w:szCs w:val="24"/>
          <w:highlight w:val="yellow"/>
          <w:lang w:eastAsia="en-IN"/>
          <w14:ligatures w14:val="none"/>
        </w:rPr>
        <w:t xml:space="preserve">standardised </w:t>
      </w:r>
      <w:r w:rsidRPr="004A65FD">
        <w:rPr>
          <w:rFonts w:ascii="Times New Roman" w:eastAsia="Times New Roman" w:hAnsi="Times New Roman" w:cs="Times New Roman"/>
          <w:b/>
          <w:bCs/>
          <w:kern w:val="0"/>
          <w:sz w:val="24"/>
          <w:szCs w:val="24"/>
          <w:lang w:eastAsia="en-IN"/>
          <w14:ligatures w14:val="none"/>
        </w:rPr>
        <w:t>stability metrics</w:t>
      </w:r>
      <w:r w:rsidRPr="004A65FD">
        <w:rPr>
          <w:rFonts w:ascii="Times New Roman" w:eastAsia="Times New Roman" w:hAnsi="Times New Roman" w:cs="Times New Roman"/>
          <w:kern w:val="0"/>
          <w:sz w:val="24"/>
          <w:szCs w:val="24"/>
          <w:lang w:eastAsia="en-IN"/>
          <w14:ligatures w14:val="none"/>
        </w:rPr>
        <w:t xml:space="preserve">, multi-year trials that capture delayed soil and community </w:t>
      </w:r>
      <w:r w:rsidR="00C8356C" w:rsidRPr="00986C8A">
        <w:rPr>
          <w:rFonts w:ascii="Times New Roman" w:eastAsia="Times New Roman" w:hAnsi="Times New Roman" w:cs="Times New Roman"/>
          <w:kern w:val="0"/>
          <w:sz w:val="24"/>
          <w:szCs w:val="24"/>
          <w:highlight w:val="yellow"/>
          <w:lang w:eastAsia="en-IN"/>
          <w14:ligatures w14:val="none"/>
        </w:rPr>
        <w:t>reorganisation</w:t>
      </w:r>
      <w:r w:rsidRPr="004A65FD">
        <w:rPr>
          <w:rFonts w:ascii="Times New Roman" w:eastAsia="Times New Roman" w:hAnsi="Times New Roman" w:cs="Times New Roman"/>
          <w:kern w:val="0"/>
          <w:sz w:val="24"/>
          <w:szCs w:val="24"/>
          <w:lang w:eastAsia="en-IN"/>
          <w14:ligatures w14:val="none"/>
        </w:rPr>
        <w:t xml:space="preserve">, and designs that integrate </w:t>
      </w:r>
      <w:r w:rsidRPr="004A65FD">
        <w:rPr>
          <w:rFonts w:ascii="Times New Roman" w:eastAsia="Times New Roman" w:hAnsi="Times New Roman" w:cs="Times New Roman"/>
          <w:b/>
          <w:bCs/>
          <w:kern w:val="0"/>
          <w:sz w:val="24"/>
          <w:szCs w:val="24"/>
          <w:lang w:eastAsia="en-IN"/>
          <w14:ligatures w14:val="none"/>
        </w:rPr>
        <w:t>landscape context</w:t>
      </w:r>
      <w:r w:rsidRPr="004A65FD">
        <w:rPr>
          <w:rFonts w:ascii="Times New Roman" w:eastAsia="Times New Roman" w:hAnsi="Times New Roman" w:cs="Times New Roman"/>
          <w:kern w:val="0"/>
          <w:sz w:val="24"/>
          <w:szCs w:val="24"/>
          <w:lang w:eastAsia="en-IN"/>
          <w14:ligatures w14:val="none"/>
        </w:rPr>
        <w:t xml:space="preserve"> and </w:t>
      </w:r>
      <w:r w:rsidRPr="004A65FD">
        <w:rPr>
          <w:rFonts w:ascii="Times New Roman" w:eastAsia="Times New Roman" w:hAnsi="Times New Roman" w:cs="Times New Roman"/>
          <w:b/>
          <w:bCs/>
          <w:kern w:val="0"/>
          <w:sz w:val="24"/>
          <w:szCs w:val="24"/>
          <w:lang w:eastAsia="en-IN"/>
          <w14:ligatures w14:val="none"/>
        </w:rPr>
        <w:t>input regimes</w:t>
      </w:r>
      <w:r w:rsidRPr="004A65FD">
        <w:rPr>
          <w:rFonts w:ascii="Times New Roman" w:eastAsia="Times New Roman" w:hAnsi="Times New Roman" w:cs="Times New Roman"/>
          <w:kern w:val="0"/>
          <w:sz w:val="24"/>
          <w:szCs w:val="24"/>
          <w:lang w:eastAsia="en-IN"/>
          <w14:ligatures w14:val="none"/>
        </w:rPr>
        <w:t xml:space="preserve"> into treatment definitions (Tamburini et al., 2020; Smith et al., 2023; Karp et al., 2018). Nutrition studies need stronger causal identification and market-linked interventions to attribute effects beyond correlation (Nicholson et al., 2021; Jones et al., 2021). Finally, MRV frameworks should pair </w:t>
      </w:r>
      <w:r w:rsidRPr="004A65FD">
        <w:rPr>
          <w:rFonts w:ascii="Times New Roman" w:eastAsia="Times New Roman" w:hAnsi="Times New Roman" w:cs="Times New Roman"/>
          <w:b/>
          <w:bCs/>
          <w:kern w:val="0"/>
          <w:sz w:val="24"/>
          <w:szCs w:val="24"/>
          <w:lang w:eastAsia="en-IN"/>
          <w14:ligatures w14:val="none"/>
        </w:rPr>
        <w:t>practice indicators</w:t>
      </w:r>
      <w:r w:rsidRPr="004A65FD">
        <w:rPr>
          <w:rFonts w:ascii="Times New Roman" w:eastAsia="Times New Roman" w:hAnsi="Times New Roman" w:cs="Times New Roman"/>
          <w:kern w:val="0"/>
          <w:sz w:val="24"/>
          <w:szCs w:val="24"/>
          <w:lang w:eastAsia="en-IN"/>
          <w14:ligatures w14:val="none"/>
        </w:rPr>
        <w:t xml:space="preserve"> with outcome metrics—yield variance, pesticide intensity, biodiversity of service providers—so programs can </w:t>
      </w:r>
      <w:r w:rsidR="00C8356C" w:rsidRPr="00986C8A">
        <w:rPr>
          <w:rFonts w:ascii="Times New Roman" w:eastAsia="Times New Roman" w:hAnsi="Times New Roman" w:cs="Times New Roman"/>
          <w:kern w:val="0"/>
          <w:sz w:val="24"/>
          <w:szCs w:val="24"/>
          <w:highlight w:val="yellow"/>
          <w:lang w:eastAsia="en-IN"/>
          <w14:ligatures w14:val="none"/>
        </w:rPr>
        <w:t>recognise</w:t>
      </w:r>
      <w:r w:rsidR="00C8356C"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genuine stability gains while monitoring where trade-offs emerge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Dainese et al., 2019).</w:t>
      </w:r>
    </w:p>
    <w:p w14:paraId="7373AA2A" w14:textId="3C3D9ECC"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3753F303"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7. Policy and MRV (Monitoring, Reporting, Verification) Implications</w:t>
      </w:r>
    </w:p>
    <w:p w14:paraId="2EEA8681" w14:textId="76B12C54"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7.1 Framing adaptation targets around reliability not only means</w:t>
      </w:r>
    </w:p>
    <w:p w14:paraId="7636BD61" w14:textId="274E6A54"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Climate adaptation policy in agriculture often </w:t>
      </w:r>
      <w:proofErr w:type="spellStart"/>
      <w:r w:rsidR="00C8356C" w:rsidRPr="00986C8A">
        <w:rPr>
          <w:rFonts w:ascii="Times New Roman" w:eastAsia="Times New Roman" w:hAnsi="Times New Roman" w:cs="Times New Roman"/>
          <w:kern w:val="0"/>
          <w:sz w:val="24"/>
          <w:szCs w:val="24"/>
          <w:highlight w:val="yellow"/>
          <w:lang w:eastAsia="en-IN"/>
          <w14:ligatures w14:val="none"/>
        </w:rPr>
        <w:t>overweights</w:t>
      </w:r>
      <w:proofErr w:type="spellEnd"/>
      <w:r w:rsidRPr="00986C8A">
        <w:rPr>
          <w:rFonts w:ascii="Times New Roman" w:eastAsia="Times New Roman" w:hAnsi="Times New Roman" w:cs="Times New Roman"/>
          <w:kern w:val="0"/>
          <w:sz w:val="24"/>
          <w:szCs w:val="24"/>
          <w:highlight w:val="yellow"/>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 xml:space="preserve">average yield and </w:t>
      </w:r>
      <w:r w:rsidR="00C8356C" w:rsidRPr="00986C8A">
        <w:rPr>
          <w:rFonts w:ascii="Times New Roman" w:eastAsia="Times New Roman" w:hAnsi="Times New Roman" w:cs="Times New Roman"/>
          <w:kern w:val="0"/>
          <w:sz w:val="24"/>
          <w:szCs w:val="24"/>
          <w:highlight w:val="yellow"/>
          <w:lang w:eastAsia="en-IN"/>
          <w14:ligatures w14:val="none"/>
        </w:rPr>
        <w:t>underweights</w:t>
      </w:r>
      <w:r w:rsidRPr="00986C8A">
        <w:rPr>
          <w:rFonts w:ascii="Times New Roman" w:eastAsia="Times New Roman" w:hAnsi="Times New Roman" w:cs="Times New Roman"/>
          <w:kern w:val="0"/>
          <w:sz w:val="24"/>
          <w:szCs w:val="24"/>
          <w:highlight w:val="yellow"/>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 xml:space="preserve">reliability. The evidence </w:t>
      </w:r>
      <w:r w:rsidR="00C8356C" w:rsidRPr="00986C8A">
        <w:rPr>
          <w:rFonts w:ascii="Times New Roman" w:eastAsia="Times New Roman" w:hAnsi="Times New Roman" w:cs="Times New Roman"/>
          <w:kern w:val="0"/>
          <w:sz w:val="24"/>
          <w:szCs w:val="24"/>
          <w:highlight w:val="yellow"/>
          <w:lang w:eastAsia="en-IN"/>
          <w14:ligatures w14:val="none"/>
        </w:rPr>
        <w:t xml:space="preserve">synthesised </w:t>
      </w:r>
      <w:r w:rsidRPr="004A65FD">
        <w:rPr>
          <w:rFonts w:ascii="Times New Roman" w:eastAsia="Times New Roman" w:hAnsi="Times New Roman" w:cs="Times New Roman"/>
          <w:kern w:val="0"/>
          <w:sz w:val="24"/>
          <w:szCs w:val="24"/>
          <w:lang w:eastAsia="en-IN"/>
          <w14:ligatures w14:val="none"/>
        </w:rPr>
        <w:t xml:space="preserve">here indicates that agrobiodiversity improves mean performance and, critically, </w:t>
      </w:r>
      <w:r w:rsidR="00C8356C" w:rsidRPr="00986C8A">
        <w:rPr>
          <w:rFonts w:ascii="Times New Roman" w:eastAsia="Times New Roman" w:hAnsi="Times New Roman" w:cs="Times New Roman"/>
          <w:b/>
          <w:bCs/>
          <w:kern w:val="0"/>
          <w:sz w:val="24"/>
          <w:szCs w:val="24"/>
          <w:highlight w:val="yellow"/>
          <w:lang w:eastAsia="en-IN"/>
          <w14:ligatures w14:val="none"/>
        </w:rPr>
        <w:t>stabilises</w:t>
      </w:r>
      <w:r w:rsidR="00C8356C" w:rsidRPr="00986C8A">
        <w:rPr>
          <w:rFonts w:ascii="Times New Roman" w:eastAsia="Times New Roman" w:hAnsi="Times New Roman" w:cs="Times New Roman"/>
          <w:kern w:val="0"/>
          <w:sz w:val="24"/>
          <w:szCs w:val="24"/>
          <w:highlight w:val="yellow"/>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it across variable years, especially when diversity is functional and multi-scale (Tamburini et al., 2020; Smith et al., 2023). At national scales, greater crop diversity is associated with more stable aggregate production, underscoring why ministries and insurers should include stability metrics in targets and dashboards (Renard &amp; Tilman, 2019).</w:t>
      </w:r>
    </w:p>
    <w:p w14:paraId="2D0C2D1F"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7.2 What to measure: practice indicators and outcome indicators</w:t>
      </w:r>
    </w:p>
    <w:p w14:paraId="472BD3E8" w14:textId="0651D07E"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An effective MRV system pairs </w:t>
      </w:r>
      <w:r w:rsidRPr="004A65FD">
        <w:rPr>
          <w:rFonts w:ascii="Times New Roman" w:eastAsia="Times New Roman" w:hAnsi="Times New Roman" w:cs="Times New Roman"/>
          <w:b/>
          <w:bCs/>
          <w:kern w:val="0"/>
          <w:sz w:val="24"/>
          <w:szCs w:val="24"/>
          <w:lang w:eastAsia="en-IN"/>
          <w14:ligatures w14:val="none"/>
        </w:rPr>
        <w:t>practice indicators</w:t>
      </w:r>
      <w:r w:rsidRPr="004A65FD">
        <w:rPr>
          <w:rFonts w:ascii="Times New Roman" w:eastAsia="Times New Roman" w:hAnsi="Times New Roman" w:cs="Times New Roman"/>
          <w:kern w:val="0"/>
          <w:sz w:val="24"/>
          <w:szCs w:val="24"/>
          <w:lang w:eastAsia="en-IN"/>
          <w14:ligatures w14:val="none"/>
        </w:rPr>
        <w:t xml:space="preserve">—verifiable records of diversification—with </w:t>
      </w:r>
      <w:r w:rsidRPr="004A65FD">
        <w:rPr>
          <w:rFonts w:ascii="Times New Roman" w:eastAsia="Times New Roman" w:hAnsi="Times New Roman" w:cs="Times New Roman"/>
          <w:b/>
          <w:bCs/>
          <w:kern w:val="0"/>
          <w:sz w:val="24"/>
          <w:szCs w:val="24"/>
          <w:lang w:eastAsia="en-IN"/>
          <w14:ligatures w14:val="none"/>
        </w:rPr>
        <w:t>outcome indicators</w:t>
      </w:r>
      <w:r w:rsidRPr="004A65FD">
        <w:rPr>
          <w:rFonts w:ascii="Times New Roman" w:eastAsia="Times New Roman" w:hAnsi="Times New Roman" w:cs="Times New Roman"/>
          <w:kern w:val="0"/>
          <w:sz w:val="24"/>
          <w:szCs w:val="24"/>
          <w:lang w:eastAsia="en-IN"/>
          <w14:ligatures w14:val="none"/>
        </w:rPr>
        <w:t xml:space="preserve"> that demonstrate performance. Practice indicators should log cultivar-mixture composition, rotational diversity (including legume phases), and mapped </w:t>
      </w:r>
      <w:r w:rsidRPr="004A65FD">
        <w:rPr>
          <w:rFonts w:ascii="Times New Roman" w:eastAsia="Times New Roman" w:hAnsi="Times New Roman" w:cs="Times New Roman"/>
          <w:kern w:val="0"/>
          <w:sz w:val="24"/>
          <w:szCs w:val="24"/>
          <w:lang w:eastAsia="en-IN"/>
          <w14:ligatures w14:val="none"/>
        </w:rPr>
        <w:lastRenderedPageBreak/>
        <w:t xml:space="preserve">landscape habitat (hedgerows, floral strips). Outcome indicators should track </w:t>
      </w:r>
      <w:r w:rsidRPr="004A65FD">
        <w:rPr>
          <w:rFonts w:ascii="Times New Roman" w:eastAsia="Times New Roman" w:hAnsi="Times New Roman" w:cs="Times New Roman"/>
          <w:b/>
          <w:bCs/>
          <w:kern w:val="0"/>
          <w:sz w:val="24"/>
          <w:szCs w:val="24"/>
          <w:lang w:eastAsia="en-IN"/>
          <w14:ligatures w14:val="none"/>
        </w:rPr>
        <w:t>yield variance</w:t>
      </w:r>
      <w:r w:rsidRPr="004A65FD">
        <w:rPr>
          <w:rFonts w:ascii="Times New Roman" w:eastAsia="Times New Roman" w:hAnsi="Times New Roman" w:cs="Times New Roman"/>
          <w:kern w:val="0"/>
          <w:sz w:val="24"/>
          <w:szCs w:val="24"/>
          <w:lang w:eastAsia="en-IN"/>
          <w14:ligatures w14:val="none"/>
        </w:rPr>
        <w:t xml:space="preserve"> (multi-year plot or farm series), pesticide intensity, and service-provider biodiversity (pollinator and natural-enemy richness/abundance), because these mediate climate resilience (Dainese et al., 2019;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Feit et al., 2021). In cereals and rice, cultivar-mixture performance and temporal yield stability are suitable field-scale KPIs that can be audited through plot records and simple harvest statistics (Huang et al., 2024). For rotations, long-term performance should be assessed at the crop-sequence level, </w:t>
      </w:r>
      <w:r w:rsidR="00C8356C" w:rsidRPr="00986C8A">
        <w:rPr>
          <w:rFonts w:ascii="Times New Roman" w:eastAsia="Times New Roman" w:hAnsi="Times New Roman" w:cs="Times New Roman"/>
          <w:kern w:val="0"/>
          <w:sz w:val="24"/>
          <w:szCs w:val="24"/>
          <w:highlight w:val="yellow"/>
          <w:lang w:eastAsia="en-IN"/>
          <w14:ligatures w14:val="none"/>
        </w:rPr>
        <w:t>recognising</w:t>
      </w:r>
      <w:r w:rsidR="00C8356C"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that benefits accumulate over years (Smith et al., 2023).</w:t>
      </w:r>
    </w:p>
    <w:p w14:paraId="776D365B"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7.3 Sampling, frequency, and aggregation</w:t>
      </w:r>
    </w:p>
    <w:p w14:paraId="33CB4169" w14:textId="30AB0EBF"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To be decision-useful, MRV must balance </w:t>
      </w:r>
      <w:r w:rsidR="00C8356C" w:rsidRPr="00986C8A">
        <w:rPr>
          <w:rFonts w:ascii="Times New Roman" w:eastAsia="Times New Roman" w:hAnsi="Times New Roman" w:cs="Times New Roman"/>
          <w:kern w:val="0"/>
          <w:sz w:val="24"/>
          <w:szCs w:val="24"/>
          <w:highlight w:val="yellow"/>
          <w:lang w:eastAsia="en-IN"/>
          <w14:ligatures w14:val="none"/>
        </w:rPr>
        <w:t xml:space="preserve">rigour </w:t>
      </w:r>
      <w:r w:rsidRPr="004A65FD">
        <w:rPr>
          <w:rFonts w:ascii="Times New Roman" w:eastAsia="Times New Roman" w:hAnsi="Times New Roman" w:cs="Times New Roman"/>
          <w:kern w:val="0"/>
          <w:sz w:val="24"/>
          <w:szCs w:val="24"/>
          <w:lang w:eastAsia="en-IN"/>
          <w14:ligatures w14:val="none"/>
        </w:rPr>
        <w:t xml:space="preserve">with feasibility. A </w:t>
      </w:r>
      <w:r w:rsidRPr="004A65FD">
        <w:rPr>
          <w:rFonts w:ascii="Times New Roman" w:eastAsia="Times New Roman" w:hAnsi="Times New Roman" w:cs="Times New Roman"/>
          <w:b/>
          <w:bCs/>
          <w:kern w:val="0"/>
          <w:sz w:val="24"/>
          <w:szCs w:val="24"/>
          <w:lang w:eastAsia="en-IN"/>
          <w14:ligatures w14:val="none"/>
        </w:rPr>
        <w:t>minimum viable design</w:t>
      </w:r>
      <w:r w:rsidRPr="004A65FD">
        <w:rPr>
          <w:rFonts w:ascii="Times New Roman" w:eastAsia="Times New Roman" w:hAnsi="Times New Roman" w:cs="Times New Roman"/>
          <w:kern w:val="0"/>
          <w:sz w:val="24"/>
          <w:szCs w:val="24"/>
          <w:lang w:eastAsia="en-IN"/>
          <w14:ligatures w14:val="none"/>
        </w:rPr>
        <w:t xml:space="preserve"> involves annual practice reporting tied to geo-referenced fields, plus outcome sampling on a rotating panel to estimate yield variance and service indicators with known uncertainty. Because </w:t>
      </w:r>
      <w:r w:rsidR="00C8356C" w:rsidRPr="00986C8A">
        <w:rPr>
          <w:rFonts w:ascii="Times New Roman" w:eastAsia="Times New Roman" w:hAnsi="Times New Roman" w:cs="Times New Roman"/>
          <w:kern w:val="0"/>
          <w:sz w:val="24"/>
          <w:szCs w:val="24"/>
          <w:highlight w:val="yellow"/>
          <w:lang w:eastAsia="en-IN"/>
          <w14:ligatures w14:val="none"/>
        </w:rPr>
        <w:t xml:space="preserve">stabilisation </w:t>
      </w:r>
      <w:r w:rsidRPr="004A65FD">
        <w:rPr>
          <w:rFonts w:ascii="Times New Roman" w:eastAsia="Times New Roman" w:hAnsi="Times New Roman" w:cs="Times New Roman"/>
          <w:kern w:val="0"/>
          <w:sz w:val="24"/>
          <w:szCs w:val="24"/>
          <w:lang w:eastAsia="en-IN"/>
          <w14:ligatures w14:val="none"/>
        </w:rPr>
        <w:t xml:space="preserve">emerges from </w:t>
      </w:r>
      <w:r w:rsidRPr="004A65FD">
        <w:rPr>
          <w:rFonts w:ascii="Times New Roman" w:eastAsia="Times New Roman" w:hAnsi="Times New Roman" w:cs="Times New Roman"/>
          <w:b/>
          <w:bCs/>
          <w:kern w:val="0"/>
          <w:sz w:val="24"/>
          <w:szCs w:val="24"/>
          <w:lang w:eastAsia="en-IN"/>
          <w14:ligatures w14:val="none"/>
        </w:rPr>
        <w:t>spatial asynchrony</w:t>
      </w:r>
      <w:r w:rsidRPr="004A65FD">
        <w:rPr>
          <w:rFonts w:ascii="Times New Roman" w:eastAsia="Times New Roman" w:hAnsi="Times New Roman" w:cs="Times New Roman"/>
          <w:kern w:val="0"/>
          <w:sz w:val="24"/>
          <w:szCs w:val="24"/>
          <w:lang w:eastAsia="en-IN"/>
          <w14:ligatures w14:val="none"/>
        </w:rPr>
        <w:t>, aggregation rules should preserve farm-to-landscape variation rather than averaging it away; county-scale dashboards are an appropriate compromise for many programs (Renard &amp; Tilman, 2019). Where feasible, MRV should stratify by landscape complexity to attribute gains to on-farm versus habitat drivers (Dainese et al., 2019; Feit et al., 2021).</w:t>
      </w:r>
    </w:p>
    <w:p w14:paraId="179938D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7.4 Incentives that pay for stability and service delivery</w:t>
      </w:r>
    </w:p>
    <w:p w14:paraId="6C25F521" w14:textId="6580058A"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Performance payments should reward </w:t>
      </w:r>
      <w:r w:rsidRPr="004A65FD">
        <w:rPr>
          <w:rFonts w:ascii="Times New Roman" w:eastAsia="Times New Roman" w:hAnsi="Times New Roman" w:cs="Times New Roman"/>
          <w:b/>
          <w:bCs/>
          <w:kern w:val="0"/>
          <w:sz w:val="24"/>
          <w:szCs w:val="24"/>
          <w:lang w:eastAsia="en-IN"/>
          <w14:ligatures w14:val="none"/>
        </w:rPr>
        <w:t>reduced yield variance</w:t>
      </w:r>
      <w:r w:rsidRPr="004A65FD">
        <w:rPr>
          <w:rFonts w:ascii="Times New Roman" w:eastAsia="Times New Roman" w:hAnsi="Times New Roman" w:cs="Times New Roman"/>
          <w:kern w:val="0"/>
          <w:sz w:val="24"/>
          <w:szCs w:val="24"/>
          <w:lang w:eastAsia="en-IN"/>
          <w14:ligatures w14:val="none"/>
        </w:rPr>
        <w:t xml:space="preserve"> and </w:t>
      </w:r>
      <w:r w:rsidRPr="004A65FD">
        <w:rPr>
          <w:rFonts w:ascii="Times New Roman" w:eastAsia="Times New Roman" w:hAnsi="Times New Roman" w:cs="Times New Roman"/>
          <w:b/>
          <w:bCs/>
          <w:kern w:val="0"/>
          <w:sz w:val="24"/>
          <w:szCs w:val="24"/>
          <w:lang w:eastAsia="en-IN"/>
          <w14:ligatures w14:val="none"/>
        </w:rPr>
        <w:t>lower pesticide intensity</w:t>
      </w:r>
      <w:r w:rsidRPr="004A65FD">
        <w:rPr>
          <w:rFonts w:ascii="Times New Roman" w:eastAsia="Times New Roman" w:hAnsi="Times New Roman" w:cs="Times New Roman"/>
          <w:kern w:val="0"/>
          <w:sz w:val="24"/>
          <w:szCs w:val="24"/>
          <w:lang w:eastAsia="en-IN"/>
          <w14:ligatures w14:val="none"/>
        </w:rPr>
        <w:t xml:space="preserve"> alongside mean yield or revenue. Habitat stewardship credits can </w:t>
      </w:r>
      <w:r w:rsidR="00C8356C" w:rsidRPr="00986C8A">
        <w:rPr>
          <w:rFonts w:ascii="Times New Roman" w:eastAsia="Times New Roman" w:hAnsi="Times New Roman" w:cs="Times New Roman"/>
          <w:kern w:val="0"/>
          <w:sz w:val="24"/>
          <w:szCs w:val="24"/>
          <w:highlight w:val="yellow"/>
          <w:lang w:eastAsia="en-IN"/>
          <w14:ligatures w14:val="none"/>
        </w:rPr>
        <w:t xml:space="preserve">recognise </w:t>
      </w:r>
      <w:r w:rsidRPr="004A65FD">
        <w:rPr>
          <w:rFonts w:ascii="Times New Roman" w:eastAsia="Times New Roman" w:hAnsi="Times New Roman" w:cs="Times New Roman"/>
          <w:kern w:val="0"/>
          <w:sz w:val="24"/>
          <w:szCs w:val="24"/>
          <w:lang w:eastAsia="en-IN"/>
          <w14:ligatures w14:val="none"/>
        </w:rPr>
        <w:t>maintained or restored semi-natural features that demonstrably support biocontrol and pollination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Feit et al., 2021). Because market conditions gate the translation of production diversity into </w:t>
      </w:r>
      <w:r w:rsidRPr="004A65FD">
        <w:rPr>
          <w:rFonts w:ascii="Times New Roman" w:eastAsia="Times New Roman" w:hAnsi="Times New Roman" w:cs="Times New Roman"/>
          <w:b/>
          <w:bCs/>
          <w:kern w:val="0"/>
          <w:sz w:val="24"/>
          <w:szCs w:val="24"/>
          <w:lang w:eastAsia="en-IN"/>
          <w14:ligatures w14:val="none"/>
        </w:rPr>
        <w:t>diet quality</w:t>
      </w:r>
      <w:r w:rsidRPr="004A65FD">
        <w:rPr>
          <w:rFonts w:ascii="Times New Roman" w:eastAsia="Times New Roman" w:hAnsi="Times New Roman" w:cs="Times New Roman"/>
          <w:kern w:val="0"/>
          <w:sz w:val="24"/>
          <w:szCs w:val="24"/>
          <w:lang w:eastAsia="en-IN"/>
          <w14:ligatures w14:val="none"/>
        </w:rPr>
        <w:t xml:space="preserve">, procurement and value-chain policies should pull </w:t>
      </w:r>
      <w:r w:rsidR="00C8356C" w:rsidRPr="00986C8A">
        <w:rPr>
          <w:rFonts w:ascii="Times New Roman" w:eastAsia="Times New Roman" w:hAnsi="Times New Roman" w:cs="Times New Roman"/>
          <w:kern w:val="0"/>
          <w:sz w:val="24"/>
          <w:szCs w:val="24"/>
          <w:highlight w:val="yellow"/>
          <w:lang w:eastAsia="en-IN"/>
          <w14:ligatures w14:val="none"/>
        </w:rPr>
        <w:t>underutilised</w:t>
      </w:r>
      <w:r w:rsidRPr="004A65FD">
        <w:rPr>
          <w:rFonts w:ascii="Times New Roman" w:eastAsia="Times New Roman" w:hAnsi="Times New Roman" w:cs="Times New Roman"/>
          <w:kern w:val="0"/>
          <w:sz w:val="24"/>
          <w:szCs w:val="24"/>
          <w:lang w:eastAsia="en-IN"/>
          <w14:ligatures w14:val="none"/>
        </w:rPr>
        <w:t xml:space="preserve">, nutrient-dense crops into steady demand so that on-farm diversity is reflected in diets (Jones et al., 2021; Nicholson et al., 2021). Where markets are thin, evidence suggests targeted interventions are needed to </w:t>
      </w:r>
      <w:r w:rsidR="00C8356C" w:rsidRPr="00986C8A">
        <w:rPr>
          <w:rFonts w:ascii="Times New Roman" w:eastAsia="Times New Roman" w:hAnsi="Times New Roman" w:cs="Times New Roman"/>
          <w:kern w:val="0"/>
          <w:sz w:val="24"/>
          <w:szCs w:val="24"/>
          <w:highlight w:val="yellow"/>
          <w:lang w:eastAsia="en-IN"/>
          <w14:ligatures w14:val="none"/>
        </w:rPr>
        <w:t xml:space="preserve">realise </w:t>
      </w:r>
      <w:r w:rsidRPr="004A65FD">
        <w:rPr>
          <w:rFonts w:ascii="Times New Roman" w:eastAsia="Times New Roman" w:hAnsi="Times New Roman" w:cs="Times New Roman"/>
          <w:kern w:val="0"/>
          <w:sz w:val="24"/>
          <w:szCs w:val="24"/>
          <w:lang w:eastAsia="en-IN"/>
          <w14:ligatures w14:val="none"/>
        </w:rPr>
        <w:t>nutrition co-benefits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proofErr w:type="spellStart"/>
      <w:r w:rsidR="00AF5AFB" w:rsidRPr="00810142">
        <w:rPr>
          <w:rFonts w:ascii="Times New Roman" w:eastAsia="Times New Roman" w:hAnsi="Times New Roman" w:cs="Times New Roman"/>
          <w:kern w:val="0"/>
          <w:sz w:val="24"/>
          <w:szCs w:val="24"/>
          <w:lang w:eastAsia="en-IN"/>
          <w14:ligatures w14:val="none"/>
        </w:rPr>
        <w:t>Nedumaran</w:t>
      </w:r>
      <w:proofErr w:type="spellEnd"/>
      <w:r w:rsidR="00AF5AFB" w:rsidRPr="004A65FD">
        <w:rPr>
          <w:rFonts w:ascii="Times New Roman" w:eastAsia="Times New Roman" w:hAnsi="Times New Roman" w:cs="Times New Roman"/>
          <w:kern w:val="0"/>
          <w:sz w:val="24"/>
          <w:szCs w:val="24"/>
          <w:lang w:eastAsia="en-IN"/>
          <w14:ligatures w14:val="none"/>
        </w:rPr>
        <w:t>, 2022</w:t>
      </w:r>
      <w:r w:rsidRPr="004A65FD">
        <w:rPr>
          <w:rFonts w:ascii="Times New Roman" w:eastAsia="Times New Roman" w:hAnsi="Times New Roman" w:cs="Times New Roman"/>
          <w:kern w:val="0"/>
          <w:sz w:val="24"/>
          <w:szCs w:val="24"/>
          <w:lang w:eastAsia="en-IN"/>
          <w14:ligatures w14:val="none"/>
        </w:rPr>
        <w:t xml:space="preserve">; </w:t>
      </w:r>
      <w:proofErr w:type="spellStart"/>
      <w:r w:rsidRPr="004A65FD">
        <w:rPr>
          <w:rFonts w:ascii="Times New Roman" w:eastAsia="Times New Roman" w:hAnsi="Times New Roman" w:cs="Times New Roman"/>
          <w:kern w:val="0"/>
          <w:sz w:val="24"/>
          <w:szCs w:val="24"/>
          <w:lang w:eastAsia="en-IN"/>
          <w14:ligatures w14:val="none"/>
        </w:rPr>
        <w:t>Khandoker</w:t>
      </w:r>
      <w:proofErr w:type="spellEnd"/>
      <w:r w:rsidRPr="004A65FD">
        <w:rPr>
          <w:rFonts w:ascii="Times New Roman" w:eastAsia="Times New Roman" w:hAnsi="Times New Roman" w:cs="Times New Roman"/>
          <w:kern w:val="0"/>
          <w:sz w:val="24"/>
          <w:szCs w:val="24"/>
          <w:lang w:eastAsia="en-IN"/>
          <w14:ligatures w14:val="none"/>
        </w:rPr>
        <w:t xml:space="preserve"> et al., 2022).</w:t>
      </w:r>
    </w:p>
    <w:p w14:paraId="0739E43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7.5 Safeguards: aligning MRV with IPM and avoiding perverse incentives</w:t>
      </w:r>
    </w:p>
    <w:p w14:paraId="52F48A69" w14:textId="6145D2A0"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Diversification’s service benefits can be muted by prophylactic, broad-spectrum pesticide regimes. MRV should therefore include </w:t>
      </w:r>
      <w:r w:rsidRPr="004A65FD">
        <w:rPr>
          <w:rFonts w:ascii="Times New Roman" w:eastAsia="Times New Roman" w:hAnsi="Times New Roman" w:cs="Times New Roman"/>
          <w:b/>
          <w:bCs/>
          <w:kern w:val="0"/>
          <w:sz w:val="24"/>
          <w:szCs w:val="24"/>
          <w:lang w:eastAsia="en-IN"/>
          <w14:ligatures w14:val="none"/>
        </w:rPr>
        <w:t>IPM alignment</w:t>
      </w:r>
      <w:r w:rsidRPr="004A65FD">
        <w:rPr>
          <w:rFonts w:ascii="Times New Roman" w:eastAsia="Times New Roman" w:hAnsi="Times New Roman" w:cs="Times New Roman"/>
          <w:kern w:val="0"/>
          <w:sz w:val="24"/>
          <w:szCs w:val="24"/>
          <w:lang w:eastAsia="en-IN"/>
          <w14:ligatures w14:val="none"/>
        </w:rPr>
        <w:t xml:space="preserve">—e.g., treatment frequency index and use of selective chemistries—so programs do not inadvertently </w:t>
      </w:r>
      <w:r w:rsidR="00C8356C" w:rsidRPr="00986C8A">
        <w:rPr>
          <w:rFonts w:ascii="Times New Roman" w:eastAsia="Times New Roman" w:hAnsi="Times New Roman" w:cs="Times New Roman"/>
          <w:kern w:val="0"/>
          <w:sz w:val="24"/>
          <w:szCs w:val="24"/>
          <w:highlight w:val="yellow"/>
          <w:lang w:eastAsia="en-IN"/>
          <w14:ligatures w14:val="none"/>
        </w:rPr>
        <w:t xml:space="preserve">subsidise </w:t>
      </w:r>
      <w:r w:rsidRPr="004A65FD">
        <w:rPr>
          <w:rFonts w:ascii="Times New Roman" w:eastAsia="Times New Roman" w:hAnsi="Times New Roman" w:cs="Times New Roman"/>
          <w:kern w:val="0"/>
          <w:sz w:val="24"/>
          <w:szCs w:val="24"/>
          <w:lang w:eastAsia="en-IN"/>
          <w14:ligatures w14:val="none"/>
        </w:rPr>
        <w:t xml:space="preserve">practices that erode natural-enemy communities (Karp et al., 2018;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Similarly, verification should </w:t>
      </w:r>
      <w:r w:rsidR="00C8356C" w:rsidRPr="00986C8A">
        <w:rPr>
          <w:rFonts w:ascii="Times New Roman" w:eastAsia="Times New Roman" w:hAnsi="Times New Roman" w:cs="Times New Roman"/>
          <w:kern w:val="0"/>
          <w:sz w:val="24"/>
          <w:szCs w:val="24"/>
          <w:highlight w:val="yellow"/>
          <w:lang w:eastAsia="en-IN"/>
          <w14:ligatures w14:val="none"/>
        </w:rPr>
        <w:t xml:space="preserve">emphasise </w:t>
      </w:r>
      <w:r w:rsidRPr="004A65FD">
        <w:rPr>
          <w:rFonts w:ascii="Times New Roman" w:eastAsia="Times New Roman" w:hAnsi="Times New Roman" w:cs="Times New Roman"/>
          <w:b/>
          <w:bCs/>
          <w:kern w:val="0"/>
          <w:sz w:val="24"/>
          <w:szCs w:val="24"/>
          <w:lang w:eastAsia="en-IN"/>
          <w14:ligatures w14:val="none"/>
        </w:rPr>
        <w:t>functional</w:t>
      </w:r>
      <w:r w:rsidRPr="004A65FD">
        <w:rPr>
          <w:rFonts w:ascii="Times New Roman" w:eastAsia="Times New Roman" w:hAnsi="Times New Roman" w:cs="Times New Roman"/>
          <w:kern w:val="0"/>
          <w:sz w:val="24"/>
          <w:szCs w:val="24"/>
          <w:lang w:eastAsia="en-IN"/>
          <w14:ligatures w14:val="none"/>
        </w:rPr>
        <w:t xml:space="preserve"> rather than nominal diversity (e.g., phenology, resistance traits, legume phases), consistent with mechanisms that drive stability (Huang et al., 2024; Smith et al., 2023).</w:t>
      </w:r>
    </w:p>
    <w:p w14:paraId="0A6ED117"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7.6 Data infrastructure and governance</w:t>
      </w:r>
    </w:p>
    <w:p w14:paraId="585804E5" w14:textId="2D3B5819"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Credible MRV requires data standards, traceability, and </w:t>
      </w:r>
      <w:r w:rsidR="00C8356C" w:rsidRPr="00986C8A">
        <w:rPr>
          <w:rFonts w:ascii="Times New Roman" w:eastAsia="Times New Roman" w:hAnsi="Times New Roman" w:cs="Times New Roman"/>
          <w:kern w:val="0"/>
          <w:sz w:val="24"/>
          <w:szCs w:val="24"/>
          <w:highlight w:val="yellow"/>
          <w:lang w:eastAsia="en-IN"/>
          <w14:ligatures w14:val="none"/>
        </w:rPr>
        <w:t>farmer-centred</w:t>
      </w:r>
      <w:r w:rsidRPr="00986C8A">
        <w:rPr>
          <w:rFonts w:ascii="Times New Roman" w:eastAsia="Times New Roman" w:hAnsi="Times New Roman" w:cs="Times New Roman"/>
          <w:kern w:val="0"/>
          <w:sz w:val="24"/>
          <w:szCs w:val="24"/>
          <w:highlight w:val="yellow"/>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t xml:space="preserve">design. Plot-level observations can be </w:t>
      </w:r>
      <w:r w:rsidR="00C8356C" w:rsidRPr="00986C8A">
        <w:rPr>
          <w:rFonts w:ascii="Times New Roman" w:eastAsia="Times New Roman" w:hAnsi="Times New Roman" w:cs="Times New Roman"/>
          <w:kern w:val="0"/>
          <w:sz w:val="24"/>
          <w:szCs w:val="24"/>
          <w:highlight w:val="yellow"/>
          <w:lang w:eastAsia="en-IN"/>
          <w14:ligatures w14:val="none"/>
        </w:rPr>
        <w:t xml:space="preserve">digitised </w:t>
      </w:r>
      <w:r w:rsidRPr="004A65FD">
        <w:rPr>
          <w:rFonts w:ascii="Times New Roman" w:eastAsia="Times New Roman" w:hAnsi="Times New Roman" w:cs="Times New Roman"/>
          <w:kern w:val="0"/>
          <w:sz w:val="24"/>
          <w:szCs w:val="24"/>
          <w:lang w:eastAsia="en-IN"/>
          <w14:ligatures w14:val="none"/>
        </w:rPr>
        <w:t xml:space="preserve">through farm books and periodic audits; biodiversity sampling can be streamlined with </w:t>
      </w:r>
      <w:r w:rsidR="00C8356C" w:rsidRPr="00986C8A">
        <w:rPr>
          <w:rFonts w:ascii="Times New Roman" w:eastAsia="Times New Roman" w:hAnsi="Times New Roman" w:cs="Times New Roman"/>
          <w:kern w:val="0"/>
          <w:sz w:val="24"/>
          <w:szCs w:val="24"/>
          <w:highlight w:val="yellow"/>
          <w:lang w:eastAsia="en-IN"/>
          <w14:ligatures w14:val="none"/>
        </w:rPr>
        <w:t xml:space="preserve">standardised </w:t>
      </w:r>
      <w:r w:rsidRPr="004A65FD">
        <w:rPr>
          <w:rFonts w:ascii="Times New Roman" w:eastAsia="Times New Roman" w:hAnsi="Times New Roman" w:cs="Times New Roman"/>
          <w:kern w:val="0"/>
          <w:sz w:val="24"/>
          <w:szCs w:val="24"/>
          <w:lang w:eastAsia="en-IN"/>
          <w14:ligatures w14:val="none"/>
        </w:rPr>
        <w:t xml:space="preserve">transects or pan-trap protocols linked to service models. Open, versioned indicator definitions and clear aggregation rules will enable comparability across programs and countries while keeping costs manageable. Critically, the </w:t>
      </w:r>
      <w:r w:rsidRPr="004A65FD">
        <w:rPr>
          <w:rFonts w:ascii="Times New Roman" w:eastAsia="Times New Roman" w:hAnsi="Times New Roman" w:cs="Times New Roman"/>
          <w:b/>
          <w:bCs/>
          <w:kern w:val="0"/>
          <w:sz w:val="24"/>
          <w:szCs w:val="24"/>
          <w:lang w:eastAsia="en-IN"/>
          <w14:ligatures w14:val="none"/>
        </w:rPr>
        <w:t>policy value</w:t>
      </w:r>
      <w:r w:rsidRPr="004A65FD">
        <w:rPr>
          <w:rFonts w:ascii="Times New Roman" w:eastAsia="Times New Roman" w:hAnsi="Times New Roman" w:cs="Times New Roman"/>
          <w:kern w:val="0"/>
          <w:sz w:val="24"/>
          <w:szCs w:val="24"/>
          <w:lang w:eastAsia="en-IN"/>
          <w14:ligatures w14:val="none"/>
        </w:rPr>
        <w:t xml:space="preserve"> </w:t>
      </w:r>
      <w:r w:rsidRPr="004A65FD">
        <w:rPr>
          <w:rFonts w:ascii="Times New Roman" w:eastAsia="Times New Roman" w:hAnsi="Times New Roman" w:cs="Times New Roman"/>
          <w:kern w:val="0"/>
          <w:sz w:val="24"/>
          <w:szCs w:val="24"/>
          <w:lang w:eastAsia="en-IN"/>
          <w14:ligatures w14:val="none"/>
        </w:rPr>
        <w:lastRenderedPageBreak/>
        <w:t>of MRV increases when indicators are legible to multiple constituencies—insurers, banks, and health agencies—bridging adaptation, risk finance, and nutrition agendas (Tamburini et al., 2020; Jones et al., 2021; Nicholson et al., 2021).</w:t>
      </w:r>
    </w:p>
    <w:p w14:paraId="05E9EB1D" w14:textId="58AF9185" w:rsidR="0068284C" w:rsidRDefault="000D2A12" w:rsidP="000D2A1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Decision-useful MRV indicators for agrobiodiversity-based adaptation </w:t>
      </w:r>
      <w:r w:rsidR="00C8356C" w:rsidRPr="00986C8A">
        <w:rPr>
          <w:rFonts w:ascii="Times New Roman" w:eastAsia="Times New Roman" w:hAnsi="Times New Roman" w:cs="Times New Roman"/>
          <w:kern w:val="0"/>
          <w:sz w:val="24"/>
          <w:szCs w:val="24"/>
          <w:highlight w:val="yellow"/>
          <w:lang w:eastAsia="en-IN"/>
          <w14:ligatures w14:val="none"/>
        </w:rPr>
        <w:t>have</w:t>
      </w:r>
      <w:r w:rsidR="00C8356C" w:rsidRPr="000D2A12">
        <w:rPr>
          <w:rFonts w:ascii="Times New Roman" w:eastAsia="Times New Roman" w:hAnsi="Times New Roman" w:cs="Times New Roman"/>
          <w:kern w:val="0"/>
          <w:sz w:val="24"/>
          <w:szCs w:val="24"/>
          <w:lang w:eastAsia="en-IN"/>
          <w14:ligatures w14:val="none"/>
        </w:rPr>
        <w:t xml:space="preserve"> </w:t>
      </w:r>
      <w:r w:rsidRPr="000D2A12">
        <w:rPr>
          <w:rFonts w:ascii="Times New Roman" w:eastAsia="Times New Roman" w:hAnsi="Times New Roman" w:cs="Times New Roman"/>
          <w:kern w:val="0"/>
          <w:sz w:val="24"/>
          <w:szCs w:val="24"/>
          <w:lang w:eastAsia="en-IN"/>
          <w14:ligatures w14:val="none"/>
        </w:rPr>
        <w:t>been depicted in Table 2.</w:t>
      </w:r>
    </w:p>
    <w:p w14:paraId="76F8AC10" w14:textId="65F38877" w:rsidR="000D2A12" w:rsidRDefault="000D2A12" w:rsidP="0068284C">
      <w:pPr>
        <w:spacing w:after="0" w:line="240" w:lineRule="auto"/>
      </w:pPr>
      <w:r>
        <w:rPr>
          <w:rFonts w:ascii="Times New Roman" w:eastAsia="Times New Roman" w:hAnsi="Times New Roman" w:cs="Times New Roman"/>
          <w:kern w:val="0"/>
          <w:sz w:val="24"/>
          <w:szCs w:val="24"/>
          <w:lang w:eastAsia="en-IN"/>
          <w14:ligatures w14:val="none"/>
        </w:rPr>
        <w:t xml:space="preserve">Table 2: </w:t>
      </w:r>
      <w:r>
        <w:t>Decision-useful MRV indicators for agrobiodiversity-based adaptation</w:t>
      </w:r>
    </w:p>
    <w:p w14:paraId="548BEA8A"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tbl>
      <w:tblPr>
        <w:tblStyle w:val="TableGrid"/>
        <w:tblW w:w="0" w:type="auto"/>
        <w:tblLook w:val="04A0" w:firstRow="1" w:lastRow="0" w:firstColumn="1" w:lastColumn="0" w:noHBand="0" w:noVBand="1"/>
      </w:tblPr>
      <w:tblGrid>
        <w:gridCol w:w="1065"/>
        <w:gridCol w:w="1836"/>
        <w:gridCol w:w="1770"/>
        <w:gridCol w:w="1494"/>
        <w:gridCol w:w="1263"/>
        <w:gridCol w:w="1814"/>
      </w:tblGrid>
      <w:tr w:rsidR="000D2A12" w14:paraId="64613951" w14:textId="77777777" w:rsidTr="000D2A12">
        <w:tc>
          <w:tcPr>
            <w:tcW w:w="1102" w:type="dxa"/>
            <w:vAlign w:val="center"/>
          </w:tcPr>
          <w:p w14:paraId="550950F3" w14:textId="5E9CBEB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Level</w:t>
            </w:r>
          </w:p>
        </w:tc>
        <w:tc>
          <w:tcPr>
            <w:tcW w:w="1906" w:type="dxa"/>
            <w:vAlign w:val="center"/>
          </w:tcPr>
          <w:p w14:paraId="617363B3" w14:textId="3E4C5129"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Indicator</w:t>
            </w:r>
          </w:p>
        </w:tc>
        <w:tc>
          <w:tcPr>
            <w:tcW w:w="1837" w:type="dxa"/>
            <w:vAlign w:val="center"/>
          </w:tcPr>
          <w:p w14:paraId="22C4B9AC" w14:textId="10D268F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What it captures</w:t>
            </w:r>
          </w:p>
        </w:tc>
        <w:tc>
          <w:tcPr>
            <w:tcW w:w="1550" w:type="dxa"/>
            <w:vAlign w:val="center"/>
          </w:tcPr>
          <w:p w14:paraId="7013C7AF" w14:textId="731181C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Sampling &amp; frequency</w:t>
            </w:r>
          </w:p>
        </w:tc>
        <w:tc>
          <w:tcPr>
            <w:tcW w:w="1309" w:type="dxa"/>
            <w:vAlign w:val="center"/>
          </w:tcPr>
          <w:p w14:paraId="41E07A5D" w14:textId="01ABA18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Verification</w:t>
            </w:r>
          </w:p>
        </w:tc>
        <w:tc>
          <w:tcPr>
            <w:tcW w:w="1538" w:type="dxa"/>
            <w:vAlign w:val="center"/>
          </w:tcPr>
          <w:p w14:paraId="5BC309F1" w14:textId="43F2E14C" w:rsidR="000D2A12" w:rsidRDefault="00C8356C" w:rsidP="000D2A12">
            <w:pPr>
              <w:rPr>
                <w:rFonts w:ascii="Times New Roman" w:eastAsia="Times New Roman" w:hAnsi="Times New Roman" w:cs="Times New Roman"/>
                <w:kern w:val="0"/>
                <w:sz w:val="24"/>
                <w:szCs w:val="24"/>
                <w:lang w:eastAsia="en-IN"/>
                <w14:ligatures w14:val="none"/>
              </w:rPr>
            </w:pPr>
            <w:r w:rsidRPr="00986C8A">
              <w:rPr>
                <w:rFonts w:ascii="Times New Roman" w:eastAsia="Times New Roman" w:hAnsi="Times New Roman" w:cs="Times New Roman"/>
                <w:b/>
                <w:bCs/>
                <w:kern w:val="0"/>
                <w:sz w:val="24"/>
                <w:szCs w:val="24"/>
                <w:highlight w:val="yellow"/>
                <w:lang w:eastAsia="en-IN"/>
                <w14:ligatures w14:val="none"/>
              </w:rPr>
              <w:t>Rationale/evidence</w:t>
            </w:r>
          </w:p>
        </w:tc>
      </w:tr>
      <w:tr w:rsidR="000D2A12" w14:paraId="40A63AC9" w14:textId="77777777" w:rsidTr="000D2A12">
        <w:tc>
          <w:tcPr>
            <w:tcW w:w="1102" w:type="dxa"/>
            <w:vAlign w:val="center"/>
          </w:tcPr>
          <w:p w14:paraId="00E0BF4E" w14:textId="52A88826"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 Farm</w:t>
            </w:r>
          </w:p>
        </w:tc>
        <w:tc>
          <w:tcPr>
            <w:tcW w:w="1906" w:type="dxa"/>
            <w:vAlign w:val="center"/>
          </w:tcPr>
          <w:p w14:paraId="4917D5DF" w14:textId="267BEF0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Temporal yield stability (multi-year variance or CV)</w:t>
            </w:r>
          </w:p>
        </w:tc>
        <w:tc>
          <w:tcPr>
            <w:tcW w:w="1837" w:type="dxa"/>
            <w:vAlign w:val="center"/>
          </w:tcPr>
          <w:p w14:paraId="3274B13E" w14:textId="7B8C9AA1"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Reliability of production under climate variability</w:t>
            </w:r>
          </w:p>
        </w:tc>
        <w:tc>
          <w:tcPr>
            <w:tcW w:w="1550" w:type="dxa"/>
            <w:vAlign w:val="center"/>
          </w:tcPr>
          <w:p w14:paraId="41C065AD" w14:textId="5C15053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 harvest records over ≥3–5 years</w:t>
            </w:r>
          </w:p>
        </w:tc>
        <w:tc>
          <w:tcPr>
            <w:tcW w:w="1309" w:type="dxa"/>
            <w:vAlign w:val="center"/>
          </w:tcPr>
          <w:p w14:paraId="0D0962A3" w14:textId="2D75795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Farm books; audits; remote-sensed area cross-check</w:t>
            </w:r>
          </w:p>
        </w:tc>
        <w:tc>
          <w:tcPr>
            <w:tcW w:w="1538" w:type="dxa"/>
            <w:vAlign w:val="center"/>
          </w:tcPr>
          <w:p w14:paraId="3C19B0F3" w14:textId="0EBC526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Stability improves with mixtures &amp; rotations; program-relevant KPI</w:t>
            </w:r>
          </w:p>
        </w:tc>
      </w:tr>
      <w:tr w:rsidR="000D2A12" w14:paraId="671DB3F7" w14:textId="77777777" w:rsidTr="000D2A12">
        <w:tc>
          <w:tcPr>
            <w:tcW w:w="1102" w:type="dxa"/>
            <w:vAlign w:val="center"/>
          </w:tcPr>
          <w:p w14:paraId="442A090F" w14:textId="5A14CFF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 Farm</w:t>
            </w:r>
          </w:p>
        </w:tc>
        <w:tc>
          <w:tcPr>
            <w:tcW w:w="1906" w:type="dxa"/>
            <w:vAlign w:val="center"/>
          </w:tcPr>
          <w:p w14:paraId="1BAA6EB3" w14:textId="6B7C331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Pesticide intensity (treatment frequency index)</w:t>
            </w:r>
          </w:p>
        </w:tc>
        <w:tc>
          <w:tcPr>
            <w:tcW w:w="1837" w:type="dxa"/>
            <w:vAlign w:val="center"/>
          </w:tcPr>
          <w:p w14:paraId="7465923B" w14:textId="137F4E53"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Dependence on chemical control</w:t>
            </w:r>
            <w:r w:rsidR="00C8356C">
              <w:rPr>
                <w:rFonts w:ascii="Times New Roman" w:eastAsia="Times New Roman" w:hAnsi="Times New Roman" w:cs="Times New Roman"/>
                <w:kern w:val="0"/>
                <w:sz w:val="24"/>
                <w:szCs w:val="24"/>
                <w:lang w:eastAsia="en-IN"/>
                <w14:ligatures w14:val="none"/>
              </w:rPr>
              <w:t>:</w:t>
            </w:r>
            <w:r w:rsidR="00C8356C" w:rsidRPr="000D2A12">
              <w:rPr>
                <w:rFonts w:ascii="Times New Roman" w:eastAsia="Times New Roman" w:hAnsi="Times New Roman" w:cs="Times New Roman"/>
                <w:kern w:val="0"/>
                <w:sz w:val="24"/>
                <w:szCs w:val="24"/>
                <w:lang w:eastAsia="en-IN"/>
                <w14:ligatures w14:val="none"/>
              </w:rPr>
              <w:t xml:space="preserve"> </w:t>
            </w:r>
            <w:r w:rsidRPr="000D2A12">
              <w:rPr>
                <w:rFonts w:ascii="Times New Roman" w:eastAsia="Times New Roman" w:hAnsi="Times New Roman" w:cs="Times New Roman"/>
                <w:kern w:val="0"/>
                <w:sz w:val="24"/>
                <w:szCs w:val="24"/>
                <w:lang w:eastAsia="en-IN"/>
                <w14:ligatures w14:val="none"/>
              </w:rPr>
              <w:t xml:space="preserve">proxy for biocontrol </w:t>
            </w:r>
            <w:r w:rsidR="00C8356C" w:rsidRPr="00986C8A">
              <w:rPr>
                <w:rFonts w:ascii="Times New Roman" w:eastAsia="Times New Roman" w:hAnsi="Times New Roman" w:cs="Times New Roman"/>
                <w:kern w:val="0"/>
                <w:sz w:val="24"/>
                <w:szCs w:val="24"/>
                <w:highlight w:val="yellow"/>
                <w:lang w:eastAsia="en-IN"/>
                <w14:ligatures w14:val="none"/>
              </w:rPr>
              <w:t>realisation</w:t>
            </w:r>
          </w:p>
        </w:tc>
        <w:tc>
          <w:tcPr>
            <w:tcW w:w="1550" w:type="dxa"/>
            <w:vAlign w:val="center"/>
          </w:tcPr>
          <w:p w14:paraId="77A7CD07" w14:textId="5C0003A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Per season by active ingredient</w:t>
            </w:r>
          </w:p>
        </w:tc>
        <w:tc>
          <w:tcPr>
            <w:tcW w:w="1309" w:type="dxa"/>
            <w:vAlign w:val="center"/>
          </w:tcPr>
          <w:p w14:paraId="7B717F73" w14:textId="079A207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Input invoices; spray logs</w:t>
            </w:r>
          </w:p>
        </w:tc>
        <w:tc>
          <w:tcPr>
            <w:tcW w:w="1538" w:type="dxa"/>
            <w:vAlign w:val="center"/>
          </w:tcPr>
          <w:p w14:paraId="4C334CFF" w14:textId="3EDBA761"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Lower use in diversified/less-intensive landscapes without yield penalties</w:t>
            </w:r>
          </w:p>
        </w:tc>
      </w:tr>
      <w:tr w:rsidR="000D2A12" w14:paraId="17595D19" w14:textId="77777777" w:rsidTr="000D2A12">
        <w:tc>
          <w:tcPr>
            <w:tcW w:w="1102" w:type="dxa"/>
            <w:vAlign w:val="center"/>
          </w:tcPr>
          <w:p w14:paraId="798E090E" w14:textId="77E1FD49"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w:t>
            </w:r>
          </w:p>
        </w:tc>
        <w:tc>
          <w:tcPr>
            <w:tcW w:w="1906" w:type="dxa"/>
            <w:vAlign w:val="center"/>
          </w:tcPr>
          <w:p w14:paraId="58FE67BA" w14:textId="33BEC91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Service-provider biodiversity (pollinator &amp; natural-enemy richness/abundance)</w:t>
            </w:r>
          </w:p>
        </w:tc>
        <w:tc>
          <w:tcPr>
            <w:tcW w:w="1837" w:type="dxa"/>
            <w:vAlign w:val="center"/>
          </w:tcPr>
          <w:p w14:paraId="32DE3E56" w14:textId="39353CAA"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Capacity for pollination &amp; biocontrol under climate stress</w:t>
            </w:r>
          </w:p>
        </w:tc>
        <w:tc>
          <w:tcPr>
            <w:tcW w:w="1550" w:type="dxa"/>
            <w:vAlign w:val="center"/>
          </w:tcPr>
          <w:p w14:paraId="130A3513" w14:textId="4A65204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Standard transects/pan traps once per season</w:t>
            </w:r>
          </w:p>
        </w:tc>
        <w:tc>
          <w:tcPr>
            <w:tcW w:w="1309" w:type="dxa"/>
            <w:vAlign w:val="center"/>
          </w:tcPr>
          <w:p w14:paraId="09A2C67D" w14:textId="2493E11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sampling; photographic vouchers</w:t>
            </w:r>
          </w:p>
        </w:tc>
        <w:tc>
          <w:tcPr>
            <w:tcW w:w="1538" w:type="dxa"/>
            <w:vAlign w:val="center"/>
          </w:tcPr>
          <w:p w14:paraId="44A55FCF" w14:textId="582F0A0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Diversity of service providers predicts service reliability</w:t>
            </w:r>
          </w:p>
        </w:tc>
      </w:tr>
      <w:tr w:rsidR="000D2A12" w14:paraId="1E7BB94E" w14:textId="77777777" w:rsidTr="000D2A12">
        <w:tc>
          <w:tcPr>
            <w:tcW w:w="1102" w:type="dxa"/>
            <w:vAlign w:val="center"/>
          </w:tcPr>
          <w:p w14:paraId="5A5533D7" w14:textId="314560C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Farm</w:t>
            </w:r>
          </w:p>
        </w:tc>
        <w:tc>
          <w:tcPr>
            <w:tcW w:w="1906" w:type="dxa"/>
            <w:vAlign w:val="center"/>
          </w:tcPr>
          <w:p w14:paraId="11B29BF2" w14:textId="4D9EB5F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Cultivar-mixture composition (share of area in mixtures)</w:t>
            </w:r>
          </w:p>
        </w:tc>
        <w:tc>
          <w:tcPr>
            <w:tcW w:w="1837" w:type="dxa"/>
            <w:vAlign w:val="center"/>
          </w:tcPr>
          <w:p w14:paraId="0C15486B" w14:textId="5CB82DC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Within-crop genetic diversification</w:t>
            </w:r>
          </w:p>
        </w:tc>
        <w:tc>
          <w:tcPr>
            <w:tcW w:w="1550" w:type="dxa"/>
            <w:vAlign w:val="center"/>
          </w:tcPr>
          <w:p w14:paraId="2787D883" w14:textId="20C1B18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 seed/planting records</w:t>
            </w:r>
          </w:p>
        </w:tc>
        <w:tc>
          <w:tcPr>
            <w:tcW w:w="1309" w:type="dxa"/>
            <w:vAlign w:val="center"/>
          </w:tcPr>
          <w:p w14:paraId="2189D071" w14:textId="41C4F172"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Seed tags; procurement records</w:t>
            </w:r>
          </w:p>
        </w:tc>
        <w:tc>
          <w:tcPr>
            <w:tcW w:w="1538" w:type="dxa"/>
            <w:vAlign w:val="center"/>
          </w:tcPr>
          <w:p w14:paraId="3F0E3107" w14:textId="3B6F74F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Mixtures deliver small ↑ yields and ↑ temporal stability</w:t>
            </w:r>
          </w:p>
        </w:tc>
      </w:tr>
      <w:tr w:rsidR="000D2A12" w14:paraId="13477F60" w14:textId="77777777" w:rsidTr="000D2A12">
        <w:tc>
          <w:tcPr>
            <w:tcW w:w="1102" w:type="dxa"/>
            <w:vAlign w:val="center"/>
          </w:tcPr>
          <w:p w14:paraId="0B809E0F" w14:textId="2BC8B7A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Farm</w:t>
            </w:r>
          </w:p>
        </w:tc>
        <w:tc>
          <w:tcPr>
            <w:tcW w:w="1906" w:type="dxa"/>
            <w:vAlign w:val="center"/>
          </w:tcPr>
          <w:p w14:paraId="603C6C2E" w14:textId="4E3A779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Rotational diversity index (functional groups over 3–5 yrs)</w:t>
            </w:r>
          </w:p>
        </w:tc>
        <w:tc>
          <w:tcPr>
            <w:tcW w:w="1837" w:type="dxa"/>
            <w:vAlign w:val="center"/>
          </w:tcPr>
          <w:p w14:paraId="090F0C89" w14:textId="340B4B6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Temporal functional richness &amp; legume inclusion</w:t>
            </w:r>
          </w:p>
        </w:tc>
        <w:tc>
          <w:tcPr>
            <w:tcW w:w="1550" w:type="dxa"/>
            <w:vAlign w:val="center"/>
          </w:tcPr>
          <w:p w14:paraId="2160A5DC" w14:textId="30587CF2"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Rolling 3–5-year window</w:t>
            </w:r>
          </w:p>
        </w:tc>
        <w:tc>
          <w:tcPr>
            <w:tcW w:w="1309" w:type="dxa"/>
            <w:vAlign w:val="center"/>
          </w:tcPr>
          <w:p w14:paraId="13C7A458" w14:textId="4DBE112D"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Cropping history; extension records</w:t>
            </w:r>
          </w:p>
        </w:tc>
        <w:tc>
          <w:tcPr>
            <w:tcW w:w="1538" w:type="dxa"/>
            <w:vAlign w:val="center"/>
          </w:tcPr>
          <w:p w14:paraId="6CF87904" w14:textId="0FA5CD3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Benefits accumulate; improves soil function and reliability</w:t>
            </w:r>
          </w:p>
        </w:tc>
      </w:tr>
      <w:tr w:rsidR="000D2A12" w14:paraId="0C9418AB" w14:textId="77777777" w:rsidTr="000D2A12">
        <w:tc>
          <w:tcPr>
            <w:tcW w:w="1102" w:type="dxa"/>
            <w:vAlign w:val="center"/>
          </w:tcPr>
          <w:p w14:paraId="66F1F5EA" w14:textId="5BF23A4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Landscape</w:t>
            </w:r>
          </w:p>
        </w:tc>
        <w:tc>
          <w:tcPr>
            <w:tcW w:w="1906" w:type="dxa"/>
            <w:vAlign w:val="center"/>
          </w:tcPr>
          <w:p w14:paraId="6B73F835" w14:textId="76B24633"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Habitat availability (hedgerow length; % semi-natural habitat within 1 km)</w:t>
            </w:r>
          </w:p>
        </w:tc>
        <w:tc>
          <w:tcPr>
            <w:tcW w:w="1837" w:type="dxa"/>
            <w:vAlign w:val="center"/>
          </w:tcPr>
          <w:p w14:paraId="5B06002A" w14:textId="303C0A4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Scaffolding for pollinators/enemies &amp; connectivity</w:t>
            </w:r>
          </w:p>
        </w:tc>
        <w:tc>
          <w:tcPr>
            <w:tcW w:w="1550" w:type="dxa"/>
            <w:vAlign w:val="center"/>
          </w:tcPr>
          <w:p w14:paraId="10412F4A" w14:textId="0A62905F"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Annual/biennial mapping</w:t>
            </w:r>
          </w:p>
        </w:tc>
        <w:tc>
          <w:tcPr>
            <w:tcW w:w="1309" w:type="dxa"/>
            <w:vAlign w:val="center"/>
          </w:tcPr>
          <w:p w14:paraId="2FBFF02B" w14:textId="024952C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GPS; high-res imagery</w:t>
            </w:r>
          </w:p>
        </w:tc>
        <w:tc>
          <w:tcPr>
            <w:tcW w:w="1538" w:type="dxa"/>
            <w:vAlign w:val="center"/>
          </w:tcPr>
          <w:p w14:paraId="716D63A1" w14:textId="15DC79E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Landscape complexity increases </w:t>
            </w:r>
            <w:r w:rsidR="00C8356C" w:rsidRPr="00986C8A">
              <w:rPr>
                <w:rFonts w:ascii="Times New Roman" w:eastAsia="Times New Roman" w:hAnsi="Times New Roman" w:cs="Times New Roman"/>
                <w:kern w:val="0"/>
                <w:sz w:val="24"/>
                <w:szCs w:val="24"/>
                <w:highlight w:val="yellow"/>
                <w:lang w:eastAsia="en-IN"/>
                <w14:ligatures w14:val="none"/>
              </w:rPr>
              <w:t>the</w:t>
            </w:r>
            <w:r w:rsidR="00C8356C">
              <w:rPr>
                <w:rFonts w:ascii="Times New Roman" w:eastAsia="Times New Roman" w:hAnsi="Times New Roman" w:cs="Times New Roman"/>
                <w:kern w:val="0"/>
                <w:sz w:val="24"/>
                <w:szCs w:val="24"/>
                <w:lang w:eastAsia="en-IN"/>
                <w14:ligatures w14:val="none"/>
              </w:rPr>
              <w:t xml:space="preserve"> </w:t>
            </w:r>
            <w:r w:rsidRPr="000D2A12">
              <w:rPr>
                <w:rFonts w:ascii="Times New Roman" w:eastAsia="Times New Roman" w:hAnsi="Times New Roman" w:cs="Times New Roman"/>
                <w:kern w:val="0"/>
                <w:sz w:val="24"/>
                <w:szCs w:val="24"/>
                <w:lang w:eastAsia="en-IN"/>
                <w14:ligatures w14:val="none"/>
              </w:rPr>
              <w:t>resilience of biocontrol</w:t>
            </w:r>
          </w:p>
        </w:tc>
      </w:tr>
      <w:tr w:rsidR="000D2A12" w14:paraId="2EECAEE4" w14:textId="77777777" w:rsidTr="000D2A12">
        <w:tc>
          <w:tcPr>
            <w:tcW w:w="1102" w:type="dxa"/>
            <w:vAlign w:val="center"/>
          </w:tcPr>
          <w:p w14:paraId="71F0711D" w14:textId="0876EF0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System / Markets</w:t>
            </w:r>
          </w:p>
        </w:tc>
        <w:tc>
          <w:tcPr>
            <w:tcW w:w="1906" w:type="dxa"/>
            <w:vAlign w:val="center"/>
          </w:tcPr>
          <w:p w14:paraId="303053FB" w14:textId="55BC386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Market food diversity (count of food groups routinely available)</w:t>
            </w:r>
          </w:p>
        </w:tc>
        <w:tc>
          <w:tcPr>
            <w:tcW w:w="1837" w:type="dxa"/>
            <w:vAlign w:val="center"/>
          </w:tcPr>
          <w:p w14:paraId="49129422" w14:textId="30CDB4D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Potential for production diversity to translate into diet diversity</w:t>
            </w:r>
          </w:p>
        </w:tc>
        <w:tc>
          <w:tcPr>
            <w:tcW w:w="1550" w:type="dxa"/>
            <w:vAlign w:val="center"/>
          </w:tcPr>
          <w:p w14:paraId="68C9AEEC" w14:textId="5E9F96F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Quarterly market scans</w:t>
            </w:r>
          </w:p>
        </w:tc>
        <w:tc>
          <w:tcPr>
            <w:tcW w:w="1309" w:type="dxa"/>
            <w:vAlign w:val="center"/>
          </w:tcPr>
          <w:p w14:paraId="1C487405" w14:textId="2B703D8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Market audits; price DBs</w:t>
            </w:r>
          </w:p>
        </w:tc>
        <w:tc>
          <w:tcPr>
            <w:tcW w:w="1538" w:type="dxa"/>
            <w:vAlign w:val="center"/>
          </w:tcPr>
          <w:p w14:paraId="2297A6F4" w14:textId="0BF63BA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Diet benefits strengthen where market diversity is limited without </w:t>
            </w:r>
            <w:r w:rsidRPr="000D2A12">
              <w:rPr>
                <w:rFonts w:ascii="Times New Roman" w:eastAsia="Times New Roman" w:hAnsi="Times New Roman" w:cs="Times New Roman"/>
                <w:kern w:val="0"/>
                <w:sz w:val="24"/>
                <w:szCs w:val="24"/>
                <w:lang w:eastAsia="en-IN"/>
                <w14:ligatures w14:val="none"/>
              </w:rPr>
              <w:lastRenderedPageBreak/>
              <w:t>intervention</w:t>
            </w:r>
          </w:p>
        </w:tc>
      </w:tr>
    </w:tbl>
    <w:p w14:paraId="0E0CF94E"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p w14:paraId="76650238"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p w14:paraId="0278A740" w14:textId="47C5F3CC" w:rsidR="009C3C02" w:rsidRPr="004A65FD" w:rsidRDefault="009C3C02" w:rsidP="009C3C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w:t>
      </w:r>
      <w:r>
        <w:rPr>
          <w:rFonts w:ascii="Times New Roman" w:eastAsia="Times New Roman" w:hAnsi="Times New Roman" w:cs="Times New Roman"/>
          <w:b/>
          <w:bCs/>
          <w:kern w:val="0"/>
          <w:sz w:val="27"/>
          <w:szCs w:val="27"/>
          <w:lang w:eastAsia="en-IN"/>
          <w14:ligatures w14:val="none"/>
        </w:rPr>
        <w:t>7</w:t>
      </w:r>
      <w:r w:rsidRPr="004A65FD">
        <w:rPr>
          <w:rFonts w:ascii="Times New Roman" w:eastAsia="Times New Roman" w:hAnsi="Times New Roman" w:cs="Times New Roman"/>
          <w:b/>
          <w:bCs/>
          <w:kern w:val="0"/>
          <w:sz w:val="27"/>
          <w:szCs w:val="27"/>
          <w:lang w:eastAsia="en-IN"/>
          <w14:ligatures w14:val="none"/>
        </w:rPr>
        <w:t xml:space="preserve"> </w:t>
      </w:r>
      <w:r w:rsidRPr="009C3C02">
        <w:rPr>
          <w:rFonts w:ascii="Times New Roman" w:eastAsia="Times New Roman" w:hAnsi="Times New Roman" w:cs="Times New Roman"/>
          <w:b/>
          <w:bCs/>
          <w:kern w:val="0"/>
          <w:sz w:val="27"/>
          <w:szCs w:val="27"/>
          <w:lang w:eastAsia="en-IN"/>
          <w14:ligatures w14:val="none"/>
        </w:rPr>
        <w:t>Role of Policy, Indigenous Wisdom, and Market Access</w:t>
      </w:r>
    </w:p>
    <w:p w14:paraId="71D427B3" w14:textId="15EC86BE"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 xml:space="preserve">The successful maintenance and enhancement of agrobiodiversity in smallholder systems is strongly mediated by three factors: local policy frameworks, Indigenous knowledge, and access to dynamic markets. Local governmental policies, especially those that </w:t>
      </w:r>
      <w:r w:rsidR="00C8356C" w:rsidRPr="00986C8A">
        <w:rPr>
          <w:rFonts w:ascii="Times New Roman" w:eastAsia="Times New Roman" w:hAnsi="Times New Roman" w:cs="Times New Roman"/>
          <w:kern w:val="0"/>
          <w:sz w:val="24"/>
          <w:szCs w:val="24"/>
          <w:highlight w:val="yellow"/>
          <w:lang w:eastAsia="en-IN"/>
          <w14:ligatures w14:val="none"/>
        </w:rPr>
        <w:t>recognise</w:t>
      </w:r>
      <w:r w:rsidR="00C8356C" w:rsidRPr="001C3C7E">
        <w:rPr>
          <w:rFonts w:ascii="Times New Roman" w:eastAsia="Times New Roman" w:hAnsi="Times New Roman" w:cs="Times New Roman"/>
          <w:kern w:val="0"/>
          <w:sz w:val="24"/>
          <w:szCs w:val="24"/>
          <w:lang w:eastAsia="en-IN"/>
          <w14:ligatures w14:val="none"/>
        </w:rPr>
        <w:t xml:space="preserve"> </w:t>
      </w:r>
      <w:r w:rsidRPr="001C3C7E">
        <w:rPr>
          <w:rFonts w:ascii="Times New Roman" w:eastAsia="Times New Roman" w:hAnsi="Times New Roman" w:cs="Times New Roman"/>
          <w:kern w:val="0"/>
          <w:sz w:val="24"/>
          <w:szCs w:val="24"/>
          <w:lang w:eastAsia="en-IN"/>
          <w14:ligatures w14:val="none"/>
        </w:rPr>
        <w:t>and integrate agrobiodiversity objectives into agricultural and environmental planning, play a pivotal role in facilitating in situ conservation and farmer-led innovation. Evidence from multisite case studies indicates that supportive land-use, seed, and food system policies enhance the adoption and scaling of diversified agricultural practices (</w:t>
      </w:r>
      <w:proofErr w:type="spellStart"/>
      <w:r w:rsidRPr="001C3C7E">
        <w:rPr>
          <w:rFonts w:ascii="Times New Roman" w:eastAsia="Times New Roman" w:hAnsi="Times New Roman" w:cs="Times New Roman"/>
          <w:kern w:val="0"/>
          <w:sz w:val="24"/>
          <w:szCs w:val="24"/>
          <w:lang w:eastAsia="en-IN"/>
          <w14:ligatures w14:val="none"/>
        </w:rPr>
        <w:t>Måren</w:t>
      </w:r>
      <w:proofErr w:type="spellEnd"/>
      <w:r w:rsidRPr="001C3C7E">
        <w:rPr>
          <w:rFonts w:ascii="Times New Roman" w:eastAsia="Times New Roman" w:hAnsi="Times New Roman" w:cs="Times New Roman"/>
          <w:kern w:val="0"/>
          <w:sz w:val="24"/>
          <w:szCs w:val="24"/>
          <w:lang w:eastAsia="en-IN"/>
          <w14:ligatures w14:val="none"/>
        </w:rPr>
        <w:t xml:space="preserve"> et al., 2022). In contrast, restrictive or non-inclusive policies can impede farmers’ ability to maintain crop diversity and adapt to climatic variability.</w:t>
      </w:r>
    </w:p>
    <w:p w14:paraId="7303E414" w14:textId="77777777"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p>
    <w:p w14:paraId="7751BC63" w14:textId="2DF9F088"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The role of Indigenous knowledge is equally crucial. Indigenous communities possess sophisticated knowledge systems for managing agrobiodiversity, including strategies for seed selection, intercropping, soil management, and pest control, honed over generations of local experimentation. Studies from African and global contexts illustrate how Indigenous ecological knowledge directly contributes to resilient, biodiverse, and productive agroecosystems, especially under stress conditions such as drought or changing market demands (</w:t>
      </w:r>
      <w:proofErr w:type="spellStart"/>
      <w:r w:rsidRPr="001C3C7E">
        <w:rPr>
          <w:rFonts w:ascii="Times New Roman" w:eastAsia="Times New Roman" w:hAnsi="Times New Roman" w:cs="Times New Roman"/>
          <w:kern w:val="0"/>
          <w:sz w:val="24"/>
          <w:szCs w:val="24"/>
          <w:lang w:eastAsia="en-IN"/>
          <w14:ligatures w14:val="none"/>
        </w:rPr>
        <w:t>Malekani</w:t>
      </w:r>
      <w:proofErr w:type="spellEnd"/>
      <w:r w:rsidRPr="001C3C7E">
        <w:rPr>
          <w:rFonts w:ascii="Times New Roman" w:eastAsia="Times New Roman" w:hAnsi="Times New Roman" w:cs="Times New Roman"/>
          <w:kern w:val="0"/>
          <w:sz w:val="24"/>
          <w:szCs w:val="24"/>
          <w:lang w:eastAsia="en-IN"/>
          <w14:ligatures w14:val="none"/>
        </w:rPr>
        <w:t xml:space="preserve">, 2023; </w:t>
      </w:r>
      <w:proofErr w:type="spellStart"/>
      <w:r w:rsidR="009C3C02" w:rsidRPr="00E4086A">
        <w:rPr>
          <w:rFonts w:ascii="Times New Roman" w:hAnsi="Times New Roman" w:cs="Times New Roman"/>
          <w:sz w:val="24"/>
          <w:szCs w:val="24"/>
        </w:rPr>
        <w:t>Malapane</w:t>
      </w:r>
      <w:proofErr w:type="spellEnd"/>
      <w:r w:rsidR="009C3C02">
        <w:rPr>
          <w:rFonts w:ascii="Times New Roman" w:hAnsi="Times New Roman" w:cs="Times New Roman"/>
          <w:sz w:val="24"/>
          <w:szCs w:val="24"/>
        </w:rPr>
        <w:t xml:space="preserve"> </w:t>
      </w:r>
      <w:r w:rsidRPr="001C3C7E">
        <w:rPr>
          <w:rFonts w:ascii="Times New Roman" w:eastAsia="Times New Roman" w:hAnsi="Times New Roman" w:cs="Times New Roman"/>
          <w:kern w:val="0"/>
          <w:sz w:val="24"/>
          <w:szCs w:val="24"/>
          <w:lang w:eastAsia="en-IN"/>
          <w14:ligatures w14:val="none"/>
        </w:rPr>
        <w:t xml:space="preserve">et al., 2024). Embedding this knowledge into development and policy initiatives not only supports biodiversity outcomes but also empowers </w:t>
      </w:r>
      <w:r w:rsidR="00C8356C" w:rsidRPr="00986C8A">
        <w:rPr>
          <w:rFonts w:ascii="Times New Roman" w:eastAsia="Times New Roman" w:hAnsi="Times New Roman" w:cs="Times New Roman"/>
          <w:kern w:val="0"/>
          <w:sz w:val="24"/>
          <w:szCs w:val="24"/>
          <w:highlight w:val="yellow"/>
          <w:lang w:eastAsia="en-IN"/>
          <w14:ligatures w14:val="none"/>
        </w:rPr>
        <w:t>marginalised</w:t>
      </w:r>
      <w:r w:rsidR="00C8356C" w:rsidRPr="001C3C7E">
        <w:rPr>
          <w:rFonts w:ascii="Times New Roman" w:eastAsia="Times New Roman" w:hAnsi="Times New Roman" w:cs="Times New Roman"/>
          <w:kern w:val="0"/>
          <w:sz w:val="24"/>
          <w:szCs w:val="24"/>
          <w:lang w:eastAsia="en-IN"/>
          <w14:ligatures w14:val="none"/>
        </w:rPr>
        <w:t xml:space="preserve"> </w:t>
      </w:r>
      <w:r w:rsidRPr="001C3C7E">
        <w:rPr>
          <w:rFonts w:ascii="Times New Roman" w:eastAsia="Times New Roman" w:hAnsi="Times New Roman" w:cs="Times New Roman"/>
          <w:kern w:val="0"/>
          <w:sz w:val="24"/>
          <w:szCs w:val="24"/>
          <w:lang w:eastAsia="en-IN"/>
          <w14:ligatures w14:val="none"/>
        </w:rPr>
        <w:t>farming groups.</w:t>
      </w:r>
    </w:p>
    <w:p w14:paraId="15B51C2D" w14:textId="77777777"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p>
    <w:p w14:paraId="25AA0579" w14:textId="1661C766" w:rsidR="000D2A12" w:rsidRPr="0068284C"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Finally, access to viable markets is essential for sustaining on-farm agrobiodiversity. Local and regional markets serve as reservoirs and distribution hubs for diverse crop varieties and plant genetic resources, creating incentives for farmers to cultivate a broad portfolio of species and varieties. Research in Mexico reveals that traditional markets function as critical access points for both food and propagation materials, maintaining diversity through both consumption and trade (</w:t>
      </w:r>
      <w:r w:rsidRPr="00ED5F49">
        <w:rPr>
          <w:rFonts w:ascii="Times New Roman" w:hAnsi="Times New Roman" w:cs="Times New Roman"/>
          <w:sz w:val="24"/>
          <w:szCs w:val="24"/>
        </w:rPr>
        <w:t xml:space="preserve">Heindorf </w:t>
      </w:r>
      <w:r w:rsidRPr="001C3C7E">
        <w:rPr>
          <w:rFonts w:ascii="Times New Roman" w:eastAsia="Times New Roman" w:hAnsi="Times New Roman" w:cs="Times New Roman"/>
          <w:kern w:val="0"/>
          <w:sz w:val="24"/>
          <w:szCs w:val="24"/>
          <w:lang w:eastAsia="en-IN"/>
          <w14:ligatures w14:val="none"/>
        </w:rPr>
        <w:t>et al., 2021). Policy measures that improve market access, reduce barriers, and enhance seed and product exchange are strongly associated with improved agrobiodiversity and livelihood resilience for smallholder farmers (</w:t>
      </w:r>
      <w:proofErr w:type="spellStart"/>
      <w:r w:rsidRPr="001C3C7E">
        <w:rPr>
          <w:rFonts w:ascii="Times New Roman" w:eastAsia="Times New Roman" w:hAnsi="Times New Roman" w:cs="Times New Roman"/>
          <w:kern w:val="0"/>
          <w:sz w:val="24"/>
          <w:szCs w:val="24"/>
          <w:lang w:eastAsia="en-IN"/>
          <w14:ligatures w14:val="none"/>
        </w:rPr>
        <w:t>Måren</w:t>
      </w:r>
      <w:proofErr w:type="spellEnd"/>
      <w:r w:rsidRPr="001C3C7E">
        <w:rPr>
          <w:rFonts w:ascii="Times New Roman" w:eastAsia="Times New Roman" w:hAnsi="Times New Roman" w:cs="Times New Roman"/>
          <w:kern w:val="0"/>
          <w:sz w:val="24"/>
          <w:szCs w:val="24"/>
          <w:lang w:eastAsia="en-IN"/>
          <w14:ligatures w14:val="none"/>
        </w:rPr>
        <w:t xml:space="preserve"> et al., 2022).</w:t>
      </w:r>
    </w:p>
    <w:p w14:paraId="79ED6D2E"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8. Conclusions</w:t>
      </w:r>
    </w:p>
    <w:p w14:paraId="41924AE9" w14:textId="77777777"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This review set out to evaluate whether agrobiodiversity—diversity within crops, among crops, and across landscapes—offers a dependable pathway for climate adaptation in agriculture, with specific attention to yield stability, pest regulation, and nutrition. The weight of field evidence and meta-analyses indicates that well-designed diversification typically sustains or modestly raises average yields while buffering interannual variability, strengthens pollination and biological control in ways that reduce dependence on broad-spectrum pesticides, and contributes—directly and indirectly—to more reliable nutrient availability and diet diversity. These outcomes are not accidental; they emerge from three interacting mechanisms: response diversity that spreads risk, resource-use complementarity that improves efficiency and soil function over time, and service scaffolding that keeps ecological support systems operating under climatic stress.</w:t>
      </w:r>
    </w:p>
    <w:p w14:paraId="2450A476" w14:textId="0FAF373B"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lastRenderedPageBreak/>
        <w:t xml:space="preserve">Translating mechanisms into practice points to clear priorities. Cultivar portfolios should </w:t>
      </w:r>
      <w:r w:rsidR="00C8356C" w:rsidRPr="00986C8A">
        <w:rPr>
          <w:rFonts w:ascii="Times New Roman" w:eastAsia="Times New Roman" w:hAnsi="Times New Roman" w:cs="Times New Roman"/>
          <w:kern w:val="0"/>
          <w:sz w:val="24"/>
          <w:szCs w:val="24"/>
          <w:highlight w:val="yellow"/>
          <w:lang w:eastAsia="en-IN"/>
          <w14:ligatures w14:val="none"/>
        </w:rPr>
        <w:t xml:space="preserve">emphasise </w:t>
      </w:r>
      <w:r w:rsidRPr="007E1182">
        <w:rPr>
          <w:rFonts w:ascii="Times New Roman" w:eastAsia="Times New Roman" w:hAnsi="Times New Roman" w:cs="Times New Roman"/>
          <w:kern w:val="0"/>
          <w:sz w:val="24"/>
          <w:szCs w:val="24"/>
          <w:lang w:eastAsia="en-IN"/>
          <w14:ligatures w14:val="none"/>
        </w:rPr>
        <w:t xml:space="preserve">functional contrasts—phenology, tolerance, disease resistance—so that one genotype’s weakness is offset by another’s strength. Rotations should build functional richness, especially through legume phases and deep-rooted species that restructure soils and </w:t>
      </w:r>
      <w:r w:rsidR="00C8356C" w:rsidRPr="00986C8A">
        <w:rPr>
          <w:rFonts w:ascii="Times New Roman" w:eastAsia="Times New Roman" w:hAnsi="Times New Roman" w:cs="Times New Roman"/>
          <w:kern w:val="0"/>
          <w:sz w:val="24"/>
          <w:szCs w:val="24"/>
          <w:highlight w:val="yellow"/>
          <w:lang w:eastAsia="en-IN"/>
          <w14:ligatures w14:val="none"/>
        </w:rPr>
        <w:t xml:space="preserve">stabilise </w:t>
      </w:r>
      <w:r w:rsidRPr="007E1182">
        <w:rPr>
          <w:rFonts w:ascii="Times New Roman" w:eastAsia="Times New Roman" w:hAnsi="Times New Roman" w:cs="Times New Roman"/>
          <w:kern w:val="0"/>
          <w:sz w:val="24"/>
          <w:szCs w:val="24"/>
          <w:lang w:eastAsia="en-IN"/>
          <w14:ligatures w14:val="none"/>
        </w:rPr>
        <w:t>performance over years rather than seasons. Field-level diversification works best when embedded in landscapes that retain semi-natural habitat; aligning inputs with integrated pest management ensures that ecological services are not undermined. Because production diversity reaches diets through markets, seed systems, procurement, and value chains must be engaged to convert on-farm diversity into consistent demand for nutrient-dense crops.</w:t>
      </w:r>
    </w:p>
    <w:p w14:paraId="44C21836" w14:textId="4FE69BB6"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 xml:space="preserve">For policy and finance, adaptation targets should privilege reliability alongside means. Monitoring should pair practice indicators (cultivar mix, rotational diversity, habitat) with outcome indicators that decision-makers value: yield variance across years, pesticide intensity, and simple biodiversity measures tied to pollination and biocontrol. These signals can be audited at farm scale and aggregated credibly to program or national dashboards without losing the </w:t>
      </w:r>
      <w:r w:rsidR="00C8356C" w:rsidRPr="00986C8A">
        <w:rPr>
          <w:rFonts w:ascii="Times New Roman" w:eastAsia="Times New Roman" w:hAnsi="Times New Roman" w:cs="Times New Roman"/>
          <w:kern w:val="0"/>
          <w:sz w:val="24"/>
          <w:szCs w:val="24"/>
          <w:highlight w:val="yellow"/>
          <w:lang w:eastAsia="en-IN"/>
          <w14:ligatures w14:val="none"/>
        </w:rPr>
        <w:t xml:space="preserve">stabilising </w:t>
      </w:r>
      <w:r w:rsidRPr="007E1182">
        <w:rPr>
          <w:rFonts w:ascii="Times New Roman" w:eastAsia="Times New Roman" w:hAnsi="Times New Roman" w:cs="Times New Roman"/>
          <w:kern w:val="0"/>
          <w:sz w:val="24"/>
          <w:szCs w:val="24"/>
          <w:lang w:eastAsia="en-IN"/>
          <w14:ligatures w14:val="none"/>
        </w:rPr>
        <w:t>effects that arise from spatial asynchrony.</w:t>
      </w:r>
    </w:p>
    <w:p w14:paraId="6527A52F" w14:textId="09160C29"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 xml:space="preserve">Important caveats remain. Benefits are context-dependent and can be muted by incompatible input regimes or simplified landscapes; </w:t>
      </w:r>
      <w:r w:rsidR="00C8356C" w:rsidRPr="00986C8A">
        <w:rPr>
          <w:rFonts w:ascii="Times New Roman" w:eastAsia="Times New Roman" w:hAnsi="Times New Roman" w:cs="Times New Roman"/>
          <w:kern w:val="0"/>
          <w:sz w:val="24"/>
          <w:szCs w:val="24"/>
          <w:highlight w:val="yellow"/>
          <w:lang w:eastAsia="en-IN"/>
          <w14:ligatures w14:val="none"/>
        </w:rPr>
        <w:t xml:space="preserve">labour </w:t>
      </w:r>
      <w:r w:rsidRPr="007E1182">
        <w:rPr>
          <w:rFonts w:ascii="Times New Roman" w:eastAsia="Times New Roman" w:hAnsi="Times New Roman" w:cs="Times New Roman"/>
          <w:kern w:val="0"/>
          <w:sz w:val="24"/>
          <w:szCs w:val="24"/>
          <w:lang w:eastAsia="en-IN"/>
          <w14:ligatures w14:val="none"/>
        </w:rPr>
        <w:t xml:space="preserve">and management demands can rise; and </w:t>
      </w:r>
      <w:r w:rsidR="00C8356C" w:rsidRPr="00986C8A">
        <w:rPr>
          <w:rFonts w:ascii="Times New Roman" w:eastAsia="Times New Roman" w:hAnsi="Times New Roman" w:cs="Times New Roman"/>
          <w:kern w:val="0"/>
          <w:sz w:val="24"/>
          <w:szCs w:val="24"/>
          <w:highlight w:val="yellow"/>
          <w:lang w:eastAsia="en-IN"/>
          <w14:ligatures w14:val="none"/>
        </w:rPr>
        <w:t xml:space="preserve">standardised </w:t>
      </w:r>
      <w:r w:rsidRPr="007E1182">
        <w:rPr>
          <w:rFonts w:ascii="Times New Roman" w:eastAsia="Times New Roman" w:hAnsi="Times New Roman" w:cs="Times New Roman"/>
          <w:kern w:val="0"/>
          <w:sz w:val="24"/>
          <w:szCs w:val="24"/>
          <w:lang w:eastAsia="en-IN"/>
          <w14:ligatures w14:val="none"/>
        </w:rPr>
        <w:t xml:space="preserve">stability metrics and longer trial horizons are needed to capture slow-building soil and community </w:t>
      </w:r>
      <w:r w:rsidR="00C8356C" w:rsidRPr="00986C8A">
        <w:rPr>
          <w:rFonts w:ascii="Times New Roman" w:eastAsia="Times New Roman" w:hAnsi="Times New Roman" w:cs="Times New Roman"/>
          <w:kern w:val="0"/>
          <w:sz w:val="24"/>
          <w:szCs w:val="24"/>
          <w:highlight w:val="yellow"/>
          <w:lang w:eastAsia="en-IN"/>
          <w14:ligatures w14:val="none"/>
        </w:rPr>
        <w:t>reorganisation</w:t>
      </w:r>
      <w:r w:rsidRPr="007E1182">
        <w:rPr>
          <w:rFonts w:ascii="Times New Roman" w:eastAsia="Times New Roman" w:hAnsi="Times New Roman" w:cs="Times New Roman"/>
          <w:kern w:val="0"/>
          <w:sz w:val="24"/>
          <w:szCs w:val="24"/>
          <w:lang w:eastAsia="en-IN"/>
          <w14:ligatures w14:val="none"/>
        </w:rPr>
        <w:t>. Even so, the overall conclusion is robust: agrobiodiversity is a practical, scalable, and no-regrets strategy that can make agricultural production more reliable while co-delivering ecosystem and nutrition benefits. With deliberate design and credible monitoring, it offers a unifying framework for farmers, extension, and policymakers to manage climate risk without sacrificing productivity.</w:t>
      </w:r>
    </w:p>
    <w:p w14:paraId="3D75C822" w14:textId="77777777" w:rsidR="0068284C" w:rsidRPr="0068284C" w:rsidRDefault="004C03C5" w:rsidP="0068284C">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BB2F894">
          <v:rect id="_x0000_i1026" style="width:0;height:1.5pt" o:hralign="center" o:hrstd="t" o:hr="t" fillcolor="#a0a0a0" stroked="f"/>
        </w:pict>
      </w:r>
    </w:p>
    <w:p w14:paraId="6A8BA068"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9. Limitations</w:t>
      </w:r>
    </w:p>
    <w:p w14:paraId="1EB965EB" w14:textId="4488688E" w:rsidR="001E337C" w:rsidRDefault="007E1182">
      <w:pPr>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 xml:space="preserve">This review </w:t>
      </w:r>
      <w:r w:rsidR="00C8356C" w:rsidRPr="00986C8A">
        <w:rPr>
          <w:rFonts w:ascii="Times New Roman" w:eastAsia="Times New Roman" w:hAnsi="Times New Roman" w:cs="Times New Roman"/>
          <w:kern w:val="0"/>
          <w:sz w:val="24"/>
          <w:szCs w:val="24"/>
          <w:highlight w:val="yellow"/>
          <w:lang w:eastAsia="en-IN"/>
          <w14:ligatures w14:val="none"/>
        </w:rPr>
        <w:t xml:space="preserve">synthesises </w:t>
      </w:r>
      <w:r w:rsidRPr="007E1182">
        <w:rPr>
          <w:rFonts w:ascii="Times New Roman" w:eastAsia="Times New Roman" w:hAnsi="Times New Roman" w:cs="Times New Roman"/>
          <w:kern w:val="0"/>
          <w:sz w:val="24"/>
          <w:szCs w:val="24"/>
          <w:lang w:eastAsia="en-IN"/>
          <w14:ligatures w14:val="none"/>
        </w:rPr>
        <w:t xml:space="preserve">field-based studies and meta-analyses but does not conduct a de novo quantitative meta-analysis; effect magnitudes are therefore </w:t>
      </w:r>
      <w:r w:rsidR="00C8356C" w:rsidRPr="00986C8A">
        <w:rPr>
          <w:rFonts w:ascii="Times New Roman" w:eastAsia="Times New Roman" w:hAnsi="Times New Roman" w:cs="Times New Roman"/>
          <w:kern w:val="0"/>
          <w:sz w:val="24"/>
          <w:szCs w:val="24"/>
          <w:highlight w:val="yellow"/>
          <w:lang w:eastAsia="en-IN"/>
          <w14:ligatures w14:val="none"/>
        </w:rPr>
        <w:t xml:space="preserve">summarised </w:t>
      </w:r>
      <w:r w:rsidRPr="007E1182">
        <w:rPr>
          <w:rFonts w:ascii="Times New Roman" w:eastAsia="Times New Roman" w:hAnsi="Times New Roman" w:cs="Times New Roman"/>
          <w:kern w:val="0"/>
          <w:sz w:val="24"/>
          <w:szCs w:val="24"/>
          <w:lang w:eastAsia="en-IN"/>
          <w14:ligatures w14:val="none"/>
        </w:rPr>
        <w:t xml:space="preserve">from heterogeneous sources rather than re-estimated with a unified model. The evidence base is uneven across geographies, crops, and management intensities, with temperate systems and major cereals overrepresented relative to smallholder and stress-prone regions and to neglected or </w:t>
      </w:r>
      <w:r w:rsidR="00C8356C" w:rsidRPr="00986C8A">
        <w:rPr>
          <w:rFonts w:ascii="Times New Roman" w:eastAsia="Times New Roman" w:hAnsi="Times New Roman" w:cs="Times New Roman"/>
          <w:kern w:val="0"/>
          <w:sz w:val="24"/>
          <w:szCs w:val="24"/>
          <w:highlight w:val="yellow"/>
          <w:lang w:eastAsia="en-IN"/>
          <w14:ligatures w14:val="none"/>
        </w:rPr>
        <w:t xml:space="preserve">underutilised </w:t>
      </w:r>
      <w:r w:rsidRPr="007E1182">
        <w:rPr>
          <w:rFonts w:ascii="Times New Roman" w:eastAsia="Times New Roman" w:hAnsi="Times New Roman" w:cs="Times New Roman"/>
          <w:kern w:val="0"/>
          <w:sz w:val="24"/>
          <w:szCs w:val="24"/>
          <w:lang w:eastAsia="en-IN"/>
          <w14:ligatures w14:val="none"/>
        </w:rPr>
        <w:t xml:space="preserve">species. Many agronomic experiments remain short relative to the multi-year </w:t>
      </w:r>
      <w:r w:rsidR="00C8356C" w:rsidRPr="00986C8A">
        <w:rPr>
          <w:rFonts w:ascii="Times New Roman" w:eastAsia="Times New Roman" w:hAnsi="Times New Roman" w:cs="Times New Roman"/>
          <w:kern w:val="0"/>
          <w:sz w:val="24"/>
          <w:szCs w:val="24"/>
          <w:highlight w:val="yellow"/>
          <w:lang w:eastAsia="en-IN"/>
          <w14:ligatures w14:val="none"/>
        </w:rPr>
        <w:t xml:space="preserve">reorganisation </w:t>
      </w:r>
      <w:r w:rsidRPr="007E1182">
        <w:rPr>
          <w:rFonts w:ascii="Times New Roman" w:eastAsia="Times New Roman" w:hAnsi="Times New Roman" w:cs="Times New Roman"/>
          <w:kern w:val="0"/>
          <w:sz w:val="24"/>
          <w:szCs w:val="24"/>
          <w:lang w:eastAsia="en-IN"/>
          <w14:ligatures w14:val="none"/>
        </w:rPr>
        <w:t xml:space="preserve">of soils and biotic communities that underpin diversification benefits, which means early results may underestimate long-run stability gains or overstate transition costs. Outcome metrics lack </w:t>
      </w:r>
      <w:r w:rsidR="00C8356C" w:rsidRPr="00986C8A">
        <w:rPr>
          <w:rFonts w:ascii="Times New Roman" w:eastAsia="Times New Roman" w:hAnsi="Times New Roman" w:cs="Times New Roman"/>
          <w:kern w:val="0"/>
          <w:sz w:val="24"/>
          <w:szCs w:val="24"/>
          <w:highlight w:val="yellow"/>
          <w:lang w:eastAsia="en-IN"/>
          <w14:ligatures w14:val="none"/>
        </w:rPr>
        <w:t>standardisation</w:t>
      </w:r>
      <w:r w:rsidRPr="007E1182">
        <w:rPr>
          <w:rFonts w:ascii="Times New Roman" w:eastAsia="Times New Roman" w:hAnsi="Times New Roman" w:cs="Times New Roman"/>
          <w:kern w:val="0"/>
          <w:sz w:val="24"/>
          <w:szCs w:val="24"/>
          <w:lang w:eastAsia="en-IN"/>
          <w14:ligatures w14:val="none"/>
        </w:rPr>
        <w:t xml:space="preserve">: yield stability, pest pressure, service indicators, and diet quality are measured in disparate ways, complicating cross-study comparability and policy translation. Publication and outcome-reporting biases are possible, particularly where neutral or negative findings are less likely to appear in the literature. Context dependence limits external validity; responses to diversification hinge on baseline input regimes, landscape configuration, seed access, and market conditions, any of which can mute or amplify benefits. Economic dimensions, including </w:t>
      </w:r>
      <w:r w:rsidR="00C8356C" w:rsidRPr="00986C8A">
        <w:rPr>
          <w:rFonts w:ascii="Times New Roman" w:eastAsia="Times New Roman" w:hAnsi="Times New Roman" w:cs="Times New Roman"/>
          <w:kern w:val="0"/>
          <w:sz w:val="24"/>
          <w:szCs w:val="24"/>
          <w:highlight w:val="yellow"/>
          <w:lang w:eastAsia="en-IN"/>
          <w14:ligatures w14:val="none"/>
        </w:rPr>
        <w:t xml:space="preserve">labour </w:t>
      </w:r>
      <w:r w:rsidRPr="007E1182">
        <w:rPr>
          <w:rFonts w:ascii="Times New Roman" w:eastAsia="Times New Roman" w:hAnsi="Times New Roman" w:cs="Times New Roman"/>
          <w:kern w:val="0"/>
          <w:sz w:val="24"/>
          <w:szCs w:val="24"/>
          <w:lang w:eastAsia="en-IN"/>
          <w14:ligatures w14:val="none"/>
        </w:rPr>
        <w:t xml:space="preserve">and management complexity, are unevenly reported, constraining robust assessments of profitability and adoption feasibility. Nutrition pathways are difficult to attribute because production diversity interacts with market diversity, price volatility, consumer </w:t>
      </w:r>
      <w:r w:rsidR="00C8356C" w:rsidRPr="00986C8A">
        <w:rPr>
          <w:rFonts w:ascii="Times New Roman" w:eastAsia="Times New Roman" w:hAnsi="Times New Roman" w:cs="Times New Roman"/>
          <w:kern w:val="0"/>
          <w:sz w:val="24"/>
          <w:szCs w:val="24"/>
          <w:highlight w:val="yellow"/>
          <w:lang w:eastAsia="en-IN"/>
          <w14:ligatures w14:val="none"/>
        </w:rPr>
        <w:t>behaviour</w:t>
      </w:r>
      <w:r w:rsidRPr="007E1182">
        <w:rPr>
          <w:rFonts w:ascii="Times New Roman" w:eastAsia="Times New Roman" w:hAnsi="Times New Roman" w:cs="Times New Roman"/>
          <w:kern w:val="0"/>
          <w:sz w:val="24"/>
          <w:szCs w:val="24"/>
          <w:lang w:eastAsia="en-IN"/>
          <w14:ligatures w14:val="none"/>
        </w:rPr>
        <w:t xml:space="preserve">, and public procurement. Finally, while </w:t>
      </w:r>
      <w:r w:rsidRPr="007E1182">
        <w:rPr>
          <w:rFonts w:ascii="Times New Roman" w:eastAsia="Times New Roman" w:hAnsi="Times New Roman" w:cs="Times New Roman"/>
          <w:kern w:val="0"/>
          <w:sz w:val="24"/>
          <w:szCs w:val="24"/>
          <w:lang w:eastAsia="en-IN"/>
          <w14:ligatures w14:val="none"/>
        </w:rPr>
        <w:lastRenderedPageBreak/>
        <w:t xml:space="preserve">the review proposes monitoring, reporting, and verification indicators, practical implementation faces data-quality, sampling-frequency, and governance challenges that were outside the scope of the synthesis. These limitations underscore the need for longer trials, </w:t>
      </w:r>
      <w:r w:rsidR="00C8356C" w:rsidRPr="00986C8A">
        <w:rPr>
          <w:rFonts w:ascii="Times New Roman" w:eastAsia="Times New Roman" w:hAnsi="Times New Roman" w:cs="Times New Roman"/>
          <w:kern w:val="0"/>
          <w:sz w:val="24"/>
          <w:szCs w:val="24"/>
          <w:highlight w:val="yellow"/>
          <w:lang w:eastAsia="en-IN"/>
          <w14:ligatures w14:val="none"/>
        </w:rPr>
        <w:t>standardised</w:t>
      </w:r>
      <w:r w:rsidR="00C8356C" w:rsidRPr="007E1182">
        <w:rPr>
          <w:rFonts w:ascii="Times New Roman" w:eastAsia="Times New Roman" w:hAnsi="Times New Roman" w:cs="Times New Roman"/>
          <w:kern w:val="0"/>
          <w:sz w:val="24"/>
          <w:szCs w:val="24"/>
          <w:lang w:eastAsia="en-IN"/>
          <w14:ligatures w14:val="none"/>
        </w:rPr>
        <w:t xml:space="preserve"> </w:t>
      </w:r>
      <w:r w:rsidRPr="007E1182">
        <w:rPr>
          <w:rFonts w:ascii="Times New Roman" w:eastAsia="Times New Roman" w:hAnsi="Times New Roman" w:cs="Times New Roman"/>
          <w:kern w:val="0"/>
          <w:sz w:val="24"/>
          <w:szCs w:val="24"/>
          <w:lang w:eastAsia="en-IN"/>
          <w14:ligatures w14:val="none"/>
        </w:rPr>
        <w:t>metrics, transparent reporting, and integrative designs that couple farm practice with landscape context, markets, and nutrition outcomes.</w:t>
      </w:r>
    </w:p>
    <w:p w14:paraId="5E419D6D" w14:textId="164143FA" w:rsidR="00AC44AE" w:rsidRDefault="00AC44AE">
      <w:pPr>
        <w:rPr>
          <w:rFonts w:ascii="Times New Roman" w:eastAsia="Times New Roman" w:hAnsi="Times New Roman" w:cs="Times New Roman"/>
          <w:kern w:val="0"/>
          <w:sz w:val="24"/>
          <w:szCs w:val="24"/>
          <w:lang w:eastAsia="en-IN"/>
          <w14:ligatures w14:val="none"/>
        </w:rPr>
      </w:pPr>
    </w:p>
    <w:p w14:paraId="17A03FFA" w14:textId="77777777" w:rsidR="00AC44AE" w:rsidRDefault="00AC44AE" w:rsidP="00AC44AE">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79C31503" w14:textId="77777777" w:rsidR="00AC44AE" w:rsidRDefault="00AC44AE" w:rsidP="00AC44AE">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14:paraId="36D3B45C" w14:textId="77777777" w:rsidR="00AC44AE" w:rsidRDefault="00AC44AE" w:rsidP="00AC44AE">
      <w:pPr>
        <w:rPr>
          <w:rFonts w:ascii="Calibri" w:eastAsia="Calibri" w:hAnsi="Calibri" w:cs="Times New Roman"/>
          <w:highlight w:val="yellow"/>
          <w:lang w:val="en-US"/>
        </w:rPr>
      </w:pPr>
      <w:bookmarkStart w:id="7" w:name="_GoBack"/>
      <w:bookmarkEnd w:id="7"/>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60D99E71" w14:textId="77777777" w:rsidR="00AC44AE" w:rsidRDefault="00AC44AE">
      <w:pPr>
        <w:rPr>
          <w:rFonts w:ascii="Times New Roman" w:eastAsia="Times New Roman" w:hAnsi="Times New Roman" w:cs="Times New Roman"/>
          <w:kern w:val="0"/>
          <w:sz w:val="24"/>
          <w:szCs w:val="24"/>
          <w:lang w:eastAsia="en-IN"/>
          <w14:ligatures w14:val="none"/>
        </w:rPr>
      </w:pPr>
    </w:p>
    <w:p w14:paraId="40E8EAF2" w14:textId="77777777" w:rsidR="00981FBB" w:rsidRDefault="00981FBB">
      <w:pPr>
        <w:rPr>
          <w:rFonts w:ascii="Times New Roman" w:eastAsia="Times New Roman" w:hAnsi="Times New Roman" w:cs="Times New Roman"/>
          <w:kern w:val="0"/>
          <w:sz w:val="24"/>
          <w:szCs w:val="24"/>
          <w:lang w:eastAsia="en-IN"/>
          <w14:ligatures w14:val="none"/>
        </w:rPr>
      </w:pPr>
    </w:p>
    <w:p w14:paraId="3AEABBE9" w14:textId="364B57BC" w:rsidR="00981FBB" w:rsidRPr="00981FBB" w:rsidRDefault="00981FBB" w:rsidP="00981FBB">
      <w:pPr>
        <w:rPr>
          <w:rFonts w:ascii="Times New Roman" w:hAnsi="Times New Roman" w:cs="Times New Roman"/>
          <w:b/>
          <w:bCs/>
          <w:sz w:val="36"/>
          <w:szCs w:val="36"/>
        </w:rPr>
      </w:pPr>
      <w:r w:rsidRPr="00981FBB">
        <w:rPr>
          <w:rFonts w:ascii="Times New Roman" w:hAnsi="Times New Roman" w:cs="Times New Roman"/>
          <w:b/>
          <w:bCs/>
          <w:sz w:val="36"/>
          <w:szCs w:val="36"/>
        </w:rPr>
        <w:t>References</w:t>
      </w:r>
    </w:p>
    <w:p w14:paraId="6F171CAA"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Aramburu Merlos, F., &amp; </w:t>
      </w:r>
      <w:proofErr w:type="spellStart"/>
      <w:r w:rsidRPr="00300AEA">
        <w:rPr>
          <w:rFonts w:ascii="Times New Roman" w:eastAsia="Times New Roman" w:hAnsi="Times New Roman" w:cs="Times New Roman"/>
          <w:kern w:val="0"/>
          <w:sz w:val="24"/>
          <w:szCs w:val="24"/>
          <w:lang w:eastAsia="en-IN"/>
          <w14:ligatures w14:val="none"/>
        </w:rPr>
        <w:t>Hijmans</w:t>
      </w:r>
      <w:proofErr w:type="spellEnd"/>
      <w:r w:rsidRPr="00300AEA">
        <w:rPr>
          <w:rFonts w:ascii="Times New Roman" w:eastAsia="Times New Roman" w:hAnsi="Times New Roman" w:cs="Times New Roman"/>
          <w:kern w:val="0"/>
          <w:sz w:val="24"/>
          <w:szCs w:val="24"/>
          <w:lang w:eastAsia="en-IN"/>
          <w14:ligatures w14:val="none"/>
        </w:rPr>
        <w:t xml:space="preserve">, R. J. (2020). The scale dependency of spatial crop species diversity and its relation to temporal diversity. </w:t>
      </w:r>
      <w:r w:rsidRPr="00300AEA">
        <w:rPr>
          <w:rFonts w:ascii="Times New Roman" w:eastAsia="Times New Roman" w:hAnsi="Times New Roman" w:cs="Times New Roman"/>
          <w:i/>
          <w:iCs/>
          <w:kern w:val="0"/>
          <w:sz w:val="24"/>
          <w:szCs w:val="24"/>
          <w:lang w:eastAsia="en-IN"/>
          <w14:ligatures w14:val="none"/>
        </w:rPr>
        <w:t>Proceedings of the National Academy of Sciences, 117</w:t>
      </w:r>
      <w:r w:rsidRPr="00300AEA">
        <w:rPr>
          <w:rFonts w:ascii="Times New Roman" w:eastAsia="Times New Roman" w:hAnsi="Times New Roman" w:cs="Times New Roman"/>
          <w:kern w:val="0"/>
          <w:sz w:val="24"/>
          <w:szCs w:val="24"/>
          <w:lang w:eastAsia="en-IN"/>
          <w14:ligatures w14:val="none"/>
        </w:rPr>
        <w:t xml:space="preserve">(42), 26176–26182. </w:t>
      </w:r>
      <w:hyperlink r:id="rId6" w:history="1">
        <w:r w:rsidRPr="00676F64">
          <w:rPr>
            <w:rStyle w:val="Hyperlink"/>
            <w:rFonts w:ascii="Times New Roman" w:eastAsia="Times New Roman" w:hAnsi="Times New Roman" w:cs="Times New Roman"/>
            <w:kern w:val="0"/>
            <w:sz w:val="24"/>
            <w:szCs w:val="24"/>
            <w:lang w:eastAsia="en-IN"/>
            <w14:ligatures w14:val="none"/>
          </w:rPr>
          <w:t>https://doi.org/10.1073/pnas.2011702117</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4B38EA8"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10142">
        <w:rPr>
          <w:rFonts w:ascii="Times New Roman" w:eastAsia="Times New Roman" w:hAnsi="Times New Roman" w:cs="Times New Roman"/>
          <w:kern w:val="0"/>
          <w:sz w:val="24"/>
          <w:szCs w:val="24"/>
          <w:lang w:eastAsia="en-IN"/>
          <w14:ligatures w14:val="none"/>
        </w:rPr>
        <w:t>Beillouin</w:t>
      </w:r>
      <w:proofErr w:type="spellEnd"/>
      <w:r w:rsidRPr="00810142">
        <w:rPr>
          <w:rFonts w:ascii="Times New Roman" w:eastAsia="Times New Roman" w:hAnsi="Times New Roman" w:cs="Times New Roman"/>
          <w:kern w:val="0"/>
          <w:sz w:val="24"/>
          <w:szCs w:val="24"/>
          <w:lang w:eastAsia="en-IN"/>
          <w14:ligatures w14:val="none"/>
        </w:rPr>
        <w:t xml:space="preserve">, D., Ben-Ari, T., </w:t>
      </w:r>
      <w:proofErr w:type="spellStart"/>
      <w:r w:rsidRPr="00810142">
        <w:rPr>
          <w:rFonts w:ascii="Times New Roman" w:eastAsia="Times New Roman" w:hAnsi="Times New Roman" w:cs="Times New Roman"/>
          <w:kern w:val="0"/>
          <w:sz w:val="24"/>
          <w:szCs w:val="24"/>
          <w:lang w:eastAsia="en-IN"/>
          <w14:ligatures w14:val="none"/>
        </w:rPr>
        <w:t>Malézieux</w:t>
      </w:r>
      <w:proofErr w:type="spellEnd"/>
      <w:r w:rsidRPr="00810142">
        <w:rPr>
          <w:rFonts w:ascii="Times New Roman" w:eastAsia="Times New Roman" w:hAnsi="Times New Roman" w:cs="Times New Roman"/>
          <w:kern w:val="0"/>
          <w:sz w:val="24"/>
          <w:szCs w:val="24"/>
          <w:lang w:eastAsia="en-IN"/>
          <w14:ligatures w14:val="none"/>
        </w:rPr>
        <w:t xml:space="preserve">, E., Seufert, V., &amp; </w:t>
      </w:r>
      <w:r w:rsidRPr="009B65A9">
        <w:rPr>
          <w:rFonts w:ascii="Times New Roman" w:eastAsia="Times New Roman" w:hAnsi="Times New Roman" w:cs="Times New Roman"/>
          <w:kern w:val="0"/>
          <w:sz w:val="24"/>
          <w:szCs w:val="24"/>
          <w:lang w:eastAsia="en-IN"/>
          <w14:ligatures w14:val="none"/>
        </w:rPr>
        <w:t>Makowski</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D</w:t>
      </w:r>
      <w:r w:rsidRPr="00810142">
        <w:rPr>
          <w:rFonts w:ascii="Times New Roman" w:eastAsia="Times New Roman" w:hAnsi="Times New Roman" w:cs="Times New Roman"/>
          <w:kern w:val="0"/>
          <w:sz w:val="24"/>
          <w:szCs w:val="24"/>
          <w:lang w:eastAsia="en-IN"/>
          <w14:ligatures w14:val="none"/>
        </w:rPr>
        <w:t xml:space="preserve">. (2021). Positive but variable effects of crop diversification on biodiversity and ecosystem services. </w:t>
      </w:r>
      <w:r w:rsidRPr="00810142">
        <w:rPr>
          <w:rFonts w:ascii="Times New Roman" w:eastAsia="Times New Roman" w:hAnsi="Times New Roman" w:cs="Times New Roman"/>
          <w:i/>
          <w:iCs/>
          <w:kern w:val="0"/>
          <w:sz w:val="24"/>
          <w:szCs w:val="24"/>
          <w:lang w:eastAsia="en-IN"/>
          <w14:ligatures w14:val="none"/>
        </w:rPr>
        <w:t>Global Change Biology, 27</w:t>
      </w:r>
      <w:r w:rsidRPr="0081014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19</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4697</w:t>
      </w:r>
      <w:r w:rsidRPr="0081014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4710</w:t>
      </w:r>
      <w:r w:rsidRPr="00810142">
        <w:rPr>
          <w:rFonts w:ascii="Times New Roman" w:eastAsia="Times New Roman" w:hAnsi="Times New Roman" w:cs="Times New Roman"/>
          <w:kern w:val="0"/>
          <w:sz w:val="24"/>
          <w:szCs w:val="24"/>
          <w:lang w:eastAsia="en-IN"/>
          <w14:ligatures w14:val="none"/>
        </w:rPr>
        <w:t xml:space="preserve">. </w:t>
      </w:r>
      <w:hyperlink r:id="rId7" w:history="1">
        <w:r w:rsidRPr="00676F64">
          <w:rPr>
            <w:rStyle w:val="Hyperlink"/>
            <w:rFonts w:ascii="Times New Roman" w:eastAsia="Times New Roman" w:hAnsi="Times New Roman" w:cs="Times New Roman"/>
            <w:kern w:val="0"/>
            <w:sz w:val="24"/>
            <w:szCs w:val="24"/>
            <w:lang w:eastAsia="en-IN"/>
            <w14:ligatures w14:val="none"/>
          </w:rPr>
          <w:t>https://doi.org/10.1111/gcb.15747</w:t>
        </w:r>
      </w:hyperlink>
      <w:r>
        <w:rPr>
          <w:rFonts w:ascii="Times New Roman" w:eastAsia="Times New Roman" w:hAnsi="Times New Roman" w:cs="Times New Roman"/>
          <w:kern w:val="0"/>
          <w:sz w:val="24"/>
          <w:szCs w:val="24"/>
          <w:lang w:eastAsia="en-IN"/>
          <w14:ligatures w14:val="none"/>
        </w:rPr>
        <w:t xml:space="preserve"> </w:t>
      </w:r>
    </w:p>
    <w:p w14:paraId="5774BF56"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Borg, J., Kiær, L. P., </w:t>
      </w:r>
      <w:proofErr w:type="spellStart"/>
      <w:r w:rsidRPr="00300AEA">
        <w:rPr>
          <w:rFonts w:ascii="Times New Roman" w:eastAsia="Times New Roman" w:hAnsi="Times New Roman" w:cs="Times New Roman"/>
          <w:kern w:val="0"/>
          <w:sz w:val="24"/>
          <w:szCs w:val="24"/>
          <w:lang w:eastAsia="en-IN"/>
          <w14:ligatures w14:val="none"/>
        </w:rPr>
        <w:t>Lecarpentier</w:t>
      </w:r>
      <w:proofErr w:type="spellEnd"/>
      <w:r w:rsidRPr="00300AEA">
        <w:rPr>
          <w:rFonts w:ascii="Times New Roman" w:eastAsia="Times New Roman" w:hAnsi="Times New Roman" w:cs="Times New Roman"/>
          <w:kern w:val="0"/>
          <w:sz w:val="24"/>
          <w:szCs w:val="24"/>
          <w:lang w:eastAsia="en-IN"/>
          <w14:ligatures w14:val="none"/>
        </w:rPr>
        <w:t xml:space="preserve">, C., </w:t>
      </w:r>
      <w:proofErr w:type="spellStart"/>
      <w:r w:rsidRPr="00300AEA">
        <w:rPr>
          <w:rFonts w:ascii="Times New Roman" w:eastAsia="Times New Roman" w:hAnsi="Times New Roman" w:cs="Times New Roman"/>
          <w:kern w:val="0"/>
          <w:sz w:val="24"/>
          <w:szCs w:val="24"/>
          <w:lang w:eastAsia="en-IN"/>
          <w14:ligatures w14:val="none"/>
        </w:rPr>
        <w:t>Goldringer</w:t>
      </w:r>
      <w:proofErr w:type="spellEnd"/>
      <w:r w:rsidRPr="00300AEA">
        <w:rPr>
          <w:rFonts w:ascii="Times New Roman" w:eastAsia="Times New Roman" w:hAnsi="Times New Roman" w:cs="Times New Roman"/>
          <w:kern w:val="0"/>
          <w:sz w:val="24"/>
          <w:szCs w:val="24"/>
          <w:lang w:eastAsia="en-IN"/>
          <w14:ligatures w14:val="none"/>
        </w:rPr>
        <w:t xml:space="preserve">, I., </w:t>
      </w:r>
      <w:proofErr w:type="spellStart"/>
      <w:r w:rsidRPr="00300AEA">
        <w:rPr>
          <w:rFonts w:ascii="Times New Roman" w:eastAsia="Times New Roman" w:hAnsi="Times New Roman" w:cs="Times New Roman"/>
          <w:kern w:val="0"/>
          <w:sz w:val="24"/>
          <w:szCs w:val="24"/>
          <w:lang w:eastAsia="en-IN"/>
          <w14:ligatures w14:val="none"/>
        </w:rPr>
        <w:t>Gauffreteau</w:t>
      </w:r>
      <w:proofErr w:type="spellEnd"/>
      <w:r w:rsidRPr="00300AEA">
        <w:rPr>
          <w:rFonts w:ascii="Times New Roman" w:eastAsia="Times New Roman" w:hAnsi="Times New Roman" w:cs="Times New Roman"/>
          <w:kern w:val="0"/>
          <w:sz w:val="24"/>
          <w:szCs w:val="24"/>
          <w:lang w:eastAsia="en-IN"/>
          <w14:ligatures w14:val="none"/>
        </w:rPr>
        <w:t xml:space="preserve">, A., Saint-Jean, S., Barot, S., &amp; </w:t>
      </w:r>
      <w:proofErr w:type="spellStart"/>
      <w:r w:rsidRPr="00300AEA">
        <w:rPr>
          <w:rFonts w:ascii="Times New Roman" w:eastAsia="Times New Roman" w:hAnsi="Times New Roman" w:cs="Times New Roman"/>
          <w:kern w:val="0"/>
          <w:sz w:val="24"/>
          <w:szCs w:val="24"/>
          <w:lang w:eastAsia="en-IN"/>
          <w14:ligatures w14:val="none"/>
        </w:rPr>
        <w:t>Enjalbert</w:t>
      </w:r>
      <w:proofErr w:type="spellEnd"/>
      <w:r w:rsidRPr="00300AEA">
        <w:rPr>
          <w:rFonts w:ascii="Times New Roman" w:eastAsia="Times New Roman" w:hAnsi="Times New Roman" w:cs="Times New Roman"/>
          <w:kern w:val="0"/>
          <w:sz w:val="24"/>
          <w:szCs w:val="24"/>
          <w:lang w:eastAsia="en-IN"/>
          <w14:ligatures w14:val="none"/>
        </w:rPr>
        <w:t xml:space="preserve">, J. (2018). Unfolding the potential of wheat cultivar mixtures: A meta-analysis perspective and identification of knowledge gaps. </w:t>
      </w:r>
      <w:r w:rsidRPr="00300AEA">
        <w:rPr>
          <w:rFonts w:ascii="Times New Roman" w:eastAsia="Times New Roman" w:hAnsi="Times New Roman" w:cs="Times New Roman"/>
          <w:i/>
          <w:iCs/>
          <w:kern w:val="0"/>
          <w:sz w:val="24"/>
          <w:szCs w:val="24"/>
          <w:lang w:eastAsia="en-IN"/>
          <w14:ligatures w14:val="none"/>
        </w:rPr>
        <w:t>Field Crops Research, 221</w:t>
      </w:r>
      <w:r w:rsidRPr="00300AEA">
        <w:rPr>
          <w:rFonts w:ascii="Times New Roman" w:eastAsia="Times New Roman" w:hAnsi="Times New Roman" w:cs="Times New Roman"/>
          <w:kern w:val="0"/>
          <w:sz w:val="24"/>
          <w:szCs w:val="24"/>
          <w:lang w:eastAsia="en-IN"/>
          <w14:ligatures w14:val="none"/>
        </w:rPr>
        <w:t xml:space="preserve">, 298–313. </w:t>
      </w:r>
      <w:hyperlink r:id="rId8" w:history="1">
        <w:r w:rsidRPr="00676F64">
          <w:rPr>
            <w:rStyle w:val="Hyperlink"/>
            <w:rFonts w:ascii="Times New Roman" w:eastAsia="Times New Roman" w:hAnsi="Times New Roman" w:cs="Times New Roman"/>
            <w:kern w:val="0"/>
            <w:sz w:val="24"/>
            <w:szCs w:val="24"/>
            <w:lang w:eastAsia="en-IN"/>
            <w14:ligatures w14:val="none"/>
          </w:rPr>
          <w:t>https://doi.org/10.1016/j.fcr.2017.09.006</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34DD2D32" w14:textId="77777777" w:rsidR="004F0A22" w:rsidRPr="00F22480"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2480">
        <w:rPr>
          <w:rFonts w:ascii="Times New Roman" w:eastAsia="Times New Roman" w:hAnsi="Times New Roman" w:cs="Times New Roman"/>
          <w:kern w:val="0"/>
          <w:sz w:val="24"/>
          <w:szCs w:val="24"/>
          <w:lang w:eastAsia="en-IN"/>
          <w14:ligatures w14:val="none"/>
        </w:rPr>
        <w:t xml:space="preserve">Dainese, M., Martin, E. A., Aizen, M. A., Albrecht, M., Bartomeus, I., Bommarco, R., … Steffan-Dewenter, I. (2019). A global synthesis reveals biodiversity-mediated benefits for crop production. </w:t>
      </w:r>
      <w:r w:rsidRPr="00F22480">
        <w:rPr>
          <w:rFonts w:ascii="Times New Roman" w:eastAsia="Times New Roman" w:hAnsi="Times New Roman" w:cs="Times New Roman"/>
          <w:i/>
          <w:iCs/>
          <w:kern w:val="0"/>
          <w:sz w:val="24"/>
          <w:szCs w:val="24"/>
          <w:lang w:eastAsia="en-IN"/>
          <w14:ligatures w14:val="none"/>
        </w:rPr>
        <w:t>Science Advances, 5</w:t>
      </w:r>
      <w:r w:rsidRPr="00F22480">
        <w:rPr>
          <w:rFonts w:ascii="Times New Roman" w:eastAsia="Times New Roman" w:hAnsi="Times New Roman" w:cs="Times New Roman"/>
          <w:kern w:val="0"/>
          <w:sz w:val="24"/>
          <w:szCs w:val="24"/>
          <w:lang w:eastAsia="en-IN"/>
          <w14:ligatures w14:val="none"/>
        </w:rPr>
        <w:t xml:space="preserve">(10), eaax0121. </w:t>
      </w:r>
      <w:hyperlink r:id="rId9" w:tgtFrame="_new" w:history="1">
        <w:r w:rsidRPr="00F22480">
          <w:rPr>
            <w:rFonts w:ascii="Times New Roman" w:eastAsia="Times New Roman" w:hAnsi="Times New Roman" w:cs="Times New Roman"/>
            <w:color w:val="0000FF"/>
            <w:kern w:val="0"/>
            <w:sz w:val="24"/>
            <w:szCs w:val="24"/>
            <w:u w:val="single"/>
            <w:lang w:eastAsia="en-IN"/>
            <w14:ligatures w14:val="none"/>
          </w:rPr>
          <w:t>https://doi.org/10.1126/sciadv.aax0121</w:t>
        </w:r>
      </w:hyperlink>
      <w:r w:rsidRPr="00F22480">
        <w:rPr>
          <w:rFonts w:ascii="Times New Roman" w:eastAsia="Times New Roman" w:hAnsi="Times New Roman" w:cs="Times New Roman"/>
          <w:kern w:val="0"/>
          <w:sz w:val="24"/>
          <w:szCs w:val="24"/>
          <w:lang w:eastAsia="en-IN"/>
          <w14:ligatures w14:val="none"/>
        </w:rPr>
        <w:t xml:space="preserve"> </w:t>
      </w:r>
    </w:p>
    <w:p w14:paraId="241BA0AC" w14:textId="21CCB6EB"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Elmqvist, T., Folke, C., Nyström, M., Peterson, G., Bengtsson, J., Walker, B., &amp; Norberg, J. (2003). Response diversity, ecosystem change, and resilience. </w:t>
      </w:r>
      <w:r w:rsidRPr="00300AEA">
        <w:rPr>
          <w:rFonts w:ascii="Times New Roman" w:eastAsia="Times New Roman" w:hAnsi="Times New Roman" w:cs="Times New Roman"/>
          <w:i/>
          <w:iCs/>
          <w:kern w:val="0"/>
          <w:sz w:val="24"/>
          <w:szCs w:val="24"/>
          <w:lang w:eastAsia="en-IN"/>
          <w14:ligatures w14:val="none"/>
        </w:rPr>
        <w:t>Frontiers in Ecology and the Environment, 1</w:t>
      </w:r>
      <w:r w:rsidRPr="00300AEA">
        <w:rPr>
          <w:rFonts w:ascii="Times New Roman" w:eastAsia="Times New Roman" w:hAnsi="Times New Roman" w:cs="Times New Roman"/>
          <w:kern w:val="0"/>
          <w:sz w:val="24"/>
          <w:szCs w:val="24"/>
          <w:lang w:eastAsia="en-IN"/>
          <w14:ligatures w14:val="none"/>
        </w:rPr>
        <w:t>(9), 488–494. https://doi.org/10.1890/1540-9295(2003)001[</w:t>
      </w:r>
      <w:proofErr w:type="gramStart"/>
      <w:r w:rsidRPr="00300AEA">
        <w:rPr>
          <w:rFonts w:ascii="Times New Roman" w:eastAsia="Times New Roman" w:hAnsi="Times New Roman" w:cs="Times New Roman"/>
          <w:kern w:val="0"/>
          <w:sz w:val="24"/>
          <w:szCs w:val="24"/>
          <w:lang w:eastAsia="en-IN"/>
          <w14:ligatures w14:val="none"/>
        </w:rPr>
        <w:t>0488:RDECAR</w:t>
      </w:r>
      <w:proofErr w:type="gramEnd"/>
      <w:r w:rsidRPr="00300AEA">
        <w:rPr>
          <w:rFonts w:ascii="Times New Roman" w:eastAsia="Times New Roman" w:hAnsi="Times New Roman" w:cs="Times New Roman"/>
          <w:kern w:val="0"/>
          <w:sz w:val="24"/>
          <w:szCs w:val="24"/>
          <w:lang w:eastAsia="en-IN"/>
          <w14:ligatures w14:val="none"/>
        </w:rPr>
        <w:t xml:space="preserve">]2.0.CO;2 </w:t>
      </w:r>
    </w:p>
    <w:p w14:paraId="52EFA13A"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Feit, B., </w:t>
      </w:r>
      <w:proofErr w:type="spellStart"/>
      <w:r w:rsidRPr="00810142">
        <w:rPr>
          <w:rFonts w:ascii="Times New Roman" w:eastAsia="Times New Roman" w:hAnsi="Times New Roman" w:cs="Times New Roman"/>
          <w:kern w:val="0"/>
          <w:sz w:val="24"/>
          <w:szCs w:val="24"/>
          <w:lang w:eastAsia="en-IN"/>
          <w14:ligatures w14:val="none"/>
        </w:rPr>
        <w:t>Blüthgen</w:t>
      </w:r>
      <w:proofErr w:type="spellEnd"/>
      <w:r w:rsidRPr="00810142">
        <w:rPr>
          <w:rFonts w:ascii="Times New Roman" w:eastAsia="Times New Roman" w:hAnsi="Times New Roman" w:cs="Times New Roman"/>
          <w:kern w:val="0"/>
          <w:sz w:val="24"/>
          <w:szCs w:val="24"/>
          <w:lang w:eastAsia="en-IN"/>
          <w14:ligatures w14:val="none"/>
        </w:rPr>
        <w:t xml:space="preserve">, N., </w:t>
      </w:r>
      <w:proofErr w:type="spellStart"/>
      <w:r w:rsidRPr="00810142">
        <w:rPr>
          <w:rFonts w:ascii="Times New Roman" w:eastAsia="Times New Roman" w:hAnsi="Times New Roman" w:cs="Times New Roman"/>
          <w:kern w:val="0"/>
          <w:sz w:val="24"/>
          <w:szCs w:val="24"/>
          <w:lang w:eastAsia="en-IN"/>
          <w14:ligatures w14:val="none"/>
        </w:rPr>
        <w:t>Daouti</w:t>
      </w:r>
      <w:proofErr w:type="spellEnd"/>
      <w:r w:rsidRPr="00810142">
        <w:rPr>
          <w:rFonts w:ascii="Times New Roman" w:eastAsia="Times New Roman" w:hAnsi="Times New Roman" w:cs="Times New Roman"/>
          <w:kern w:val="0"/>
          <w:sz w:val="24"/>
          <w:szCs w:val="24"/>
          <w:lang w:eastAsia="en-IN"/>
          <w14:ligatures w14:val="none"/>
        </w:rPr>
        <w:t xml:space="preserve">, E., Straub, C., Traugott, M., &amp; Jonsson, M. (2021). Landscape complexity promotes resilience of biological pest control to climate change. </w:t>
      </w:r>
      <w:r w:rsidRPr="00810142">
        <w:rPr>
          <w:rFonts w:ascii="Times New Roman" w:eastAsia="Times New Roman" w:hAnsi="Times New Roman" w:cs="Times New Roman"/>
          <w:i/>
          <w:iCs/>
          <w:kern w:val="0"/>
          <w:sz w:val="24"/>
          <w:szCs w:val="24"/>
          <w:lang w:eastAsia="en-IN"/>
          <w14:ligatures w14:val="none"/>
        </w:rPr>
        <w:t>Proceedings of the Royal Society B, 288</w:t>
      </w:r>
      <w:r w:rsidRPr="00810142">
        <w:rPr>
          <w:rFonts w:ascii="Times New Roman" w:eastAsia="Times New Roman" w:hAnsi="Times New Roman" w:cs="Times New Roman"/>
          <w:kern w:val="0"/>
          <w:sz w:val="24"/>
          <w:szCs w:val="24"/>
          <w:lang w:eastAsia="en-IN"/>
          <w14:ligatures w14:val="none"/>
        </w:rPr>
        <w:t xml:space="preserve">(1951), 20210547. </w:t>
      </w:r>
      <w:hyperlink r:id="rId10" w:tgtFrame="_new" w:history="1">
        <w:r w:rsidRPr="00810142">
          <w:rPr>
            <w:rFonts w:ascii="Times New Roman" w:eastAsia="Times New Roman" w:hAnsi="Times New Roman" w:cs="Times New Roman"/>
            <w:color w:val="0000FF"/>
            <w:kern w:val="0"/>
            <w:sz w:val="24"/>
            <w:szCs w:val="24"/>
            <w:u w:val="single"/>
            <w:lang w:eastAsia="en-IN"/>
            <w14:ligatures w14:val="none"/>
          </w:rPr>
          <w:t>https://doi.org/10.1098/rspb.2021.0547</w:t>
        </w:r>
      </w:hyperlink>
    </w:p>
    <w:p w14:paraId="4E09177E"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10142">
        <w:rPr>
          <w:rFonts w:ascii="Times New Roman" w:eastAsia="Times New Roman" w:hAnsi="Times New Roman" w:cs="Times New Roman"/>
          <w:kern w:val="0"/>
          <w:sz w:val="24"/>
          <w:szCs w:val="24"/>
          <w:lang w:eastAsia="en-IN"/>
          <w14:ligatures w14:val="none"/>
        </w:rPr>
        <w:t>Gagic</w:t>
      </w:r>
      <w:proofErr w:type="spellEnd"/>
      <w:r w:rsidRPr="00810142">
        <w:rPr>
          <w:rFonts w:ascii="Times New Roman" w:eastAsia="Times New Roman" w:hAnsi="Times New Roman" w:cs="Times New Roman"/>
          <w:kern w:val="0"/>
          <w:sz w:val="24"/>
          <w:szCs w:val="24"/>
          <w:lang w:eastAsia="en-IN"/>
          <w14:ligatures w14:val="none"/>
        </w:rPr>
        <w:t xml:space="preserve">, V., Holding, M., Venables, W. N., </w:t>
      </w:r>
      <w:proofErr w:type="spellStart"/>
      <w:r w:rsidRPr="00810142">
        <w:rPr>
          <w:rFonts w:ascii="Times New Roman" w:eastAsia="Times New Roman" w:hAnsi="Times New Roman" w:cs="Times New Roman"/>
          <w:kern w:val="0"/>
          <w:sz w:val="24"/>
          <w:szCs w:val="24"/>
          <w:lang w:eastAsia="en-IN"/>
          <w14:ligatures w14:val="none"/>
        </w:rPr>
        <w:t>Hulthen</w:t>
      </w:r>
      <w:proofErr w:type="spellEnd"/>
      <w:r w:rsidRPr="00810142">
        <w:rPr>
          <w:rFonts w:ascii="Times New Roman" w:eastAsia="Times New Roman" w:hAnsi="Times New Roman" w:cs="Times New Roman"/>
          <w:kern w:val="0"/>
          <w:sz w:val="24"/>
          <w:szCs w:val="24"/>
          <w:lang w:eastAsia="en-IN"/>
          <w14:ligatures w14:val="none"/>
        </w:rPr>
        <w:t xml:space="preserve">, A. D., &amp; Schellhorn, N. A. (2021). Better outcomes for pest pressure, insecticide use, and yield in less intensive agricultural landscapes. </w:t>
      </w:r>
      <w:r w:rsidRPr="00810142">
        <w:rPr>
          <w:rFonts w:ascii="Times New Roman" w:eastAsia="Times New Roman" w:hAnsi="Times New Roman" w:cs="Times New Roman"/>
          <w:i/>
          <w:iCs/>
          <w:kern w:val="0"/>
          <w:sz w:val="24"/>
          <w:szCs w:val="24"/>
          <w:lang w:eastAsia="en-IN"/>
          <w14:ligatures w14:val="none"/>
        </w:rPr>
        <w:lastRenderedPageBreak/>
        <w:t>Proceedings of the National Academy of Sciences, 118</w:t>
      </w:r>
      <w:r w:rsidRPr="00810142">
        <w:rPr>
          <w:rFonts w:ascii="Times New Roman" w:eastAsia="Times New Roman" w:hAnsi="Times New Roman" w:cs="Times New Roman"/>
          <w:kern w:val="0"/>
          <w:sz w:val="24"/>
          <w:szCs w:val="24"/>
          <w:lang w:eastAsia="en-IN"/>
          <w14:ligatures w14:val="none"/>
        </w:rPr>
        <w:t xml:space="preserve">(12), e2018100118. </w:t>
      </w:r>
      <w:hyperlink r:id="rId11" w:history="1">
        <w:r w:rsidRPr="00676F64">
          <w:rPr>
            <w:rStyle w:val="Hyperlink"/>
            <w:rFonts w:ascii="Times New Roman" w:eastAsia="Times New Roman" w:hAnsi="Times New Roman" w:cs="Times New Roman"/>
            <w:kern w:val="0"/>
            <w:sz w:val="24"/>
            <w:szCs w:val="24"/>
            <w:lang w:eastAsia="en-IN"/>
            <w14:ligatures w14:val="none"/>
          </w:rPr>
          <w:t>https://doi.org/10.1073/pnas.2018100118</w:t>
        </w:r>
      </w:hyperlink>
      <w:r>
        <w:rPr>
          <w:rFonts w:ascii="Times New Roman" w:eastAsia="Times New Roman" w:hAnsi="Times New Roman" w:cs="Times New Roman"/>
          <w:kern w:val="0"/>
          <w:sz w:val="24"/>
          <w:szCs w:val="24"/>
          <w:lang w:eastAsia="en-IN"/>
          <w14:ligatures w14:val="none"/>
        </w:rPr>
        <w:t xml:space="preserve"> </w:t>
      </w:r>
    </w:p>
    <w:p w14:paraId="4DD72C6B" w14:textId="77777777" w:rsidR="004F0A22" w:rsidRPr="00AA470F" w:rsidRDefault="004F0A22" w:rsidP="004F0A22">
      <w:pPr>
        <w:rPr>
          <w:rFonts w:ascii="Times New Roman" w:hAnsi="Times New Roman" w:cs="Times New Roman"/>
          <w:sz w:val="24"/>
          <w:szCs w:val="24"/>
        </w:rPr>
      </w:pPr>
      <w:proofErr w:type="spellStart"/>
      <w:r w:rsidRPr="00AA470F">
        <w:rPr>
          <w:rFonts w:ascii="Times New Roman" w:hAnsi="Times New Roman" w:cs="Times New Roman"/>
          <w:sz w:val="24"/>
          <w:szCs w:val="24"/>
        </w:rPr>
        <w:t>Gotor</w:t>
      </w:r>
      <w:proofErr w:type="spellEnd"/>
      <w:r w:rsidRPr="00AA470F">
        <w:rPr>
          <w:rFonts w:ascii="Times New Roman" w:hAnsi="Times New Roman" w:cs="Times New Roman"/>
          <w:sz w:val="24"/>
          <w:szCs w:val="24"/>
        </w:rPr>
        <w:t xml:space="preserve">, E., Bellon, M. R., Polar, V., &amp; Caracciolo, F. (2017). Assessing the benefits of Andean crop diversity on farmers' livelihood: Insights from a development programme in Bolivia and Peru. Journal of International Development, 29(7), 877–898. https://doi.org/10.1002/jid.3270​ </w:t>
      </w:r>
    </w:p>
    <w:p w14:paraId="52CFD113" w14:textId="77777777" w:rsidR="004F0A22" w:rsidRPr="00ED5F49" w:rsidRDefault="004F0A22" w:rsidP="004F0A22">
      <w:pPr>
        <w:rPr>
          <w:rFonts w:ascii="Times New Roman" w:hAnsi="Times New Roman" w:cs="Times New Roman"/>
          <w:sz w:val="24"/>
          <w:szCs w:val="24"/>
        </w:rPr>
      </w:pPr>
      <w:bookmarkStart w:id="8" w:name="_Hlk213259318"/>
      <w:proofErr w:type="spellStart"/>
      <w:r w:rsidRPr="00ED5F49">
        <w:rPr>
          <w:rFonts w:ascii="Times New Roman" w:hAnsi="Times New Roman" w:cs="Times New Roman"/>
          <w:sz w:val="24"/>
          <w:szCs w:val="24"/>
        </w:rPr>
        <w:t>Heindorf</w:t>
      </w:r>
      <w:proofErr w:type="spellEnd"/>
      <w:r w:rsidRPr="00ED5F49">
        <w:rPr>
          <w:rFonts w:ascii="Times New Roman" w:hAnsi="Times New Roman" w:cs="Times New Roman"/>
          <w:sz w:val="24"/>
          <w:szCs w:val="24"/>
        </w:rPr>
        <w:t xml:space="preserve"> </w:t>
      </w:r>
      <w:bookmarkEnd w:id="8"/>
      <w:r w:rsidRPr="00ED5F49">
        <w:rPr>
          <w:rFonts w:ascii="Times New Roman" w:hAnsi="Times New Roman" w:cs="Times New Roman"/>
          <w:sz w:val="24"/>
          <w:szCs w:val="24"/>
        </w:rPr>
        <w:t>C, Reyes-</w:t>
      </w:r>
      <w:proofErr w:type="spellStart"/>
      <w:r w:rsidRPr="00ED5F49">
        <w:rPr>
          <w:rFonts w:ascii="Times New Roman" w:hAnsi="Times New Roman" w:cs="Times New Roman"/>
          <w:sz w:val="24"/>
          <w:szCs w:val="24"/>
        </w:rPr>
        <w:t>Agüero</w:t>
      </w:r>
      <w:proofErr w:type="spellEnd"/>
      <w:r w:rsidRPr="00ED5F49">
        <w:rPr>
          <w:rFonts w:ascii="Times New Roman" w:hAnsi="Times New Roman" w:cs="Times New Roman"/>
          <w:sz w:val="24"/>
          <w:szCs w:val="24"/>
        </w:rPr>
        <w:t xml:space="preserve"> JA and </w:t>
      </w:r>
      <w:proofErr w:type="spellStart"/>
      <w:r w:rsidRPr="00ED5F49">
        <w:rPr>
          <w:rFonts w:ascii="Times New Roman" w:hAnsi="Times New Roman" w:cs="Times New Roman"/>
          <w:sz w:val="24"/>
          <w:szCs w:val="24"/>
        </w:rPr>
        <w:t>van't</w:t>
      </w:r>
      <w:proofErr w:type="spellEnd"/>
      <w:r w:rsidRPr="00ED5F49">
        <w:rPr>
          <w:rFonts w:ascii="Times New Roman" w:hAnsi="Times New Roman" w:cs="Times New Roman"/>
          <w:sz w:val="24"/>
          <w:szCs w:val="24"/>
        </w:rPr>
        <w:t xml:space="preserve"> </w:t>
      </w:r>
      <w:proofErr w:type="spellStart"/>
      <w:r w:rsidRPr="00ED5F49">
        <w:rPr>
          <w:rFonts w:ascii="Times New Roman" w:hAnsi="Times New Roman" w:cs="Times New Roman"/>
          <w:sz w:val="24"/>
          <w:szCs w:val="24"/>
        </w:rPr>
        <w:t>Hooft</w:t>
      </w:r>
      <w:proofErr w:type="spellEnd"/>
      <w:r w:rsidRPr="00ED5F49">
        <w:rPr>
          <w:rFonts w:ascii="Times New Roman" w:hAnsi="Times New Roman" w:cs="Times New Roman"/>
          <w:sz w:val="24"/>
          <w:szCs w:val="24"/>
        </w:rPr>
        <w:t xml:space="preserve"> A (2021). Local markets: Agrobiodiversity reservoirs and access points for farmers' plant propagation materials. Frontiers in Sustainable Food Systems, 5, 597822. </w:t>
      </w:r>
      <w:hyperlink r:id="rId12" w:history="1">
        <w:r w:rsidRPr="00423B39">
          <w:rPr>
            <w:rStyle w:val="Hyperlink"/>
            <w:rFonts w:ascii="Times New Roman" w:hAnsi="Times New Roman" w:cs="Times New Roman"/>
            <w:sz w:val="24"/>
            <w:szCs w:val="24"/>
          </w:rPr>
          <w:t>https://doi.org/10.3389/fsufs.2021.597822</w:t>
        </w:r>
      </w:hyperlink>
      <w:r>
        <w:rPr>
          <w:rFonts w:ascii="Times New Roman" w:hAnsi="Times New Roman" w:cs="Times New Roman"/>
          <w:sz w:val="24"/>
          <w:szCs w:val="24"/>
        </w:rPr>
        <w:t xml:space="preserve"> </w:t>
      </w:r>
    </w:p>
    <w:p w14:paraId="09949554"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Huang, T., Döring, T. F., Zhao, X., Weiner, J., Dang, P., Zhang, M., Zhang, M., Siddique, K. H. M., Schmid, B., &amp; Qin, X. (2024). Cultivar mixtures increase crop yields and temporal yield stability globally: A meta-analysis. </w:t>
      </w:r>
      <w:r w:rsidRPr="00810142">
        <w:rPr>
          <w:rFonts w:ascii="Times New Roman" w:eastAsia="Times New Roman" w:hAnsi="Times New Roman" w:cs="Times New Roman"/>
          <w:i/>
          <w:iCs/>
          <w:kern w:val="0"/>
          <w:sz w:val="24"/>
          <w:szCs w:val="24"/>
          <w:lang w:eastAsia="en-IN"/>
          <w14:ligatures w14:val="none"/>
        </w:rPr>
        <w:t>Agronomy for Sustainable Development, 44</w:t>
      </w:r>
      <w:r w:rsidRPr="00810142">
        <w:rPr>
          <w:rFonts w:ascii="Times New Roman" w:eastAsia="Times New Roman" w:hAnsi="Times New Roman" w:cs="Times New Roman"/>
          <w:kern w:val="0"/>
          <w:sz w:val="24"/>
          <w:szCs w:val="24"/>
          <w:lang w:eastAsia="en-IN"/>
          <w14:ligatures w14:val="none"/>
        </w:rPr>
        <w:t xml:space="preserve">, 28. </w:t>
      </w:r>
      <w:hyperlink r:id="rId13" w:history="1">
        <w:r w:rsidRPr="00676F64">
          <w:rPr>
            <w:rStyle w:val="Hyperlink"/>
            <w:rFonts w:ascii="Times New Roman" w:eastAsia="Times New Roman" w:hAnsi="Times New Roman" w:cs="Times New Roman"/>
            <w:kern w:val="0"/>
            <w:sz w:val="24"/>
            <w:szCs w:val="24"/>
            <w:lang w:eastAsia="en-IN"/>
            <w14:ligatures w14:val="none"/>
          </w:rPr>
          <w:t>https://doi.org/10.1007/s13593-024-00964-6</w:t>
        </w:r>
      </w:hyperlink>
      <w:r>
        <w:rPr>
          <w:rFonts w:ascii="Times New Roman" w:eastAsia="Times New Roman" w:hAnsi="Times New Roman" w:cs="Times New Roman"/>
          <w:kern w:val="0"/>
          <w:sz w:val="24"/>
          <w:szCs w:val="24"/>
          <w:lang w:eastAsia="en-IN"/>
          <w14:ligatures w14:val="none"/>
        </w:rPr>
        <w:t xml:space="preserve"> </w:t>
      </w:r>
    </w:p>
    <w:p w14:paraId="24317FAC"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Jones, S. K., Estrada-Carmona, N., </w:t>
      </w:r>
      <w:proofErr w:type="spellStart"/>
      <w:r w:rsidRPr="00810142">
        <w:rPr>
          <w:rFonts w:ascii="Times New Roman" w:eastAsia="Times New Roman" w:hAnsi="Times New Roman" w:cs="Times New Roman"/>
          <w:kern w:val="0"/>
          <w:sz w:val="24"/>
          <w:szCs w:val="24"/>
          <w:lang w:eastAsia="en-IN"/>
          <w14:ligatures w14:val="none"/>
        </w:rPr>
        <w:t>Juventia</w:t>
      </w:r>
      <w:proofErr w:type="spellEnd"/>
      <w:r w:rsidRPr="00810142">
        <w:rPr>
          <w:rFonts w:ascii="Times New Roman" w:eastAsia="Times New Roman" w:hAnsi="Times New Roman" w:cs="Times New Roman"/>
          <w:kern w:val="0"/>
          <w:sz w:val="24"/>
          <w:szCs w:val="24"/>
          <w:lang w:eastAsia="en-IN"/>
          <w14:ligatures w14:val="none"/>
        </w:rPr>
        <w:t xml:space="preserve">, S. D., Dulloo, </w:t>
      </w:r>
      <w:r>
        <w:rPr>
          <w:rFonts w:ascii="Times New Roman" w:eastAsia="Times New Roman" w:hAnsi="Times New Roman" w:cs="Times New Roman"/>
          <w:kern w:val="0"/>
          <w:sz w:val="24"/>
          <w:szCs w:val="24"/>
          <w:lang w:eastAsia="en-IN"/>
          <w14:ligatures w14:val="none"/>
        </w:rPr>
        <w:t xml:space="preserve">M. </w:t>
      </w:r>
      <w:r w:rsidRPr="00810142">
        <w:rPr>
          <w:rFonts w:ascii="Times New Roman" w:eastAsia="Times New Roman" w:hAnsi="Times New Roman" w:cs="Times New Roman"/>
          <w:kern w:val="0"/>
          <w:sz w:val="24"/>
          <w:szCs w:val="24"/>
          <w:lang w:eastAsia="en-IN"/>
          <w14:ligatures w14:val="none"/>
        </w:rPr>
        <w:t xml:space="preserve">E., Laporte, M.-A., Villani, C., &amp; Remans, R. (2021). Agrobiodiversity Index scores show agrobiodiversity is underutilized in national food systems. </w:t>
      </w:r>
      <w:r w:rsidRPr="00810142">
        <w:rPr>
          <w:rFonts w:ascii="Times New Roman" w:eastAsia="Times New Roman" w:hAnsi="Times New Roman" w:cs="Times New Roman"/>
          <w:i/>
          <w:iCs/>
          <w:kern w:val="0"/>
          <w:sz w:val="24"/>
          <w:szCs w:val="24"/>
          <w:lang w:eastAsia="en-IN"/>
          <w14:ligatures w14:val="none"/>
        </w:rPr>
        <w:t>Nature Food, 2</w:t>
      </w:r>
      <w:r>
        <w:rPr>
          <w:rFonts w:ascii="Times New Roman" w:eastAsia="Times New Roman" w:hAnsi="Times New Roman" w:cs="Times New Roman"/>
          <w:i/>
          <w:iCs/>
          <w:kern w:val="0"/>
          <w:sz w:val="24"/>
          <w:szCs w:val="24"/>
          <w:lang w:eastAsia="en-IN"/>
          <w14:ligatures w14:val="none"/>
        </w:rPr>
        <w:t>,</w:t>
      </w:r>
      <w:r w:rsidRPr="00810142">
        <w:rPr>
          <w:rFonts w:ascii="Times New Roman" w:eastAsia="Times New Roman" w:hAnsi="Times New Roman" w:cs="Times New Roman"/>
          <w:kern w:val="0"/>
          <w:sz w:val="24"/>
          <w:szCs w:val="24"/>
          <w:lang w:eastAsia="en-IN"/>
          <w14:ligatures w14:val="none"/>
        </w:rPr>
        <w:t xml:space="preserve"> 712–723. </w:t>
      </w:r>
      <w:hyperlink r:id="rId14" w:history="1">
        <w:r w:rsidRPr="00676F64">
          <w:rPr>
            <w:rStyle w:val="Hyperlink"/>
            <w:rFonts w:ascii="Times New Roman" w:eastAsia="Times New Roman" w:hAnsi="Times New Roman" w:cs="Times New Roman"/>
            <w:kern w:val="0"/>
            <w:sz w:val="24"/>
            <w:szCs w:val="24"/>
            <w:lang w:eastAsia="en-IN"/>
            <w14:ligatures w14:val="none"/>
          </w:rPr>
          <w:t>https://doi.org/10.1038/s43016-021-00344-3</w:t>
        </w:r>
      </w:hyperlink>
      <w:r>
        <w:rPr>
          <w:rFonts w:ascii="Times New Roman" w:eastAsia="Times New Roman" w:hAnsi="Times New Roman" w:cs="Times New Roman"/>
          <w:kern w:val="0"/>
          <w:sz w:val="24"/>
          <w:szCs w:val="24"/>
          <w:lang w:eastAsia="en-IN"/>
          <w14:ligatures w14:val="none"/>
        </w:rPr>
        <w:t xml:space="preserve"> </w:t>
      </w:r>
    </w:p>
    <w:p w14:paraId="19FBC041"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Karp, D. S., Chaplin-Kramer, R., Meehan, T. D., et al. (2018). Crop pests and predators respond to landscape complexity in the same general way. </w:t>
      </w:r>
      <w:r w:rsidRPr="00810142">
        <w:rPr>
          <w:rFonts w:ascii="Times New Roman" w:eastAsia="Times New Roman" w:hAnsi="Times New Roman" w:cs="Times New Roman"/>
          <w:i/>
          <w:iCs/>
          <w:kern w:val="0"/>
          <w:sz w:val="24"/>
          <w:szCs w:val="24"/>
          <w:lang w:eastAsia="en-IN"/>
          <w14:ligatures w14:val="none"/>
        </w:rPr>
        <w:t>Proceedings of the National Academy of Sciences, 115</w:t>
      </w:r>
      <w:r w:rsidRPr="00810142">
        <w:rPr>
          <w:rFonts w:ascii="Times New Roman" w:eastAsia="Times New Roman" w:hAnsi="Times New Roman" w:cs="Times New Roman"/>
          <w:kern w:val="0"/>
          <w:sz w:val="24"/>
          <w:szCs w:val="24"/>
          <w:lang w:eastAsia="en-IN"/>
          <w14:ligatures w14:val="none"/>
        </w:rPr>
        <w:t xml:space="preserve">(33), E7863–E7870. </w:t>
      </w:r>
      <w:hyperlink r:id="rId15" w:history="1">
        <w:r w:rsidRPr="00676F64">
          <w:rPr>
            <w:rStyle w:val="Hyperlink"/>
            <w:rFonts w:ascii="Times New Roman" w:eastAsia="Times New Roman" w:hAnsi="Times New Roman" w:cs="Times New Roman"/>
            <w:kern w:val="0"/>
            <w:sz w:val="24"/>
            <w:szCs w:val="24"/>
            <w:lang w:eastAsia="en-IN"/>
            <w14:ligatures w14:val="none"/>
          </w:rPr>
          <w:t>https://doi.org/10.1073/pnas.1800042115</w:t>
        </w:r>
      </w:hyperlink>
      <w:r>
        <w:rPr>
          <w:rFonts w:ascii="Times New Roman" w:eastAsia="Times New Roman" w:hAnsi="Times New Roman" w:cs="Times New Roman"/>
          <w:kern w:val="0"/>
          <w:sz w:val="24"/>
          <w:szCs w:val="24"/>
          <w:lang w:eastAsia="en-IN"/>
          <w14:ligatures w14:val="none"/>
        </w:rPr>
        <w:t xml:space="preserve"> </w:t>
      </w:r>
    </w:p>
    <w:p w14:paraId="6A0B3E20"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D1664">
        <w:rPr>
          <w:rFonts w:ascii="Times New Roman" w:eastAsia="Times New Roman" w:hAnsi="Times New Roman" w:cs="Times New Roman"/>
          <w:kern w:val="0"/>
          <w:sz w:val="24"/>
          <w:szCs w:val="24"/>
          <w:lang w:eastAsia="en-IN"/>
          <w14:ligatures w14:val="none"/>
        </w:rPr>
        <w:t>Khandoker</w:t>
      </w:r>
      <w:proofErr w:type="spellEnd"/>
      <w:r w:rsidRPr="003D1664">
        <w:rPr>
          <w:rFonts w:ascii="Times New Roman" w:eastAsia="Times New Roman" w:hAnsi="Times New Roman" w:cs="Times New Roman"/>
          <w:kern w:val="0"/>
          <w:sz w:val="24"/>
          <w:szCs w:val="24"/>
          <w:lang w:eastAsia="en-IN"/>
          <w14:ligatures w14:val="none"/>
        </w:rPr>
        <w:t xml:space="preserve">, S., Singh, A. &amp; Srivastava, S.K. </w:t>
      </w:r>
      <w:r>
        <w:rPr>
          <w:rFonts w:ascii="Times New Roman" w:eastAsia="Times New Roman" w:hAnsi="Times New Roman" w:cs="Times New Roman"/>
          <w:kern w:val="0"/>
          <w:sz w:val="24"/>
          <w:szCs w:val="24"/>
          <w:lang w:eastAsia="en-IN"/>
          <w14:ligatures w14:val="none"/>
        </w:rPr>
        <w:t xml:space="preserve">(2022). </w:t>
      </w:r>
      <w:r w:rsidRPr="003D1664">
        <w:rPr>
          <w:rFonts w:ascii="Times New Roman" w:eastAsia="Times New Roman" w:hAnsi="Times New Roman" w:cs="Times New Roman"/>
          <w:kern w:val="0"/>
          <w:sz w:val="24"/>
          <w:szCs w:val="24"/>
          <w:lang w:eastAsia="en-IN"/>
          <w14:ligatures w14:val="none"/>
        </w:rPr>
        <w:t>Leveraging farm production diversity for dietary diversity: evidence from national level panel data.</w:t>
      </w:r>
      <w:r>
        <w:rPr>
          <w:rFonts w:ascii="Times New Roman" w:eastAsia="Times New Roman" w:hAnsi="Times New Roman" w:cs="Times New Roman"/>
          <w:kern w:val="0"/>
          <w:sz w:val="24"/>
          <w:szCs w:val="24"/>
          <w:lang w:eastAsia="en-IN"/>
          <w14:ligatures w14:val="none"/>
        </w:rPr>
        <w:t xml:space="preserve"> </w:t>
      </w:r>
      <w:r w:rsidRPr="00DF3A4F">
        <w:rPr>
          <w:rFonts w:ascii="Times New Roman" w:eastAsia="Times New Roman" w:hAnsi="Times New Roman" w:cs="Times New Roman"/>
          <w:i/>
          <w:iCs/>
          <w:kern w:val="0"/>
          <w:sz w:val="24"/>
          <w:szCs w:val="24"/>
          <w:lang w:eastAsia="en-IN"/>
          <w14:ligatures w14:val="none"/>
        </w:rPr>
        <w:t xml:space="preserve">Agricultural and Food Economics, </w:t>
      </w:r>
      <w:r w:rsidRPr="00810142">
        <w:rPr>
          <w:rFonts w:ascii="Times New Roman" w:eastAsia="Times New Roman" w:hAnsi="Times New Roman" w:cs="Times New Roman"/>
          <w:i/>
          <w:iCs/>
          <w:kern w:val="0"/>
          <w:sz w:val="24"/>
          <w:szCs w:val="24"/>
          <w:lang w:eastAsia="en-IN"/>
          <w14:ligatures w14:val="none"/>
        </w:rPr>
        <w:t>10</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15</w:t>
      </w:r>
      <w:r w:rsidRPr="00810142">
        <w:rPr>
          <w:rFonts w:ascii="Times New Roman" w:eastAsia="Times New Roman" w:hAnsi="Times New Roman" w:cs="Times New Roman"/>
          <w:kern w:val="0"/>
          <w:sz w:val="24"/>
          <w:szCs w:val="24"/>
          <w:lang w:eastAsia="en-IN"/>
          <w14:ligatures w14:val="none"/>
        </w:rPr>
        <w:t xml:space="preserve">. </w:t>
      </w:r>
      <w:hyperlink r:id="rId16" w:history="1">
        <w:r w:rsidRPr="00676F64">
          <w:rPr>
            <w:rStyle w:val="Hyperlink"/>
            <w:rFonts w:ascii="Times New Roman" w:eastAsia="Times New Roman" w:hAnsi="Times New Roman" w:cs="Times New Roman"/>
            <w:kern w:val="0"/>
            <w:sz w:val="24"/>
            <w:szCs w:val="24"/>
            <w:lang w:eastAsia="en-IN"/>
            <w14:ligatures w14:val="none"/>
          </w:rPr>
          <w:t>https://doi.org/10.1186/s40100-022-00221-y</w:t>
        </w:r>
      </w:hyperlink>
      <w:r>
        <w:rPr>
          <w:rFonts w:ascii="Times New Roman" w:eastAsia="Times New Roman" w:hAnsi="Times New Roman" w:cs="Times New Roman"/>
          <w:kern w:val="0"/>
          <w:sz w:val="24"/>
          <w:szCs w:val="24"/>
          <w:lang w:eastAsia="en-IN"/>
          <w14:ligatures w14:val="none"/>
        </w:rPr>
        <w:t xml:space="preserve"> </w:t>
      </w:r>
    </w:p>
    <w:p w14:paraId="4C5B3A86"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&amp; Hector, A. (2001). Partitioning selection and complementarity in biodiversity experiments. </w:t>
      </w:r>
      <w:r w:rsidRPr="00300AEA">
        <w:rPr>
          <w:rFonts w:ascii="Times New Roman" w:eastAsia="Times New Roman" w:hAnsi="Times New Roman" w:cs="Times New Roman"/>
          <w:i/>
          <w:iCs/>
          <w:kern w:val="0"/>
          <w:sz w:val="24"/>
          <w:szCs w:val="24"/>
          <w:lang w:eastAsia="en-IN"/>
          <w14:ligatures w14:val="none"/>
        </w:rPr>
        <w:t>Nature, 412</w:t>
      </w:r>
      <w:r w:rsidRPr="00300AEA">
        <w:rPr>
          <w:rFonts w:ascii="Times New Roman" w:eastAsia="Times New Roman" w:hAnsi="Times New Roman" w:cs="Times New Roman"/>
          <w:kern w:val="0"/>
          <w:sz w:val="24"/>
          <w:szCs w:val="24"/>
          <w:lang w:eastAsia="en-IN"/>
          <w14:ligatures w14:val="none"/>
        </w:rPr>
        <w:t xml:space="preserve">(6842), 72–76. </w:t>
      </w:r>
      <w:hyperlink r:id="rId17" w:history="1">
        <w:r w:rsidRPr="00676F64">
          <w:rPr>
            <w:rStyle w:val="Hyperlink"/>
            <w:rFonts w:ascii="Times New Roman" w:eastAsia="Times New Roman" w:hAnsi="Times New Roman" w:cs="Times New Roman"/>
            <w:kern w:val="0"/>
            <w:sz w:val="24"/>
            <w:szCs w:val="24"/>
            <w:lang w:eastAsia="en-IN"/>
            <w14:ligatures w14:val="none"/>
          </w:rPr>
          <w:t>https://doi.org/10.1038/35083573</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2E10BE8"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Mouquet, N., &amp; Gonzalez, A. (2003). Biodiversity as spatial insurance in heterogeneous landscapes. </w:t>
      </w:r>
      <w:r w:rsidRPr="00300AEA">
        <w:rPr>
          <w:rFonts w:ascii="Times New Roman" w:eastAsia="Times New Roman" w:hAnsi="Times New Roman" w:cs="Times New Roman"/>
          <w:i/>
          <w:iCs/>
          <w:kern w:val="0"/>
          <w:sz w:val="24"/>
          <w:szCs w:val="24"/>
          <w:lang w:eastAsia="en-IN"/>
          <w14:ligatures w14:val="none"/>
        </w:rPr>
        <w:t>Proceedings of the National Academy of Sciences, 100</w:t>
      </w:r>
      <w:r w:rsidRPr="00300AEA">
        <w:rPr>
          <w:rFonts w:ascii="Times New Roman" w:eastAsia="Times New Roman" w:hAnsi="Times New Roman" w:cs="Times New Roman"/>
          <w:kern w:val="0"/>
          <w:sz w:val="24"/>
          <w:szCs w:val="24"/>
          <w:lang w:eastAsia="en-IN"/>
          <w14:ligatures w14:val="none"/>
        </w:rPr>
        <w:t xml:space="preserve">(22), 12765–12770. </w:t>
      </w:r>
      <w:hyperlink r:id="rId18" w:history="1">
        <w:r w:rsidRPr="00676F64">
          <w:rPr>
            <w:rStyle w:val="Hyperlink"/>
            <w:rFonts w:ascii="Times New Roman" w:eastAsia="Times New Roman" w:hAnsi="Times New Roman" w:cs="Times New Roman"/>
            <w:kern w:val="0"/>
            <w:sz w:val="24"/>
            <w:szCs w:val="24"/>
            <w:lang w:eastAsia="en-IN"/>
            <w14:ligatures w14:val="none"/>
          </w:rPr>
          <w:t>https://doi.org/10.1073/pnas.2235465100</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E92AC54" w14:textId="77777777" w:rsidR="004F0A22" w:rsidRDefault="004F0A22" w:rsidP="004F0A22">
      <w:pPr>
        <w:rPr>
          <w:rFonts w:ascii="Times New Roman" w:hAnsi="Times New Roman" w:cs="Times New Roman"/>
          <w:sz w:val="24"/>
          <w:szCs w:val="24"/>
        </w:rPr>
      </w:pPr>
      <w:bookmarkStart w:id="9" w:name="_Hlk213259677"/>
      <w:r w:rsidRPr="00E4086A">
        <w:rPr>
          <w:rFonts w:ascii="Times New Roman" w:hAnsi="Times New Roman" w:cs="Times New Roman"/>
          <w:sz w:val="24"/>
          <w:szCs w:val="24"/>
        </w:rPr>
        <w:t>Malapane</w:t>
      </w:r>
      <w:bookmarkEnd w:id="9"/>
      <w:r w:rsidRPr="00E4086A">
        <w:rPr>
          <w:rFonts w:ascii="Times New Roman" w:hAnsi="Times New Roman" w:cs="Times New Roman"/>
          <w:sz w:val="24"/>
          <w:szCs w:val="24"/>
        </w:rPr>
        <w:t>, O.L., Walter Musakwa, W., Chanza, N.</w:t>
      </w:r>
      <w:r>
        <w:rPr>
          <w:rFonts w:ascii="Times New Roman" w:hAnsi="Times New Roman" w:cs="Times New Roman"/>
          <w:sz w:val="24"/>
          <w:szCs w:val="24"/>
        </w:rPr>
        <w:t xml:space="preserve"> </w:t>
      </w:r>
      <w:r w:rsidRPr="00ED5F49">
        <w:rPr>
          <w:rFonts w:ascii="Times New Roman" w:hAnsi="Times New Roman" w:cs="Times New Roman"/>
          <w:sz w:val="24"/>
          <w:szCs w:val="24"/>
        </w:rPr>
        <w:t xml:space="preserve">(2024). Indigenous agricultural practices employed by the Vhavenda community promote sustainable environmental management. </w:t>
      </w:r>
      <w:proofErr w:type="spellStart"/>
      <w:r w:rsidRPr="00E4086A">
        <w:rPr>
          <w:rFonts w:ascii="Times New Roman" w:hAnsi="Times New Roman" w:cs="Times New Roman"/>
          <w:sz w:val="24"/>
          <w:szCs w:val="24"/>
        </w:rPr>
        <w:t>Heliyon</w:t>
      </w:r>
      <w:proofErr w:type="spellEnd"/>
      <w:r w:rsidRPr="00ED5F49">
        <w:rPr>
          <w:rFonts w:ascii="Times New Roman" w:hAnsi="Times New Roman" w:cs="Times New Roman"/>
          <w:sz w:val="24"/>
          <w:szCs w:val="24"/>
        </w:rPr>
        <w:t xml:space="preserve">, </w:t>
      </w:r>
      <w:r>
        <w:rPr>
          <w:rFonts w:ascii="Times New Roman" w:hAnsi="Times New Roman" w:cs="Times New Roman"/>
          <w:sz w:val="24"/>
          <w:szCs w:val="24"/>
        </w:rPr>
        <w:t>10</w:t>
      </w:r>
      <w:r w:rsidRPr="00ED5F49">
        <w:rPr>
          <w:rFonts w:ascii="Times New Roman" w:hAnsi="Times New Roman" w:cs="Times New Roman"/>
          <w:sz w:val="24"/>
          <w:szCs w:val="24"/>
        </w:rPr>
        <w:t>(</w:t>
      </w:r>
      <w:r>
        <w:rPr>
          <w:rFonts w:ascii="Times New Roman" w:hAnsi="Times New Roman" w:cs="Times New Roman"/>
          <w:sz w:val="24"/>
          <w:szCs w:val="24"/>
        </w:rPr>
        <w:t>13</w:t>
      </w:r>
      <w:r w:rsidRPr="00ED5F49">
        <w:rPr>
          <w:rFonts w:ascii="Times New Roman" w:hAnsi="Times New Roman" w:cs="Times New Roman"/>
          <w:sz w:val="24"/>
          <w:szCs w:val="24"/>
        </w:rPr>
        <w:t xml:space="preserve">), </w:t>
      </w:r>
      <w:r w:rsidRPr="00E4086A">
        <w:rPr>
          <w:rFonts w:ascii="Times New Roman" w:hAnsi="Times New Roman" w:cs="Times New Roman"/>
          <w:sz w:val="24"/>
          <w:szCs w:val="24"/>
        </w:rPr>
        <w:t>e33713</w:t>
      </w:r>
      <w:r w:rsidRPr="00ED5F49">
        <w:rPr>
          <w:rFonts w:ascii="Times New Roman" w:hAnsi="Times New Roman" w:cs="Times New Roman"/>
          <w:sz w:val="24"/>
          <w:szCs w:val="24"/>
        </w:rPr>
        <w:t xml:space="preserve">. </w:t>
      </w:r>
      <w:hyperlink r:id="rId19" w:history="1">
        <w:r w:rsidRPr="00423B39">
          <w:rPr>
            <w:rStyle w:val="Hyperlink"/>
            <w:rFonts w:ascii="Times New Roman" w:hAnsi="Times New Roman" w:cs="Times New Roman"/>
            <w:sz w:val="24"/>
            <w:szCs w:val="24"/>
          </w:rPr>
          <w:t>https://doi.org/10.1016/j.heliyon.2024.e33713</w:t>
        </w:r>
      </w:hyperlink>
      <w:r>
        <w:rPr>
          <w:rFonts w:ascii="Times New Roman" w:hAnsi="Times New Roman" w:cs="Times New Roman"/>
          <w:sz w:val="24"/>
          <w:szCs w:val="24"/>
        </w:rPr>
        <w:t xml:space="preserve"> </w:t>
      </w:r>
    </w:p>
    <w:p w14:paraId="0BEA05AF" w14:textId="77777777" w:rsidR="004F0A22" w:rsidRPr="00ED5F49" w:rsidRDefault="004F0A22" w:rsidP="004F0A22">
      <w:pPr>
        <w:rPr>
          <w:rFonts w:ascii="Times New Roman" w:hAnsi="Times New Roman" w:cs="Times New Roman"/>
          <w:sz w:val="24"/>
          <w:szCs w:val="24"/>
        </w:rPr>
      </w:pPr>
      <w:proofErr w:type="spellStart"/>
      <w:r w:rsidRPr="00ED5F49">
        <w:rPr>
          <w:rFonts w:ascii="Times New Roman" w:hAnsi="Times New Roman" w:cs="Times New Roman"/>
          <w:sz w:val="24"/>
          <w:szCs w:val="24"/>
        </w:rPr>
        <w:t>Malekani</w:t>
      </w:r>
      <w:proofErr w:type="spellEnd"/>
      <w:r w:rsidRPr="00ED5F49">
        <w:rPr>
          <w:rFonts w:ascii="Times New Roman" w:hAnsi="Times New Roman" w:cs="Times New Roman"/>
          <w:sz w:val="24"/>
          <w:szCs w:val="24"/>
        </w:rPr>
        <w:t xml:space="preserve">, A. W. (2023). Perceived usefulness of indigenous </w:t>
      </w:r>
      <w:proofErr w:type="spellStart"/>
      <w:r w:rsidRPr="00ED5F49">
        <w:rPr>
          <w:rFonts w:ascii="Times New Roman" w:hAnsi="Times New Roman" w:cs="Times New Roman"/>
          <w:sz w:val="24"/>
          <w:szCs w:val="24"/>
        </w:rPr>
        <w:t>agro</w:t>
      </w:r>
      <w:proofErr w:type="spellEnd"/>
      <w:r w:rsidRPr="00ED5F49">
        <w:rPr>
          <w:rFonts w:ascii="Times New Roman" w:hAnsi="Times New Roman" w:cs="Times New Roman"/>
          <w:sz w:val="24"/>
          <w:szCs w:val="24"/>
        </w:rPr>
        <w:t xml:space="preserve">-biodiversity knowledge management practices in meeting farmer requirements among farmer community in Lindi and Mtwara regions, Tanzania. Library Philosophy and Practice, 7883. </w:t>
      </w:r>
      <w:hyperlink r:id="rId20" w:history="1">
        <w:r w:rsidRPr="00423B39">
          <w:rPr>
            <w:rStyle w:val="Hyperlink"/>
            <w:rFonts w:ascii="Times New Roman" w:hAnsi="Times New Roman" w:cs="Times New Roman"/>
            <w:sz w:val="24"/>
            <w:szCs w:val="24"/>
          </w:rPr>
          <w:t>https://digitalcommons.unl.edu/libphilprac/7883/</w:t>
        </w:r>
      </w:hyperlink>
      <w:r>
        <w:rPr>
          <w:rFonts w:ascii="Times New Roman" w:hAnsi="Times New Roman" w:cs="Times New Roman"/>
          <w:sz w:val="24"/>
          <w:szCs w:val="24"/>
        </w:rPr>
        <w:t xml:space="preserve"> </w:t>
      </w:r>
    </w:p>
    <w:p w14:paraId="2BE8C518" w14:textId="77777777" w:rsidR="004F0A22" w:rsidRDefault="004F0A22" w:rsidP="004F0A22">
      <w:pPr>
        <w:rPr>
          <w:rFonts w:ascii="Times New Roman" w:hAnsi="Times New Roman" w:cs="Times New Roman"/>
          <w:sz w:val="24"/>
          <w:szCs w:val="24"/>
        </w:rPr>
      </w:pPr>
      <w:proofErr w:type="spellStart"/>
      <w:r w:rsidRPr="00E4086A">
        <w:rPr>
          <w:rFonts w:ascii="Times New Roman" w:hAnsi="Times New Roman" w:cs="Times New Roman"/>
          <w:sz w:val="24"/>
          <w:szCs w:val="24"/>
        </w:rPr>
        <w:t>Måren</w:t>
      </w:r>
      <w:proofErr w:type="spellEnd"/>
      <w:r w:rsidRPr="00E4086A">
        <w:rPr>
          <w:rFonts w:ascii="Times New Roman" w:hAnsi="Times New Roman" w:cs="Times New Roman"/>
          <w:sz w:val="24"/>
          <w:szCs w:val="24"/>
        </w:rPr>
        <w:t xml:space="preserve"> IE, Wiig H, McNeal K, Wang S, Zu S, Cao R, Fürst K and Marsh R</w:t>
      </w:r>
      <w:r>
        <w:rPr>
          <w:rFonts w:ascii="Times New Roman" w:hAnsi="Times New Roman" w:cs="Times New Roman"/>
          <w:sz w:val="24"/>
          <w:szCs w:val="24"/>
        </w:rPr>
        <w:t>.</w:t>
      </w:r>
      <w:r w:rsidRPr="00E4086A">
        <w:rPr>
          <w:rFonts w:ascii="Times New Roman" w:hAnsi="Times New Roman" w:cs="Times New Roman"/>
          <w:sz w:val="24"/>
          <w:szCs w:val="24"/>
        </w:rPr>
        <w:t xml:space="preserve"> (2022)</w:t>
      </w:r>
      <w:r>
        <w:rPr>
          <w:rFonts w:ascii="Times New Roman" w:hAnsi="Times New Roman" w:cs="Times New Roman"/>
          <w:sz w:val="24"/>
          <w:szCs w:val="24"/>
        </w:rPr>
        <w:t>.</w:t>
      </w:r>
      <w:r w:rsidRPr="00E4086A">
        <w:rPr>
          <w:rFonts w:ascii="Times New Roman" w:hAnsi="Times New Roman" w:cs="Times New Roman"/>
          <w:sz w:val="24"/>
          <w:szCs w:val="24"/>
        </w:rPr>
        <w:t xml:space="preserve"> Diversified Farming Systems: Impacts and Adaptive Responses to the COVID-19 Pandemic in the United States, Norway and China. </w:t>
      </w:r>
      <w:r w:rsidRPr="00ED5F49">
        <w:rPr>
          <w:rFonts w:ascii="Times New Roman" w:hAnsi="Times New Roman" w:cs="Times New Roman"/>
          <w:sz w:val="24"/>
          <w:szCs w:val="24"/>
        </w:rPr>
        <w:t xml:space="preserve">Frontiers in Sustainable Food Systems, 6, 887707. </w:t>
      </w:r>
      <w:hyperlink r:id="rId21" w:history="1">
        <w:r w:rsidRPr="00423B39">
          <w:rPr>
            <w:rStyle w:val="Hyperlink"/>
            <w:rFonts w:ascii="Times New Roman" w:hAnsi="Times New Roman" w:cs="Times New Roman"/>
            <w:sz w:val="24"/>
            <w:szCs w:val="24"/>
          </w:rPr>
          <w:t>https://doi.org/10.3389/fsufs.2022.887707</w:t>
        </w:r>
      </w:hyperlink>
      <w:r>
        <w:rPr>
          <w:rFonts w:ascii="Times New Roman" w:hAnsi="Times New Roman" w:cs="Times New Roman"/>
          <w:sz w:val="24"/>
          <w:szCs w:val="24"/>
        </w:rPr>
        <w:t xml:space="preserve"> </w:t>
      </w:r>
    </w:p>
    <w:p w14:paraId="1BDDFE3E"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lastRenderedPageBreak/>
        <w:t xml:space="preserve">Nandi, R., </w:t>
      </w:r>
      <w:r>
        <w:rPr>
          <w:rFonts w:ascii="Times New Roman" w:eastAsia="Times New Roman" w:hAnsi="Times New Roman" w:cs="Times New Roman"/>
          <w:kern w:val="0"/>
          <w:sz w:val="24"/>
          <w:szCs w:val="24"/>
          <w:lang w:eastAsia="en-IN"/>
          <w14:ligatures w14:val="none"/>
        </w:rPr>
        <w:t xml:space="preserve">and </w:t>
      </w:r>
      <w:bookmarkStart w:id="10" w:name="_Hlk213082512"/>
      <w:r w:rsidRPr="00810142">
        <w:rPr>
          <w:rFonts w:ascii="Times New Roman" w:eastAsia="Times New Roman" w:hAnsi="Times New Roman" w:cs="Times New Roman"/>
          <w:kern w:val="0"/>
          <w:sz w:val="24"/>
          <w:szCs w:val="24"/>
          <w:lang w:eastAsia="en-IN"/>
          <w14:ligatures w14:val="none"/>
        </w:rPr>
        <w:t>Nedumaran</w:t>
      </w:r>
      <w:bookmarkEnd w:id="10"/>
      <w:r w:rsidRPr="00810142">
        <w:rPr>
          <w:rFonts w:ascii="Times New Roman" w:eastAsia="Times New Roman" w:hAnsi="Times New Roman" w:cs="Times New Roman"/>
          <w:kern w:val="0"/>
          <w:sz w:val="24"/>
          <w:szCs w:val="24"/>
          <w:lang w:eastAsia="en-IN"/>
          <w14:ligatures w14:val="none"/>
        </w:rPr>
        <w:t xml:space="preserve">, S. (2022). </w:t>
      </w:r>
      <w:r w:rsidRPr="00D36C5B">
        <w:rPr>
          <w:rFonts w:ascii="Times New Roman" w:eastAsia="Times New Roman" w:hAnsi="Times New Roman" w:cs="Times New Roman"/>
          <w:kern w:val="0"/>
          <w:sz w:val="24"/>
          <w:szCs w:val="24"/>
          <w:lang w:eastAsia="en-IN"/>
          <w14:ligatures w14:val="none"/>
        </w:rPr>
        <w:t>Rural Market Food Diversity and Farm Production Diversity: Do They Complement or Substitute Each Other in Contributing to a Farm Household's Dietary Diversity?</w:t>
      </w:r>
      <w:r>
        <w:rPr>
          <w:rFonts w:ascii="Times New Roman" w:eastAsia="Times New Roman" w:hAnsi="Times New Roman" w:cs="Times New Roman"/>
          <w:kern w:val="0"/>
          <w:sz w:val="24"/>
          <w:szCs w:val="24"/>
          <w:lang w:eastAsia="en-IN"/>
          <w14:ligatures w14:val="none"/>
        </w:rPr>
        <w:t xml:space="preserve"> </w:t>
      </w:r>
      <w:r w:rsidRPr="00810142">
        <w:rPr>
          <w:rFonts w:ascii="Times New Roman" w:eastAsia="Times New Roman" w:hAnsi="Times New Roman" w:cs="Times New Roman"/>
          <w:i/>
          <w:iCs/>
          <w:kern w:val="0"/>
          <w:sz w:val="24"/>
          <w:szCs w:val="24"/>
          <w:lang w:eastAsia="en-IN"/>
          <w14:ligatures w14:val="none"/>
        </w:rPr>
        <w:t>Frontiers in Sustainable Food Systems, 6</w:t>
      </w:r>
      <w:r w:rsidRPr="00810142">
        <w:rPr>
          <w:rFonts w:ascii="Times New Roman" w:eastAsia="Times New Roman" w:hAnsi="Times New Roman" w:cs="Times New Roman"/>
          <w:kern w:val="0"/>
          <w:sz w:val="24"/>
          <w:szCs w:val="24"/>
          <w:lang w:eastAsia="en-IN"/>
          <w14:ligatures w14:val="none"/>
        </w:rPr>
        <w:t xml:space="preserve">, 843697. </w:t>
      </w:r>
      <w:hyperlink r:id="rId22" w:history="1">
        <w:r w:rsidRPr="00676F64">
          <w:rPr>
            <w:rStyle w:val="Hyperlink"/>
            <w:rFonts w:ascii="Times New Roman" w:eastAsia="Times New Roman" w:hAnsi="Times New Roman" w:cs="Times New Roman"/>
            <w:kern w:val="0"/>
            <w:sz w:val="24"/>
            <w:szCs w:val="24"/>
            <w:lang w:eastAsia="en-IN"/>
            <w14:ligatures w14:val="none"/>
          </w:rPr>
          <w:t>https://doi.org/10.3389/fsufs.2022.843697</w:t>
        </w:r>
      </w:hyperlink>
      <w:r>
        <w:rPr>
          <w:rFonts w:ascii="Times New Roman" w:eastAsia="Times New Roman" w:hAnsi="Times New Roman" w:cs="Times New Roman"/>
          <w:kern w:val="0"/>
          <w:sz w:val="24"/>
          <w:szCs w:val="24"/>
          <w:lang w:eastAsia="en-IN"/>
          <w14:ligatures w14:val="none"/>
        </w:rPr>
        <w:t xml:space="preserve"> </w:t>
      </w:r>
    </w:p>
    <w:p w14:paraId="2E6F3FCE"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w:t>
      </w:r>
      <w:r w:rsidRPr="00D36C5B">
        <w:rPr>
          <w:rFonts w:ascii="Times New Roman" w:eastAsia="Times New Roman" w:hAnsi="Times New Roman" w:cs="Times New Roman"/>
          <w:kern w:val="0"/>
          <w:sz w:val="24"/>
          <w:szCs w:val="24"/>
          <w:lang w:eastAsia="en-IN"/>
          <w14:ligatures w14:val="none"/>
        </w:rPr>
        <w:t xml:space="preserve">icholson, C.C., Emery, B.F. &amp; Niles, M.T. </w:t>
      </w:r>
      <w:r w:rsidRPr="00DF3A4F">
        <w:rPr>
          <w:rFonts w:ascii="Times New Roman" w:eastAsia="Times New Roman" w:hAnsi="Times New Roman" w:cs="Times New Roman"/>
          <w:kern w:val="0"/>
          <w:sz w:val="24"/>
          <w:szCs w:val="24"/>
          <w:lang w:eastAsia="en-IN"/>
          <w14:ligatures w14:val="none"/>
        </w:rPr>
        <w:t xml:space="preserve">(2021). Global relationships between crop diversity and nutritional stability. </w:t>
      </w:r>
      <w:r w:rsidRPr="00DF3A4F">
        <w:rPr>
          <w:rFonts w:ascii="Times New Roman" w:eastAsia="Times New Roman" w:hAnsi="Times New Roman" w:cs="Times New Roman"/>
          <w:i/>
          <w:iCs/>
          <w:kern w:val="0"/>
          <w:sz w:val="24"/>
          <w:szCs w:val="24"/>
          <w:lang w:eastAsia="en-IN"/>
          <w14:ligatures w14:val="none"/>
        </w:rPr>
        <w:t>Nature Communications, 12</w:t>
      </w:r>
      <w:r w:rsidRPr="00DF3A4F">
        <w:rPr>
          <w:rFonts w:ascii="Times New Roman" w:eastAsia="Times New Roman" w:hAnsi="Times New Roman" w:cs="Times New Roman"/>
          <w:kern w:val="0"/>
          <w:sz w:val="24"/>
          <w:szCs w:val="24"/>
          <w:lang w:eastAsia="en-IN"/>
          <w14:ligatures w14:val="none"/>
        </w:rPr>
        <w:t xml:space="preserve">, 5310. </w:t>
      </w:r>
      <w:hyperlink r:id="rId23"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https://doi.org/10.1038/s41467-021-25615-2</w:t>
        </w:r>
      </w:hyperlink>
    </w:p>
    <w:p w14:paraId="7CEF8CE9"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DF3A4F">
        <w:rPr>
          <w:rFonts w:ascii="Times New Roman" w:eastAsia="Times New Roman" w:hAnsi="Times New Roman" w:cs="Times New Roman"/>
          <w:kern w:val="0"/>
          <w:sz w:val="24"/>
          <w:szCs w:val="24"/>
          <w:lang w:eastAsia="en-IN"/>
          <w14:ligatures w14:val="none"/>
        </w:rPr>
        <w:t>Ponisio</w:t>
      </w:r>
      <w:proofErr w:type="spellEnd"/>
      <w:r w:rsidRPr="00DF3A4F">
        <w:rPr>
          <w:rFonts w:ascii="Times New Roman" w:eastAsia="Times New Roman" w:hAnsi="Times New Roman" w:cs="Times New Roman"/>
          <w:kern w:val="0"/>
          <w:sz w:val="24"/>
          <w:szCs w:val="24"/>
          <w:lang w:eastAsia="en-IN"/>
          <w14:ligatures w14:val="none"/>
        </w:rPr>
        <w:t xml:space="preserve">, L. C., </w:t>
      </w:r>
      <w:proofErr w:type="spellStart"/>
      <w:r w:rsidRPr="00DF3A4F">
        <w:rPr>
          <w:rFonts w:ascii="Times New Roman" w:eastAsia="Times New Roman" w:hAnsi="Times New Roman" w:cs="Times New Roman"/>
          <w:kern w:val="0"/>
          <w:sz w:val="24"/>
          <w:szCs w:val="24"/>
          <w:lang w:eastAsia="en-IN"/>
          <w14:ligatures w14:val="none"/>
        </w:rPr>
        <w:t>M’Gonigle</w:t>
      </w:r>
      <w:proofErr w:type="spellEnd"/>
      <w:r w:rsidRPr="00DF3A4F">
        <w:rPr>
          <w:rFonts w:ascii="Times New Roman" w:eastAsia="Times New Roman" w:hAnsi="Times New Roman" w:cs="Times New Roman"/>
          <w:kern w:val="0"/>
          <w:sz w:val="24"/>
          <w:szCs w:val="24"/>
          <w:lang w:eastAsia="en-IN"/>
          <w14:ligatures w14:val="none"/>
        </w:rPr>
        <w:t xml:space="preserve">, L. K., Mace, K. C., Palomino, J., de </w:t>
      </w:r>
      <w:proofErr w:type="spellStart"/>
      <w:r w:rsidRPr="00DF3A4F">
        <w:rPr>
          <w:rFonts w:ascii="Times New Roman" w:eastAsia="Times New Roman" w:hAnsi="Times New Roman" w:cs="Times New Roman"/>
          <w:kern w:val="0"/>
          <w:sz w:val="24"/>
          <w:szCs w:val="24"/>
          <w:lang w:eastAsia="en-IN"/>
          <w14:ligatures w14:val="none"/>
        </w:rPr>
        <w:t>Valpine</w:t>
      </w:r>
      <w:proofErr w:type="spellEnd"/>
      <w:r w:rsidRPr="00DF3A4F">
        <w:rPr>
          <w:rFonts w:ascii="Times New Roman" w:eastAsia="Times New Roman" w:hAnsi="Times New Roman" w:cs="Times New Roman"/>
          <w:kern w:val="0"/>
          <w:sz w:val="24"/>
          <w:szCs w:val="24"/>
          <w:lang w:eastAsia="en-IN"/>
          <w14:ligatures w14:val="none"/>
        </w:rPr>
        <w:t xml:space="preserve">, P., &amp; Kremen, C. (2015). Diversification practices reduce organic-to-conventional yield gap. </w:t>
      </w:r>
      <w:r w:rsidRPr="00DF3A4F">
        <w:rPr>
          <w:rFonts w:ascii="Times New Roman" w:eastAsia="Times New Roman" w:hAnsi="Times New Roman" w:cs="Times New Roman"/>
          <w:i/>
          <w:iCs/>
          <w:kern w:val="0"/>
          <w:sz w:val="24"/>
          <w:szCs w:val="24"/>
          <w:lang w:eastAsia="en-IN"/>
          <w14:ligatures w14:val="none"/>
        </w:rPr>
        <w:t>Proceedings of the Royal Society B: Biological Sciences, 282</w:t>
      </w:r>
      <w:r w:rsidRPr="00DF3A4F">
        <w:rPr>
          <w:rFonts w:ascii="Times New Roman" w:eastAsia="Times New Roman" w:hAnsi="Times New Roman" w:cs="Times New Roman"/>
          <w:kern w:val="0"/>
          <w:sz w:val="24"/>
          <w:szCs w:val="24"/>
          <w:lang w:eastAsia="en-IN"/>
          <w14:ligatures w14:val="none"/>
        </w:rPr>
        <w:t xml:space="preserve">(1799), 20141396. </w:t>
      </w:r>
      <w:hyperlink r:id="rId24"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https://doi.org/10.1098/rspb.2014.1396</w:t>
        </w:r>
      </w:hyperlink>
    </w:p>
    <w:p w14:paraId="0CFDC700"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Renard, D., &amp; Tilman, D. (2019). National food production stabilized by crop diversity. </w:t>
      </w:r>
      <w:r w:rsidRPr="00810142">
        <w:rPr>
          <w:rFonts w:ascii="Times New Roman" w:eastAsia="Times New Roman" w:hAnsi="Times New Roman" w:cs="Times New Roman"/>
          <w:i/>
          <w:iCs/>
          <w:kern w:val="0"/>
          <w:sz w:val="24"/>
          <w:szCs w:val="24"/>
          <w:lang w:eastAsia="en-IN"/>
          <w14:ligatures w14:val="none"/>
        </w:rPr>
        <w:t>Nature, 571</w:t>
      </w:r>
      <w:r w:rsidRPr="00810142">
        <w:rPr>
          <w:rFonts w:ascii="Times New Roman" w:eastAsia="Times New Roman" w:hAnsi="Times New Roman" w:cs="Times New Roman"/>
          <w:kern w:val="0"/>
          <w:sz w:val="24"/>
          <w:szCs w:val="24"/>
          <w:lang w:eastAsia="en-IN"/>
          <w14:ligatures w14:val="none"/>
        </w:rPr>
        <w:t>(7764), 257–260. https://doi.org/10.1038/s41586-019-1316-y</w:t>
      </w:r>
    </w:p>
    <w:p w14:paraId="7EC80451"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F3A4F">
        <w:rPr>
          <w:rFonts w:ascii="Times New Roman" w:eastAsia="Times New Roman" w:hAnsi="Times New Roman" w:cs="Times New Roman"/>
          <w:kern w:val="0"/>
          <w:sz w:val="24"/>
          <w:szCs w:val="24"/>
          <w:lang w:eastAsia="en-IN"/>
          <w14:ligatures w14:val="none"/>
        </w:rPr>
        <w:t xml:space="preserve">Seufert, V., Ramankutty, N., &amp; Foley, J. A. (2012). Comparing the yields of organic and conventional agriculture. </w:t>
      </w:r>
      <w:r w:rsidRPr="00DF3A4F">
        <w:rPr>
          <w:rFonts w:ascii="Times New Roman" w:eastAsia="Times New Roman" w:hAnsi="Times New Roman" w:cs="Times New Roman"/>
          <w:i/>
          <w:iCs/>
          <w:kern w:val="0"/>
          <w:sz w:val="24"/>
          <w:szCs w:val="24"/>
          <w:lang w:eastAsia="en-IN"/>
          <w14:ligatures w14:val="none"/>
        </w:rPr>
        <w:t>Nature, 485</w:t>
      </w:r>
      <w:r w:rsidRPr="00DF3A4F">
        <w:rPr>
          <w:rFonts w:ascii="Times New Roman" w:eastAsia="Times New Roman" w:hAnsi="Times New Roman" w:cs="Times New Roman"/>
          <w:kern w:val="0"/>
          <w:sz w:val="24"/>
          <w:szCs w:val="24"/>
          <w:lang w:eastAsia="en-IN"/>
          <w14:ligatures w14:val="none"/>
        </w:rPr>
        <w:t xml:space="preserve">(7397), 229–232. </w:t>
      </w:r>
      <w:hyperlink r:id="rId25"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https://doi.org/10.1038/nature11069</w:t>
        </w:r>
      </w:hyperlink>
    </w:p>
    <w:p w14:paraId="5A5A95E7"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Smith, M. E., Finn, J. A., Brooker, R. W., Helgason, T., Johnson, N. C., </w:t>
      </w:r>
      <w:proofErr w:type="spellStart"/>
      <w:r w:rsidRPr="00300AEA">
        <w:rPr>
          <w:rFonts w:ascii="Times New Roman" w:eastAsia="Times New Roman" w:hAnsi="Times New Roman" w:cs="Times New Roman"/>
          <w:kern w:val="0"/>
          <w:sz w:val="24"/>
          <w:szCs w:val="24"/>
          <w:lang w:eastAsia="en-IN"/>
          <w14:ligatures w14:val="none"/>
        </w:rPr>
        <w:t>Lüscher</w:t>
      </w:r>
      <w:proofErr w:type="spellEnd"/>
      <w:r w:rsidRPr="00300AEA">
        <w:rPr>
          <w:rFonts w:ascii="Times New Roman" w:eastAsia="Times New Roman" w:hAnsi="Times New Roman" w:cs="Times New Roman"/>
          <w:kern w:val="0"/>
          <w:sz w:val="24"/>
          <w:szCs w:val="24"/>
          <w:lang w:eastAsia="en-IN"/>
          <w14:ligatures w14:val="none"/>
        </w:rPr>
        <w:t xml:space="preserve">, A., … Bommarco, R. (2023). Increasing crop rotational diversity can enhance cereal yields across long-term experiments. </w:t>
      </w:r>
      <w:r w:rsidRPr="00300AEA">
        <w:rPr>
          <w:rFonts w:ascii="Times New Roman" w:eastAsia="Times New Roman" w:hAnsi="Times New Roman" w:cs="Times New Roman"/>
          <w:i/>
          <w:iCs/>
          <w:kern w:val="0"/>
          <w:sz w:val="24"/>
          <w:szCs w:val="24"/>
          <w:lang w:eastAsia="en-IN"/>
          <w14:ligatures w14:val="none"/>
        </w:rPr>
        <w:t>Communications Earth &amp; Environment, 4</w:t>
      </w:r>
      <w:r w:rsidRPr="00300AE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89</w:t>
      </w:r>
      <w:r w:rsidRPr="00300AEA">
        <w:rPr>
          <w:rFonts w:ascii="Times New Roman" w:eastAsia="Times New Roman" w:hAnsi="Times New Roman" w:cs="Times New Roman"/>
          <w:kern w:val="0"/>
          <w:sz w:val="24"/>
          <w:szCs w:val="24"/>
          <w:lang w:eastAsia="en-IN"/>
          <w14:ligatures w14:val="none"/>
        </w:rPr>
        <w:t xml:space="preserve">. </w:t>
      </w:r>
      <w:hyperlink r:id="rId26" w:history="1">
        <w:r w:rsidRPr="00676F64">
          <w:rPr>
            <w:rStyle w:val="Hyperlink"/>
            <w:rFonts w:ascii="Times New Roman" w:eastAsia="Times New Roman" w:hAnsi="Times New Roman" w:cs="Times New Roman"/>
            <w:kern w:val="0"/>
            <w:sz w:val="24"/>
            <w:szCs w:val="24"/>
            <w:lang w:eastAsia="en-IN"/>
            <w14:ligatures w14:val="none"/>
          </w:rPr>
          <w:t>https://doi.org/10.1038/s43247-023-00746-0</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035B022"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Tamburini, G., Bommarco, R., Wanger, T. C., Kremen, C., van der Heijden, M. G. A., Liebman, M., Hallin, S. (2020). Agricultural diversification promotes multiple ecosystem services without compromising yield. </w:t>
      </w:r>
      <w:r w:rsidRPr="00300AEA">
        <w:rPr>
          <w:rFonts w:ascii="Times New Roman" w:eastAsia="Times New Roman" w:hAnsi="Times New Roman" w:cs="Times New Roman"/>
          <w:i/>
          <w:iCs/>
          <w:kern w:val="0"/>
          <w:sz w:val="24"/>
          <w:szCs w:val="24"/>
          <w:lang w:eastAsia="en-IN"/>
          <w14:ligatures w14:val="none"/>
        </w:rPr>
        <w:t>Science Advances, 6</w:t>
      </w:r>
      <w:r w:rsidRPr="00300AEA">
        <w:rPr>
          <w:rFonts w:ascii="Times New Roman" w:eastAsia="Times New Roman" w:hAnsi="Times New Roman" w:cs="Times New Roman"/>
          <w:kern w:val="0"/>
          <w:sz w:val="24"/>
          <w:szCs w:val="24"/>
          <w:lang w:eastAsia="en-IN"/>
          <w14:ligatures w14:val="none"/>
        </w:rPr>
        <w:t xml:space="preserve">(45), eaba1715. </w:t>
      </w:r>
      <w:hyperlink r:id="rId27" w:history="1">
        <w:r w:rsidRPr="00676F64">
          <w:rPr>
            <w:rStyle w:val="Hyperlink"/>
            <w:rFonts w:ascii="Times New Roman" w:eastAsia="Times New Roman" w:hAnsi="Times New Roman" w:cs="Times New Roman"/>
            <w:kern w:val="0"/>
            <w:sz w:val="24"/>
            <w:szCs w:val="24"/>
            <w:lang w:eastAsia="en-IN"/>
            <w14:ligatures w14:val="none"/>
          </w:rPr>
          <w:t>https://doi.org/10.1126/sciadv.aba1715</w:t>
        </w:r>
      </w:hyperlink>
      <w:r>
        <w:rPr>
          <w:rFonts w:ascii="Times New Roman" w:eastAsia="Times New Roman" w:hAnsi="Times New Roman" w:cs="Times New Roman"/>
          <w:kern w:val="0"/>
          <w:sz w:val="24"/>
          <w:szCs w:val="24"/>
          <w:lang w:eastAsia="en-IN"/>
          <w14:ligatures w14:val="none"/>
        </w:rPr>
        <w:t xml:space="preserve"> </w:t>
      </w:r>
    </w:p>
    <w:p w14:paraId="06B2F3CD"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Tilman, D., Reich, P. B., &amp; Knops, J. M. H. (2006). Biodiversity and ecosystem stability in a decade-long grassland experiment. </w:t>
      </w:r>
      <w:r w:rsidRPr="00300AEA">
        <w:rPr>
          <w:rFonts w:ascii="Times New Roman" w:eastAsia="Times New Roman" w:hAnsi="Times New Roman" w:cs="Times New Roman"/>
          <w:i/>
          <w:iCs/>
          <w:kern w:val="0"/>
          <w:sz w:val="24"/>
          <w:szCs w:val="24"/>
          <w:lang w:eastAsia="en-IN"/>
          <w14:ligatures w14:val="none"/>
        </w:rPr>
        <w:t>Nature, 441</w:t>
      </w:r>
      <w:r w:rsidRPr="00300AEA">
        <w:rPr>
          <w:rFonts w:ascii="Times New Roman" w:eastAsia="Times New Roman" w:hAnsi="Times New Roman" w:cs="Times New Roman"/>
          <w:kern w:val="0"/>
          <w:sz w:val="24"/>
          <w:szCs w:val="24"/>
          <w:lang w:eastAsia="en-IN"/>
          <w14:ligatures w14:val="none"/>
        </w:rPr>
        <w:t xml:space="preserve">(7093), 629–632. </w:t>
      </w:r>
      <w:hyperlink r:id="rId28" w:history="1">
        <w:r w:rsidRPr="00676F64">
          <w:rPr>
            <w:rStyle w:val="Hyperlink"/>
            <w:rFonts w:ascii="Times New Roman" w:eastAsia="Times New Roman" w:hAnsi="Times New Roman" w:cs="Times New Roman"/>
            <w:kern w:val="0"/>
            <w:sz w:val="24"/>
            <w:szCs w:val="24"/>
            <w:lang w:eastAsia="en-IN"/>
            <w14:ligatures w14:val="none"/>
          </w:rPr>
          <w:t>https://doi.org/10.1038/nature04742</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1A3FC515" w14:textId="77777777" w:rsidR="004F0A22" w:rsidRPr="00AA470F"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 xml:space="preserve">Vansant, E. C., Bezner Kerr, R., Sørensen, H., Phiri, I., &amp; </w:t>
      </w:r>
      <w:proofErr w:type="spellStart"/>
      <w:r w:rsidRPr="00AA470F">
        <w:rPr>
          <w:rFonts w:ascii="Times New Roman" w:hAnsi="Times New Roman" w:cs="Times New Roman"/>
          <w:sz w:val="24"/>
          <w:szCs w:val="24"/>
        </w:rPr>
        <w:t>Westengen</w:t>
      </w:r>
      <w:proofErr w:type="spellEnd"/>
      <w:r w:rsidRPr="00AA470F">
        <w:rPr>
          <w:rFonts w:ascii="Times New Roman" w:hAnsi="Times New Roman" w:cs="Times New Roman"/>
          <w:sz w:val="24"/>
          <w:szCs w:val="24"/>
        </w:rPr>
        <w:t xml:space="preserve">, O. T. (2022). Exchange and experimentation: community seed banks strengthen farmers’ seed systems in Northern Malawi. International Journal of Agricultural Sustainability, 20(7), 1415–1436. </w:t>
      </w:r>
      <w:hyperlink r:id="rId29" w:history="1">
        <w:r w:rsidRPr="00AA470F">
          <w:rPr>
            <w:rStyle w:val="Hyperlink"/>
            <w:rFonts w:ascii="Times New Roman" w:hAnsi="Times New Roman" w:cs="Times New Roman"/>
            <w:sz w:val="24"/>
            <w:szCs w:val="24"/>
          </w:rPr>
          <w:t>https://doi.org/10.1080/14735903.2022.2122254</w:t>
        </w:r>
      </w:hyperlink>
    </w:p>
    <w:p w14:paraId="1B7886A8" w14:textId="77777777" w:rsidR="004F0A22" w:rsidRPr="00AA470F"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Vernooy, R.; Adokorach, J.; Gupta, A.; Otieno, G.; Rana, J.; Shrestha, P.; Subedi, A. Promising Strategies to Enhance the Sustainability of Community Seed Banks. Sustainability 2024, 16 (19), 8665. https://doi.org/10.3390/su16198665​</w:t>
      </w:r>
    </w:p>
    <w:p w14:paraId="79D28E34"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Yachi, S., &amp; </w:t>
      </w: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(1999). Biodiversity and ecosystem productivity in a fluctuating environment: The insurance hypothesis. </w:t>
      </w:r>
      <w:r w:rsidRPr="00300AEA">
        <w:rPr>
          <w:rFonts w:ascii="Times New Roman" w:eastAsia="Times New Roman" w:hAnsi="Times New Roman" w:cs="Times New Roman"/>
          <w:i/>
          <w:iCs/>
          <w:kern w:val="0"/>
          <w:sz w:val="24"/>
          <w:szCs w:val="24"/>
          <w:lang w:eastAsia="en-IN"/>
          <w14:ligatures w14:val="none"/>
        </w:rPr>
        <w:t>Proceedings of the National Academy of Sciences, 96</w:t>
      </w:r>
      <w:r w:rsidRPr="00300AEA">
        <w:rPr>
          <w:rFonts w:ascii="Times New Roman" w:eastAsia="Times New Roman" w:hAnsi="Times New Roman" w:cs="Times New Roman"/>
          <w:kern w:val="0"/>
          <w:sz w:val="24"/>
          <w:szCs w:val="24"/>
          <w:lang w:eastAsia="en-IN"/>
          <w14:ligatures w14:val="none"/>
        </w:rPr>
        <w:t xml:space="preserve">(4), 1463–1468. </w:t>
      </w:r>
      <w:hyperlink r:id="rId30" w:history="1">
        <w:r w:rsidRPr="00676F64">
          <w:rPr>
            <w:rStyle w:val="Hyperlink"/>
            <w:rFonts w:ascii="Times New Roman" w:eastAsia="Times New Roman" w:hAnsi="Times New Roman" w:cs="Times New Roman"/>
            <w:kern w:val="0"/>
            <w:sz w:val="24"/>
            <w:szCs w:val="24"/>
            <w:lang w:eastAsia="en-IN"/>
            <w14:ligatures w14:val="none"/>
          </w:rPr>
          <w:t>https://doi.org/10.1073/pnas.96.4.1463</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1DA6636B" w14:textId="77777777" w:rsidR="004F0A22" w:rsidRPr="00F22480"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2480">
        <w:rPr>
          <w:rFonts w:ascii="Times New Roman" w:eastAsia="Times New Roman" w:hAnsi="Times New Roman" w:cs="Times New Roman"/>
          <w:kern w:val="0"/>
          <w:sz w:val="24"/>
          <w:szCs w:val="24"/>
          <w:lang w:eastAsia="en-IN"/>
          <w14:ligatures w14:val="none"/>
        </w:rPr>
        <w:t xml:space="preserve">Yang, X., </w:t>
      </w:r>
      <w:r>
        <w:rPr>
          <w:rFonts w:ascii="Times New Roman" w:eastAsia="Times New Roman" w:hAnsi="Times New Roman" w:cs="Times New Roman"/>
          <w:kern w:val="0"/>
          <w:sz w:val="24"/>
          <w:szCs w:val="24"/>
          <w:lang w:eastAsia="en-IN"/>
          <w14:ligatures w14:val="none"/>
        </w:rPr>
        <w:t>Xiong</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J</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Du</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Ju, X., Gan, Y., Li, S.</w:t>
      </w:r>
      <w:proofErr w:type="gramStart"/>
      <w:r>
        <w:rPr>
          <w:rFonts w:ascii="Times New Roman" w:eastAsia="Times New Roman" w:hAnsi="Times New Roman" w:cs="Times New Roman"/>
          <w:kern w:val="0"/>
          <w:sz w:val="24"/>
          <w:szCs w:val="24"/>
          <w:lang w:eastAsia="en-IN"/>
          <w14:ligatures w14:val="none"/>
        </w:rPr>
        <w:t xml:space="preserve">, </w:t>
      </w:r>
      <w:r w:rsidRPr="00F22480">
        <w:rPr>
          <w:rFonts w:ascii="Times New Roman" w:eastAsia="Times New Roman" w:hAnsi="Times New Roman" w:cs="Times New Roman"/>
          <w:kern w:val="0"/>
          <w:sz w:val="24"/>
          <w:szCs w:val="24"/>
          <w:lang w:eastAsia="en-IN"/>
          <w14:ligatures w14:val="none"/>
        </w:rPr>
        <w:t>.</w:t>
      </w:r>
      <w:proofErr w:type="gramEnd"/>
      <w:r w:rsidRPr="00F22480">
        <w:rPr>
          <w:rFonts w:ascii="Times New Roman" w:eastAsia="Times New Roman" w:hAnsi="Times New Roman" w:cs="Times New Roman"/>
          <w:kern w:val="0"/>
          <w:sz w:val="24"/>
          <w:szCs w:val="24"/>
          <w:lang w:eastAsia="en-IN"/>
          <w14:ligatures w14:val="none"/>
        </w:rPr>
        <w:t xml:space="preserve">, … </w:t>
      </w:r>
      <w:r w:rsidRPr="00E74E6A">
        <w:rPr>
          <w:rFonts w:ascii="Times New Roman" w:eastAsia="Times New Roman" w:hAnsi="Times New Roman" w:cs="Times New Roman"/>
          <w:kern w:val="0"/>
          <w:sz w:val="24"/>
          <w:szCs w:val="24"/>
          <w:lang w:eastAsia="en-IN"/>
          <w14:ligatures w14:val="none"/>
        </w:rPr>
        <w:t>Butterbach-Bahl</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K</w:t>
      </w:r>
      <w:r w:rsidRPr="00F22480">
        <w:rPr>
          <w:rFonts w:ascii="Times New Roman" w:eastAsia="Times New Roman" w:hAnsi="Times New Roman" w:cs="Times New Roman"/>
          <w:kern w:val="0"/>
          <w:sz w:val="24"/>
          <w:szCs w:val="24"/>
          <w:lang w:eastAsia="en-IN"/>
          <w14:ligatures w14:val="none"/>
        </w:rPr>
        <w:t xml:space="preserve">. (2024). </w:t>
      </w:r>
      <w:r w:rsidRPr="00E74E6A">
        <w:rPr>
          <w:rFonts w:ascii="Times New Roman" w:eastAsia="Times New Roman" w:hAnsi="Times New Roman" w:cs="Times New Roman"/>
          <w:kern w:val="0"/>
          <w:sz w:val="24"/>
          <w:szCs w:val="24"/>
          <w:lang w:eastAsia="en-IN"/>
          <w14:ligatures w14:val="none"/>
        </w:rPr>
        <w:t xml:space="preserve">Diversifying crop rotation increases food production, reduces net greenhouse gas emissions </w:t>
      </w:r>
      <w:r w:rsidRPr="00E74E6A">
        <w:rPr>
          <w:rFonts w:ascii="Times New Roman" w:eastAsia="Times New Roman" w:hAnsi="Times New Roman" w:cs="Times New Roman"/>
          <w:kern w:val="0"/>
          <w:sz w:val="24"/>
          <w:szCs w:val="24"/>
          <w:lang w:eastAsia="en-IN"/>
          <w14:ligatures w14:val="none"/>
        </w:rPr>
        <w:lastRenderedPageBreak/>
        <w:t>and improves soil health</w:t>
      </w:r>
      <w:r>
        <w:rPr>
          <w:rFonts w:ascii="Times New Roman" w:eastAsia="Times New Roman" w:hAnsi="Times New Roman" w:cs="Times New Roman"/>
          <w:kern w:val="0"/>
          <w:sz w:val="24"/>
          <w:szCs w:val="24"/>
          <w:lang w:eastAsia="en-IN"/>
          <w14:ligatures w14:val="none"/>
        </w:rPr>
        <w:t>.</w:t>
      </w:r>
      <w:r w:rsidRPr="00F22480">
        <w:rPr>
          <w:rFonts w:ascii="Times New Roman" w:eastAsia="Times New Roman" w:hAnsi="Times New Roman" w:cs="Times New Roman"/>
          <w:kern w:val="0"/>
          <w:sz w:val="24"/>
          <w:szCs w:val="24"/>
          <w:lang w:eastAsia="en-IN"/>
          <w14:ligatures w14:val="none"/>
        </w:rPr>
        <w:t xml:space="preserve"> </w:t>
      </w:r>
      <w:r w:rsidRPr="00F22480">
        <w:rPr>
          <w:rFonts w:ascii="Times New Roman" w:eastAsia="Times New Roman" w:hAnsi="Times New Roman" w:cs="Times New Roman"/>
          <w:i/>
          <w:iCs/>
          <w:kern w:val="0"/>
          <w:sz w:val="24"/>
          <w:szCs w:val="24"/>
          <w:lang w:eastAsia="en-IN"/>
          <w14:ligatures w14:val="none"/>
        </w:rPr>
        <w:t>Nature Communications, 15</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198</w:t>
      </w:r>
      <w:r w:rsidRPr="00F22480">
        <w:rPr>
          <w:rFonts w:ascii="Times New Roman" w:eastAsia="Times New Roman" w:hAnsi="Times New Roman" w:cs="Times New Roman"/>
          <w:kern w:val="0"/>
          <w:sz w:val="24"/>
          <w:szCs w:val="24"/>
          <w:lang w:eastAsia="en-IN"/>
          <w14:ligatures w14:val="none"/>
        </w:rPr>
        <w:t xml:space="preserve">. </w:t>
      </w:r>
      <w:hyperlink r:id="rId31" w:tgtFrame="_new" w:history="1">
        <w:r w:rsidRPr="00F22480">
          <w:rPr>
            <w:rFonts w:ascii="Times New Roman" w:eastAsia="Times New Roman" w:hAnsi="Times New Roman" w:cs="Times New Roman"/>
            <w:color w:val="0000FF"/>
            <w:kern w:val="0"/>
            <w:sz w:val="24"/>
            <w:szCs w:val="24"/>
            <w:u w:val="single"/>
            <w:lang w:eastAsia="en-IN"/>
            <w14:ligatures w14:val="none"/>
          </w:rPr>
          <w:t>https://doi.org/10.1038/s41467-023-44464-9</w:t>
        </w:r>
      </w:hyperlink>
      <w:r w:rsidRPr="00F22480">
        <w:rPr>
          <w:rFonts w:ascii="Times New Roman" w:eastAsia="Times New Roman" w:hAnsi="Times New Roman" w:cs="Times New Roman"/>
          <w:kern w:val="0"/>
          <w:sz w:val="24"/>
          <w:szCs w:val="24"/>
          <w:lang w:eastAsia="en-IN"/>
          <w14:ligatures w14:val="none"/>
        </w:rPr>
        <w:t xml:space="preserve"> </w:t>
      </w:r>
    </w:p>
    <w:p w14:paraId="1340C389" w14:textId="77777777" w:rsidR="004F0A22" w:rsidRPr="00026B4D"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8170C">
        <w:rPr>
          <w:rFonts w:ascii="Times New Roman" w:eastAsia="Times New Roman" w:hAnsi="Times New Roman" w:cs="Times New Roman"/>
          <w:kern w:val="0"/>
          <w:sz w:val="24"/>
          <w:szCs w:val="24"/>
          <w:lang w:eastAsia="en-IN"/>
          <w14:ligatures w14:val="none"/>
        </w:rPr>
        <w:t xml:space="preserve">Zhao, J., Chen, J., </w:t>
      </w:r>
      <w:proofErr w:type="spellStart"/>
      <w:r w:rsidRPr="0058170C">
        <w:rPr>
          <w:rFonts w:ascii="Times New Roman" w:eastAsia="Times New Roman" w:hAnsi="Times New Roman" w:cs="Times New Roman"/>
          <w:kern w:val="0"/>
          <w:sz w:val="24"/>
          <w:szCs w:val="24"/>
          <w:lang w:eastAsia="en-IN"/>
          <w14:ligatures w14:val="none"/>
        </w:rPr>
        <w:t>Beillouin</w:t>
      </w:r>
      <w:proofErr w:type="spellEnd"/>
      <w:r w:rsidRPr="0058170C">
        <w:rPr>
          <w:rFonts w:ascii="Times New Roman" w:eastAsia="Times New Roman" w:hAnsi="Times New Roman" w:cs="Times New Roman"/>
          <w:kern w:val="0"/>
          <w:sz w:val="24"/>
          <w:szCs w:val="24"/>
          <w:lang w:eastAsia="en-IN"/>
          <w14:ligatures w14:val="none"/>
        </w:rPr>
        <w:t>, D.</w:t>
      </w:r>
      <w:r>
        <w:rPr>
          <w:rFonts w:ascii="Times New Roman" w:eastAsia="Times New Roman" w:hAnsi="Times New Roman" w:cs="Times New Roman"/>
          <w:kern w:val="0"/>
          <w:sz w:val="24"/>
          <w:szCs w:val="24"/>
          <w:lang w:eastAsia="en-IN"/>
          <w14:ligatures w14:val="none"/>
        </w:rPr>
        <w:t xml:space="preserve">, Lambers, H., …… Zang, H. (2022). </w:t>
      </w:r>
      <w:r w:rsidRPr="0058170C">
        <w:rPr>
          <w:rFonts w:ascii="Times New Roman" w:eastAsia="Times New Roman" w:hAnsi="Times New Roman" w:cs="Times New Roman"/>
          <w:kern w:val="0"/>
          <w:sz w:val="24"/>
          <w:szCs w:val="24"/>
          <w:lang w:eastAsia="en-IN"/>
          <w14:ligatures w14:val="none"/>
        </w:rPr>
        <w:t xml:space="preserve">Global systematic review with meta-analysis reveals yield advantage of legume-based rotations and its drivers. </w:t>
      </w:r>
      <w:r w:rsidRPr="00F22480">
        <w:rPr>
          <w:rFonts w:ascii="Times New Roman" w:eastAsia="Times New Roman" w:hAnsi="Times New Roman" w:cs="Times New Roman"/>
          <w:i/>
          <w:iCs/>
          <w:kern w:val="0"/>
          <w:sz w:val="24"/>
          <w:szCs w:val="24"/>
          <w:lang w:eastAsia="en-IN"/>
          <w14:ligatures w14:val="none"/>
        </w:rPr>
        <w:t xml:space="preserve">Nature Communications, </w:t>
      </w:r>
      <w:r w:rsidRPr="0058170C">
        <w:rPr>
          <w:rFonts w:ascii="Times New Roman" w:eastAsia="Times New Roman" w:hAnsi="Times New Roman" w:cs="Times New Roman"/>
          <w:kern w:val="0"/>
          <w:sz w:val="24"/>
          <w:szCs w:val="24"/>
          <w:lang w:eastAsia="en-IN"/>
          <w14:ligatures w14:val="none"/>
        </w:rPr>
        <w:t xml:space="preserve">13, 4926 (2022). </w:t>
      </w:r>
      <w:hyperlink r:id="rId32" w:history="1">
        <w:r w:rsidRPr="00676F64">
          <w:rPr>
            <w:rStyle w:val="Hyperlink"/>
            <w:rFonts w:ascii="Times New Roman" w:eastAsia="Times New Roman" w:hAnsi="Times New Roman" w:cs="Times New Roman"/>
            <w:kern w:val="0"/>
            <w:sz w:val="24"/>
            <w:szCs w:val="24"/>
            <w:lang w:eastAsia="en-IN"/>
            <w14:ligatures w14:val="none"/>
          </w:rPr>
          <w:t>https://doi.org/10.1038/s41467-022-32464-0</w:t>
        </w:r>
      </w:hyperlink>
      <w:r>
        <w:rPr>
          <w:rFonts w:ascii="Times New Roman" w:eastAsia="Times New Roman" w:hAnsi="Times New Roman" w:cs="Times New Roman"/>
          <w:kern w:val="0"/>
          <w:sz w:val="24"/>
          <w:szCs w:val="24"/>
          <w:lang w:eastAsia="en-IN"/>
          <w14:ligatures w14:val="none"/>
        </w:rPr>
        <w:t xml:space="preserve"> </w:t>
      </w:r>
    </w:p>
    <w:p w14:paraId="369A1312" w14:textId="77777777" w:rsidR="004F0A22"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 xml:space="preserve">Zimmerer, K. S., Jones, A. D., de Haan, S., Creed-Kanashiro, H., </w:t>
      </w:r>
      <w:proofErr w:type="gramStart"/>
      <w:r w:rsidRPr="00AA470F">
        <w:rPr>
          <w:rFonts w:ascii="Times New Roman" w:hAnsi="Times New Roman" w:cs="Times New Roman"/>
          <w:sz w:val="24"/>
          <w:szCs w:val="24"/>
        </w:rPr>
        <w:t>…..</w:t>
      </w:r>
      <w:proofErr w:type="gramEnd"/>
      <w:r w:rsidRPr="00AA470F">
        <w:rPr>
          <w:rFonts w:ascii="Times New Roman" w:hAnsi="Times New Roman" w:cs="Times New Roman"/>
          <w:sz w:val="24"/>
          <w:szCs w:val="24"/>
        </w:rPr>
        <w:t xml:space="preserve">&amp; Nguyen, K.T. (2022). Integrating social-ecological and political-ecological models of agrobiodiversity with nutrient management of keystone food spaces to support SDG 2. Frontiers in Sustainable Food Systems, 6, 734943. </w:t>
      </w:r>
      <w:hyperlink r:id="rId33" w:history="1">
        <w:r w:rsidRPr="00AA470F">
          <w:rPr>
            <w:rStyle w:val="Hyperlink"/>
            <w:rFonts w:ascii="Times New Roman" w:hAnsi="Times New Roman" w:cs="Times New Roman"/>
            <w:sz w:val="24"/>
            <w:szCs w:val="24"/>
          </w:rPr>
          <w:t>https://doi.org/10.3389/fsufs.2022.734943</w:t>
        </w:r>
      </w:hyperlink>
    </w:p>
    <w:p w14:paraId="7D363B89" w14:textId="77777777" w:rsidR="00981FBB" w:rsidRPr="00026B4D" w:rsidRDefault="00981FBB" w:rsidP="00981FB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479504EC" w14:textId="7F4E139C" w:rsidR="00981FBB" w:rsidRDefault="0047568E">
      <w:r w:rsidRPr="00986C8A">
        <w:rPr>
          <w:highlight w:val="yellow"/>
        </w:rPr>
        <w:t>Ceccarelli, S., &amp; Grando, S. (2022). Return to agrobiodiversity: Participatory plant breeding. Diversity, 14(2), 126.</w:t>
      </w:r>
      <w:r>
        <w:t xml:space="preserve">    </w:t>
      </w:r>
    </w:p>
    <w:p w14:paraId="13CF40B0" w14:textId="77777777" w:rsidR="0047568E" w:rsidRDefault="0047568E"/>
    <w:p w14:paraId="3960BACB" w14:textId="6147313B" w:rsidR="0047568E" w:rsidRDefault="0047568E">
      <w:r w:rsidRPr="00986C8A">
        <w:rPr>
          <w:highlight w:val="yellow"/>
        </w:rPr>
        <w:t>Jago, S., Elliott, K. F. V. A., Tovar, C., Soto Gomez, M., Starnes, T., Abebe, W., ... &amp; Borrell, J. S. (2024). Adapting wild biodiversity conservation approaches to conserve agrobiodiversity. Nature Sustainability, 7(11), 1385-1394.</w:t>
      </w:r>
      <w:r>
        <w:t xml:space="preserve">    </w:t>
      </w:r>
    </w:p>
    <w:p w14:paraId="47CAF8D5" w14:textId="77777777" w:rsidR="00E65C95" w:rsidRDefault="00E65C95"/>
    <w:p w14:paraId="301F3125" w14:textId="0373D0D6" w:rsidR="00E65C95" w:rsidRDefault="00E65C95">
      <w:r w:rsidRPr="00986C8A">
        <w:rPr>
          <w:highlight w:val="yellow"/>
        </w:rPr>
        <w:t xml:space="preserve">Lima Pereira de Sousa, L., Lucas dos Santos Silva, D., da Silva Gomes, G., Sousa da Silva, G., Ferreira Oliveira, R., de Fátima Veras Araújo, M., &amp; Mendes da Conceição, G. (2018). Agrobiodiversity of </w:t>
      </w:r>
      <w:proofErr w:type="spellStart"/>
      <w:r w:rsidRPr="00986C8A">
        <w:rPr>
          <w:highlight w:val="yellow"/>
        </w:rPr>
        <w:t>homegardens</w:t>
      </w:r>
      <w:proofErr w:type="spellEnd"/>
      <w:r w:rsidRPr="00986C8A">
        <w:rPr>
          <w:highlight w:val="yellow"/>
        </w:rPr>
        <w:t xml:space="preserve"> in </w:t>
      </w:r>
      <w:proofErr w:type="spellStart"/>
      <w:r w:rsidRPr="00986C8A">
        <w:rPr>
          <w:highlight w:val="yellow"/>
        </w:rPr>
        <w:t>Maranhão</w:t>
      </w:r>
      <w:proofErr w:type="spellEnd"/>
      <w:r w:rsidRPr="00986C8A">
        <w:rPr>
          <w:highlight w:val="yellow"/>
        </w:rPr>
        <w:t>, Brazil. Asian Journal of Environment &amp; Ecology, 7(4), 1–7.</w:t>
      </w:r>
      <w:r>
        <w:t xml:space="preserve">   </w:t>
      </w:r>
    </w:p>
    <w:p w14:paraId="496A35BE" w14:textId="0B21F595" w:rsidR="00E65C95" w:rsidRDefault="00E65C95">
      <w:r w:rsidRPr="00986C8A">
        <w:rPr>
          <w:highlight w:val="yellow"/>
        </w:rPr>
        <w:t>Rashid, M. A., Hanifah, N. A. S., Abdullah, N. H., Aris, N. M., Abdul Rahman, M. H., Md Suptian, M. F., &amp; Othman Ghani, M. N. (2023). Heat stress effects on leaf physiological performances, vegetative growth, and grain yield of grain corn (Zea mays L.). Asian Research Journal of Agriculture, 16(3), 51–63.</w:t>
      </w:r>
      <w:r>
        <w:t xml:space="preserve">   </w:t>
      </w:r>
    </w:p>
    <w:p w14:paraId="16743F04" w14:textId="77777777" w:rsidR="0070763E" w:rsidRDefault="0070763E">
      <w:r>
        <w:t xml:space="preserve">Sharma, H., Dey, T., </w:t>
      </w:r>
      <w:proofErr w:type="spellStart"/>
      <w:r>
        <w:t>Johar</w:t>
      </w:r>
      <w:proofErr w:type="spellEnd"/>
      <w:r>
        <w:t xml:space="preserve">, P., </w:t>
      </w:r>
      <w:proofErr w:type="spellStart"/>
      <w:r>
        <w:t>Khajuria</w:t>
      </w:r>
      <w:proofErr w:type="spellEnd"/>
      <w:r>
        <w:t xml:space="preserve">, D., Sharma, A., &amp; Kapoor, A. (2026). Agrobiodiversity in the North-Western Himalayas: A Pillar for Sustainable and Climate-Resilient Agriculture. Genetic Resources and Crop Evolution, 73(2), 78. </w:t>
      </w:r>
    </w:p>
    <w:p w14:paraId="5F2C3714" w14:textId="77777777" w:rsidR="0070763E" w:rsidRDefault="0070763E">
      <w:proofErr w:type="spellStart"/>
      <w:r>
        <w:t>Panthi</w:t>
      </w:r>
      <w:proofErr w:type="spellEnd"/>
      <w:r>
        <w:t>, B., Shrestha, S., &amp; Kunwar, P. (2026). Enhancing Neglected and Underutilized Crop Species (NUCS) in Nepal: Unlocking Their Potential for Climate Resilience, Food Security, and Agrobiodiversity. Advances in Agriculture, 2026(1), 5986312.</w:t>
      </w:r>
    </w:p>
    <w:p w14:paraId="316660F7" w14:textId="77777777" w:rsidR="0070763E" w:rsidRDefault="0070763E">
      <w:r>
        <w:t xml:space="preserve"> Lin, B. B. (2017). Agrobiodiversity, resilience, adaptation and climate change. In Routledge Handbook of Agricultural Biodiversity (pp. 311-325). Routledge. </w:t>
      </w:r>
    </w:p>
    <w:p w14:paraId="30D713D8" w14:textId="3E49D468" w:rsidR="0070763E" w:rsidRDefault="0070763E">
      <w:r>
        <w:t xml:space="preserve">Dwivedi, S., </w:t>
      </w:r>
      <w:proofErr w:type="spellStart"/>
      <w:r>
        <w:t>Sahrawat</w:t>
      </w:r>
      <w:proofErr w:type="spellEnd"/>
      <w:r>
        <w:t>, K., Upadhyaya, H., &amp; Ortiz, R. (2013). Food, nutrition and agrobiodiversity under global climate change. Advances in agronomy, 120, 1-128.</w:t>
      </w:r>
    </w:p>
    <w:p w14:paraId="7FEBC92B" w14:textId="77777777" w:rsidR="0070763E" w:rsidRDefault="0070763E"/>
    <w:sectPr w:rsidR="0070763E" w:rsidSect="001E337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A932" w14:textId="77777777" w:rsidR="004C03C5" w:rsidRDefault="004C03C5" w:rsidP="00135716">
      <w:pPr>
        <w:spacing w:after="0" w:line="240" w:lineRule="auto"/>
      </w:pPr>
      <w:r>
        <w:separator/>
      </w:r>
    </w:p>
  </w:endnote>
  <w:endnote w:type="continuationSeparator" w:id="0">
    <w:p w14:paraId="13577CE7" w14:textId="77777777" w:rsidR="004C03C5" w:rsidRDefault="004C03C5" w:rsidP="0013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BC8D" w14:textId="77777777" w:rsidR="00135716" w:rsidRDefault="00135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B4B9" w14:textId="77777777" w:rsidR="00135716" w:rsidRDefault="00135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A503" w14:textId="77777777" w:rsidR="00135716" w:rsidRDefault="00135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0048C" w14:textId="77777777" w:rsidR="004C03C5" w:rsidRDefault="004C03C5" w:rsidP="00135716">
      <w:pPr>
        <w:spacing w:after="0" w:line="240" w:lineRule="auto"/>
      </w:pPr>
      <w:r>
        <w:separator/>
      </w:r>
    </w:p>
  </w:footnote>
  <w:footnote w:type="continuationSeparator" w:id="0">
    <w:p w14:paraId="195A5AAB" w14:textId="77777777" w:rsidR="004C03C5" w:rsidRDefault="004C03C5" w:rsidP="0013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49B4" w14:textId="64EF739C" w:rsidR="00135716" w:rsidRDefault="004C03C5">
    <w:pPr>
      <w:pStyle w:val="Header"/>
    </w:pPr>
    <w:r>
      <w:rPr>
        <w:noProof/>
      </w:rPr>
      <w:pict w14:anchorId="05248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C13B" w14:textId="5CA6E0CB" w:rsidR="00135716" w:rsidRDefault="004C03C5">
    <w:pPr>
      <w:pStyle w:val="Header"/>
    </w:pPr>
    <w:r>
      <w:rPr>
        <w:noProof/>
      </w:rPr>
      <w:pict w14:anchorId="29C3E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F253" w14:textId="2AB10BD7" w:rsidR="00135716" w:rsidRDefault="004C03C5">
    <w:pPr>
      <w:pStyle w:val="Header"/>
    </w:pPr>
    <w:r>
      <w:rPr>
        <w:noProof/>
      </w:rPr>
      <w:pict w14:anchorId="45997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cwsDQ2sjA3M7Q0NTFW0lEKTi0uzszPAykwqQUAkOT9UywAAAA="/>
  </w:docVars>
  <w:rsids>
    <w:rsidRoot w:val="00877634"/>
    <w:rsid w:val="000A2A71"/>
    <w:rsid w:val="000D2A12"/>
    <w:rsid w:val="000F6432"/>
    <w:rsid w:val="00131DEF"/>
    <w:rsid w:val="00135716"/>
    <w:rsid w:val="00162996"/>
    <w:rsid w:val="001C3C7E"/>
    <w:rsid w:val="001C69F9"/>
    <w:rsid w:val="001E337C"/>
    <w:rsid w:val="001F7B6E"/>
    <w:rsid w:val="002364E1"/>
    <w:rsid w:val="00392725"/>
    <w:rsid w:val="003B3B3A"/>
    <w:rsid w:val="003B43DD"/>
    <w:rsid w:val="003C392B"/>
    <w:rsid w:val="0042401F"/>
    <w:rsid w:val="00450E88"/>
    <w:rsid w:val="0047568E"/>
    <w:rsid w:val="004A65FD"/>
    <w:rsid w:val="004A775A"/>
    <w:rsid w:val="004C03C5"/>
    <w:rsid w:val="004F0A22"/>
    <w:rsid w:val="00511EDB"/>
    <w:rsid w:val="005718CA"/>
    <w:rsid w:val="005944B8"/>
    <w:rsid w:val="005A4BE3"/>
    <w:rsid w:val="0068284C"/>
    <w:rsid w:val="0070763E"/>
    <w:rsid w:val="007305D2"/>
    <w:rsid w:val="007E1182"/>
    <w:rsid w:val="00804FD1"/>
    <w:rsid w:val="00877634"/>
    <w:rsid w:val="008C40F9"/>
    <w:rsid w:val="00981FBB"/>
    <w:rsid w:val="00986C8A"/>
    <w:rsid w:val="009C3C02"/>
    <w:rsid w:val="00A055EC"/>
    <w:rsid w:val="00AC093C"/>
    <w:rsid w:val="00AC44AE"/>
    <w:rsid w:val="00AF5AFB"/>
    <w:rsid w:val="00B04FBC"/>
    <w:rsid w:val="00B728D0"/>
    <w:rsid w:val="00B74B31"/>
    <w:rsid w:val="00C01222"/>
    <w:rsid w:val="00C7264D"/>
    <w:rsid w:val="00C8356C"/>
    <w:rsid w:val="00CE0D38"/>
    <w:rsid w:val="00D6523E"/>
    <w:rsid w:val="00D71F94"/>
    <w:rsid w:val="00E0353B"/>
    <w:rsid w:val="00E65C95"/>
    <w:rsid w:val="00E869AF"/>
    <w:rsid w:val="00EC2E6D"/>
    <w:rsid w:val="00F217DF"/>
    <w:rsid w:val="00F978A8"/>
    <w:rsid w:val="00FC79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E1B12"/>
  <w15:chartTrackingRefBased/>
  <w15:docId w15:val="{EE8450AB-B575-4E6D-8D58-65C07A8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77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7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7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7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7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634"/>
    <w:rPr>
      <w:rFonts w:eastAsiaTheme="majorEastAsia" w:cstheme="majorBidi"/>
      <w:color w:val="272727" w:themeColor="text1" w:themeTint="D8"/>
    </w:rPr>
  </w:style>
  <w:style w:type="paragraph" w:styleId="Title">
    <w:name w:val="Title"/>
    <w:basedOn w:val="Normal"/>
    <w:next w:val="Normal"/>
    <w:link w:val="TitleChar"/>
    <w:uiPriority w:val="10"/>
    <w:qFormat/>
    <w:rsid w:val="0087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34"/>
    <w:pPr>
      <w:spacing w:before="160"/>
      <w:jc w:val="center"/>
    </w:pPr>
    <w:rPr>
      <w:i/>
      <w:iCs/>
      <w:color w:val="404040" w:themeColor="text1" w:themeTint="BF"/>
    </w:rPr>
  </w:style>
  <w:style w:type="character" w:customStyle="1" w:styleId="QuoteChar">
    <w:name w:val="Quote Char"/>
    <w:basedOn w:val="DefaultParagraphFont"/>
    <w:link w:val="Quote"/>
    <w:uiPriority w:val="29"/>
    <w:rsid w:val="00877634"/>
    <w:rPr>
      <w:i/>
      <w:iCs/>
      <w:color w:val="404040" w:themeColor="text1" w:themeTint="BF"/>
    </w:rPr>
  </w:style>
  <w:style w:type="paragraph" w:styleId="ListParagraph">
    <w:name w:val="List Paragraph"/>
    <w:basedOn w:val="Normal"/>
    <w:uiPriority w:val="34"/>
    <w:qFormat/>
    <w:rsid w:val="00877634"/>
    <w:pPr>
      <w:ind w:left="720"/>
      <w:contextualSpacing/>
    </w:pPr>
  </w:style>
  <w:style w:type="character" w:styleId="IntenseEmphasis">
    <w:name w:val="Intense Emphasis"/>
    <w:basedOn w:val="DefaultParagraphFont"/>
    <w:uiPriority w:val="21"/>
    <w:qFormat/>
    <w:rsid w:val="00877634"/>
    <w:rPr>
      <w:i/>
      <w:iCs/>
      <w:color w:val="2F5496" w:themeColor="accent1" w:themeShade="BF"/>
    </w:rPr>
  </w:style>
  <w:style w:type="paragraph" w:styleId="IntenseQuote">
    <w:name w:val="Intense Quote"/>
    <w:basedOn w:val="Normal"/>
    <w:next w:val="Normal"/>
    <w:link w:val="IntenseQuoteChar"/>
    <w:uiPriority w:val="30"/>
    <w:qFormat/>
    <w:rsid w:val="0087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634"/>
    <w:rPr>
      <w:i/>
      <w:iCs/>
      <w:color w:val="2F5496" w:themeColor="accent1" w:themeShade="BF"/>
    </w:rPr>
  </w:style>
  <w:style w:type="character" w:styleId="IntenseReference">
    <w:name w:val="Intense Reference"/>
    <w:basedOn w:val="DefaultParagraphFont"/>
    <w:uiPriority w:val="32"/>
    <w:qFormat/>
    <w:rsid w:val="00877634"/>
    <w:rPr>
      <w:b/>
      <w:bCs/>
      <w:smallCaps/>
      <w:color w:val="2F5496" w:themeColor="accent1" w:themeShade="BF"/>
      <w:spacing w:val="5"/>
    </w:rPr>
  </w:style>
  <w:style w:type="paragraph" w:styleId="NormalWeb">
    <w:name w:val="Normal (Web)"/>
    <w:basedOn w:val="Normal"/>
    <w:uiPriority w:val="99"/>
    <w:semiHidden/>
    <w:unhideWhenUsed/>
    <w:rsid w:val="0068284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68284C"/>
    <w:rPr>
      <w:b/>
      <w:bCs/>
    </w:rPr>
  </w:style>
  <w:style w:type="character" w:customStyle="1" w:styleId="ms-1">
    <w:name w:val="ms-1"/>
    <w:basedOn w:val="DefaultParagraphFont"/>
    <w:rsid w:val="0068284C"/>
  </w:style>
  <w:style w:type="character" w:customStyle="1" w:styleId="max-w-15ch">
    <w:name w:val="max-w-[15ch]"/>
    <w:basedOn w:val="DefaultParagraphFont"/>
    <w:rsid w:val="0068284C"/>
  </w:style>
  <w:style w:type="character" w:customStyle="1" w:styleId="-me-1">
    <w:name w:val="-me-1"/>
    <w:basedOn w:val="DefaultParagraphFont"/>
    <w:rsid w:val="0068284C"/>
  </w:style>
  <w:style w:type="table" w:styleId="TableGrid">
    <w:name w:val="Table Grid"/>
    <w:basedOn w:val="TableNormal"/>
    <w:uiPriority w:val="39"/>
    <w:rsid w:val="000D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FBB"/>
    <w:rPr>
      <w:color w:val="0000FF"/>
      <w:u w:val="single"/>
    </w:rPr>
  </w:style>
  <w:style w:type="character" w:styleId="UnresolvedMention">
    <w:name w:val="Unresolved Mention"/>
    <w:basedOn w:val="DefaultParagraphFont"/>
    <w:uiPriority w:val="99"/>
    <w:semiHidden/>
    <w:unhideWhenUsed/>
    <w:rsid w:val="00E0353B"/>
    <w:rPr>
      <w:color w:val="605E5C"/>
      <w:shd w:val="clear" w:color="auto" w:fill="E1DFDD"/>
    </w:rPr>
  </w:style>
  <w:style w:type="paragraph" w:styleId="Header">
    <w:name w:val="header"/>
    <w:basedOn w:val="Normal"/>
    <w:link w:val="HeaderChar"/>
    <w:uiPriority w:val="99"/>
    <w:unhideWhenUsed/>
    <w:rsid w:val="0013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716"/>
  </w:style>
  <w:style w:type="paragraph" w:styleId="Footer">
    <w:name w:val="footer"/>
    <w:basedOn w:val="Normal"/>
    <w:link w:val="FooterChar"/>
    <w:uiPriority w:val="99"/>
    <w:unhideWhenUsed/>
    <w:rsid w:val="0013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716"/>
  </w:style>
  <w:style w:type="paragraph" w:styleId="Revision">
    <w:name w:val="Revision"/>
    <w:hidden/>
    <w:uiPriority w:val="99"/>
    <w:semiHidden/>
    <w:rsid w:val="003C3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593-024-00964-6" TargetMode="External"/><Relationship Id="rId18" Type="http://schemas.openxmlformats.org/officeDocument/2006/relationships/hyperlink" Target="https://doi.org/10.1073/pnas.2235465100" TargetMode="External"/><Relationship Id="rId26" Type="http://schemas.openxmlformats.org/officeDocument/2006/relationships/hyperlink" Target="https://doi.org/10.1038/s43247-023-00746-0" TargetMode="External"/><Relationship Id="rId39" Type="http://schemas.openxmlformats.org/officeDocument/2006/relationships/footer" Target="footer3.xml"/><Relationship Id="rId21" Type="http://schemas.openxmlformats.org/officeDocument/2006/relationships/hyperlink" Target="https://doi.org/10.3389/fsufs.2022.887707" TargetMode="External"/><Relationship Id="rId34" Type="http://schemas.openxmlformats.org/officeDocument/2006/relationships/header" Target="header1.xml"/><Relationship Id="rId7" Type="http://schemas.openxmlformats.org/officeDocument/2006/relationships/hyperlink" Target="https://doi.org/10.1111/gcb.15747" TargetMode="External"/><Relationship Id="rId2" Type="http://schemas.openxmlformats.org/officeDocument/2006/relationships/settings" Target="settings.xml"/><Relationship Id="rId16" Type="http://schemas.openxmlformats.org/officeDocument/2006/relationships/hyperlink" Target="https://doi.org/10.1186/s40100-022-00221-y" TargetMode="External"/><Relationship Id="rId20" Type="http://schemas.openxmlformats.org/officeDocument/2006/relationships/hyperlink" Target="https://digitalcommons.unl.edu/libphilprac/7883/" TargetMode="External"/><Relationship Id="rId29" Type="http://schemas.openxmlformats.org/officeDocument/2006/relationships/hyperlink" Target="https://doi.org/10.1080/14735903.2022.212225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73/pnas.2011702117" TargetMode="External"/><Relationship Id="rId11" Type="http://schemas.openxmlformats.org/officeDocument/2006/relationships/hyperlink" Target="https://doi.org/10.1073/pnas.2018100118" TargetMode="External"/><Relationship Id="rId24" Type="http://schemas.openxmlformats.org/officeDocument/2006/relationships/hyperlink" Target="https://doi.org/10.1098/rspb.2014.1396" TargetMode="External"/><Relationship Id="rId32" Type="http://schemas.openxmlformats.org/officeDocument/2006/relationships/hyperlink" Target="https://doi.org/10.1038/s41467-022-32464-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73/pnas.1800042115" TargetMode="External"/><Relationship Id="rId23" Type="http://schemas.openxmlformats.org/officeDocument/2006/relationships/hyperlink" Target="https://doi.org/10.1038/s41467-021-25615-2" TargetMode="External"/><Relationship Id="rId28" Type="http://schemas.openxmlformats.org/officeDocument/2006/relationships/hyperlink" Target="https://doi.org/10.1038/nature04742" TargetMode="External"/><Relationship Id="rId36" Type="http://schemas.openxmlformats.org/officeDocument/2006/relationships/footer" Target="footer1.xml"/><Relationship Id="rId10" Type="http://schemas.openxmlformats.org/officeDocument/2006/relationships/hyperlink" Target="https://doi.org/10.1098/rspb.2021.0547" TargetMode="External"/><Relationship Id="rId19" Type="http://schemas.openxmlformats.org/officeDocument/2006/relationships/hyperlink" Target="https://doi.org/10.1016/j.heliyon.2024.e33713" TargetMode="External"/><Relationship Id="rId31" Type="http://schemas.openxmlformats.org/officeDocument/2006/relationships/hyperlink" Target="https://doi.org/10.1038/s41467-023-44464-9" TargetMode="External"/><Relationship Id="rId4" Type="http://schemas.openxmlformats.org/officeDocument/2006/relationships/footnotes" Target="footnotes.xml"/><Relationship Id="rId9" Type="http://schemas.openxmlformats.org/officeDocument/2006/relationships/hyperlink" Target="https://doi.org/10.1126/sciadv.aax0121" TargetMode="External"/><Relationship Id="rId14" Type="http://schemas.openxmlformats.org/officeDocument/2006/relationships/hyperlink" Target="https://doi.org/10.1038/s43016-021-00344-3" TargetMode="External"/><Relationship Id="rId22" Type="http://schemas.openxmlformats.org/officeDocument/2006/relationships/hyperlink" Target="https://doi.org/10.3389/fsufs.2022.843697" TargetMode="External"/><Relationship Id="rId27" Type="http://schemas.openxmlformats.org/officeDocument/2006/relationships/hyperlink" Target="https://doi.org/10.1126/sciadv.aba1715" TargetMode="External"/><Relationship Id="rId30" Type="http://schemas.openxmlformats.org/officeDocument/2006/relationships/hyperlink" Target="https://doi.org/10.1073/pnas.96.4.1463" TargetMode="External"/><Relationship Id="rId35" Type="http://schemas.openxmlformats.org/officeDocument/2006/relationships/header" Target="header2.xml"/><Relationship Id="rId8" Type="http://schemas.openxmlformats.org/officeDocument/2006/relationships/hyperlink" Target="https://doi.org/10.1016/j.fcr.2017.09.006" TargetMode="External"/><Relationship Id="rId3" Type="http://schemas.openxmlformats.org/officeDocument/2006/relationships/webSettings" Target="webSettings.xml"/><Relationship Id="rId12" Type="http://schemas.openxmlformats.org/officeDocument/2006/relationships/hyperlink" Target="https://doi.org/10.3389/fsufs.2021.597822" TargetMode="External"/><Relationship Id="rId17" Type="http://schemas.openxmlformats.org/officeDocument/2006/relationships/hyperlink" Target="https://doi.org/10.1038/35083573" TargetMode="External"/><Relationship Id="rId25" Type="http://schemas.openxmlformats.org/officeDocument/2006/relationships/hyperlink" Target="https://doi.org/10.1038/nature11069" TargetMode="External"/><Relationship Id="rId33" Type="http://schemas.openxmlformats.org/officeDocument/2006/relationships/hyperlink" Target="https://doi.org/10.3389/fsufs.2022.73494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9809</Words>
  <Characters>55912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New 16</cp:lastModifiedBy>
  <cp:revision>21</cp:revision>
  <dcterms:created xsi:type="dcterms:W3CDTF">2025-11-02T07:26:00Z</dcterms:created>
  <dcterms:modified xsi:type="dcterms:W3CDTF">2026-03-23T06:47:00Z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d045a278-9e8b-449d-b0fb-dc8029eb6faa</vt:lpwstr>
  </property>
</Properties>
</file>