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2BBE35" w14:textId="6B7D23E0" w:rsidR="00754C9A" w:rsidRDefault="00864633" w:rsidP="00441B6F">
      <w:pPr>
        <w:pStyle w:val="Title"/>
        <w:spacing w:after="0"/>
        <w:jc w:val="both"/>
        <w:rPr>
          <w:rFonts w:ascii="Arial" w:hAnsi="Arial" w:cs="Arial"/>
        </w:rPr>
      </w:pPr>
      <w:r w:rsidRPr="00864633">
        <w:rPr>
          <w:rFonts w:ascii="Arial" w:hAnsi="Arial" w:cs="Arial"/>
        </w:rPr>
        <w:t>Case report</w:t>
      </w:r>
    </w:p>
    <w:p w14:paraId="6C199523" w14:textId="77777777" w:rsidR="00864633" w:rsidRDefault="00864633" w:rsidP="00441B6F">
      <w:pPr>
        <w:pStyle w:val="Title"/>
        <w:spacing w:after="0"/>
        <w:jc w:val="both"/>
        <w:rPr>
          <w:rFonts w:ascii="Arial" w:hAnsi="Arial" w:cs="Arial"/>
        </w:rPr>
      </w:pPr>
    </w:p>
    <w:p w14:paraId="3B2CBE96" w14:textId="77777777" w:rsidR="00B0598B" w:rsidRPr="0000305C" w:rsidRDefault="00B0598B" w:rsidP="00B0598B">
      <w:pPr>
        <w:spacing w:line="360" w:lineRule="auto"/>
        <w:rPr>
          <w:rFonts w:asciiTheme="majorBidi" w:hAnsiTheme="majorBidi" w:cstheme="majorBidi"/>
          <w:b/>
          <w:bCs/>
          <w:sz w:val="28"/>
          <w:szCs w:val="28"/>
        </w:rPr>
      </w:pPr>
      <w:r w:rsidRPr="0000305C">
        <w:rPr>
          <w:rFonts w:asciiTheme="majorBidi" w:hAnsiTheme="majorBidi" w:cstheme="majorBidi"/>
          <w:b/>
          <w:bCs/>
          <w:sz w:val="28"/>
          <w:szCs w:val="28"/>
        </w:rPr>
        <w:t>A case</w:t>
      </w:r>
      <w:r>
        <w:rPr>
          <w:rFonts w:asciiTheme="majorBidi" w:hAnsiTheme="majorBidi" w:cstheme="majorBidi"/>
          <w:b/>
          <w:bCs/>
          <w:sz w:val="28"/>
          <w:szCs w:val="28"/>
        </w:rPr>
        <w:t xml:space="preserve"> of Pseudo- </w:t>
      </w:r>
      <w:proofErr w:type="spellStart"/>
      <w:r>
        <w:rPr>
          <w:rFonts w:asciiTheme="majorBidi" w:hAnsiTheme="majorBidi" w:cstheme="majorBidi"/>
          <w:b/>
          <w:bCs/>
          <w:sz w:val="28"/>
          <w:szCs w:val="28"/>
        </w:rPr>
        <w:t>bisalbuminemia</w:t>
      </w:r>
      <w:proofErr w:type="spellEnd"/>
      <w:r>
        <w:rPr>
          <w:rFonts w:asciiTheme="majorBidi" w:hAnsiTheme="majorBidi" w:cstheme="majorBidi"/>
          <w:b/>
          <w:bCs/>
          <w:sz w:val="28"/>
          <w:szCs w:val="28"/>
        </w:rPr>
        <w:t xml:space="preserve"> and N</w:t>
      </w:r>
      <w:r w:rsidRPr="0000305C">
        <w:rPr>
          <w:rFonts w:asciiTheme="majorBidi" w:hAnsiTheme="majorBidi" w:cstheme="majorBidi"/>
          <w:b/>
          <w:bCs/>
          <w:sz w:val="28"/>
          <w:szCs w:val="28"/>
        </w:rPr>
        <w:t>ephrotic syndrome in an adult</w:t>
      </w:r>
    </w:p>
    <w:p w14:paraId="3E985756" w14:textId="77777777" w:rsidR="00163BC4" w:rsidRPr="00163BC4" w:rsidRDefault="00163BC4" w:rsidP="00B0598B">
      <w:pPr>
        <w:pStyle w:val="Author"/>
        <w:spacing w:line="240" w:lineRule="auto"/>
        <w:rPr>
          <w:rFonts w:ascii="Arial" w:hAnsi="Arial" w:cs="Arial"/>
          <w:bCs/>
          <w:iCs/>
          <w:kern w:val="28"/>
          <w:sz w:val="36"/>
        </w:rPr>
      </w:pPr>
    </w:p>
    <w:p w14:paraId="755B45B9" w14:textId="77777777" w:rsidR="00A258C3" w:rsidRPr="00685FB2" w:rsidRDefault="00A258C3" w:rsidP="00441B6F">
      <w:pPr>
        <w:pStyle w:val="Author"/>
        <w:spacing w:line="240" w:lineRule="auto"/>
        <w:jc w:val="both"/>
        <w:rPr>
          <w:rFonts w:ascii="Arial" w:hAnsi="Arial" w:cs="Arial"/>
          <w:sz w:val="22"/>
          <w:szCs w:val="22"/>
        </w:rPr>
      </w:pPr>
    </w:p>
    <w:p w14:paraId="17CCE392" w14:textId="77777777" w:rsidR="00790ADA" w:rsidRDefault="00790ADA" w:rsidP="00441B6F">
      <w:pPr>
        <w:pStyle w:val="Affiliation"/>
        <w:spacing w:after="0" w:line="240" w:lineRule="auto"/>
        <w:jc w:val="both"/>
        <w:rPr>
          <w:rFonts w:ascii="Arial" w:hAnsi="Arial" w:cs="Arial"/>
        </w:rPr>
      </w:pPr>
    </w:p>
    <w:p w14:paraId="2A4311A9" w14:textId="77777777" w:rsidR="002C57D2" w:rsidRPr="00FB3A86" w:rsidRDefault="002C57D2" w:rsidP="00441B6F">
      <w:pPr>
        <w:pStyle w:val="Affiliation"/>
        <w:spacing w:after="0" w:line="240" w:lineRule="auto"/>
        <w:jc w:val="both"/>
        <w:rPr>
          <w:rFonts w:ascii="Arial" w:hAnsi="Arial" w:cs="Arial"/>
        </w:rPr>
      </w:pPr>
    </w:p>
    <w:p w14:paraId="6A094E05" w14:textId="77777777" w:rsidR="00B01FCD" w:rsidRPr="00FB3A86" w:rsidRDefault="00685FB2" w:rsidP="00441B6F">
      <w:pPr>
        <w:pStyle w:val="Copyright"/>
        <w:spacing w:after="0" w:line="240" w:lineRule="auto"/>
        <w:jc w:val="both"/>
        <w:rPr>
          <w:rFonts w:ascii="Arial" w:hAnsi="Arial" w:cs="Arial"/>
        </w:rPr>
        <w:sectPr w:rsidR="00B01FCD" w:rsidRPr="00FB3A86" w:rsidSect="005D7B2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969E98D" wp14:editId="6F31B710">
                <wp:extent cx="5303520" cy="0"/>
                <wp:effectExtent l="13335" t="13970" r="17145" b="14605"/>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BB4E02A"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0obHgIAADw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Ar90ob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0202F68E" w14:textId="77777777" w:rsidR="00B01FCD" w:rsidRDefault="00B01FCD" w:rsidP="00685FB2">
      <w:pPr>
        <w:pStyle w:val="AbstHead"/>
        <w:spacing w:after="0"/>
        <w:jc w:val="both"/>
        <w:rPr>
          <w:rFonts w:ascii="Arial" w:hAnsi="Arial" w:cs="Arial"/>
        </w:rPr>
      </w:pPr>
      <w:r w:rsidRPr="00FB3A86">
        <w:rPr>
          <w:rFonts w:ascii="Arial" w:hAnsi="Arial" w:cs="Arial"/>
        </w:rPr>
        <w:t>ABSTRACT</w:t>
      </w:r>
      <w:r w:rsidR="00685FB2">
        <w:rPr>
          <w:rFonts w:ascii="Arial" w:hAnsi="Arial" w:cs="Arial"/>
        </w:rPr>
        <w:t xml:space="preserve"> </w:t>
      </w:r>
    </w:p>
    <w:p w14:paraId="46B945C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61666D19" w14:textId="77777777" w:rsidTr="001E44FE">
        <w:tc>
          <w:tcPr>
            <w:tcW w:w="9576" w:type="dxa"/>
            <w:shd w:val="clear" w:color="auto" w:fill="F2F2F2"/>
          </w:tcPr>
          <w:p w14:paraId="27ED48F2" w14:textId="551426CF" w:rsidR="00564372" w:rsidRDefault="00B0598B" w:rsidP="00564372">
            <w:pPr>
              <w:pStyle w:val="NormalWeb"/>
              <w:spacing w:line="360" w:lineRule="auto"/>
              <w:jc w:val="lowKashida"/>
              <w:rPr>
                <w:lang w:val="en-US"/>
              </w:rPr>
            </w:pPr>
            <w:proofErr w:type="spellStart"/>
            <w:r w:rsidRPr="00501DB7">
              <w:rPr>
                <w:rFonts w:asciiTheme="majorBidi" w:hAnsiTheme="majorBidi" w:cstheme="majorBidi"/>
                <w:highlight w:val="yellow"/>
              </w:rPr>
              <w:t>Bisalbuminemia</w:t>
            </w:r>
            <w:proofErr w:type="spellEnd"/>
            <w:r w:rsidRPr="00501DB7">
              <w:rPr>
                <w:rFonts w:asciiTheme="majorBidi" w:hAnsiTheme="majorBidi" w:cstheme="majorBidi"/>
                <w:highlight w:val="yellow"/>
              </w:rPr>
              <w:t>, whether hereditary or acquired, remains a rare electrophoretic abnormality of albumin; "pseudo-</w:t>
            </w:r>
            <w:proofErr w:type="spellStart"/>
            <w:r w:rsidRPr="00501DB7">
              <w:rPr>
                <w:rFonts w:asciiTheme="majorBidi" w:hAnsiTheme="majorBidi" w:cstheme="majorBidi"/>
                <w:highlight w:val="yellow"/>
              </w:rPr>
              <w:t>bisalbuminemia</w:t>
            </w:r>
            <w:proofErr w:type="spellEnd"/>
            <w:r w:rsidRPr="00501DB7">
              <w:rPr>
                <w:rFonts w:asciiTheme="majorBidi" w:hAnsiTheme="majorBidi" w:cstheme="majorBidi"/>
                <w:highlight w:val="yellow"/>
              </w:rPr>
              <w:t>” is even rarer. It presents in several forms and is not a pathological condition in itself. In this paper, we report a rare case of "pseudo-</w:t>
            </w:r>
            <w:proofErr w:type="spellStart"/>
            <w:r w:rsidRPr="00501DB7">
              <w:rPr>
                <w:rFonts w:asciiTheme="majorBidi" w:hAnsiTheme="majorBidi" w:cstheme="majorBidi"/>
                <w:highlight w:val="yellow"/>
              </w:rPr>
              <w:t>bisalbuminemia</w:t>
            </w:r>
            <w:proofErr w:type="spellEnd"/>
            <w:r w:rsidRPr="00501DB7">
              <w:rPr>
                <w:rFonts w:asciiTheme="majorBidi" w:hAnsiTheme="majorBidi" w:cstheme="majorBidi"/>
                <w:highlight w:val="yellow"/>
              </w:rPr>
              <w:t xml:space="preserve">” in an adult </w:t>
            </w:r>
            <w:r w:rsidRPr="0000305C">
              <w:rPr>
                <w:rFonts w:asciiTheme="majorBidi" w:hAnsiTheme="majorBidi" w:cstheme="majorBidi"/>
              </w:rPr>
              <w:t>with nephrotic syndrome.</w:t>
            </w:r>
            <w:r w:rsidR="00564372">
              <w:rPr>
                <w:rFonts w:asciiTheme="majorBidi" w:hAnsiTheme="majorBidi" w:cstheme="majorBidi"/>
              </w:rPr>
              <w:t xml:space="preserve"> </w:t>
            </w:r>
            <w:r w:rsidR="00564372">
              <w:t xml:space="preserve">In patients with </w:t>
            </w:r>
            <w:r w:rsidR="00564372" w:rsidRPr="00564372">
              <w:rPr>
                <w:rStyle w:val="Strong"/>
                <w:b w:val="0"/>
              </w:rPr>
              <w:t>nephrotic syndrome</w:t>
            </w:r>
            <w:r w:rsidR="00564372">
              <w:t xml:space="preserve">, significant quantitative and qualitative changes in serum proteins occur due to increased glomerular permeability and selective urinary protein loss. Hypoalbuminemia, increased hepatic synthesis of certain proteins, and alterations in albumin </w:t>
            </w:r>
            <w:r w:rsidR="00564372" w:rsidRPr="00501DB7">
              <w:rPr>
                <w:highlight w:val="yellow"/>
              </w:rPr>
              <w:t>structure or binding properties may modify the electrophoretic profile. Rarely, nephrotic syndrome may be associated with pseudo-</w:t>
            </w:r>
            <w:proofErr w:type="spellStart"/>
            <w:r w:rsidR="00564372" w:rsidRPr="00501DB7">
              <w:rPr>
                <w:highlight w:val="yellow"/>
              </w:rPr>
              <w:t>bisalbuminemia</w:t>
            </w:r>
            <w:proofErr w:type="spellEnd"/>
            <w:r w:rsidR="00564372" w:rsidRPr="00501DB7">
              <w:rPr>
                <w:highlight w:val="yellow"/>
              </w:rPr>
              <w:t xml:space="preserve">, potentially related to altered albumin metabolism, </w:t>
            </w:r>
            <w:r w:rsidR="00564372">
              <w:t xml:space="preserve">drug interactions, or post-translational modifications under conditions of heavy proteinuria and systemic inflammation. </w:t>
            </w:r>
            <w:r w:rsidR="00564372" w:rsidRPr="0000305C">
              <w:rPr>
                <w:lang w:val="en-US"/>
              </w:rPr>
              <w:t xml:space="preserve">The detection of </w:t>
            </w:r>
            <w:proofErr w:type="spellStart"/>
            <w:r w:rsidR="00564372" w:rsidRPr="0000305C">
              <w:rPr>
                <w:lang w:val="en-US"/>
              </w:rPr>
              <w:t>bisalbuminemia</w:t>
            </w:r>
            <w:proofErr w:type="spellEnd"/>
            <w:r w:rsidR="00564372" w:rsidRPr="0000305C">
              <w:rPr>
                <w:lang w:val="en-US"/>
              </w:rPr>
              <w:t xml:space="preserve"> on the electrophoresis, even without inherent pathological significance, should nevertheless alert the clinician, especially when clearly </w:t>
            </w:r>
            <w:r w:rsidR="00564372" w:rsidRPr="00501DB7">
              <w:rPr>
                <w:highlight w:val="yellow"/>
                <w:lang w:val="en-US"/>
              </w:rPr>
              <w:t>associated with nephrotic syndrome in an adult. Outside of this context, the presence of interfering molecules should also prompt the prescriber to adopt an appropriate approach to this abnormality</w:t>
            </w:r>
            <w:r w:rsidR="00564372" w:rsidRPr="0000305C">
              <w:rPr>
                <w:lang w:val="en-US"/>
              </w:rPr>
              <w:t>.</w:t>
            </w:r>
          </w:p>
          <w:p w14:paraId="4CB7CDB9" w14:textId="763FC0CC" w:rsidR="00B0598B" w:rsidRPr="0000305C" w:rsidRDefault="00564372" w:rsidP="000F5DF0">
            <w:pPr>
              <w:spacing w:line="360" w:lineRule="auto"/>
              <w:rPr>
                <w:rFonts w:asciiTheme="majorBidi" w:hAnsiTheme="majorBidi" w:cstheme="majorBidi"/>
                <w:color w:val="000000"/>
                <w:spacing w:val="2"/>
                <w:sz w:val="24"/>
                <w:szCs w:val="24"/>
                <w:shd w:val="clear" w:color="auto" w:fill="FFFFFF"/>
              </w:rPr>
            </w:pPr>
            <w:r>
              <w:t xml:space="preserve">Keywords: Hypoalbuminemia, </w:t>
            </w:r>
            <w:proofErr w:type="spellStart"/>
            <w:r w:rsidRPr="0000305C">
              <w:rPr>
                <w:rFonts w:asciiTheme="majorBidi" w:hAnsiTheme="majorBidi" w:cstheme="majorBidi"/>
                <w:sz w:val="24"/>
                <w:szCs w:val="24"/>
              </w:rPr>
              <w:t>Bisalbuminemia</w:t>
            </w:r>
            <w:proofErr w:type="spellEnd"/>
            <w:r>
              <w:rPr>
                <w:rFonts w:asciiTheme="majorBidi" w:hAnsiTheme="majorBidi" w:cstheme="majorBidi"/>
              </w:rPr>
              <w:t xml:space="preserve">, </w:t>
            </w:r>
            <w:r>
              <w:t xml:space="preserve">hepatic synthesis, </w:t>
            </w:r>
            <w:r>
              <w:rPr>
                <w:rFonts w:asciiTheme="majorBidi" w:hAnsiTheme="majorBidi" w:cstheme="majorBidi"/>
                <w:color w:val="000000"/>
                <w:spacing w:val="-2"/>
                <w:sz w:val="24"/>
                <w:szCs w:val="24"/>
                <w:shd w:val="clear" w:color="auto" w:fill="FFFFFF"/>
              </w:rPr>
              <w:t xml:space="preserve">nephrotic, </w:t>
            </w:r>
            <w:r w:rsidRPr="0000305C">
              <w:rPr>
                <w:rFonts w:asciiTheme="majorBidi" w:hAnsiTheme="majorBidi" w:cstheme="majorBidi"/>
                <w:sz w:val="24"/>
                <w:szCs w:val="24"/>
              </w:rPr>
              <w:t>syndrome</w:t>
            </w:r>
          </w:p>
          <w:p w14:paraId="425C138A" w14:textId="77777777" w:rsidR="00505F06" w:rsidRPr="00BA1B01" w:rsidRDefault="00505F06" w:rsidP="00441B6F">
            <w:pPr>
              <w:pStyle w:val="Body"/>
              <w:spacing w:after="0"/>
              <w:rPr>
                <w:rFonts w:ascii="Arial" w:eastAsia="Calibri" w:hAnsi="Arial" w:cs="Arial"/>
                <w:szCs w:val="22"/>
              </w:rPr>
            </w:pPr>
          </w:p>
        </w:tc>
      </w:tr>
    </w:tbl>
    <w:p w14:paraId="31743B5D" w14:textId="77777777" w:rsidR="00636EB2" w:rsidRDefault="00636EB2" w:rsidP="00441B6F">
      <w:pPr>
        <w:pStyle w:val="Body"/>
        <w:spacing w:after="0"/>
        <w:rPr>
          <w:rFonts w:ascii="Arial" w:hAnsi="Arial" w:cs="Arial"/>
          <w:i/>
        </w:rPr>
      </w:pPr>
    </w:p>
    <w:p w14:paraId="77546AB3" w14:textId="77777777" w:rsidR="0024282C" w:rsidRDefault="0024282C" w:rsidP="00441B6F">
      <w:pPr>
        <w:pStyle w:val="Body"/>
        <w:spacing w:after="0"/>
        <w:rPr>
          <w:rFonts w:ascii="Arial" w:hAnsi="Arial" w:cs="Arial"/>
          <w:i/>
          <w:sz w:val="18"/>
        </w:rPr>
      </w:pPr>
    </w:p>
    <w:p w14:paraId="7C8E3BC0" w14:textId="77777777" w:rsidR="00505F06" w:rsidRPr="00A24E7E" w:rsidRDefault="00505F06" w:rsidP="00441B6F">
      <w:pPr>
        <w:pStyle w:val="Body"/>
        <w:spacing w:after="0"/>
        <w:rPr>
          <w:rFonts w:ascii="Arial" w:hAnsi="Arial" w:cs="Arial"/>
          <w:i/>
        </w:rPr>
      </w:pPr>
    </w:p>
    <w:p w14:paraId="77973626" w14:textId="77777777" w:rsidR="00790ADA" w:rsidRPr="00FB3A86" w:rsidRDefault="00902823" w:rsidP="00B0598B">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A896777" w14:textId="77777777" w:rsidR="00564372" w:rsidRDefault="00564372" w:rsidP="00564372">
      <w:pPr>
        <w:pStyle w:val="NormalWeb"/>
        <w:jc w:val="both"/>
      </w:pPr>
      <w:proofErr w:type="spellStart"/>
      <w:r>
        <w:t>Bisalbuminemia</w:t>
      </w:r>
      <w:proofErr w:type="spellEnd"/>
      <w:r>
        <w:t xml:space="preserve"> corresponds to a qualitative alteration of the s</w:t>
      </w:r>
      <w:bookmarkStart w:id="0" w:name="_GoBack"/>
      <w:bookmarkEnd w:id="0"/>
      <w:r>
        <w:t xml:space="preserve">erum albumin electrophoretic pattern, characterized by the presence of two albumin fractions with different electrophoretic mobilities. On serum protein </w:t>
      </w:r>
      <w:r>
        <w:lastRenderedPageBreak/>
        <w:t xml:space="preserve">electrophoresis (SPEP), it may manifest as a classic </w:t>
      </w:r>
      <w:r>
        <w:rPr>
          <w:rStyle w:val="Strong"/>
        </w:rPr>
        <w:t>“bifid albumin pattern”</w:t>
      </w:r>
      <w:r>
        <w:t xml:space="preserve"> with two clearly separated peaks of either equal or unequal height, as a broadening of the albumin band, or as a shoulder appearing anterior or posterior to the main albumin peak [1,3]. The anomaly is most commonly detected incidentally during routine laboratory investigations performed for unrelated clinical indications.</w:t>
      </w:r>
    </w:p>
    <w:p w14:paraId="74530131" w14:textId="77777777" w:rsidR="00564372" w:rsidRDefault="00564372" w:rsidP="00564372">
      <w:pPr>
        <w:pStyle w:val="NormalWeb"/>
        <w:jc w:val="both"/>
      </w:pPr>
      <w:r>
        <w:t xml:space="preserve">Although </w:t>
      </w:r>
      <w:proofErr w:type="spellStart"/>
      <w:r>
        <w:t>bisalbuminemia</w:t>
      </w:r>
      <w:proofErr w:type="spellEnd"/>
      <w:r>
        <w:t xml:space="preserve"> is generally not associated with a specific disease entity, it often attracts clinical attention because of its unusual electrophoretic appearance and the need to exclude monoclonal gammopathies or other dysproteinemias [2,4]. The reported prevalence ranges from 0.01% to 0.1% in the general population, depending on the detection method and population studied [3,5]. Improved resolution with capillary electrophoresis has led to more frequent identification of subtle albumin variants that might previously have gone unnoticed with conventional agarose gel techniques [6].</w:t>
      </w:r>
    </w:p>
    <w:p w14:paraId="2F61A126" w14:textId="77777777" w:rsidR="00564372" w:rsidRDefault="00564372" w:rsidP="00564372">
      <w:pPr>
        <w:pStyle w:val="NormalWeb"/>
        <w:jc w:val="both"/>
      </w:pPr>
      <w:r>
        <w:t xml:space="preserve">Two principal etiological categories are recognized: </w:t>
      </w:r>
      <w:r w:rsidRPr="00564372">
        <w:rPr>
          <w:rStyle w:val="Strong"/>
          <w:b w:val="0"/>
        </w:rPr>
        <w:t xml:space="preserve">genetic (inherited) </w:t>
      </w:r>
      <w:proofErr w:type="spellStart"/>
      <w:r w:rsidRPr="00564372">
        <w:rPr>
          <w:rStyle w:val="Strong"/>
          <w:b w:val="0"/>
        </w:rPr>
        <w:t>bisalbuminemia</w:t>
      </w:r>
      <w:proofErr w:type="spellEnd"/>
      <w:r w:rsidRPr="00564372">
        <w:rPr>
          <w:b/>
        </w:rPr>
        <w:t xml:space="preserve"> and </w:t>
      </w:r>
      <w:r w:rsidRPr="00564372">
        <w:rPr>
          <w:rStyle w:val="Strong"/>
          <w:b w:val="0"/>
        </w:rPr>
        <w:t xml:space="preserve">acquired (transient) </w:t>
      </w:r>
      <w:proofErr w:type="spellStart"/>
      <w:r w:rsidRPr="00564372">
        <w:rPr>
          <w:rStyle w:val="Strong"/>
          <w:b w:val="0"/>
        </w:rPr>
        <w:t>bisalbuminemia</w:t>
      </w:r>
      <w:proofErr w:type="spellEnd"/>
      <w:r w:rsidRPr="00564372">
        <w:rPr>
          <w:b/>
        </w:rPr>
        <w:t>.</w:t>
      </w:r>
    </w:p>
    <w:p w14:paraId="4F6FFB75" w14:textId="77777777" w:rsidR="00564372" w:rsidRDefault="00564372" w:rsidP="00564372">
      <w:pPr>
        <w:pStyle w:val="NormalWeb"/>
        <w:jc w:val="both"/>
      </w:pPr>
      <w:r>
        <w:t xml:space="preserve">The </w:t>
      </w:r>
      <w:r w:rsidRPr="00564372">
        <w:rPr>
          <w:rStyle w:val="Strong"/>
          <w:b w:val="0"/>
        </w:rPr>
        <w:t>genetic form</w:t>
      </w:r>
      <w:r>
        <w:t xml:space="preserve">, also referred to as </w:t>
      </w:r>
      <w:proofErr w:type="spellStart"/>
      <w:r>
        <w:t>alloalbuminemia</w:t>
      </w:r>
      <w:proofErr w:type="spellEnd"/>
      <w:r>
        <w:t xml:space="preserve">, is usually inherited in an autosomal codominant manner and results from point mutations in the albumin (ALB) gene located on chromosome 4q13. These mutations produce structurally altered albumin variants with modified electrophoretic mobility [3,7]. To date, more than 70 albumin variants have been described, including well-characterized forms such as Albumin Lille, Albumin Naskapi, and Albumin B [7,8]. Most individuals with hereditary </w:t>
      </w:r>
      <w:proofErr w:type="spellStart"/>
      <w:r>
        <w:t>bisalbuminemia</w:t>
      </w:r>
      <w:proofErr w:type="spellEnd"/>
      <w:r>
        <w:t xml:space="preserve"> are asymptomatic, and the condition </w:t>
      </w:r>
      <w:proofErr w:type="gramStart"/>
      <w:r>
        <w:t>is</w:t>
      </w:r>
      <w:proofErr w:type="gramEnd"/>
      <w:r>
        <w:t xml:space="preserve"> considered benign. However, certain variants may alter ligand-binding affinity, particularly for thyroid hormones, corticosteroids, or drugs, potentially leading to misleading laboratory findings such as familial </w:t>
      </w:r>
      <w:proofErr w:type="spellStart"/>
      <w:r>
        <w:t>dysalbuminemic</w:t>
      </w:r>
      <w:proofErr w:type="spellEnd"/>
      <w:r>
        <w:t xml:space="preserve"> </w:t>
      </w:r>
      <w:proofErr w:type="spellStart"/>
      <w:r>
        <w:t>hyperthyroxinemia</w:t>
      </w:r>
      <w:proofErr w:type="spellEnd"/>
      <w:r>
        <w:t xml:space="preserve"> [8,9]. In inherited cases, the electrophoretic abnormality is persistent over time and may be identified in other family members.</w:t>
      </w:r>
    </w:p>
    <w:p w14:paraId="160E8A61" w14:textId="77777777" w:rsidR="00564372" w:rsidRDefault="00564372" w:rsidP="00564372">
      <w:pPr>
        <w:pStyle w:val="NormalWeb"/>
        <w:jc w:val="both"/>
      </w:pPr>
      <w:r>
        <w:t xml:space="preserve">In contrast, the </w:t>
      </w:r>
      <w:r w:rsidRPr="00564372">
        <w:rPr>
          <w:rStyle w:val="Strong"/>
          <w:b w:val="0"/>
        </w:rPr>
        <w:t>acquired form</w:t>
      </w:r>
      <w:r>
        <w:t xml:space="preserve"> is typically transient and secondary to structural modifications of circulating albumin. These modifications may result from prolonged high-dose β-lactam antibiotic therapy (especially </w:t>
      </w:r>
      <w:proofErr w:type="spellStart"/>
      <w:r>
        <w:t>penicillins</w:t>
      </w:r>
      <w:proofErr w:type="spellEnd"/>
      <w:r>
        <w:t xml:space="preserve"> and cephalosporins), acute pancreatitis, multiple myeloma, nephrotic syndrome, or other conditions associated with altered albumin metabolism [4,10]. In such cases, albumin may bind to exogenous substances (e.g., drugs) or endogenous compounds, leading to changes in electrophoretic mobility that mimic true </w:t>
      </w:r>
      <w:proofErr w:type="spellStart"/>
      <w:r>
        <w:t>bisalbuminemia</w:t>
      </w:r>
      <w:proofErr w:type="spellEnd"/>
      <w:r>
        <w:t xml:space="preserve">—hence the term </w:t>
      </w:r>
      <w:r w:rsidRPr="00564372">
        <w:rPr>
          <w:rStyle w:val="Strong"/>
          <w:b w:val="0"/>
        </w:rPr>
        <w:t>pseudo-</w:t>
      </w:r>
      <w:proofErr w:type="spellStart"/>
      <w:r w:rsidRPr="00564372">
        <w:rPr>
          <w:rStyle w:val="Strong"/>
          <w:b w:val="0"/>
        </w:rPr>
        <w:t>bisalbuminemia</w:t>
      </w:r>
      <w:proofErr w:type="spellEnd"/>
      <w:r>
        <w:t xml:space="preserve"> [6,10]. Once the underlying cause resolves or the responsible agent is discontinued, the electrophoretic pattern usually returns to normal.</w:t>
      </w:r>
    </w:p>
    <w:p w14:paraId="46DF5AAB" w14:textId="77777777" w:rsidR="00564372" w:rsidRDefault="00564372" w:rsidP="00564372">
      <w:pPr>
        <w:pStyle w:val="NormalWeb"/>
        <w:jc w:val="both"/>
      </w:pPr>
      <w:r>
        <w:t xml:space="preserve">In patients with </w:t>
      </w:r>
      <w:r w:rsidRPr="00564372">
        <w:rPr>
          <w:rStyle w:val="Strong"/>
          <w:b w:val="0"/>
        </w:rPr>
        <w:t>nephrotic syndrome</w:t>
      </w:r>
      <w:r>
        <w:t>, significant quantitative and qualitative changes in serum proteins occur due to increased glomerular permeability and selective urinary protein loss. Hypoalbuminemia, increased hepatic synthesis of certain proteins, and alterations in albumin structure or binding properties may modify the electrophoretic profile [11]. Rarely, nephrotic syndrome may be associated with pseudo-</w:t>
      </w:r>
      <w:proofErr w:type="spellStart"/>
      <w:r>
        <w:t>bisalbuminemia</w:t>
      </w:r>
      <w:proofErr w:type="spellEnd"/>
      <w:r>
        <w:t>, potentially related to altered albumin metabolism, drug interactions, or post-translational modifications under conditions of heavy proteinuria and systemic inflammation.</w:t>
      </w:r>
    </w:p>
    <w:p w14:paraId="5ED1AF76" w14:textId="0F5FB90D" w:rsidR="00564372" w:rsidRDefault="00564372" w:rsidP="00564372">
      <w:pPr>
        <w:pStyle w:val="NormalWeb"/>
        <w:jc w:val="both"/>
      </w:pPr>
      <w:r>
        <w:t xml:space="preserve">Differential diagnosis is important to distinguish </w:t>
      </w:r>
      <w:proofErr w:type="spellStart"/>
      <w:r>
        <w:t>bisalbuminemia</w:t>
      </w:r>
      <w:proofErr w:type="spellEnd"/>
      <w:r>
        <w:t xml:space="preserve"> from analytical artifacts or co-migrating monoclonal components. Correlation with clinical findings, repeat electrophoresis, family studies, and, when necessary, molecular analysis of the ALB gene may help clarify the diagnosis [3,7]. In this paper, we report a rare and unusual case of serum protein electrophoresis demonstrating </w:t>
      </w:r>
      <w:r w:rsidRPr="00564372">
        <w:rPr>
          <w:rStyle w:val="Strong"/>
          <w:b w:val="0"/>
        </w:rPr>
        <w:t>pseudo-</w:t>
      </w:r>
      <w:proofErr w:type="spellStart"/>
      <w:r w:rsidRPr="00564372">
        <w:rPr>
          <w:rStyle w:val="Strong"/>
          <w:b w:val="0"/>
        </w:rPr>
        <w:t>bisalbuminemia</w:t>
      </w:r>
      <w:proofErr w:type="spellEnd"/>
      <w:r w:rsidRPr="00564372">
        <w:rPr>
          <w:rStyle w:val="Strong"/>
          <w:b w:val="0"/>
        </w:rPr>
        <w:t xml:space="preserve"> associated with nephrotic syndrome in an adult</w:t>
      </w:r>
      <w:r w:rsidRPr="00564372">
        <w:rPr>
          <w:b/>
        </w:rPr>
        <w:t xml:space="preserve">, </w:t>
      </w:r>
      <w:r w:rsidRPr="00564372">
        <w:t>highlighting</w:t>
      </w:r>
      <w:r>
        <w:t xml:space="preserve"> the importance of recognizing this benign but potentially misleading electrophoretic pattern in clinical practice.</w:t>
      </w:r>
    </w:p>
    <w:p w14:paraId="7F054451" w14:textId="6027F095" w:rsidR="00B0598B" w:rsidRDefault="00B0598B" w:rsidP="00B0598B">
      <w:pPr>
        <w:pStyle w:val="NormalWeb"/>
        <w:spacing w:line="360" w:lineRule="auto"/>
        <w:rPr>
          <w:lang w:val="en-US"/>
        </w:rPr>
      </w:pPr>
      <w:r w:rsidRPr="0000305C">
        <w:rPr>
          <w:lang w:val="en-US"/>
        </w:rPr>
        <w:t>.</w:t>
      </w:r>
    </w:p>
    <w:p w14:paraId="01A10E4A" w14:textId="77777777" w:rsidR="005A49BB" w:rsidRDefault="005A49BB" w:rsidP="00B0598B">
      <w:pPr>
        <w:pStyle w:val="NormalWeb"/>
        <w:spacing w:line="360" w:lineRule="auto"/>
        <w:rPr>
          <w:lang w:val="en-US"/>
        </w:rPr>
      </w:pPr>
    </w:p>
    <w:p w14:paraId="0413C24B" w14:textId="7EC4DC9C" w:rsidR="005A49BB" w:rsidRPr="005A49BB" w:rsidRDefault="005A49BB" w:rsidP="00B0598B">
      <w:pPr>
        <w:pStyle w:val="NormalWeb"/>
        <w:spacing w:line="360" w:lineRule="auto"/>
        <w:rPr>
          <w:b/>
          <w:bCs/>
          <w:lang w:val="en-US"/>
        </w:rPr>
      </w:pPr>
      <w:r w:rsidRPr="005A49BB">
        <w:rPr>
          <w:b/>
          <w:bCs/>
          <w:lang w:val="en-US"/>
        </w:rPr>
        <w:t>Case Presentation</w:t>
      </w:r>
    </w:p>
    <w:p w14:paraId="081AC2A7" w14:textId="77777777" w:rsidR="00790ADA" w:rsidRPr="00FB3A86" w:rsidRDefault="00790ADA" w:rsidP="00441B6F">
      <w:pPr>
        <w:pStyle w:val="Body"/>
        <w:spacing w:after="0"/>
        <w:rPr>
          <w:rFonts w:ascii="Arial" w:hAnsi="Arial" w:cs="Arial"/>
        </w:rPr>
      </w:pPr>
    </w:p>
    <w:p w14:paraId="05AA3173" w14:textId="77777777" w:rsidR="00790ADA" w:rsidRPr="00FB3A86" w:rsidRDefault="00B0598B" w:rsidP="00B0598B">
      <w:pPr>
        <w:pStyle w:val="AbstHead"/>
        <w:spacing w:after="0"/>
        <w:jc w:val="both"/>
        <w:rPr>
          <w:rFonts w:ascii="Arial" w:hAnsi="Arial" w:cs="Arial"/>
        </w:rPr>
      </w:pPr>
      <w:r>
        <w:rPr>
          <w:rFonts w:ascii="Arial" w:hAnsi="Arial" w:cs="Arial"/>
        </w:rPr>
        <w:t>2. oBSERVATION</w:t>
      </w:r>
    </w:p>
    <w:p w14:paraId="6D37C5C4" w14:textId="77777777" w:rsidR="00B0598B" w:rsidRPr="0000305C" w:rsidRDefault="00B0598B" w:rsidP="00B0598B">
      <w:pPr>
        <w:pStyle w:val="NormalWeb"/>
        <w:spacing w:line="360" w:lineRule="auto"/>
        <w:rPr>
          <w:lang w:val="en-US"/>
        </w:rPr>
      </w:pPr>
      <w:r w:rsidRPr="0000305C">
        <w:rPr>
          <w:lang w:val="en-US"/>
        </w:rPr>
        <w:t xml:space="preserve">This concerns patient X, a 69-year-old man, who presented with rapidly developing edema of the lower limbs, along with asthenia and pruritus. An abdominopelvic ultrasound revealed homogeneous hepatomegaly without focal lesions, poorly differentiated echogenic kidneys associated with mild ascites, and </w:t>
      </w:r>
      <w:proofErr w:type="spellStart"/>
      <w:r w:rsidRPr="0000305C">
        <w:rPr>
          <w:lang w:val="en-US"/>
        </w:rPr>
        <w:t>anectic</w:t>
      </w:r>
      <w:proofErr w:type="spellEnd"/>
      <w:r w:rsidRPr="0000305C">
        <w:rPr>
          <w:lang w:val="en-US"/>
        </w:rPr>
        <w:t xml:space="preserve"> cholestasis. Laboratory tests were performed: plasma protein = 40 g/L, plasma albumin = 27 g/L, proteinuria &gt;3 g/24 h </w:t>
      </w:r>
      <w:r w:rsidRPr="0000305C">
        <w:rPr>
          <w:color w:val="000000" w:themeColor="text1"/>
          <w:lang w:val="en-US"/>
        </w:rPr>
        <w:t xml:space="preserve">, and </w:t>
      </w:r>
      <w:hyperlink r:id="rId14" w:history="1">
        <w:r w:rsidRPr="007A7CDB">
          <w:rPr>
            <w:rStyle w:val="Hyperlink"/>
            <w:rFonts w:asciiTheme="majorBidi" w:hAnsiTheme="majorBidi" w:cstheme="majorBidi"/>
            <w:color w:val="000000" w:themeColor="text1"/>
            <w:u w:val="none"/>
            <w:shd w:val="clear" w:color="auto" w:fill="FFFFFF"/>
            <w:lang w:val="en-US"/>
          </w:rPr>
          <w:t xml:space="preserve">elevated gamma-glutamyl transferase  </w:t>
        </w:r>
      </w:hyperlink>
      <w:hyperlink r:id="rId15" w:history="1"/>
      <w:r w:rsidRPr="0000305C">
        <w:rPr>
          <w:rFonts w:asciiTheme="majorBidi" w:hAnsiTheme="majorBidi" w:cstheme="majorBidi"/>
          <w:color w:val="0A0A0A"/>
          <w:shd w:val="clear" w:color="auto" w:fill="FFFFFF"/>
          <w:lang w:val="en-US"/>
        </w:rPr>
        <w:t>(GGT</w:t>
      </w:r>
      <w:r w:rsidRPr="0000305C">
        <w:rPr>
          <w:rFonts w:asciiTheme="majorBidi" w:hAnsiTheme="majorBidi" w:cstheme="majorBidi"/>
          <w:lang w:val="en-US"/>
        </w:rPr>
        <w:t>)</w:t>
      </w:r>
      <w:r w:rsidRPr="0000305C">
        <w:rPr>
          <w:lang w:val="en-US"/>
        </w:rPr>
        <w:t xml:space="preserve"> 5N, </w:t>
      </w:r>
      <w:r w:rsidRPr="0000305C">
        <w:rPr>
          <w:rFonts w:asciiTheme="majorBidi" w:hAnsiTheme="majorBidi" w:cstheme="majorBidi"/>
          <w:color w:val="000000" w:themeColor="text1"/>
          <w:shd w:val="clear" w:color="auto" w:fill="FFFFFF"/>
          <w:lang w:val="en-US"/>
        </w:rPr>
        <w:t>alkaline phosphatases</w:t>
      </w:r>
      <w:r w:rsidRPr="0000305C">
        <w:rPr>
          <w:rFonts w:ascii="Arial" w:hAnsi="Arial" w:cs="Arial"/>
          <w:color w:val="000000" w:themeColor="text1"/>
          <w:shd w:val="clear" w:color="auto" w:fill="FFFFFF"/>
          <w:lang w:val="en-US"/>
        </w:rPr>
        <w:t xml:space="preserve"> </w:t>
      </w:r>
      <w:r w:rsidRPr="0000305C">
        <w:rPr>
          <w:rFonts w:asciiTheme="majorBidi" w:hAnsiTheme="majorBidi" w:cstheme="majorBidi"/>
          <w:color w:val="474747"/>
          <w:shd w:val="clear" w:color="auto" w:fill="FFFFFF"/>
          <w:lang w:val="en-US"/>
        </w:rPr>
        <w:t>(ALP</w:t>
      </w:r>
      <w:r w:rsidRPr="0000305C">
        <w:rPr>
          <w:rFonts w:asciiTheme="majorBidi" w:hAnsiTheme="majorBidi" w:cstheme="majorBidi"/>
          <w:lang w:val="en-US"/>
        </w:rPr>
        <w:t>)</w:t>
      </w:r>
      <w:r w:rsidRPr="0000305C">
        <w:rPr>
          <w:lang w:val="en-US"/>
        </w:rPr>
        <w:t xml:space="preserve"> 6N and normal Unconjugated Bilirubin and serum protein electrophoresis shows a profile in favor of nephrotic syndrome.</w:t>
      </w:r>
    </w:p>
    <w:p w14:paraId="0FAAEADD" w14:textId="77777777" w:rsidR="00B0598B" w:rsidRDefault="00B0598B" w:rsidP="00B0598B">
      <w:pPr>
        <w:pStyle w:val="NormalWeb"/>
        <w:spacing w:line="360" w:lineRule="auto"/>
        <w:rPr>
          <w:lang w:val="fr-FR"/>
        </w:rPr>
      </w:pPr>
      <w:r w:rsidRPr="00D40C5B">
        <w:rPr>
          <w:noProof/>
          <w:lang w:val="en-US"/>
        </w:rPr>
        <w:drawing>
          <wp:inline distT="0" distB="0" distL="0" distR="0" wp14:anchorId="6148CFEE" wp14:editId="415DC5B0">
            <wp:extent cx="3684763" cy="2322576"/>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700740" cy="2332647"/>
                    </a:xfrm>
                    <a:prstGeom prst="rect">
                      <a:avLst/>
                    </a:prstGeom>
                  </pic:spPr>
                </pic:pic>
              </a:graphicData>
            </a:graphic>
          </wp:inline>
        </w:drawing>
      </w:r>
    </w:p>
    <w:p w14:paraId="2B00E11A" w14:textId="77777777" w:rsidR="00B0598B" w:rsidRPr="0000305C" w:rsidRDefault="00B0598B" w:rsidP="00B0598B">
      <w:pPr>
        <w:pStyle w:val="NormalWeb"/>
        <w:spacing w:line="360" w:lineRule="auto"/>
        <w:rPr>
          <w:lang w:val="en-US"/>
        </w:rPr>
      </w:pPr>
      <w:r w:rsidRPr="0000305C">
        <w:rPr>
          <w:b/>
          <w:bCs/>
          <w:lang w:val="en-US"/>
        </w:rPr>
        <w:t>Figure 1:</w:t>
      </w:r>
      <w:r w:rsidRPr="0000305C">
        <w:rPr>
          <w:lang w:val="en-US"/>
        </w:rPr>
        <w:t xml:space="preserve"> Profile in favor of a nephrotic syndrome (pseudo- </w:t>
      </w:r>
      <w:proofErr w:type="spellStart"/>
      <w:r w:rsidRPr="0000305C">
        <w:rPr>
          <w:lang w:val="en-US"/>
        </w:rPr>
        <w:t>bisalbuminemia</w:t>
      </w:r>
      <w:proofErr w:type="spellEnd"/>
      <w:r w:rsidRPr="0000305C">
        <w:rPr>
          <w:lang w:val="en-US"/>
        </w:rPr>
        <w:t xml:space="preserve"> with an increase in the alpha 2-globulin fraction).</w:t>
      </w:r>
    </w:p>
    <w:p w14:paraId="5BC85A7E" w14:textId="77777777" w:rsidR="00B0598B" w:rsidRPr="0000305C" w:rsidRDefault="00B0598B" w:rsidP="00B0598B">
      <w:pPr>
        <w:pStyle w:val="NormalWeb"/>
        <w:spacing w:line="360" w:lineRule="auto"/>
        <w:rPr>
          <w:lang w:val="en-US"/>
        </w:rPr>
      </w:pPr>
    </w:p>
    <w:p w14:paraId="30446885" w14:textId="77777777" w:rsidR="00B0598B" w:rsidRDefault="00B0598B" w:rsidP="00B0598B">
      <w:pPr>
        <w:pStyle w:val="NormalWeb"/>
        <w:spacing w:line="360" w:lineRule="auto"/>
        <w:rPr>
          <w:lang w:val="fr-FR"/>
        </w:rPr>
      </w:pPr>
      <w:r w:rsidRPr="00922BA1">
        <w:rPr>
          <w:noProof/>
          <w:lang w:val="en-US"/>
        </w:rPr>
        <w:lastRenderedPageBreak/>
        <w:drawing>
          <wp:inline distT="0" distB="0" distL="0" distR="0" wp14:anchorId="4575BDD0" wp14:editId="50FFBC56">
            <wp:extent cx="3784600" cy="2212848"/>
            <wp:effectExtent l="0" t="0" r="6350" b="0"/>
            <wp:docPr id="3" name="Picture 3" descr="C:\Users\pc\Pictures\Saved Pictures\im2.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c\Pictures\Saved Pictures\im2.jf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24221" cy="2236014"/>
                    </a:xfrm>
                    <a:prstGeom prst="rect">
                      <a:avLst/>
                    </a:prstGeom>
                    <a:noFill/>
                    <a:ln>
                      <a:noFill/>
                    </a:ln>
                  </pic:spPr>
                </pic:pic>
              </a:graphicData>
            </a:graphic>
          </wp:inline>
        </w:drawing>
      </w:r>
    </w:p>
    <w:p w14:paraId="4B6A7A80" w14:textId="77777777" w:rsidR="00B0598B" w:rsidRPr="0000305C" w:rsidRDefault="00B0598B" w:rsidP="00B0598B">
      <w:pPr>
        <w:pStyle w:val="NormalWeb"/>
        <w:spacing w:line="360" w:lineRule="auto"/>
        <w:rPr>
          <w:rFonts w:asciiTheme="majorBidi" w:hAnsiTheme="majorBidi" w:cstheme="majorBidi"/>
          <w:color w:val="000000" w:themeColor="text1"/>
          <w:lang w:val="en-US"/>
        </w:rPr>
      </w:pPr>
      <w:r w:rsidRPr="0000305C">
        <w:rPr>
          <w:b/>
          <w:bCs/>
          <w:lang w:val="en-US"/>
        </w:rPr>
        <w:t>Figure 2:</w:t>
      </w:r>
      <w:r w:rsidRPr="0000305C">
        <w:rPr>
          <w:lang w:val="en-US"/>
        </w:rPr>
        <w:t xml:space="preserve"> </w:t>
      </w:r>
      <w:r w:rsidRPr="0000305C">
        <w:rPr>
          <w:rFonts w:asciiTheme="majorBidi" w:hAnsiTheme="majorBidi" w:cstheme="majorBidi"/>
          <w:color w:val="000000" w:themeColor="text1"/>
          <w:lang w:val="en-US"/>
        </w:rPr>
        <w:t xml:space="preserve">Serum protein electrophoresis on </w:t>
      </w:r>
      <w:proofErr w:type="spellStart"/>
      <w:r w:rsidRPr="0000305C">
        <w:rPr>
          <w:rFonts w:asciiTheme="majorBidi" w:hAnsiTheme="majorBidi" w:cstheme="majorBidi"/>
          <w:color w:val="000000" w:themeColor="text1"/>
          <w:lang w:val="en-US"/>
        </w:rPr>
        <w:t>Hydrasys</w:t>
      </w:r>
      <w:proofErr w:type="spellEnd"/>
      <w:r w:rsidRPr="0000305C">
        <w:rPr>
          <w:rFonts w:asciiTheme="majorBidi" w:hAnsiTheme="majorBidi" w:cstheme="majorBidi"/>
          <w:color w:val="000000" w:themeColor="text1"/>
          <w:lang w:val="en-US"/>
        </w:rPr>
        <w:t xml:space="preserve"> agarose gel (</w:t>
      </w:r>
      <w:proofErr w:type="spellStart"/>
      <w:r w:rsidRPr="0000305C">
        <w:rPr>
          <w:rFonts w:asciiTheme="majorBidi" w:hAnsiTheme="majorBidi" w:cstheme="majorBidi"/>
          <w:color w:val="000000" w:themeColor="text1"/>
          <w:lang w:val="en-US"/>
        </w:rPr>
        <w:t>Sebia</w:t>
      </w:r>
      <w:proofErr w:type="spellEnd"/>
      <w:r w:rsidRPr="0000305C">
        <w:rPr>
          <w:rFonts w:asciiTheme="majorBidi" w:hAnsiTheme="majorBidi" w:cstheme="majorBidi"/>
          <w:color w:val="000000" w:themeColor="text1"/>
          <w:lang w:val="en-US"/>
        </w:rPr>
        <w:t>) showing the disappearance of all abnormalities and the appearance of a characteristic lipoprotein band at the level of beta globulins.</w:t>
      </w:r>
    </w:p>
    <w:p w14:paraId="4EEA6594" w14:textId="77777777" w:rsidR="00AA74E0" w:rsidRDefault="00AA74E0" w:rsidP="00B0598B">
      <w:pPr>
        <w:pStyle w:val="Body"/>
        <w:spacing w:after="0"/>
        <w:rPr>
          <w:rFonts w:ascii="Arial" w:hAnsi="Arial" w:cs="Arial"/>
        </w:rPr>
      </w:pPr>
      <w:r w:rsidRPr="00FB3A86">
        <w:rPr>
          <w:rFonts w:ascii="Arial" w:hAnsi="Arial" w:cs="Arial"/>
        </w:rPr>
        <w:t xml:space="preserve"> </w:t>
      </w:r>
    </w:p>
    <w:p w14:paraId="1147B9E2" w14:textId="77777777" w:rsidR="00790ADA" w:rsidRPr="00FB3A86" w:rsidRDefault="00790ADA" w:rsidP="00441B6F">
      <w:pPr>
        <w:pStyle w:val="Body"/>
        <w:spacing w:after="0"/>
        <w:rPr>
          <w:rFonts w:ascii="Arial" w:hAnsi="Arial" w:cs="Arial"/>
        </w:rPr>
      </w:pPr>
    </w:p>
    <w:p w14:paraId="07B2C1C9"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discussion</w:t>
      </w:r>
    </w:p>
    <w:p w14:paraId="6FC0F5B6" w14:textId="77777777" w:rsidR="00790ADA" w:rsidRPr="00FB3A86" w:rsidRDefault="00790ADA" w:rsidP="00441B6F">
      <w:pPr>
        <w:pStyle w:val="Head1"/>
        <w:spacing w:after="0"/>
        <w:jc w:val="both"/>
        <w:rPr>
          <w:rFonts w:ascii="Arial" w:hAnsi="Arial" w:cs="Arial"/>
        </w:rPr>
      </w:pPr>
    </w:p>
    <w:p w14:paraId="589F4213" w14:textId="77777777" w:rsidR="00B0598B" w:rsidRPr="00CC0EA2" w:rsidRDefault="00B0598B" w:rsidP="00B0598B">
      <w:pPr>
        <w:pStyle w:val="NormalWeb"/>
        <w:spacing w:line="360" w:lineRule="auto"/>
        <w:jc w:val="lowKashida"/>
      </w:pPr>
      <w:r w:rsidRPr="0000305C">
        <w:rPr>
          <w:lang w:val="en-US"/>
        </w:rPr>
        <w:t xml:space="preserve">Serum protein electrophoresis is a laboratory test used to detect qualitative and/or quantitative abnormalities of circulating proteins [3]. </w:t>
      </w:r>
      <w:proofErr w:type="spellStart"/>
      <w:r w:rsidRPr="0000305C">
        <w:rPr>
          <w:lang w:val="en-US"/>
        </w:rPr>
        <w:t>Bisalbuminemias</w:t>
      </w:r>
      <w:proofErr w:type="spellEnd"/>
      <w:r w:rsidRPr="0000305C">
        <w:rPr>
          <w:lang w:val="en-US"/>
        </w:rPr>
        <w:t xml:space="preserve"> remain rare, but their frequency has increased with the development of capillary electrophoresis, which has higher resolution [2]. They can be either </w:t>
      </w:r>
      <w:r w:rsidRPr="0000305C">
        <w:rPr>
          <w:rStyle w:val="Strong"/>
          <w:lang w:val="en-US"/>
        </w:rPr>
        <w:t xml:space="preserve">hereditary </w:t>
      </w:r>
      <w:r w:rsidRPr="0000305C">
        <w:rPr>
          <w:lang w:val="en-US"/>
        </w:rPr>
        <w:t xml:space="preserve">or therefore permanent, or </w:t>
      </w:r>
      <w:r w:rsidRPr="0000305C">
        <w:rPr>
          <w:rStyle w:val="Strong"/>
          <w:lang w:val="en-US"/>
        </w:rPr>
        <w:t xml:space="preserve">acquired </w:t>
      </w:r>
      <w:r w:rsidRPr="0000305C">
        <w:rPr>
          <w:lang w:val="en-US"/>
        </w:rPr>
        <w:t xml:space="preserve">and generally transient. </w:t>
      </w:r>
      <w:r w:rsidRPr="0000305C">
        <w:rPr>
          <w:lang w:val="en-US"/>
        </w:rPr>
        <w:br/>
      </w:r>
      <w:r w:rsidRPr="00CC0EA2">
        <w:t>Among the forms acquired, two mechanisms main are described:</w:t>
      </w:r>
    </w:p>
    <w:p w14:paraId="70B6AF96" w14:textId="77777777" w:rsidR="00B0598B" w:rsidRPr="0000305C" w:rsidRDefault="00B0598B" w:rsidP="00B0598B">
      <w:pPr>
        <w:pStyle w:val="NormalWeb"/>
        <w:numPr>
          <w:ilvl w:val="0"/>
          <w:numId w:val="31"/>
        </w:numPr>
        <w:spacing w:line="360" w:lineRule="auto"/>
        <w:jc w:val="lowKashida"/>
        <w:rPr>
          <w:lang w:val="en-US"/>
        </w:rPr>
      </w:pPr>
      <w:r>
        <w:rPr>
          <w:lang w:val="en-US"/>
        </w:rPr>
        <w:t>P</w:t>
      </w:r>
      <w:r w:rsidRPr="0000305C">
        <w:rPr>
          <w:lang w:val="en-US"/>
        </w:rPr>
        <w:t xml:space="preserve">seudo </w:t>
      </w:r>
      <w:r w:rsidRPr="0000305C">
        <w:rPr>
          <w:rStyle w:val="Strong"/>
          <w:lang w:val="en-US"/>
        </w:rPr>
        <w:t xml:space="preserve">- </w:t>
      </w:r>
      <w:proofErr w:type="spellStart"/>
      <w:r w:rsidRPr="0000305C">
        <w:rPr>
          <w:rStyle w:val="Strong"/>
          <w:lang w:val="en-US"/>
        </w:rPr>
        <w:t>bisalbuminemia</w:t>
      </w:r>
      <w:proofErr w:type="spellEnd"/>
      <w:r w:rsidRPr="0000305C">
        <w:rPr>
          <w:rStyle w:val="Strong"/>
          <w:lang w:val="en-US"/>
        </w:rPr>
        <w:t xml:space="preserve"> </w:t>
      </w:r>
      <w:r w:rsidRPr="0000305C">
        <w:rPr>
          <w:lang w:val="en-US"/>
        </w:rPr>
        <w:t xml:space="preserve">, corresponding to an electrophoretic appearance artifact related to the migration of </w:t>
      </w:r>
      <w:r w:rsidRPr="0000305C">
        <w:rPr>
          <w:rStyle w:val="Strong"/>
          <w:lang w:val="en-US"/>
        </w:rPr>
        <w:t xml:space="preserve">interfering molecules </w:t>
      </w:r>
      <w:r w:rsidRPr="0000305C">
        <w:rPr>
          <w:lang w:val="en-US"/>
        </w:rPr>
        <w:t>in the albumin zone;</w:t>
      </w:r>
    </w:p>
    <w:p w14:paraId="2B7B01C8" w14:textId="77777777" w:rsidR="00B0598B" w:rsidRPr="0000305C" w:rsidRDefault="00B0598B" w:rsidP="00B0598B">
      <w:pPr>
        <w:pStyle w:val="NormalWeb"/>
        <w:numPr>
          <w:ilvl w:val="0"/>
          <w:numId w:val="31"/>
        </w:numPr>
        <w:spacing w:line="360" w:lineRule="auto"/>
        <w:jc w:val="lowKashida"/>
        <w:rPr>
          <w:lang w:val="en-US"/>
        </w:rPr>
      </w:pPr>
      <w:r w:rsidRPr="0000305C">
        <w:rPr>
          <w:lang w:val="en-US"/>
        </w:rPr>
        <w:t xml:space="preserve">A </w:t>
      </w:r>
      <w:r w:rsidRPr="0000305C">
        <w:rPr>
          <w:rStyle w:val="Strong"/>
          <w:lang w:val="en-US"/>
        </w:rPr>
        <w:t>modification of the migration of a part of the albumin,</w:t>
      </w:r>
      <w:r w:rsidRPr="0000305C">
        <w:rPr>
          <w:lang w:val="en-US"/>
        </w:rPr>
        <w:t xml:space="preserve"> which then appears with a </w:t>
      </w:r>
      <w:r w:rsidRPr="0000305C">
        <w:rPr>
          <w:rStyle w:val="Strong"/>
          <w:lang w:val="en-US"/>
        </w:rPr>
        <w:t xml:space="preserve">more cathodic mobility </w:t>
      </w:r>
      <w:r w:rsidRPr="0000305C">
        <w:rPr>
          <w:lang w:val="en-US"/>
        </w:rPr>
        <w:t>than the variant during electrophoresis.</w:t>
      </w:r>
    </w:p>
    <w:p w14:paraId="29002BE7" w14:textId="77777777" w:rsidR="00B0598B" w:rsidRPr="0000305C" w:rsidRDefault="00B0598B" w:rsidP="00B0598B">
      <w:pPr>
        <w:pStyle w:val="NormalWeb"/>
        <w:spacing w:line="360" w:lineRule="auto"/>
        <w:jc w:val="lowKashida"/>
        <w:rPr>
          <w:lang w:val="en-US"/>
        </w:rPr>
      </w:pPr>
      <w:r w:rsidRPr="0000305C">
        <w:rPr>
          <w:lang w:val="en-US"/>
        </w:rPr>
        <w:t xml:space="preserve">Certain endogenous substances such as </w:t>
      </w:r>
      <w:r w:rsidRPr="0000305C">
        <w:rPr>
          <w:rStyle w:val="Strong"/>
          <w:lang w:val="en-US"/>
        </w:rPr>
        <w:t xml:space="preserve">unconjugated bilirubin </w:t>
      </w:r>
      <w:r w:rsidRPr="0000305C">
        <w:rPr>
          <w:lang w:val="en-US"/>
        </w:rPr>
        <w:t xml:space="preserve">, </w:t>
      </w:r>
      <w:r w:rsidRPr="0000305C">
        <w:rPr>
          <w:rStyle w:val="Strong"/>
          <w:lang w:val="en-US"/>
        </w:rPr>
        <w:t xml:space="preserve">bile acids </w:t>
      </w:r>
      <w:r w:rsidRPr="0000305C">
        <w:rPr>
          <w:lang w:val="en-US"/>
        </w:rPr>
        <w:t xml:space="preserve">, or </w:t>
      </w:r>
      <w:r w:rsidRPr="0000305C">
        <w:rPr>
          <w:rStyle w:val="Strong"/>
          <w:lang w:val="en-US"/>
        </w:rPr>
        <w:t xml:space="preserve">lipids </w:t>
      </w:r>
      <w:r w:rsidRPr="0000305C">
        <w:rPr>
          <w:lang w:val="en-US"/>
        </w:rPr>
        <w:t xml:space="preserve">, as well as various </w:t>
      </w:r>
      <w:r w:rsidRPr="0000305C">
        <w:rPr>
          <w:rStyle w:val="Strong"/>
          <w:lang w:val="en-US"/>
        </w:rPr>
        <w:t xml:space="preserve">xenobiotics </w:t>
      </w:r>
      <w:r w:rsidRPr="0000305C">
        <w:rPr>
          <w:lang w:val="en-US"/>
        </w:rPr>
        <w:t xml:space="preserve">, can induce these changes by increasing their binding to albumin and altering its electrophoretic profile [4]. </w:t>
      </w:r>
      <w:r w:rsidRPr="0000305C">
        <w:rPr>
          <w:rStyle w:val="Strong"/>
          <w:lang w:val="en-US"/>
        </w:rPr>
        <w:t>Dyslipidemias,</w:t>
      </w:r>
      <w:r w:rsidRPr="0000305C">
        <w:rPr>
          <w:lang w:val="en-US"/>
        </w:rPr>
        <w:t xml:space="preserve"> in particular, constitute the most frequent interference observed in capillary electrophoresis, because lipoprotein molecules can migrate into a region close to that of albumin [3]. With this technique, and under the migration conditions of the "6-protein" buffer, </w:t>
      </w:r>
      <w:r w:rsidRPr="0000305C">
        <w:rPr>
          <w:rStyle w:val="Strong"/>
          <w:lang w:val="en-US"/>
        </w:rPr>
        <w:t>beta-lipoproteins</w:t>
      </w:r>
      <w:r w:rsidRPr="0000305C">
        <w:rPr>
          <w:b/>
          <w:bCs/>
          <w:lang w:val="en-US"/>
        </w:rPr>
        <w:t xml:space="preserve"> </w:t>
      </w:r>
      <w:r w:rsidRPr="0000305C">
        <w:rPr>
          <w:lang w:val="en-US"/>
        </w:rPr>
        <w:t xml:space="preserve">migrate in parallel with albumin (Figure 1). In our observation, serum protein electrophoresis was also performed on an agarose </w:t>
      </w:r>
      <w:r w:rsidRPr="0000305C">
        <w:rPr>
          <w:rStyle w:val="Strong"/>
          <w:lang w:val="en-US"/>
        </w:rPr>
        <w:t xml:space="preserve">gel </w:t>
      </w:r>
      <w:r w:rsidRPr="0000305C">
        <w:rPr>
          <w:lang w:val="en-US"/>
        </w:rPr>
        <w:t xml:space="preserve">using the </w:t>
      </w:r>
      <w:proofErr w:type="spellStart"/>
      <w:r w:rsidRPr="0000305C">
        <w:rPr>
          <w:lang w:val="en-US"/>
        </w:rPr>
        <w:t>Sebia</w:t>
      </w:r>
      <w:proofErr w:type="spellEnd"/>
      <w:r w:rsidRPr="0000305C">
        <w:rPr>
          <w:lang w:val="en-US"/>
        </w:rPr>
        <w:t xml:space="preserve"> </w:t>
      </w:r>
      <w:proofErr w:type="spellStart"/>
      <w:r w:rsidRPr="0000305C">
        <w:rPr>
          <w:lang w:val="en-US"/>
        </w:rPr>
        <w:t>Hydrasys</w:t>
      </w:r>
      <w:proofErr w:type="spellEnd"/>
      <w:r w:rsidRPr="0000305C">
        <w:rPr>
          <w:lang w:val="en-US"/>
        </w:rPr>
        <w:t xml:space="preserve"> 2 </w:t>
      </w:r>
      <w:proofErr w:type="spellStart"/>
      <w:r w:rsidRPr="0000305C">
        <w:rPr>
          <w:lang w:val="en-US"/>
        </w:rPr>
        <w:t>Phoresis</w:t>
      </w:r>
      <w:proofErr w:type="spellEnd"/>
      <w:r w:rsidRPr="0000305C">
        <w:rPr>
          <w:lang w:val="en-US"/>
        </w:rPr>
        <w:t xml:space="preserve"> system. On this support, the pseudo- </w:t>
      </w:r>
      <w:proofErr w:type="spellStart"/>
      <w:r w:rsidRPr="0000305C">
        <w:rPr>
          <w:lang w:val="en-US"/>
        </w:rPr>
        <w:t>bisalbuminemia</w:t>
      </w:r>
      <w:proofErr w:type="spellEnd"/>
      <w:r w:rsidRPr="0000305C">
        <w:rPr>
          <w:lang w:val="en-US"/>
        </w:rPr>
        <w:t xml:space="preserve"> observed in the capillary is no longer visible and is replaced by a </w:t>
      </w:r>
      <w:r w:rsidRPr="0000305C">
        <w:rPr>
          <w:rStyle w:val="Strong"/>
          <w:lang w:val="en-US"/>
        </w:rPr>
        <w:t xml:space="preserve">band </w:t>
      </w:r>
      <w:r w:rsidRPr="0000305C">
        <w:rPr>
          <w:lang w:val="en-US"/>
        </w:rPr>
        <w:t xml:space="preserve">migrating in the </w:t>
      </w:r>
      <w:r w:rsidRPr="0000305C">
        <w:rPr>
          <w:rStyle w:val="Strong"/>
          <w:lang w:val="en-US"/>
        </w:rPr>
        <w:t xml:space="preserve">beta1 region. </w:t>
      </w:r>
      <w:r w:rsidRPr="0000305C">
        <w:rPr>
          <w:lang w:val="en-US"/>
        </w:rPr>
        <w:t xml:space="preserve">Densitometric analysis of </w:t>
      </w:r>
      <w:r w:rsidRPr="0000305C">
        <w:rPr>
          <w:lang w:val="en-US"/>
        </w:rPr>
        <w:lastRenderedPageBreak/>
        <w:t xml:space="preserve">the stained and dried gel confirms the </w:t>
      </w:r>
      <w:r w:rsidRPr="0000305C">
        <w:rPr>
          <w:rStyle w:val="Strong"/>
          <w:lang w:val="en-US"/>
        </w:rPr>
        <w:t xml:space="preserve">lipoprotein nature </w:t>
      </w:r>
      <w:r w:rsidRPr="0000305C">
        <w:rPr>
          <w:lang w:val="en-US"/>
        </w:rPr>
        <w:t xml:space="preserve">of one of the peaks, due to its shift into the </w:t>
      </w:r>
      <w:proofErr w:type="spellStart"/>
      <w:r w:rsidRPr="0000305C">
        <w:rPr>
          <w:lang w:val="en-US"/>
        </w:rPr>
        <w:t>betaglobulin</w:t>
      </w:r>
      <w:proofErr w:type="spellEnd"/>
      <w:r w:rsidRPr="0000305C">
        <w:rPr>
          <w:lang w:val="en-US"/>
        </w:rPr>
        <w:t xml:space="preserve"> region (Figure 2).</w:t>
      </w:r>
    </w:p>
    <w:p w14:paraId="06A0F305" w14:textId="3ED5E16B" w:rsidR="00B0598B" w:rsidRPr="0000305C" w:rsidRDefault="00B0598B" w:rsidP="00B0598B">
      <w:pPr>
        <w:pStyle w:val="NormalWeb"/>
        <w:spacing w:line="360" w:lineRule="auto"/>
        <w:jc w:val="lowKashida"/>
        <w:rPr>
          <w:lang w:val="en-US"/>
        </w:rPr>
      </w:pPr>
      <w:r w:rsidRPr="0000305C">
        <w:rPr>
          <w:lang w:val="en-US"/>
        </w:rPr>
        <w:t xml:space="preserve">Transient acquired </w:t>
      </w:r>
      <w:proofErr w:type="spellStart"/>
      <w:r w:rsidRPr="0000305C">
        <w:rPr>
          <w:lang w:val="en-US"/>
        </w:rPr>
        <w:t>bisalbuminemia</w:t>
      </w:r>
      <w:proofErr w:type="spellEnd"/>
      <w:r w:rsidRPr="0000305C">
        <w:rPr>
          <w:lang w:val="en-US"/>
        </w:rPr>
        <w:t xml:space="preserve"> has been described in various pathologies, including </w:t>
      </w:r>
      <w:r w:rsidRPr="0000305C">
        <w:rPr>
          <w:rStyle w:val="Strong"/>
          <w:lang w:val="en-US"/>
        </w:rPr>
        <w:t xml:space="preserve">nephrotic syndrome (NS) [5]. </w:t>
      </w:r>
      <w:r w:rsidRPr="0000305C">
        <w:rPr>
          <w:lang w:val="en-US"/>
        </w:rPr>
        <w:t xml:space="preserve">The case presented here is distinguished by its occurrence in a 69-year-old adult. It corresponds to the biochemical definition of NS, characterized by </w:t>
      </w:r>
      <w:r w:rsidRPr="0000305C">
        <w:rPr>
          <w:rStyle w:val="Strong"/>
          <w:lang w:val="en-US"/>
        </w:rPr>
        <w:t xml:space="preserve">proteinuria greater than 3 g/24 h </w:t>
      </w:r>
      <w:r w:rsidRPr="0000305C">
        <w:rPr>
          <w:lang w:val="en-US"/>
        </w:rPr>
        <w:t xml:space="preserve">in adults, </w:t>
      </w:r>
      <w:r w:rsidRPr="0000305C">
        <w:rPr>
          <w:rStyle w:val="Strong"/>
          <w:lang w:val="en-US"/>
        </w:rPr>
        <w:t>hypoalbuminemia less than 30 g/L,</w:t>
      </w:r>
      <w:r w:rsidRPr="0000305C">
        <w:rPr>
          <w:lang w:val="en-US"/>
        </w:rPr>
        <w:t xml:space="preserve"> and most often </w:t>
      </w:r>
      <w:r w:rsidRPr="0000305C">
        <w:rPr>
          <w:rStyle w:val="Strong"/>
          <w:lang w:val="en-US"/>
        </w:rPr>
        <w:t>hyperlipidemia.</w:t>
      </w:r>
      <w:r w:rsidRPr="0000305C">
        <w:rPr>
          <w:b/>
          <w:bCs/>
          <w:lang w:val="en-US"/>
        </w:rPr>
        <w:t xml:space="preserve"> </w:t>
      </w:r>
      <w:r w:rsidRPr="0000305C">
        <w:rPr>
          <w:lang w:val="en-US"/>
        </w:rPr>
        <w:t xml:space="preserve">Marked by elevated cholesterol and/or triglyceride levels. This hyperlipidemia results from hypoalbuminemia, which reactively and nonspecifically stimulates </w:t>
      </w:r>
      <w:r w:rsidRPr="0000305C">
        <w:rPr>
          <w:rStyle w:val="Strong"/>
          <w:lang w:val="en-US"/>
        </w:rPr>
        <w:t>hepatic synthesis of all proteins,</w:t>
      </w:r>
      <w:r w:rsidRPr="0000305C">
        <w:rPr>
          <w:lang w:val="en-US"/>
        </w:rPr>
        <w:t xml:space="preserve"> including lipoproteins. It is also linked to increased </w:t>
      </w:r>
      <w:r w:rsidRPr="0000305C">
        <w:rPr>
          <w:rStyle w:val="Strong"/>
          <w:lang w:val="en-US"/>
        </w:rPr>
        <w:t xml:space="preserve">LDL </w:t>
      </w:r>
      <w:r w:rsidRPr="0000305C">
        <w:rPr>
          <w:lang w:val="en-US"/>
        </w:rPr>
        <w:t xml:space="preserve">and </w:t>
      </w:r>
      <w:r w:rsidRPr="0000305C">
        <w:rPr>
          <w:rStyle w:val="Strong"/>
          <w:lang w:val="en-US"/>
        </w:rPr>
        <w:t>VLDL production,</w:t>
      </w:r>
      <w:r w:rsidRPr="0000305C">
        <w:rPr>
          <w:lang w:val="en-US"/>
        </w:rPr>
        <w:t xml:space="preserve"> associated with reduced catabolism. This case also presents the peculiarity of an </w:t>
      </w:r>
      <w:r w:rsidRPr="0000305C">
        <w:rPr>
          <w:rStyle w:val="Strong"/>
          <w:lang w:val="en-US"/>
        </w:rPr>
        <w:t>impure nephrotic syndrome;</w:t>
      </w:r>
      <w:r w:rsidRPr="0000305C">
        <w:rPr>
          <w:lang w:val="en-US"/>
        </w:rPr>
        <w:t xml:space="preserve"> nearly 90% of nephrotic syndromes are pure, generally </w:t>
      </w:r>
      <w:r w:rsidRPr="0000305C">
        <w:rPr>
          <w:rStyle w:val="Strong"/>
          <w:lang w:val="en-US"/>
        </w:rPr>
        <w:t>responsive to corticosteroids,</w:t>
      </w:r>
      <w:r w:rsidRPr="0000305C">
        <w:rPr>
          <w:lang w:val="en-US"/>
        </w:rPr>
        <w:t xml:space="preserve"> and have a good p</w:t>
      </w:r>
      <w:r w:rsidR="00C328BD">
        <w:rPr>
          <w:lang w:val="en-US"/>
        </w:rPr>
        <w:t xml:space="preserve">rognosis [6]. The urine </w:t>
      </w:r>
      <w:r w:rsidRPr="0000305C">
        <w:rPr>
          <w:lang w:val="en-US"/>
        </w:rPr>
        <w:t xml:space="preserve">confirms this impure nature with the presence of </w:t>
      </w:r>
      <w:r w:rsidRPr="0000305C">
        <w:rPr>
          <w:rStyle w:val="Strong"/>
          <w:lang w:val="en-US"/>
        </w:rPr>
        <w:t xml:space="preserve">microscopic hematuria. </w:t>
      </w:r>
    </w:p>
    <w:p w14:paraId="6797BFD6" w14:textId="77777777" w:rsidR="00E053D0" w:rsidRDefault="00E053D0" w:rsidP="00441B6F">
      <w:pPr>
        <w:pStyle w:val="Body"/>
        <w:spacing w:after="0"/>
        <w:rPr>
          <w:rFonts w:ascii="Arial" w:hAnsi="Arial" w:cs="Arial"/>
        </w:rPr>
      </w:pPr>
    </w:p>
    <w:p w14:paraId="43A75759" w14:textId="77777777" w:rsidR="00790ADA" w:rsidRPr="00FB3A86" w:rsidRDefault="00790ADA" w:rsidP="00441B6F">
      <w:pPr>
        <w:pStyle w:val="Body"/>
        <w:spacing w:after="0"/>
        <w:rPr>
          <w:rFonts w:ascii="Arial" w:hAnsi="Arial" w:cs="Arial"/>
        </w:rPr>
      </w:pPr>
    </w:p>
    <w:p w14:paraId="05CECCAC"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98EA611" w14:textId="77777777" w:rsidR="00790ADA" w:rsidRPr="00FB3A86" w:rsidRDefault="00790ADA" w:rsidP="00441B6F">
      <w:pPr>
        <w:pStyle w:val="ConcHead"/>
        <w:spacing w:after="0"/>
        <w:jc w:val="both"/>
        <w:rPr>
          <w:rFonts w:ascii="Arial" w:hAnsi="Arial" w:cs="Arial"/>
        </w:rPr>
      </w:pPr>
    </w:p>
    <w:p w14:paraId="2085D43C" w14:textId="77777777" w:rsidR="00B0598B" w:rsidRPr="0000305C" w:rsidRDefault="00B0598B" w:rsidP="00B0598B">
      <w:pPr>
        <w:pStyle w:val="NormalWeb"/>
        <w:spacing w:line="360" w:lineRule="auto"/>
        <w:jc w:val="lowKashida"/>
        <w:rPr>
          <w:lang w:val="en-US"/>
        </w:rPr>
      </w:pPr>
      <w:r w:rsidRPr="0000305C">
        <w:rPr>
          <w:lang w:val="en-US"/>
        </w:rPr>
        <w:t xml:space="preserve">Pseudo- </w:t>
      </w:r>
      <w:proofErr w:type="spellStart"/>
      <w:r w:rsidRPr="0000305C">
        <w:rPr>
          <w:lang w:val="en-US"/>
        </w:rPr>
        <w:t>bisalbuminemia</w:t>
      </w:r>
      <w:proofErr w:type="spellEnd"/>
      <w:r w:rsidRPr="0000305C">
        <w:rPr>
          <w:lang w:val="en-US"/>
        </w:rPr>
        <w:t xml:space="preserve"> induced by hyperlipidemia secondary to an</w:t>
      </w:r>
      <w:r w:rsidRPr="0000305C">
        <w:rPr>
          <w:b/>
          <w:bCs/>
          <w:lang w:val="en-US"/>
        </w:rPr>
        <w:t xml:space="preserve"> </w:t>
      </w:r>
      <w:r w:rsidRPr="0000305C">
        <w:rPr>
          <w:rStyle w:val="Strong"/>
          <w:lang w:val="en-US"/>
        </w:rPr>
        <w:t xml:space="preserve">impure nephrotic syndrome </w:t>
      </w:r>
      <w:r w:rsidRPr="0000305C">
        <w:rPr>
          <w:lang w:val="en-US"/>
        </w:rPr>
        <w:t xml:space="preserve">in an adult is a rarely described condition. The detection of </w:t>
      </w:r>
      <w:proofErr w:type="spellStart"/>
      <w:r w:rsidRPr="0000305C">
        <w:rPr>
          <w:lang w:val="en-US"/>
        </w:rPr>
        <w:t>bisalbuminemia</w:t>
      </w:r>
      <w:proofErr w:type="spellEnd"/>
      <w:r w:rsidRPr="0000305C">
        <w:rPr>
          <w:lang w:val="en-US"/>
        </w:rPr>
        <w:t xml:space="preserve"> on the electrophoresis, even without inherent pathological significance, should nevertheless alert the clinician, especially when clearly associated with nephrotic syndrome in an adult. Outside of this context, the presence of interfering molecules should also prompt the prescriber to adopt an appropriate approach to this abnormality.</w:t>
      </w:r>
    </w:p>
    <w:p w14:paraId="492BD784" w14:textId="77777777" w:rsidR="00B01FCD" w:rsidRDefault="00B01FCD" w:rsidP="00B0598B">
      <w:pPr>
        <w:pStyle w:val="Body"/>
        <w:spacing w:after="0"/>
        <w:rPr>
          <w:rFonts w:ascii="Arial" w:hAnsi="Arial" w:cs="Arial"/>
        </w:rPr>
      </w:pPr>
    </w:p>
    <w:p w14:paraId="31F7B500" w14:textId="77777777" w:rsidR="00790ADA" w:rsidRPr="00FB3A86" w:rsidRDefault="00790ADA" w:rsidP="00441B6F">
      <w:pPr>
        <w:pStyle w:val="Body"/>
        <w:spacing w:after="0"/>
        <w:rPr>
          <w:rFonts w:ascii="Arial" w:hAnsi="Arial" w:cs="Arial"/>
        </w:rPr>
      </w:pPr>
    </w:p>
    <w:p w14:paraId="11F328C3" w14:textId="77777777" w:rsidR="00371FB6" w:rsidRDefault="00371FB6" w:rsidP="00441B6F">
      <w:pPr>
        <w:pStyle w:val="ReferHead"/>
        <w:spacing w:after="0"/>
        <w:jc w:val="both"/>
        <w:rPr>
          <w:rFonts w:ascii="Arial" w:hAnsi="Arial" w:cs="Arial"/>
          <w:b w:val="0"/>
          <w:caps w:val="0"/>
          <w:sz w:val="20"/>
        </w:rPr>
      </w:pPr>
    </w:p>
    <w:p w14:paraId="70BE7DCE" w14:textId="77777777" w:rsidR="002B685A" w:rsidRDefault="002B685A" w:rsidP="00441B6F">
      <w:pPr>
        <w:pStyle w:val="ReferHead"/>
        <w:spacing w:after="0"/>
        <w:jc w:val="both"/>
        <w:rPr>
          <w:rFonts w:ascii="Arial" w:hAnsi="Arial" w:cs="Arial"/>
          <w:b w:val="0"/>
          <w:caps w:val="0"/>
          <w:sz w:val="20"/>
        </w:rPr>
      </w:pPr>
    </w:p>
    <w:p w14:paraId="5CD3A7D0" w14:textId="3ED9CCCD" w:rsidR="003B6FDC" w:rsidRDefault="003B6FDC" w:rsidP="00441B6F">
      <w:pPr>
        <w:pStyle w:val="ReferHead"/>
        <w:spacing w:after="0"/>
        <w:jc w:val="both"/>
        <w:rPr>
          <w:rFonts w:ascii="Arial" w:hAnsi="Arial" w:cs="Arial"/>
          <w:b w:val="0"/>
          <w:caps w:val="0"/>
          <w:sz w:val="20"/>
          <w:u w:val="single"/>
        </w:rPr>
      </w:pPr>
    </w:p>
    <w:p w14:paraId="4813DD4E" w14:textId="77777777" w:rsidR="003B6FDC" w:rsidRPr="00005ED1" w:rsidRDefault="003B6FDC" w:rsidP="003B6FDC">
      <w:pPr>
        <w:pStyle w:val="NoSpacing"/>
        <w:rPr>
          <w:rFonts w:ascii="Arial" w:hAnsi="Arial" w:cs="Arial"/>
          <w:highlight w:val="yellow"/>
        </w:rPr>
      </w:pPr>
      <w:bookmarkStart w:id="1" w:name="_Hlk219284361"/>
      <w:bookmarkStart w:id="2" w:name="_Hlk198031404"/>
      <w:r w:rsidRPr="00005ED1">
        <w:rPr>
          <w:rFonts w:ascii="Arial" w:hAnsi="Arial" w:cs="Arial"/>
          <w:highlight w:val="yellow"/>
        </w:rPr>
        <w:t>Disclaimer (Artificial intelligence)</w:t>
      </w:r>
    </w:p>
    <w:p w14:paraId="3D1DE276" w14:textId="77777777" w:rsidR="003B6FDC" w:rsidRPr="00005ED1" w:rsidRDefault="003B6FDC" w:rsidP="003B6FDC">
      <w:pPr>
        <w:pStyle w:val="NoSpacing"/>
        <w:rPr>
          <w:rFonts w:ascii="Arial" w:hAnsi="Arial" w:cs="Arial"/>
          <w:highlight w:val="yellow"/>
        </w:rPr>
      </w:pPr>
    </w:p>
    <w:p w14:paraId="3E859CA3" w14:textId="77777777" w:rsidR="003B6FDC" w:rsidRPr="00005ED1" w:rsidRDefault="003B6FDC" w:rsidP="003B6FDC">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COPILOT, etc.) and text-to-image generators have been used during the writing or editing of this manuscript</w:t>
      </w:r>
      <w:bookmarkEnd w:id="1"/>
      <w:r w:rsidRPr="00005ED1">
        <w:rPr>
          <w:rFonts w:ascii="Arial" w:hAnsi="Arial" w:cs="Arial"/>
          <w:highlight w:val="yellow"/>
        </w:rPr>
        <w:t xml:space="preserve">. </w:t>
      </w:r>
    </w:p>
    <w:bookmarkEnd w:id="2"/>
    <w:p w14:paraId="4492A013" w14:textId="77777777" w:rsidR="003B6FDC" w:rsidRPr="00F469F0" w:rsidRDefault="003B6FDC" w:rsidP="00441B6F">
      <w:pPr>
        <w:pStyle w:val="ReferHead"/>
        <w:spacing w:after="0"/>
        <w:jc w:val="both"/>
        <w:rPr>
          <w:rFonts w:ascii="Arial" w:hAnsi="Arial" w:cs="Arial"/>
          <w:b w:val="0"/>
          <w:caps w:val="0"/>
          <w:sz w:val="20"/>
          <w:u w:val="single"/>
        </w:rPr>
      </w:pPr>
    </w:p>
    <w:p w14:paraId="7D88ED45" w14:textId="77777777" w:rsidR="00860000" w:rsidRDefault="00860000" w:rsidP="00441B6F">
      <w:pPr>
        <w:pStyle w:val="ReferHead"/>
        <w:spacing w:after="0"/>
        <w:jc w:val="both"/>
        <w:rPr>
          <w:rFonts w:ascii="Arial" w:hAnsi="Arial" w:cs="Arial"/>
        </w:rPr>
      </w:pPr>
    </w:p>
    <w:p w14:paraId="09037C30"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5BFE453" w14:textId="77777777" w:rsidR="00790ADA" w:rsidRPr="00FB3A86" w:rsidRDefault="00790ADA" w:rsidP="00441B6F">
      <w:pPr>
        <w:pStyle w:val="ReferHead"/>
        <w:spacing w:after="0"/>
        <w:jc w:val="both"/>
        <w:rPr>
          <w:rFonts w:ascii="Arial" w:hAnsi="Arial" w:cs="Arial"/>
        </w:rPr>
      </w:pPr>
    </w:p>
    <w:p w14:paraId="0DA72869" w14:textId="77777777" w:rsidR="00B0598B" w:rsidRPr="00A96330" w:rsidRDefault="00B0598B" w:rsidP="00B0598B">
      <w:pPr>
        <w:pStyle w:val="NormalWeb"/>
        <w:spacing w:line="360" w:lineRule="auto"/>
        <w:jc w:val="lowKashida"/>
      </w:pPr>
      <w:r>
        <w:t xml:space="preserve">[1] </w:t>
      </w:r>
      <w:proofErr w:type="spellStart"/>
      <w:r>
        <w:t>Faviou</w:t>
      </w:r>
      <w:proofErr w:type="spellEnd"/>
      <w:r>
        <w:t xml:space="preserve"> E, </w:t>
      </w:r>
      <w:proofErr w:type="spellStart"/>
      <w:r>
        <w:t>Nounopoulos</w:t>
      </w:r>
      <w:proofErr w:type="spellEnd"/>
      <w:r>
        <w:t xml:space="preserve"> C, </w:t>
      </w:r>
      <w:proofErr w:type="spellStart"/>
      <w:r>
        <w:t>Dionyssiou-Asteriou</w:t>
      </w:r>
      <w:proofErr w:type="spellEnd"/>
      <w:r>
        <w:t xml:space="preserve"> A. </w:t>
      </w:r>
      <w:proofErr w:type="spellStart"/>
      <w:r>
        <w:t>Bisalbuminemia</w:t>
      </w:r>
      <w:proofErr w:type="spellEnd"/>
      <w:r>
        <w:t xml:space="preserve"> from a clinical chemist's viewpoint: a case report and review of the recent literature. Minerva Med. 2006; 97(3):287-93.</w:t>
      </w:r>
    </w:p>
    <w:p w14:paraId="60C5F8F8" w14:textId="2FDF7B99" w:rsidR="00B0598B" w:rsidRDefault="00B0598B" w:rsidP="00B0598B">
      <w:pPr>
        <w:pStyle w:val="NormalWeb"/>
        <w:spacing w:line="360" w:lineRule="auto"/>
        <w:jc w:val="lowKashida"/>
      </w:pPr>
      <w:r w:rsidRPr="00C328BD">
        <w:rPr>
          <w:lang w:val="fr-FR"/>
        </w:rPr>
        <w:t xml:space="preserve">[2] </w:t>
      </w:r>
      <w:proofErr w:type="spellStart"/>
      <w:r w:rsidRPr="00C328BD">
        <w:rPr>
          <w:lang w:val="fr-FR"/>
        </w:rPr>
        <w:t>Lefrere</w:t>
      </w:r>
      <w:proofErr w:type="spellEnd"/>
      <w:r w:rsidRPr="00C328BD">
        <w:rPr>
          <w:lang w:val="fr-FR"/>
        </w:rPr>
        <w:t xml:space="preserve"> B, </w:t>
      </w:r>
      <w:proofErr w:type="spellStart"/>
      <w:r w:rsidRPr="00C328BD">
        <w:rPr>
          <w:lang w:val="fr-FR"/>
        </w:rPr>
        <w:t>Dedôme</w:t>
      </w:r>
      <w:proofErr w:type="spellEnd"/>
      <w:r w:rsidRPr="00C328BD">
        <w:rPr>
          <w:lang w:val="fr-FR"/>
        </w:rPr>
        <w:t xml:space="preserve"> E, Garcia- </w:t>
      </w:r>
      <w:proofErr w:type="spellStart"/>
      <w:r w:rsidRPr="00C328BD">
        <w:rPr>
          <w:lang w:val="fr-FR"/>
        </w:rPr>
        <w:t>Hejl</w:t>
      </w:r>
      <w:proofErr w:type="spellEnd"/>
      <w:r w:rsidRPr="00C328BD">
        <w:rPr>
          <w:lang w:val="fr-FR"/>
        </w:rPr>
        <w:t xml:space="preserve"> C et al. </w:t>
      </w:r>
      <w:proofErr w:type="spellStart"/>
      <w:r w:rsidRPr="0000305C">
        <w:rPr>
          <w:lang w:val="en-US"/>
        </w:rPr>
        <w:t>Bisalbuminemia</w:t>
      </w:r>
      <w:proofErr w:type="spellEnd"/>
      <w:r w:rsidRPr="0000305C">
        <w:rPr>
          <w:lang w:val="en-US"/>
        </w:rPr>
        <w:t xml:space="preserve">: report of a case. </w:t>
      </w:r>
      <w:r>
        <w:t xml:space="preserve">Rev Internal </w:t>
      </w:r>
      <w:r w:rsidR="007A7CDB">
        <w:t xml:space="preserve">Medicine. </w:t>
      </w:r>
      <w:r>
        <w:t>2018; 39(12):950-4.</w:t>
      </w:r>
    </w:p>
    <w:p w14:paraId="25ED1E1C" w14:textId="77777777" w:rsidR="00B0598B" w:rsidRPr="00B0598B" w:rsidRDefault="00B0598B" w:rsidP="00B0598B">
      <w:pPr>
        <w:pStyle w:val="NormalWeb"/>
        <w:spacing w:line="360" w:lineRule="auto"/>
        <w:jc w:val="lowKashida"/>
        <w:rPr>
          <w:lang w:val="en-US"/>
        </w:rPr>
      </w:pPr>
      <w:r w:rsidRPr="0000305C">
        <w:rPr>
          <w:lang w:val="en-US"/>
        </w:rPr>
        <w:lastRenderedPageBreak/>
        <w:t xml:space="preserve">[3] </w:t>
      </w:r>
      <w:proofErr w:type="spellStart"/>
      <w:r w:rsidRPr="0000305C">
        <w:rPr>
          <w:lang w:val="en-US"/>
        </w:rPr>
        <w:t>Szymanowicz</w:t>
      </w:r>
      <w:proofErr w:type="spellEnd"/>
      <w:r w:rsidRPr="0000305C">
        <w:rPr>
          <w:lang w:val="en-US"/>
        </w:rPr>
        <w:t xml:space="preserve"> A, Cartier B, </w:t>
      </w:r>
      <w:proofErr w:type="spellStart"/>
      <w:r w:rsidRPr="0000305C">
        <w:rPr>
          <w:lang w:val="en-US"/>
        </w:rPr>
        <w:t>Couaillac</w:t>
      </w:r>
      <w:proofErr w:type="spellEnd"/>
      <w:r w:rsidRPr="0000305C">
        <w:rPr>
          <w:lang w:val="en-US"/>
        </w:rPr>
        <w:t xml:space="preserve"> JP et al. Proposal of ready-to-use interpretative comments for serum protein electrophoresis. </w:t>
      </w:r>
      <w:r w:rsidRPr="00B0598B">
        <w:rPr>
          <w:lang w:val="en-US"/>
        </w:rPr>
        <w:t>Ann Biol Clin (Paris). 2006; 64(4):367-80.</w:t>
      </w:r>
    </w:p>
    <w:p w14:paraId="14A8CDC0" w14:textId="77777777" w:rsidR="00B0598B" w:rsidRPr="0000305C" w:rsidRDefault="00B0598B" w:rsidP="00B0598B">
      <w:pPr>
        <w:pStyle w:val="NormalWeb"/>
        <w:spacing w:line="360" w:lineRule="auto"/>
        <w:jc w:val="lowKashida"/>
        <w:rPr>
          <w:lang w:val="fr-FR"/>
        </w:rPr>
      </w:pPr>
      <w:r w:rsidRPr="0011765F">
        <w:rPr>
          <w:lang w:val="fr-FR"/>
        </w:rPr>
        <w:t xml:space="preserve">[4] Cellier CC, Lombard C, </w:t>
      </w:r>
      <w:proofErr w:type="spellStart"/>
      <w:r w:rsidRPr="0011765F">
        <w:rPr>
          <w:lang w:val="fr-FR"/>
        </w:rPr>
        <w:t>Dimet</w:t>
      </w:r>
      <w:proofErr w:type="spellEnd"/>
      <w:r w:rsidRPr="0011765F">
        <w:rPr>
          <w:lang w:val="fr-FR"/>
        </w:rPr>
        <w:t xml:space="preserve"> I, </w:t>
      </w:r>
      <w:proofErr w:type="spellStart"/>
      <w:r w:rsidRPr="0011765F">
        <w:rPr>
          <w:lang w:val="fr-FR"/>
        </w:rPr>
        <w:t>Kolopp</w:t>
      </w:r>
      <w:proofErr w:type="spellEnd"/>
      <w:r w:rsidRPr="0011765F">
        <w:rPr>
          <w:lang w:val="fr-FR"/>
        </w:rPr>
        <w:t xml:space="preserve"> Sarda MN. </w:t>
      </w:r>
      <w:r w:rsidRPr="0000305C">
        <w:rPr>
          <w:lang w:val="en-US"/>
        </w:rPr>
        <w:t xml:space="preserve">Serum protein electrophoresis in medical biology: interferences and confounding factors. </w:t>
      </w:r>
      <w:r w:rsidRPr="0000305C">
        <w:rPr>
          <w:lang w:val="fr-FR"/>
        </w:rPr>
        <w:t>Rev Francoph Lab. 2018; 2018(499):47-58.</w:t>
      </w:r>
    </w:p>
    <w:p w14:paraId="2AE9ED5B" w14:textId="77777777" w:rsidR="00B0598B" w:rsidRDefault="00B0598B" w:rsidP="00B0598B">
      <w:pPr>
        <w:pStyle w:val="NormalWeb"/>
        <w:spacing w:line="360" w:lineRule="auto"/>
        <w:jc w:val="lowKashida"/>
      </w:pPr>
      <w:r w:rsidRPr="0011765F">
        <w:rPr>
          <w:lang w:val="fr-FR"/>
        </w:rPr>
        <w:t xml:space="preserve">[5] Ahmad J, Khan AS, Siddiqui MA et al. </w:t>
      </w:r>
      <w:proofErr w:type="spellStart"/>
      <w:r>
        <w:t>Bisalbuminemia</w:t>
      </w:r>
      <w:proofErr w:type="spellEnd"/>
      <w:r>
        <w:t xml:space="preserve"> in nephrotic syndrome (a case report). </w:t>
      </w:r>
      <w:proofErr w:type="spellStart"/>
      <w:r>
        <w:t>Jpn</w:t>
      </w:r>
      <w:proofErr w:type="spellEnd"/>
      <w:r>
        <w:t xml:space="preserve"> J Med. 1984; 23(1):45-7</w:t>
      </w:r>
    </w:p>
    <w:p w14:paraId="6B439525" w14:textId="382838A1" w:rsidR="00B0598B" w:rsidRDefault="00B0598B" w:rsidP="00B0598B">
      <w:pPr>
        <w:pStyle w:val="NormalWeb"/>
        <w:spacing w:line="360" w:lineRule="auto"/>
        <w:jc w:val="lowKashida"/>
        <w:rPr>
          <w:lang w:val="en-US"/>
        </w:rPr>
      </w:pPr>
      <w:r w:rsidRPr="0000305C">
        <w:rPr>
          <w:lang w:val="en-US"/>
        </w:rPr>
        <w:t xml:space="preserve">[6] Baudin B. Nephrotic syndrome. Rev </w:t>
      </w:r>
      <w:proofErr w:type="spellStart"/>
      <w:r w:rsidRPr="0000305C">
        <w:rPr>
          <w:lang w:val="en-US"/>
        </w:rPr>
        <w:t>Francoph</w:t>
      </w:r>
      <w:proofErr w:type="spellEnd"/>
      <w:r w:rsidRPr="0000305C">
        <w:rPr>
          <w:lang w:val="en-US"/>
        </w:rPr>
        <w:t xml:space="preserve"> Lab. 2013; 455:51-6.</w:t>
      </w:r>
    </w:p>
    <w:p w14:paraId="7A115C11" w14:textId="5F78DEAB" w:rsidR="00501DB7" w:rsidRDefault="00501DB7" w:rsidP="00B0598B">
      <w:pPr>
        <w:pStyle w:val="NormalWeb"/>
        <w:spacing w:line="360" w:lineRule="auto"/>
        <w:jc w:val="lowKashida"/>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7. Hoang, M. P., Baskin, L. B., &amp; </w:t>
      </w:r>
      <w:proofErr w:type="spellStart"/>
      <w:r>
        <w:rPr>
          <w:rFonts w:ascii="Arial" w:hAnsi="Arial" w:cs="Arial"/>
          <w:color w:val="222222"/>
          <w:sz w:val="20"/>
          <w:szCs w:val="20"/>
          <w:shd w:val="clear" w:color="auto" w:fill="FFFFFF"/>
        </w:rPr>
        <w:t>Wians</w:t>
      </w:r>
      <w:proofErr w:type="spellEnd"/>
      <w:r>
        <w:rPr>
          <w:rFonts w:ascii="Arial" w:hAnsi="Arial" w:cs="Arial"/>
          <w:color w:val="222222"/>
          <w:sz w:val="20"/>
          <w:szCs w:val="20"/>
          <w:shd w:val="clear" w:color="auto" w:fill="FFFFFF"/>
        </w:rPr>
        <w:t xml:space="preserve"> Jr, F. H. (1999). </w:t>
      </w:r>
      <w:proofErr w:type="spellStart"/>
      <w:r>
        <w:rPr>
          <w:rFonts w:ascii="Arial" w:hAnsi="Arial" w:cs="Arial"/>
          <w:color w:val="222222"/>
          <w:sz w:val="20"/>
          <w:szCs w:val="20"/>
          <w:shd w:val="clear" w:color="auto" w:fill="FFFFFF"/>
        </w:rPr>
        <w:t>Bisalbuminuria</w:t>
      </w:r>
      <w:proofErr w:type="spellEnd"/>
      <w:r>
        <w:rPr>
          <w:rFonts w:ascii="Arial" w:hAnsi="Arial" w:cs="Arial"/>
          <w:color w:val="222222"/>
          <w:sz w:val="20"/>
          <w:szCs w:val="20"/>
          <w:shd w:val="clear" w:color="auto" w:fill="FFFFFF"/>
        </w:rPr>
        <w:t xml:space="preserve"> in an adult with </w:t>
      </w:r>
      <w:proofErr w:type="spellStart"/>
      <w:r>
        <w:rPr>
          <w:rFonts w:ascii="Arial" w:hAnsi="Arial" w:cs="Arial"/>
          <w:color w:val="222222"/>
          <w:sz w:val="20"/>
          <w:szCs w:val="20"/>
          <w:shd w:val="clear" w:color="auto" w:fill="FFFFFF"/>
        </w:rPr>
        <w:t>bisalbuminemia</w:t>
      </w:r>
      <w:proofErr w:type="spellEnd"/>
      <w:r>
        <w:rPr>
          <w:rFonts w:ascii="Arial" w:hAnsi="Arial" w:cs="Arial"/>
          <w:color w:val="222222"/>
          <w:sz w:val="20"/>
          <w:szCs w:val="20"/>
          <w:shd w:val="clear" w:color="auto" w:fill="FFFFFF"/>
        </w:rPr>
        <w:t xml:space="preserve"> and nephrotic syndrome. </w:t>
      </w:r>
      <w:proofErr w:type="spellStart"/>
      <w:r>
        <w:rPr>
          <w:rFonts w:ascii="Arial" w:hAnsi="Arial" w:cs="Arial"/>
          <w:i/>
          <w:iCs/>
          <w:color w:val="222222"/>
          <w:sz w:val="20"/>
          <w:szCs w:val="20"/>
          <w:shd w:val="clear" w:color="auto" w:fill="FFFFFF"/>
        </w:rPr>
        <w:t>Clinica</w:t>
      </w:r>
      <w:proofErr w:type="spellEnd"/>
      <w:r>
        <w:rPr>
          <w:rFonts w:ascii="Arial" w:hAnsi="Arial" w:cs="Arial"/>
          <w:i/>
          <w:iCs/>
          <w:color w:val="222222"/>
          <w:sz w:val="20"/>
          <w:szCs w:val="20"/>
          <w:shd w:val="clear" w:color="auto" w:fill="FFFFFF"/>
        </w:rPr>
        <w:t xml:space="preserve"> </w:t>
      </w:r>
      <w:proofErr w:type="spellStart"/>
      <w:r>
        <w:rPr>
          <w:rFonts w:ascii="Arial" w:hAnsi="Arial" w:cs="Arial"/>
          <w:i/>
          <w:iCs/>
          <w:color w:val="222222"/>
          <w:sz w:val="20"/>
          <w:szCs w:val="20"/>
          <w:shd w:val="clear" w:color="auto" w:fill="FFFFFF"/>
        </w:rPr>
        <w:t>chimica</w:t>
      </w:r>
      <w:proofErr w:type="spellEnd"/>
      <w:r>
        <w:rPr>
          <w:rFonts w:ascii="Arial" w:hAnsi="Arial" w:cs="Arial"/>
          <w:i/>
          <w:iCs/>
          <w:color w:val="222222"/>
          <w:sz w:val="20"/>
          <w:szCs w:val="20"/>
          <w:shd w:val="clear" w:color="auto" w:fill="FFFFFF"/>
        </w:rPr>
        <w:t xml:space="preserve"> acta</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284</w:t>
      </w:r>
      <w:r>
        <w:rPr>
          <w:rFonts w:ascii="Arial" w:hAnsi="Arial" w:cs="Arial"/>
          <w:color w:val="222222"/>
          <w:sz w:val="20"/>
          <w:szCs w:val="20"/>
          <w:shd w:val="clear" w:color="auto" w:fill="FFFFFF"/>
        </w:rPr>
        <w:t>(1), 101-107.</w:t>
      </w:r>
    </w:p>
    <w:p w14:paraId="7AC71CF8" w14:textId="516CE5E7" w:rsidR="00501DB7" w:rsidRPr="00501DB7" w:rsidRDefault="00501DB7" w:rsidP="00B0598B">
      <w:pPr>
        <w:pStyle w:val="NormalWeb"/>
        <w:spacing w:line="360" w:lineRule="auto"/>
        <w:jc w:val="lowKashida"/>
        <w:rPr>
          <w:highlight w:val="yellow"/>
          <w:lang w:val="en-US"/>
        </w:rPr>
      </w:pPr>
      <w:r>
        <w:rPr>
          <w:rFonts w:ascii="Arial" w:hAnsi="Arial" w:cs="Arial"/>
          <w:color w:val="222222"/>
          <w:sz w:val="20"/>
          <w:szCs w:val="20"/>
          <w:shd w:val="clear" w:color="auto" w:fill="FFFFFF"/>
        </w:rPr>
        <w:t xml:space="preserve">8. Shetty, J. K., </w:t>
      </w:r>
      <w:proofErr w:type="spellStart"/>
      <w:r>
        <w:rPr>
          <w:rFonts w:ascii="Arial" w:hAnsi="Arial" w:cs="Arial"/>
          <w:color w:val="222222"/>
          <w:sz w:val="20"/>
          <w:szCs w:val="20"/>
          <w:shd w:val="clear" w:color="auto" w:fill="FFFFFF"/>
        </w:rPr>
        <w:t>Maradi</w:t>
      </w:r>
      <w:proofErr w:type="spellEnd"/>
      <w:r>
        <w:rPr>
          <w:rFonts w:ascii="Arial" w:hAnsi="Arial" w:cs="Arial"/>
          <w:color w:val="222222"/>
          <w:sz w:val="20"/>
          <w:szCs w:val="20"/>
          <w:shd w:val="clear" w:color="auto" w:fill="FFFFFF"/>
        </w:rPr>
        <w:t xml:space="preserve">, R., </w:t>
      </w:r>
      <w:proofErr w:type="spellStart"/>
      <w:r>
        <w:rPr>
          <w:rFonts w:ascii="Arial" w:hAnsi="Arial" w:cs="Arial"/>
          <w:color w:val="222222"/>
          <w:sz w:val="20"/>
          <w:szCs w:val="20"/>
          <w:shd w:val="clear" w:color="auto" w:fill="FFFFFF"/>
        </w:rPr>
        <w:t>Prabhu</w:t>
      </w:r>
      <w:proofErr w:type="spellEnd"/>
      <w:r>
        <w:rPr>
          <w:rFonts w:ascii="Arial" w:hAnsi="Arial" w:cs="Arial"/>
          <w:color w:val="222222"/>
          <w:sz w:val="20"/>
          <w:szCs w:val="20"/>
          <w:shd w:val="clear" w:color="auto" w:fill="FFFFFF"/>
        </w:rPr>
        <w:t xml:space="preserve">, K., &amp; Bhat, G. (2015). </w:t>
      </w:r>
      <w:proofErr w:type="spellStart"/>
      <w:r>
        <w:rPr>
          <w:rFonts w:ascii="Arial" w:hAnsi="Arial" w:cs="Arial"/>
          <w:color w:val="222222"/>
          <w:sz w:val="20"/>
          <w:szCs w:val="20"/>
          <w:shd w:val="clear" w:color="auto" w:fill="FFFFFF"/>
        </w:rPr>
        <w:t>Bisalbuminemia</w:t>
      </w:r>
      <w:proofErr w:type="spellEnd"/>
      <w:r>
        <w:rPr>
          <w:rFonts w:ascii="Arial" w:hAnsi="Arial" w:cs="Arial"/>
          <w:color w:val="222222"/>
          <w:sz w:val="20"/>
          <w:szCs w:val="20"/>
          <w:shd w:val="clear" w:color="auto" w:fill="FFFFFF"/>
        </w:rPr>
        <w:t xml:space="preserve"> in a hypothyroid patient with diabetes: a case </w:t>
      </w:r>
      <w:r w:rsidRPr="00501DB7">
        <w:rPr>
          <w:rFonts w:ascii="Arial" w:hAnsi="Arial" w:cs="Arial"/>
          <w:color w:val="222222"/>
          <w:sz w:val="20"/>
          <w:szCs w:val="20"/>
          <w:highlight w:val="yellow"/>
          <w:shd w:val="clear" w:color="auto" w:fill="FFFFFF"/>
        </w:rPr>
        <w:t>report. </w:t>
      </w:r>
      <w:r w:rsidRPr="00501DB7">
        <w:rPr>
          <w:rFonts w:ascii="Arial" w:hAnsi="Arial" w:cs="Arial"/>
          <w:i/>
          <w:iCs/>
          <w:color w:val="222222"/>
          <w:sz w:val="20"/>
          <w:szCs w:val="20"/>
          <w:highlight w:val="yellow"/>
          <w:shd w:val="clear" w:color="auto" w:fill="FFFFFF"/>
        </w:rPr>
        <w:t>Journal of Clinical and Diagnostic Research: JCDR</w:t>
      </w:r>
      <w:r w:rsidRPr="00501DB7">
        <w:rPr>
          <w:rFonts w:ascii="Arial" w:hAnsi="Arial" w:cs="Arial"/>
          <w:color w:val="222222"/>
          <w:sz w:val="20"/>
          <w:szCs w:val="20"/>
          <w:highlight w:val="yellow"/>
          <w:shd w:val="clear" w:color="auto" w:fill="FFFFFF"/>
        </w:rPr>
        <w:t>, </w:t>
      </w:r>
      <w:r w:rsidRPr="00501DB7">
        <w:rPr>
          <w:rFonts w:ascii="Arial" w:hAnsi="Arial" w:cs="Arial"/>
          <w:i/>
          <w:iCs/>
          <w:color w:val="222222"/>
          <w:sz w:val="20"/>
          <w:szCs w:val="20"/>
          <w:highlight w:val="yellow"/>
          <w:shd w:val="clear" w:color="auto" w:fill="FFFFFF"/>
        </w:rPr>
        <w:t>9</w:t>
      </w:r>
      <w:r w:rsidRPr="00501DB7">
        <w:rPr>
          <w:rFonts w:ascii="Arial" w:hAnsi="Arial" w:cs="Arial"/>
          <w:color w:val="222222"/>
          <w:sz w:val="20"/>
          <w:szCs w:val="20"/>
          <w:highlight w:val="yellow"/>
          <w:shd w:val="clear" w:color="auto" w:fill="FFFFFF"/>
        </w:rPr>
        <w:t>(9), BD01.</w:t>
      </w:r>
    </w:p>
    <w:p w14:paraId="1ABDAB86" w14:textId="5905B13D" w:rsidR="00B01FCD" w:rsidRPr="00501DB7" w:rsidRDefault="00501DB7" w:rsidP="00441B6F">
      <w:pPr>
        <w:pStyle w:val="Appendix"/>
        <w:spacing w:after="0"/>
        <w:jc w:val="both"/>
        <w:rPr>
          <w:rFonts w:ascii="Arial" w:hAnsi="Arial" w:cs="Arial"/>
          <w:b w:val="0"/>
          <w:color w:val="222222"/>
          <w:sz w:val="20"/>
          <w:highlight w:val="yellow"/>
          <w:shd w:val="clear" w:color="auto" w:fill="FFFFFF"/>
        </w:rPr>
      </w:pPr>
      <w:r w:rsidRPr="00501DB7">
        <w:rPr>
          <w:rFonts w:ascii="Arial" w:hAnsi="Arial" w:cs="Arial"/>
          <w:b w:val="0"/>
          <w:color w:val="222222"/>
          <w:sz w:val="20"/>
          <w:highlight w:val="yellow"/>
          <w:shd w:val="clear" w:color="auto" w:fill="FFFFFF"/>
        </w:rPr>
        <w:t>9. Zoulati, G., El Boukhrissi, F., Maïga, R. Y., El Abdallaoui, O., Zinebi, A., Bamou, Y., ... &amp; Balouch, H. (2021). Un cas de bisalbuminémie associée à un syndrome néphrotique induit par les anti-inflammatoires non stéroïdiens. </w:t>
      </w:r>
      <w:r w:rsidRPr="00501DB7">
        <w:rPr>
          <w:rFonts w:ascii="Arial" w:hAnsi="Arial" w:cs="Arial"/>
          <w:b w:val="0"/>
          <w:i/>
          <w:iCs/>
          <w:color w:val="222222"/>
          <w:sz w:val="20"/>
          <w:highlight w:val="yellow"/>
          <w:shd w:val="clear" w:color="auto" w:fill="FFFFFF"/>
        </w:rPr>
        <w:t>Cahiers Santé Médecine Thérapeutique</w:t>
      </w:r>
      <w:r w:rsidRPr="00501DB7">
        <w:rPr>
          <w:rFonts w:ascii="Arial" w:hAnsi="Arial" w:cs="Arial"/>
          <w:b w:val="0"/>
          <w:color w:val="222222"/>
          <w:sz w:val="20"/>
          <w:highlight w:val="yellow"/>
          <w:shd w:val="clear" w:color="auto" w:fill="FFFFFF"/>
        </w:rPr>
        <w:t>, </w:t>
      </w:r>
      <w:r w:rsidRPr="00501DB7">
        <w:rPr>
          <w:rFonts w:ascii="Arial" w:hAnsi="Arial" w:cs="Arial"/>
          <w:b w:val="0"/>
          <w:i/>
          <w:iCs/>
          <w:color w:val="222222"/>
          <w:sz w:val="20"/>
          <w:highlight w:val="yellow"/>
          <w:shd w:val="clear" w:color="auto" w:fill="FFFFFF"/>
        </w:rPr>
        <w:t>30</w:t>
      </w:r>
      <w:r w:rsidRPr="00501DB7">
        <w:rPr>
          <w:rFonts w:ascii="Arial" w:hAnsi="Arial" w:cs="Arial"/>
          <w:b w:val="0"/>
          <w:color w:val="222222"/>
          <w:sz w:val="20"/>
          <w:highlight w:val="yellow"/>
          <w:shd w:val="clear" w:color="auto" w:fill="FFFFFF"/>
        </w:rPr>
        <w:t>(2), 131-135.</w:t>
      </w:r>
    </w:p>
    <w:p w14:paraId="5C878DC4" w14:textId="57567975" w:rsidR="00501DB7" w:rsidRPr="00501DB7" w:rsidRDefault="00501DB7" w:rsidP="00441B6F">
      <w:pPr>
        <w:pStyle w:val="Appendix"/>
        <w:spacing w:after="0"/>
        <w:jc w:val="both"/>
        <w:rPr>
          <w:rFonts w:ascii="Arial" w:hAnsi="Arial" w:cs="Arial"/>
          <w:b w:val="0"/>
          <w:highlight w:val="yellow"/>
        </w:rPr>
      </w:pPr>
    </w:p>
    <w:p w14:paraId="2B7E74DE" w14:textId="694AE92C" w:rsidR="00501DB7" w:rsidRDefault="00501DB7" w:rsidP="00441B6F">
      <w:pPr>
        <w:pStyle w:val="Appendix"/>
        <w:spacing w:after="0"/>
        <w:jc w:val="both"/>
        <w:rPr>
          <w:rFonts w:ascii="Arial" w:hAnsi="Arial" w:cs="Arial"/>
          <w:b w:val="0"/>
          <w:color w:val="222222"/>
          <w:sz w:val="20"/>
          <w:highlight w:val="yellow"/>
          <w:shd w:val="clear" w:color="auto" w:fill="FFFFFF"/>
        </w:rPr>
      </w:pPr>
      <w:r w:rsidRPr="00501DB7">
        <w:rPr>
          <w:rFonts w:ascii="Arial" w:hAnsi="Arial" w:cs="Arial"/>
          <w:b w:val="0"/>
          <w:color w:val="222222"/>
          <w:sz w:val="20"/>
          <w:highlight w:val="yellow"/>
          <w:shd w:val="clear" w:color="auto" w:fill="FFFFFF"/>
        </w:rPr>
        <w:t>10. Beanlands, H., Maione, M., Poulton, C., Herreshoff, E., Hladunewich, M. A., Hailperin, M., ... &amp; Gipson, D. S. (2017). Learning to live with nephrotic syndrome: experiences of adult patients and parents of children with nephrotic syndrome. </w:t>
      </w:r>
      <w:r w:rsidRPr="00501DB7">
        <w:rPr>
          <w:rFonts w:ascii="Arial" w:hAnsi="Arial" w:cs="Arial"/>
          <w:b w:val="0"/>
          <w:i/>
          <w:iCs/>
          <w:color w:val="222222"/>
          <w:sz w:val="20"/>
          <w:highlight w:val="yellow"/>
          <w:shd w:val="clear" w:color="auto" w:fill="FFFFFF"/>
        </w:rPr>
        <w:t>Nephrology Dialysis Transplantation</w:t>
      </w:r>
      <w:r w:rsidRPr="00501DB7">
        <w:rPr>
          <w:rFonts w:ascii="Arial" w:hAnsi="Arial" w:cs="Arial"/>
          <w:b w:val="0"/>
          <w:color w:val="222222"/>
          <w:sz w:val="20"/>
          <w:highlight w:val="yellow"/>
          <w:shd w:val="clear" w:color="auto" w:fill="FFFFFF"/>
        </w:rPr>
        <w:t>, </w:t>
      </w:r>
      <w:r w:rsidRPr="00501DB7">
        <w:rPr>
          <w:rFonts w:ascii="Arial" w:hAnsi="Arial" w:cs="Arial"/>
          <w:b w:val="0"/>
          <w:i/>
          <w:iCs/>
          <w:color w:val="222222"/>
          <w:sz w:val="20"/>
          <w:highlight w:val="yellow"/>
          <w:shd w:val="clear" w:color="auto" w:fill="FFFFFF"/>
        </w:rPr>
        <w:t>32</w:t>
      </w:r>
      <w:r w:rsidRPr="00501DB7">
        <w:rPr>
          <w:rFonts w:ascii="Arial" w:hAnsi="Arial" w:cs="Arial"/>
          <w:b w:val="0"/>
          <w:color w:val="222222"/>
          <w:sz w:val="20"/>
          <w:highlight w:val="yellow"/>
          <w:shd w:val="clear" w:color="auto" w:fill="FFFFFF"/>
        </w:rPr>
        <w:t>(suppl_1), i98-i105.</w:t>
      </w:r>
    </w:p>
    <w:p w14:paraId="79E02FD9" w14:textId="77777777" w:rsidR="00501DB7" w:rsidRDefault="00501DB7" w:rsidP="00441B6F">
      <w:pPr>
        <w:pStyle w:val="Appendix"/>
        <w:spacing w:after="0"/>
        <w:jc w:val="both"/>
        <w:rPr>
          <w:rFonts w:ascii="Arial" w:hAnsi="Arial" w:cs="Arial"/>
          <w:b w:val="0"/>
          <w:color w:val="222222"/>
          <w:sz w:val="20"/>
          <w:highlight w:val="yellow"/>
          <w:shd w:val="clear" w:color="auto" w:fill="FFFFFF"/>
        </w:rPr>
      </w:pPr>
    </w:p>
    <w:p w14:paraId="783EA99C" w14:textId="7B2ED35A" w:rsidR="00501DB7" w:rsidRPr="00501DB7" w:rsidRDefault="00501DB7" w:rsidP="00441B6F">
      <w:pPr>
        <w:pStyle w:val="Appendix"/>
        <w:spacing w:after="0"/>
        <w:jc w:val="both"/>
        <w:rPr>
          <w:rFonts w:ascii="Arial" w:hAnsi="Arial" w:cs="Arial"/>
          <w:b w:val="0"/>
        </w:rPr>
      </w:pPr>
      <w:r>
        <w:rPr>
          <w:rFonts w:ascii="Arial" w:hAnsi="Arial" w:cs="Arial"/>
          <w:color w:val="222222"/>
          <w:sz w:val="20"/>
          <w:highlight w:val="yellow"/>
          <w:shd w:val="clear" w:color="auto" w:fill="FFFFFF"/>
        </w:rPr>
        <w:t xml:space="preserve">11. </w:t>
      </w:r>
      <w:r w:rsidRPr="00501DB7">
        <w:rPr>
          <w:rFonts w:ascii="Arial" w:hAnsi="Arial" w:cs="Arial"/>
          <w:color w:val="222222"/>
          <w:sz w:val="20"/>
          <w:highlight w:val="yellow"/>
          <w:shd w:val="clear" w:color="auto" w:fill="FFFFFF"/>
        </w:rPr>
        <w:t>Huang, J., Pan, Y., Zhang, Y. M., Wang, X., Meng, L. Q., Cheng, X. Y., ... &amp; Investigators, N. S. N. N. (2025). The efficacy and safety of rituximab in adult patients with steroid-dependent or frequent relapsing nephrotic syndrome: A retrospective study. </w:t>
      </w:r>
      <w:r w:rsidRPr="00501DB7">
        <w:rPr>
          <w:rFonts w:ascii="Arial" w:hAnsi="Arial" w:cs="Arial"/>
          <w:i/>
          <w:iCs/>
          <w:color w:val="222222"/>
          <w:sz w:val="20"/>
          <w:highlight w:val="yellow"/>
          <w:shd w:val="clear" w:color="auto" w:fill="FFFFFF"/>
        </w:rPr>
        <w:t>International Immunopharmacology</w:t>
      </w:r>
      <w:r w:rsidRPr="00501DB7">
        <w:rPr>
          <w:rFonts w:ascii="Arial" w:hAnsi="Arial" w:cs="Arial"/>
          <w:color w:val="222222"/>
          <w:sz w:val="20"/>
          <w:highlight w:val="yellow"/>
          <w:shd w:val="clear" w:color="auto" w:fill="FFFFFF"/>
        </w:rPr>
        <w:t>, </w:t>
      </w:r>
      <w:r w:rsidRPr="00501DB7">
        <w:rPr>
          <w:rFonts w:ascii="Arial" w:hAnsi="Arial" w:cs="Arial"/>
          <w:i/>
          <w:iCs/>
          <w:color w:val="222222"/>
          <w:sz w:val="20"/>
          <w:highlight w:val="yellow"/>
          <w:shd w:val="clear" w:color="auto" w:fill="FFFFFF"/>
        </w:rPr>
        <w:t>158</w:t>
      </w:r>
      <w:r w:rsidRPr="00501DB7">
        <w:rPr>
          <w:rFonts w:ascii="Arial" w:hAnsi="Arial" w:cs="Arial"/>
          <w:color w:val="222222"/>
          <w:sz w:val="20"/>
          <w:highlight w:val="yellow"/>
          <w:shd w:val="clear" w:color="auto" w:fill="FFFFFF"/>
        </w:rPr>
        <w:t>, 114795.</w:t>
      </w:r>
    </w:p>
    <w:sectPr w:rsidR="00501DB7" w:rsidRPr="00501DB7" w:rsidSect="005D7B24">
      <w:headerReference w:type="even" r:id="rId18"/>
      <w:headerReference w:type="default" r:id="rId19"/>
      <w:footerReference w:type="default" r:id="rId20"/>
      <w:headerReference w:type="first" r:id="rId2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5760A6" w14:textId="77777777" w:rsidR="00876BB7" w:rsidRDefault="00876BB7" w:rsidP="00C37E61">
      <w:r>
        <w:separator/>
      </w:r>
    </w:p>
  </w:endnote>
  <w:endnote w:type="continuationSeparator" w:id="0">
    <w:p w14:paraId="01535553" w14:textId="77777777" w:rsidR="00876BB7" w:rsidRDefault="00876BB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36EB1" w14:textId="77777777" w:rsidR="005D7B24" w:rsidRDefault="005D7B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50B1B" w14:textId="77777777" w:rsidR="005D7B24" w:rsidRDefault="005D7B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C0350" w14:textId="77777777" w:rsidR="009E048A" w:rsidRDefault="009E048A">
    <w:pPr>
      <w:pStyle w:val="Footer"/>
      <w:rPr>
        <w:rFonts w:ascii="Arial" w:hAnsi="Arial" w:cs="Arial"/>
        <w:sz w:val="16"/>
      </w:rPr>
    </w:pPr>
  </w:p>
  <w:p w14:paraId="2E68182A"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A73BFB9" w14:textId="77777777" w:rsidR="009E048A" w:rsidRDefault="009E048A">
    <w:pPr>
      <w:pStyle w:val="Footer"/>
      <w:rPr>
        <w:rFonts w:ascii="Arial" w:hAnsi="Arial" w:cs="Arial"/>
        <w:sz w:val="16"/>
      </w:rPr>
    </w:pPr>
  </w:p>
  <w:p w14:paraId="758F0C72"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C45A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E2B5BD" w14:textId="77777777" w:rsidR="00876BB7" w:rsidRDefault="00876BB7" w:rsidP="00C37E61">
      <w:r>
        <w:separator/>
      </w:r>
    </w:p>
  </w:footnote>
  <w:footnote w:type="continuationSeparator" w:id="0">
    <w:p w14:paraId="3AC8C101" w14:textId="77777777" w:rsidR="00876BB7" w:rsidRDefault="00876BB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EC4DB" w14:textId="5DCC5332" w:rsidR="005D7B24" w:rsidRDefault="00876BB7">
    <w:pPr>
      <w:pStyle w:val="Header"/>
    </w:pPr>
    <w:r>
      <w:rPr>
        <w:noProof/>
      </w:rPr>
      <w:pict w14:anchorId="093F55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A6FA2" w14:textId="188CA5D3" w:rsidR="005D7B24" w:rsidRDefault="00876BB7">
    <w:pPr>
      <w:pStyle w:val="Header"/>
    </w:pPr>
    <w:r>
      <w:rPr>
        <w:noProof/>
      </w:rPr>
      <w:pict w14:anchorId="5BB3B7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3A426" w14:textId="74C62D25" w:rsidR="00296529" w:rsidRPr="00296529" w:rsidRDefault="00876BB7" w:rsidP="00296529">
    <w:pPr>
      <w:ind w:left="2160"/>
      <w:jc w:val="center"/>
      <w:rPr>
        <w:rFonts w:ascii="Times New Roman" w:eastAsia="Calibri" w:hAnsi="Times New Roman"/>
        <w:i/>
        <w:sz w:val="18"/>
        <w:szCs w:val="22"/>
      </w:rPr>
    </w:pPr>
    <w:r>
      <w:rPr>
        <w:noProof/>
      </w:rPr>
      <w:pict w14:anchorId="53E0DE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2DD1D1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7B2130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590262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6141AE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C59ECD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0E08A0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CAE6C" w14:textId="45D31796" w:rsidR="005D7B24" w:rsidRDefault="00876BB7">
    <w:pPr>
      <w:pStyle w:val="Header"/>
    </w:pPr>
    <w:r>
      <w:rPr>
        <w:noProof/>
      </w:rPr>
      <w:pict w14:anchorId="09C782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E8A38" w14:textId="7CBAE553" w:rsidR="005D7B24" w:rsidRDefault="00876BB7">
    <w:pPr>
      <w:pStyle w:val="Header"/>
    </w:pPr>
    <w:r>
      <w:rPr>
        <w:noProof/>
      </w:rPr>
      <w:pict w14:anchorId="35619C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0ABCA" w14:textId="6FFE5433" w:rsidR="005D7B24" w:rsidRDefault="00876BB7">
    <w:pPr>
      <w:pStyle w:val="Header"/>
    </w:pPr>
    <w:r>
      <w:rPr>
        <w:noProof/>
      </w:rPr>
      <w:pict w14:anchorId="44A7AF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0923C0E"/>
    <w:multiLevelType w:val="multilevel"/>
    <w:tmpl w:val="64EC1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OxMDOzsDQ2tDA0NzVS0lEKTi0uzszPAykwrAUAZ1ls+CwAAAA="/>
  </w:docVars>
  <w:rsids>
    <w:rsidRoot w:val="00AA6219"/>
    <w:rsid w:val="00000F8F"/>
    <w:rsid w:val="00030174"/>
    <w:rsid w:val="0004579C"/>
    <w:rsid w:val="000A47FA"/>
    <w:rsid w:val="000A65D3"/>
    <w:rsid w:val="000B1E33"/>
    <w:rsid w:val="000D689F"/>
    <w:rsid w:val="000E7B7B"/>
    <w:rsid w:val="000E7D62"/>
    <w:rsid w:val="000F5DF0"/>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B2D8A"/>
    <w:rsid w:val="003B6FDC"/>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1DB7"/>
    <w:rsid w:val="00502516"/>
    <w:rsid w:val="00505F06"/>
    <w:rsid w:val="00506828"/>
    <w:rsid w:val="0053056E"/>
    <w:rsid w:val="00554FDA"/>
    <w:rsid w:val="00564372"/>
    <w:rsid w:val="005A49BB"/>
    <w:rsid w:val="005C784C"/>
    <w:rsid w:val="005D17F6"/>
    <w:rsid w:val="005D7B24"/>
    <w:rsid w:val="005E5539"/>
    <w:rsid w:val="00602BF5"/>
    <w:rsid w:val="00617FDD"/>
    <w:rsid w:val="00623BD5"/>
    <w:rsid w:val="00633614"/>
    <w:rsid w:val="00633F68"/>
    <w:rsid w:val="00636EB2"/>
    <w:rsid w:val="006375B8"/>
    <w:rsid w:val="0066510A"/>
    <w:rsid w:val="00673F9F"/>
    <w:rsid w:val="00685FB2"/>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A7CDB"/>
    <w:rsid w:val="007D2288"/>
    <w:rsid w:val="007E088F"/>
    <w:rsid w:val="007F7B32"/>
    <w:rsid w:val="00804BC2"/>
    <w:rsid w:val="00806C23"/>
    <w:rsid w:val="0081431A"/>
    <w:rsid w:val="0083216F"/>
    <w:rsid w:val="00860000"/>
    <w:rsid w:val="00863BD3"/>
    <w:rsid w:val="008641ED"/>
    <w:rsid w:val="00864633"/>
    <w:rsid w:val="00866D66"/>
    <w:rsid w:val="008671C6"/>
    <w:rsid w:val="00875803"/>
    <w:rsid w:val="00876BB7"/>
    <w:rsid w:val="00897588"/>
    <w:rsid w:val="008B459E"/>
    <w:rsid w:val="008E13AE"/>
    <w:rsid w:val="008E1506"/>
    <w:rsid w:val="008E710C"/>
    <w:rsid w:val="008F26DA"/>
    <w:rsid w:val="008F69D6"/>
    <w:rsid w:val="00902823"/>
    <w:rsid w:val="009108A5"/>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0598B"/>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28BD"/>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D4E19"/>
    <w:rsid w:val="00EE52CB"/>
    <w:rsid w:val="00EF581D"/>
    <w:rsid w:val="00EF7FD8"/>
    <w:rsid w:val="00F06F59"/>
    <w:rsid w:val="00F07C3B"/>
    <w:rsid w:val="00F17988"/>
    <w:rsid w:val="00F469F0"/>
    <w:rsid w:val="00F53273"/>
    <w:rsid w:val="00F755E4"/>
    <w:rsid w:val="00F77D02"/>
    <w:rsid w:val="00F84E0E"/>
    <w:rsid w:val="00FB3A86"/>
    <w:rsid w:val="00FD36C8"/>
    <w:rsid w:val="00FE71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ACC14F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semiHidden/>
    <w:unhideWhenUsed/>
    <w:rsid w:val="00B0598B"/>
    <w:pPr>
      <w:spacing w:before="100" w:beforeAutospacing="1" w:after="100" w:afterAutospacing="1"/>
    </w:pPr>
    <w:rPr>
      <w:rFonts w:ascii="Times New Roman" w:hAnsi="Times New Roman"/>
      <w:sz w:val="24"/>
      <w:szCs w:val="24"/>
      <w:lang w:val="en"/>
    </w:rPr>
  </w:style>
  <w:style w:type="character" w:styleId="Strong">
    <w:name w:val="Strong"/>
    <w:basedOn w:val="DefaultParagraphFont"/>
    <w:uiPriority w:val="22"/>
    <w:qFormat/>
    <w:rsid w:val="00B0598B"/>
    <w:rPr>
      <w:b/>
      <w:bCs/>
    </w:rPr>
  </w:style>
  <w:style w:type="character" w:customStyle="1" w:styleId="UnresolvedMention2">
    <w:name w:val="Unresolved Mention2"/>
    <w:basedOn w:val="DefaultParagraphFont"/>
    <w:uiPriority w:val="99"/>
    <w:semiHidden/>
    <w:unhideWhenUsed/>
    <w:rsid w:val="005A49BB"/>
    <w:rPr>
      <w:color w:val="605E5C"/>
      <w:shd w:val="clear" w:color="auto" w:fill="E1DFDD"/>
    </w:rPr>
  </w:style>
  <w:style w:type="paragraph" w:styleId="NoSpacing">
    <w:name w:val="No Spacing"/>
    <w:uiPriority w:val="1"/>
    <w:qFormat/>
    <w:rsid w:val="003B6FDC"/>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24489067">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google.com/search?q=gamma-glutamyl+transf%C3%A9rase&amp;sca_esv=8df751a0ca65b06e&amp;biw=1536&amp;bih=738&amp;sxsrf=ANbL-n7CYYyjcAGxLOmtBqoqdpMATzKk2g%3A1771007180750&amp;ei=zGyPaf68LeaLkdUPubegsAQ&amp;ved=2ahUKEwiXoJeajdeSAxUyUaQEHUyNJUYQgK4QegYIAQgAEAM&amp;uact=5&amp;oq=GGT&amp;gs_lp=Egxnd3Mtd2l6LXNlcnAiA0dHVDIQEAAYgAQYsQMYQxiDARiKBTIFEAAYgAQyBxAAGIAEGAoyBRAAGIAEMgUQABiABDIFEAAYgAQyBRAAGIAEMgUQABiABDIFEAAYgAQyBRAAGIAESMA1UPooWJcwcAJ4AJABAJgBrwGgAeEDqgEDMC4zuAEDyAEA-AEBmAIFoAKjBKgCFMICBxAjGCcY6gLCAhAQABgDGLQCGOoCGI8B2AEBwgIQEC4YAxi0AhjqAhiPAdgBAcICChAjGIAEGCcYigXCAhYQLhiABBixAxjRAxhDGIMBGMcBGIoFwgILEAAYgAQYsQMYgwHCAggQABiABBixA8ICDRAAGIAEGLEDGEMYigXCAgoQABiABBhDGIoFwgINEC4YgAQYsQMYQxiKBcICChAuGIAEGEMYigWYAxHxBdf5C968NJuAugYGCAEQARgKkgcDMi4zoAf3G7IHAzAuM7gHhATCBwUyLTIuM8gHN4AIAA&amp;sclient=gws-wiz-serp"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google.com/search?q=gamma-glutamyl+transf%C3%A9rase&amp;sca_esv=8df751a0ca65b06e&amp;biw=1536&amp;bih=738&amp;sxsrf=ANbL-n7CYYyjcAGxLOmtBqoqdpMATzKk2g%3A1771007180750&amp;ei=zGyPaf68LeaLkdUPubegsAQ&amp;ved=2ahUKEwiXoJeajdeSAxUyUaQEHUyNJUYQgK4QegYIAQgAEAM&amp;uact=5&amp;oq=GGT&amp;gs_lp=Egxnd3Mtd2l6LXNlcnAiA0dHVDIQEAAYgAQYsQMYQxiDARiKBTIFEAAYgAQyBxAAGIAEGAoyBRAAGIAEMgUQABiABDIFEAAYgAQyBRAAGIAEMgUQABiABDIFEAAYgAQyBRAAGIAESMA1UPooWJcwcAJ4AJABAJgBrwGgAeEDqgEDMC4zuAEDyAEA-AEBmAIFoAKjBKgCFMICBxAjGCcY6gLCAhAQABgDGLQCGOoCGI8B2AEBwgIQEC4YAxi0AhjqAhiPAdgBAcICChAjGIAEGCcYigXCAhYQLhiABBixAxjRAxhDGIMBGMcBGIoFwgILEAAYgAQYsQMYgwHCAggQABiABBixA8ICDRAAGIAEGLEDGEMYigXCAgoQABiABBhDGIoFwgINEC4YgAQYsQMYQxiKBcICChAuGIAEGEMYigWYAxHxBdf5C968NJuAugYGCAEQARgKkgcDMi4zoAf3G7IHAzAuM7gHhATCBwUyLTIuM8gHN4AIAA&amp;sclient=gws-wiz-serp"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FD4A9-B656-4E02-9137-15D4F2B7F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23</TotalTime>
  <Pages>6</Pages>
  <Words>2079</Words>
  <Characters>11853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13905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13</cp:revision>
  <cp:lastPrinted>1999-07-06T11:00:00Z</cp:lastPrinted>
  <dcterms:created xsi:type="dcterms:W3CDTF">2026-02-18T12:15:00Z</dcterms:created>
  <dcterms:modified xsi:type="dcterms:W3CDTF">2026-02-25T10:10:00Z</dcterms:modified>
</cp:coreProperties>
</file>