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465" w:rsidRDefault="00D80BAE">
      <w:pPr>
        <w:spacing w:after="200"/>
        <w:jc w:val="center"/>
      </w:pPr>
      <w:r>
        <w:rPr>
          <w:b/>
          <w:bCs/>
          <w:sz w:val="32"/>
          <w:szCs w:val="32"/>
        </w:rPr>
        <w:t>Climate-Resilient Dairy Farming: Genomic Tools and Low-Emission Strategies in a Warming World</w:t>
      </w:r>
    </w:p>
    <w:p w:rsidR="00F85DB2" w:rsidRDefault="00F85DB2">
      <w:pPr>
        <w:pStyle w:val="Heading1"/>
      </w:pPr>
    </w:p>
    <w:p w:rsidR="00BC3465" w:rsidRDefault="00D80BAE">
      <w:pPr>
        <w:pStyle w:val="Heading1"/>
      </w:pPr>
      <w:r>
        <w:t>Abstract</w:t>
      </w:r>
    </w:p>
    <w:p w:rsidR="00BC3465" w:rsidRDefault="00D80BAE">
      <w:pPr>
        <w:spacing w:after="180" w:line="360" w:lineRule="auto"/>
        <w:jc w:val="both"/>
      </w:pPr>
      <w:r>
        <w:t xml:space="preserve">Climate change poses an unprecedented dual challenge to the global dairy industry: it exposes cattle to increasingly severe heat stress whilst simultaneously demanding that the sector substantially reduce its own greenhouse gas (GHG) emissions. Dairy cattle, particularly high-yielding Holstein populations selectively bred for temperate environments, are highly susceptible to rising ambient temperatures and humidity, which impair milk production, reproductive efficiency, and animal welfare. Concurrently, livestock supply chains account for approximately 12% of total anthropogenic GHG emissions globally, according to the most recent FAO assessment, with enteric methane from ruminant fermentation representing the single largest source within the sector. This review </w:t>
      </w:r>
      <w:proofErr w:type="spellStart"/>
      <w:r>
        <w:t>synthesises</w:t>
      </w:r>
      <w:proofErr w:type="spellEnd"/>
      <w:r>
        <w:t xml:space="preserve"> emerging evidence on two converging frontiers of innovation: genomic strategies for breeding climate-resilient cattle, and nutritional and microbial approaches for reducing enteric methane emissions. On the genomic front, whole-genome selection approaches using millions of single nucleotide polymorphism (SNP) markers are now enabling the simultaneous improvement of heat-tolerance traits alongside production performance, with Australia at the vanguard of deploying estimated breeding values (GEBVs) for heat tolerance. Genome-wide association studies (GWAS) have identified key candidate genes—including heat shock protein (HSP) family members and the prolactin receptor gene (PRLR)—underlying thermotolerance, whilst CRISPR/Cas9 gene-editing technology has opened the possibility of introducing naturally occurring thermotolerant mutations into susceptible breeds. On the emissions front, the methane inhibitor 3-nitrooxypropanol (3-NOP) consistently reduces enteric methane output by 28–32% in lactating dairy cows without compromising milk yield. Complementary approaches include macroalgae supplementation, dietary fat and nitrate inclusion, and early-life rumen microbiome programming. Integrating these biological, nutritional, and genomic strategies within supportive policy frameworks represents the most viable pathway towards a dairy industry that is simultaneously productive, climate-resilient, and low-emission.</w:t>
      </w:r>
    </w:p>
    <w:p w:rsidR="00BC3465" w:rsidRDefault="00D80BAE">
      <w:pPr>
        <w:spacing w:after="180" w:line="360" w:lineRule="auto"/>
        <w:jc w:val="both"/>
      </w:pPr>
      <w:r>
        <w:rPr>
          <w:b/>
          <w:bCs/>
        </w:rPr>
        <w:lastRenderedPageBreak/>
        <w:t xml:space="preserve">Keywords: </w:t>
      </w:r>
      <w:r>
        <w:t>climate change; dairy cattle; genomic selection; heat stress; heat tolerance; enteric methane; 3-nitrooxypropanol; rumen microbiome; CRISPR; sustainable livestock</w:t>
      </w:r>
    </w:p>
    <w:p w:rsidR="00BC3465" w:rsidRDefault="00BC3465"/>
    <w:p w:rsidR="00BC3465" w:rsidRDefault="00D80BAE">
      <w:pPr>
        <w:pStyle w:val="Heading1"/>
      </w:pPr>
      <w:r>
        <w:t>1. Introduction</w:t>
      </w:r>
      <w:bookmarkStart w:id="0" w:name="_GoBack"/>
      <w:bookmarkEnd w:id="0"/>
    </w:p>
    <w:p w:rsidR="00BC3465" w:rsidRDefault="001373A8">
      <w:pPr>
        <w:spacing w:after="180" w:line="360" w:lineRule="auto"/>
        <w:jc w:val="both"/>
      </w:pPr>
      <w:r w:rsidRPr="007540A3">
        <w:rPr>
          <w:rFonts w:ascii="Helvetica" w:hAnsi="Helvetica" w:cs="Helvetica"/>
          <w:color w:val="000000"/>
          <w:sz w:val="22"/>
          <w:highlight w:val="yellow"/>
          <w:shd w:val="clear" w:color="auto" w:fill="FFFFFF"/>
        </w:rPr>
        <w:t>The current changing climate trend poses a threat to the productive efficacy and welfare of livestock across the globe. </w:t>
      </w:r>
      <w:r w:rsidRPr="007540A3">
        <w:rPr>
          <w:sz w:val="22"/>
          <w:highlight w:val="yellow"/>
        </w:rPr>
        <w:t xml:space="preserve"> </w:t>
      </w:r>
      <w:r w:rsidRPr="007540A3">
        <w:rPr>
          <w:rFonts w:ascii="Helvetica" w:hAnsi="Helvetica" w:cs="Helvetica"/>
          <w:color w:val="000000"/>
          <w:sz w:val="22"/>
          <w:highlight w:val="yellow"/>
          <w:shd w:val="clear" w:color="auto" w:fill="FFFFFF"/>
        </w:rPr>
        <w:t>Several management and nutritional strategies are available to ameliorate the heat stress impact on livestock, still these strategies may not be offering a permanent solution to the issue. Hence, a better understanding of the genetic differences and molecular mechanisms involved in thermo-tolerance and innate resilience is necessary. In a couple of recent review articles on the subject, emphasis was given to assess climate resilience generally in ruminant species, and negligible reports are available on the subject with respect to establishing climate resilience in dairy cattle</w:t>
      </w:r>
      <w:r w:rsidR="008433F0">
        <w:rPr>
          <w:rFonts w:ascii="Helvetica" w:hAnsi="Helvetica" w:cs="Helvetica"/>
          <w:color w:val="000000"/>
          <w:sz w:val="22"/>
          <w:highlight w:val="yellow"/>
          <w:shd w:val="clear" w:color="auto" w:fill="FFFFFF"/>
        </w:rPr>
        <w:t xml:space="preserve"> (</w:t>
      </w:r>
      <w:proofErr w:type="spellStart"/>
      <w:r w:rsidR="008433F0" w:rsidRPr="0039593B">
        <w:rPr>
          <w:rFonts w:ascii="Arial" w:hAnsi="Arial" w:cs="Arial"/>
          <w:color w:val="222222"/>
          <w:sz w:val="20"/>
          <w:szCs w:val="20"/>
          <w:highlight w:val="yellow"/>
          <w:shd w:val="clear" w:color="auto" w:fill="FFFFFF"/>
        </w:rPr>
        <w:t>Silpa</w:t>
      </w:r>
      <w:proofErr w:type="spellEnd"/>
      <w:r w:rsidR="008433F0">
        <w:rPr>
          <w:rFonts w:ascii="Arial" w:hAnsi="Arial" w:cs="Arial"/>
          <w:color w:val="222222"/>
          <w:sz w:val="20"/>
          <w:szCs w:val="20"/>
          <w:highlight w:val="yellow"/>
          <w:shd w:val="clear" w:color="auto" w:fill="FFFFFF"/>
        </w:rPr>
        <w:t xml:space="preserve"> et al., 2021</w:t>
      </w:r>
      <w:r w:rsidR="008433F0">
        <w:rPr>
          <w:rFonts w:ascii="Helvetica" w:hAnsi="Helvetica" w:cs="Helvetica"/>
          <w:color w:val="000000"/>
          <w:sz w:val="22"/>
          <w:highlight w:val="yellow"/>
          <w:shd w:val="clear" w:color="auto" w:fill="FFFFFF"/>
        </w:rPr>
        <w:t>)</w:t>
      </w:r>
      <w:r w:rsidRPr="007540A3">
        <w:rPr>
          <w:sz w:val="22"/>
          <w:highlight w:val="yellow"/>
        </w:rPr>
        <w:t>.</w:t>
      </w:r>
      <w:r w:rsidRPr="007540A3">
        <w:rPr>
          <w:sz w:val="22"/>
        </w:rPr>
        <w:t xml:space="preserve"> </w:t>
      </w:r>
      <w:r w:rsidR="00D80BAE">
        <w:t>The global dairy industry stands at a critical crossroads. With a human population projected to reach nearly ten billion by mid-century and dietary aspirations rising across developing economies, demand for dairy products continues to grow. Yet the physical environment in which dairy cattle are managed is being transformed by anthropogenic climate change at an accelerating pace. Mean global surface temperatures have already risen by approximately 1.1 °C above pre-industrial levels, and projections under the Intergovernmental Panel on Climate Change (IPCC) Sixth Assessment Report indicate that warming of 1.5–2.0 °C is likely within the coming decades under most emissions scenarios. For an industry founded on the biology of high-producing cattle breeds adapted to temperate conditions, this trajectory presents profound challenges that extend from animal physiology to farm economics and food security.</w:t>
      </w:r>
    </w:p>
    <w:p w:rsidR="00BC3465" w:rsidRDefault="00D80BAE">
      <w:pPr>
        <w:spacing w:after="180" w:line="360" w:lineRule="auto"/>
        <w:jc w:val="both"/>
      </w:pPr>
      <w:r>
        <w:t xml:space="preserve">The challenge is inherently paradoxical: dairy cattle are both victims of climate change and significant contributors to it. On the victim side, rising temperatures and humidity increase the frequency, intensity, and duration of heat stress events in dairy-producing regions worldwide. Heat stress disrupts thermal homeostasis, diminishes feed intake, reduces milk yield, impairs reproductive function, suppresses immune competence, and—in extreme cases—causes death (Polsky &amp; von </w:t>
      </w:r>
      <w:proofErr w:type="spellStart"/>
      <w:r>
        <w:t>Keyserlingk</w:t>
      </w:r>
      <w:proofErr w:type="spellEnd"/>
      <w:r>
        <w:t>, 2017). The economic losses attributable to heat stress in the US dairy sector alone have been estimated to exceed USD 900 million annually, a figure expected to rise substantially as global temperatures continue to increase (</w:t>
      </w:r>
      <w:proofErr w:type="spellStart"/>
      <w:r>
        <w:t>Sammad</w:t>
      </w:r>
      <w:proofErr w:type="spellEnd"/>
      <w:r>
        <w:t xml:space="preserve"> et al., 2020). Globally, modelling studies project that, without adaptive measures, </w:t>
      </w:r>
      <w:r>
        <w:lastRenderedPageBreak/>
        <w:t>heat stress could substantially reduce cattle production by 2100, with the greatest impacts concentrated in tropical and subtropical regions (Thornton et al., 2022).</w:t>
      </w:r>
    </w:p>
    <w:p w:rsidR="00BC3465" w:rsidRDefault="00970C40">
      <w:pPr>
        <w:spacing w:after="180" w:line="360" w:lineRule="auto"/>
        <w:jc w:val="both"/>
      </w:pPr>
      <w:r w:rsidRPr="007540A3">
        <w:rPr>
          <w:rFonts w:ascii="Cambria" w:hAnsi="Cambria"/>
          <w:color w:val="1B1B1B"/>
          <w:szCs w:val="28"/>
          <w:highlight w:val="yellow"/>
          <w:shd w:val="clear" w:color="auto" w:fill="FFFFFF"/>
        </w:rPr>
        <w:t>The livestock industry is one of the most important agricultural sectors, contributing immensely to the global economy. Besides, livestock farming also represents a significant use of natural resources and is mainly associated with extensive land degradation and over-exploitation of water resources. Livestock is considered the oldest wealth resource of mankind, and it has also played a vital role in providing nutritious food to humans worldwide</w:t>
      </w:r>
      <w:r>
        <w:rPr>
          <w:rFonts w:ascii="Cambria" w:hAnsi="Cambria"/>
          <w:color w:val="1B1B1B"/>
          <w:szCs w:val="28"/>
          <w:highlight w:val="yellow"/>
          <w:shd w:val="clear" w:color="auto" w:fill="FFFFFF"/>
        </w:rPr>
        <w:t xml:space="preserve"> (</w:t>
      </w:r>
      <w:proofErr w:type="spellStart"/>
      <w:r w:rsidRPr="0039593B">
        <w:rPr>
          <w:color w:val="1B1B1B"/>
          <w:highlight w:val="yellow"/>
        </w:rPr>
        <w:t>Astuti</w:t>
      </w:r>
      <w:proofErr w:type="spellEnd"/>
      <w:r>
        <w:rPr>
          <w:color w:val="1B1B1B"/>
          <w:highlight w:val="yellow"/>
        </w:rPr>
        <w:t xml:space="preserve"> et al., 2024</w:t>
      </w:r>
      <w:r>
        <w:rPr>
          <w:rFonts w:ascii="Cambria" w:hAnsi="Cambria"/>
          <w:color w:val="1B1B1B"/>
          <w:szCs w:val="28"/>
          <w:highlight w:val="yellow"/>
          <w:shd w:val="clear" w:color="auto" w:fill="FFFFFF"/>
        </w:rPr>
        <w:t>)</w:t>
      </w:r>
      <w:r w:rsidRPr="007540A3">
        <w:rPr>
          <w:rFonts w:ascii="Cambria" w:hAnsi="Cambria"/>
          <w:color w:val="1B1B1B"/>
          <w:szCs w:val="28"/>
          <w:highlight w:val="yellow"/>
          <w:shd w:val="clear" w:color="auto" w:fill="FFFFFF"/>
        </w:rPr>
        <w:t>.</w:t>
      </w:r>
      <w:r w:rsidRPr="007540A3">
        <w:rPr>
          <w:rFonts w:ascii="Cambria" w:hAnsi="Cambria"/>
          <w:color w:val="1B1B1B"/>
          <w:szCs w:val="28"/>
          <w:shd w:val="clear" w:color="auto" w:fill="FFFFFF"/>
        </w:rPr>
        <w:t> </w:t>
      </w:r>
      <w:r w:rsidRPr="007540A3">
        <w:rPr>
          <w:sz w:val="22"/>
        </w:rPr>
        <w:t xml:space="preserve"> </w:t>
      </w:r>
      <w:r w:rsidR="00D80BAE">
        <w:t>On the contributor side, livestock supply chains—dominated by the cattle sector—account for approximately 12% of total anthropogenic GHG emissions according to the most recent FAO Global Livestock Environmental Assessment Model estimate, revised downward from the widely cited 14.5% produced under earlier methodology (Gerber et al., 2013; FAO, 2023). Within these emissions, enteric methane—produced during anaerobic fermentation of feed in the rumen by methanogenic archaea—is by far the largest single source, representing approximately two-thirds of bovine GHG output. Methane is a potent, short-lived climate forcer with a global warming potential approximately 28 times that of carbon dioxide over a 100-year horizon, and its atmospheric concentration has increased by around 150% since pre-industrial times, with ruminant livestock being one of the primary drivers of that increase (Roques et al., 2024). Meeting the objectives of the Paris Agreement and the Global Methane Pledge therefore necessitates substantive reductions in enteric methane from dairy herds.</w:t>
      </w:r>
    </w:p>
    <w:p w:rsidR="00BC3465" w:rsidRDefault="00D80BAE">
      <w:pPr>
        <w:spacing w:after="180" w:line="360" w:lineRule="auto"/>
        <w:jc w:val="both"/>
      </w:pPr>
      <w:r>
        <w:t>These twin imperatives—adapting cattle to a hotter world whilst simultaneously reducing the emissions that drive that warming—define the central research agenda of climate-resilient dairy farming. Over the past decade, rapid advances in genomic science, molecular biology, and ruminant nutrition have generated a toolkit of considerable promise. Genomic selection (GS), which uses genome-wide panels of hundreds of thousands of SNPs to predict breeding values with unprecedented accuracy, now enables breeders to select directly for heat tolerance as a heritable trait, in parallel with production and health traits (Nguyen et al., 2016; Pryce &amp; Haile-Mariam, 2020). GWAS are identifying the specific genomic loci and candidate genes governing thermotolerance, informing both traditional selection and novel precision-breeding approaches (</w:t>
      </w:r>
      <w:proofErr w:type="spellStart"/>
      <w:r>
        <w:t>Worku</w:t>
      </w:r>
      <w:proofErr w:type="spellEnd"/>
      <w:r>
        <w:t xml:space="preserve"> et al., 2023). CRISPR/Cas9 gene-editing technology has progressed from laboratory proof-of-concept to regulatory approval and early </w:t>
      </w:r>
      <w:proofErr w:type="spellStart"/>
      <w:r>
        <w:t>commercialisation</w:t>
      </w:r>
      <w:proofErr w:type="spellEnd"/>
      <w:r>
        <w:t>, enabling the introduction of known thermotolerant alleles—most notably the PRLR-SLICK mutation—into otherwise susceptible breeds (</w:t>
      </w:r>
      <w:proofErr w:type="spellStart"/>
      <w:r>
        <w:t>Pozzebon</w:t>
      </w:r>
      <w:proofErr w:type="spellEnd"/>
      <w:r>
        <w:t xml:space="preserve"> et al., 2024). On </w:t>
      </w:r>
      <w:r>
        <w:lastRenderedPageBreak/>
        <w:t>the mitigation side, the methane inhibitor 3-nitrooxypropanol (3-NOP) has emerged as the most consistently effective and commercially viable feed additive for enteric methane reduction, whilst macroalgae supplementation, dietary reformulation, and rumen microbiome manipulation offer complementary pathways (</w:t>
      </w:r>
      <w:proofErr w:type="spellStart"/>
      <w:r>
        <w:t>Kebreab</w:t>
      </w:r>
      <w:proofErr w:type="spellEnd"/>
      <w:r>
        <w:t xml:space="preserve"> et al., 2023; Roques et al., 2024).</w:t>
      </w:r>
    </w:p>
    <w:p w:rsidR="00BC3465" w:rsidRDefault="00D80BAE">
      <w:pPr>
        <w:spacing w:after="180" w:line="360" w:lineRule="auto"/>
        <w:jc w:val="both"/>
      </w:pPr>
      <w:r>
        <w:t xml:space="preserve">The convergence of these two research frontiers—genomic adaptation and emission mitigation—within a single integrated framework for climate-resilient dairy farming represents a scientifically compelling and practically urgent agenda. Progress across these domains has occurred largely in parallel, and there remains a critical need for </w:t>
      </w:r>
      <w:proofErr w:type="spellStart"/>
      <w:r>
        <w:t>synthesising</w:t>
      </w:r>
      <w:proofErr w:type="spellEnd"/>
      <w:r>
        <w:t xml:space="preserve"> reviews that identify synergies, highlight knowledge gaps, and articulate pathways for integrated deployment. The present review aims to address that need.</w:t>
      </w:r>
    </w:p>
    <w:p w:rsidR="00BC3465" w:rsidRDefault="00D80BAE">
      <w:pPr>
        <w:pStyle w:val="Heading2"/>
      </w:pPr>
      <w:r>
        <w:t>1.1 Scope and Objectives</w:t>
      </w:r>
    </w:p>
    <w:p w:rsidR="00BC3465" w:rsidRDefault="00D80BAE">
      <w:pPr>
        <w:spacing w:after="180" w:line="360" w:lineRule="auto"/>
        <w:jc w:val="both"/>
      </w:pPr>
      <w:r>
        <w:t>This review focuses specifically on the intersection of genomic technologies and low-emission feeding strategies as tools for advancing climate-resilient dairy farming. It addresses four principal objectives: (</w:t>
      </w:r>
      <w:proofErr w:type="spellStart"/>
      <w:r>
        <w:t>i</w:t>
      </w:r>
      <w:proofErr w:type="spellEnd"/>
      <w:r>
        <w:t xml:space="preserve">) to </w:t>
      </w:r>
      <w:proofErr w:type="spellStart"/>
      <w:r>
        <w:t>characterise</w:t>
      </w:r>
      <w:proofErr w:type="spellEnd"/>
      <w:r>
        <w:t xml:space="preserve"> the physiological impacts of heat stress on dairy cattle productivity and welfare; (ii) to critically evaluate the genomic tools currently available or in development for breeding thermotolerant dairy cattle, including GS, GWAS, and CRISPR-based approaches; (iii) to assess the efficacy, mechanisms, and limitations of nutritional and microbiome-based strategies for reducing enteric methane emissions from dairy herds; and (iv) to discuss how these approaches can be integrated within policy and farm-management frameworks to deliver a dairy sector that is both climate-adapted and low-emission. The review is primarily focused on cattle, with emphasis on the Holstein breed as the globally dominant dairy genotype, but draws on evidence from other breeds where relevant. It does not encompass managerial cooling technologies or carbon sequestration through land use in depth, as these are adequately addressed elsewhere.</w:t>
      </w:r>
    </w:p>
    <w:p w:rsidR="00BC3465" w:rsidRDefault="00D80BAE">
      <w:pPr>
        <w:pStyle w:val="Heading1"/>
      </w:pPr>
      <w:r>
        <w:t>2. Methods for Literature Selection</w:t>
      </w:r>
    </w:p>
    <w:p w:rsidR="00BC3465" w:rsidRDefault="00D80BAE">
      <w:pPr>
        <w:spacing w:after="180" w:line="360" w:lineRule="auto"/>
        <w:jc w:val="both"/>
      </w:pPr>
      <w:r>
        <w:t>A literature search was conducted across multiple academic databases, including Web of Science, Scopus, PubMed, and Google Scholar, to identify peer-reviewed articles relevant to the key themes of this review. The search was structured around four main topic clusters: (</w:t>
      </w:r>
      <w:proofErr w:type="spellStart"/>
      <w:r>
        <w:t>i</w:t>
      </w:r>
      <w:proofErr w:type="spellEnd"/>
      <w:r>
        <w:t xml:space="preserve">) heat stress and dairy cattle physiology; (ii) genomic selection and gene editing for thermotolerance; (iii) enteric methane emissions and mitigation strategies; and (iv) rumen microbiome and dietary interventions. Representative search strings included combinations of </w:t>
      </w:r>
      <w:r>
        <w:lastRenderedPageBreak/>
        <w:t>terms such as "dairy cattle AND heat stress AND genomic selection", "enteric methane AND 3-nitrooxypropanol AND dairy", "CRISPR AND cattle AND thermotolerance", "rumen microbiome AND methane mitigation", and "climate change AND dairy farming AND emissions". The date range for recent references was set to 1996–2026, with particular emphasis on articles published between 2016 and 2026.</w:t>
      </w:r>
    </w:p>
    <w:p w:rsidR="00BC3465" w:rsidRDefault="00D80BAE">
      <w:pPr>
        <w:spacing w:after="180" w:line="360" w:lineRule="auto"/>
        <w:jc w:val="both"/>
      </w:pPr>
      <w:r>
        <w:t xml:space="preserve">Inclusion criteria required that articles be published in peer-reviewed academic journals of </w:t>
      </w:r>
      <w:proofErr w:type="spellStart"/>
      <w:r>
        <w:t>recognised</w:t>
      </w:r>
      <w:proofErr w:type="spellEnd"/>
      <w:r>
        <w:t xml:space="preserve"> standing, or, for institutional data, in verifiable official reports from authoritative bodies such as the FAO or IPCC accessible via permanent public web links. Exclusion criteria eliminated book chapters, grey literature, conference abstracts without associated full papers, and opinion pieces without primary data or systematic synthesis. Classic foundational papers published prior to 1996 were selectively included where they provided essential conceptual or methodological background. A total of 28 primary references were included in this review following screening for relevance, methodological </w:t>
      </w:r>
      <w:proofErr w:type="spellStart"/>
      <w:r>
        <w:t>rigour</w:t>
      </w:r>
      <w:proofErr w:type="spellEnd"/>
      <w:r>
        <w:t>, and citation quality.</w:t>
      </w:r>
    </w:p>
    <w:p w:rsidR="00BC3465" w:rsidRDefault="00D80BAE">
      <w:pPr>
        <w:pStyle w:val="Heading1"/>
      </w:pPr>
      <w:r>
        <w:t>3. Climate Change and the Dairy Sector: The Scale of the Challenge</w:t>
      </w:r>
    </w:p>
    <w:p w:rsidR="00BC3465" w:rsidRDefault="00D80BAE">
      <w:pPr>
        <w:spacing w:after="180" w:line="360" w:lineRule="auto"/>
        <w:jc w:val="both"/>
      </w:pPr>
      <w:r>
        <w:t xml:space="preserve">The scientific consensus on anthropogenic climate change is unequivocal. Greenhouse gas emissions from human activities—principally carbon dioxide from fossil fuel combustion, methane from agriculture and energy extraction, and nitrous oxide from </w:t>
      </w:r>
      <w:proofErr w:type="spellStart"/>
      <w:r>
        <w:t>fertiliser</w:t>
      </w:r>
      <w:proofErr w:type="spellEnd"/>
      <w:r>
        <w:t xml:space="preserve"> use—have elevated atmospheric concentrations of these gases to levels unprecedented in at least 800,000 years of ice-core records. The resulting radiative forcing is driving global surface temperature increases, shifting precipitation patterns, intensifying extreme weather events, and altering the frequency and severity of heat waves. For dairy-producing regions, the most directly pertinent consequence is the increase in temperature-humidity index (THI) exceedances above the critical thresholds at which cattle begin to experience physiological heat stress.</w:t>
      </w:r>
    </w:p>
    <w:p w:rsidR="00BC3465" w:rsidRDefault="00D80BAE">
      <w:pPr>
        <w:spacing w:after="180" w:line="360" w:lineRule="auto"/>
        <w:jc w:val="both"/>
      </w:pPr>
      <w:r>
        <w:t>THI is the most widely used composite metric for quantifying the thermal challenge experienced by cattle, combining ambient temperature and relative humidity into a single index that reflects the animal's thermoregulatory burden (</w:t>
      </w:r>
      <w:proofErr w:type="spellStart"/>
      <w:r>
        <w:t>Dikmen</w:t>
      </w:r>
      <w:proofErr w:type="spellEnd"/>
      <w:r>
        <w:t xml:space="preserve"> &amp; Hansen, 2009). In Holstein dairy cows, production traits begin to decline at a THI of approximately 68–72, with more severe impairments at higher values. Historical analyses from temperate dairy-producing regions—including southern Australia, Northern Europe, and North America—show that the number of days per year on which THI exceeds this threshold has increased substantially since the mid-twentieth century, and projections indicate a further sharp increase </w:t>
      </w:r>
      <w:r>
        <w:lastRenderedPageBreak/>
        <w:t>over the coming decades. Thornton et al. (2022) modelled heat stress impacts on global cattle production during the twenty-first century under multiple climate scenarios and concluded that, even under moderate warming, the productivity of dairy cattle would decline significantly across major producing regions, with the most severe losses projected in sub-Saharan Africa, South and Southeast Asia, and parts of South America and the Middle East.</w:t>
      </w:r>
    </w:p>
    <w:p w:rsidR="00BC3465" w:rsidRDefault="00D80BAE">
      <w:pPr>
        <w:spacing w:after="180" w:line="360" w:lineRule="auto"/>
        <w:jc w:val="both"/>
      </w:pPr>
      <w:r>
        <w:t xml:space="preserve">Concurrently, the dairy sector itself is a major contributor to the GHG emissions driving these climate shifts. Livestock supply chains contributed approximately 6.2 billion </w:t>
      </w:r>
      <w:proofErr w:type="spellStart"/>
      <w:r>
        <w:t>tonnes</w:t>
      </w:r>
      <w:proofErr w:type="spellEnd"/>
      <w:r>
        <w:t xml:space="preserve"> of CO₂-equivalent emissions annually in 2015, representing around 12% of all anthropogenic GHG emissions and approximately 40% of total </w:t>
      </w:r>
      <w:proofErr w:type="spellStart"/>
      <w:r>
        <w:t>agrifood</w:t>
      </w:r>
      <w:proofErr w:type="spellEnd"/>
      <w:r>
        <w:t xml:space="preserve"> system emissions according to the FAO's most recent global assessment (FAO, 2023). This figure was previously estimated at 14.5% under earlier methodology applied to 2005 data (Gerber et al., 2013). Cattle—spanning both dairy and beef—account for the largest share of livestock emissions, principally through enteric methane produced during rumen fermentation, manure-associated emissions of methane and nitrous oxide, and emissions from feed production and land-use change. Without substantive mitigation measures, the FAO projects that livestock emissions could increase by approximately 20% by 2050 in line with growing demand for animal-source foods.</w:t>
      </w:r>
    </w:p>
    <w:p w:rsidR="00BC3465" w:rsidRDefault="00D80BAE">
      <w:pPr>
        <w:spacing w:after="180" w:line="360" w:lineRule="auto"/>
        <w:jc w:val="both"/>
      </w:pPr>
      <w:r>
        <w:t xml:space="preserve">Knapp et al. (2014) demonstrated that enteric fermentation is responsible for the majority of dairy cattle GHG emissions, and that the methane produced represents a gross energy loss of approximately 2–12% of feed intake depending on diet composition and production level—energy that is unavailable for milk synthesis or growth. This dual role of the dairy sector—as victim and driver of climate change—creates a policy imperative for strategies that simultaneously adapt cattle to warmer conditions and reduce </w:t>
      </w:r>
      <w:proofErr w:type="gramStart"/>
      <w:r>
        <w:t>their</w:t>
      </w:r>
      <w:proofErr w:type="gramEnd"/>
      <w:r>
        <w:t xml:space="preserve"> per-unit contribution to atmospheric GHG loading.</w:t>
      </w:r>
    </w:p>
    <w:p w:rsidR="00BC3465" w:rsidRDefault="00D80BAE">
      <w:pPr>
        <w:pStyle w:val="Heading1"/>
      </w:pPr>
      <w:r>
        <w:t>4. Physiological Consequences of Heat Stress in Dairy Cattle</w:t>
      </w:r>
    </w:p>
    <w:p w:rsidR="00BC3465" w:rsidRDefault="00D80BAE">
      <w:pPr>
        <w:spacing w:after="180" w:line="360" w:lineRule="auto"/>
        <w:jc w:val="both"/>
      </w:pPr>
      <w:r>
        <w:t xml:space="preserve">Dairy cattle are homeothermic animals that maintain core body temperature within a narrow range—typically 38.5–39.5 °C—through a suite of thermoregulatory mechanisms. The thermoneutral zone for Holstein cows lies approximately between 5 °C and 25 °C, beyond which the metabolic and evaporative costs of heat dissipation escalate rapidly (Collier &amp; Gebremedhin, 2015). When ambient temperature and humidity rise to the point where heat dissipation is insufficient to maintain thermal equilibrium, the animal enters a state of heat stress </w:t>
      </w:r>
      <w:proofErr w:type="spellStart"/>
      <w:r>
        <w:t>characterised</w:t>
      </w:r>
      <w:proofErr w:type="spellEnd"/>
      <w:r>
        <w:t xml:space="preserve"> by elevated rectal and body surface temperatures, increased respiration </w:t>
      </w:r>
      <w:r>
        <w:lastRenderedPageBreak/>
        <w:t xml:space="preserve">rate, panting, vasodilation, and </w:t>
      </w:r>
      <w:proofErr w:type="spellStart"/>
      <w:r>
        <w:t>behavioural</w:t>
      </w:r>
      <w:proofErr w:type="spellEnd"/>
      <w:r>
        <w:t xml:space="preserve"> modifications including reduced feed intake and increased water consumption (</w:t>
      </w:r>
      <w:proofErr w:type="spellStart"/>
      <w:r>
        <w:t>Sammad</w:t>
      </w:r>
      <w:proofErr w:type="spellEnd"/>
      <w:r>
        <w:t xml:space="preserve"> et al., 2020).</w:t>
      </w:r>
    </w:p>
    <w:p w:rsidR="00BC3465" w:rsidRDefault="00D80BAE">
      <w:pPr>
        <w:spacing w:after="180" w:line="360" w:lineRule="auto"/>
        <w:jc w:val="both"/>
      </w:pPr>
      <w:r>
        <w:t>The metabolic consequences of sustained heat stress are profound and extend well beyond the immediate thermoregulatory response. Although reduced dry matter intake (DMI) was historically considered the primary mechanism underlying heat stress-induced declines in milk yield, it is now well established that reduced feed intake is responsible for approximately 35% of the heat stress-induced decline in milk yield, with intake-independent alterations in nutrient partitioning accounting for the remaining ~65% of production losses (</w:t>
      </w:r>
      <w:proofErr w:type="spellStart"/>
      <w:r>
        <w:t>Baumgard</w:t>
      </w:r>
      <w:proofErr w:type="spellEnd"/>
      <w:r>
        <w:t xml:space="preserve"> &amp; Rhoads, 2013). Under heat stress, the normal negative energy balance response—</w:t>
      </w:r>
      <w:proofErr w:type="spellStart"/>
      <w:r>
        <w:t>characterised</w:t>
      </w:r>
      <w:proofErr w:type="spellEnd"/>
      <w:r>
        <w:t xml:space="preserve"> by adipose tissue </w:t>
      </w:r>
      <w:proofErr w:type="spellStart"/>
      <w:r>
        <w:t>mobilisation</w:t>
      </w:r>
      <w:proofErr w:type="spellEnd"/>
      <w:r>
        <w:t xml:space="preserve"> and elevated non-esterified fatty acid (NEFA) availability—is paradoxically blunted. Heat-stressed cows show increased insulin concentrations and reduced NEFA </w:t>
      </w:r>
      <w:proofErr w:type="spellStart"/>
      <w:r>
        <w:t>mobilisation</w:t>
      </w:r>
      <w:proofErr w:type="spellEnd"/>
      <w:r>
        <w:t>, directing limited glucose supplies preferentially towards thermoregulatory processes rather than lactation. This metabolic resetting depletes glucose for mammary lactose synthesis, directly suppressing milk yield even when energy intake is partially maintained (</w:t>
      </w:r>
      <w:proofErr w:type="spellStart"/>
      <w:r>
        <w:t>Baumgard</w:t>
      </w:r>
      <w:proofErr w:type="spellEnd"/>
      <w:r>
        <w:t xml:space="preserve"> &amp; Rhoads, 2013; </w:t>
      </w:r>
      <w:proofErr w:type="spellStart"/>
      <w:r>
        <w:t>Sammad</w:t>
      </w:r>
      <w:proofErr w:type="spellEnd"/>
      <w:r>
        <w:t xml:space="preserve"> et al., 2020). The overall metabolic picture is one of compromised energy partitioning in which the competing demands of thermoregulation systematically override milk synthesis.</w:t>
      </w:r>
    </w:p>
    <w:p w:rsidR="00BC3465" w:rsidRDefault="00D80BAE">
      <w:pPr>
        <w:spacing w:after="180" w:line="360" w:lineRule="auto"/>
        <w:jc w:val="both"/>
      </w:pPr>
      <w:r>
        <w:t xml:space="preserve">Reproductive performance is among the most severely affected aspects of dairy cow biology under heat stress. Core reproductive functions are exquisitely temperature-sensitive: elevated uterine and follicular temperatures during the pre-ovulatory period impair oocyte competence, reduce </w:t>
      </w:r>
      <w:proofErr w:type="spellStart"/>
      <w:r>
        <w:t>fertilisation</w:t>
      </w:r>
      <w:proofErr w:type="spellEnd"/>
      <w:r>
        <w:t xml:space="preserve"> rates, and compromise early embryo survival. Elevated progesterone and reduced </w:t>
      </w:r>
      <w:proofErr w:type="spellStart"/>
      <w:r>
        <w:t>oestradiol</w:t>
      </w:r>
      <w:proofErr w:type="spellEnd"/>
      <w:r>
        <w:t xml:space="preserve"> concentrations alter the expression of </w:t>
      </w:r>
      <w:proofErr w:type="spellStart"/>
      <w:r>
        <w:t>oestrous</w:t>
      </w:r>
      <w:proofErr w:type="spellEnd"/>
      <w:r>
        <w:t xml:space="preserve"> </w:t>
      </w:r>
      <w:proofErr w:type="spellStart"/>
      <w:r>
        <w:t>behaviour</w:t>
      </w:r>
      <w:proofErr w:type="spellEnd"/>
      <w:r>
        <w:t>, reducing detection rates and thus further suppressing conception rates (</w:t>
      </w:r>
      <w:proofErr w:type="spellStart"/>
      <w:r>
        <w:t>Dovolou</w:t>
      </w:r>
      <w:proofErr w:type="spellEnd"/>
      <w:r>
        <w:t xml:space="preserve"> et al., 2023). Heat stress during the dry period affects subsequent lactation performance, fetal development, and neonatal immunity, extending the impact across reproductive cycles and generations. Studies examining the interaction between THI and first-service conception rates have consistently documented sharp declines above THI thresholds of 68–72, with some contemporary high-producing Holstein populations exhibiting sensitivity at lower THI values than reported in older literature—potentially reflecting the intensification of metabolic heat load associated with increased genetic merit for milk production (Cartwright &amp; Mallard, 2023).</w:t>
      </w:r>
    </w:p>
    <w:p w:rsidR="00BC3465" w:rsidRDefault="00D80BAE">
      <w:pPr>
        <w:spacing w:after="180" w:line="360" w:lineRule="auto"/>
        <w:jc w:val="both"/>
      </w:pPr>
      <w:r>
        <w:lastRenderedPageBreak/>
        <w:t xml:space="preserve">Heat stress also substantially affects immune competence. Sustained thermal challenge suppresses lymphocyte proliferation, reduces neutrophil function, and dysregulates inflammatory </w:t>
      </w:r>
      <w:proofErr w:type="spellStart"/>
      <w:r>
        <w:t>signalling</w:t>
      </w:r>
      <w:proofErr w:type="spellEnd"/>
      <w:r>
        <w:t xml:space="preserve"> pathways, increasing susceptibility to mastitis, metritis, and respiratory infections (</w:t>
      </w:r>
      <w:proofErr w:type="spellStart"/>
      <w:r>
        <w:t>Worku</w:t>
      </w:r>
      <w:proofErr w:type="spellEnd"/>
      <w:r>
        <w:t xml:space="preserve"> et al., 2023). At the cellular level, the heat stress response is </w:t>
      </w:r>
      <w:proofErr w:type="spellStart"/>
      <w:r>
        <w:t>co-ordinated</w:t>
      </w:r>
      <w:proofErr w:type="spellEnd"/>
      <w:r>
        <w:t xml:space="preserve"> primarily through the upregulation of heat shock proteins (HSPs), particularly HSP70 and HSP90, which act as molecular chaperones to prevent protein denaturation and facilitate the refolding of stress-damaged proteins (Collier et al., 2008). The genes encoding these proteins—along with upstream transcription factors including HSF1—represent key nodes in the thermotolerance network and are major targets for genomic investigation. </w:t>
      </w:r>
      <w:proofErr w:type="spellStart"/>
      <w:r>
        <w:t>Habimana</w:t>
      </w:r>
      <w:proofErr w:type="spellEnd"/>
      <w:r>
        <w:t xml:space="preserve"> et al. (2023b) documented the broad range of physiological and biochemical changes associated with heat stress in tropical dairy breeds, including alterations in milk fat and protein composition, plasma cortisol elevation, and shifts in blood metabolite profiles, demonstrating that the consequences of thermal challenge extend to milk quality as well as quantity.</w:t>
      </w:r>
    </w:p>
    <w:p w:rsidR="00BC3465" w:rsidRDefault="00D80BAE">
      <w:pPr>
        <w:spacing w:after="180" w:line="360" w:lineRule="auto"/>
        <w:jc w:val="both"/>
      </w:pPr>
      <w:r>
        <w:t xml:space="preserve">From a welfare perspective, the cumulative effects of heat stress—impaired thermoregulation, hunger, reproductive failure, immune suppression, and in severe cases hyperthermia and death—represent a profound and growing animal welfare concern (Polsky &amp; von </w:t>
      </w:r>
      <w:proofErr w:type="spellStart"/>
      <w:r>
        <w:t>Keyserlingk</w:t>
      </w:r>
      <w:proofErr w:type="spellEnd"/>
      <w:r>
        <w:t>, 2017). The welfare imperative is therefore inseparable from the economic and food security arguments for developing climate-resilient dairy cattle.</w:t>
      </w:r>
    </w:p>
    <w:p w:rsidR="00BC3465" w:rsidRDefault="00D80BAE">
      <w:pPr>
        <w:pStyle w:val="Heading1"/>
      </w:pPr>
      <w:r>
        <w:t>5. Genomic Tools for Climate Resilience in Dairy Cattle</w:t>
      </w:r>
    </w:p>
    <w:p w:rsidR="00BC3465" w:rsidRDefault="00D80BAE">
      <w:pPr>
        <w:pStyle w:val="Heading2"/>
      </w:pPr>
      <w:r>
        <w:t>5.1 Genomic Selection for Heat Tolerance</w:t>
      </w:r>
    </w:p>
    <w:p w:rsidR="00BC3465" w:rsidRDefault="00D80BAE">
      <w:pPr>
        <w:spacing w:after="180" w:line="360" w:lineRule="auto"/>
        <w:jc w:val="both"/>
      </w:pPr>
      <w:r>
        <w:t>The application of genomic selection to dairy cattle breeding has been one of the most transformative developments in animal science over the past two decades. Since the early demonstrations of the method's power by Hayes et al. (2009), GS has become the foundation of commercial dairy cattle improvement worldwide, enabling rapid genetic gain through the accurate prediction of breeding values using genome-wide SNP marker panels of 50,000 to millions of loci. The key advantage over traditional progeny testing is the dramatic reduction in generation interval—from approximately six years to two or fewer—which accelerates the rate of genetic improvement for all traits with heritable variation, including those relevant to climate resilience.</w:t>
      </w:r>
    </w:p>
    <w:p w:rsidR="00BC3465" w:rsidRDefault="00D80BAE">
      <w:pPr>
        <w:spacing w:after="180" w:line="360" w:lineRule="auto"/>
        <w:jc w:val="both"/>
      </w:pPr>
      <w:r>
        <w:lastRenderedPageBreak/>
        <w:t xml:space="preserve">Heat tolerance is a quantitatively inherited trait </w:t>
      </w:r>
      <w:proofErr w:type="spellStart"/>
      <w:r>
        <w:t>characterised</w:t>
      </w:r>
      <w:proofErr w:type="spellEnd"/>
      <w:r>
        <w:t xml:space="preserve"> by moderate heritability (typically 0.05–0.25 for production-based heat tolerance metrics), meaning that it responds to selection and can be incorporated into multi-trait breeding objectives alongside milk yield, fertility, and health traits (</w:t>
      </w:r>
      <w:proofErr w:type="spellStart"/>
      <w:r>
        <w:t>Habimana</w:t>
      </w:r>
      <w:proofErr w:type="spellEnd"/>
      <w:r>
        <w:t xml:space="preserve"> et al., 2023a). The most straightforward measure of heat tolerance is the reduction in milk production—or other performance traits—per unit increase in THI above the critical threshold: the so-called reaction norm slope, which quantifies the animal's environmental sensitivity. Cows with shallower slopes are, by definition, more heat tolerant in terms of production resilience.</w:t>
      </w:r>
    </w:p>
    <w:p w:rsidR="00BC3465" w:rsidRDefault="00D80BAE">
      <w:pPr>
        <w:spacing w:after="180" w:line="360" w:lineRule="auto"/>
        <w:jc w:val="both"/>
      </w:pPr>
      <w:r>
        <w:t xml:space="preserve">Australia was the first country to release national genomic estimated breeding values (GEBVs) for heat tolerance in dairy cattle, using a broken-line model fitted to test-day milk production records from animals experiencing a range of THI conditions across the country (Nguyen et al., 2016). This landmark study demonstrated that substantial genetic variation for heat tolerance exists within the Holstein population and that GS can predict this variation with sufficient accuracy for practical use in breeding </w:t>
      </w:r>
      <w:proofErr w:type="spellStart"/>
      <w:r>
        <w:t>programmes</w:t>
      </w:r>
      <w:proofErr w:type="spellEnd"/>
      <w:r>
        <w:t xml:space="preserve">. The GEBVs enabled Australian dairy farmers to select bulls whose </w:t>
      </w:r>
      <w:proofErr w:type="gramStart"/>
      <w:r>
        <w:t>daughters maintained</w:t>
      </w:r>
      <w:proofErr w:type="gramEnd"/>
      <w:r>
        <w:t xml:space="preserve"> milk production more effectively during heat events. Pryce &amp; Haile-Mariam (2020) subsequently reviewed the broader potential of GS for reducing environmental impact in dairy cattle, documenting opportunities not only for heat tolerance but also for fertility, longevity, and feed efficiency.</w:t>
      </w:r>
    </w:p>
    <w:p w:rsidR="00BC3465" w:rsidRDefault="00D80BAE">
      <w:pPr>
        <w:spacing w:after="180" w:line="360" w:lineRule="auto"/>
        <w:jc w:val="both"/>
      </w:pPr>
      <w:r>
        <w:t xml:space="preserve">A comprehensive review by Cheruiyot et al. (2022) outlined both the current state of the art and future directions for improving GS accuracy for heat tolerance. They highlighted the value of leveraging whole-genome sequence (WGS) data—in which the actual functional variants responsible for thermotolerance are more likely to be directly captured or in strong linkage disequilibrium with typed markers—rather than relying on standard 50k SNP arrays. Their analyses of approximately 40,000 Australian dairy cattle with WGS data demonstrated that incorporating functionally </w:t>
      </w:r>
      <w:proofErr w:type="spellStart"/>
      <w:r>
        <w:t>prioritised</w:t>
      </w:r>
      <w:proofErr w:type="spellEnd"/>
      <w:r>
        <w:t xml:space="preserve"> sequence variants improved genomic prediction accuracy for heat tolerance over standard approaches. However, challenges remain, including the low minor allele frequencies of many candidate thermotolerance variants and the computational demands of WGS-based analyses at the national level (Cheruiyot et al., 2022). Genetic correlations between heat tolerance and other economically important traits are also an important consideration: evidence from Canadian Holsteins indicates a mild antagonistic relationship between the level of milk production and heat tolerance, with genetic correlations estimated at approximately −0.13 to −0.21 (</w:t>
      </w:r>
      <w:proofErr w:type="spellStart"/>
      <w:r>
        <w:t>Habimana</w:t>
      </w:r>
      <w:proofErr w:type="spellEnd"/>
      <w:r>
        <w:t xml:space="preserve"> et al., 2023a), meaning </w:t>
      </w:r>
      <w:r>
        <w:lastRenderedPageBreak/>
        <w:t>that selection for heat tolerance must be carefully balanced within multi-trait indices to avoid inadvertent erosion of production merit.</w:t>
      </w:r>
    </w:p>
    <w:p w:rsidR="00BC3465" w:rsidRDefault="00D80BAE">
      <w:pPr>
        <w:pStyle w:val="Heading2"/>
      </w:pPr>
      <w:r>
        <w:t>5.2 Genome-Wide Association Studies and Candidate Genes</w:t>
      </w:r>
    </w:p>
    <w:p w:rsidR="00BC3465" w:rsidRDefault="00D80BAE">
      <w:pPr>
        <w:spacing w:after="180" w:line="360" w:lineRule="auto"/>
        <w:jc w:val="both"/>
      </w:pPr>
      <w:r>
        <w:t xml:space="preserve">GWAS have become the principal tool for mapping the genetic architecture of complex traits in dairy cattle, and a growing body of GWAS evidence now illuminates the genomic basis of heat tolerance. By testing the association between millions of SNP markers and phenotypic measures of heat tolerance—such as rectal temperature, respiration rate, milk loss per unit THI, or fertility outcomes during hot seasons—GWAS identify genomic regions </w:t>
      </w:r>
      <w:proofErr w:type="spellStart"/>
      <w:r>
        <w:t>harbouring</w:t>
      </w:r>
      <w:proofErr w:type="spellEnd"/>
      <w:r>
        <w:t xml:space="preserve"> quantitative trait loci (QTLs) with effects on the trait of interest (</w:t>
      </w:r>
      <w:proofErr w:type="spellStart"/>
      <w:r>
        <w:t>Worku</w:t>
      </w:r>
      <w:proofErr w:type="spellEnd"/>
      <w:r>
        <w:t xml:space="preserve"> et al., 2023). These QTL regions can then be examined for annotated genes with plausible biological functions relevant to thermotolerance.</w:t>
      </w:r>
    </w:p>
    <w:p w:rsidR="00BC3465" w:rsidRDefault="00D80BAE">
      <w:pPr>
        <w:spacing w:after="180" w:line="360" w:lineRule="auto"/>
        <w:jc w:val="both"/>
      </w:pPr>
      <w:r>
        <w:t xml:space="preserve">The HSP gene family stands out as one of the most consistently implicated groups in bovine heat stress responses. Genes encoding HSP70 (including HSPA1A and HSPA1B), HSP90, and HSP27, along with the master transcriptional regulator heat shock factor 1 (HSF1), have been identified in multiple GWAS and functional studies as critical mediators of cellular thermotolerance (Collier et al., 2008; </w:t>
      </w:r>
      <w:proofErr w:type="spellStart"/>
      <w:r>
        <w:t>Worku</w:t>
      </w:r>
      <w:proofErr w:type="spellEnd"/>
      <w:r>
        <w:t xml:space="preserve"> et al., 2023). The expression of these chaperone proteins under heat stress is highly conserved across mammalian species, but natural variation in their regulatory sequences or structural genes contributes to population-level differences in thermotolerance. Beyond HSP genes, GWAS have identified associations with genes involved in immune </w:t>
      </w:r>
      <w:proofErr w:type="spellStart"/>
      <w:r>
        <w:t>signalling</w:t>
      </w:r>
      <w:proofErr w:type="spellEnd"/>
      <w:r>
        <w:t>, metabolic regulation, vasomotor control, and circadian rhythm—reflecting the systemic and multidimensional nature of the heat stress response in cattle (</w:t>
      </w:r>
      <w:proofErr w:type="spellStart"/>
      <w:r>
        <w:t>Habimana</w:t>
      </w:r>
      <w:proofErr w:type="spellEnd"/>
      <w:r>
        <w:t xml:space="preserve"> et al., 2023a).</w:t>
      </w:r>
    </w:p>
    <w:p w:rsidR="00BC3465" w:rsidRDefault="00D80BAE">
      <w:pPr>
        <w:spacing w:after="180" w:line="360" w:lineRule="auto"/>
        <w:jc w:val="both"/>
      </w:pPr>
      <w:r>
        <w:t xml:space="preserve">A particularly important candidate is the prolactin receptor gene (PRLR), which underlies the naturally occurring "slick" coat phenotype observed in several thermotolerant cattle populations native to tropical environments—including </w:t>
      </w:r>
      <w:proofErr w:type="spellStart"/>
      <w:r>
        <w:t>Senepol</w:t>
      </w:r>
      <w:proofErr w:type="spellEnd"/>
      <w:r>
        <w:t xml:space="preserve">, </w:t>
      </w:r>
      <w:proofErr w:type="spellStart"/>
      <w:r>
        <w:t>Romosinuano</w:t>
      </w:r>
      <w:proofErr w:type="spellEnd"/>
      <w:r>
        <w:t xml:space="preserve">, and Criollo </w:t>
      </w:r>
      <w:proofErr w:type="spellStart"/>
      <w:r>
        <w:t>Limonero</w:t>
      </w:r>
      <w:proofErr w:type="spellEnd"/>
      <w:r>
        <w:t xml:space="preserve"> breeds. The SLICK allele at PRLR produces a dominant truncation mutation in the receptor's intracellular domain, resulting in animals with characteristically short, slick coats that facilitate superior heat dissipation. Animals carrying the SLICK allele demonstrate markedly reduced body temperature, respiration rate, and milk production decline during heat stress compared with normal-coated contemporaries (</w:t>
      </w:r>
      <w:proofErr w:type="spellStart"/>
      <w:r>
        <w:t>Pozzebon</w:t>
      </w:r>
      <w:proofErr w:type="spellEnd"/>
      <w:r>
        <w:t xml:space="preserve"> et al., 2024). This natural thermotolerant mutation has attracted intense interest as a target for both traditional breed introgression and precision gene editing in modern dairy breeds.</w:t>
      </w:r>
    </w:p>
    <w:p w:rsidR="00BC3465" w:rsidRDefault="00D80BAE">
      <w:pPr>
        <w:pStyle w:val="Heading2"/>
      </w:pPr>
      <w:r>
        <w:lastRenderedPageBreak/>
        <w:t>5.3 CRISPR/Cas9 Gene Editing for Thermotolerance</w:t>
      </w:r>
    </w:p>
    <w:p w:rsidR="00BC3465" w:rsidRDefault="00D80BAE">
      <w:pPr>
        <w:spacing w:after="180" w:line="360" w:lineRule="auto"/>
        <w:jc w:val="both"/>
      </w:pPr>
      <w:r>
        <w:t xml:space="preserve">The advent of clustered regularly interspaced short palindromic repeats (CRISPR)/Cas9 technology has </w:t>
      </w:r>
      <w:proofErr w:type="spellStart"/>
      <w:r>
        <w:t>revolutionised</w:t>
      </w:r>
      <w:proofErr w:type="spellEnd"/>
      <w:r>
        <w:t xml:space="preserve"> the potential for precise, targeted modification of livestock genomes. Unlike conventional transgenesis, CRISPR gene editing can introduce specific, naturally occurring alleles without the incorporation of exogenous DNA, opening pathways for regulatory classification as equivalent to conventional breeding outcomes in some jurisdictions. In the context of dairy cattle thermotolerance, the most advanced and publicly documented application involves the introduction of PRLR-SLICK mutations into thermosensitive breeds using CRISPR/Cas9.</w:t>
      </w:r>
    </w:p>
    <w:p w:rsidR="00BC3465" w:rsidRDefault="00D80BAE">
      <w:pPr>
        <w:spacing w:after="180" w:line="360" w:lineRule="auto"/>
        <w:jc w:val="both"/>
      </w:pPr>
      <w:proofErr w:type="spellStart"/>
      <w:r>
        <w:t>Pozzebon</w:t>
      </w:r>
      <w:proofErr w:type="spellEnd"/>
      <w:r>
        <w:t xml:space="preserve"> et al. (2024) conducted a detailed welfare review of the PRLR-SLICK gene-edited cattle case, tracing the regulatory journey from the initial FDA risk assessment of </w:t>
      </w:r>
      <w:proofErr w:type="spellStart"/>
      <w:r>
        <w:t>Acceligen</w:t>
      </w:r>
      <w:proofErr w:type="spellEnd"/>
      <w:r>
        <w:t>-developed gene-edited animals to their subsequent classification as non-GMO by Brazilian regulatory authorities (</w:t>
      </w:r>
      <w:proofErr w:type="spellStart"/>
      <w:r>
        <w:t>CTNBio</w:t>
      </w:r>
      <w:proofErr w:type="spellEnd"/>
      <w:r>
        <w:t>). Their welfare analysis confirmed that slick-coated gene-edited cattle demonstrated meaningfully lower rectal temperatures, reduced respiration rates, and improved production maintenance under thermal challenge compared with unedited contemporaries, validating the thermotolerance benefit. Brazil became the first country to grant regulatory approval for commercial use of semen and embryos from CRISPR-edited SLICK Holstein bulls, allowing these animals to enter food supply chains under standards equivalent to conventionally bred animals (</w:t>
      </w:r>
      <w:proofErr w:type="spellStart"/>
      <w:r>
        <w:t>Pozzebon</w:t>
      </w:r>
      <w:proofErr w:type="spellEnd"/>
      <w:r>
        <w:t xml:space="preserve"> et al., 2024). Similar regulatory progress has occurred in the United States, where the FDA issued enforcement discretion for gene-edited SLICK Angus cattle. These developments represent a significant regulatory milestone for the broader application of gene editing in livestock improvement.</w:t>
      </w:r>
    </w:p>
    <w:p w:rsidR="00BC3465" w:rsidRDefault="00D80BAE">
      <w:pPr>
        <w:spacing w:after="180" w:line="360" w:lineRule="auto"/>
        <w:jc w:val="both"/>
      </w:pPr>
      <w:r>
        <w:t xml:space="preserve">Beyond the SLICK mutation, CRISPR-based approaches are being investigated for other targets relevant to climate adaptation in dairy cattle, including genes involved in HSP expression, coat </w:t>
      </w:r>
      <w:proofErr w:type="spellStart"/>
      <w:r>
        <w:t>colour</w:t>
      </w:r>
      <w:proofErr w:type="spellEnd"/>
      <w:r>
        <w:t xml:space="preserve"> (which influences solar radiation load), and sweat gland density. The synergy between gene editing and genomic selection is particularly powerful: edited embryos can be genotyped and selected on the basis of GEBVs before embryo transfer, allowing the introduction of thermotolerant alleles into elite genetic backgrounds without sacrificing production merit (</w:t>
      </w:r>
      <w:proofErr w:type="spellStart"/>
      <w:r>
        <w:t>Pozzebon</w:t>
      </w:r>
      <w:proofErr w:type="spellEnd"/>
      <w:r>
        <w:t xml:space="preserve"> et al., 2024). However, significant challenges remain, including the need for long-term data on the performance, health, and welfare of gene-edited animals across multiple environments and production conditions, management of off-target editing effects, and the requirement for regulatory </w:t>
      </w:r>
      <w:proofErr w:type="spellStart"/>
      <w:r>
        <w:t>harmonisation</w:t>
      </w:r>
      <w:proofErr w:type="spellEnd"/>
      <w:r>
        <w:t xml:space="preserve"> across international markets to enable edited genetics to flow through global trade channels.</w:t>
      </w:r>
    </w:p>
    <w:p w:rsidR="00BC3465" w:rsidRDefault="00D80BAE">
      <w:pPr>
        <w:pStyle w:val="Heading1"/>
      </w:pPr>
      <w:r>
        <w:lastRenderedPageBreak/>
        <w:t>6. Enteric Methane Emissions: Sources, Biology, and Mitigation Strategies</w:t>
      </w:r>
    </w:p>
    <w:p w:rsidR="00BC3465" w:rsidRDefault="00D80BAE">
      <w:pPr>
        <w:pStyle w:val="Heading2"/>
      </w:pPr>
      <w:r>
        <w:t>6.1 The Biochemistry of Rumen Methanogenesis</w:t>
      </w:r>
    </w:p>
    <w:p w:rsidR="00BC3465" w:rsidRDefault="00D80BAE">
      <w:pPr>
        <w:spacing w:after="180" w:line="360" w:lineRule="auto"/>
        <w:jc w:val="both"/>
      </w:pPr>
      <w:r>
        <w:t xml:space="preserve">Enteric methane is an inevitable product of the anaerobic microbial fermentation that </w:t>
      </w:r>
      <w:proofErr w:type="spellStart"/>
      <w:r>
        <w:t>characterises</w:t>
      </w:r>
      <w:proofErr w:type="spellEnd"/>
      <w:r>
        <w:t xml:space="preserve"> ruminant digestion. In the </w:t>
      </w:r>
      <w:proofErr w:type="spellStart"/>
      <w:r>
        <w:t>reticulo</w:t>
      </w:r>
      <w:proofErr w:type="spellEnd"/>
      <w:r>
        <w:t xml:space="preserve">-rumen, a diverse community of bacteria, fungi, and protozoa degrade complex plant polysaccharides—cellulose, hemicellulose, and starch—producing volatile fatty acids (VFAs) such as acetate, propionate, and butyrate that serve as the ruminant's primary energy substrates. This fermentation also generates reducing equivalents in the form of molecular hydrogen (H₂) and </w:t>
      </w:r>
      <w:proofErr w:type="spellStart"/>
      <w:r>
        <w:t>formate</w:t>
      </w:r>
      <w:proofErr w:type="spellEnd"/>
      <w:r>
        <w:t xml:space="preserve">. Were H₂ to accumulate in the rumen, it would create a thermodynamically </w:t>
      </w:r>
      <w:proofErr w:type="spellStart"/>
      <w:r>
        <w:t>unfavourable</w:t>
      </w:r>
      <w:proofErr w:type="spellEnd"/>
      <w:r>
        <w:t xml:space="preserve"> environment that would inhibit further fermentation; its removal via methanogenesis is therefore essential for the maintenance of rumen function (Roques et al., 2024).</w:t>
      </w:r>
    </w:p>
    <w:p w:rsidR="00BC3465" w:rsidRDefault="00D80BAE">
      <w:pPr>
        <w:spacing w:after="180" w:line="360" w:lineRule="auto"/>
        <w:jc w:val="both"/>
      </w:pPr>
      <w:r>
        <w:t xml:space="preserve">Methanogenic archaea—predominantly species of the genus </w:t>
      </w:r>
      <w:proofErr w:type="spellStart"/>
      <w:r>
        <w:t>Methanobrevibacter</w:t>
      </w:r>
      <w:proofErr w:type="spellEnd"/>
      <w:r>
        <w:t xml:space="preserve">, complemented by methylotrophic methanogens such as members of the </w:t>
      </w:r>
      <w:proofErr w:type="spellStart"/>
      <w:r>
        <w:t>Methanomassiliicoccaceae</w:t>
      </w:r>
      <w:proofErr w:type="spellEnd"/>
      <w:r>
        <w:t xml:space="preserve"> family—</w:t>
      </w:r>
      <w:proofErr w:type="spellStart"/>
      <w:r>
        <w:t>utilise</w:t>
      </w:r>
      <w:proofErr w:type="spellEnd"/>
      <w:r>
        <w:t xml:space="preserve"> H₂ (along with CO₂ as a carbon source) to produce methane via a series of enzymatic steps. The final and rate-limiting step in this pathway is </w:t>
      </w:r>
      <w:proofErr w:type="spellStart"/>
      <w:r>
        <w:t>catalysed</w:t>
      </w:r>
      <w:proofErr w:type="spellEnd"/>
      <w:r>
        <w:t xml:space="preserve"> by the nickel-containing enzyme methyl-coenzyme M reductase (MCR), which converts methyl-coenzyme M to methane (</w:t>
      </w:r>
      <w:proofErr w:type="spellStart"/>
      <w:r>
        <w:t>Duin</w:t>
      </w:r>
      <w:proofErr w:type="spellEnd"/>
      <w:r>
        <w:t xml:space="preserve"> et al., 2016). The methane produced is expelled from the rumen primarily via eructation, with smaller quantities diffusing across the rumen wall and expelled in breath. This process represents an energy cost to the animal of approximately 2–12% of gross energy intake, depending on diet composition—energy that might otherwise be available for milk synthesis or growth (Knapp et al., 2014). Reducing methanogenesis therefore has the double benefit of decreasing GHG emissions and potentially recovering this lost energy for productive use.</w:t>
      </w:r>
    </w:p>
    <w:p w:rsidR="00BC3465" w:rsidRDefault="00D80BAE">
      <w:pPr>
        <w:pStyle w:val="Heading2"/>
      </w:pPr>
      <w:r>
        <w:t>6.2 The Rumen Microbiome: Architecture and Implications for Methane Variation</w:t>
      </w:r>
    </w:p>
    <w:p w:rsidR="00BC3465" w:rsidRDefault="00D80BAE">
      <w:pPr>
        <w:spacing w:after="180" w:line="360" w:lineRule="auto"/>
        <w:jc w:val="both"/>
      </w:pPr>
      <w:r>
        <w:t xml:space="preserve">Rumen microbial community composition varies substantially among individual animals, and a growing body of research indicates that this variation is a key determinant of inter-individual differences in enteric methane output. Animals with inherently low methane yield have been </w:t>
      </w:r>
      <w:proofErr w:type="spellStart"/>
      <w:r>
        <w:t>characterised</w:t>
      </w:r>
      <w:proofErr w:type="spellEnd"/>
      <w:r>
        <w:t xml:space="preserve"> by higher relative abundances of propionate-producing bacteria—such as </w:t>
      </w:r>
      <w:proofErr w:type="spellStart"/>
      <w:r>
        <w:t>Succinivibrionaceae</w:t>
      </w:r>
      <w:proofErr w:type="spellEnd"/>
      <w:r>
        <w:t xml:space="preserve"> and </w:t>
      </w:r>
      <w:proofErr w:type="spellStart"/>
      <w:r>
        <w:t>Prevotella</w:t>
      </w:r>
      <w:proofErr w:type="spellEnd"/>
      <w:r>
        <w:t xml:space="preserve">—which provide alternative electron acceptors competing with methanogens for H₂, and by altered archaeal community profiles relative to </w:t>
      </w:r>
      <w:r>
        <w:lastRenderedPageBreak/>
        <w:t>high-emitting animals (</w:t>
      </w:r>
      <w:proofErr w:type="spellStart"/>
      <w:r>
        <w:t>Badhan</w:t>
      </w:r>
      <w:proofErr w:type="spellEnd"/>
      <w:r>
        <w:t xml:space="preserve"> et al., 2025). These findings suggest that the rumen microbiome is itself a target for methane mitigation, whether through dietary modulation, probiotic inoculation, or early-life programming of microbial communities.</w:t>
      </w:r>
    </w:p>
    <w:p w:rsidR="00BC3465" w:rsidRDefault="00D80BAE">
      <w:pPr>
        <w:spacing w:after="180" w:line="360" w:lineRule="auto"/>
        <w:jc w:val="both"/>
      </w:pPr>
      <w:proofErr w:type="spellStart"/>
      <w:r>
        <w:t>Badhan</w:t>
      </w:r>
      <w:proofErr w:type="spellEnd"/>
      <w:r>
        <w:t xml:space="preserve"> et al. (2025) reviewed the interactions between rumen microbiome composition, host genetics, and feed efficiency, demonstrating that both host genotype and dietary management shape the microbial communities that mediate fermentation efficiency and methane output. Host genetic contributions to methane variation—independent of diet—imply that selection for lower-methane cattle is feasible in principle, and residual methane emission (the deviation of an animal's methane output from that expected for its level of intake and body size) has been proposed as a heritable breeding objective that captures inherent variation in methanogenic efficiency (</w:t>
      </w:r>
      <w:proofErr w:type="spellStart"/>
      <w:r>
        <w:t>Badhan</w:t>
      </w:r>
      <w:proofErr w:type="spellEnd"/>
      <w:r>
        <w:t xml:space="preserve"> et al., 2025). Combining genetic selection for low residual methane emission with dietary interventions represents a powerful integrated strategy for long-term methane reduction in dairy herds.</w:t>
      </w:r>
    </w:p>
    <w:p w:rsidR="00BC3465" w:rsidRDefault="00D80BAE">
      <w:pPr>
        <w:pStyle w:val="Heading2"/>
      </w:pPr>
      <w:r>
        <w:t>6.3 The Methane Inhibitor 3-Nitrooxypropanol (3-NOP)</w:t>
      </w:r>
    </w:p>
    <w:p w:rsidR="00BC3465" w:rsidRDefault="00D80BAE">
      <w:pPr>
        <w:spacing w:after="180" w:line="360" w:lineRule="auto"/>
        <w:jc w:val="both"/>
      </w:pPr>
      <w:r>
        <w:t xml:space="preserve">Among the many dietary and pharmacological approaches investigated for enteric methane mitigation, 3-nitrooxypropanol (3-NOP, marketed as </w:t>
      </w:r>
      <w:proofErr w:type="spellStart"/>
      <w:r>
        <w:t>Bovaer</w:t>
      </w:r>
      <w:proofErr w:type="spellEnd"/>
      <w:r>
        <w:t>® by DSM-</w:t>
      </w:r>
      <w:proofErr w:type="spellStart"/>
      <w:r>
        <w:t>Firmenich</w:t>
      </w:r>
      <w:proofErr w:type="spellEnd"/>
      <w:r>
        <w:t xml:space="preserve">) has emerged as the most consistently effective and commercially advanced. The mechanistic basis for 3-NOP's activity was elucidated by </w:t>
      </w:r>
      <w:proofErr w:type="spellStart"/>
      <w:r>
        <w:t>Duin</w:t>
      </w:r>
      <w:proofErr w:type="spellEnd"/>
      <w:r>
        <w:t xml:space="preserve"> et al. (2016), who demonstrated through in vitro biochemical studies and X-ray crystallography that 3-NOP mimics the structure of methyl-coenzyme M—the natural substrate of MCR—and specifically binds and inactivates the active site of the enzyme, thereby blocking the final step of methanogenesis. This targeted mechanism distinguishes 3-NOP from earlier, less specific approaches to rumen manipulation.</w:t>
      </w:r>
    </w:p>
    <w:p w:rsidR="00BC3465" w:rsidRDefault="00D80BAE">
      <w:pPr>
        <w:spacing w:after="180" w:line="360" w:lineRule="auto"/>
        <w:jc w:val="both"/>
      </w:pPr>
      <w:r>
        <w:t xml:space="preserve">The efficacy of 3-NOP has been extensively validated across multiple controlled experiments with lactating dairy cows. A landmark meta-analysis by </w:t>
      </w:r>
      <w:proofErr w:type="spellStart"/>
      <w:r>
        <w:t>Kebreab</w:t>
      </w:r>
      <w:proofErr w:type="spellEnd"/>
      <w:r>
        <w:t xml:space="preserve"> et al. (2023), incorporating data from 14 experiments and 48 treatment means, estimated that 3-NOP supplementation at doses of approximately 60–80 mg/kg dietary dry matter reduced daily enteric methane production by a mean of 31%, with methane yield (g/kg DMI) and methane intensity (g/kg energy-corrected milk) reduced to a similar degree. Crucially, this methane reduction was achieved without statistically significant effects on dry matter intake, milk yield, body weight, or body condition score, making 3-NOP unique among effective methane inhibitors in its compatibility with maintained animal performance. Hristov (2024) confirmed a </w:t>
      </w:r>
      <w:r>
        <w:lastRenderedPageBreak/>
        <w:t xml:space="preserve">consistent 28–32% reduction in daily CH₂ emissions from 3-NOP-supplemented dairy cows across multiple studies, noting that efficacy increased with dose and was reduced by higher dietary neutral detergent </w:t>
      </w:r>
      <w:proofErr w:type="spellStart"/>
      <w:r>
        <w:t>fibre</w:t>
      </w:r>
      <w:proofErr w:type="spellEnd"/>
      <w:r>
        <w:t xml:space="preserve"> (NDF) concentrations.</w:t>
      </w:r>
    </w:p>
    <w:p w:rsidR="00BC3465" w:rsidRDefault="00D80BAE">
      <w:pPr>
        <w:spacing w:after="180" w:line="360" w:lineRule="auto"/>
        <w:jc w:val="both"/>
      </w:pPr>
      <w:r>
        <w:t xml:space="preserve">A major knowledge gap surrounding 3-NOP has been the persistence of its effects over extended periods, particularly across full lactation cycles. Van </w:t>
      </w:r>
      <w:proofErr w:type="spellStart"/>
      <w:r>
        <w:t>Gastelen</w:t>
      </w:r>
      <w:proofErr w:type="spellEnd"/>
      <w:r>
        <w:t xml:space="preserve"> et al. (2024) addressed this gap through a year-long experiment using 64 Holstein-Friesian cows receiving 3-NOP in their diet continuously across all four lactation stages (late lactation, dry period, early lactation, mid-lactation). Their results confirmed meaningful methane yield reductions throughout the trial, averaging 26.0% in late lactation, 16.1% in the dry period, 19.7% in early lactation, and 15.5% in mid-lactation. Hristov (2024), in </w:t>
      </w:r>
      <w:proofErr w:type="spellStart"/>
      <w:r>
        <w:t>analysing</w:t>
      </w:r>
      <w:proofErr w:type="spellEnd"/>
      <w:r>
        <w:t xml:space="preserve"> weekly data from the Van </w:t>
      </w:r>
      <w:proofErr w:type="spellStart"/>
      <w:r>
        <w:t>Gastelen</w:t>
      </w:r>
      <w:proofErr w:type="spellEnd"/>
      <w:r>
        <w:t xml:space="preserve"> et al. (2024) study, observed further temporal attenuation within the early lactation stage, with reductions declining to levels below 10% during some weeks before partially recovering. Both analyses underscore that dietary NDF content is a key modulator of 3-NOP efficacy, with </w:t>
      </w:r>
      <w:proofErr w:type="spellStart"/>
      <w:r>
        <w:t>optimising</w:t>
      </w:r>
      <w:proofErr w:type="spellEnd"/>
      <w:r>
        <w:t xml:space="preserve"> the dietary matrix in conjunction with 3-NOP supplementation being an important practical consideration.</w:t>
      </w:r>
    </w:p>
    <w:p w:rsidR="00BC3465" w:rsidRDefault="00D80BAE">
      <w:pPr>
        <w:spacing w:after="180" w:line="360" w:lineRule="auto"/>
        <w:jc w:val="both"/>
      </w:pPr>
      <w:r>
        <w:t xml:space="preserve">The combination of 3-NOP with other dietary methane </w:t>
      </w:r>
      <w:proofErr w:type="spellStart"/>
      <w:r>
        <w:t>mitigants</w:t>
      </w:r>
      <w:proofErr w:type="spellEnd"/>
      <w:r>
        <w:t xml:space="preserve"> has been explored to determine whether additive or synergistic effects are achievable. </w:t>
      </w:r>
      <w:proofErr w:type="spellStart"/>
      <w:r>
        <w:t>Maigaard</w:t>
      </w:r>
      <w:proofErr w:type="spellEnd"/>
      <w:r>
        <w:t xml:space="preserve"> et al. (2024) investigated the combined and individual effects of dietary fat, nitrate, and 3-NOP in a comprehensive Latin-square designed experiment with Holstein cows. Their results indicated that, whilst each individual agent reduced methane, combinations did not yield the expected additive reductions—and in some cases evidence of antagonistic interactions was apparent, particularly when fat and nitrate were combined, suggesting that the H₂ dynamics in the rumen do not simply sum across interventions with different mechanisms. These findings highlight the complexity of rumen fermentation as a biological system and the need for empirical testing of combination strategies before widespread implementation.</w:t>
      </w:r>
    </w:p>
    <w:p w:rsidR="00BC3465" w:rsidRDefault="00D80BAE">
      <w:pPr>
        <w:pStyle w:val="Heading2"/>
      </w:pPr>
      <w:r>
        <w:t xml:space="preserve">6.4 Macroalgae Supplementation: </w:t>
      </w:r>
      <w:proofErr w:type="spellStart"/>
      <w:r>
        <w:t>Asparagopsis</w:t>
      </w:r>
      <w:proofErr w:type="spellEnd"/>
      <w:r>
        <w:t xml:space="preserve"> </w:t>
      </w:r>
      <w:proofErr w:type="spellStart"/>
      <w:r>
        <w:t>taxiformis</w:t>
      </w:r>
      <w:proofErr w:type="spellEnd"/>
    </w:p>
    <w:p w:rsidR="00BC3465" w:rsidRDefault="00D80BAE">
      <w:pPr>
        <w:spacing w:after="180" w:line="360" w:lineRule="auto"/>
        <w:jc w:val="both"/>
      </w:pPr>
      <w:r>
        <w:t xml:space="preserve">The tropical red alga </w:t>
      </w:r>
      <w:proofErr w:type="spellStart"/>
      <w:r>
        <w:t>Asparagopsis</w:t>
      </w:r>
      <w:proofErr w:type="spellEnd"/>
      <w:r>
        <w:t xml:space="preserve"> </w:t>
      </w:r>
      <w:proofErr w:type="spellStart"/>
      <w:r>
        <w:t>taxiformis</w:t>
      </w:r>
      <w:proofErr w:type="spellEnd"/>
      <w:r>
        <w:t xml:space="preserve"> has attracted considerable research attention as a natural source of bromoform, which—like 3-NOP—specifically inhibits MCR. In vitro studies reported near-total suppression of methane production at very low inclusion rates, and early in vivo trials in beef steers demonstrated reductions of up to 98% at an inclusion rate of 0.5% of organic matter intake (</w:t>
      </w:r>
      <w:proofErr w:type="spellStart"/>
      <w:r>
        <w:t>Krizsan</w:t>
      </w:r>
      <w:proofErr w:type="spellEnd"/>
      <w:r>
        <w:t xml:space="preserve"> et al., 2023). However, subsequent in vivo trials with dairy cows have returned more modest and variable results. </w:t>
      </w:r>
      <w:proofErr w:type="spellStart"/>
      <w:r>
        <w:t>Krizsan</w:t>
      </w:r>
      <w:proofErr w:type="spellEnd"/>
      <w:r>
        <w:t xml:space="preserve"> et al. (2023) examined </w:t>
      </w:r>
      <w:r>
        <w:lastRenderedPageBreak/>
        <w:t xml:space="preserve">the effects of </w:t>
      </w:r>
      <w:proofErr w:type="spellStart"/>
      <w:r>
        <w:t>Asparagopsis</w:t>
      </w:r>
      <w:proofErr w:type="spellEnd"/>
      <w:r>
        <w:t xml:space="preserve"> supplementation in dairy cows and found that, whilst average daily methane production decreased by 60% and rumen fermentation was shifted towards propionate, the treatment was associated with decreased feed intake and reduced milk fat yield, and resulted in markedly elevated concentrations of bromine and iodine in the milk—a food safety concern that limits the commercial applicability of this approach under current regulatory frameworks in most markets. The shift in the methanogen community from the H₂-</w:t>
      </w:r>
      <w:proofErr w:type="spellStart"/>
      <w:r>
        <w:t>utilising</w:t>
      </w:r>
      <w:proofErr w:type="spellEnd"/>
      <w:r>
        <w:t xml:space="preserve"> </w:t>
      </w:r>
      <w:proofErr w:type="spellStart"/>
      <w:r>
        <w:t>Methanobrevibacter</w:t>
      </w:r>
      <w:proofErr w:type="spellEnd"/>
      <w:r>
        <w:t xml:space="preserve"> towards methylotrophic </w:t>
      </w:r>
      <w:proofErr w:type="spellStart"/>
      <w:r>
        <w:t>Methanomethylophilaceae</w:t>
      </w:r>
      <w:proofErr w:type="spellEnd"/>
      <w:r>
        <w:t xml:space="preserve"> was associated with the methane reduction and provides mechanistic insight, but also indicates that the ecological impacts on the rumen microbiome may be complex and long-lasting (</w:t>
      </w:r>
      <w:proofErr w:type="spellStart"/>
      <w:r>
        <w:t>Krizsan</w:t>
      </w:r>
      <w:proofErr w:type="spellEnd"/>
      <w:r>
        <w:t xml:space="preserve"> et al., 2023).</w:t>
      </w:r>
    </w:p>
    <w:p w:rsidR="00BC3465" w:rsidRDefault="00D80BAE">
      <w:pPr>
        <w:pStyle w:val="Heading2"/>
      </w:pPr>
      <w:r>
        <w:t>6.5 Dietary Fat, Tannins, and Other Nutritional Strategies</w:t>
      </w:r>
    </w:p>
    <w:p w:rsidR="00BC3465" w:rsidRDefault="00D80BAE">
      <w:pPr>
        <w:spacing w:after="180" w:line="360" w:lineRule="auto"/>
        <w:jc w:val="both"/>
      </w:pPr>
      <w:r>
        <w:t>Dietary fat inclusion represents one of the most established nutritional strategies for reducing enteric methane, operating through two complementary mechanisms: the provision of unsaturated fatty acids that serve as alternative H₂ sinks via biohydrogenation in the rumen, and the reduction of total fermentable organic matter in the diet, which decreases the substrate available for methanogenesis. Meta-analyses have estimated average methane reductions of approximately 15–19% from high-fat diets, though the magnitude depends strongly on the type and concentration of fat and the basal diet composition (</w:t>
      </w:r>
      <w:proofErr w:type="spellStart"/>
      <w:r>
        <w:t>Maigaard</w:t>
      </w:r>
      <w:proofErr w:type="spellEnd"/>
      <w:r>
        <w:t xml:space="preserve"> et al., 2024). Nitrate—when included in the diet as calcium nitrate or sodium nitrate—serves as an alternative electron acceptor to CO₂ in the rumen, reducing nitrate to ammonium and thereby competing directly with methanogens for H₂. Reviews of the literature estimate a mean reduction in methane yield of approximately 16–22% from nitrate supplementation in dairy cows, though concerns about the potential for nitrite toxicity necessitate careful dose management and adaptation protocols. The combined use of fat, nitrate, and 3-NOP, as explored by </w:t>
      </w:r>
      <w:proofErr w:type="spellStart"/>
      <w:r>
        <w:t>Maigaard</w:t>
      </w:r>
      <w:proofErr w:type="spellEnd"/>
      <w:r>
        <w:t xml:space="preserve"> et al. (2024), represents an emerging frontier, though the interaction complexity noted above requires further investigation before multi-agent protocols can be confidently recommended.</w:t>
      </w:r>
    </w:p>
    <w:p w:rsidR="00BC3465" w:rsidRDefault="00D80BAE">
      <w:pPr>
        <w:spacing w:after="180" w:line="360" w:lineRule="auto"/>
        <w:jc w:val="both"/>
      </w:pPr>
      <w:r>
        <w:t xml:space="preserve">Plant secondary metabolites—particularly condensed tannins from legumes such as sainfoin, lotus, and </w:t>
      </w:r>
      <w:proofErr w:type="spellStart"/>
      <w:r>
        <w:t>sulla</w:t>
      </w:r>
      <w:proofErr w:type="spellEnd"/>
      <w:r>
        <w:t xml:space="preserve">—have also been studied for their potential to reduce methane emissions by suppressing </w:t>
      </w:r>
      <w:proofErr w:type="spellStart"/>
      <w:r>
        <w:t>fibre</w:t>
      </w:r>
      <w:proofErr w:type="spellEnd"/>
      <w:r>
        <w:t xml:space="preserve">-degrading bacteria, reducing protozoa populations, and altering the hydrogen economy of the rumen. However, effects on methane in vivo have generally been more modest than predicted from in vitro systems, and high tannin concentrations can reduce </w:t>
      </w:r>
      <w:r>
        <w:lastRenderedPageBreak/>
        <w:t>DMI and nutrient digestibility, limiting practical application (Roques et al., 2024). Essential oils from plants including oregano, thyme, and cinnamon have antimicrobial properties that can modulate rumen fermentation, but evidence for consistent and meaningful methane reductions in lactating dairy cows remains limited and variable. Breeding cattle for heritable low residual methane emission, combined with optimal dietary management, is likely to offer more durable and scalable reductions than any single dietary additive alone.</w:t>
      </w:r>
    </w:p>
    <w:p w:rsidR="00BC3465" w:rsidRDefault="00D80BAE">
      <w:pPr>
        <w:pStyle w:val="Heading1"/>
      </w:pPr>
      <w:r>
        <w:t>7. Manure Management and Whole-Farm Emission Reduction</w:t>
      </w:r>
    </w:p>
    <w:p w:rsidR="00BC3465" w:rsidRDefault="00D80BAE">
      <w:pPr>
        <w:spacing w:after="180" w:line="360" w:lineRule="auto"/>
        <w:jc w:val="both"/>
      </w:pPr>
      <w:r>
        <w:t>Whilst enteric fermentation dominates dairy cattle GHG emissions, manure management is a significant secondary source, contributing both methane (from anaerobic decomposition of manure organic matter in storage) and nitrous oxide (from microbial nitrification-denitrification processes during land application). The FAO (2023) estimates that manure management accounts for approximately 5–6% of total livestock GHG emissions globally, with liquid manure storage systems—typical of intensive confinement dairying—contributing disproportionately to methane emissions due to the anaerobic conditions in slurry pits and lagoons.</w:t>
      </w:r>
    </w:p>
    <w:p w:rsidR="00BC3465" w:rsidRDefault="00D80BAE">
      <w:pPr>
        <w:spacing w:after="180" w:line="360" w:lineRule="auto"/>
        <w:jc w:val="both"/>
      </w:pPr>
      <w:r>
        <w:t>Anaerobic digestion (AD) of dairy manure offers a pathway to simultaneously manage both methane and nitrous oxide emissions whilst generating biogas as a renewable energy source and nutrient-rich digestate as a soil amendment. By capturing methane that would otherwise be emitted from open manure stores and converting it to energy, AD systems can substantially reduce the net GHG footprint of dairy operations. Life cycle assessment studies have demonstrated that farms employing AD can reduce manure-related GHG emissions by 50–80%, depending on system design, climate, and manure management practices. However, the economic viability of AD for individual dairy farms depends heavily on farm size, energy prices, and access to capital investment, limiting its deployment to larger operations or co-operative clusters in many contexts. Integration of AD with precision feeding and dietary methane mitigation strategies represents an important whole-farm approach to achieving the GHG reductions required under increasingly ambitious national climate policies.</w:t>
      </w:r>
    </w:p>
    <w:p w:rsidR="00BC3465" w:rsidRDefault="00D80BAE">
      <w:pPr>
        <w:pStyle w:val="Heading1"/>
      </w:pPr>
      <w:r>
        <w:t>8. Integrated Approaches, Policy Frameworks, and Future Directions</w:t>
      </w:r>
    </w:p>
    <w:p w:rsidR="00BC3465" w:rsidRDefault="00D80BAE">
      <w:pPr>
        <w:spacing w:after="180" w:line="360" w:lineRule="auto"/>
        <w:jc w:val="both"/>
      </w:pPr>
      <w:r>
        <w:t xml:space="preserve">The most effective pathway to climate-resilient, low-emission dairy farming lies not in any single technology or strategy, but in the intelligent integration of genomic adaptation tools, nutritional interventions, and farm-level management practices within enabling policy and </w:t>
      </w:r>
      <w:r>
        <w:lastRenderedPageBreak/>
        <w:t>market frameworks. At the breeding level, the incorporation of heat tolerance GEBVs alongside methane efficiency indicators into national selection indices—following the model established by Australia for heat tolerance (Nguyen et al., 2016)—would allow simultaneous genetic progress on both adaptation and mitigation fronts. The feasibility of selecting for low methane without compromising production has been demonstrated in modelling studies, and the availability of mid-infrared (MIR) spectroscopy as a low-cost, high-throughput phenotyping tool for predicting individual cow methane output from milk samples offers a scalable route to generating the large phenotypic datasets needed to drive accurate GS for this trait (Pryce &amp; Haile-Mariam, 2020).</w:t>
      </w:r>
    </w:p>
    <w:p w:rsidR="00BC3465" w:rsidRDefault="00D80BAE">
      <w:pPr>
        <w:spacing w:after="180" w:line="360" w:lineRule="auto"/>
        <w:jc w:val="both"/>
      </w:pPr>
      <w:r>
        <w:t xml:space="preserve">At the farm level, the combination of 3-NOP supplementation with dietary </w:t>
      </w:r>
      <w:proofErr w:type="spellStart"/>
      <w:r>
        <w:t>optimisation</w:t>
      </w:r>
      <w:proofErr w:type="spellEnd"/>
      <w:r>
        <w:t xml:space="preserve">—reducing dietary NDF concentration to </w:t>
      </w:r>
      <w:proofErr w:type="spellStart"/>
      <w:r>
        <w:t>maximise</w:t>
      </w:r>
      <w:proofErr w:type="spellEnd"/>
      <w:r>
        <w:t xml:space="preserve"> inhibitor efficacy whilst maintaining rumen health—alongside genetic selection for heat-tolerant, low-emission cattle offers the prospect of substantially reducing the carbon and heat-stress footprints of dairy production within the current decade (Hristov, 2024; </w:t>
      </w:r>
      <w:proofErr w:type="spellStart"/>
      <w:r>
        <w:t>Kebreab</w:t>
      </w:r>
      <w:proofErr w:type="spellEnd"/>
      <w:r>
        <w:t xml:space="preserve"> et al., 2023). Precision livestock farming technologies—including continuous sensor monitoring of animal </w:t>
      </w:r>
      <w:proofErr w:type="spellStart"/>
      <w:r>
        <w:t>behaviour</w:t>
      </w:r>
      <w:proofErr w:type="spellEnd"/>
      <w:r>
        <w:t>, body temperature, and production—can enable real-time identification of heat-stressed animals, facilitating targeted interventions such as cooling, modified feeding schedules, and reproductive management decisions. Machine learning algorithms trained on large sensor and genomic datasets are increasingly capable of predicting heat stress severity and production impacts at the individual animal level, enabling proactive rather than reactive management.</w:t>
      </w:r>
    </w:p>
    <w:p w:rsidR="00BC3465" w:rsidRDefault="00D80BAE">
      <w:pPr>
        <w:spacing w:after="180" w:line="360" w:lineRule="auto"/>
        <w:jc w:val="both"/>
      </w:pPr>
      <w:r>
        <w:t xml:space="preserve">Policy frameworks play a crucial enabling role. The FAO's 2023 Pathways report identified a portfolio of best management practices that, if adopted at scale globally, could reduce livestock GHG emissions by 30% or more by 2050 relative to business-as-usual trajectories, whilst meeting growing demand for animal-source foods through productivity gains (FAO, 2023). Key policy mechanisms include carbon pricing or crediting schemes that </w:t>
      </w:r>
      <w:proofErr w:type="spellStart"/>
      <w:r>
        <w:t>incentivise</w:t>
      </w:r>
      <w:proofErr w:type="spellEnd"/>
      <w:r>
        <w:t xml:space="preserve"> farmers to adopt proven methane mitigation strategies, regulatory </w:t>
      </w:r>
      <w:proofErr w:type="spellStart"/>
      <w:r>
        <w:t>harmonisation</w:t>
      </w:r>
      <w:proofErr w:type="spellEnd"/>
      <w:r>
        <w:t xml:space="preserve"> for gene-edited animals to allow thermotolerant genetics to flow through international trade, investment in research infrastructure for large-scale genomic and phenotypic data collection in heat-stressed environments, and extension services to support smallholder farmers in lower-income countries to adopt heat stress management practices appropriate to their contexts.</w:t>
      </w:r>
    </w:p>
    <w:p w:rsidR="00BC3465" w:rsidRDefault="00D80BAE">
      <w:pPr>
        <w:spacing w:after="180" w:line="360" w:lineRule="auto"/>
        <w:jc w:val="both"/>
      </w:pPr>
      <w:r>
        <w:lastRenderedPageBreak/>
        <w:t xml:space="preserve">Significant research gaps remain. Long-term studies of 3-NOP efficacy across multiple lactations and diverse dietary conditions are needed to </w:t>
      </w:r>
      <w:proofErr w:type="spellStart"/>
      <w:r>
        <w:t>characterise</w:t>
      </w:r>
      <w:proofErr w:type="spellEnd"/>
      <w:r>
        <w:t xml:space="preserve"> the persistence of methane reductions and identify optimal inclusion protocols (Van </w:t>
      </w:r>
      <w:proofErr w:type="spellStart"/>
      <w:r>
        <w:t>Gastelen</w:t>
      </w:r>
      <w:proofErr w:type="spellEnd"/>
      <w:r>
        <w:t xml:space="preserve"> et al., 2024). The genetic architecture of heat tolerance in tropical breeds—including Zebu-based crosses and local landraces adapted over centuries to hot environments—is incompletely </w:t>
      </w:r>
      <w:proofErr w:type="spellStart"/>
      <w:r>
        <w:t>characterised</w:t>
      </w:r>
      <w:proofErr w:type="spellEnd"/>
      <w:r>
        <w:t xml:space="preserve">, and international research collaboration is needed to build the diversity of genomic and phenotypic resources required for accurate cross-breed prediction of thermotolerance (Cheruiyot et al., 2022). The regulatory landscape for gene-edited livestock remains fragmented globally, with significant divergence between the permissive approaches adopted by the United States and Brazil and the more restrictive frameworks prevailing in the European Union. </w:t>
      </w:r>
      <w:proofErr w:type="spellStart"/>
      <w:r>
        <w:t>Harmonisation</w:t>
      </w:r>
      <w:proofErr w:type="spellEnd"/>
      <w:r>
        <w:t xml:space="preserve"> of these frameworks, grounded in rigorous risk assessment rather than process-based classification, is needed to unlock the full potential of precision breeding for climate adaptation (</w:t>
      </w:r>
      <w:proofErr w:type="spellStart"/>
      <w:r>
        <w:t>Pozzebon</w:t>
      </w:r>
      <w:proofErr w:type="spellEnd"/>
      <w:r>
        <w:t xml:space="preserve"> et al., 2024). Finally, the integration of climate resilience and emission efficiency into single breeding objectives—combining heat tolerance, low methane, high fertility, and high milk yield into indices that reflect the full range of desired outcomes in a warming world—represents a technically demanding but scientifically achievable frontier for quantitative genetics.</w:t>
      </w:r>
    </w:p>
    <w:p w:rsidR="00BC3465" w:rsidRDefault="00D80BAE">
      <w:pPr>
        <w:pStyle w:val="Heading1"/>
      </w:pPr>
      <w:r>
        <w:t>9. Conclusions</w:t>
      </w:r>
    </w:p>
    <w:p w:rsidR="00BC3465" w:rsidRDefault="00D80BAE">
      <w:pPr>
        <w:spacing w:after="180" w:line="360" w:lineRule="auto"/>
        <w:jc w:val="both"/>
      </w:pPr>
      <w:r>
        <w:t xml:space="preserve">Climate change poses an existential challenge to the sustainability and productivity of global dairy farming, operating simultaneously through the direct physiological impacts of heat stress on cattle and through the urgent imperative to reduce the sector's contribution to greenhouse gas emissions. This review has </w:t>
      </w:r>
      <w:proofErr w:type="spellStart"/>
      <w:r>
        <w:t>synthesised</w:t>
      </w:r>
      <w:proofErr w:type="spellEnd"/>
      <w:r>
        <w:t xml:space="preserve"> evidence demonstrating that both challenges are amenable to biological and technological intervention, and that the tools available to address them have matured considerably over the past decade. Genomic selection now enables the identification and propagation of heat-tolerant dairy cattle genetics with meaningful accuracy, and the CRISPR-mediated introduction of naturally occurring thermotolerant alleles—particularly the PRLR-SLICK mutation—into elite dairy breeds has crossed the threshold from laboratory innovation to regulatory approval and early </w:t>
      </w:r>
      <w:proofErr w:type="spellStart"/>
      <w:r>
        <w:t>commercialisation</w:t>
      </w:r>
      <w:proofErr w:type="spellEnd"/>
      <w:r>
        <w:t xml:space="preserve">. On the emission side, 3-nitrooxypropanol has established itself as a robust, commercially viable methane inhibitor capable of reducing enteric methane output from dairy cows by approximately 28–32% without compromising milk yield, whilst complementary approaches including macroalgae, dietary fat, nitrate inclusion, and rumen </w:t>
      </w:r>
      <w:r>
        <w:lastRenderedPageBreak/>
        <w:t xml:space="preserve">microbiome programming offer additional tools for a multi-pronged mitigation strategy. The convergence of these two streams of innovation within integrated, policy-supported farm management frameworks is the most promising route to a dairy sector that is simultaneously productive, resilient to a warming climate, and aligned with global </w:t>
      </w:r>
      <w:proofErr w:type="spellStart"/>
      <w:r>
        <w:t>decarbonisation</w:t>
      </w:r>
      <w:proofErr w:type="spellEnd"/>
      <w:r>
        <w:t xml:space="preserve"> objectives.</w:t>
      </w:r>
    </w:p>
    <w:p w:rsidR="00BC3465" w:rsidRDefault="00D80BAE">
      <w:pPr>
        <w:pStyle w:val="Heading1"/>
      </w:pPr>
      <w:r>
        <w:t>10. Limitations</w:t>
      </w:r>
    </w:p>
    <w:p w:rsidR="00BC3465" w:rsidRDefault="00D80BAE">
      <w:pPr>
        <w:spacing w:after="180" w:line="360" w:lineRule="auto"/>
        <w:jc w:val="both"/>
      </w:pPr>
      <w:r>
        <w:t xml:space="preserve">This review is subject to several limitations that should be considered when interpreting its conclusions. First, despite efforts to conduct a broad and systematic literature search, the selection of studies included inevitably reflects the availability and accessibility of published research, which is disproportionately concentrated in high-income countries with well-developed agricultural research infrastructures. The evidence base for both heat tolerance genomics and enteric methane mitigation is heavily biased towards Holstein cattle in temperate dairying systems, limiting the direct </w:t>
      </w:r>
      <w:proofErr w:type="spellStart"/>
      <w:r>
        <w:t>extrapolability</w:t>
      </w:r>
      <w:proofErr w:type="spellEnd"/>
      <w:r>
        <w:t xml:space="preserve"> of findings to tropical and subtropical production environments where the challenges of climate change are most acute. Second, the rapidly evolving regulatory landscape for gene-edited animals—particularly the divergence between North American and European frameworks—means that some assessments of near-term practical applicability may require updating as regulatory decisions emerge. Third, many of the methane mitigation studies reviewed are of short to medium duration; the long-term persistence of effects across multiple lactations and under commercial farm conditions remains an active area of research with incomplete evidence. Fourth, interactions between heat stress and enteric methane production—and between genomic selection for thermotolerance and methane-related traits—have not been adequately studied, representing a knowledge gap at the intersection of the two primary themes of this review. Finally, economic analyses of the cost-effectiveness of integrated approaches remain scarce, limiting the evidence base available to inform policy decisions and farmer adoption.</w:t>
      </w:r>
    </w:p>
    <w:p w:rsidR="004D0F5D" w:rsidRPr="00005ED1" w:rsidRDefault="004D0F5D" w:rsidP="004D0F5D">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rsidR="004D0F5D" w:rsidRPr="00005ED1" w:rsidRDefault="004D0F5D" w:rsidP="004D0F5D">
      <w:pPr>
        <w:pStyle w:val="NoSpacing"/>
        <w:rPr>
          <w:rFonts w:ascii="Arial" w:hAnsi="Arial" w:cs="Arial"/>
          <w:highlight w:val="yellow"/>
        </w:rPr>
      </w:pPr>
    </w:p>
    <w:p w:rsidR="004D0F5D" w:rsidRPr="00005ED1" w:rsidRDefault="004D0F5D" w:rsidP="004D0F5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rsidR="004D0F5D" w:rsidRDefault="004D0F5D" w:rsidP="004D0F5D">
      <w:pPr>
        <w:pStyle w:val="NoSpacing"/>
        <w:rPr>
          <w:rFonts w:ascii="Arial" w:hAnsi="Arial" w:cs="Arial"/>
        </w:rPr>
      </w:pPr>
    </w:p>
    <w:p w:rsidR="004D0F5D" w:rsidRDefault="004D0F5D" w:rsidP="004D0F5D">
      <w:pPr>
        <w:pStyle w:val="NoSpacing"/>
        <w:rPr>
          <w:rFonts w:ascii="Arial" w:hAnsi="Arial" w:cs="Arial"/>
        </w:rPr>
      </w:pPr>
    </w:p>
    <w:p w:rsidR="004D0F5D" w:rsidRPr="00005ED1" w:rsidRDefault="004D0F5D" w:rsidP="004D0F5D">
      <w:pPr>
        <w:pStyle w:val="NoSpacing"/>
        <w:rPr>
          <w:rFonts w:ascii="Arial" w:hAnsi="Arial" w:cs="Arial"/>
        </w:rPr>
      </w:pPr>
    </w:p>
    <w:p w:rsidR="004D0F5D" w:rsidRDefault="004D0F5D">
      <w:pPr>
        <w:spacing w:after="180" w:line="360" w:lineRule="auto"/>
        <w:jc w:val="both"/>
      </w:pPr>
    </w:p>
    <w:p w:rsidR="00BC3465" w:rsidRDefault="00D80BAE">
      <w:pPr>
        <w:pStyle w:val="Heading1"/>
      </w:pPr>
      <w:r>
        <w:lastRenderedPageBreak/>
        <w:t>References</w:t>
      </w:r>
    </w:p>
    <w:p w:rsidR="00BC3465" w:rsidRDefault="00D80BAE" w:rsidP="00F85DB2">
      <w:pPr>
        <w:spacing w:after="140" w:line="360" w:lineRule="auto"/>
        <w:jc w:val="both"/>
      </w:pPr>
      <w:proofErr w:type="spellStart"/>
      <w:r>
        <w:t>Badhan</w:t>
      </w:r>
      <w:proofErr w:type="spellEnd"/>
      <w:r>
        <w:t xml:space="preserve">, A., Wang, Y., Terry, S., Gruninger, R., Guan, L. L., &amp; McAllister, T. A. (2025). Invited review: Interplay of rumen microbiome and the cattle host in modulating feed efficiency and methane emissions. Journal of Dairy Science, 108(6), 5489–5501. </w:t>
      </w:r>
      <w:hyperlink r:id="rId7" w:history="1">
        <w:r w:rsidR="00F85DB2" w:rsidRPr="00A969FA">
          <w:rPr>
            <w:rStyle w:val="Hyperlink"/>
          </w:rPr>
          <w:t>https://doi.org/10.3168/jds.2024-26063</w:t>
        </w:r>
      </w:hyperlink>
      <w:r w:rsidR="00F85DB2">
        <w:t xml:space="preserve"> </w:t>
      </w:r>
    </w:p>
    <w:p w:rsidR="00BC3465" w:rsidRDefault="00D80BAE" w:rsidP="00F85DB2">
      <w:pPr>
        <w:spacing w:after="140" w:line="360" w:lineRule="auto"/>
        <w:jc w:val="both"/>
      </w:pPr>
      <w:proofErr w:type="spellStart"/>
      <w:r>
        <w:t>Baumgard</w:t>
      </w:r>
      <w:proofErr w:type="spellEnd"/>
      <w:r>
        <w:t xml:space="preserve">, L. H., &amp; Rhoads, R. P., Jr. (2013). Effects of heat stress on </w:t>
      </w:r>
      <w:proofErr w:type="spellStart"/>
      <w:r>
        <w:t>postabsorptive</w:t>
      </w:r>
      <w:proofErr w:type="spellEnd"/>
      <w:r>
        <w:t xml:space="preserve"> metabolism and energetics. Annual Review of Animal Biosciences, 1, 311–337. </w:t>
      </w:r>
      <w:hyperlink r:id="rId8" w:history="1">
        <w:r w:rsidR="00F85DB2" w:rsidRPr="00A969FA">
          <w:rPr>
            <w:rStyle w:val="Hyperlink"/>
          </w:rPr>
          <w:t>https://doi.org/10.1146/annurev-animal-031412-103644</w:t>
        </w:r>
      </w:hyperlink>
      <w:r w:rsidR="00F85DB2">
        <w:t xml:space="preserve"> </w:t>
      </w:r>
    </w:p>
    <w:p w:rsidR="00BC3465" w:rsidRDefault="00D80BAE" w:rsidP="00F85DB2">
      <w:pPr>
        <w:spacing w:after="140" w:line="360" w:lineRule="auto"/>
        <w:jc w:val="both"/>
      </w:pPr>
      <w:r>
        <w:t xml:space="preserve">Cartwright, S. L., &amp; Mallard, B. A. (2023). Impact of heat stress on dairy cattle and selection strategies for thermotolerance: A review. Frontiers in Veterinary Science, 10, 1198697. </w:t>
      </w:r>
      <w:hyperlink r:id="rId9" w:history="1">
        <w:r w:rsidR="00F85DB2" w:rsidRPr="00A969FA">
          <w:rPr>
            <w:rStyle w:val="Hyperlink"/>
          </w:rPr>
          <w:t>https://doi.org/10.3389/fvets.2023.1198697</w:t>
        </w:r>
      </w:hyperlink>
      <w:r w:rsidR="00F85DB2">
        <w:t xml:space="preserve"> </w:t>
      </w:r>
    </w:p>
    <w:p w:rsidR="00BC3465" w:rsidRDefault="00D80BAE" w:rsidP="00F85DB2">
      <w:pPr>
        <w:spacing w:after="140" w:line="360" w:lineRule="auto"/>
        <w:jc w:val="both"/>
      </w:pPr>
      <w:r>
        <w:t xml:space="preserve">Cheruiyot, E. K., Haile-Mariam, M., Cocks, B. G., &amp; Pryce, J. E. (2022). Improving genomic selection for heat tolerance in dairy cattle: Current opportunities and future directions. Frontiers in Genetics, 13, 894067. </w:t>
      </w:r>
      <w:hyperlink r:id="rId10" w:history="1">
        <w:r w:rsidR="00F85DB2" w:rsidRPr="00A969FA">
          <w:rPr>
            <w:rStyle w:val="Hyperlink"/>
          </w:rPr>
          <w:t>https://doi.org/10.3389/fgene.2022.894067</w:t>
        </w:r>
      </w:hyperlink>
      <w:r w:rsidR="00F85DB2">
        <w:t xml:space="preserve"> </w:t>
      </w:r>
    </w:p>
    <w:p w:rsidR="00BC3465" w:rsidRDefault="00D80BAE" w:rsidP="00F85DB2">
      <w:pPr>
        <w:spacing w:after="140" w:line="360" w:lineRule="auto"/>
        <w:jc w:val="both"/>
      </w:pPr>
      <w:r>
        <w:t xml:space="preserve">Collier, R. J., &amp; Gebremedhin, K. G. (2015). Thermal biology of domestic animals. Annual Review of Animal Biosciences, 3, 513–532. </w:t>
      </w:r>
      <w:hyperlink r:id="rId11" w:history="1">
        <w:r w:rsidR="00F85DB2" w:rsidRPr="00A969FA">
          <w:rPr>
            <w:rStyle w:val="Hyperlink"/>
          </w:rPr>
          <w:t>https://doi.org/10.1146/annurev-animal-022114-110659</w:t>
        </w:r>
      </w:hyperlink>
      <w:r w:rsidR="00F85DB2">
        <w:t xml:space="preserve"> </w:t>
      </w:r>
    </w:p>
    <w:p w:rsidR="00BC3465" w:rsidRDefault="00D80BAE" w:rsidP="00F85DB2">
      <w:pPr>
        <w:spacing w:after="140" w:line="360" w:lineRule="auto"/>
        <w:jc w:val="both"/>
      </w:pPr>
      <w:r>
        <w:t xml:space="preserve">Collier, R. J., Collier, J. L., Rhoads, R. P., &amp; </w:t>
      </w:r>
      <w:proofErr w:type="spellStart"/>
      <w:r>
        <w:t>Baumgard</w:t>
      </w:r>
      <w:proofErr w:type="spellEnd"/>
      <w:r>
        <w:t xml:space="preserve">, L. H. (2008). Invited review: Genes involved in the bovine heat stress response. Journal of Dairy Science, 91(2), 445–454. </w:t>
      </w:r>
      <w:hyperlink r:id="rId12" w:history="1">
        <w:r w:rsidR="00F85DB2" w:rsidRPr="00A969FA">
          <w:rPr>
            <w:rStyle w:val="Hyperlink"/>
          </w:rPr>
          <w:t>https://doi.org/10.3168/jds.2007-0540</w:t>
        </w:r>
      </w:hyperlink>
      <w:r w:rsidR="00F85DB2">
        <w:t xml:space="preserve"> </w:t>
      </w:r>
    </w:p>
    <w:p w:rsidR="00BC3465" w:rsidRDefault="00D80BAE" w:rsidP="00F85DB2">
      <w:pPr>
        <w:spacing w:after="140" w:line="360" w:lineRule="auto"/>
        <w:jc w:val="both"/>
      </w:pPr>
      <w:proofErr w:type="spellStart"/>
      <w:r>
        <w:t>Dikmen</w:t>
      </w:r>
      <w:proofErr w:type="spellEnd"/>
      <w:r>
        <w:t xml:space="preserve">, S., &amp; Hansen, P. J. (2009). Is the temperature-humidity index the best indicator of heat stress in lactating dairy cows in a subtropical environment? Journal of Dairy Science, 92(1), 109–116. </w:t>
      </w:r>
      <w:hyperlink r:id="rId13" w:history="1">
        <w:r w:rsidR="00F85DB2" w:rsidRPr="00A969FA">
          <w:rPr>
            <w:rStyle w:val="Hyperlink"/>
          </w:rPr>
          <w:t>https://doi.org/10.3168/jds.2008-1370</w:t>
        </w:r>
      </w:hyperlink>
      <w:r w:rsidR="00F85DB2">
        <w:t xml:space="preserve"> </w:t>
      </w:r>
    </w:p>
    <w:p w:rsidR="00BC3465" w:rsidRDefault="00D80BAE" w:rsidP="00F85DB2">
      <w:pPr>
        <w:spacing w:after="140" w:line="360" w:lineRule="auto"/>
        <w:jc w:val="both"/>
      </w:pPr>
      <w:proofErr w:type="spellStart"/>
      <w:r>
        <w:t>Dovolou</w:t>
      </w:r>
      <w:proofErr w:type="spellEnd"/>
      <w:r>
        <w:t xml:space="preserve">, E., </w:t>
      </w:r>
      <w:proofErr w:type="spellStart"/>
      <w:r>
        <w:t>Giannoulis</w:t>
      </w:r>
      <w:proofErr w:type="spellEnd"/>
      <w:r>
        <w:t xml:space="preserve">, T., Nanas, I., &amp; </w:t>
      </w:r>
      <w:proofErr w:type="spellStart"/>
      <w:r>
        <w:t>Amiridis</w:t>
      </w:r>
      <w:proofErr w:type="spellEnd"/>
      <w:r>
        <w:t xml:space="preserve">, G. S. (2023). Heat stress: A serious disruptor of the reproductive physiology of dairy cows. Animals, 13(11), 1846. </w:t>
      </w:r>
      <w:hyperlink r:id="rId14" w:history="1">
        <w:r w:rsidR="00F85DB2" w:rsidRPr="00A969FA">
          <w:rPr>
            <w:rStyle w:val="Hyperlink"/>
          </w:rPr>
          <w:t>https://doi.org/10.3390/ani13111846</w:t>
        </w:r>
      </w:hyperlink>
      <w:r w:rsidR="00F85DB2">
        <w:t xml:space="preserve"> </w:t>
      </w:r>
    </w:p>
    <w:p w:rsidR="00BC3465" w:rsidRDefault="00D80BAE" w:rsidP="00F85DB2">
      <w:pPr>
        <w:spacing w:after="140" w:line="360" w:lineRule="auto"/>
        <w:jc w:val="both"/>
      </w:pPr>
      <w:proofErr w:type="spellStart"/>
      <w:r>
        <w:t>Duin</w:t>
      </w:r>
      <w:proofErr w:type="spellEnd"/>
      <w:r>
        <w:t xml:space="preserve">, E. C., Wagner, T., </w:t>
      </w:r>
      <w:proofErr w:type="spellStart"/>
      <w:r>
        <w:t>Shima</w:t>
      </w:r>
      <w:proofErr w:type="spellEnd"/>
      <w:r>
        <w:t xml:space="preserve">, S., Prakash, D., Cronin, B., </w:t>
      </w:r>
      <w:proofErr w:type="spellStart"/>
      <w:r>
        <w:t>Yáñez</w:t>
      </w:r>
      <w:proofErr w:type="spellEnd"/>
      <w:r>
        <w:t xml:space="preserve">-Ruiz, D. R., Duval, S., </w:t>
      </w:r>
      <w:proofErr w:type="spellStart"/>
      <w:r>
        <w:t>Rümbeli</w:t>
      </w:r>
      <w:proofErr w:type="spellEnd"/>
      <w:r>
        <w:t xml:space="preserve">, R., </w:t>
      </w:r>
      <w:proofErr w:type="spellStart"/>
      <w:r>
        <w:t>Stemmler</w:t>
      </w:r>
      <w:proofErr w:type="spellEnd"/>
      <w:r>
        <w:t xml:space="preserve">, R. T., </w:t>
      </w:r>
      <w:proofErr w:type="spellStart"/>
      <w:r>
        <w:t>Thauer</w:t>
      </w:r>
      <w:proofErr w:type="spellEnd"/>
      <w:r>
        <w:t xml:space="preserve">, R. K., &amp; </w:t>
      </w:r>
      <w:proofErr w:type="spellStart"/>
      <w:r>
        <w:t>Kindermann</w:t>
      </w:r>
      <w:proofErr w:type="spellEnd"/>
      <w:r>
        <w:t xml:space="preserve">, M. (2016). Mode of action uncovered for the specific reduction of methane emissions from ruminants by the small molecule 3-nitrooxypropanol. Proceedings of the National Academy of Sciences of the United States of America, 113(22), 6172–6177. </w:t>
      </w:r>
      <w:hyperlink r:id="rId15" w:history="1">
        <w:r w:rsidR="00F85DB2" w:rsidRPr="00A969FA">
          <w:rPr>
            <w:rStyle w:val="Hyperlink"/>
          </w:rPr>
          <w:t>https://doi.org/10.1073/pnas.1600298113</w:t>
        </w:r>
      </w:hyperlink>
      <w:r w:rsidR="00F85DB2">
        <w:t xml:space="preserve"> </w:t>
      </w:r>
    </w:p>
    <w:p w:rsidR="00BC3465" w:rsidRDefault="00D80BAE" w:rsidP="00F85DB2">
      <w:pPr>
        <w:spacing w:after="140" w:line="360" w:lineRule="auto"/>
        <w:jc w:val="both"/>
      </w:pPr>
      <w:r>
        <w:lastRenderedPageBreak/>
        <w:t xml:space="preserve">FAO. (2023). Pathways towards lower emissions – A global assessment of the greenhouse gas emissions and mitigation options from livestock </w:t>
      </w:r>
      <w:proofErr w:type="spellStart"/>
      <w:r>
        <w:t>agrifood</w:t>
      </w:r>
      <w:proofErr w:type="spellEnd"/>
      <w:r>
        <w:t xml:space="preserve"> systems. Food and Agriculture Organization of the United Nations. </w:t>
      </w:r>
      <w:hyperlink r:id="rId16" w:history="1">
        <w:r w:rsidR="00F85DB2" w:rsidRPr="00A969FA">
          <w:rPr>
            <w:rStyle w:val="Hyperlink"/>
          </w:rPr>
          <w:t>https://www.fao.org/documents/card/en/c/cc9029en</w:t>
        </w:r>
      </w:hyperlink>
      <w:r w:rsidR="00F85DB2">
        <w:t xml:space="preserve"> </w:t>
      </w:r>
    </w:p>
    <w:p w:rsidR="00BC3465" w:rsidRDefault="00D80BAE" w:rsidP="00F85DB2">
      <w:pPr>
        <w:spacing w:after="140" w:line="360" w:lineRule="auto"/>
        <w:jc w:val="both"/>
      </w:pPr>
      <w:r>
        <w:t xml:space="preserve">Gerber, P. J., Steinfeld, H., Henderson, B., </w:t>
      </w:r>
      <w:proofErr w:type="spellStart"/>
      <w:r>
        <w:t>Mottet</w:t>
      </w:r>
      <w:proofErr w:type="spellEnd"/>
      <w:r>
        <w:t xml:space="preserve">, A., </w:t>
      </w:r>
      <w:proofErr w:type="spellStart"/>
      <w:r>
        <w:t>Opio</w:t>
      </w:r>
      <w:proofErr w:type="spellEnd"/>
      <w:r>
        <w:t xml:space="preserve">, C., </w:t>
      </w:r>
      <w:proofErr w:type="spellStart"/>
      <w:r>
        <w:t>Dijkman</w:t>
      </w:r>
      <w:proofErr w:type="spellEnd"/>
      <w:r>
        <w:t xml:space="preserve">, J., </w:t>
      </w:r>
      <w:proofErr w:type="spellStart"/>
      <w:r>
        <w:t>Falcucci</w:t>
      </w:r>
      <w:proofErr w:type="spellEnd"/>
      <w:r>
        <w:t xml:space="preserve">, A., &amp; </w:t>
      </w:r>
      <w:proofErr w:type="spellStart"/>
      <w:r>
        <w:t>Tempio</w:t>
      </w:r>
      <w:proofErr w:type="spellEnd"/>
      <w:r>
        <w:t xml:space="preserve">, G. (2013). Tackling climate change through livestock – A global assessment of emissions and mitigation opportunities. Food and Agriculture Organization of the United Nations. </w:t>
      </w:r>
      <w:hyperlink r:id="rId17" w:history="1">
        <w:r w:rsidR="00F85DB2" w:rsidRPr="00A969FA">
          <w:rPr>
            <w:rStyle w:val="Hyperlink"/>
          </w:rPr>
          <w:t>https://www.fao.org/4/i3437e/i3437e.pdf</w:t>
        </w:r>
      </w:hyperlink>
      <w:r w:rsidR="00F85DB2">
        <w:t xml:space="preserve"> </w:t>
      </w:r>
    </w:p>
    <w:p w:rsidR="00BC3465" w:rsidRDefault="00D80BAE" w:rsidP="00F85DB2">
      <w:pPr>
        <w:spacing w:after="140" w:line="360" w:lineRule="auto"/>
        <w:jc w:val="both"/>
      </w:pPr>
      <w:proofErr w:type="spellStart"/>
      <w:r>
        <w:t>Habimana</w:t>
      </w:r>
      <w:proofErr w:type="spellEnd"/>
      <w:r>
        <w:t xml:space="preserve">, V., </w:t>
      </w:r>
      <w:proofErr w:type="spellStart"/>
      <w:r>
        <w:t>Ekine-Dzivenu</w:t>
      </w:r>
      <w:proofErr w:type="spellEnd"/>
      <w:r>
        <w:t xml:space="preserve">, C. C., </w:t>
      </w:r>
      <w:proofErr w:type="spellStart"/>
      <w:r>
        <w:t>Nguluma</w:t>
      </w:r>
      <w:proofErr w:type="spellEnd"/>
      <w:r>
        <w:t xml:space="preserve">, A. S., </w:t>
      </w:r>
      <w:proofErr w:type="spellStart"/>
      <w:r>
        <w:t>Nziku</w:t>
      </w:r>
      <w:proofErr w:type="spellEnd"/>
      <w:r>
        <w:t xml:space="preserve">, Z. C., </w:t>
      </w:r>
      <w:proofErr w:type="spellStart"/>
      <w:r>
        <w:t>Morota</w:t>
      </w:r>
      <w:proofErr w:type="spellEnd"/>
      <w:r>
        <w:t xml:space="preserve">, G., </w:t>
      </w:r>
      <w:proofErr w:type="spellStart"/>
      <w:r>
        <w:t>Chenyambuga</w:t>
      </w:r>
      <w:proofErr w:type="spellEnd"/>
      <w:r>
        <w:t xml:space="preserve">, S. W., &amp; </w:t>
      </w:r>
      <w:proofErr w:type="spellStart"/>
      <w:r>
        <w:t>Mrode</w:t>
      </w:r>
      <w:proofErr w:type="spellEnd"/>
      <w:r>
        <w:t xml:space="preserve">, R. (2023a). Genes and models for estimating genetic parameters for heat tolerance in dairy cattle. Frontiers in Genetics, 14, 1127175. </w:t>
      </w:r>
      <w:hyperlink r:id="rId18" w:history="1">
        <w:r w:rsidR="00F85DB2" w:rsidRPr="00A969FA">
          <w:rPr>
            <w:rStyle w:val="Hyperlink"/>
          </w:rPr>
          <w:t>https://doi.org/10.3389/fgene.2023.1127175</w:t>
        </w:r>
      </w:hyperlink>
      <w:r w:rsidR="00F85DB2">
        <w:t xml:space="preserve"> </w:t>
      </w:r>
    </w:p>
    <w:p w:rsidR="00BC3465" w:rsidRDefault="00D80BAE" w:rsidP="00F85DB2">
      <w:pPr>
        <w:spacing w:after="140" w:line="360" w:lineRule="auto"/>
        <w:jc w:val="both"/>
      </w:pPr>
      <w:proofErr w:type="spellStart"/>
      <w:r>
        <w:t>Habimana</w:t>
      </w:r>
      <w:proofErr w:type="spellEnd"/>
      <w:r>
        <w:t xml:space="preserve">, V., </w:t>
      </w:r>
      <w:proofErr w:type="spellStart"/>
      <w:r>
        <w:t>Nguluma</w:t>
      </w:r>
      <w:proofErr w:type="spellEnd"/>
      <w:r>
        <w:t xml:space="preserve">, A. S., </w:t>
      </w:r>
      <w:proofErr w:type="spellStart"/>
      <w:r>
        <w:t>Nziku</w:t>
      </w:r>
      <w:proofErr w:type="spellEnd"/>
      <w:r>
        <w:t xml:space="preserve">, Z. C., </w:t>
      </w:r>
      <w:proofErr w:type="spellStart"/>
      <w:r>
        <w:t>Ekine-Dzivenu</w:t>
      </w:r>
      <w:proofErr w:type="spellEnd"/>
      <w:r>
        <w:t xml:space="preserve">, C. C., </w:t>
      </w:r>
      <w:proofErr w:type="spellStart"/>
      <w:r>
        <w:t>Morota</w:t>
      </w:r>
      <w:proofErr w:type="spellEnd"/>
      <w:r>
        <w:t xml:space="preserve">, G., </w:t>
      </w:r>
      <w:proofErr w:type="spellStart"/>
      <w:r>
        <w:t>Mrode</w:t>
      </w:r>
      <w:proofErr w:type="spellEnd"/>
      <w:r>
        <w:t xml:space="preserve">, R., &amp; </w:t>
      </w:r>
      <w:proofErr w:type="spellStart"/>
      <w:r>
        <w:t>Chenyambuga</w:t>
      </w:r>
      <w:proofErr w:type="spellEnd"/>
      <w:r>
        <w:t xml:space="preserve">, S. W. (2023b). Heat stress effects on milk yield traits and metabolites and mitigation strategies for dairy cattle breeds reared in tropical and sub-tropical countries. Frontiers in Veterinary Science, 10, 1121499. </w:t>
      </w:r>
      <w:hyperlink r:id="rId19" w:history="1">
        <w:r w:rsidR="00F85DB2" w:rsidRPr="00A969FA">
          <w:rPr>
            <w:rStyle w:val="Hyperlink"/>
          </w:rPr>
          <w:t>https://doi.org/10.3389/fvets.2023.1121499</w:t>
        </w:r>
      </w:hyperlink>
      <w:r w:rsidR="00F85DB2">
        <w:t xml:space="preserve"> </w:t>
      </w:r>
    </w:p>
    <w:p w:rsidR="00BC3465" w:rsidRDefault="00D80BAE" w:rsidP="00F85DB2">
      <w:pPr>
        <w:spacing w:after="140" w:line="360" w:lineRule="auto"/>
        <w:jc w:val="both"/>
      </w:pPr>
      <w:r>
        <w:t xml:space="preserve">Hayes, B. J., Bowman, P. J., Chamberlain, A. J., &amp; Goddard, M. E. (2009). Invited review: Genomic selection in dairy cattle: Progress and challenges. Journal of Dairy Science, 92(2), 433–443. </w:t>
      </w:r>
      <w:hyperlink r:id="rId20" w:history="1">
        <w:r w:rsidR="00F85DB2" w:rsidRPr="00A969FA">
          <w:rPr>
            <w:rStyle w:val="Hyperlink"/>
          </w:rPr>
          <w:t>https://doi.org/10.3168/jds.2008-1646</w:t>
        </w:r>
      </w:hyperlink>
      <w:r w:rsidR="00F85DB2">
        <w:t xml:space="preserve"> </w:t>
      </w:r>
    </w:p>
    <w:p w:rsidR="00BC3465" w:rsidRDefault="00D80BAE" w:rsidP="00F85DB2">
      <w:pPr>
        <w:spacing w:after="140" w:line="360" w:lineRule="auto"/>
        <w:jc w:val="both"/>
      </w:pPr>
      <w:r>
        <w:t xml:space="preserve">Hristov, A. N. (2024). Invited review: Advances in nutrition and feed additives to mitigate enteric methane emissions. Journal of Dairy Science, 107(7), 4129–4146. </w:t>
      </w:r>
      <w:hyperlink r:id="rId21" w:history="1">
        <w:r w:rsidR="00F85DB2" w:rsidRPr="00A969FA">
          <w:rPr>
            <w:rStyle w:val="Hyperlink"/>
          </w:rPr>
          <w:t>https://doi.org/10.3168/jds.2023-24440</w:t>
        </w:r>
      </w:hyperlink>
      <w:r w:rsidR="00F85DB2">
        <w:t xml:space="preserve"> </w:t>
      </w:r>
    </w:p>
    <w:p w:rsidR="00BC3465" w:rsidRDefault="00D80BAE" w:rsidP="00F85DB2">
      <w:pPr>
        <w:spacing w:after="140" w:line="360" w:lineRule="auto"/>
        <w:jc w:val="both"/>
      </w:pPr>
      <w:proofErr w:type="spellStart"/>
      <w:r>
        <w:t>Kebreab</w:t>
      </w:r>
      <w:proofErr w:type="spellEnd"/>
      <w:r>
        <w:t xml:space="preserve">, E., </w:t>
      </w:r>
      <w:proofErr w:type="spellStart"/>
      <w:r>
        <w:t>Bannink</w:t>
      </w:r>
      <w:proofErr w:type="spellEnd"/>
      <w:r>
        <w:t xml:space="preserve">, A., Pressman, E. M., Walker, N., </w:t>
      </w:r>
      <w:proofErr w:type="spellStart"/>
      <w:r>
        <w:t>Karagiannis</w:t>
      </w:r>
      <w:proofErr w:type="spellEnd"/>
      <w:r>
        <w:t xml:space="preserve">, A., Van </w:t>
      </w:r>
      <w:proofErr w:type="spellStart"/>
      <w:r>
        <w:t>Gastelen</w:t>
      </w:r>
      <w:proofErr w:type="spellEnd"/>
      <w:r>
        <w:t xml:space="preserve">, S., &amp; Dijkstra, J. (2023). A meta-analysis of effects of 3-nitrooxypropanol on methane production, yield, and intensity in dairy cattle. Journal of Dairy Science, 106(2), 927–936. </w:t>
      </w:r>
      <w:hyperlink r:id="rId22" w:history="1">
        <w:r w:rsidR="00F85DB2" w:rsidRPr="00A969FA">
          <w:rPr>
            <w:rStyle w:val="Hyperlink"/>
          </w:rPr>
          <w:t>https://doi.org/10.3168/jds.2022-22211</w:t>
        </w:r>
      </w:hyperlink>
      <w:r w:rsidR="00F85DB2">
        <w:t xml:space="preserve"> </w:t>
      </w:r>
    </w:p>
    <w:p w:rsidR="00BC3465" w:rsidRDefault="00D80BAE" w:rsidP="00F85DB2">
      <w:pPr>
        <w:spacing w:after="140" w:line="360" w:lineRule="auto"/>
        <w:jc w:val="both"/>
      </w:pPr>
      <w:r>
        <w:t xml:space="preserve">Knapp, J. R., </w:t>
      </w:r>
      <w:proofErr w:type="spellStart"/>
      <w:r>
        <w:t>Laur</w:t>
      </w:r>
      <w:proofErr w:type="spellEnd"/>
      <w:r>
        <w:t xml:space="preserve">, G. L., </w:t>
      </w:r>
      <w:proofErr w:type="spellStart"/>
      <w:r>
        <w:t>Vadas</w:t>
      </w:r>
      <w:proofErr w:type="spellEnd"/>
      <w:r>
        <w:t xml:space="preserve">, P. A., Weiss, W. P., &amp; </w:t>
      </w:r>
      <w:proofErr w:type="spellStart"/>
      <w:r>
        <w:t>Tricarico</w:t>
      </w:r>
      <w:proofErr w:type="spellEnd"/>
      <w:r>
        <w:t xml:space="preserve">, J. M. (2014). Invited review: Enteric methane in dairy cattle production: Quantifying the opportunities and impact of reducing emissions. Journal of Dairy Science, 97(6), 3231–3261. </w:t>
      </w:r>
      <w:hyperlink r:id="rId23" w:history="1">
        <w:r w:rsidR="00F85DB2" w:rsidRPr="00A969FA">
          <w:rPr>
            <w:rStyle w:val="Hyperlink"/>
          </w:rPr>
          <w:t>https://doi.org/10.3168/jds.2013-7234</w:t>
        </w:r>
      </w:hyperlink>
      <w:r w:rsidR="00F85DB2">
        <w:t xml:space="preserve"> </w:t>
      </w:r>
    </w:p>
    <w:p w:rsidR="00BC3465" w:rsidRDefault="00D80BAE" w:rsidP="00F85DB2">
      <w:pPr>
        <w:spacing w:after="140" w:line="360" w:lineRule="auto"/>
        <w:jc w:val="both"/>
      </w:pPr>
      <w:proofErr w:type="spellStart"/>
      <w:r>
        <w:t>Krizsan</w:t>
      </w:r>
      <w:proofErr w:type="spellEnd"/>
      <w:r>
        <w:t xml:space="preserve">, S. J., </w:t>
      </w:r>
      <w:proofErr w:type="spellStart"/>
      <w:r>
        <w:t>Ramin</w:t>
      </w:r>
      <w:proofErr w:type="spellEnd"/>
      <w:r>
        <w:t xml:space="preserve">, M., Chagas, J. C. C., </w:t>
      </w:r>
      <w:proofErr w:type="spellStart"/>
      <w:r>
        <w:t>Halmemies-Beauchet-Filleau</w:t>
      </w:r>
      <w:proofErr w:type="spellEnd"/>
      <w:r>
        <w:t xml:space="preserve">, A., Singh, A., </w:t>
      </w:r>
      <w:proofErr w:type="spellStart"/>
      <w:r>
        <w:t>Schnürer</w:t>
      </w:r>
      <w:proofErr w:type="spellEnd"/>
      <w:r>
        <w:t xml:space="preserve">, A., &amp; </w:t>
      </w:r>
      <w:proofErr w:type="spellStart"/>
      <w:r>
        <w:t>Danielsson</w:t>
      </w:r>
      <w:proofErr w:type="spellEnd"/>
      <w:r>
        <w:t xml:space="preserve">, R. (2023). Effects on rumen microbiome and milk quality of </w:t>
      </w:r>
      <w:r>
        <w:lastRenderedPageBreak/>
        <w:t xml:space="preserve">dairy cows fed a grass silage-based diet supplemented with the macroalga </w:t>
      </w:r>
      <w:proofErr w:type="spellStart"/>
      <w:r>
        <w:t>Asparagopsis</w:t>
      </w:r>
      <w:proofErr w:type="spellEnd"/>
      <w:r>
        <w:t xml:space="preserve"> </w:t>
      </w:r>
      <w:proofErr w:type="spellStart"/>
      <w:r>
        <w:t>taxiformis</w:t>
      </w:r>
      <w:proofErr w:type="spellEnd"/>
      <w:r>
        <w:t xml:space="preserve">. Frontiers in Animal Science, 4, 1112969. </w:t>
      </w:r>
      <w:hyperlink r:id="rId24" w:history="1">
        <w:r w:rsidR="00F85DB2" w:rsidRPr="00A969FA">
          <w:rPr>
            <w:rStyle w:val="Hyperlink"/>
          </w:rPr>
          <w:t>https://doi.org/10.3389/fanim.2023.1112969</w:t>
        </w:r>
      </w:hyperlink>
      <w:r w:rsidR="00F85DB2">
        <w:t xml:space="preserve"> </w:t>
      </w:r>
    </w:p>
    <w:p w:rsidR="00BC3465" w:rsidRDefault="00D80BAE" w:rsidP="00F85DB2">
      <w:pPr>
        <w:spacing w:after="140" w:line="360" w:lineRule="auto"/>
        <w:jc w:val="both"/>
      </w:pPr>
      <w:proofErr w:type="spellStart"/>
      <w:r>
        <w:t>Maigaard</w:t>
      </w:r>
      <w:proofErr w:type="spellEnd"/>
      <w:r>
        <w:t xml:space="preserve">, M., </w:t>
      </w:r>
      <w:proofErr w:type="spellStart"/>
      <w:r>
        <w:t>Weisbjerg</w:t>
      </w:r>
      <w:proofErr w:type="spellEnd"/>
      <w:r>
        <w:t xml:space="preserve">, M. R., Johansen, M., Walker, N., Ohlsson, C., &amp; Lund, P. (2024). Effects of dietary fat, nitrate, and 3-nitrooxypropanol and their combinations on methane emission, feed intake, and milk production in dairy cows. Journal of Dairy Science, 107(1), 220–241. </w:t>
      </w:r>
      <w:hyperlink r:id="rId25" w:history="1">
        <w:r w:rsidR="00F85DB2" w:rsidRPr="00A969FA">
          <w:rPr>
            <w:rStyle w:val="Hyperlink"/>
          </w:rPr>
          <w:t>https://doi.org/10.3168/jds.2023-23420</w:t>
        </w:r>
      </w:hyperlink>
      <w:r w:rsidR="00F85DB2">
        <w:t xml:space="preserve"> </w:t>
      </w:r>
    </w:p>
    <w:p w:rsidR="00BC3465" w:rsidRDefault="00D80BAE" w:rsidP="00F85DB2">
      <w:pPr>
        <w:spacing w:after="140" w:line="360" w:lineRule="auto"/>
        <w:jc w:val="both"/>
      </w:pPr>
      <w:r>
        <w:t xml:space="preserve">Nguyen, T. T. T., Bowman, P. J., Haile-Mariam, M., Pryce, J. E., &amp; Hayes, B. J. (2016). Genomic selection for tolerance to heat stress in Australian dairy cattle. Journal of Dairy Science, 99(4), 2849–2862. </w:t>
      </w:r>
      <w:hyperlink r:id="rId26" w:history="1">
        <w:r w:rsidR="00F85DB2" w:rsidRPr="00A969FA">
          <w:rPr>
            <w:rStyle w:val="Hyperlink"/>
          </w:rPr>
          <w:t>https://doi.org/10.3168/jds.2015-9685</w:t>
        </w:r>
      </w:hyperlink>
      <w:r w:rsidR="00F85DB2">
        <w:t xml:space="preserve"> </w:t>
      </w:r>
    </w:p>
    <w:p w:rsidR="00BC3465" w:rsidRDefault="00D80BAE" w:rsidP="00F85DB2">
      <w:pPr>
        <w:spacing w:after="140" w:line="360" w:lineRule="auto"/>
        <w:jc w:val="both"/>
      </w:pPr>
      <w:r>
        <w:t xml:space="preserve">Polsky, L., &amp; von </w:t>
      </w:r>
      <w:proofErr w:type="spellStart"/>
      <w:r>
        <w:t>Keyserlingk</w:t>
      </w:r>
      <w:proofErr w:type="spellEnd"/>
      <w:r>
        <w:t xml:space="preserve">, M. A. G. (2017). Invited review: Effects of heat stress on dairy cattle welfare. Journal of Dairy Science, 100(11), 8645–8657. </w:t>
      </w:r>
      <w:hyperlink r:id="rId27" w:history="1">
        <w:r w:rsidR="00F85DB2" w:rsidRPr="00A969FA">
          <w:rPr>
            <w:rStyle w:val="Hyperlink"/>
          </w:rPr>
          <w:t>https://doi.org/10.3168/jds.2017-12651</w:t>
        </w:r>
      </w:hyperlink>
      <w:r w:rsidR="00F85DB2">
        <w:t xml:space="preserve"> </w:t>
      </w:r>
    </w:p>
    <w:p w:rsidR="00BC3465" w:rsidRDefault="00D80BAE" w:rsidP="00F85DB2">
      <w:pPr>
        <w:spacing w:after="140" w:line="360" w:lineRule="auto"/>
        <w:jc w:val="both"/>
      </w:pPr>
      <w:proofErr w:type="spellStart"/>
      <w:r>
        <w:t>Pozzebon</w:t>
      </w:r>
      <w:proofErr w:type="spellEnd"/>
      <w:r>
        <w:t xml:space="preserve">, M., </w:t>
      </w:r>
      <w:proofErr w:type="spellStart"/>
      <w:r>
        <w:t>Guldbrandtsen</w:t>
      </w:r>
      <w:proofErr w:type="spellEnd"/>
      <w:r>
        <w:t xml:space="preserve">, B., &amp; </w:t>
      </w:r>
      <w:proofErr w:type="spellStart"/>
      <w:r>
        <w:t>Sandøe</w:t>
      </w:r>
      <w:proofErr w:type="spellEnd"/>
      <w:r>
        <w:t xml:space="preserve">, P. (2024). Gene editing cattle for enhancing heat tolerance: A welfare review of the "PRLR-SLICK Cattle" case. </w:t>
      </w:r>
      <w:proofErr w:type="spellStart"/>
      <w:r>
        <w:t>NanoEthics</w:t>
      </w:r>
      <w:proofErr w:type="spellEnd"/>
      <w:r>
        <w:t xml:space="preserve">, 18(2), 6. </w:t>
      </w:r>
      <w:hyperlink r:id="rId28" w:history="1">
        <w:r w:rsidR="00F85DB2" w:rsidRPr="00A969FA">
          <w:rPr>
            <w:rStyle w:val="Hyperlink"/>
          </w:rPr>
          <w:t>https://doi.org/10.1007/s11569-024-00455-8</w:t>
        </w:r>
      </w:hyperlink>
      <w:r w:rsidR="00F85DB2">
        <w:t xml:space="preserve"> </w:t>
      </w:r>
    </w:p>
    <w:p w:rsidR="00BC3465" w:rsidRDefault="00D80BAE" w:rsidP="00F85DB2">
      <w:pPr>
        <w:spacing w:after="140" w:line="360" w:lineRule="auto"/>
        <w:jc w:val="both"/>
      </w:pPr>
      <w:r>
        <w:t xml:space="preserve">Pryce, J. E., &amp; Haile-Mariam, M. (2020). Symposium review: Genomic selection for reducing environmental impact and adapting to climate change. Journal of Dairy Science, 103(6), 5366–5375. </w:t>
      </w:r>
      <w:hyperlink r:id="rId29" w:history="1">
        <w:r w:rsidR="00F85DB2" w:rsidRPr="00A969FA">
          <w:rPr>
            <w:rStyle w:val="Hyperlink"/>
          </w:rPr>
          <w:t>https://doi.org/10.3168/jds.2019-17732</w:t>
        </w:r>
      </w:hyperlink>
      <w:r w:rsidR="00F85DB2">
        <w:t xml:space="preserve"> </w:t>
      </w:r>
    </w:p>
    <w:p w:rsidR="00BC3465" w:rsidRDefault="00D80BAE" w:rsidP="00F85DB2">
      <w:pPr>
        <w:spacing w:after="140" w:line="360" w:lineRule="auto"/>
        <w:jc w:val="both"/>
      </w:pPr>
      <w:r>
        <w:t xml:space="preserve">Roques, S., Martinez-Fernandez, G., </w:t>
      </w:r>
      <w:proofErr w:type="spellStart"/>
      <w:r>
        <w:t>Ramayo</w:t>
      </w:r>
      <w:proofErr w:type="spellEnd"/>
      <w:r>
        <w:t xml:space="preserve">-Caldas, Y., Popova, M., Denman, S., </w:t>
      </w:r>
      <w:proofErr w:type="spellStart"/>
      <w:r>
        <w:t>Meale</w:t>
      </w:r>
      <w:proofErr w:type="spellEnd"/>
      <w:r>
        <w:t xml:space="preserve">, S. J., &amp; </w:t>
      </w:r>
      <w:proofErr w:type="spellStart"/>
      <w:r>
        <w:t>Morgavi</w:t>
      </w:r>
      <w:proofErr w:type="spellEnd"/>
      <w:r>
        <w:t xml:space="preserve">, D. P. (2024). Recent advances in enteric methane mitigation and the long road to sustainable ruminant production. Annual Review of Animal Biosciences, 12, 321–343. </w:t>
      </w:r>
      <w:hyperlink r:id="rId30" w:history="1">
        <w:r w:rsidR="00F85DB2" w:rsidRPr="00A969FA">
          <w:rPr>
            <w:rStyle w:val="Hyperlink"/>
          </w:rPr>
          <w:t>https://doi.org/10.1146/annurev-animal-021022-024931</w:t>
        </w:r>
      </w:hyperlink>
      <w:r w:rsidR="00F85DB2">
        <w:t xml:space="preserve"> </w:t>
      </w:r>
    </w:p>
    <w:p w:rsidR="00BC3465" w:rsidRDefault="00D80BAE" w:rsidP="00F85DB2">
      <w:pPr>
        <w:spacing w:after="140" w:line="360" w:lineRule="auto"/>
        <w:jc w:val="both"/>
      </w:pPr>
      <w:proofErr w:type="spellStart"/>
      <w:r>
        <w:t>Sammad</w:t>
      </w:r>
      <w:proofErr w:type="spellEnd"/>
      <w:r>
        <w:t xml:space="preserve">, A., Wang, Y. J., </w:t>
      </w:r>
      <w:proofErr w:type="spellStart"/>
      <w:r>
        <w:t>Umer</w:t>
      </w:r>
      <w:proofErr w:type="spellEnd"/>
      <w:r>
        <w:t xml:space="preserve">, S., </w:t>
      </w:r>
      <w:proofErr w:type="spellStart"/>
      <w:r>
        <w:t>Lirong</w:t>
      </w:r>
      <w:proofErr w:type="spellEnd"/>
      <w:r>
        <w:t xml:space="preserve">, H., Khan, I., Khan, A., Ahmad, B., &amp; Wang, Y. (2020). Nutritional physiology and biochemistry of dairy cattle under the influence of heat stress: Consequences and opportunities. Animals, 10(5), 793. </w:t>
      </w:r>
      <w:hyperlink r:id="rId31" w:history="1">
        <w:r w:rsidR="00F85DB2" w:rsidRPr="00A969FA">
          <w:rPr>
            <w:rStyle w:val="Hyperlink"/>
          </w:rPr>
          <w:t>https://doi.org/10.3390/ani10050793</w:t>
        </w:r>
      </w:hyperlink>
      <w:r w:rsidR="00F85DB2">
        <w:t xml:space="preserve"> </w:t>
      </w:r>
    </w:p>
    <w:p w:rsidR="00BC3465" w:rsidRDefault="00D80BAE" w:rsidP="00F85DB2">
      <w:pPr>
        <w:spacing w:after="140" w:line="360" w:lineRule="auto"/>
        <w:jc w:val="both"/>
      </w:pPr>
      <w:r>
        <w:t xml:space="preserve">Thornton, P. K., Nelson, G., Mayberry, D., &amp; Herrero, M. (2022). Impacts of heat stress on global cattle production during the 21st century: A modelling study. The Lancet Planetary Health, 6(3), e192–e201. </w:t>
      </w:r>
      <w:hyperlink r:id="rId32" w:history="1">
        <w:r w:rsidR="00F85DB2" w:rsidRPr="00A969FA">
          <w:rPr>
            <w:rStyle w:val="Hyperlink"/>
          </w:rPr>
          <w:t>https://doi.org/10.1016/S2542-5196(22)00002-X</w:t>
        </w:r>
      </w:hyperlink>
      <w:r w:rsidR="00F85DB2">
        <w:t xml:space="preserve"> </w:t>
      </w:r>
    </w:p>
    <w:p w:rsidR="00BC3465" w:rsidRDefault="00D80BAE" w:rsidP="00F85DB2">
      <w:pPr>
        <w:spacing w:after="140" w:line="360" w:lineRule="auto"/>
        <w:jc w:val="both"/>
      </w:pPr>
      <w:r>
        <w:lastRenderedPageBreak/>
        <w:t xml:space="preserve">van </w:t>
      </w:r>
      <w:proofErr w:type="spellStart"/>
      <w:r>
        <w:t>Gastelen</w:t>
      </w:r>
      <w:proofErr w:type="spellEnd"/>
      <w:r>
        <w:t xml:space="preserve">, S., Burgers, E. E. A., Dijkstra, J., de Mol, R., </w:t>
      </w:r>
      <w:proofErr w:type="spellStart"/>
      <w:r>
        <w:t>Muizelaar</w:t>
      </w:r>
      <w:proofErr w:type="spellEnd"/>
      <w:r>
        <w:t xml:space="preserve">, W., Walker, N., &amp; </w:t>
      </w:r>
      <w:proofErr w:type="spellStart"/>
      <w:r>
        <w:t>Bannink</w:t>
      </w:r>
      <w:proofErr w:type="spellEnd"/>
      <w:r>
        <w:t xml:space="preserve">, A. (2024). Long-term effects of 3-nitrooxypropanol on methane emission and milk production characteristics in Holstein-Friesian dairy cows. Journal of Dairy Science, 107(8), 5556–5573. </w:t>
      </w:r>
      <w:hyperlink r:id="rId33" w:history="1">
        <w:r w:rsidR="00F85DB2" w:rsidRPr="00A969FA">
          <w:rPr>
            <w:rStyle w:val="Hyperlink"/>
          </w:rPr>
          <w:t>https://doi.org/10.3168/jds.2023-24198</w:t>
        </w:r>
      </w:hyperlink>
      <w:r w:rsidR="00F85DB2">
        <w:t xml:space="preserve"> </w:t>
      </w:r>
    </w:p>
    <w:p w:rsidR="00BC3465" w:rsidRDefault="00D80BAE" w:rsidP="00F85DB2">
      <w:pPr>
        <w:spacing w:after="140" w:line="360" w:lineRule="auto"/>
        <w:jc w:val="both"/>
      </w:pPr>
      <w:proofErr w:type="spellStart"/>
      <w:r>
        <w:t>Worku</w:t>
      </w:r>
      <w:proofErr w:type="spellEnd"/>
      <w:r>
        <w:t xml:space="preserve">, D., </w:t>
      </w:r>
      <w:proofErr w:type="spellStart"/>
      <w:r>
        <w:t>Hussen</w:t>
      </w:r>
      <w:proofErr w:type="spellEnd"/>
      <w:r>
        <w:t xml:space="preserve">, J., De </w:t>
      </w:r>
      <w:proofErr w:type="spellStart"/>
      <w:r>
        <w:t>Matteis</w:t>
      </w:r>
      <w:proofErr w:type="spellEnd"/>
      <w:r>
        <w:t xml:space="preserve">, G., </w:t>
      </w:r>
      <w:proofErr w:type="spellStart"/>
      <w:r>
        <w:t>Schusser</w:t>
      </w:r>
      <w:proofErr w:type="spellEnd"/>
      <w:r>
        <w:t xml:space="preserve">, B., &amp; </w:t>
      </w:r>
      <w:proofErr w:type="spellStart"/>
      <w:r>
        <w:t>Alhussien</w:t>
      </w:r>
      <w:proofErr w:type="spellEnd"/>
      <w:r>
        <w:t xml:space="preserve">, M. N. (2023). Candidate genes associated with heat stress and breeding strategies to relieve its effects in dairy cattle: A deeper insight into the genetic architecture and immune response to heat stress. Frontiers in Veterinary Science, 10, 1151241. </w:t>
      </w:r>
      <w:hyperlink r:id="rId34" w:history="1">
        <w:r w:rsidR="00F85DB2" w:rsidRPr="00A969FA">
          <w:rPr>
            <w:rStyle w:val="Hyperlink"/>
          </w:rPr>
          <w:t>https://doi.org/10.3389/fvets.2023.1151241</w:t>
        </w:r>
      </w:hyperlink>
      <w:r w:rsidR="00F85DB2">
        <w:t xml:space="preserve"> </w:t>
      </w:r>
    </w:p>
    <w:p w:rsidR="008433F0" w:rsidRDefault="008433F0" w:rsidP="00F85DB2">
      <w:pPr>
        <w:spacing w:after="140" w:line="360" w:lineRule="auto"/>
        <w:jc w:val="both"/>
        <w:rPr>
          <w:rFonts w:ascii="Arial" w:hAnsi="Arial" w:cs="Arial"/>
          <w:color w:val="222222"/>
          <w:sz w:val="20"/>
          <w:szCs w:val="20"/>
          <w:highlight w:val="yellow"/>
          <w:shd w:val="clear" w:color="auto" w:fill="FFFFFF"/>
        </w:rPr>
      </w:pPr>
      <w:proofErr w:type="spellStart"/>
      <w:r w:rsidRPr="007540A3">
        <w:rPr>
          <w:rFonts w:ascii="Arial" w:hAnsi="Arial" w:cs="Arial"/>
          <w:color w:val="222222"/>
          <w:sz w:val="20"/>
          <w:szCs w:val="20"/>
          <w:highlight w:val="yellow"/>
          <w:shd w:val="clear" w:color="auto" w:fill="FFFFFF"/>
        </w:rPr>
        <w:t>Silpa</w:t>
      </w:r>
      <w:proofErr w:type="spellEnd"/>
      <w:r w:rsidRPr="007540A3">
        <w:rPr>
          <w:rFonts w:ascii="Arial" w:hAnsi="Arial" w:cs="Arial"/>
          <w:color w:val="222222"/>
          <w:sz w:val="20"/>
          <w:szCs w:val="20"/>
          <w:highlight w:val="yellow"/>
          <w:shd w:val="clear" w:color="auto" w:fill="FFFFFF"/>
        </w:rPr>
        <w:t xml:space="preserve">, M. V., König, S., </w:t>
      </w:r>
      <w:proofErr w:type="spellStart"/>
      <w:r w:rsidRPr="007540A3">
        <w:rPr>
          <w:rFonts w:ascii="Arial" w:hAnsi="Arial" w:cs="Arial"/>
          <w:color w:val="222222"/>
          <w:sz w:val="20"/>
          <w:szCs w:val="20"/>
          <w:highlight w:val="yellow"/>
          <w:shd w:val="clear" w:color="auto" w:fill="FFFFFF"/>
        </w:rPr>
        <w:t>Sejian</w:t>
      </w:r>
      <w:proofErr w:type="spellEnd"/>
      <w:r w:rsidRPr="007540A3">
        <w:rPr>
          <w:rFonts w:ascii="Arial" w:hAnsi="Arial" w:cs="Arial"/>
          <w:color w:val="222222"/>
          <w:sz w:val="20"/>
          <w:szCs w:val="20"/>
          <w:highlight w:val="yellow"/>
          <w:shd w:val="clear" w:color="auto" w:fill="FFFFFF"/>
        </w:rPr>
        <w:t>, V., Malik, P. K., Nair, M. R. R., Fonseca, V. F., ... &amp; Bhatta, R. (2021). Climate-resilient dairy cattle production: Applications of genomic tools and statistical models. </w:t>
      </w:r>
      <w:r w:rsidRPr="007540A3">
        <w:rPr>
          <w:rFonts w:ascii="Arial" w:hAnsi="Arial" w:cs="Arial"/>
          <w:i/>
          <w:iCs/>
          <w:color w:val="222222"/>
          <w:sz w:val="20"/>
          <w:szCs w:val="20"/>
          <w:highlight w:val="yellow"/>
          <w:shd w:val="clear" w:color="auto" w:fill="FFFFFF"/>
        </w:rPr>
        <w:t>Frontiers in Veterinary Science</w:t>
      </w:r>
      <w:r w:rsidRPr="007540A3">
        <w:rPr>
          <w:rFonts w:ascii="Arial" w:hAnsi="Arial" w:cs="Arial"/>
          <w:color w:val="222222"/>
          <w:sz w:val="20"/>
          <w:szCs w:val="20"/>
          <w:highlight w:val="yellow"/>
          <w:shd w:val="clear" w:color="auto" w:fill="FFFFFF"/>
        </w:rPr>
        <w:t>, </w:t>
      </w:r>
      <w:r w:rsidRPr="007540A3">
        <w:rPr>
          <w:rFonts w:ascii="Arial" w:hAnsi="Arial" w:cs="Arial"/>
          <w:i/>
          <w:iCs/>
          <w:color w:val="222222"/>
          <w:sz w:val="20"/>
          <w:szCs w:val="20"/>
          <w:highlight w:val="yellow"/>
          <w:shd w:val="clear" w:color="auto" w:fill="FFFFFF"/>
        </w:rPr>
        <w:t>8</w:t>
      </w:r>
      <w:r w:rsidRPr="007540A3">
        <w:rPr>
          <w:rFonts w:ascii="Arial" w:hAnsi="Arial" w:cs="Arial"/>
          <w:color w:val="222222"/>
          <w:sz w:val="20"/>
          <w:szCs w:val="20"/>
          <w:highlight w:val="yellow"/>
          <w:shd w:val="clear" w:color="auto" w:fill="FFFFFF"/>
        </w:rPr>
        <w:t>, 625189.</w:t>
      </w:r>
    </w:p>
    <w:p w:rsidR="00970C40" w:rsidRPr="007540A3" w:rsidRDefault="00970C40" w:rsidP="00970C40">
      <w:pPr>
        <w:shd w:val="clear" w:color="auto" w:fill="FFFFFF"/>
        <w:rPr>
          <w:color w:val="1B1B1B"/>
        </w:rPr>
      </w:pPr>
      <w:proofErr w:type="spellStart"/>
      <w:r w:rsidRPr="007540A3">
        <w:rPr>
          <w:color w:val="1B1B1B"/>
          <w:highlight w:val="yellow"/>
        </w:rPr>
        <w:t>Astuti</w:t>
      </w:r>
      <w:proofErr w:type="spellEnd"/>
      <w:r w:rsidRPr="007540A3">
        <w:rPr>
          <w:color w:val="1B1B1B"/>
          <w:highlight w:val="yellow"/>
        </w:rPr>
        <w:t xml:space="preserve"> PK, </w:t>
      </w:r>
      <w:proofErr w:type="spellStart"/>
      <w:r w:rsidRPr="007540A3">
        <w:rPr>
          <w:color w:val="1B1B1B"/>
          <w:highlight w:val="yellow"/>
        </w:rPr>
        <w:t>Ayoob</w:t>
      </w:r>
      <w:proofErr w:type="spellEnd"/>
      <w:r w:rsidRPr="007540A3">
        <w:rPr>
          <w:color w:val="1B1B1B"/>
          <w:highlight w:val="yellow"/>
        </w:rPr>
        <w:t xml:space="preserve"> A, </w:t>
      </w:r>
      <w:proofErr w:type="spellStart"/>
      <w:r w:rsidRPr="007540A3">
        <w:rPr>
          <w:color w:val="1B1B1B"/>
          <w:highlight w:val="yellow"/>
        </w:rPr>
        <w:t>Strausz</w:t>
      </w:r>
      <w:proofErr w:type="spellEnd"/>
      <w:r w:rsidRPr="007540A3">
        <w:rPr>
          <w:color w:val="1B1B1B"/>
          <w:highlight w:val="yellow"/>
        </w:rPr>
        <w:t xml:space="preserve"> P, </w:t>
      </w:r>
      <w:proofErr w:type="spellStart"/>
      <w:r w:rsidRPr="007540A3">
        <w:rPr>
          <w:color w:val="1B1B1B"/>
          <w:highlight w:val="yellow"/>
        </w:rPr>
        <w:t>Vakayil</w:t>
      </w:r>
      <w:proofErr w:type="spellEnd"/>
      <w:r w:rsidRPr="007540A3">
        <w:rPr>
          <w:color w:val="1B1B1B"/>
          <w:highlight w:val="yellow"/>
        </w:rPr>
        <w:t xml:space="preserve"> B, Kumar SH, </w:t>
      </w:r>
      <w:proofErr w:type="spellStart"/>
      <w:r w:rsidRPr="007540A3">
        <w:rPr>
          <w:color w:val="1B1B1B"/>
          <w:highlight w:val="yellow"/>
        </w:rPr>
        <w:t>Kusza</w:t>
      </w:r>
      <w:proofErr w:type="spellEnd"/>
      <w:r w:rsidRPr="007540A3">
        <w:rPr>
          <w:color w:val="1B1B1B"/>
          <w:highlight w:val="yellow"/>
        </w:rPr>
        <w:t xml:space="preserve"> S. Climate change and dairy farming sustainability; a causal loop paradox and its mitigation scenario. </w:t>
      </w:r>
      <w:proofErr w:type="spellStart"/>
      <w:r w:rsidRPr="007540A3">
        <w:rPr>
          <w:color w:val="1B1B1B"/>
          <w:highlight w:val="yellow"/>
        </w:rPr>
        <w:t>Heliyon</w:t>
      </w:r>
      <w:proofErr w:type="spellEnd"/>
      <w:r w:rsidRPr="007540A3">
        <w:rPr>
          <w:color w:val="1B1B1B"/>
          <w:highlight w:val="yellow"/>
        </w:rPr>
        <w:t>. 2024 Jan 24;10(3</w:t>
      </w:r>
      <w:proofErr w:type="gramStart"/>
      <w:r w:rsidRPr="007540A3">
        <w:rPr>
          <w:color w:val="1B1B1B"/>
          <w:highlight w:val="yellow"/>
        </w:rPr>
        <w:t>):e</w:t>
      </w:r>
      <w:proofErr w:type="gramEnd"/>
      <w:r w:rsidRPr="007540A3">
        <w:rPr>
          <w:color w:val="1B1B1B"/>
          <w:highlight w:val="yellow"/>
        </w:rPr>
        <w:t xml:space="preserve">25200. </w:t>
      </w:r>
      <w:proofErr w:type="spellStart"/>
      <w:r w:rsidRPr="007540A3">
        <w:rPr>
          <w:color w:val="1B1B1B"/>
          <w:highlight w:val="yellow"/>
        </w:rPr>
        <w:t>doi</w:t>
      </w:r>
      <w:proofErr w:type="spellEnd"/>
      <w:r w:rsidRPr="007540A3">
        <w:rPr>
          <w:color w:val="1B1B1B"/>
          <w:highlight w:val="yellow"/>
        </w:rPr>
        <w:t xml:space="preserve">: </w:t>
      </w:r>
      <w:proofErr w:type="gramStart"/>
      <w:r w:rsidRPr="007540A3">
        <w:rPr>
          <w:color w:val="1B1B1B"/>
          <w:highlight w:val="yellow"/>
        </w:rPr>
        <w:t>10.1016/j.heliyon.2024.e</w:t>
      </w:r>
      <w:proofErr w:type="gramEnd"/>
      <w:r w:rsidRPr="007540A3">
        <w:rPr>
          <w:color w:val="1B1B1B"/>
          <w:highlight w:val="yellow"/>
        </w:rPr>
        <w:t>25200. PMID: 38322857; PMCID: PMC10845714.</w:t>
      </w:r>
    </w:p>
    <w:p w:rsidR="00970C40" w:rsidRDefault="00970C40" w:rsidP="00970C40">
      <w:pPr>
        <w:numPr>
          <w:ilvl w:val="0"/>
          <w:numId w:val="3"/>
        </w:numPr>
        <w:shd w:val="clear" w:color="auto" w:fill="FFFFFF"/>
        <w:spacing w:before="100" w:beforeAutospacing="1"/>
        <w:rPr>
          <w:rFonts w:ascii="Helvetica" w:hAnsi="Helvetica" w:cs="Helvetica"/>
          <w:color w:val="1B1B1B"/>
        </w:rPr>
      </w:pPr>
    </w:p>
    <w:p w:rsidR="00970C40" w:rsidRDefault="00970C40" w:rsidP="00F85DB2">
      <w:pPr>
        <w:spacing w:after="140" w:line="360" w:lineRule="auto"/>
        <w:jc w:val="both"/>
      </w:pPr>
    </w:p>
    <w:sectPr w:rsidR="00970C40" w:rsidSect="00BC3465">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2EDF" w:rsidRDefault="000B2EDF" w:rsidP="00BC3465">
      <w:r>
        <w:separator/>
      </w:r>
    </w:p>
  </w:endnote>
  <w:endnote w:type="continuationSeparator" w:id="0">
    <w:p w:rsidR="000B2EDF" w:rsidRDefault="000B2EDF" w:rsidP="00BC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57" w:rsidRDefault="0002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465" w:rsidRDefault="00D80BAE">
    <w:pPr>
      <w:jc w:val="center"/>
    </w:pPr>
    <w:r>
      <w:rPr>
        <w:sz w:val="20"/>
        <w:szCs w:val="20"/>
      </w:rPr>
      <w:t xml:space="preserve">Page </w:t>
    </w:r>
    <w:r w:rsidR="00BC3465">
      <w:rPr>
        <w:sz w:val="20"/>
        <w:szCs w:val="20"/>
      </w:rPr>
      <w:fldChar w:fldCharType="begin"/>
    </w:r>
    <w:r>
      <w:rPr>
        <w:sz w:val="20"/>
        <w:szCs w:val="20"/>
      </w:rPr>
      <w:instrText>PAGE</w:instrText>
    </w:r>
    <w:r w:rsidR="00BC3465">
      <w:rPr>
        <w:sz w:val="20"/>
        <w:szCs w:val="20"/>
      </w:rPr>
      <w:fldChar w:fldCharType="separate"/>
    </w:r>
    <w:r w:rsidR="00F85DB2">
      <w:rPr>
        <w:noProof/>
        <w:sz w:val="20"/>
        <w:szCs w:val="20"/>
      </w:rPr>
      <w:t>19</w:t>
    </w:r>
    <w:r w:rsidR="00BC346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57" w:rsidRDefault="0002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2EDF" w:rsidRDefault="000B2EDF" w:rsidP="00BC3465">
      <w:r>
        <w:separator/>
      </w:r>
    </w:p>
  </w:footnote>
  <w:footnote w:type="continuationSeparator" w:id="0">
    <w:p w:rsidR="000B2EDF" w:rsidRDefault="000B2EDF" w:rsidP="00BC3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57" w:rsidRDefault="000B2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8521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57" w:rsidRDefault="000B2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8522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757" w:rsidRDefault="000B2E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58521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5471E"/>
    <w:multiLevelType w:val="hybridMultilevel"/>
    <w:tmpl w:val="75C0C4C4"/>
    <w:lvl w:ilvl="0" w:tplc="0978B0CE">
      <w:start w:val="1"/>
      <w:numFmt w:val="bullet"/>
      <w:lvlText w:val="●"/>
      <w:lvlJc w:val="left"/>
      <w:pPr>
        <w:ind w:left="720" w:hanging="360"/>
      </w:pPr>
    </w:lvl>
    <w:lvl w:ilvl="1" w:tplc="617657EC">
      <w:start w:val="1"/>
      <w:numFmt w:val="bullet"/>
      <w:lvlText w:val="○"/>
      <w:lvlJc w:val="left"/>
      <w:pPr>
        <w:ind w:left="1440" w:hanging="360"/>
      </w:pPr>
    </w:lvl>
    <w:lvl w:ilvl="2" w:tplc="6382D4C4">
      <w:start w:val="1"/>
      <w:numFmt w:val="bullet"/>
      <w:lvlText w:val="■"/>
      <w:lvlJc w:val="left"/>
      <w:pPr>
        <w:ind w:left="2160" w:hanging="360"/>
      </w:pPr>
    </w:lvl>
    <w:lvl w:ilvl="3" w:tplc="E264A34C">
      <w:start w:val="1"/>
      <w:numFmt w:val="bullet"/>
      <w:lvlText w:val="●"/>
      <w:lvlJc w:val="left"/>
      <w:pPr>
        <w:ind w:left="2880" w:hanging="360"/>
      </w:pPr>
    </w:lvl>
    <w:lvl w:ilvl="4" w:tplc="0824A1C8">
      <w:start w:val="1"/>
      <w:numFmt w:val="bullet"/>
      <w:lvlText w:val="○"/>
      <w:lvlJc w:val="left"/>
      <w:pPr>
        <w:ind w:left="3600" w:hanging="360"/>
      </w:pPr>
    </w:lvl>
    <w:lvl w:ilvl="5" w:tplc="1DE2BF7C">
      <w:start w:val="1"/>
      <w:numFmt w:val="bullet"/>
      <w:lvlText w:val="■"/>
      <w:lvlJc w:val="left"/>
      <w:pPr>
        <w:ind w:left="4320" w:hanging="360"/>
      </w:pPr>
    </w:lvl>
    <w:lvl w:ilvl="6" w:tplc="67D827A8">
      <w:start w:val="1"/>
      <w:numFmt w:val="bullet"/>
      <w:lvlText w:val="●"/>
      <w:lvlJc w:val="left"/>
      <w:pPr>
        <w:ind w:left="5040" w:hanging="360"/>
      </w:pPr>
    </w:lvl>
    <w:lvl w:ilvl="7" w:tplc="A036A730">
      <w:start w:val="1"/>
      <w:numFmt w:val="bullet"/>
      <w:lvlText w:val="●"/>
      <w:lvlJc w:val="left"/>
      <w:pPr>
        <w:ind w:left="5760" w:hanging="360"/>
      </w:pPr>
    </w:lvl>
    <w:lvl w:ilvl="8" w:tplc="68389374">
      <w:start w:val="1"/>
      <w:numFmt w:val="bullet"/>
      <w:lvlText w:val="●"/>
      <w:lvlJc w:val="left"/>
      <w:pPr>
        <w:ind w:left="6480" w:hanging="360"/>
      </w:pPr>
    </w:lvl>
  </w:abstractNum>
  <w:abstractNum w:abstractNumId="1" w15:restartNumberingAfterBreak="0">
    <w:nsid w:val="37394660"/>
    <w:multiLevelType w:val="hybridMultilevel"/>
    <w:tmpl w:val="15E2C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14083E"/>
    <w:multiLevelType w:val="multilevel"/>
    <w:tmpl w:val="B9B6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3Mjc0tjADMo2MjJV0lIJTi4sz8/NACgxrAduXbhYsAAAA"/>
  </w:docVars>
  <w:rsids>
    <w:rsidRoot w:val="00BC3465"/>
    <w:rsid w:val="00025757"/>
    <w:rsid w:val="000B2EDF"/>
    <w:rsid w:val="001373A8"/>
    <w:rsid w:val="00171F71"/>
    <w:rsid w:val="004D0F5D"/>
    <w:rsid w:val="00585AAD"/>
    <w:rsid w:val="007540A3"/>
    <w:rsid w:val="008433F0"/>
    <w:rsid w:val="009524AA"/>
    <w:rsid w:val="00970C40"/>
    <w:rsid w:val="00BB4D60"/>
    <w:rsid w:val="00BC3465"/>
    <w:rsid w:val="00D80BAE"/>
    <w:rsid w:val="00F50245"/>
    <w:rsid w:val="00F85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9BB573"/>
  <w15:docId w15:val="{C7377BAE-34AD-457D-9455-E44623DF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BC3465"/>
    <w:pPr>
      <w:spacing w:before="360" w:after="180"/>
      <w:outlineLvl w:val="0"/>
    </w:pPr>
    <w:rPr>
      <w:b/>
      <w:bCs/>
      <w:color w:val="000000"/>
      <w:sz w:val="30"/>
      <w:szCs w:val="30"/>
    </w:rPr>
  </w:style>
  <w:style w:type="paragraph" w:styleId="Heading2">
    <w:name w:val="heading 2"/>
    <w:qFormat/>
    <w:rsid w:val="00BC3465"/>
    <w:pPr>
      <w:spacing w:before="260" w:after="120"/>
      <w:outlineLvl w:val="1"/>
    </w:pPr>
    <w:rPr>
      <w:b/>
      <w:bCs/>
      <w:color w:val="000000"/>
      <w:sz w:val="26"/>
      <w:szCs w:val="26"/>
    </w:rPr>
  </w:style>
  <w:style w:type="paragraph" w:styleId="Heading3">
    <w:name w:val="heading 3"/>
    <w:qFormat/>
    <w:rsid w:val="00BC3465"/>
    <w:pPr>
      <w:outlineLvl w:val="2"/>
    </w:pPr>
    <w:rPr>
      <w:color w:val="1F4D78"/>
    </w:rPr>
  </w:style>
  <w:style w:type="paragraph" w:styleId="Heading4">
    <w:name w:val="heading 4"/>
    <w:qFormat/>
    <w:rsid w:val="00BC3465"/>
    <w:pPr>
      <w:outlineLvl w:val="3"/>
    </w:pPr>
    <w:rPr>
      <w:i/>
      <w:iCs/>
      <w:color w:val="2E74B5"/>
    </w:rPr>
  </w:style>
  <w:style w:type="paragraph" w:styleId="Heading5">
    <w:name w:val="heading 5"/>
    <w:qFormat/>
    <w:rsid w:val="00BC3465"/>
    <w:pPr>
      <w:outlineLvl w:val="4"/>
    </w:pPr>
    <w:rPr>
      <w:color w:val="2E74B5"/>
    </w:rPr>
  </w:style>
  <w:style w:type="paragraph" w:styleId="Heading6">
    <w:name w:val="heading 6"/>
    <w:qFormat/>
    <w:rsid w:val="00BC346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C3465"/>
    <w:rPr>
      <w:sz w:val="56"/>
      <w:szCs w:val="56"/>
    </w:rPr>
  </w:style>
  <w:style w:type="paragraph" w:customStyle="1" w:styleId="Strong1">
    <w:name w:val="Strong1"/>
    <w:qFormat/>
    <w:rsid w:val="00BC3465"/>
    <w:rPr>
      <w:b/>
      <w:bCs/>
    </w:rPr>
  </w:style>
  <w:style w:type="paragraph" w:styleId="ListParagraph">
    <w:name w:val="List Paragraph"/>
    <w:qFormat/>
    <w:rsid w:val="00BC3465"/>
  </w:style>
  <w:style w:type="character" w:styleId="Hyperlink">
    <w:name w:val="Hyperlink"/>
    <w:uiPriority w:val="99"/>
    <w:unhideWhenUsed/>
    <w:rsid w:val="00BC3465"/>
    <w:rPr>
      <w:color w:val="0563C1"/>
      <w:u w:val="single"/>
    </w:rPr>
  </w:style>
  <w:style w:type="character" w:styleId="FootnoteReference">
    <w:name w:val="footnote reference"/>
    <w:uiPriority w:val="99"/>
    <w:semiHidden/>
    <w:unhideWhenUsed/>
    <w:rsid w:val="00BC3465"/>
    <w:rPr>
      <w:vertAlign w:val="superscript"/>
    </w:rPr>
  </w:style>
  <w:style w:type="paragraph" w:styleId="FootnoteText">
    <w:name w:val="footnote text"/>
    <w:link w:val="FootnoteTextChar"/>
    <w:uiPriority w:val="99"/>
    <w:semiHidden/>
    <w:unhideWhenUsed/>
    <w:rsid w:val="00BC3465"/>
    <w:rPr>
      <w:sz w:val="20"/>
      <w:szCs w:val="20"/>
    </w:rPr>
  </w:style>
  <w:style w:type="character" w:customStyle="1" w:styleId="FootnoteTextChar">
    <w:name w:val="Footnote Text Char"/>
    <w:link w:val="FootnoteText"/>
    <w:uiPriority w:val="99"/>
    <w:semiHidden/>
    <w:unhideWhenUsed/>
    <w:rsid w:val="00BC3465"/>
    <w:rPr>
      <w:sz w:val="20"/>
      <w:szCs w:val="20"/>
    </w:rPr>
  </w:style>
  <w:style w:type="paragraph" w:styleId="Header">
    <w:name w:val="header"/>
    <w:basedOn w:val="Normal"/>
    <w:link w:val="HeaderChar"/>
    <w:uiPriority w:val="99"/>
    <w:unhideWhenUsed/>
    <w:rsid w:val="00025757"/>
    <w:pPr>
      <w:tabs>
        <w:tab w:val="center" w:pos="4680"/>
        <w:tab w:val="right" w:pos="9360"/>
      </w:tabs>
    </w:pPr>
  </w:style>
  <w:style w:type="character" w:customStyle="1" w:styleId="HeaderChar">
    <w:name w:val="Header Char"/>
    <w:basedOn w:val="DefaultParagraphFont"/>
    <w:link w:val="Header"/>
    <w:uiPriority w:val="99"/>
    <w:rsid w:val="00025757"/>
  </w:style>
  <w:style w:type="paragraph" w:styleId="Footer">
    <w:name w:val="footer"/>
    <w:basedOn w:val="Normal"/>
    <w:link w:val="FooterChar"/>
    <w:uiPriority w:val="99"/>
    <w:unhideWhenUsed/>
    <w:rsid w:val="00025757"/>
    <w:pPr>
      <w:tabs>
        <w:tab w:val="center" w:pos="4680"/>
        <w:tab w:val="right" w:pos="9360"/>
      </w:tabs>
    </w:pPr>
  </w:style>
  <w:style w:type="character" w:customStyle="1" w:styleId="FooterChar">
    <w:name w:val="Footer Char"/>
    <w:basedOn w:val="DefaultParagraphFont"/>
    <w:link w:val="Footer"/>
    <w:uiPriority w:val="99"/>
    <w:rsid w:val="00025757"/>
  </w:style>
  <w:style w:type="paragraph" w:styleId="NoSpacing">
    <w:name w:val="No Spacing"/>
    <w:uiPriority w:val="1"/>
    <w:qFormat/>
    <w:rsid w:val="004D0F5D"/>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137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39036">
      <w:bodyDiv w:val="1"/>
      <w:marLeft w:val="0"/>
      <w:marRight w:val="0"/>
      <w:marTop w:val="0"/>
      <w:marBottom w:val="0"/>
      <w:divBdr>
        <w:top w:val="none" w:sz="0" w:space="0" w:color="auto"/>
        <w:left w:val="none" w:sz="0" w:space="0" w:color="auto"/>
        <w:bottom w:val="none" w:sz="0" w:space="0" w:color="auto"/>
        <w:right w:val="none" w:sz="0" w:space="0" w:color="auto"/>
      </w:divBdr>
      <w:divsChild>
        <w:div w:id="48386357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68/jds.2008-1370" TargetMode="External"/><Relationship Id="rId18" Type="http://schemas.openxmlformats.org/officeDocument/2006/relationships/hyperlink" Target="https://doi.org/10.3389/fgene.2023.1127175" TargetMode="External"/><Relationship Id="rId26" Type="http://schemas.openxmlformats.org/officeDocument/2006/relationships/hyperlink" Target="https://doi.org/10.3168/jds.2015-9685" TargetMode="External"/><Relationship Id="rId39" Type="http://schemas.openxmlformats.org/officeDocument/2006/relationships/header" Target="header3.xml"/><Relationship Id="rId21" Type="http://schemas.openxmlformats.org/officeDocument/2006/relationships/hyperlink" Target="https://doi.org/10.3168/jds.2023-24440" TargetMode="External"/><Relationship Id="rId34" Type="http://schemas.openxmlformats.org/officeDocument/2006/relationships/hyperlink" Target="https://doi.org/10.3389/fvets.2023.1151241" TargetMode="External"/><Relationship Id="rId42" Type="http://schemas.openxmlformats.org/officeDocument/2006/relationships/theme" Target="theme/theme1.xml"/><Relationship Id="rId7" Type="http://schemas.openxmlformats.org/officeDocument/2006/relationships/hyperlink" Target="https://doi.org/10.3168/jds.2024-26063" TargetMode="External"/><Relationship Id="rId2" Type="http://schemas.openxmlformats.org/officeDocument/2006/relationships/styles" Target="styles.xml"/><Relationship Id="rId16" Type="http://schemas.openxmlformats.org/officeDocument/2006/relationships/hyperlink" Target="https://www.fao.org/documents/card/en/c/cc9029en" TargetMode="External"/><Relationship Id="rId20" Type="http://schemas.openxmlformats.org/officeDocument/2006/relationships/hyperlink" Target="https://doi.org/10.3168/jds.2008-1646" TargetMode="External"/><Relationship Id="rId29" Type="http://schemas.openxmlformats.org/officeDocument/2006/relationships/hyperlink" Target="https://doi.org/10.3168/jds.2019-1773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animal-022114-110659" TargetMode="External"/><Relationship Id="rId24" Type="http://schemas.openxmlformats.org/officeDocument/2006/relationships/hyperlink" Target="https://doi.org/10.3389/fanim.2023.1112969" TargetMode="External"/><Relationship Id="rId32" Type="http://schemas.openxmlformats.org/officeDocument/2006/relationships/hyperlink" Target="https://doi.org/10.1016/S2542-5196(22)00002-X"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73/pnas.1600298113" TargetMode="External"/><Relationship Id="rId23" Type="http://schemas.openxmlformats.org/officeDocument/2006/relationships/hyperlink" Target="https://doi.org/10.3168/jds.2013-7234" TargetMode="External"/><Relationship Id="rId28" Type="http://schemas.openxmlformats.org/officeDocument/2006/relationships/hyperlink" Target="https://doi.org/10.1007/s11569-024-00455-8" TargetMode="External"/><Relationship Id="rId36" Type="http://schemas.openxmlformats.org/officeDocument/2006/relationships/header" Target="header2.xml"/><Relationship Id="rId10" Type="http://schemas.openxmlformats.org/officeDocument/2006/relationships/hyperlink" Target="https://doi.org/10.3389/fgene.2022.894067" TargetMode="External"/><Relationship Id="rId19" Type="http://schemas.openxmlformats.org/officeDocument/2006/relationships/hyperlink" Target="https://doi.org/10.3389/fvets.2023.1121499" TargetMode="External"/><Relationship Id="rId31" Type="http://schemas.openxmlformats.org/officeDocument/2006/relationships/hyperlink" Target="https://doi.org/10.3390/ani10050793" TargetMode="External"/><Relationship Id="rId4" Type="http://schemas.openxmlformats.org/officeDocument/2006/relationships/webSettings" Target="webSettings.xml"/><Relationship Id="rId9" Type="http://schemas.openxmlformats.org/officeDocument/2006/relationships/hyperlink" Target="https://doi.org/10.3389/fvets.2023.1198697" TargetMode="External"/><Relationship Id="rId14" Type="http://schemas.openxmlformats.org/officeDocument/2006/relationships/hyperlink" Target="https://doi.org/10.3390/ani13111846" TargetMode="External"/><Relationship Id="rId22" Type="http://schemas.openxmlformats.org/officeDocument/2006/relationships/hyperlink" Target="https://doi.org/10.3168/jds.2022-22211" TargetMode="External"/><Relationship Id="rId27" Type="http://schemas.openxmlformats.org/officeDocument/2006/relationships/hyperlink" Target="https://doi.org/10.3168/jds.2017-12651" TargetMode="External"/><Relationship Id="rId30" Type="http://schemas.openxmlformats.org/officeDocument/2006/relationships/hyperlink" Target="https://doi.org/10.1146/annurev-animal-021022-024931" TargetMode="External"/><Relationship Id="rId35" Type="http://schemas.openxmlformats.org/officeDocument/2006/relationships/header" Target="header1.xml"/><Relationship Id="rId8" Type="http://schemas.openxmlformats.org/officeDocument/2006/relationships/hyperlink" Target="https://doi.org/10.1146/annurev-animal-031412-103644" TargetMode="External"/><Relationship Id="rId3" Type="http://schemas.openxmlformats.org/officeDocument/2006/relationships/settings" Target="settings.xml"/><Relationship Id="rId12" Type="http://schemas.openxmlformats.org/officeDocument/2006/relationships/hyperlink" Target="https://doi.org/10.3168/jds.2007-0540" TargetMode="External"/><Relationship Id="rId17" Type="http://schemas.openxmlformats.org/officeDocument/2006/relationships/hyperlink" Target="https://www.fao.org/4/i3437e/i3437e.pdf" TargetMode="External"/><Relationship Id="rId25" Type="http://schemas.openxmlformats.org/officeDocument/2006/relationships/hyperlink" Target="https://doi.org/10.3168/jds.2023-23420" TargetMode="External"/><Relationship Id="rId33" Type="http://schemas.openxmlformats.org/officeDocument/2006/relationships/hyperlink" Target="https://doi.org/10.3168/jds.2023-24198"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8944</Words>
  <Characters>50985</Characters>
  <Application>Microsoft Office Word</Application>
  <DocSecurity>0</DocSecurity>
  <Lines>424</Lines>
  <Paragraphs>119</Paragraphs>
  <ScaleCrop>false</ScaleCrop>
  <Company>HP</Company>
  <LinksUpToDate>false</LinksUpToDate>
  <CharactersWithSpaces>59810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12</cp:revision>
  <dcterms:created xsi:type="dcterms:W3CDTF">2026-03-21T11:31:00Z</dcterms:created>
  <dcterms:modified xsi:type="dcterms:W3CDTF">2026-03-23T08:21:00Z</dcterms:modified>
</cp:coreProperties>
</file>