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B04BF" w14:textId="7A82C622" w:rsidR="000D1355" w:rsidRPr="000D1355" w:rsidRDefault="000D1355" w:rsidP="000D1355">
      <w:pPr>
        <w:spacing w:line="480" w:lineRule="auto"/>
        <w:rPr>
          <w:rFonts w:ascii="Arial" w:hAnsi="Arial" w:cs="Arial"/>
          <w:b/>
          <w:bCs/>
          <w:sz w:val="28"/>
          <w:szCs w:val="24"/>
          <w:lang w:val="en-GB"/>
        </w:rPr>
      </w:pPr>
      <w:r w:rsidRPr="006A30CB">
        <w:rPr>
          <w:rFonts w:ascii="Arial" w:hAnsi="Arial" w:cs="Arial"/>
          <w:b/>
          <w:bCs/>
          <w:sz w:val="28"/>
          <w:szCs w:val="24"/>
          <w:highlight w:val="yellow"/>
          <w:lang w:val="en-GB"/>
        </w:rPr>
        <w:t xml:space="preserve">Effect of Dietary Inclusion of Banana (Musa </w:t>
      </w:r>
      <w:proofErr w:type="spellStart"/>
      <w:r w:rsidRPr="006A30CB">
        <w:rPr>
          <w:rFonts w:ascii="Arial" w:hAnsi="Arial" w:cs="Arial"/>
          <w:b/>
          <w:bCs/>
          <w:sz w:val="28"/>
          <w:szCs w:val="24"/>
          <w:highlight w:val="yellow"/>
          <w:lang w:val="en-GB"/>
        </w:rPr>
        <w:t>paradisiaca</w:t>
      </w:r>
      <w:proofErr w:type="spellEnd"/>
      <w:r w:rsidRPr="006A30CB">
        <w:rPr>
          <w:rFonts w:ascii="Arial" w:hAnsi="Arial" w:cs="Arial"/>
          <w:b/>
          <w:bCs/>
          <w:sz w:val="28"/>
          <w:szCs w:val="24"/>
          <w:highlight w:val="yellow"/>
          <w:lang w:val="en-GB"/>
        </w:rPr>
        <w:t>) Leaf Powder on Carcass Characteristics, Meat Composition and Sensory Attributes of Broiler Chickens</w:t>
      </w:r>
    </w:p>
    <w:p w14:paraId="1A549195" w14:textId="77777777" w:rsidR="000D1355" w:rsidRPr="006A30CB" w:rsidRDefault="000D1355" w:rsidP="00F661BD">
      <w:pPr>
        <w:rPr>
          <w:lang w:val="en-GB"/>
        </w:rPr>
      </w:pPr>
    </w:p>
    <w:p w14:paraId="72E7C7F0" w14:textId="77777777" w:rsidR="0073277A" w:rsidRPr="00F661BD" w:rsidRDefault="0073277A" w:rsidP="00532342"/>
    <w:p w14:paraId="40EE4696" w14:textId="77777777" w:rsidR="000A131B" w:rsidRPr="00111A57" w:rsidRDefault="000A131B" w:rsidP="000A131B">
      <w:pPr>
        <w:rPr>
          <w:rFonts w:ascii="Arial" w:hAnsi="Arial" w:cs="Arial"/>
          <w:b/>
          <w:bCs/>
          <w:sz w:val="24"/>
          <w:szCs w:val="24"/>
        </w:rPr>
      </w:pPr>
      <w:r w:rsidRPr="00111A57">
        <w:rPr>
          <w:rFonts w:ascii="Arial" w:hAnsi="Arial" w:cs="Arial"/>
          <w:b/>
          <w:bCs/>
          <w:sz w:val="24"/>
          <w:szCs w:val="24"/>
        </w:rPr>
        <w:t xml:space="preserve">ABSTRACT </w:t>
      </w:r>
    </w:p>
    <w:p w14:paraId="2A0DC276" w14:textId="77777777" w:rsidR="006A30CB" w:rsidRDefault="0074132E" w:rsidP="000A131B">
      <w:pPr>
        <w:pStyle w:val="Body"/>
        <w:spacing w:after="0"/>
        <w:rPr>
          <w:rFonts w:ascii="Arial" w:hAnsi="Arial" w:cs="Arial"/>
          <w:sz w:val="24"/>
          <w:szCs w:val="24"/>
        </w:rPr>
      </w:pPr>
      <w:r w:rsidRPr="006A30CB">
        <w:rPr>
          <w:rFonts w:ascii="Arial" w:eastAsia="Calibri" w:hAnsi="Arial" w:cs="Arial"/>
          <w:b/>
          <w:sz w:val="24"/>
          <w:szCs w:val="28"/>
          <w:highlight w:val="yellow"/>
        </w:rPr>
        <w:t xml:space="preserve">Background: </w:t>
      </w:r>
      <w:r w:rsidRPr="006A30CB">
        <w:rPr>
          <w:rFonts w:ascii="Arial" w:hAnsi="Arial" w:cs="Arial"/>
          <w:sz w:val="24"/>
          <w:szCs w:val="24"/>
          <w:highlight w:val="yellow"/>
        </w:rPr>
        <w:t xml:space="preserve">The poultry sector plays a vital role in national food production and food security, while also contributing significantly to poverty reduction, employment creation, and the socio-economic upliftment of rural communities. </w:t>
      </w:r>
    </w:p>
    <w:p w14:paraId="1016C0D6" w14:textId="3AC4C6DC" w:rsidR="000A131B" w:rsidRPr="00111A57" w:rsidRDefault="000A131B" w:rsidP="000A131B">
      <w:pPr>
        <w:pStyle w:val="Body"/>
        <w:spacing w:after="0"/>
        <w:rPr>
          <w:rFonts w:ascii="Arial" w:hAnsi="Arial" w:cs="Arial"/>
          <w:sz w:val="24"/>
          <w:szCs w:val="24"/>
        </w:rPr>
      </w:pPr>
      <w:r w:rsidRPr="00111A57">
        <w:rPr>
          <w:rFonts w:ascii="Arial" w:eastAsia="Calibri" w:hAnsi="Arial" w:cs="Arial"/>
          <w:b/>
          <w:sz w:val="24"/>
          <w:szCs w:val="28"/>
        </w:rPr>
        <w:t xml:space="preserve">Aims: </w:t>
      </w:r>
      <w:r w:rsidRPr="00111A57">
        <w:rPr>
          <w:rFonts w:ascii="Arial" w:hAnsi="Arial" w:cs="Arial"/>
          <w:sz w:val="24"/>
          <w:szCs w:val="24"/>
        </w:rPr>
        <w:t>To evaluate the effect of dietary incorporation of banana (</w:t>
      </w:r>
      <w:r w:rsidRPr="00111A57">
        <w:rPr>
          <w:rFonts w:ascii="Arial" w:hAnsi="Arial" w:cs="Arial"/>
          <w:i/>
          <w:iCs/>
          <w:sz w:val="24"/>
          <w:szCs w:val="24"/>
        </w:rPr>
        <w:t xml:space="preserve">Musa </w:t>
      </w:r>
      <w:proofErr w:type="spellStart"/>
      <w:r w:rsidRPr="00111A57">
        <w:rPr>
          <w:rFonts w:ascii="Arial" w:hAnsi="Arial" w:cs="Arial"/>
          <w:i/>
          <w:iCs/>
          <w:sz w:val="24"/>
          <w:szCs w:val="24"/>
        </w:rPr>
        <w:t>paradisiaca</w:t>
      </w:r>
      <w:proofErr w:type="spellEnd"/>
      <w:r w:rsidRPr="00111A57">
        <w:rPr>
          <w:rFonts w:ascii="Arial" w:hAnsi="Arial" w:cs="Arial"/>
          <w:sz w:val="24"/>
          <w:szCs w:val="24"/>
        </w:rPr>
        <w:t xml:space="preserve">) leaf powder on </w:t>
      </w:r>
      <w:r w:rsidR="00D74573" w:rsidRPr="00111A57">
        <w:rPr>
          <w:rFonts w:ascii="Arial" w:hAnsi="Arial" w:cs="Arial"/>
          <w:sz w:val="24"/>
          <w:szCs w:val="24"/>
        </w:rPr>
        <w:t xml:space="preserve">Carcass Characteristics and Organoleptic Traits </w:t>
      </w:r>
      <w:r w:rsidRPr="00111A57">
        <w:rPr>
          <w:rFonts w:ascii="Arial" w:hAnsi="Arial" w:cs="Arial"/>
          <w:sz w:val="24"/>
          <w:szCs w:val="24"/>
        </w:rPr>
        <w:t>of broiler chicken.</w:t>
      </w:r>
    </w:p>
    <w:p w14:paraId="53F08B23" w14:textId="05F80D73" w:rsidR="000A131B" w:rsidRPr="00111A57" w:rsidRDefault="000A131B" w:rsidP="000A131B">
      <w:pPr>
        <w:pStyle w:val="Body"/>
        <w:spacing w:after="0"/>
        <w:rPr>
          <w:rFonts w:ascii="Arial" w:eastAsia="Calibri" w:hAnsi="Arial" w:cs="Arial"/>
          <w:sz w:val="24"/>
          <w:szCs w:val="28"/>
        </w:rPr>
      </w:pPr>
      <w:r w:rsidRPr="00111A57">
        <w:rPr>
          <w:rFonts w:ascii="Arial" w:eastAsia="Calibri" w:hAnsi="Arial" w:cs="Arial"/>
          <w:b/>
          <w:sz w:val="24"/>
          <w:szCs w:val="28"/>
        </w:rPr>
        <w:t>Study design:</w:t>
      </w:r>
      <w:r w:rsidR="0074132E">
        <w:rPr>
          <w:rFonts w:ascii="Arial" w:eastAsia="Calibri" w:hAnsi="Arial" w:cs="Arial"/>
          <w:b/>
          <w:sz w:val="24"/>
          <w:szCs w:val="28"/>
        </w:rPr>
        <w:t xml:space="preserve"> </w:t>
      </w:r>
      <w:r w:rsidRPr="00111A57">
        <w:rPr>
          <w:rFonts w:ascii="Arial" w:hAnsi="Arial" w:cs="Arial"/>
          <w:sz w:val="24"/>
          <w:szCs w:val="24"/>
        </w:rPr>
        <w:t xml:space="preserve">Completely </w:t>
      </w:r>
      <w:proofErr w:type="spellStart"/>
      <w:r w:rsidR="001D6D9C" w:rsidRPr="006A30CB">
        <w:rPr>
          <w:rFonts w:ascii="Arial" w:hAnsi="Arial" w:cs="Arial"/>
          <w:sz w:val="24"/>
          <w:szCs w:val="24"/>
          <w:highlight w:val="yellow"/>
        </w:rPr>
        <w:t>Randomised</w:t>
      </w:r>
      <w:proofErr w:type="spellEnd"/>
      <w:r w:rsidR="001D6D9C" w:rsidRPr="006A30CB">
        <w:rPr>
          <w:rFonts w:ascii="Arial" w:hAnsi="Arial" w:cs="Arial"/>
          <w:sz w:val="24"/>
          <w:szCs w:val="24"/>
          <w:highlight w:val="yellow"/>
        </w:rPr>
        <w:t xml:space="preserve"> </w:t>
      </w:r>
      <w:r w:rsidRPr="00111A57">
        <w:rPr>
          <w:rFonts w:ascii="Arial" w:hAnsi="Arial" w:cs="Arial"/>
          <w:sz w:val="24"/>
          <w:szCs w:val="24"/>
        </w:rPr>
        <w:t>Design</w:t>
      </w:r>
      <w:r w:rsidRPr="00111A57">
        <w:rPr>
          <w:rFonts w:ascii="Arial" w:eastAsia="Calibri" w:hAnsi="Arial" w:cs="Arial"/>
          <w:sz w:val="24"/>
          <w:szCs w:val="28"/>
        </w:rPr>
        <w:t>.</w:t>
      </w:r>
    </w:p>
    <w:p w14:paraId="4E169CCC" w14:textId="77777777" w:rsidR="000A131B" w:rsidRPr="00111A57" w:rsidRDefault="000A131B" w:rsidP="000A131B">
      <w:pPr>
        <w:pStyle w:val="Body"/>
        <w:spacing w:after="0"/>
        <w:rPr>
          <w:rFonts w:ascii="Arial" w:eastAsia="Calibri" w:hAnsi="Arial" w:cs="Arial"/>
          <w:sz w:val="24"/>
          <w:szCs w:val="28"/>
        </w:rPr>
      </w:pPr>
      <w:r w:rsidRPr="00111A57">
        <w:rPr>
          <w:rFonts w:ascii="Arial" w:eastAsia="Calibri" w:hAnsi="Arial" w:cs="Arial"/>
          <w:b/>
          <w:sz w:val="24"/>
          <w:szCs w:val="28"/>
        </w:rPr>
        <w:t>Place and Duration of Study:</w:t>
      </w:r>
      <w:r w:rsidRPr="00111A57">
        <w:rPr>
          <w:rFonts w:ascii="Arial" w:eastAsia="Calibri" w:hAnsi="Arial" w:cs="Arial"/>
          <w:sz w:val="24"/>
          <w:szCs w:val="28"/>
        </w:rPr>
        <w:t xml:space="preserve"> Instructional Poultry Farm (IPF), Nagla, College of Veterinary and Animal Sciences, G.B. Pant University of Agriculture and Technology, </w:t>
      </w:r>
      <w:proofErr w:type="spellStart"/>
      <w:r w:rsidRPr="00111A57">
        <w:rPr>
          <w:rFonts w:ascii="Arial" w:eastAsia="Calibri" w:hAnsi="Arial" w:cs="Arial"/>
          <w:sz w:val="24"/>
          <w:szCs w:val="28"/>
        </w:rPr>
        <w:t>Pantnagar</w:t>
      </w:r>
      <w:proofErr w:type="spellEnd"/>
      <w:r w:rsidRPr="00111A57">
        <w:rPr>
          <w:rFonts w:ascii="Arial" w:eastAsia="Calibri" w:hAnsi="Arial" w:cs="Arial"/>
          <w:sz w:val="24"/>
          <w:szCs w:val="28"/>
        </w:rPr>
        <w:t>. The experiment was conducted from May, 2025 to June, 2025 (</w:t>
      </w:r>
      <w:r w:rsidRPr="00111A57">
        <w:rPr>
          <w:rFonts w:ascii="Arial" w:hAnsi="Arial" w:cs="Arial"/>
          <w:sz w:val="24"/>
          <w:szCs w:val="24"/>
        </w:rPr>
        <w:t>42 days</w:t>
      </w:r>
      <w:r w:rsidRPr="00111A57">
        <w:rPr>
          <w:rFonts w:ascii="Arial" w:eastAsia="Calibri" w:hAnsi="Arial" w:cs="Arial"/>
          <w:sz w:val="24"/>
          <w:szCs w:val="28"/>
        </w:rPr>
        <w:t xml:space="preserve">). </w:t>
      </w:r>
    </w:p>
    <w:p w14:paraId="548A2B34" w14:textId="16B2111A" w:rsidR="000A131B" w:rsidRPr="00111A57" w:rsidRDefault="000A131B" w:rsidP="000A131B">
      <w:pPr>
        <w:pStyle w:val="Body"/>
        <w:spacing w:after="0"/>
        <w:rPr>
          <w:rFonts w:ascii="Arial" w:hAnsi="Arial" w:cs="Arial"/>
          <w:sz w:val="24"/>
          <w:szCs w:val="24"/>
        </w:rPr>
      </w:pPr>
      <w:r w:rsidRPr="00111A57">
        <w:rPr>
          <w:rFonts w:ascii="Arial" w:eastAsia="Calibri" w:hAnsi="Arial" w:cs="Arial"/>
          <w:b/>
          <w:bCs/>
          <w:sz w:val="24"/>
          <w:szCs w:val="28"/>
        </w:rPr>
        <w:t>Methodology:</w:t>
      </w:r>
      <w:r w:rsidR="0074132E">
        <w:rPr>
          <w:rFonts w:ascii="Arial" w:eastAsia="Calibri" w:hAnsi="Arial" w:cs="Arial"/>
          <w:b/>
          <w:bCs/>
          <w:sz w:val="24"/>
          <w:szCs w:val="28"/>
        </w:rPr>
        <w:t xml:space="preserve"> </w:t>
      </w:r>
      <w:r w:rsidRPr="00111A57">
        <w:rPr>
          <w:rFonts w:ascii="Arial" w:hAnsi="Arial" w:cs="Arial"/>
          <w:sz w:val="24"/>
          <w:szCs w:val="24"/>
        </w:rPr>
        <w:t xml:space="preserve">In the feeding trial, a total of </w:t>
      </w:r>
      <w:proofErr w:type="gramStart"/>
      <w:r w:rsidRPr="00111A57">
        <w:rPr>
          <w:rFonts w:ascii="Arial" w:hAnsi="Arial" w:cs="Arial"/>
          <w:sz w:val="24"/>
          <w:szCs w:val="24"/>
        </w:rPr>
        <w:t>120</w:t>
      </w:r>
      <w:r w:rsidR="0074132E">
        <w:rPr>
          <w:rFonts w:ascii="Arial" w:hAnsi="Arial" w:cs="Arial"/>
          <w:sz w:val="24"/>
          <w:szCs w:val="24"/>
        </w:rPr>
        <w:t xml:space="preserve"> </w:t>
      </w:r>
      <w:r w:rsidRPr="00111A57">
        <w:rPr>
          <w:rFonts w:ascii="Arial" w:hAnsi="Arial" w:cs="Arial"/>
          <w:sz w:val="24"/>
          <w:szCs w:val="24"/>
        </w:rPr>
        <w:t>day-old</w:t>
      </w:r>
      <w:proofErr w:type="gramEnd"/>
      <w:r w:rsidRPr="00111A57">
        <w:rPr>
          <w:rFonts w:ascii="Arial" w:hAnsi="Arial" w:cs="Arial"/>
          <w:sz w:val="24"/>
          <w:szCs w:val="24"/>
        </w:rPr>
        <w:t xml:space="preserve"> broiler chicks were randomly distributed into five treatment groups of 24 broiler chick per treatment with three replicates of 8 chicks in each. The 1st group served as control (T1) in which standard diet without any supplementation was fed, while in T2, T3, T4 and T5</w:t>
      </w:r>
      <w:r w:rsidR="0074132E">
        <w:rPr>
          <w:rFonts w:ascii="Arial" w:hAnsi="Arial" w:cs="Arial"/>
          <w:sz w:val="24"/>
          <w:szCs w:val="24"/>
        </w:rPr>
        <w:t>,</w:t>
      </w:r>
      <w:r w:rsidRPr="00111A57">
        <w:rPr>
          <w:rFonts w:ascii="Arial" w:hAnsi="Arial" w:cs="Arial"/>
          <w:sz w:val="24"/>
          <w:szCs w:val="24"/>
        </w:rPr>
        <w:t xml:space="preserve"> treatment groups were incorporated with 1%, 3%, 5% and 7% banana leaf powder</w:t>
      </w:r>
      <w:r w:rsidR="0074132E">
        <w:rPr>
          <w:rFonts w:ascii="Arial" w:hAnsi="Arial" w:cs="Arial"/>
          <w:sz w:val="24"/>
          <w:szCs w:val="24"/>
        </w:rPr>
        <w:t>,</w:t>
      </w:r>
      <w:r w:rsidRPr="00111A57">
        <w:rPr>
          <w:rFonts w:ascii="Arial" w:hAnsi="Arial" w:cs="Arial"/>
          <w:sz w:val="24"/>
          <w:szCs w:val="24"/>
        </w:rPr>
        <w:t xml:space="preserve"> </w:t>
      </w:r>
      <w:r w:rsidR="0074132E" w:rsidRPr="00111A57">
        <w:rPr>
          <w:rFonts w:ascii="Arial" w:hAnsi="Arial" w:cs="Arial"/>
          <w:sz w:val="24"/>
          <w:szCs w:val="24"/>
        </w:rPr>
        <w:t>respectively</w:t>
      </w:r>
      <w:r w:rsidR="0074132E">
        <w:rPr>
          <w:rFonts w:ascii="Arial" w:hAnsi="Arial" w:cs="Arial"/>
          <w:sz w:val="24"/>
          <w:szCs w:val="24"/>
        </w:rPr>
        <w:t xml:space="preserve">. </w:t>
      </w:r>
      <w:r w:rsidR="00072A07" w:rsidRPr="00111A57">
        <w:rPr>
          <w:rFonts w:ascii="Arial" w:eastAsiaTheme="minorEastAsia" w:hAnsi="Arial" w:cs="Arial"/>
          <w:sz w:val="24"/>
          <w:szCs w:val="24"/>
        </w:rPr>
        <w:t xml:space="preserve">At the end of the feeding trial, five broiler birds from each treatment group were randomly selected </w:t>
      </w:r>
      <w:r w:rsidR="00175E4C" w:rsidRPr="00111A57">
        <w:rPr>
          <w:rFonts w:ascii="Arial" w:eastAsiaTheme="minorEastAsia" w:hAnsi="Arial" w:cs="Arial"/>
          <w:sz w:val="24"/>
          <w:szCs w:val="24"/>
        </w:rPr>
        <w:t xml:space="preserve">and slaughtered </w:t>
      </w:r>
      <w:r w:rsidR="00072A07" w:rsidRPr="00111A57">
        <w:rPr>
          <w:rFonts w:ascii="Arial" w:eastAsiaTheme="minorEastAsia" w:hAnsi="Arial" w:cs="Arial"/>
          <w:sz w:val="24"/>
          <w:szCs w:val="24"/>
        </w:rPr>
        <w:t>to evalu</w:t>
      </w:r>
      <w:r w:rsidR="009B22B7" w:rsidRPr="00111A57">
        <w:rPr>
          <w:rFonts w:ascii="Arial" w:eastAsiaTheme="minorEastAsia" w:hAnsi="Arial" w:cs="Arial"/>
          <w:sz w:val="24"/>
          <w:szCs w:val="24"/>
        </w:rPr>
        <w:t>ate carcass characteristics and</w:t>
      </w:r>
      <w:r w:rsidR="00072A07" w:rsidRPr="00111A57">
        <w:rPr>
          <w:rFonts w:ascii="Arial" w:eastAsiaTheme="minorEastAsia" w:hAnsi="Arial" w:cs="Arial"/>
          <w:sz w:val="24"/>
          <w:szCs w:val="24"/>
        </w:rPr>
        <w:t xml:space="preserve"> organoleptic assessment of the meat.</w:t>
      </w:r>
      <w:r w:rsidR="0074132E">
        <w:rPr>
          <w:rFonts w:ascii="Arial" w:eastAsiaTheme="minorEastAsia" w:hAnsi="Arial" w:cs="Arial"/>
          <w:sz w:val="24"/>
          <w:szCs w:val="24"/>
        </w:rPr>
        <w:t xml:space="preserve"> </w:t>
      </w:r>
      <w:r w:rsidR="00072A07" w:rsidRPr="00111A57">
        <w:rPr>
          <w:rFonts w:ascii="Arial" w:eastAsiaTheme="minorEastAsia" w:hAnsi="Arial" w:cs="Arial"/>
          <w:sz w:val="24"/>
          <w:szCs w:val="24"/>
        </w:rPr>
        <w:t xml:space="preserve">Breast and </w:t>
      </w:r>
      <w:r w:rsidR="00422701" w:rsidRPr="00111A57">
        <w:rPr>
          <w:rFonts w:ascii="Arial" w:eastAsiaTheme="minorEastAsia" w:hAnsi="Arial" w:cs="Arial"/>
          <w:sz w:val="24"/>
          <w:szCs w:val="24"/>
        </w:rPr>
        <w:t xml:space="preserve">thigh </w:t>
      </w:r>
      <w:r w:rsidR="00422701" w:rsidRPr="00111A57">
        <w:rPr>
          <w:rFonts w:ascii="Arial" w:hAnsi="Arial" w:cs="Arial"/>
          <w:sz w:val="24"/>
          <w:szCs w:val="24"/>
        </w:rPr>
        <w:t>muscle</w:t>
      </w:r>
      <w:r w:rsidR="00072A07" w:rsidRPr="00111A57">
        <w:rPr>
          <w:rFonts w:ascii="Arial" w:hAnsi="Arial" w:cs="Arial"/>
          <w:sz w:val="24"/>
          <w:szCs w:val="24"/>
        </w:rPr>
        <w:t xml:space="preserve"> samples obtained after slaughter were collected and processed for proximate analysis</w:t>
      </w:r>
      <w:r w:rsidR="00422701" w:rsidRPr="00111A57">
        <w:rPr>
          <w:rFonts w:ascii="Arial" w:hAnsi="Arial" w:cs="Arial"/>
          <w:sz w:val="24"/>
          <w:szCs w:val="24"/>
        </w:rPr>
        <w:t>.</w:t>
      </w:r>
    </w:p>
    <w:p w14:paraId="53A855B6" w14:textId="5E51BE56" w:rsidR="00CD3198" w:rsidRPr="00CD3198" w:rsidRDefault="000A131B" w:rsidP="000A131B">
      <w:pPr>
        <w:pStyle w:val="Body"/>
        <w:spacing w:after="0"/>
        <w:rPr>
          <w:rFonts w:ascii="Arial" w:eastAsia="Calibri" w:hAnsi="Arial" w:cs="Arial"/>
          <w:sz w:val="24"/>
          <w:szCs w:val="28"/>
        </w:rPr>
      </w:pPr>
      <w:r w:rsidRPr="00111A57">
        <w:rPr>
          <w:rFonts w:ascii="Arial" w:eastAsia="Calibri" w:hAnsi="Arial" w:cs="Arial"/>
          <w:b/>
          <w:bCs/>
          <w:sz w:val="24"/>
          <w:szCs w:val="28"/>
        </w:rPr>
        <w:t>Results:</w:t>
      </w:r>
      <w:r w:rsidR="0074132E">
        <w:rPr>
          <w:rFonts w:ascii="Arial" w:eastAsia="Calibri" w:hAnsi="Arial" w:cs="Arial"/>
          <w:sz w:val="24"/>
          <w:szCs w:val="28"/>
        </w:rPr>
        <w:t xml:space="preserve"> </w:t>
      </w:r>
      <w:r w:rsidR="00995872">
        <w:rPr>
          <w:rFonts w:ascii="Arial" w:eastAsia="Calibri" w:hAnsi="Arial" w:cs="Arial"/>
          <w:sz w:val="24"/>
          <w:szCs w:val="28"/>
        </w:rPr>
        <w:t xml:space="preserve">The </w:t>
      </w:r>
      <w:r w:rsidR="00CD3198">
        <w:rPr>
          <w:rFonts w:ascii="Arial" w:eastAsia="Calibri" w:hAnsi="Arial" w:cs="Arial"/>
          <w:sz w:val="24"/>
          <w:szCs w:val="28"/>
        </w:rPr>
        <w:t xml:space="preserve">results were non-significant for organoleptic traits and carcass characteristics, except for </w:t>
      </w:r>
      <w:r w:rsidR="0074132E">
        <w:rPr>
          <w:rFonts w:ascii="Arial" w:eastAsia="Calibri" w:hAnsi="Arial" w:cs="Arial"/>
          <w:sz w:val="24"/>
          <w:szCs w:val="28"/>
        </w:rPr>
        <w:t xml:space="preserve">the </w:t>
      </w:r>
      <w:r w:rsidR="00CD3198">
        <w:rPr>
          <w:rFonts w:ascii="Arial" w:eastAsia="Calibri" w:hAnsi="Arial" w:cs="Arial"/>
          <w:sz w:val="24"/>
          <w:szCs w:val="28"/>
        </w:rPr>
        <w:t xml:space="preserve">ether extract content of breast and thigh muscle. </w:t>
      </w:r>
      <w:r w:rsidR="00CD3198" w:rsidRPr="00CD3198">
        <w:rPr>
          <w:rFonts w:ascii="Arial" w:eastAsia="Calibri" w:hAnsi="Arial" w:cs="Arial"/>
          <w:sz w:val="24"/>
          <w:szCs w:val="28"/>
        </w:rPr>
        <w:t>The ether extract content (% on dry matter basis) of breast</w:t>
      </w:r>
      <w:r w:rsidR="00CD3198">
        <w:rPr>
          <w:rFonts w:ascii="Arial" w:eastAsia="Calibri" w:hAnsi="Arial" w:cs="Arial"/>
          <w:sz w:val="24"/>
          <w:szCs w:val="28"/>
        </w:rPr>
        <w:t xml:space="preserve"> and thigh</w:t>
      </w:r>
      <w:r w:rsidR="00CD3198" w:rsidRPr="00CD3198">
        <w:rPr>
          <w:rFonts w:ascii="Arial" w:eastAsia="Calibri" w:hAnsi="Arial" w:cs="Arial"/>
          <w:sz w:val="24"/>
          <w:szCs w:val="28"/>
        </w:rPr>
        <w:t xml:space="preserve"> muscle was significantly reduced (P &lt; 0.05) with increasing dietary inclusion of banana leaf powder</w:t>
      </w:r>
      <w:r w:rsidR="00CD3198">
        <w:rPr>
          <w:rFonts w:ascii="Arial" w:eastAsia="Calibri" w:hAnsi="Arial" w:cs="Arial"/>
          <w:sz w:val="24"/>
          <w:szCs w:val="28"/>
        </w:rPr>
        <w:t>.</w:t>
      </w:r>
    </w:p>
    <w:p w14:paraId="7BED0F90" w14:textId="594B4E46" w:rsidR="00CD3198" w:rsidRDefault="000A131B" w:rsidP="00D74573">
      <w:pPr>
        <w:pStyle w:val="Body"/>
        <w:spacing w:after="0"/>
        <w:rPr>
          <w:rFonts w:ascii="Arial" w:eastAsia="Calibri" w:hAnsi="Arial" w:cs="Arial"/>
          <w:sz w:val="24"/>
          <w:szCs w:val="28"/>
          <w:lang w:val="en-IN"/>
        </w:rPr>
      </w:pPr>
      <w:r w:rsidRPr="00111A57">
        <w:rPr>
          <w:rFonts w:ascii="Arial" w:eastAsia="Calibri" w:hAnsi="Arial" w:cs="Arial"/>
          <w:b/>
          <w:bCs/>
          <w:sz w:val="24"/>
          <w:szCs w:val="28"/>
        </w:rPr>
        <w:t xml:space="preserve">Conclusion: </w:t>
      </w:r>
      <w:r w:rsidRPr="00111A57">
        <w:rPr>
          <w:rFonts w:ascii="Arial" w:eastAsia="Calibri" w:hAnsi="Arial" w:cs="Arial"/>
          <w:sz w:val="24"/>
          <w:szCs w:val="28"/>
          <w:lang w:val="en-IN"/>
        </w:rPr>
        <w:t>The present study concludes that dietary inclusion of banana (</w:t>
      </w:r>
      <w:r w:rsidRPr="00111A57">
        <w:rPr>
          <w:rFonts w:ascii="Arial" w:eastAsia="Calibri" w:hAnsi="Arial" w:cs="Arial"/>
          <w:i/>
          <w:iCs/>
          <w:sz w:val="24"/>
          <w:szCs w:val="28"/>
          <w:lang w:val="en-IN"/>
        </w:rPr>
        <w:t xml:space="preserve">Musa </w:t>
      </w:r>
      <w:proofErr w:type="spellStart"/>
      <w:r w:rsidRPr="00111A57">
        <w:rPr>
          <w:rFonts w:ascii="Arial" w:eastAsia="Calibri" w:hAnsi="Arial" w:cs="Arial"/>
          <w:i/>
          <w:iCs/>
          <w:sz w:val="24"/>
          <w:szCs w:val="28"/>
          <w:lang w:val="en-IN"/>
        </w:rPr>
        <w:t>paradisiaca</w:t>
      </w:r>
      <w:proofErr w:type="spellEnd"/>
      <w:r w:rsidRPr="00111A57">
        <w:rPr>
          <w:rFonts w:ascii="Arial" w:eastAsia="Calibri" w:hAnsi="Arial" w:cs="Arial"/>
          <w:sz w:val="24"/>
          <w:szCs w:val="28"/>
          <w:lang w:val="en-IN"/>
        </w:rPr>
        <w:t xml:space="preserve">) leaf powder </w:t>
      </w:r>
      <w:r w:rsidR="0074132E">
        <w:rPr>
          <w:rFonts w:ascii="Arial" w:eastAsia="Calibri" w:hAnsi="Arial" w:cs="Arial"/>
          <w:sz w:val="24"/>
          <w:szCs w:val="28"/>
          <w:lang w:val="en-IN"/>
        </w:rPr>
        <w:t>up to</w:t>
      </w:r>
      <w:r w:rsidR="0074132E" w:rsidRPr="00CD3198">
        <w:rPr>
          <w:rFonts w:ascii="Arial" w:eastAsia="Calibri" w:hAnsi="Arial" w:cs="Arial"/>
          <w:sz w:val="24"/>
          <w:szCs w:val="28"/>
          <w:lang w:val="en-IN"/>
        </w:rPr>
        <w:t xml:space="preserve"> </w:t>
      </w:r>
      <w:r w:rsidR="00CD3198" w:rsidRPr="00CD3198">
        <w:rPr>
          <w:rFonts w:ascii="Arial" w:eastAsia="Calibri" w:hAnsi="Arial" w:cs="Arial"/>
          <w:sz w:val="24"/>
          <w:szCs w:val="28"/>
          <w:lang w:val="en-IN"/>
        </w:rPr>
        <w:t xml:space="preserve">7 </w:t>
      </w:r>
      <w:r w:rsidR="0074132E">
        <w:rPr>
          <w:rFonts w:ascii="Arial" w:eastAsia="Calibri" w:hAnsi="Arial" w:cs="Arial"/>
          <w:sz w:val="24"/>
          <w:szCs w:val="28"/>
          <w:lang w:val="en-IN"/>
        </w:rPr>
        <w:t>per cent</w:t>
      </w:r>
      <w:r w:rsidR="0074132E" w:rsidRPr="00CD3198">
        <w:rPr>
          <w:rFonts w:ascii="Arial" w:eastAsia="Calibri" w:hAnsi="Arial" w:cs="Arial"/>
          <w:sz w:val="24"/>
          <w:szCs w:val="28"/>
          <w:lang w:val="en-IN"/>
        </w:rPr>
        <w:t xml:space="preserve"> </w:t>
      </w:r>
      <w:r w:rsidR="00CD3198" w:rsidRPr="00CD3198">
        <w:rPr>
          <w:rFonts w:ascii="Arial" w:eastAsia="Calibri" w:hAnsi="Arial" w:cs="Arial"/>
          <w:sz w:val="24"/>
          <w:szCs w:val="28"/>
          <w:lang w:val="en-IN"/>
        </w:rPr>
        <w:t>in broiler chicken diet reduced the ether extract content of breast and thigh muscles</w:t>
      </w:r>
      <w:r w:rsidR="0074132E">
        <w:rPr>
          <w:rFonts w:ascii="Arial" w:eastAsia="Calibri" w:hAnsi="Arial" w:cs="Arial"/>
          <w:sz w:val="24"/>
          <w:szCs w:val="28"/>
          <w:lang w:val="en-IN"/>
        </w:rPr>
        <w:t>,</w:t>
      </w:r>
      <w:r w:rsidR="00CD3198" w:rsidRPr="00CD3198">
        <w:rPr>
          <w:rFonts w:ascii="Arial" w:eastAsia="Calibri" w:hAnsi="Arial" w:cs="Arial"/>
          <w:sz w:val="24"/>
          <w:szCs w:val="28"/>
          <w:lang w:val="en-IN"/>
        </w:rPr>
        <w:t xml:space="preserve"> whereas no adverse effect was observed on meat quality and organoleptic </w:t>
      </w:r>
      <w:r w:rsidR="0074132E">
        <w:rPr>
          <w:rFonts w:ascii="Arial" w:eastAsia="Calibri" w:hAnsi="Arial" w:cs="Arial"/>
          <w:sz w:val="24"/>
          <w:szCs w:val="28"/>
          <w:lang w:val="en-IN"/>
        </w:rPr>
        <w:t>characteristics</w:t>
      </w:r>
      <w:r w:rsidR="0074132E" w:rsidRPr="00CD3198">
        <w:rPr>
          <w:rFonts w:ascii="Arial" w:eastAsia="Calibri" w:hAnsi="Arial" w:cs="Arial"/>
          <w:sz w:val="24"/>
          <w:szCs w:val="28"/>
          <w:lang w:val="en-IN"/>
        </w:rPr>
        <w:t xml:space="preserve"> </w:t>
      </w:r>
      <w:r w:rsidR="00CD3198" w:rsidRPr="00CD3198">
        <w:rPr>
          <w:rFonts w:ascii="Arial" w:eastAsia="Calibri" w:hAnsi="Arial" w:cs="Arial"/>
          <w:sz w:val="24"/>
          <w:szCs w:val="28"/>
          <w:lang w:val="en-IN"/>
        </w:rPr>
        <w:t>of the birds.</w:t>
      </w:r>
    </w:p>
    <w:p w14:paraId="35DEBE3F" w14:textId="77777777" w:rsidR="002B3BD9" w:rsidRDefault="002B3BD9" w:rsidP="00D74573">
      <w:pPr>
        <w:pStyle w:val="Body"/>
        <w:spacing w:after="0"/>
        <w:rPr>
          <w:rFonts w:ascii="Arial" w:eastAsia="Calibri" w:hAnsi="Arial" w:cs="Arial"/>
          <w:b/>
          <w:bCs/>
          <w:sz w:val="24"/>
          <w:szCs w:val="28"/>
          <w:lang w:val="en-IN"/>
        </w:rPr>
      </w:pPr>
    </w:p>
    <w:p w14:paraId="507B0F75" w14:textId="3906BA9B" w:rsidR="000A131B" w:rsidRDefault="000A131B" w:rsidP="00D74573">
      <w:pPr>
        <w:pStyle w:val="Body"/>
        <w:spacing w:after="0"/>
        <w:rPr>
          <w:rFonts w:ascii="Arial" w:eastAsia="Calibri" w:hAnsi="Arial" w:cs="Arial"/>
          <w:i/>
          <w:iCs/>
          <w:sz w:val="24"/>
          <w:szCs w:val="28"/>
          <w:lang w:val="en-IN"/>
        </w:rPr>
      </w:pPr>
      <w:r w:rsidRPr="00111A57">
        <w:rPr>
          <w:rFonts w:ascii="Arial" w:eastAsia="Calibri" w:hAnsi="Arial" w:cs="Arial"/>
          <w:b/>
          <w:bCs/>
          <w:sz w:val="24"/>
          <w:szCs w:val="28"/>
          <w:lang w:val="en-IN"/>
        </w:rPr>
        <w:t xml:space="preserve">Keywords: </w:t>
      </w:r>
      <w:r w:rsidR="00995872">
        <w:rPr>
          <w:rFonts w:ascii="Arial" w:eastAsia="Calibri" w:hAnsi="Arial" w:cs="Arial"/>
          <w:sz w:val="24"/>
          <w:szCs w:val="28"/>
          <w:lang w:val="en-IN"/>
        </w:rPr>
        <w:tab/>
        <w:t>B</w:t>
      </w:r>
      <w:r w:rsidR="00995872" w:rsidRPr="00111A57">
        <w:rPr>
          <w:rFonts w:ascii="Arial" w:eastAsia="Calibri" w:hAnsi="Arial" w:cs="Arial"/>
          <w:sz w:val="24"/>
          <w:szCs w:val="28"/>
          <w:lang w:val="en-IN"/>
        </w:rPr>
        <w:t xml:space="preserve">roiler </w:t>
      </w:r>
      <w:r w:rsidRPr="00111A57">
        <w:rPr>
          <w:rFonts w:ascii="Arial" w:eastAsia="Calibri" w:hAnsi="Arial" w:cs="Arial"/>
          <w:sz w:val="24"/>
          <w:szCs w:val="28"/>
          <w:lang w:val="en-IN"/>
        </w:rPr>
        <w:t xml:space="preserve">chicken, banana leaf, </w:t>
      </w:r>
      <w:r w:rsidR="00AC0CAC" w:rsidRPr="00111A57">
        <w:rPr>
          <w:rFonts w:ascii="Arial" w:eastAsiaTheme="minorEastAsia" w:hAnsi="Arial" w:cs="Arial"/>
          <w:sz w:val="24"/>
          <w:szCs w:val="24"/>
        </w:rPr>
        <w:t>carcass</w:t>
      </w:r>
      <w:r w:rsidRPr="00111A57">
        <w:rPr>
          <w:rFonts w:ascii="Arial" w:eastAsia="Calibri" w:hAnsi="Arial" w:cs="Arial"/>
          <w:sz w:val="24"/>
          <w:szCs w:val="28"/>
          <w:lang w:val="en-IN"/>
        </w:rPr>
        <w:t xml:space="preserve">, </w:t>
      </w:r>
      <w:r w:rsidR="00AC0CAC" w:rsidRPr="00111A57">
        <w:rPr>
          <w:rFonts w:ascii="Arial" w:eastAsia="Calibri" w:hAnsi="Arial" w:cs="Arial"/>
          <w:sz w:val="24"/>
          <w:szCs w:val="28"/>
          <w:lang w:val="en-IN"/>
        </w:rPr>
        <w:t>sensory evaluation</w:t>
      </w:r>
      <w:r w:rsidRPr="00111A57">
        <w:rPr>
          <w:rFonts w:ascii="Arial" w:eastAsia="Calibri" w:hAnsi="Arial" w:cs="Arial"/>
          <w:sz w:val="24"/>
          <w:szCs w:val="28"/>
          <w:lang w:val="en-IN"/>
        </w:rPr>
        <w:t xml:space="preserve">, </w:t>
      </w:r>
      <w:r w:rsidR="00AC0CAC" w:rsidRPr="00111A57">
        <w:rPr>
          <w:rFonts w:ascii="Arial" w:eastAsia="Calibri" w:hAnsi="Arial" w:cs="Arial"/>
          <w:sz w:val="24"/>
          <w:szCs w:val="28"/>
          <w:lang w:val="en-IN"/>
        </w:rPr>
        <w:t xml:space="preserve">meat composition, </w:t>
      </w:r>
      <w:r w:rsidRPr="00111A57">
        <w:rPr>
          <w:rFonts w:ascii="Arial" w:eastAsia="Calibri" w:hAnsi="Arial" w:cs="Arial"/>
          <w:i/>
          <w:iCs/>
          <w:sz w:val="24"/>
          <w:szCs w:val="28"/>
          <w:lang w:val="en-IN"/>
        </w:rPr>
        <w:t xml:space="preserve">Musa </w:t>
      </w:r>
      <w:proofErr w:type="spellStart"/>
      <w:r w:rsidRPr="00111A57">
        <w:rPr>
          <w:rFonts w:ascii="Arial" w:eastAsia="Calibri" w:hAnsi="Arial" w:cs="Arial"/>
          <w:i/>
          <w:iCs/>
          <w:sz w:val="24"/>
          <w:szCs w:val="28"/>
          <w:lang w:val="en-IN"/>
        </w:rPr>
        <w:t>paradisiaca</w:t>
      </w:r>
      <w:proofErr w:type="spellEnd"/>
      <w:r w:rsidR="00D74573" w:rsidRPr="00111A57">
        <w:rPr>
          <w:rFonts w:ascii="Arial" w:eastAsia="Calibri" w:hAnsi="Arial" w:cs="Arial"/>
          <w:i/>
          <w:iCs/>
          <w:sz w:val="24"/>
          <w:szCs w:val="28"/>
          <w:lang w:val="en-IN"/>
        </w:rPr>
        <w:t>.</w:t>
      </w:r>
    </w:p>
    <w:p w14:paraId="1C0CD6FE" w14:textId="77777777" w:rsidR="00CD3198" w:rsidRPr="00111A57" w:rsidRDefault="00CD3198" w:rsidP="00D74573">
      <w:pPr>
        <w:pStyle w:val="Body"/>
        <w:spacing w:after="0"/>
        <w:rPr>
          <w:rFonts w:ascii="Arial" w:eastAsia="Calibri" w:hAnsi="Arial" w:cs="Arial"/>
          <w:b/>
          <w:bCs/>
          <w:sz w:val="24"/>
          <w:szCs w:val="28"/>
          <w:lang w:val="en-IN"/>
        </w:rPr>
      </w:pPr>
    </w:p>
    <w:p w14:paraId="33A09FCC" w14:textId="77777777" w:rsidR="00976648" w:rsidRPr="00111A57" w:rsidRDefault="00976648" w:rsidP="00303DBF">
      <w:pPr>
        <w:pStyle w:val="ListParagraph"/>
        <w:numPr>
          <w:ilvl w:val="0"/>
          <w:numId w:val="2"/>
        </w:numPr>
        <w:spacing w:before="120" w:after="0" w:line="360" w:lineRule="auto"/>
        <w:jc w:val="both"/>
        <w:rPr>
          <w:rFonts w:ascii="Arial" w:hAnsi="Arial" w:cs="Arial"/>
          <w:b/>
          <w:bCs/>
          <w:sz w:val="24"/>
          <w:szCs w:val="24"/>
        </w:rPr>
      </w:pPr>
      <w:r w:rsidRPr="00111A57">
        <w:rPr>
          <w:rFonts w:ascii="Arial" w:hAnsi="Arial" w:cs="Arial"/>
          <w:b/>
          <w:bCs/>
          <w:sz w:val="24"/>
          <w:szCs w:val="24"/>
        </w:rPr>
        <w:t xml:space="preserve">Introduction </w:t>
      </w:r>
    </w:p>
    <w:p w14:paraId="5F63EACF" w14:textId="77777777" w:rsidR="00C116F8" w:rsidRPr="006A30CB" w:rsidRDefault="003C2E0D" w:rsidP="00C116F8">
      <w:pPr>
        <w:pStyle w:val="ListParagraph"/>
        <w:spacing w:before="240" w:line="480" w:lineRule="auto"/>
        <w:jc w:val="both"/>
        <w:rPr>
          <w:rFonts w:ascii="Arial" w:hAnsi="Arial" w:cs="Arial"/>
          <w:sz w:val="24"/>
          <w:szCs w:val="24"/>
          <w:highlight w:val="yellow"/>
        </w:rPr>
      </w:pPr>
      <w:r w:rsidRPr="00111A57">
        <w:rPr>
          <w:rFonts w:ascii="Arial" w:hAnsi="Arial" w:cs="Arial"/>
          <w:sz w:val="24"/>
          <w:szCs w:val="24"/>
        </w:rPr>
        <w:t>Poultry farming, particularly broiler rearing, plays a crucial role in meeting the rising demand for affordable animal protein globally. India ranks fifth in the world in terms of total meat production</w:t>
      </w:r>
      <w:r w:rsidRPr="006A30CB">
        <w:rPr>
          <w:rFonts w:ascii="Arial" w:hAnsi="Arial" w:cs="Arial"/>
          <w:sz w:val="24"/>
          <w:szCs w:val="24"/>
          <w:highlight w:val="yellow"/>
        </w:rPr>
        <w:t>.</w:t>
      </w:r>
      <w:r w:rsidR="00C116F8" w:rsidRPr="006A30CB">
        <w:rPr>
          <w:rFonts w:ascii="Arial" w:hAnsi="Arial" w:cs="Arial"/>
          <w:sz w:val="24"/>
          <w:szCs w:val="24"/>
          <w:highlight w:val="yellow"/>
        </w:rPr>
        <w:t xml:space="preserve"> The Indian poultry sector consists of </w:t>
      </w:r>
      <w:r w:rsidR="00C116F8" w:rsidRPr="006A30CB">
        <w:rPr>
          <w:rFonts w:ascii="Arial" w:hAnsi="Arial" w:cs="Arial"/>
          <w:sz w:val="24"/>
          <w:szCs w:val="24"/>
          <w:highlight w:val="yellow"/>
        </w:rPr>
        <w:lastRenderedPageBreak/>
        <w:t>two primary segments:  broiler farming for meat production and layer farming for egg production. Broilers are grown in well-managed farms with scientific feed management and optimised production cycles, ensuring rapid growth and high yield (</w:t>
      </w:r>
      <w:proofErr w:type="spellStart"/>
      <w:r w:rsidR="00C116F8" w:rsidRPr="006A30CB">
        <w:rPr>
          <w:rFonts w:ascii="Arial" w:hAnsi="Arial" w:cs="Arial"/>
          <w:sz w:val="24"/>
          <w:szCs w:val="24"/>
          <w:highlight w:val="yellow"/>
          <w:lang w:val="en-US"/>
        </w:rPr>
        <w:t>Honyal</w:t>
      </w:r>
      <w:proofErr w:type="spellEnd"/>
      <w:r w:rsidR="00C116F8" w:rsidRPr="006A30CB">
        <w:rPr>
          <w:rFonts w:ascii="Arial" w:hAnsi="Arial" w:cs="Arial"/>
          <w:sz w:val="24"/>
          <w:szCs w:val="24"/>
          <w:highlight w:val="yellow"/>
          <w:lang w:val="en-US"/>
        </w:rPr>
        <w:t xml:space="preserve"> et al., 2025)</w:t>
      </w:r>
      <w:r w:rsidR="00C116F8" w:rsidRPr="006A30CB">
        <w:rPr>
          <w:rFonts w:ascii="Arial" w:hAnsi="Arial" w:cs="Arial"/>
          <w:sz w:val="24"/>
          <w:szCs w:val="24"/>
          <w:highlight w:val="yellow"/>
        </w:rPr>
        <w:t>.</w:t>
      </w:r>
    </w:p>
    <w:p w14:paraId="341F2090" w14:textId="173401B6" w:rsidR="003C2E0D" w:rsidRPr="00111A57" w:rsidRDefault="003C2E0D" w:rsidP="00111A57">
      <w:pPr>
        <w:pStyle w:val="ListParagraph"/>
        <w:spacing w:before="240" w:line="480" w:lineRule="auto"/>
        <w:jc w:val="both"/>
        <w:rPr>
          <w:rFonts w:ascii="Arial" w:hAnsi="Arial" w:cs="Arial"/>
          <w:sz w:val="24"/>
          <w:szCs w:val="24"/>
        </w:rPr>
      </w:pPr>
      <w:r w:rsidRPr="00111A57">
        <w:rPr>
          <w:rFonts w:ascii="Arial" w:hAnsi="Arial" w:cs="Arial"/>
          <w:sz w:val="24"/>
          <w:szCs w:val="24"/>
        </w:rPr>
        <w:t xml:space="preserve"> </w:t>
      </w:r>
      <w:r w:rsidRPr="00111A57">
        <w:rPr>
          <w:rFonts w:ascii="Arial" w:hAnsi="Arial" w:cs="Arial"/>
          <w:color w:val="000000" w:themeColor="text1"/>
          <w:sz w:val="24"/>
          <w:szCs w:val="24"/>
        </w:rPr>
        <w:t xml:space="preserve">The total meat production in the country is 10.25 million tonnes which have increased by 4.95% in 2023-24. The meat production from poultry is 5.02 million tonnes, contributing about 48.96% of total meat production </w:t>
      </w:r>
      <w:r w:rsidRPr="00111A57">
        <w:rPr>
          <w:rFonts w:ascii="Arial" w:hAnsi="Arial" w:cs="Arial"/>
          <w:b/>
          <w:bCs/>
          <w:sz w:val="24"/>
          <w:szCs w:val="24"/>
        </w:rPr>
        <w:t>(BAHS, 2024)</w:t>
      </w:r>
      <w:r w:rsidRPr="00111A57">
        <w:rPr>
          <w:rFonts w:ascii="Arial" w:hAnsi="Arial" w:cs="Arial"/>
          <w:sz w:val="24"/>
          <w:szCs w:val="24"/>
        </w:rPr>
        <w:t>.</w:t>
      </w:r>
      <w:r w:rsidR="001D6D9C">
        <w:rPr>
          <w:rFonts w:ascii="Arial" w:hAnsi="Arial" w:cs="Arial"/>
          <w:sz w:val="24"/>
          <w:szCs w:val="24"/>
        </w:rPr>
        <w:t xml:space="preserve"> </w:t>
      </w:r>
    </w:p>
    <w:p w14:paraId="597765A9" w14:textId="566F2996"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 xml:space="preserve">The total poultry population in India was recorded at 851.81 million, showing an overall increase of 16.8% compared to the previous census. Within this, the backyard poultry population accounted for 317.07 million, reflecting a significant growth of 45.8%. In contrast, the commercial poultry population stood at 534.74 million, registering a more modest increase of 4.5% over the previous census </w:t>
      </w:r>
      <w:r w:rsidRPr="00111A57">
        <w:rPr>
          <w:rFonts w:ascii="Arial" w:hAnsi="Arial" w:cs="Arial"/>
          <w:b/>
          <w:bCs/>
          <w:sz w:val="24"/>
          <w:szCs w:val="24"/>
        </w:rPr>
        <w:t>(DAHD, 2019)</w:t>
      </w:r>
      <w:r w:rsidRPr="00111A57">
        <w:rPr>
          <w:rFonts w:ascii="Arial" w:hAnsi="Arial" w:cs="Arial"/>
          <w:sz w:val="24"/>
          <w:szCs w:val="24"/>
        </w:rPr>
        <w:t>.</w:t>
      </w:r>
      <w:r w:rsidR="001D6D9C">
        <w:rPr>
          <w:rFonts w:ascii="Arial" w:hAnsi="Arial" w:cs="Arial"/>
          <w:sz w:val="24"/>
          <w:szCs w:val="24"/>
        </w:rPr>
        <w:t xml:space="preserve"> </w:t>
      </w:r>
      <w:r w:rsidR="002B3BD9" w:rsidRPr="006A30CB">
        <w:rPr>
          <w:rFonts w:ascii="Arial" w:hAnsi="Arial" w:cs="Arial"/>
          <w:sz w:val="24"/>
          <w:szCs w:val="24"/>
          <w:highlight w:val="yellow"/>
        </w:rPr>
        <w:t xml:space="preserve">The poultry sector in India has undergone a paradigm shift in structure and operation. Poultry, which was considered a backyard venture in the early 1960's now it has been transformed into a strong </w:t>
      </w:r>
      <w:proofErr w:type="spellStart"/>
      <w:r w:rsidR="002B3BD9" w:rsidRPr="006A30CB">
        <w:rPr>
          <w:rFonts w:ascii="Arial" w:hAnsi="Arial" w:cs="Arial"/>
          <w:sz w:val="24"/>
          <w:szCs w:val="24"/>
          <w:highlight w:val="yellow"/>
        </w:rPr>
        <w:t>agri</w:t>
      </w:r>
      <w:proofErr w:type="spellEnd"/>
      <w:r w:rsidR="002B3BD9" w:rsidRPr="006A30CB">
        <w:rPr>
          <w:rFonts w:ascii="Arial" w:hAnsi="Arial" w:cs="Arial"/>
          <w:sz w:val="24"/>
          <w:szCs w:val="24"/>
          <w:highlight w:val="yellow"/>
        </w:rPr>
        <w:t>-based farming activity (</w:t>
      </w:r>
      <w:proofErr w:type="spellStart"/>
      <w:r w:rsidR="002B3BD9" w:rsidRPr="006A30CB">
        <w:rPr>
          <w:rFonts w:ascii="Arial" w:hAnsi="Arial" w:cs="Arial"/>
          <w:sz w:val="24"/>
          <w:szCs w:val="24"/>
          <w:highlight w:val="yellow"/>
        </w:rPr>
        <w:t>Palanichamy</w:t>
      </w:r>
      <w:proofErr w:type="spellEnd"/>
      <w:r w:rsidR="002B3BD9" w:rsidRPr="006A30CB">
        <w:rPr>
          <w:rFonts w:ascii="Arial" w:hAnsi="Arial" w:cs="Arial"/>
          <w:sz w:val="24"/>
          <w:szCs w:val="24"/>
          <w:highlight w:val="yellow"/>
        </w:rPr>
        <w:t xml:space="preserve"> et al., 2024). </w:t>
      </w:r>
      <w:r w:rsidRPr="00111A57">
        <w:rPr>
          <w:rFonts w:ascii="Arial" w:hAnsi="Arial" w:cs="Arial"/>
          <w:sz w:val="24"/>
          <w:szCs w:val="24"/>
        </w:rPr>
        <w:t>The poultry sector plays a vital role in national food production and food security, while also contributing significantly to poverty reduction, employment creation, and the socio-economic upliftment of rural communities. Poultry demonstrates the highest efficiency in converting feed into edible animal protein. One of the major challenges for poultry farmers is to improve performance of the birds to ensure better net returns while minimizing cost of production particularly that spent on feed. Conventional feed ingredients are getting expensive so there is a need to shift to unconventional feed to overcome this future challenge.</w:t>
      </w:r>
    </w:p>
    <w:p w14:paraId="5483D76A" w14:textId="497F880D" w:rsidR="003C2E0D" w:rsidRPr="006A30CB" w:rsidRDefault="003C2E0D" w:rsidP="00111A57">
      <w:pPr>
        <w:pStyle w:val="ListParagraph"/>
        <w:spacing w:line="480" w:lineRule="auto"/>
        <w:jc w:val="both"/>
        <w:rPr>
          <w:rFonts w:ascii="Arial" w:hAnsi="Arial" w:cs="Arial"/>
          <w:b/>
          <w:bCs/>
          <w:sz w:val="24"/>
          <w:szCs w:val="24"/>
          <w:highlight w:val="yellow"/>
        </w:rPr>
      </w:pPr>
      <w:r w:rsidRPr="00111A57">
        <w:rPr>
          <w:rFonts w:ascii="Arial" w:hAnsi="Arial" w:cs="Arial"/>
          <w:sz w:val="24"/>
          <w:szCs w:val="24"/>
        </w:rPr>
        <w:lastRenderedPageBreak/>
        <w:t xml:space="preserve">In poultry production, </w:t>
      </w:r>
      <w:proofErr w:type="spellStart"/>
      <w:r w:rsidRPr="00111A57">
        <w:rPr>
          <w:rFonts w:ascii="Arial" w:hAnsi="Arial" w:cs="Arial"/>
          <w:sz w:val="24"/>
          <w:szCs w:val="24"/>
        </w:rPr>
        <w:t>phytobiotics</w:t>
      </w:r>
      <w:proofErr w:type="spellEnd"/>
      <w:r w:rsidRPr="00111A57">
        <w:rPr>
          <w:rFonts w:ascii="Arial" w:hAnsi="Arial" w:cs="Arial"/>
          <w:sz w:val="24"/>
          <w:szCs w:val="24"/>
        </w:rPr>
        <w:t xml:space="preserve"> have been used widely for immune system stimulation, prevention and control of different bacterial, viral, and protozoal diseases as well as growth promotion </w:t>
      </w:r>
      <w:r w:rsidRPr="00111A57">
        <w:rPr>
          <w:rFonts w:ascii="Arial" w:hAnsi="Arial" w:cs="Arial"/>
          <w:b/>
          <w:bCs/>
          <w:sz w:val="24"/>
          <w:szCs w:val="24"/>
        </w:rPr>
        <w:t xml:space="preserve">(Greene </w:t>
      </w:r>
      <w:r w:rsidRPr="00111A57">
        <w:rPr>
          <w:rFonts w:ascii="Arial" w:hAnsi="Arial" w:cs="Arial"/>
          <w:b/>
          <w:bCs/>
          <w:i/>
          <w:iCs/>
          <w:sz w:val="24"/>
          <w:szCs w:val="24"/>
        </w:rPr>
        <w:t>et al.</w:t>
      </w:r>
      <w:r w:rsidRPr="00111A57">
        <w:rPr>
          <w:rFonts w:ascii="Arial" w:hAnsi="Arial" w:cs="Arial"/>
          <w:b/>
          <w:bCs/>
          <w:sz w:val="24"/>
          <w:szCs w:val="24"/>
        </w:rPr>
        <w:t>, 2021)</w:t>
      </w:r>
      <w:r w:rsidRPr="00111A57">
        <w:rPr>
          <w:rFonts w:ascii="Arial" w:hAnsi="Arial" w:cs="Arial"/>
          <w:sz w:val="24"/>
          <w:szCs w:val="24"/>
        </w:rPr>
        <w:t>.</w:t>
      </w:r>
      <w:r w:rsidR="002B3BD9">
        <w:rPr>
          <w:rFonts w:ascii="Arial" w:hAnsi="Arial" w:cs="Arial"/>
          <w:sz w:val="24"/>
          <w:szCs w:val="24"/>
        </w:rPr>
        <w:t xml:space="preserve"> </w:t>
      </w:r>
      <w:proofErr w:type="spellStart"/>
      <w:r w:rsidR="002B3BD9" w:rsidRPr="006A30CB">
        <w:rPr>
          <w:rFonts w:ascii="Arial" w:hAnsi="Arial" w:cs="Arial"/>
          <w:sz w:val="24"/>
          <w:szCs w:val="24"/>
          <w:highlight w:val="yellow"/>
        </w:rPr>
        <w:t>Phytobiotics</w:t>
      </w:r>
      <w:proofErr w:type="spellEnd"/>
      <w:r w:rsidR="002B3BD9" w:rsidRPr="006A30CB">
        <w:rPr>
          <w:rFonts w:ascii="Arial" w:hAnsi="Arial" w:cs="Arial"/>
          <w:sz w:val="24"/>
          <w:szCs w:val="24"/>
          <w:highlight w:val="yellow"/>
        </w:rPr>
        <w:t xml:space="preserve">, also referred to as phytochemicals or </w:t>
      </w:r>
      <w:proofErr w:type="spellStart"/>
      <w:r w:rsidR="002B3BD9" w:rsidRPr="006A30CB">
        <w:rPr>
          <w:rFonts w:ascii="Arial" w:hAnsi="Arial" w:cs="Arial"/>
          <w:sz w:val="24"/>
          <w:szCs w:val="24"/>
          <w:highlight w:val="yellow"/>
        </w:rPr>
        <w:t>phytogenics</w:t>
      </w:r>
      <w:proofErr w:type="spellEnd"/>
      <w:r w:rsidR="002B3BD9" w:rsidRPr="006A30CB">
        <w:rPr>
          <w:rFonts w:ascii="Arial" w:hAnsi="Arial" w:cs="Arial"/>
          <w:sz w:val="24"/>
          <w:szCs w:val="24"/>
          <w:highlight w:val="yellow"/>
        </w:rPr>
        <w:t>, are a broad subset of plant-derived bioactive compounds (</w:t>
      </w:r>
      <w:proofErr w:type="spellStart"/>
      <w:r w:rsidR="002B3BD9" w:rsidRPr="006A30CB">
        <w:rPr>
          <w:rFonts w:ascii="Arial" w:hAnsi="Arial" w:cs="Arial"/>
          <w:sz w:val="24"/>
          <w:szCs w:val="24"/>
          <w:highlight w:val="yellow"/>
        </w:rPr>
        <w:t>Kikusato</w:t>
      </w:r>
      <w:proofErr w:type="spellEnd"/>
      <w:r w:rsidR="002B3BD9" w:rsidRPr="006A30CB">
        <w:rPr>
          <w:rFonts w:ascii="Arial" w:hAnsi="Arial" w:cs="Arial"/>
          <w:sz w:val="24"/>
          <w:szCs w:val="24"/>
          <w:highlight w:val="yellow"/>
        </w:rPr>
        <w:t>, 2021). </w:t>
      </w:r>
    </w:p>
    <w:p w14:paraId="60EBE13C" w14:textId="25120764" w:rsidR="003C2E0D" w:rsidRPr="00111A57" w:rsidRDefault="002B3BD9" w:rsidP="00111A57">
      <w:pPr>
        <w:pStyle w:val="ListParagraph"/>
        <w:spacing w:line="480" w:lineRule="auto"/>
        <w:jc w:val="both"/>
        <w:rPr>
          <w:rFonts w:ascii="Arial" w:hAnsi="Arial" w:cs="Arial"/>
          <w:sz w:val="24"/>
          <w:szCs w:val="24"/>
        </w:rPr>
      </w:pPr>
      <w:r>
        <w:rPr>
          <w:rFonts w:ascii="Arial" w:hAnsi="Arial" w:cs="Arial"/>
          <w:sz w:val="24"/>
          <w:szCs w:val="24"/>
        </w:rPr>
        <w:t xml:space="preserve">These </w:t>
      </w:r>
      <w:r w:rsidR="003C2E0D" w:rsidRPr="00111A57">
        <w:rPr>
          <w:rFonts w:ascii="Arial" w:hAnsi="Arial" w:cs="Arial"/>
          <w:sz w:val="24"/>
          <w:szCs w:val="24"/>
        </w:rPr>
        <w:t>have been demonstrated to have a variety of effects, including anti-inflammatory, antibacterial, anti-oxidative and metabolic-modulating properties</w:t>
      </w:r>
      <w:r w:rsidR="003C2E0D" w:rsidRPr="00111A57">
        <w:rPr>
          <w:rFonts w:ascii="Arial" w:hAnsi="Arial" w:cs="Arial"/>
          <w:b/>
          <w:bCs/>
          <w:sz w:val="24"/>
          <w:szCs w:val="24"/>
        </w:rPr>
        <w:t xml:space="preserve"> (</w:t>
      </w:r>
      <w:r w:rsidR="003C2E0D" w:rsidRPr="00111A57">
        <w:rPr>
          <w:rFonts w:ascii="Arial" w:hAnsi="Arial" w:cs="Arial"/>
          <w:b/>
          <w:bCs/>
          <w:color w:val="333333"/>
          <w:sz w:val="24"/>
          <w:szCs w:val="24"/>
        </w:rPr>
        <w:t xml:space="preserve">Martel </w:t>
      </w:r>
      <w:r w:rsidR="003C2E0D" w:rsidRPr="00111A57">
        <w:rPr>
          <w:rFonts w:ascii="Arial" w:hAnsi="Arial" w:cs="Arial"/>
          <w:b/>
          <w:bCs/>
          <w:i/>
          <w:iCs/>
          <w:color w:val="333333"/>
          <w:sz w:val="24"/>
          <w:szCs w:val="24"/>
        </w:rPr>
        <w:t>et al.</w:t>
      </w:r>
      <w:r w:rsidR="003C2E0D" w:rsidRPr="00111A57">
        <w:rPr>
          <w:rFonts w:ascii="Arial" w:hAnsi="Arial" w:cs="Arial"/>
          <w:b/>
          <w:bCs/>
          <w:color w:val="333333"/>
          <w:sz w:val="24"/>
          <w:szCs w:val="24"/>
        </w:rPr>
        <w:t>,</w:t>
      </w:r>
      <w:r w:rsidR="003C2E0D" w:rsidRPr="00111A57">
        <w:rPr>
          <w:rFonts w:ascii="Arial" w:hAnsi="Arial" w:cs="Arial"/>
          <w:b/>
          <w:bCs/>
          <w:sz w:val="24"/>
          <w:szCs w:val="24"/>
        </w:rPr>
        <w:t xml:space="preserve"> 2020; </w:t>
      </w:r>
      <w:proofErr w:type="spellStart"/>
      <w:r w:rsidR="003C2E0D" w:rsidRPr="00111A57">
        <w:rPr>
          <w:rFonts w:ascii="Arial" w:hAnsi="Arial" w:cs="Arial"/>
          <w:b/>
          <w:bCs/>
          <w:sz w:val="24"/>
          <w:szCs w:val="24"/>
        </w:rPr>
        <w:t>Rafeeq</w:t>
      </w:r>
      <w:proofErr w:type="spellEnd"/>
      <w:r w:rsidR="003C2E0D" w:rsidRPr="00111A57">
        <w:rPr>
          <w:rFonts w:ascii="Arial" w:hAnsi="Arial" w:cs="Arial"/>
          <w:b/>
          <w:bCs/>
          <w:sz w:val="24"/>
          <w:szCs w:val="24"/>
        </w:rPr>
        <w:t xml:space="preserve"> </w:t>
      </w:r>
      <w:r w:rsidR="003C2E0D" w:rsidRPr="00111A57">
        <w:rPr>
          <w:rFonts w:ascii="Arial" w:hAnsi="Arial" w:cs="Arial"/>
          <w:b/>
          <w:bCs/>
          <w:i/>
          <w:iCs/>
          <w:sz w:val="24"/>
          <w:szCs w:val="24"/>
        </w:rPr>
        <w:t>et al.</w:t>
      </w:r>
      <w:r w:rsidR="003C2E0D" w:rsidRPr="00111A57">
        <w:rPr>
          <w:rFonts w:ascii="Arial" w:hAnsi="Arial" w:cs="Arial"/>
          <w:b/>
          <w:bCs/>
          <w:sz w:val="24"/>
          <w:szCs w:val="24"/>
        </w:rPr>
        <w:t>, 2022)</w:t>
      </w:r>
      <w:r w:rsidR="003C2E0D" w:rsidRPr="00111A57">
        <w:rPr>
          <w:rFonts w:ascii="Arial" w:hAnsi="Arial" w:cs="Arial"/>
          <w:sz w:val="24"/>
          <w:szCs w:val="24"/>
        </w:rPr>
        <w:t xml:space="preserve">. </w:t>
      </w:r>
      <w:proofErr w:type="spellStart"/>
      <w:r w:rsidR="003C2E0D" w:rsidRPr="00111A57">
        <w:rPr>
          <w:rFonts w:ascii="Arial" w:hAnsi="Arial" w:cs="Arial"/>
          <w:sz w:val="24"/>
          <w:szCs w:val="24"/>
        </w:rPr>
        <w:t>Phytobiotics</w:t>
      </w:r>
      <w:proofErr w:type="spellEnd"/>
      <w:r w:rsidR="003C2E0D" w:rsidRPr="00111A57">
        <w:rPr>
          <w:rFonts w:ascii="Arial" w:hAnsi="Arial" w:cs="Arial"/>
          <w:sz w:val="24"/>
          <w:szCs w:val="24"/>
        </w:rPr>
        <w:t xml:space="preserve"> are used for promoting growth and improving meat and egg quality in poultry production </w:t>
      </w:r>
      <w:r w:rsidR="003C2E0D" w:rsidRPr="00111A57">
        <w:rPr>
          <w:rFonts w:ascii="Arial" w:hAnsi="Arial" w:cs="Arial"/>
          <w:b/>
          <w:bCs/>
          <w:sz w:val="24"/>
          <w:szCs w:val="24"/>
        </w:rPr>
        <w:t xml:space="preserve">(AL-Sagan </w:t>
      </w:r>
      <w:r w:rsidR="003C2E0D" w:rsidRPr="00111A57">
        <w:rPr>
          <w:rFonts w:ascii="Arial" w:hAnsi="Arial" w:cs="Arial"/>
          <w:b/>
          <w:bCs/>
          <w:i/>
          <w:iCs/>
          <w:sz w:val="24"/>
          <w:szCs w:val="24"/>
        </w:rPr>
        <w:t>et al.</w:t>
      </w:r>
      <w:r w:rsidR="003C2E0D" w:rsidRPr="00111A57">
        <w:rPr>
          <w:rFonts w:ascii="Arial" w:hAnsi="Arial" w:cs="Arial"/>
          <w:b/>
          <w:bCs/>
          <w:sz w:val="24"/>
          <w:szCs w:val="24"/>
        </w:rPr>
        <w:t xml:space="preserve">, 2020; </w:t>
      </w:r>
      <w:proofErr w:type="spellStart"/>
      <w:r w:rsidR="003C2E0D" w:rsidRPr="00111A57">
        <w:rPr>
          <w:rFonts w:ascii="Arial" w:hAnsi="Arial" w:cs="Arial"/>
          <w:b/>
          <w:bCs/>
          <w:sz w:val="24"/>
          <w:szCs w:val="24"/>
        </w:rPr>
        <w:t>Starčević</w:t>
      </w:r>
      <w:proofErr w:type="spellEnd"/>
      <w:r w:rsidR="003C2E0D" w:rsidRPr="00111A57">
        <w:rPr>
          <w:rFonts w:ascii="Arial" w:hAnsi="Arial" w:cs="Arial"/>
          <w:b/>
          <w:bCs/>
          <w:sz w:val="24"/>
          <w:szCs w:val="24"/>
        </w:rPr>
        <w:t xml:space="preserve"> </w:t>
      </w:r>
      <w:r w:rsidR="003C2E0D" w:rsidRPr="00111A57">
        <w:rPr>
          <w:rFonts w:ascii="Arial" w:hAnsi="Arial" w:cs="Arial"/>
          <w:b/>
          <w:bCs/>
          <w:i/>
          <w:iCs/>
          <w:sz w:val="24"/>
          <w:szCs w:val="24"/>
        </w:rPr>
        <w:t>et al.</w:t>
      </w:r>
      <w:r w:rsidR="003C2E0D" w:rsidRPr="00111A57">
        <w:rPr>
          <w:rFonts w:ascii="Arial" w:hAnsi="Arial" w:cs="Arial"/>
          <w:b/>
          <w:bCs/>
          <w:sz w:val="24"/>
          <w:szCs w:val="24"/>
        </w:rPr>
        <w:t>, 2015)</w:t>
      </w:r>
      <w:r w:rsidR="003C2E0D" w:rsidRPr="00111A57">
        <w:rPr>
          <w:rFonts w:ascii="Arial" w:hAnsi="Arial" w:cs="Arial"/>
          <w:sz w:val="24"/>
          <w:szCs w:val="24"/>
        </w:rPr>
        <w:t xml:space="preserve">. </w:t>
      </w:r>
    </w:p>
    <w:p w14:paraId="542CB1EF" w14:textId="4BB88F0C"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Banana plants contain a wide range of phenolic compounds with differing polarities, many of which are recognized for their significant biological activities</w:t>
      </w:r>
      <w:r w:rsidR="002B3BD9">
        <w:rPr>
          <w:rFonts w:ascii="Arial" w:hAnsi="Arial" w:cs="Arial"/>
          <w:sz w:val="24"/>
          <w:szCs w:val="24"/>
        </w:rPr>
        <w:t xml:space="preserve"> (</w:t>
      </w:r>
      <w:proofErr w:type="spellStart"/>
      <w:r w:rsidR="00C116F8" w:rsidRPr="006A30CB">
        <w:rPr>
          <w:rFonts w:ascii="Arial" w:hAnsi="Arial" w:cs="Arial"/>
          <w:sz w:val="24"/>
          <w:szCs w:val="24"/>
          <w:highlight w:val="yellow"/>
        </w:rPr>
        <w:t>Oleforuh-Okoleh</w:t>
      </w:r>
      <w:proofErr w:type="spellEnd"/>
      <w:r w:rsidR="00C116F8" w:rsidRPr="006A30CB">
        <w:rPr>
          <w:rFonts w:ascii="Arial" w:hAnsi="Arial" w:cs="Arial"/>
          <w:sz w:val="24"/>
          <w:szCs w:val="24"/>
          <w:highlight w:val="yellow"/>
        </w:rPr>
        <w:t xml:space="preserve"> et al., 2015; </w:t>
      </w:r>
      <w:r w:rsidR="002B3BD9" w:rsidRPr="006A30CB">
        <w:rPr>
          <w:rFonts w:ascii="Arial" w:hAnsi="Arial" w:cs="Arial"/>
          <w:sz w:val="24"/>
          <w:szCs w:val="24"/>
          <w:highlight w:val="yellow"/>
          <w:lang w:val="en-US"/>
        </w:rPr>
        <w:t>Mostafa et al., 2021; ‌</w:t>
      </w:r>
      <w:proofErr w:type="spellStart"/>
      <w:r w:rsidR="002B3BD9" w:rsidRPr="006A30CB">
        <w:rPr>
          <w:rFonts w:ascii="Arial" w:hAnsi="Arial" w:cs="Arial"/>
          <w:sz w:val="24"/>
          <w:szCs w:val="24"/>
          <w:highlight w:val="yellow"/>
        </w:rPr>
        <w:t>Kanedi</w:t>
      </w:r>
      <w:proofErr w:type="spellEnd"/>
      <w:r w:rsidR="002B3BD9" w:rsidRPr="006A30CB">
        <w:rPr>
          <w:rFonts w:ascii="Arial" w:hAnsi="Arial" w:cs="Arial"/>
          <w:sz w:val="24"/>
          <w:szCs w:val="24"/>
          <w:highlight w:val="yellow"/>
        </w:rPr>
        <w:t xml:space="preserve"> et al., 2024</w:t>
      </w:r>
      <w:r w:rsidR="002B3BD9" w:rsidRPr="006A30CB">
        <w:rPr>
          <w:rFonts w:ascii="Arial" w:hAnsi="Arial" w:cs="Arial"/>
          <w:sz w:val="24"/>
          <w:szCs w:val="24"/>
          <w:highlight w:val="yellow"/>
          <w:lang w:val="en-US"/>
        </w:rPr>
        <w:t>)</w:t>
      </w:r>
      <w:r w:rsidRPr="006A30CB">
        <w:rPr>
          <w:rFonts w:ascii="Arial" w:hAnsi="Arial" w:cs="Arial"/>
          <w:sz w:val="24"/>
          <w:szCs w:val="24"/>
          <w:highlight w:val="yellow"/>
        </w:rPr>
        <w:t xml:space="preserve">. </w:t>
      </w:r>
      <w:r w:rsidRPr="00111A57">
        <w:rPr>
          <w:rFonts w:ascii="Arial" w:hAnsi="Arial" w:cs="Arial"/>
          <w:sz w:val="24"/>
          <w:szCs w:val="24"/>
        </w:rPr>
        <w:t xml:space="preserve">These compounds, rich in hydroxyl groups, are particularly noted for their antioxidant capacity and antimicrobial potential. Certain compounds, such as lupeol </w:t>
      </w:r>
      <w:r w:rsidRPr="00111A57">
        <w:rPr>
          <w:rFonts w:ascii="Arial" w:hAnsi="Arial" w:cs="Arial"/>
          <w:b/>
          <w:bCs/>
          <w:sz w:val="24"/>
          <w:szCs w:val="24"/>
        </w:rPr>
        <w:t xml:space="preserve">(Sharma </w:t>
      </w:r>
      <w:r w:rsidRPr="00111A57">
        <w:rPr>
          <w:rFonts w:ascii="Arial" w:hAnsi="Arial" w:cs="Arial"/>
          <w:b/>
          <w:bCs/>
          <w:i/>
          <w:iCs/>
          <w:sz w:val="24"/>
          <w:szCs w:val="24"/>
        </w:rPr>
        <w:t>et al.</w:t>
      </w:r>
      <w:r w:rsidRPr="00111A57">
        <w:rPr>
          <w:rFonts w:ascii="Arial" w:hAnsi="Arial" w:cs="Arial"/>
          <w:b/>
          <w:bCs/>
          <w:sz w:val="24"/>
          <w:szCs w:val="24"/>
        </w:rPr>
        <w:t>, 2020)</w:t>
      </w:r>
      <w:r w:rsidRPr="00111A57">
        <w:rPr>
          <w:rFonts w:ascii="Arial" w:hAnsi="Arial" w:cs="Arial"/>
          <w:sz w:val="24"/>
          <w:szCs w:val="24"/>
        </w:rPr>
        <w:t xml:space="preserve"> and 1,3-dioxolane </w:t>
      </w:r>
      <w:r w:rsidRPr="00111A57">
        <w:rPr>
          <w:rFonts w:ascii="Arial" w:hAnsi="Arial" w:cs="Arial"/>
          <w:b/>
          <w:bCs/>
          <w:sz w:val="24"/>
          <w:szCs w:val="24"/>
        </w:rPr>
        <w:t>(</w:t>
      </w:r>
      <w:proofErr w:type="spellStart"/>
      <w:r w:rsidRPr="00111A57">
        <w:rPr>
          <w:rFonts w:ascii="Arial" w:hAnsi="Arial" w:cs="Arial"/>
          <w:b/>
          <w:bCs/>
          <w:sz w:val="24"/>
          <w:szCs w:val="24"/>
        </w:rPr>
        <w:t>Ovsyannikova</w:t>
      </w:r>
      <w:proofErr w:type="spellEnd"/>
      <w:r w:rsidRPr="00111A57">
        <w:rPr>
          <w:rFonts w:ascii="Arial" w:hAnsi="Arial" w:cs="Arial"/>
          <w:b/>
          <w:bCs/>
          <w:sz w:val="24"/>
          <w:szCs w:val="24"/>
        </w:rPr>
        <w:t xml:space="preserve"> </w:t>
      </w:r>
      <w:r w:rsidRPr="00111A57">
        <w:rPr>
          <w:rFonts w:ascii="Arial" w:hAnsi="Arial" w:cs="Arial"/>
          <w:b/>
          <w:bCs/>
          <w:i/>
          <w:iCs/>
          <w:sz w:val="24"/>
          <w:szCs w:val="24"/>
        </w:rPr>
        <w:t>et al.</w:t>
      </w:r>
      <w:r w:rsidRPr="00111A57">
        <w:rPr>
          <w:rFonts w:ascii="Arial" w:hAnsi="Arial" w:cs="Arial"/>
          <w:b/>
          <w:bCs/>
          <w:sz w:val="24"/>
          <w:szCs w:val="24"/>
        </w:rPr>
        <w:t>, 2013)</w:t>
      </w:r>
      <w:r w:rsidRPr="00111A57">
        <w:rPr>
          <w:rFonts w:ascii="Arial" w:hAnsi="Arial" w:cs="Arial"/>
          <w:sz w:val="24"/>
          <w:szCs w:val="24"/>
        </w:rPr>
        <w:t xml:space="preserve">, have been identified for their antibacterial properties, while </w:t>
      </w:r>
      <w:proofErr w:type="spellStart"/>
      <w:r w:rsidRPr="00111A57">
        <w:rPr>
          <w:rFonts w:ascii="Arial" w:hAnsi="Arial" w:cs="Arial"/>
          <w:sz w:val="24"/>
          <w:szCs w:val="24"/>
        </w:rPr>
        <w:t>gentisic</w:t>
      </w:r>
      <w:proofErr w:type="spellEnd"/>
      <w:r w:rsidRPr="00111A57">
        <w:rPr>
          <w:rFonts w:ascii="Arial" w:hAnsi="Arial" w:cs="Arial"/>
          <w:sz w:val="24"/>
          <w:szCs w:val="24"/>
        </w:rPr>
        <w:t xml:space="preserve"> acid has shown efficacy against fungal pathogens </w:t>
      </w:r>
      <w:r w:rsidRPr="00111A57">
        <w:rPr>
          <w:rFonts w:ascii="Arial" w:hAnsi="Arial" w:cs="Arial"/>
          <w:b/>
          <w:bCs/>
          <w:sz w:val="24"/>
          <w:szCs w:val="24"/>
        </w:rPr>
        <w:t xml:space="preserve">(Vandal </w:t>
      </w:r>
      <w:r w:rsidRPr="00111A57">
        <w:rPr>
          <w:rFonts w:ascii="Arial" w:hAnsi="Arial" w:cs="Arial"/>
          <w:b/>
          <w:bCs/>
          <w:i/>
          <w:iCs/>
          <w:sz w:val="24"/>
          <w:szCs w:val="24"/>
        </w:rPr>
        <w:t>et al.</w:t>
      </w:r>
      <w:r w:rsidRPr="00111A57">
        <w:rPr>
          <w:rFonts w:ascii="Arial" w:hAnsi="Arial" w:cs="Arial"/>
          <w:b/>
          <w:bCs/>
          <w:sz w:val="24"/>
          <w:szCs w:val="24"/>
        </w:rPr>
        <w:t>, 2015)</w:t>
      </w:r>
      <w:r w:rsidRPr="00111A57">
        <w:rPr>
          <w:rFonts w:ascii="Arial" w:hAnsi="Arial" w:cs="Arial"/>
          <w:sz w:val="24"/>
          <w:szCs w:val="24"/>
        </w:rPr>
        <w:t>. The antimicrobial mechanisms of these polyphenols present in banana plant extracts are often attributed to their ability to form nonspecific hydrogen bonds and hydrophobic interactions, which can disrupt microbial cell walls, membranes, enzymes, adhesion factors, and transport proteins.</w:t>
      </w:r>
    </w:p>
    <w:p w14:paraId="51B2F052" w14:textId="3C014F94"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The use of banana as a medicinal plant has been reported as an anti-</w:t>
      </w:r>
      <w:proofErr w:type="spellStart"/>
      <w:r w:rsidRPr="00111A57">
        <w:rPr>
          <w:rFonts w:ascii="Arial" w:hAnsi="Arial" w:cs="Arial"/>
          <w:sz w:val="24"/>
          <w:szCs w:val="24"/>
        </w:rPr>
        <w:t>hyperglycemic</w:t>
      </w:r>
      <w:proofErr w:type="spellEnd"/>
      <w:r w:rsidRPr="00111A57">
        <w:rPr>
          <w:rFonts w:ascii="Arial" w:hAnsi="Arial" w:cs="Arial"/>
          <w:sz w:val="24"/>
          <w:szCs w:val="24"/>
        </w:rPr>
        <w:t xml:space="preserve"> agent </w:t>
      </w:r>
      <w:r w:rsidRPr="00111A57">
        <w:rPr>
          <w:rFonts w:ascii="Arial" w:hAnsi="Arial" w:cs="Arial"/>
          <w:b/>
          <w:bCs/>
          <w:sz w:val="24"/>
          <w:szCs w:val="24"/>
        </w:rPr>
        <w:t>(</w:t>
      </w:r>
      <w:proofErr w:type="spellStart"/>
      <w:r w:rsidRPr="00111A57">
        <w:rPr>
          <w:rFonts w:ascii="Arial" w:hAnsi="Arial" w:cs="Arial"/>
          <w:b/>
          <w:bCs/>
          <w:sz w:val="24"/>
          <w:szCs w:val="24"/>
        </w:rPr>
        <w:t>Marikkar</w:t>
      </w:r>
      <w:r w:rsidRPr="00111A57">
        <w:rPr>
          <w:rFonts w:ascii="Arial" w:hAnsi="Arial" w:cs="Arial"/>
          <w:b/>
          <w:bCs/>
          <w:i/>
          <w:iCs/>
          <w:sz w:val="24"/>
          <w:szCs w:val="24"/>
        </w:rPr>
        <w:t>et</w:t>
      </w:r>
      <w:proofErr w:type="spellEnd"/>
      <w:r w:rsidRPr="00111A57">
        <w:rPr>
          <w:rFonts w:ascii="Arial" w:hAnsi="Arial" w:cs="Arial"/>
          <w:b/>
          <w:bCs/>
          <w:i/>
          <w:iCs/>
          <w:sz w:val="24"/>
          <w:szCs w:val="24"/>
        </w:rPr>
        <w:t xml:space="preserve"> al.</w:t>
      </w:r>
      <w:r w:rsidRPr="00111A57">
        <w:rPr>
          <w:rFonts w:ascii="Arial" w:hAnsi="Arial" w:cs="Arial"/>
          <w:b/>
          <w:bCs/>
          <w:sz w:val="24"/>
          <w:szCs w:val="24"/>
        </w:rPr>
        <w:t>, 2016)</w:t>
      </w:r>
      <w:r w:rsidRPr="00111A57">
        <w:rPr>
          <w:rFonts w:ascii="Arial" w:hAnsi="Arial" w:cs="Arial"/>
          <w:sz w:val="24"/>
          <w:szCs w:val="24"/>
        </w:rPr>
        <w:t xml:space="preserve">, treatment of kidney ailments </w:t>
      </w:r>
      <w:r w:rsidRPr="00111A57">
        <w:rPr>
          <w:rFonts w:ascii="Arial" w:hAnsi="Arial" w:cs="Arial"/>
          <w:b/>
          <w:bCs/>
          <w:sz w:val="24"/>
          <w:szCs w:val="24"/>
        </w:rPr>
        <w:t xml:space="preserve">(Singh </w:t>
      </w:r>
      <w:r w:rsidRPr="00111A57">
        <w:rPr>
          <w:rFonts w:ascii="Arial" w:hAnsi="Arial" w:cs="Arial"/>
          <w:b/>
          <w:bCs/>
          <w:i/>
          <w:iCs/>
          <w:sz w:val="24"/>
          <w:szCs w:val="24"/>
        </w:rPr>
        <w:t>et al.</w:t>
      </w:r>
      <w:r w:rsidRPr="00111A57">
        <w:rPr>
          <w:rFonts w:ascii="Arial" w:hAnsi="Arial" w:cs="Arial"/>
          <w:b/>
          <w:bCs/>
          <w:sz w:val="24"/>
          <w:szCs w:val="24"/>
        </w:rPr>
        <w:t>, 2007)</w:t>
      </w:r>
      <w:r w:rsidR="00C116F8">
        <w:rPr>
          <w:rFonts w:ascii="Arial" w:hAnsi="Arial" w:cs="Arial"/>
          <w:b/>
          <w:bCs/>
          <w:sz w:val="24"/>
          <w:szCs w:val="24"/>
        </w:rPr>
        <w:t xml:space="preserve"> </w:t>
      </w:r>
      <w:r w:rsidRPr="00111A57">
        <w:rPr>
          <w:rFonts w:ascii="Arial" w:hAnsi="Arial" w:cs="Arial"/>
          <w:sz w:val="24"/>
          <w:szCs w:val="24"/>
        </w:rPr>
        <w:t xml:space="preserve">and as laxatives and antihypertensive. </w:t>
      </w:r>
    </w:p>
    <w:p w14:paraId="58BA531A" w14:textId="3D7446B6" w:rsidR="003C2E0D" w:rsidRPr="00111A57" w:rsidRDefault="003C2E0D" w:rsidP="00111A57">
      <w:pPr>
        <w:pStyle w:val="ListParagraph"/>
        <w:spacing w:line="480" w:lineRule="auto"/>
        <w:jc w:val="both"/>
        <w:rPr>
          <w:rFonts w:ascii="Arial" w:hAnsi="Arial" w:cs="Arial"/>
          <w:sz w:val="24"/>
        </w:rPr>
      </w:pPr>
      <w:proofErr w:type="spellStart"/>
      <w:r w:rsidRPr="00111A57">
        <w:rPr>
          <w:rFonts w:ascii="Arial" w:hAnsi="Arial" w:cs="Arial"/>
          <w:sz w:val="24"/>
        </w:rPr>
        <w:lastRenderedPageBreak/>
        <w:t>Dávalos</w:t>
      </w:r>
      <w:proofErr w:type="spellEnd"/>
      <w:r w:rsidRPr="00111A57">
        <w:rPr>
          <w:rFonts w:ascii="Arial" w:hAnsi="Arial" w:cs="Arial"/>
          <w:sz w:val="24"/>
        </w:rPr>
        <w:t xml:space="preserve"> (2022) reported that feeding fresh banana leaves to fattening turkeys did not affect body weight gain but significantly improved meat quality attributes such as juiciness, odour, texture, and overall acceptability, with no effect on tenderness. </w:t>
      </w:r>
      <w:proofErr w:type="spellStart"/>
      <w:r w:rsidRPr="00111A57">
        <w:rPr>
          <w:rFonts w:ascii="Arial" w:hAnsi="Arial" w:cs="Arial"/>
          <w:sz w:val="24"/>
        </w:rPr>
        <w:t>Okrathok</w:t>
      </w:r>
      <w:proofErr w:type="spellEnd"/>
      <w:r w:rsidRPr="00111A57">
        <w:rPr>
          <w:rFonts w:ascii="Arial" w:hAnsi="Arial" w:cs="Arial"/>
          <w:sz w:val="24"/>
        </w:rPr>
        <w:t xml:space="preserve"> and </w:t>
      </w:r>
      <w:proofErr w:type="spellStart"/>
      <w:r w:rsidRPr="00111A57">
        <w:rPr>
          <w:rFonts w:ascii="Arial" w:hAnsi="Arial" w:cs="Arial"/>
          <w:sz w:val="24"/>
        </w:rPr>
        <w:t>Khempaka</w:t>
      </w:r>
      <w:proofErr w:type="spellEnd"/>
      <w:r w:rsidRPr="00111A57">
        <w:rPr>
          <w:rFonts w:ascii="Arial" w:hAnsi="Arial" w:cs="Arial"/>
          <w:sz w:val="24"/>
        </w:rPr>
        <w:t xml:space="preserve"> (2020) demonstrated that dietary inclusion of modified dietary </w:t>
      </w:r>
      <w:r w:rsidR="0074132E">
        <w:rPr>
          <w:rFonts w:ascii="Arial" w:hAnsi="Arial" w:cs="Arial"/>
          <w:sz w:val="24"/>
        </w:rPr>
        <w:t>fibre</w:t>
      </w:r>
      <w:r w:rsidR="0074132E" w:rsidRPr="00111A57">
        <w:rPr>
          <w:rFonts w:ascii="Arial" w:hAnsi="Arial" w:cs="Arial"/>
          <w:sz w:val="24"/>
        </w:rPr>
        <w:t xml:space="preserve"> </w:t>
      </w:r>
      <w:r w:rsidRPr="00111A57">
        <w:rPr>
          <w:rFonts w:ascii="Arial" w:hAnsi="Arial" w:cs="Arial"/>
          <w:sz w:val="24"/>
        </w:rPr>
        <w:t>from cassava pulp (1.0–1.5%) in broiler chickens enhanced gizzard development, lowered gizzard pH, and reduced abdominal fat and cholesterol levels, with 1.0% identified as the optimal inclusion level for improving lipid metabolism.</w:t>
      </w:r>
    </w:p>
    <w:p w14:paraId="7F12FA10" w14:textId="3F88AAF1" w:rsidR="003C2E0D" w:rsidRPr="00111A57" w:rsidRDefault="003C2E0D" w:rsidP="00111A57">
      <w:pPr>
        <w:pStyle w:val="ListParagraph"/>
        <w:spacing w:line="480" w:lineRule="auto"/>
        <w:jc w:val="both"/>
        <w:rPr>
          <w:rFonts w:ascii="Arial" w:hAnsi="Arial" w:cs="Arial"/>
          <w:sz w:val="24"/>
          <w:szCs w:val="24"/>
        </w:rPr>
      </w:pPr>
      <w:r w:rsidRPr="00111A57">
        <w:rPr>
          <w:rFonts w:ascii="Arial" w:hAnsi="Arial" w:cs="Arial"/>
          <w:sz w:val="24"/>
          <w:szCs w:val="24"/>
        </w:rPr>
        <w:t xml:space="preserve">However, </w:t>
      </w:r>
      <w:r w:rsidR="0074132E" w:rsidRPr="006A30CB">
        <w:rPr>
          <w:rFonts w:ascii="Arial" w:hAnsi="Arial" w:cs="Arial"/>
          <w:sz w:val="24"/>
          <w:szCs w:val="24"/>
          <w:highlight w:val="yellow"/>
        </w:rPr>
        <w:t>the present study</w:t>
      </w:r>
      <w:r w:rsidRPr="006A30CB">
        <w:rPr>
          <w:rFonts w:ascii="Arial" w:hAnsi="Arial" w:cs="Arial"/>
          <w:sz w:val="24"/>
          <w:szCs w:val="24"/>
          <w:highlight w:val="yellow"/>
        </w:rPr>
        <w:t xml:space="preserve"> </w:t>
      </w:r>
      <w:r w:rsidRPr="00111A57">
        <w:rPr>
          <w:rFonts w:ascii="Arial" w:hAnsi="Arial" w:cs="Arial"/>
          <w:sz w:val="24"/>
          <w:szCs w:val="24"/>
        </w:rPr>
        <w:t>evaluate</w:t>
      </w:r>
      <w:r w:rsidR="0074132E">
        <w:rPr>
          <w:rFonts w:ascii="Arial" w:hAnsi="Arial" w:cs="Arial"/>
          <w:sz w:val="24"/>
          <w:szCs w:val="24"/>
        </w:rPr>
        <w:t>s</w:t>
      </w:r>
      <w:r w:rsidRPr="00111A57">
        <w:rPr>
          <w:rFonts w:ascii="Arial" w:hAnsi="Arial" w:cs="Arial"/>
          <w:sz w:val="24"/>
          <w:szCs w:val="24"/>
        </w:rPr>
        <w:t xml:space="preserve"> the effect of </w:t>
      </w:r>
      <w:bookmarkStart w:id="0" w:name="_Hlk218027496"/>
      <w:r w:rsidRPr="00111A57">
        <w:rPr>
          <w:rFonts w:ascii="Arial" w:hAnsi="Arial" w:cs="Arial"/>
          <w:sz w:val="24"/>
          <w:szCs w:val="24"/>
        </w:rPr>
        <w:t>banana leaf powder on meat quality of broiler chicken</w:t>
      </w:r>
      <w:bookmarkEnd w:id="0"/>
      <w:r w:rsidRPr="00111A57">
        <w:rPr>
          <w:rFonts w:ascii="Arial" w:hAnsi="Arial" w:cs="Arial"/>
          <w:sz w:val="24"/>
          <w:szCs w:val="24"/>
        </w:rPr>
        <w:t xml:space="preserve"> are very limited. In this view, the present experiment was designed with the objective to study the effect of dietary incorporation of banana (</w:t>
      </w:r>
      <w:r w:rsidRPr="00111A57">
        <w:rPr>
          <w:rFonts w:ascii="Arial" w:hAnsi="Arial" w:cs="Arial"/>
          <w:i/>
          <w:iCs/>
          <w:sz w:val="24"/>
          <w:szCs w:val="24"/>
        </w:rPr>
        <w:t xml:space="preserve">Musa </w:t>
      </w:r>
      <w:proofErr w:type="spellStart"/>
      <w:r w:rsidRPr="00111A57">
        <w:rPr>
          <w:rFonts w:ascii="Arial" w:hAnsi="Arial" w:cs="Arial"/>
          <w:i/>
          <w:iCs/>
          <w:sz w:val="24"/>
          <w:szCs w:val="24"/>
        </w:rPr>
        <w:t>paradisiaca</w:t>
      </w:r>
      <w:proofErr w:type="spellEnd"/>
      <w:r w:rsidRPr="00111A57">
        <w:rPr>
          <w:rFonts w:ascii="Arial" w:hAnsi="Arial" w:cs="Arial"/>
          <w:sz w:val="24"/>
          <w:szCs w:val="24"/>
        </w:rPr>
        <w:t>) leaf powder on carcass characteristics of broiler chicken.</w:t>
      </w:r>
    </w:p>
    <w:p w14:paraId="16102E0D" w14:textId="77777777" w:rsidR="00C67A0D" w:rsidRPr="00111A57" w:rsidRDefault="00C67A0D" w:rsidP="00026327">
      <w:pPr>
        <w:pStyle w:val="ListParagraph"/>
        <w:numPr>
          <w:ilvl w:val="0"/>
          <w:numId w:val="2"/>
        </w:numPr>
        <w:spacing w:before="120" w:after="0" w:line="480" w:lineRule="auto"/>
        <w:jc w:val="both"/>
        <w:rPr>
          <w:rFonts w:ascii="Arial" w:hAnsi="Arial" w:cs="Arial"/>
          <w:b/>
          <w:bCs/>
          <w:sz w:val="24"/>
          <w:szCs w:val="24"/>
        </w:rPr>
      </w:pPr>
      <w:r w:rsidRPr="00111A57">
        <w:rPr>
          <w:rFonts w:ascii="Arial" w:hAnsi="Arial" w:cs="Arial"/>
          <w:b/>
          <w:bCs/>
          <w:sz w:val="24"/>
          <w:szCs w:val="24"/>
        </w:rPr>
        <w:t>Materials and methods</w:t>
      </w:r>
    </w:p>
    <w:p w14:paraId="05C3747B" w14:textId="77777777" w:rsidR="008B3EFB" w:rsidRPr="00111A57" w:rsidRDefault="008B3EFB" w:rsidP="00026327">
      <w:pPr>
        <w:pStyle w:val="ListParagraph"/>
        <w:numPr>
          <w:ilvl w:val="1"/>
          <w:numId w:val="2"/>
        </w:numPr>
        <w:spacing w:line="480" w:lineRule="auto"/>
        <w:jc w:val="both"/>
        <w:rPr>
          <w:rFonts w:ascii="Arial" w:hAnsi="Arial" w:cs="Arial"/>
          <w:b/>
          <w:bCs/>
          <w:sz w:val="24"/>
          <w:szCs w:val="24"/>
        </w:rPr>
      </w:pPr>
      <w:r w:rsidRPr="00111A57">
        <w:rPr>
          <w:rFonts w:ascii="Arial" w:hAnsi="Arial" w:cs="Arial"/>
          <w:b/>
          <w:bCs/>
          <w:sz w:val="24"/>
          <w:szCs w:val="24"/>
        </w:rPr>
        <w:t>Experimental location</w:t>
      </w:r>
    </w:p>
    <w:p w14:paraId="3658384C" w14:textId="77777777" w:rsidR="008B3EFB" w:rsidRPr="00111A57" w:rsidRDefault="008B3EFB" w:rsidP="00A04908">
      <w:pPr>
        <w:spacing w:line="480" w:lineRule="auto"/>
        <w:ind w:left="283"/>
        <w:jc w:val="both"/>
        <w:rPr>
          <w:rFonts w:ascii="Arial" w:hAnsi="Arial" w:cs="Arial"/>
          <w:b/>
          <w:bCs/>
          <w:sz w:val="24"/>
          <w:szCs w:val="24"/>
        </w:rPr>
      </w:pPr>
      <w:r w:rsidRPr="00111A57">
        <w:rPr>
          <w:rFonts w:ascii="Arial" w:hAnsi="Arial" w:cs="Arial"/>
          <w:sz w:val="24"/>
          <w:szCs w:val="24"/>
        </w:rPr>
        <w:t xml:space="preserve">The feeding trial was conducted at the Instructional Poultry Farm (IPF), Nagla, </w:t>
      </w:r>
      <w:bookmarkStart w:id="1" w:name="_Hlk219383695"/>
      <w:r w:rsidRPr="00111A57">
        <w:rPr>
          <w:rFonts w:ascii="Arial" w:hAnsi="Arial" w:cs="Arial"/>
          <w:sz w:val="24"/>
          <w:szCs w:val="24"/>
        </w:rPr>
        <w:t>College of Veterinary and Animal Sciences, G.B. Pant University of Agriculture and Technology</w:t>
      </w:r>
      <w:bookmarkEnd w:id="1"/>
      <w:r w:rsidRPr="00111A57">
        <w:rPr>
          <w:rFonts w:ascii="Arial" w:hAnsi="Arial" w:cs="Arial"/>
          <w:sz w:val="24"/>
          <w:szCs w:val="24"/>
        </w:rPr>
        <w:t xml:space="preserve">, </w:t>
      </w:r>
      <w:proofErr w:type="spellStart"/>
      <w:r w:rsidRPr="00111A57">
        <w:rPr>
          <w:rFonts w:ascii="Arial" w:hAnsi="Arial" w:cs="Arial"/>
          <w:sz w:val="24"/>
          <w:szCs w:val="24"/>
        </w:rPr>
        <w:t>Pantnagar</w:t>
      </w:r>
      <w:proofErr w:type="spellEnd"/>
      <w:r w:rsidRPr="00111A57">
        <w:rPr>
          <w:rFonts w:ascii="Arial" w:hAnsi="Arial" w:cs="Arial"/>
          <w:sz w:val="24"/>
          <w:szCs w:val="24"/>
        </w:rPr>
        <w:t xml:space="preserve">. The experiment was conducted from May, 2025 to June, 2025. </w:t>
      </w:r>
    </w:p>
    <w:p w14:paraId="71749C7D" w14:textId="77777777" w:rsidR="008B3EFB" w:rsidRPr="00111A57" w:rsidRDefault="008B3EFB" w:rsidP="00861423">
      <w:pPr>
        <w:pStyle w:val="ListParagraph"/>
        <w:numPr>
          <w:ilvl w:val="1"/>
          <w:numId w:val="2"/>
        </w:numPr>
        <w:spacing w:line="480" w:lineRule="auto"/>
        <w:jc w:val="both"/>
        <w:rPr>
          <w:rFonts w:ascii="Arial" w:hAnsi="Arial" w:cs="Arial"/>
          <w:b/>
          <w:bCs/>
          <w:sz w:val="24"/>
          <w:szCs w:val="24"/>
        </w:rPr>
      </w:pPr>
      <w:r w:rsidRPr="00111A57">
        <w:rPr>
          <w:rFonts w:ascii="Arial" w:hAnsi="Arial" w:cs="Arial"/>
          <w:b/>
          <w:bCs/>
          <w:sz w:val="24"/>
          <w:szCs w:val="24"/>
        </w:rPr>
        <w:t>Procurement of banana leaf and preparation of leaf powder</w:t>
      </w:r>
    </w:p>
    <w:p w14:paraId="21A4624B" w14:textId="77777777" w:rsidR="008B3EFB" w:rsidRPr="00111A57" w:rsidRDefault="008B3EFB" w:rsidP="00A04908">
      <w:pPr>
        <w:spacing w:before="120" w:line="480" w:lineRule="auto"/>
        <w:ind w:left="360"/>
        <w:jc w:val="both"/>
        <w:rPr>
          <w:rFonts w:ascii="Arial" w:hAnsi="Arial" w:cs="Arial"/>
          <w:sz w:val="24"/>
          <w:szCs w:val="24"/>
        </w:rPr>
      </w:pPr>
      <w:r w:rsidRPr="00111A57">
        <w:rPr>
          <w:rFonts w:ascii="Arial" w:hAnsi="Arial" w:cs="Arial"/>
          <w:sz w:val="24"/>
          <w:szCs w:val="24"/>
        </w:rPr>
        <w:t>Banana (</w:t>
      </w:r>
      <w:r w:rsidRPr="00111A57">
        <w:rPr>
          <w:rFonts w:ascii="Arial" w:hAnsi="Arial" w:cs="Arial"/>
          <w:i/>
          <w:iCs/>
          <w:sz w:val="24"/>
          <w:szCs w:val="24"/>
        </w:rPr>
        <w:t xml:space="preserve">Musa </w:t>
      </w:r>
      <w:proofErr w:type="spellStart"/>
      <w:r w:rsidRPr="00111A57">
        <w:rPr>
          <w:rFonts w:ascii="Arial" w:hAnsi="Arial" w:cs="Arial"/>
          <w:i/>
          <w:iCs/>
          <w:sz w:val="24"/>
          <w:szCs w:val="24"/>
        </w:rPr>
        <w:t>paradisiaca</w:t>
      </w:r>
      <w:proofErr w:type="spellEnd"/>
      <w:r w:rsidRPr="00111A57">
        <w:rPr>
          <w:rFonts w:ascii="Arial" w:hAnsi="Arial" w:cs="Arial"/>
          <w:sz w:val="24"/>
          <w:szCs w:val="24"/>
        </w:rPr>
        <w:t xml:space="preserve">) leaves were collected from local area of </w:t>
      </w:r>
      <w:proofErr w:type="spellStart"/>
      <w:r w:rsidRPr="00111A57">
        <w:rPr>
          <w:rFonts w:ascii="Arial" w:hAnsi="Arial" w:cs="Arial"/>
          <w:sz w:val="24"/>
          <w:szCs w:val="24"/>
        </w:rPr>
        <w:t>Pantnagar</w:t>
      </w:r>
      <w:proofErr w:type="spellEnd"/>
      <w:r w:rsidRPr="00111A57">
        <w:rPr>
          <w:rFonts w:ascii="Arial" w:hAnsi="Arial" w:cs="Arial"/>
          <w:sz w:val="24"/>
          <w:szCs w:val="24"/>
        </w:rPr>
        <w:t xml:space="preserve">, in the month of January to April, 2025. The fresh green banana leaves were cut into small pieces and shade dried to avoid nutrient loss. The dried leaves were </w:t>
      </w:r>
      <w:r w:rsidRPr="00111A57">
        <w:rPr>
          <w:rFonts w:ascii="Arial" w:hAnsi="Arial" w:cs="Arial"/>
          <w:sz w:val="24"/>
          <w:szCs w:val="24"/>
        </w:rPr>
        <w:lastRenderedPageBreak/>
        <w:t xml:space="preserve">then ground to powder by an electric grinder </w:t>
      </w:r>
      <w:r w:rsidRPr="00111A57">
        <w:rPr>
          <w:rFonts w:ascii="Arial" w:hAnsi="Arial" w:cs="Arial"/>
          <w:color w:val="171717" w:themeColor="background2" w:themeShade="1A"/>
          <w:sz w:val="24"/>
          <w:szCs w:val="24"/>
        </w:rPr>
        <w:t xml:space="preserve">(Willey mill). </w:t>
      </w:r>
      <w:r w:rsidRPr="00111A57">
        <w:rPr>
          <w:rFonts w:ascii="Arial" w:hAnsi="Arial" w:cs="Arial"/>
          <w:sz w:val="24"/>
          <w:szCs w:val="24"/>
        </w:rPr>
        <w:t>This banana leaf powder was then stored in air tight zip-lock bags for further use.</w:t>
      </w:r>
    </w:p>
    <w:p w14:paraId="3A5BACE4" w14:textId="77777777" w:rsidR="008B3EFB" w:rsidRPr="00111A57" w:rsidRDefault="008B3EFB" w:rsidP="00861423">
      <w:pPr>
        <w:pStyle w:val="ListParagraph"/>
        <w:numPr>
          <w:ilvl w:val="1"/>
          <w:numId w:val="2"/>
        </w:numPr>
        <w:spacing w:before="120" w:line="480" w:lineRule="auto"/>
        <w:jc w:val="both"/>
        <w:rPr>
          <w:rFonts w:ascii="Arial" w:hAnsi="Arial" w:cs="Arial"/>
          <w:sz w:val="24"/>
          <w:szCs w:val="24"/>
        </w:rPr>
      </w:pPr>
      <w:r w:rsidRPr="00111A57">
        <w:rPr>
          <w:rFonts w:ascii="Arial" w:hAnsi="Arial" w:cs="Arial"/>
          <w:b/>
          <w:bCs/>
          <w:sz w:val="24"/>
          <w:szCs w:val="24"/>
        </w:rPr>
        <w:t xml:space="preserve"> Experimental design, birds and treatments</w:t>
      </w:r>
    </w:p>
    <w:p w14:paraId="6A0471E7" w14:textId="7912B797" w:rsidR="00B62C92" w:rsidRPr="00111A57" w:rsidRDefault="008B3EFB" w:rsidP="00B62C92">
      <w:pPr>
        <w:spacing w:before="120" w:line="480" w:lineRule="auto"/>
        <w:ind w:left="360"/>
        <w:jc w:val="both"/>
        <w:rPr>
          <w:rFonts w:ascii="Arial" w:hAnsi="Arial" w:cs="Arial"/>
          <w:sz w:val="24"/>
          <w:szCs w:val="24"/>
        </w:rPr>
      </w:pPr>
      <w:r w:rsidRPr="00111A57">
        <w:rPr>
          <w:rFonts w:ascii="Arial" w:hAnsi="Arial" w:cs="Arial"/>
          <w:sz w:val="24"/>
          <w:szCs w:val="24"/>
        </w:rPr>
        <w:t xml:space="preserve">A feeding trial of 42 days duration was conducted on broiler chicks. The experimental birds were assigned to a Completely Randomized Design. In the experiment, a total of </w:t>
      </w:r>
      <w:proofErr w:type="gramStart"/>
      <w:r w:rsidRPr="00111A57">
        <w:rPr>
          <w:rFonts w:ascii="Arial" w:hAnsi="Arial" w:cs="Arial"/>
          <w:sz w:val="24"/>
          <w:szCs w:val="24"/>
        </w:rPr>
        <w:t>120</w:t>
      </w:r>
      <w:r w:rsidR="00C116F8">
        <w:rPr>
          <w:rFonts w:ascii="Arial" w:hAnsi="Arial" w:cs="Arial"/>
          <w:sz w:val="24"/>
          <w:szCs w:val="24"/>
        </w:rPr>
        <w:t xml:space="preserve"> </w:t>
      </w:r>
      <w:r w:rsidRPr="00111A57">
        <w:rPr>
          <w:rFonts w:ascii="Arial" w:hAnsi="Arial" w:cs="Arial"/>
          <w:sz w:val="24"/>
          <w:szCs w:val="24"/>
        </w:rPr>
        <w:t>day-old</w:t>
      </w:r>
      <w:proofErr w:type="gramEnd"/>
      <w:r w:rsidRPr="00111A57">
        <w:rPr>
          <w:rFonts w:ascii="Arial" w:hAnsi="Arial" w:cs="Arial"/>
          <w:sz w:val="24"/>
          <w:szCs w:val="24"/>
        </w:rPr>
        <w:t xml:space="preserve"> broiler chicks were randomly distributed into five treatment groups of 24 broiler chick per treatment with three replicates of 8 chicks in each. The 1st group served as control (T1) in which standard diet (</w:t>
      </w:r>
      <w:r w:rsidRPr="00111A57">
        <w:rPr>
          <w:rFonts w:ascii="Arial" w:hAnsi="Arial" w:cs="Arial"/>
          <w:b/>
          <w:bCs/>
          <w:sz w:val="24"/>
          <w:szCs w:val="24"/>
        </w:rPr>
        <w:t>BIS, 2007 standard</w:t>
      </w:r>
      <w:r w:rsidRPr="00111A57">
        <w:rPr>
          <w:rFonts w:ascii="Arial" w:hAnsi="Arial" w:cs="Arial"/>
          <w:sz w:val="24"/>
          <w:szCs w:val="24"/>
        </w:rPr>
        <w:t>) without any supplementation was fed, while in T2, T3, T4 and T5 treatment groups were incorporated with 1%, 3%, 5% and 7% banana leaf powder was fed, respectively</w:t>
      </w:r>
      <w:r w:rsidR="0025429F" w:rsidRPr="00111A57">
        <w:rPr>
          <w:rFonts w:ascii="Arial" w:hAnsi="Arial" w:cs="Arial"/>
          <w:sz w:val="24"/>
          <w:szCs w:val="24"/>
        </w:rPr>
        <w:t>.</w:t>
      </w:r>
    </w:p>
    <w:p w14:paraId="4792AB45" w14:textId="77777777" w:rsidR="00B62C92" w:rsidRPr="00111A57" w:rsidRDefault="00B62C92" w:rsidP="00B62C92">
      <w:pPr>
        <w:spacing w:before="120" w:line="480" w:lineRule="auto"/>
        <w:ind w:left="360"/>
        <w:jc w:val="both"/>
        <w:rPr>
          <w:rFonts w:ascii="Arial" w:hAnsi="Arial" w:cs="Arial"/>
          <w:sz w:val="24"/>
          <w:szCs w:val="24"/>
        </w:rPr>
      </w:pPr>
      <w:r w:rsidRPr="00111A57">
        <w:rPr>
          <w:rFonts w:ascii="Arial" w:hAnsi="Arial" w:cs="Arial"/>
          <w:b/>
          <w:bCs/>
          <w:color w:val="0D0D0D" w:themeColor="text1" w:themeTint="F2"/>
          <w:sz w:val="24"/>
          <w:szCs w:val="24"/>
        </w:rPr>
        <w:t>Table 1: Details of experimental design and treatments.</w:t>
      </w:r>
    </w:p>
    <w:p w14:paraId="56E06B9C" w14:textId="77777777" w:rsidR="008B3EFB" w:rsidRPr="00111A57" w:rsidRDefault="008B3EFB" w:rsidP="00861423">
      <w:pPr>
        <w:pStyle w:val="ListParagraph"/>
        <w:numPr>
          <w:ilvl w:val="1"/>
          <w:numId w:val="2"/>
        </w:numPr>
        <w:spacing w:before="120" w:line="480" w:lineRule="auto"/>
        <w:jc w:val="both"/>
        <w:rPr>
          <w:rFonts w:ascii="Arial" w:hAnsi="Arial" w:cs="Arial"/>
          <w:b/>
          <w:bCs/>
          <w:sz w:val="24"/>
          <w:szCs w:val="24"/>
        </w:rPr>
      </w:pPr>
      <w:r w:rsidRPr="00111A57">
        <w:rPr>
          <w:rFonts w:ascii="Arial" w:hAnsi="Arial" w:cs="Arial"/>
          <w:b/>
          <w:bCs/>
          <w:sz w:val="24"/>
          <w:szCs w:val="24"/>
        </w:rPr>
        <w:t>Preparation of basal diets</w:t>
      </w:r>
    </w:p>
    <w:p w14:paraId="7A8D2AE4" w14:textId="77777777" w:rsidR="008B3EFB" w:rsidRPr="00111A57" w:rsidRDefault="008B3EFB" w:rsidP="00B62C92">
      <w:pPr>
        <w:spacing w:before="120" w:line="480" w:lineRule="auto"/>
        <w:ind w:left="360"/>
        <w:jc w:val="both"/>
        <w:rPr>
          <w:rFonts w:ascii="Arial" w:hAnsi="Arial" w:cs="Arial"/>
          <w:sz w:val="24"/>
          <w:szCs w:val="24"/>
        </w:rPr>
      </w:pPr>
      <w:r w:rsidRPr="00111A57">
        <w:rPr>
          <w:rFonts w:ascii="Arial" w:hAnsi="Arial" w:cs="Arial"/>
          <w:sz w:val="24"/>
          <w:szCs w:val="24"/>
        </w:rPr>
        <w:t>Three types of basal diets, i.e., broiler pre-starter, starter and finisher diets were prepared to meet the nutrient requirement of broiler birds as per BIS (2007) specification. The ingredient composition of broiler pre-starter, starter and finisher diets is shown in the table</w:t>
      </w:r>
      <w:r w:rsidR="00D021BE">
        <w:rPr>
          <w:rFonts w:ascii="Arial" w:hAnsi="Arial" w:cs="Arial"/>
          <w:sz w:val="24"/>
          <w:szCs w:val="24"/>
        </w:rPr>
        <w:t>2</w:t>
      </w:r>
      <w:r w:rsidRPr="00111A57">
        <w:rPr>
          <w:rFonts w:ascii="Arial" w:hAnsi="Arial" w:cs="Arial"/>
          <w:sz w:val="24"/>
          <w:szCs w:val="24"/>
        </w:rPr>
        <w:t>.</w:t>
      </w:r>
    </w:p>
    <w:p w14:paraId="14B36A43" w14:textId="2DA955A5" w:rsidR="008B3EFB" w:rsidRPr="00111A57" w:rsidRDefault="008B3EFB" w:rsidP="00A04908">
      <w:pPr>
        <w:spacing w:before="120" w:line="480" w:lineRule="auto"/>
        <w:ind w:left="360"/>
        <w:jc w:val="both"/>
        <w:rPr>
          <w:rFonts w:ascii="Arial" w:hAnsi="Arial" w:cs="Arial"/>
          <w:sz w:val="24"/>
          <w:szCs w:val="24"/>
        </w:rPr>
      </w:pPr>
      <w:r w:rsidRPr="00111A57">
        <w:rPr>
          <w:rFonts w:ascii="Arial" w:hAnsi="Arial" w:cs="Arial"/>
          <w:b/>
          <w:bCs/>
          <w:sz w:val="24"/>
          <w:szCs w:val="24"/>
          <w:lang w:val="en-US"/>
        </w:rPr>
        <w:t xml:space="preserve">Table </w:t>
      </w:r>
      <w:r w:rsidR="00D021BE">
        <w:rPr>
          <w:rFonts w:ascii="Arial" w:hAnsi="Arial" w:cs="Arial"/>
          <w:b/>
          <w:bCs/>
          <w:sz w:val="24"/>
          <w:szCs w:val="24"/>
          <w:lang w:val="en-US"/>
        </w:rPr>
        <w:t>2</w:t>
      </w:r>
      <w:r w:rsidRPr="00111A57">
        <w:rPr>
          <w:rFonts w:ascii="Arial" w:hAnsi="Arial" w:cs="Arial"/>
          <w:b/>
          <w:bCs/>
          <w:sz w:val="24"/>
          <w:szCs w:val="24"/>
          <w:lang w:val="en-US"/>
        </w:rPr>
        <w:t>: Ingredient composition (Kg/100Kg) of broiler chicks (pre-starter, starter and finisher) basal diets.</w:t>
      </w:r>
    </w:p>
    <w:tbl>
      <w:tblPr>
        <w:tblStyle w:val="TableGrid"/>
        <w:tblW w:w="4845" w:type="pct"/>
        <w:tblInd w:w="279" w:type="dxa"/>
        <w:tblLayout w:type="fixed"/>
        <w:tblLook w:val="04A0" w:firstRow="1" w:lastRow="0" w:firstColumn="1" w:lastColumn="0" w:noHBand="0" w:noVBand="1"/>
      </w:tblPr>
      <w:tblGrid>
        <w:gridCol w:w="3625"/>
        <w:gridCol w:w="1599"/>
        <w:gridCol w:w="1804"/>
        <w:gridCol w:w="1927"/>
      </w:tblGrid>
      <w:tr w:rsidR="008B3EFB" w:rsidRPr="00111A57" w14:paraId="45E3EE20" w14:textId="77777777" w:rsidTr="009B22B7">
        <w:tc>
          <w:tcPr>
            <w:tcW w:w="2024" w:type="pct"/>
            <w:noWrap/>
            <w:hideMark/>
          </w:tcPr>
          <w:p w14:paraId="42004283" w14:textId="77777777" w:rsidR="008B3EFB" w:rsidRPr="00111A57" w:rsidRDefault="008B3EFB" w:rsidP="00B62C92">
            <w:pPr>
              <w:spacing w:line="276" w:lineRule="auto"/>
              <w:jc w:val="both"/>
              <w:rPr>
                <w:rFonts w:ascii="Arial" w:hAnsi="Arial" w:cs="Arial"/>
                <w:b/>
                <w:bCs/>
                <w:color w:val="000000"/>
                <w:lang w:eastAsia="en-IN"/>
              </w:rPr>
            </w:pPr>
            <w:r w:rsidRPr="00111A57">
              <w:rPr>
                <w:rFonts w:ascii="Arial" w:hAnsi="Arial" w:cs="Arial"/>
                <w:b/>
                <w:bCs/>
                <w:color w:val="000000"/>
                <w:lang w:eastAsia="en-IN"/>
              </w:rPr>
              <w:t>INGREDIENTS</w:t>
            </w:r>
          </w:p>
          <w:p w14:paraId="1F0481F2" w14:textId="77777777" w:rsidR="008B3EFB" w:rsidRPr="00111A57" w:rsidRDefault="008B3EFB" w:rsidP="00B62C92">
            <w:pPr>
              <w:spacing w:line="276" w:lineRule="auto"/>
              <w:jc w:val="both"/>
              <w:rPr>
                <w:rFonts w:ascii="Arial" w:hAnsi="Arial" w:cs="Arial"/>
                <w:b/>
                <w:bCs/>
                <w:color w:val="000000"/>
                <w:lang w:eastAsia="en-IN"/>
              </w:rPr>
            </w:pPr>
          </w:p>
        </w:tc>
        <w:tc>
          <w:tcPr>
            <w:tcW w:w="893" w:type="pct"/>
            <w:noWrap/>
            <w:hideMark/>
          </w:tcPr>
          <w:p w14:paraId="0AF9D90A"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lang w:eastAsia="en-IN"/>
              </w:rPr>
              <w:t xml:space="preserve">Broiler Pre-starter </w:t>
            </w:r>
            <w:r w:rsidRPr="00111A57">
              <w:rPr>
                <w:rFonts w:ascii="Arial" w:hAnsi="Arial" w:cs="Arial"/>
                <w:b/>
                <w:bCs/>
                <w:color w:val="000000"/>
                <w:lang w:eastAsia="en-IN"/>
              </w:rPr>
              <w:br/>
              <w:t>(0-7 days) Kg</w:t>
            </w:r>
          </w:p>
        </w:tc>
        <w:tc>
          <w:tcPr>
            <w:tcW w:w="1007" w:type="pct"/>
          </w:tcPr>
          <w:p w14:paraId="2E0809FC"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lang w:eastAsia="en-IN"/>
              </w:rPr>
              <w:t xml:space="preserve">Broiler </w:t>
            </w:r>
            <w:r w:rsidRPr="00111A57">
              <w:rPr>
                <w:rFonts w:ascii="Arial" w:hAnsi="Arial" w:cs="Arial"/>
                <w:b/>
                <w:bCs/>
                <w:color w:val="000000"/>
                <w:lang w:eastAsia="en-IN"/>
              </w:rPr>
              <w:br/>
              <w:t xml:space="preserve">Starter </w:t>
            </w:r>
            <w:r w:rsidRPr="00111A57">
              <w:rPr>
                <w:rFonts w:ascii="Arial" w:hAnsi="Arial" w:cs="Arial"/>
                <w:b/>
                <w:bCs/>
                <w:color w:val="000000"/>
                <w:lang w:eastAsia="en-IN"/>
              </w:rPr>
              <w:br/>
              <w:t>(8-21 days) Kg</w:t>
            </w:r>
          </w:p>
        </w:tc>
        <w:tc>
          <w:tcPr>
            <w:tcW w:w="1076" w:type="pct"/>
          </w:tcPr>
          <w:p w14:paraId="0573C89D"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lang w:eastAsia="en-IN"/>
              </w:rPr>
              <w:t xml:space="preserve">Broiler </w:t>
            </w:r>
            <w:r w:rsidRPr="00111A57">
              <w:rPr>
                <w:rFonts w:ascii="Arial" w:hAnsi="Arial" w:cs="Arial"/>
                <w:b/>
                <w:bCs/>
                <w:color w:val="000000"/>
                <w:lang w:eastAsia="en-IN"/>
              </w:rPr>
              <w:br/>
              <w:t xml:space="preserve">Finisher </w:t>
            </w:r>
            <w:r w:rsidRPr="00111A57">
              <w:rPr>
                <w:rFonts w:ascii="Arial" w:hAnsi="Arial" w:cs="Arial"/>
                <w:b/>
                <w:bCs/>
                <w:color w:val="000000"/>
                <w:lang w:eastAsia="en-IN"/>
              </w:rPr>
              <w:br/>
              <w:t>(22-42 days) Kg</w:t>
            </w:r>
          </w:p>
        </w:tc>
      </w:tr>
      <w:tr w:rsidR="008B3EFB" w:rsidRPr="00111A57" w14:paraId="79A15EC7" w14:textId="77777777" w:rsidTr="009B22B7">
        <w:tc>
          <w:tcPr>
            <w:tcW w:w="2024" w:type="pct"/>
            <w:noWrap/>
            <w:hideMark/>
          </w:tcPr>
          <w:p w14:paraId="54331937"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Yellow Maize</w:t>
            </w:r>
          </w:p>
        </w:tc>
        <w:tc>
          <w:tcPr>
            <w:tcW w:w="893" w:type="pct"/>
            <w:noWrap/>
            <w:vAlign w:val="bottom"/>
            <w:hideMark/>
          </w:tcPr>
          <w:p w14:paraId="475B39C8"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56.725</w:t>
            </w:r>
          </w:p>
        </w:tc>
        <w:tc>
          <w:tcPr>
            <w:tcW w:w="1007" w:type="pct"/>
            <w:vAlign w:val="bottom"/>
          </w:tcPr>
          <w:p w14:paraId="11C48F97"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57.00</w:t>
            </w:r>
          </w:p>
        </w:tc>
        <w:tc>
          <w:tcPr>
            <w:tcW w:w="1076" w:type="pct"/>
            <w:vAlign w:val="bottom"/>
          </w:tcPr>
          <w:p w14:paraId="3CC556D8"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60.00</w:t>
            </w:r>
          </w:p>
        </w:tc>
      </w:tr>
      <w:tr w:rsidR="008B3EFB" w:rsidRPr="00111A57" w14:paraId="35FC6F85" w14:textId="77777777" w:rsidTr="009B22B7">
        <w:tc>
          <w:tcPr>
            <w:tcW w:w="2024" w:type="pct"/>
            <w:noWrap/>
            <w:hideMark/>
          </w:tcPr>
          <w:p w14:paraId="3EBDEEFB"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De-oiled Rice Polish</w:t>
            </w:r>
          </w:p>
        </w:tc>
        <w:tc>
          <w:tcPr>
            <w:tcW w:w="893" w:type="pct"/>
            <w:noWrap/>
            <w:vAlign w:val="bottom"/>
            <w:hideMark/>
          </w:tcPr>
          <w:p w14:paraId="1785E23C"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4.00</w:t>
            </w:r>
          </w:p>
        </w:tc>
        <w:tc>
          <w:tcPr>
            <w:tcW w:w="1007" w:type="pct"/>
            <w:vAlign w:val="bottom"/>
          </w:tcPr>
          <w:p w14:paraId="0644E37A"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5.00</w:t>
            </w:r>
          </w:p>
        </w:tc>
        <w:tc>
          <w:tcPr>
            <w:tcW w:w="1076" w:type="pct"/>
            <w:vAlign w:val="bottom"/>
          </w:tcPr>
          <w:p w14:paraId="1BD78455"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5.00</w:t>
            </w:r>
          </w:p>
        </w:tc>
      </w:tr>
      <w:tr w:rsidR="008B3EFB" w:rsidRPr="00111A57" w14:paraId="2616A250" w14:textId="77777777" w:rsidTr="009B22B7">
        <w:tc>
          <w:tcPr>
            <w:tcW w:w="2024" w:type="pct"/>
            <w:noWrap/>
            <w:hideMark/>
          </w:tcPr>
          <w:p w14:paraId="304F1576" w14:textId="77777777" w:rsidR="008B3EFB" w:rsidRPr="00111A57" w:rsidRDefault="008B3EFB" w:rsidP="00B62C92">
            <w:pPr>
              <w:spacing w:line="276" w:lineRule="auto"/>
              <w:jc w:val="both"/>
              <w:rPr>
                <w:rFonts w:ascii="Arial" w:hAnsi="Arial" w:cs="Arial"/>
                <w:color w:val="0D0D0D" w:themeColor="text1" w:themeTint="F2"/>
                <w:lang w:eastAsia="en-IN"/>
              </w:rPr>
            </w:pPr>
            <w:r w:rsidRPr="00111A57">
              <w:rPr>
                <w:rFonts w:ascii="Arial" w:hAnsi="Arial" w:cs="Arial"/>
                <w:color w:val="0D0D0D" w:themeColor="text1" w:themeTint="F2"/>
              </w:rPr>
              <w:t>De-oiled Soybean meal</w:t>
            </w:r>
          </w:p>
        </w:tc>
        <w:tc>
          <w:tcPr>
            <w:tcW w:w="893" w:type="pct"/>
            <w:noWrap/>
            <w:vAlign w:val="bottom"/>
            <w:hideMark/>
          </w:tcPr>
          <w:p w14:paraId="64F72908"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22.00</w:t>
            </w:r>
          </w:p>
        </w:tc>
        <w:tc>
          <w:tcPr>
            <w:tcW w:w="1007" w:type="pct"/>
            <w:vAlign w:val="bottom"/>
          </w:tcPr>
          <w:p w14:paraId="78EDF796"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22.225</w:t>
            </w:r>
          </w:p>
        </w:tc>
        <w:tc>
          <w:tcPr>
            <w:tcW w:w="1076" w:type="pct"/>
            <w:vAlign w:val="bottom"/>
          </w:tcPr>
          <w:p w14:paraId="5C4033F8"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17.10</w:t>
            </w:r>
          </w:p>
        </w:tc>
      </w:tr>
      <w:tr w:rsidR="008B3EFB" w:rsidRPr="00111A57" w14:paraId="0855A328" w14:textId="77777777" w:rsidTr="009B22B7">
        <w:tc>
          <w:tcPr>
            <w:tcW w:w="2024" w:type="pct"/>
            <w:noWrap/>
            <w:hideMark/>
          </w:tcPr>
          <w:p w14:paraId="4D5D9C25" w14:textId="77777777" w:rsidR="008B3EFB" w:rsidRPr="00111A57" w:rsidRDefault="008B3EFB" w:rsidP="00B62C92">
            <w:pPr>
              <w:spacing w:line="276" w:lineRule="auto"/>
              <w:jc w:val="both"/>
              <w:rPr>
                <w:rFonts w:ascii="Arial" w:hAnsi="Arial" w:cs="Arial"/>
                <w:color w:val="0D0D0D" w:themeColor="text1" w:themeTint="F2"/>
                <w:lang w:eastAsia="en-IN"/>
              </w:rPr>
            </w:pPr>
            <w:r w:rsidRPr="00111A57">
              <w:rPr>
                <w:rFonts w:ascii="Arial" w:hAnsi="Arial" w:cs="Arial"/>
                <w:color w:val="0D0D0D" w:themeColor="text1" w:themeTint="F2"/>
              </w:rPr>
              <w:t>Groundnut cake-Solvent extracted</w:t>
            </w:r>
          </w:p>
        </w:tc>
        <w:tc>
          <w:tcPr>
            <w:tcW w:w="893" w:type="pct"/>
            <w:noWrap/>
            <w:vAlign w:val="bottom"/>
            <w:hideMark/>
          </w:tcPr>
          <w:p w14:paraId="1B3C236A"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14.00</w:t>
            </w:r>
          </w:p>
        </w:tc>
        <w:tc>
          <w:tcPr>
            <w:tcW w:w="1007" w:type="pct"/>
            <w:vAlign w:val="bottom"/>
          </w:tcPr>
          <w:p w14:paraId="6D276987"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11.00</w:t>
            </w:r>
          </w:p>
        </w:tc>
        <w:tc>
          <w:tcPr>
            <w:tcW w:w="1076" w:type="pct"/>
            <w:vAlign w:val="bottom"/>
          </w:tcPr>
          <w:p w14:paraId="1C085FF3"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11.225</w:t>
            </w:r>
          </w:p>
        </w:tc>
      </w:tr>
      <w:tr w:rsidR="008B3EFB" w:rsidRPr="00111A57" w14:paraId="47A5E0B0" w14:textId="77777777" w:rsidTr="009B22B7">
        <w:tc>
          <w:tcPr>
            <w:tcW w:w="2024" w:type="pct"/>
            <w:noWrap/>
          </w:tcPr>
          <w:p w14:paraId="5860D9A5" w14:textId="77777777" w:rsidR="008B3EFB" w:rsidRPr="00111A57" w:rsidRDefault="008B3EFB" w:rsidP="00B62C92">
            <w:pPr>
              <w:spacing w:line="276" w:lineRule="auto"/>
              <w:jc w:val="both"/>
              <w:rPr>
                <w:rFonts w:ascii="Arial" w:hAnsi="Arial" w:cs="Arial"/>
                <w:color w:val="0D0D0D" w:themeColor="text1" w:themeTint="F2"/>
              </w:rPr>
            </w:pPr>
            <w:r w:rsidRPr="00111A57">
              <w:rPr>
                <w:rFonts w:ascii="Arial" w:hAnsi="Arial" w:cs="Arial"/>
                <w:color w:val="0D0D0D" w:themeColor="text1" w:themeTint="F2"/>
              </w:rPr>
              <w:lastRenderedPageBreak/>
              <w:t>Vegetable oil</w:t>
            </w:r>
          </w:p>
        </w:tc>
        <w:tc>
          <w:tcPr>
            <w:tcW w:w="893" w:type="pct"/>
            <w:noWrap/>
            <w:vAlign w:val="bottom"/>
          </w:tcPr>
          <w:p w14:paraId="168A7DEA" w14:textId="77777777"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1.00</w:t>
            </w:r>
          </w:p>
        </w:tc>
        <w:tc>
          <w:tcPr>
            <w:tcW w:w="1007" w:type="pct"/>
            <w:vAlign w:val="bottom"/>
          </w:tcPr>
          <w:p w14:paraId="5A0D2DDB" w14:textId="77777777"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2.50</w:t>
            </w:r>
          </w:p>
        </w:tc>
        <w:tc>
          <w:tcPr>
            <w:tcW w:w="1076" w:type="pct"/>
            <w:vAlign w:val="bottom"/>
          </w:tcPr>
          <w:p w14:paraId="46A51F12" w14:textId="77777777"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4.00</w:t>
            </w:r>
          </w:p>
        </w:tc>
      </w:tr>
      <w:tr w:rsidR="008B3EFB" w:rsidRPr="00111A57" w14:paraId="5F5C8D31" w14:textId="77777777" w:rsidTr="009B22B7">
        <w:tc>
          <w:tcPr>
            <w:tcW w:w="2024" w:type="pct"/>
            <w:noWrap/>
            <w:hideMark/>
          </w:tcPr>
          <w:p w14:paraId="41A99009"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Di-Calcium Phosphate</w:t>
            </w:r>
          </w:p>
        </w:tc>
        <w:tc>
          <w:tcPr>
            <w:tcW w:w="893" w:type="pct"/>
            <w:noWrap/>
            <w:vAlign w:val="bottom"/>
            <w:hideMark/>
          </w:tcPr>
          <w:p w14:paraId="210789C8"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1.00</w:t>
            </w:r>
          </w:p>
        </w:tc>
        <w:tc>
          <w:tcPr>
            <w:tcW w:w="1007" w:type="pct"/>
            <w:vAlign w:val="bottom"/>
          </w:tcPr>
          <w:p w14:paraId="393D6F56"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1.00</w:t>
            </w:r>
          </w:p>
        </w:tc>
        <w:tc>
          <w:tcPr>
            <w:tcW w:w="1076" w:type="pct"/>
            <w:vAlign w:val="bottom"/>
          </w:tcPr>
          <w:p w14:paraId="04E4FA22"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1.40</w:t>
            </w:r>
          </w:p>
        </w:tc>
      </w:tr>
      <w:tr w:rsidR="008B3EFB" w:rsidRPr="00111A57" w14:paraId="69B226EE" w14:textId="77777777" w:rsidTr="009B22B7">
        <w:tc>
          <w:tcPr>
            <w:tcW w:w="2024" w:type="pct"/>
            <w:noWrap/>
            <w:hideMark/>
          </w:tcPr>
          <w:p w14:paraId="7CA17C65"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Lysine</w:t>
            </w:r>
          </w:p>
        </w:tc>
        <w:tc>
          <w:tcPr>
            <w:tcW w:w="893" w:type="pct"/>
            <w:noWrap/>
            <w:vAlign w:val="bottom"/>
            <w:hideMark/>
          </w:tcPr>
          <w:p w14:paraId="5A2E2899"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0.20</w:t>
            </w:r>
          </w:p>
        </w:tc>
        <w:tc>
          <w:tcPr>
            <w:tcW w:w="1007" w:type="pct"/>
            <w:vAlign w:val="bottom"/>
          </w:tcPr>
          <w:p w14:paraId="37D863CD"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0.20</w:t>
            </w:r>
          </w:p>
        </w:tc>
        <w:tc>
          <w:tcPr>
            <w:tcW w:w="1076" w:type="pct"/>
            <w:vAlign w:val="bottom"/>
          </w:tcPr>
          <w:p w14:paraId="037990BC"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0.20</w:t>
            </w:r>
          </w:p>
        </w:tc>
      </w:tr>
      <w:tr w:rsidR="008B3EFB" w:rsidRPr="00111A57" w14:paraId="601F2A3D" w14:textId="77777777" w:rsidTr="009B22B7">
        <w:tc>
          <w:tcPr>
            <w:tcW w:w="2024" w:type="pct"/>
            <w:noWrap/>
            <w:hideMark/>
          </w:tcPr>
          <w:p w14:paraId="728C5FDC"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DL-Methionine</w:t>
            </w:r>
          </w:p>
        </w:tc>
        <w:tc>
          <w:tcPr>
            <w:tcW w:w="893" w:type="pct"/>
            <w:noWrap/>
            <w:vAlign w:val="bottom"/>
            <w:hideMark/>
          </w:tcPr>
          <w:p w14:paraId="0E466E3D"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c>
          <w:tcPr>
            <w:tcW w:w="1007" w:type="pct"/>
            <w:vAlign w:val="bottom"/>
          </w:tcPr>
          <w:p w14:paraId="3EFFE29E"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c>
          <w:tcPr>
            <w:tcW w:w="1076" w:type="pct"/>
            <w:vAlign w:val="bottom"/>
          </w:tcPr>
          <w:p w14:paraId="79A593AC"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r>
      <w:tr w:rsidR="008B3EFB" w:rsidRPr="00111A57" w14:paraId="01A7529E" w14:textId="77777777" w:rsidTr="009B22B7">
        <w:tc>
          <w:tcPr>
            <w:tcW w:w="2024" w:type="pct"/>
            <w:noWrap/>
            <w:hideMark/>
          </w:tcPr>
          <w:p w14:paraId="26A450A3"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Choline Chloride</w:t>
            </w:r>
          </w:p>
        </w:tc>
        <w:tc>
          <w:tcPr>
            <w:tcW w:w="893" w:type="pct"/>
            <w:noWrap/>
            <w:vAlign w:val="bottom"/>
            <w:hideMark/>
          </w:tcPr>
          <w:p w14:paraId="08B634F7"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c>
          <w:tcPr>
            <w:tcW w:w="1007" w:type="pct"/>
            <w:vAlign w:val="bottom"/>
          </w:tcPr>
          <w:p w14:paraId="511AA09A"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c>
          <w:tcPr>
            <w:tcW w:w="1076" w:type="pct"/>
            <w:vAlign w:val="bottom"/>
          </w:tcPr>
          <w:p w14:paraId="0590089E"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r>
      <w:tr w:rsidR="008B3EFB" w:rsidRPr="00111A57" w14:paraId="0A23F481" w14:textId="77777777" w:rsidTr="009B22B7">
        <w:tc>
          <w:tcPr>
            <w:tcW w:w="2024" w:type="pct"/>
            <w:noWrap/>
            <w:hideMark/>
          </w:tcPr>
          <w:p w14:paraId="0B193A3D" w14:textId="77777777" w:rsidR="008B3EFB" w:rsidRPr="00111A57" w:rsidRDefault="008B3EFB" w:rsidP="00B62C92">
            <w:pPr>
              <w:spacing w:line="276" w:lineRule="auto"/>
              <w:jc w:val="both"/>
              <w:rPr>
                <w:rFonts w:ascii="Arial" w:hAnsi="Arial" w:cs="Arial"/>
                <w:color w:val="000000"/>
                <w:lang w:eastAsia="en-IN"/>
              </w:rPr>
            </w:pPr>
            <w:proofErr w:type="spellStart"/>
            <w:r w:rsidRPr="00111A57">
              <w:rPr>
                <w:rFonts w:ascii="Arial" w:hAnsi="Arial" w:cs="Arial"/>
              </w:rPr>
              <w:t>Hepatocare</w:t>
            </w:r>
            <w:proofErr w:type="spellEnd"/>
          </w:p>
        </w:tc>
        <w:tc>
          <w:tcPr>
            <w:tcW w:w="893" w:type="pct"/>
            <w:noWrap/>
            <w:vAlign w:val="bottom"/>
            <w:hideMark/>
          </w:tcPr>
          <w:p w14:paraId="61DBEA89"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0.10</w:t>
            </w:r>
          </w:p>
        </w:tc>
        <w:tc>
          <w:tcPr>
            <w:tcW w:w="1007" w:type="pct"/>
            <w:vAlign w:val="bottom"/>
          </w:tcPr>
          <w:p w14:paraId="4CC16DD6"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0.10</w:t>
            </w:r>
          </w:p>
        </w:tc>
        <w:tc>
          <w:tcPr>
            <w:tcW w:w="1076" w:type="pct"/>
            <w:vAlign w:val="bottom"/>
          </w:tcPr>
          <w:p w14:paraId="339F87A8"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0.10</w:t>
            </w:r>
          </w:p>
        </w:tc>
      </w:tr>
      <w:tr w:rsidR="008B3EFB" w:rsidRPr="00111A57" w14:paraId="25DBD122" w14:textId="77777777" w:rsidTr="009B22B7">
        <w:tc>
          <w:tcPr>
            <w:tcW w:w="2024" w:type="pct"/>
            <w:noWrap/>
            <w:hideMark/>
          </w:tcPr>
          <w:p w14:paraId="20679C62"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Common salt</w:t>
            </w:r>
          </w:p>
        </w:tc>
        <w:tc>
          <w:tcPr>
            <w:tcW w:w="893" w:type="pct"/>
            <w:noWrap/>
            <w:vAlign w:val="bottom"/>
            <w:hideMark/>
          </w:tcPr>
          <w:p w14:paraId="41E712D3"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c>
          <w:tcPr>
            <w:tcW w:w="1007" w:type="pct"/>
            <w:vAlign w:val="bottom"/>
          </w:tcPr>
          <w:p w14:paraId="58C9FD78"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c>
          <w:tcPr>
            <w:tcW w:w="1076" w:type="pct"/>
            <w:vAlign w:val="bottom"/>
          </w:tcPr>
          <w:p w14:paraId="580DD61C"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0.30</w:t>
            </w:r>
          </w:p>
        </w:tc>
      </w:tr>
      <w:tr w:rsidR="008B3EFB" w:rsidRPr="00111A57" w14:paraId="412D01E5" w14:textId="77777777" w:rsidTr="009B22B7">
        <w:tc>
          <w:tcPr>
            <w:tcW w:w="2024" w:type="pct"/>
            <w:noWrap/>
            <w:hideMark/>
          </w:tcPr>
          <w:p w14:paraId="7CF2BA79"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Mineral mixture</w:t>
            </w:r>
          </w:p>
        </w:tc>
        <w:tc>
          <w:tcPr>
            <w:tcW w:w="893" w:type="pct"/>
            <w:noWrap/>
            <w:vAlign w:val="bottom"/>
            <w:hideMark/>
          </w:tcPr>
          <w:p w14:paraId="06E8ABD9"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0.25</w:t>
            </w:r>
          </w:p>
        </w:tc>
        <w:tc>
          <w:tcPr>
            <w:tcW w:w="1007" w:type="pct"/>
            <w:vAlign w:val="bottom"/>
          </w:tcPr>
          <w:p w14:paraId="271548EC"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0.25</w:t>
            </w:r>
          </w:p>
        </w:tc>
        <w:tc>
          <w:tcPr>
            <w:tcW w:w="1076" w:type="pct"/>
            <w:vAlign w:val="bottom"/>
          </w:tcPr>
          <w:p w14:paraId="769B5C33"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0.25</w:t>
            </w:r>
          </w:p>
        </w:tc>
      </w:tr>
      <w:tr w:rsidR="008B3EFB" w:rsidRPr="00111A57" w14:paraId="2E00DE05" w14:textId="77777777" w:rsidTr="009B22B7">
        <w:tc>
          <w:tcPr>
            <w:tcW w:w="2024" w:type="pct"/>
            <w:noWrap/>
            <w:hideMark/>
          </w:tcPr>
          <w:p w14:paraId="76AE8149"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Vitamin premix</w:t>
            </w:r>
          </w:p>
        </w:tc>
        <w:tc>
          <w:tcPr>
            <w:tcW w:w="893" w:type="pct"/>
            <w:noWrap/>
            <w:vAlign w:val="bottom"/>
            <w:hideMark/>
          </w:tcPr>
          <w:p w14:paraId="1FA2B838"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0.025</w:t>
            </w:r>
          </w:p>
        </w:tc>
        <w:tc>
          <w:tcPr>
            <w:tcW w:w="1007" w:type="pct"/>
            <w:vAlign w:val="bottom"/>
          </w:tcPr>
          <w:p w14:paraId="408208FF"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0.025</w:t>
            </w:r>
          </w:p>
        </w:tc>
        <w:tc>
          <w:tcPr>
            <w:tcW w:w="1076" w:type="pct"/>
            <w:vAlign w:val="bottom"/>
          </w:tcPr>
          <w:p w14:paraId="579FF182"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0.025</w:t>
            </w:r>
          </w:p>
        </w:tc>
      </w:tr>
      <w:tr w:rsidR="008B3EFB" w:rsidRPr="00111A57" w14:paraId="3B7407B0" w14:textId="77777777" w:rsidTr="009B22B7">
        <w:tc>
          <w:tcPr>
            <w:tcW w:w="2024" w:type="pct"/>
            <w:noWrap/>
            <w:hideMark/>
          </w:tcPr>
          <w:p w14:paraId="72523ED4"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rPr>
              <w:t>Coccidiostat</w:t>
            </w:r>
          </w:p>
        </w:tc>
        <w:tc>
          <w:tcPr>
            <w:tcW w:w="893" w:type="pct"/>
            <w:noWrap/>
            <w:vAlign w:val="bottom"/>
            <w:hideMark/>
          </w:tcPr>
          <w:p w14:paraId="58414320"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c>
          <w:tcPr>
            <w:tcW w:w="1007" w:type="pct"/>
            <w:vAlign w:val="bottom"/>
          </w:tcPr>
          <w:p w14:paraId="5AB9030E"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c>
          <w:tcPr>
            <w:tcW w:w="1076" w:type="pct"/>
            <w:vAlign w:val="bottom"/>
          </w:tcPr>
          <w:p w14:paraId="06B72787"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rPr>
              <w:t>.05</w:t>
            </w:r>
          </w:p>
        </w:tc>
      </w:tr>
      <w:tr w:rsidR="008B3EFB" w:rsidRPr="00111A57" w14:paraId="672F774A" w14:textId="77777777" w:rsidTr="009B22B7">
        <w:tc>
          <w:tcPr>
            <w:tcW w:w="2024" w:type="pct"/>
            <w:noWrap/>
            <w:hideMark/>
          </w:tcPr>
          <w:p w14:paraId="6D57B3C4" w14:textId="77777777" w:rsidR="008B3EFB" w:rsidRPr="00111A57" w:rsidRDefault="008B3EFB" w:rsidP="00B62C92">
            <w:pPr>
              <w:spacing w:line="276" w:lineRule="auto"/>
              <w:jc w:val="both"/>
              <w:rPr>
                <w:rFonts w:ascii="Arial" w:hAnsi="Arial" w:cs="Arial"/>
                <w:color w:val="000000"/>
                <w:lang w:eastAsia="en-IN"/>
              </w:rPr>
            </w:pPr>
            <w:r w:rsidRPr="00111A57">
              <w:rPr>
                <w:rFonts w:ascii="Arial" w:hAnsi="Arial" w:cs="Arial"/>
                <w:b/>
                <w:bCs/>
              </w:rPr>
              <w:t>Total</w:t>
            </w:r>
          </w:p>
        </w:tc>
        <w:tc>
          <w:tcPr>
            <w:tcW w:w="893" w:type="pct"/>
            <w:noWrap/>
            <w:vAlign w:val="center"/>
            <w:hideMark/>
          </w:tcPr>
          <w:p w14:paraId="58985552"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lang w:eastAsia="en-IN"/>
              </w:rPr>
              <w:t>100.00</w:t>
            </w:r>
          </w:p>
        </w:tc>
        <w:tc>
          <w:tcPr>
            <w:tcW w:w="1007" w:type="pct"/>
            <w:vAlign w:val="center"/>
          </w:tcPr>
          <w:p w14:paraId="670E1303"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rPr>
              <w:t>100.00</w:t>
            </w:r>
          </w:p>
        </w:tc>
        <w:tc>
          <w:tcPr>
            <w:tcW w:w="1076" w:type="pct"/>
            <w:vAlign w:val="center"/>
          </w:tcPr>
          <w:p w14:paraId="21FC4D55"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b/>
                <w:bCs/>
                <w:color w:val="000000"/>
              </w:rPr>
              <w:t>100.00</w:t>
            </w:r>
          </w:p>
        </w:tc>
      </w:tr>
      <w:tr w:rsidR="008B3EFB" w:rsidRPr="00111A57" w14:paraId="06C5EEDA" w14:textId="77777777" w:rsidTr="009B22B7">
        <w:tc>
          <w:tcPr>
            <w:tcW w:w="2024" w:type="pct"/>
            <w:noWrap/>
          </w:tcPr>
          <w:p w14:paraId="230041AE" w14:textId="77777777" w:rsidR="008B3EFB" w:rsidRPr="00111A57" w:rsidRDefault="008B3EFB" w:rsidP="00B62C92">
            <w:pPr>
              <w:spacing w:line="276" w:lineRule="auto"/>
              <w:jc w:val="both"/>
              <w:rPr>
                <w:rFonts w:ascii="Arial" w:hAnsi="Arial" w:cs="Arial"/>
              </w:rPr>
            </w:pPr>
            <w:r w:rsidRPr="00111A57">
              <w:rPr>
                <w:rFonts w:ascii="Arial" w:hAnsi="Arial" w:cs="Arial"/>
              </w:rPr>
              <w:t>Calculated CP%</w:t>
            </w:r>
          </w:p>
        </w:tc>
        <w:tc>
          <w:tcPr>
            <w:tcW w:w="893" w:type="pct"/>
            <w:noWrap/>
            <w:vAlign w:val="center"/>
          </w:tcPr>
          <w:p w14:paraId="5BE463FC" w14:textId="77777777" w:rsidR="008B3EFB" w:rsidRPr="00111A57" w:rsidRDefault="008B3EFB" w:rsidP="00B62C92">
            <w:pPr>
              <w:spacing w:line="276" w:lineRule="auto"/>
              <w:ind w:left="-58" w:right="-58"/>
              <w:jc w:val="both"/>
              <w:rPr>
                <w:rFonts w:ascii="Arial" w:hAnsi="Arial" w:cs="Arial"/>
                <w:color w:val="000000"/>
                <w:lang w:eastAsia="en-IN"/>
              </w:rPr>
            </w:pPr>
            <w:r w:rsidRPr="00111A57">
              <w:rPr>
                <w:rFonts w:ascii="Arial" w:hAnsi="Arial" w:cs="Arial"/>
                <w:color w:val="000000"/>
                <w:lang w:eastAsia="en-IN"/>
              </w:rPr>
              <w:t>23.01</w:t>
            </w:r>
          </w:p>
        </w:tc>
        <w:tc>
          <w:tcPr>
            <w:tcW w:w="1007" w:type="pct"/>
            <w:vAlign w:val="center"/>
          </w:tcPr>
          <w:p w14:paraId="63DCA817" w14:textId="77777777"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21.92</w:t>
            </w:r>
          </w:p>
        </w:tc>
        <w:tc>
          <w:tcPr>
            <w:tcW w:w="1076" w:type="pct"/>
            <w:vAlign w:val="center"/>
          </w:tcPr>
          <w:p w14:paraId="232969A0" w14:textId="77777777" w:rsidR="008B3EFB" w:rsidRPr="00111A57" w:rsidRDefault="008B3EFB" w:rsidP="00B62C92">
            <w:pPr>
              <w:spacing w:line="276" w:lineRule="auto"/>
              <w:ind w:left="-58" w:right="-58"/>
              <w:jc w:val="both"/>
              <w:rPr>
                <w:rFonts w:ascii="Arial" w:hAnsi="Arial" w:cs="Arial"/>
                <w:color w:val="000000"/>
              </w:rPr>
            </w:pPr>
            <w:r w:rsidRPr="00111A57">
              <w:rPr>
                <w:rFonts w:ascii="Arial" w:hAnsi="Arial" w:cs="Arial"/>
                <w:color w:val="000000"/>
              </w:rPr>
              <w:t>19.86</w:t>
            </w:r>
          </w:p>
        </w:tc>
      </w:tr>
      <w:tr w:rsidR="008B3EFB" w:rsidRPr="00111A57" w14:paraId="22FA6116" w14:textId="77777777" w:rsidTr="009B22B7">
        <w:tc>
          <w:tcPr>
            <w:tcW w:w="2024" w:type="pct"/>
            <w:noWrap/>
            <w:vAlign w:val="center"/>
          </w:tcPr>
          <w:p w14:paraId="7268DEDC" w14:textId="77777777" w:rsidR="008B3EFB" w:rsidRPr="00111A57" w:rsidRDefault="008B3EFB" w:rsidP="00B62C92">
            <w:pPr>
              <w:spacing w:line="276" w:lineRule="auto"/>
              <w:jc w:val="both"/>
              <w:rPr>
                <w:rFonts w:ascii="Arial" w:hAnsi="Arial" w:cs="Arial"/>
                <w:b/>
                <w:bCs/>
              </w:rPr>
            </w:pPr>
            <w:r w:rsidRPr="00111A57">
              <w:rPr>
                <w:rFonts w:ascii="Arial" w:hAnsi="Arial" w:cs="Arial"/>
              </w:rPr>
              <w:t>ME (Kcal/kg, calculated)</w:t>
            </w:r>
          </w:p>
        </w:tc>
        <w:tc>
          <w:tcPr>
            <w:tcW w:w="893" w:type="pct"/>
            <w:noWrap/>
          </w:tcPr>
          <w:p w14:paraId="3C3A8A92" w14:textId="77777777" w:rsidR="008B3EFB" w:rsidRPr="00111A57" w:rsidRDefault="008B3EFB" w:rsidP="00B62C92">
            <w:pPr>
              <w:spacing w:line="276" w:lineRule="auto"/>
              <w:ind w:left="-58" w:right="-58"/>
              <w:jc w:val="both"/>
              <w:rPr>
                <w:rFonts w:ascii="Arial" w:hAnsi="Arial" w:cs="Arial"/>
                <w:b/>
                <w:bCs/>
                <w:color w:val="000000"/>
                <w:lang w:eastAsia="en-IN"/>
              </w:rPr>
            </w:pPr>
            <w:r w:rsidRPr="00111A57">
              <w:rPr>
                <w:rFonts w:ascii="Arial" w:hAnsi="Arial" w:cs="Arial"/>
                <w:color w:val="000000"/>
              </w:rPr>
              <w:t>3022.93</w:t>
            </w:r>
          </w:p>
        </w:tc>
        <w:tc>
          <w:tcPr>
            <w:tcW w:w="1007" w:type="pct"/>
          </w:tcPr>
          <w:p w14:paraId="2CE2C534" w14:textId="77777777" w:rsidR="008B3EFB" w:rsidRPr="00111A57" w:rsidRDefault="008B3EFB" w:rsidP="00B62C92">
            <w:pPr>
              <w:spacing w:line="276" w:lineRule="auto"/>
              <w:ind w:left="-58" w:right="-58"/>
              <w:jc w:val="both"/>
              <w:rPr>
                <w:rFonts w:ascii="Arial" w:hAnsi="Arial" w:cs="Arial"/>
                <w:b/>
                <w:bCs/>
                <w:color w:val="000000"/>
              </w:rPr>
            </w:pPr>
            <w:r w:rsidRPr="00111A57">
              <w:rPr>
                <w:rFonts w:ascii="Arial" w:hAnsi="Arial" w:cs="Arial"/>
                <w:color w:val="000000"/>
              </w:rPr>
              <w:t>3094.35</w:t>
            </w:r>
          </w:p>
        </w:tc>
        <w:tc>
          <w:tcPr>
            <w:tcW w:w="1076" w:type="pct"/>
          </w:tcPr>
          <w:p w14:paraId="12B41E48" w14:textId="77777777" w:rsidR="008B3EFB" w:rsidRPr="0002068A" w:rsidRDefault="008B3EFB" w:rsidP="0002068A">
            <w:pPr>
              <w:spacing w:line="276" w:lineRule="auto"/>
              <w:ind w:left="-58" w:right="-58"/>
              <w:jc w:val="both"/>
              <w:rPr>
                <w:rFonts w:ascii="Arial" w:hAnsi="Arial" w:cs="Arial"/>
                <w:color w:val="000000"/>
              </w:rPr>
            </w:pPr>
            <w:r w:rsidRPr="00111A57">
              <w:rPr>
                <w:rFonts w:ascii="Arial" w:hAnsi="Arial" w:cs="Arial"/>
                <w:color w:val="000000"/>
              </w:rPr>
              <w:t>3178.9</w:t>
            </w:r>
          </w:p>
        </w:tc>
      </w:tr>
    </w:tbl>
    <w:p w14:paraId="7A6B53EB" w14:textId="6902DB70" w:rsidR="0002068A" w:rsidRPr="0002068A" w:rsidRDefault="00D021BE" w:rsidP="0002068A">
      <w:pPr>
        <w:spacing w:before="120" w:line="480" w:lineRule="auto"/>
        <w:ind w:left="360"/>
        <w:jc w:val="center"/>
        <w:outlineLvl w:val="2"/>
        <w:rPr>
          <w:rFonts w:ascii="Times New Roman" w:hAnsi="Times New Roman" w:cs="Times New Roman"/>
          <w:sz w:val="24"/>
          <w:szCs w:val="24"/>
        </w:rPr>
      </w:pPr>
      <w:r w:rsidRPr="0002068A">
        <w:rPr>
          <w:noProof/>
          <w:lang w:val="en-US" w:bidi="hi-IN"/>
        </w:rPr>
        <w:drawing>
          <wp:anchor distT="0" distB="0" distL="114300" distR="114300" simplePos="0" relativeHeight="251658240" behindDoc="0" locked="0" layoutInCell="1" allowOverlap="1" wp14:anchorId="7FCCA926" wp14:editId="50897A2B">
            <wp:simplePos x="0" y="0"/>
            <wp:positionH relativeFrom="margin">
              <wp:align>center</wp:align>
            </wp:positionH>
            <wp:positionV relativeFrom="page">
              <wp:posOffset>2485725</wp:posOffset>
            </wp:positionV>
            <wp:extent cx="3784600" cy="2501265"/>
            <wp:effectExtent l="0" t="0" r="6350" b="0"/>
            <wp:wrapTopAndBottom/>
            <wp:docPr id="2146923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0" cy="2501265"/>
                    </a:xfrm>
                    <a:prstGeom prst="rect">
                      <a:avLst/>
                    </a:prstGeom>
                    <a:noFill/>
                  </pic:spPr>
                </pic:pic>
              </a:graphicData>
            </a:graphic>
            <wp14:sizeRelH relativeFrom="margin">
              <wp14:pctWidth>0</wp14:pctWidth>
            </wp14:sizeRelH>
            <wp14:sizeRelV relativeFrom="margin">
              <wp14:pctHeight>0</wp14:pctHeight>
            </wp14:sizeRelV>
          </wp:anchor>
        </w:drawing>
      </w:r>
      <w:r w:rsidR="0002068A">
        <w:rPr>
          <w:rFonts w:ascii="Times New Roman" w:hAnsi="Times New Roman" w:cs="Times New Roman"/>
          <w:sz w:val="24"/>
          <w:szCs w:val="24"/>
        </w:rPr>
        <w:t>fig</w:t>
      </w:r>
      <w:r>
        <w:rPr>
          <w:rFonts w:ascii="Times New Roman" w:hAnsi="Times New Roman" w:cs="Times New Roman"/>
          <w:sz w:val="24"/>
          <w:szCs w:val="24"/>
        </w:rPr>
        <w:t xml:space="preserve"> 1</w:t>
      </w:r>
      <w:r w:rsidR="0002068A">
        <w:rPr>
          <w:rFonts w:ascii="Times New Roman" w:hAnsi="Times New Roman" w:cs="Times New Roman"/>
          <w:sz w:val="24"/>
          <w:szCs w:val="24"/>
        </w:rPr>
        <w:t xml:space="preserve">: </w:t>
      </w:r>
      <w:r w:rsidR="0002068A" w:rsidRPr="0002068A">
        <w:rPr>
          <w:rFonts w:ascii="Times New Roman" w:hAnsi="Times New Roman" w:cs="Times New Roman"/>
          <w:sz w:val="24"/>
          <w:szCs w:val="24"/>
        </w:rPr>
        <w:t>Preparation of banana leaf powder</w:t>
      </w:r>
    </w:p>
    <w:p w14:paraId="027F50CA" w14:textId="77777777" w:rsidR="008B3EFB" w:rsidRPr="00111A57" w:rsidRDefault="008B3EFB" w:rsidP="00861423">
      <w:pPr>
        <w:pStyle w:val="ListParagraph"/>
        <w:numPr>
          <w:ilvl w:val="1"/>
          <w:numId w:val="2"/>
        </w:numPr>
        <w:spacing w:before="120" w:line="480" w:lineRule="auto"/>
        <w:jc w:val="both"/>
        <w:rPr>
          <w:rFonts w:ascii="Arial" w:hAnsi="Arial" w:cs="Arial"/>
          <w:b/>
          <w:bCs/>
          <w:sz w:val="24"/>
          <w:szCs w:val="24"/>
        </w:rPr>
      </w:pPr>
      <w:r w:rsidRPr="00111A57">
        <w:rPr>
          <w:rFonts w:ascii="Arial" w:hAnsi="Arial" w:cs="Arial"/>
          <w:b/>
          <w:bCs/>
          <w:sz w:val="24"/>
          <w:szCs w:val="24"/>
        </w:rPr>
        <w:t>Housing and management of birds</w:t>
      </w:r>
    </w:p>
    <w:p w14:paraId="694B16F1" w14:textId="77777777" w:rsidR="008B3EFB" w:rsidRPr="00111A57" w:rsidRDefault="008B3EFB" w:rsidP="00B62C92">
      <w:pPr>
        <w:spacing w:before="120" w:line="480" w:lineRule="auto"/>
        <w:ind w:left="360"/>
        <w:jc w:val="both"/>
        <w:rPr>
          <w:rFonts w:ascii="Arial" w:hAnsi="Arial" w:cs="Arial"/>
          <w:sz w:val="24"/>
          <w:szCs w:val="24"/>
        </w:rPr>
      </w:pPr>
      <w:r w:rsidRPr="00111A57">
        <w:rPr>
          <w:rFonts w:ascii="Arial" w:hAnsi="Arial" w:cs="Arial"/>
          <w:sz w:val="24"/>
          <w:szCs w:val="24"/>
        </w:rPr>
        <w:t xml:space="preserve">The chicks were housed on a deep-litter system and managed under standard husbandry practices. </w:t>
      </w:r>
      <w:r w:rsidRPr="00111A57">
        <w:rPr>
          <w:rFonts w:ascii="Arial" w:hAnsi="Arial" w:cs="Arial"/>
          <w:color w:val="000000" w:themeColor="text1"/>
          <w:sz w:val="24"/>
          <w:szCs w:val="24"/>
        </w:rPr>
        <w:t>Before</w:t>
      </w:r>
      <w:r w:rsidRPr="00111A57">
        <w:rPr>
          <w:rFonts w:ascii="Arial" w:hAnsi="Arial" w:cs="Arial"/>
          <w:sz w:val="24"/>
          <w:szCs w:val="24"/>
        </w:rPr>
        <w:t xml:space="preserve"> assigning them to the various dietary treatments, each chick was individually weighed. Throughout the trial, adequate lighting and ventilation were maintained. The daily feed offered to the birds was weighed and recorded, and clean, fresh drinking water was made available at all times. The body weight and leftover feed of each bird was recorded weekly for each replicate.</w:t>
      </w:r>
    </w:p>
    <w:p w14:paraId="00BC1949" w14:textId="77777777" w:rsidR="008B3EFB" w:rsidRPr="00111A57" w:rsidRDefault="008B3EFB" w:rsidP="00861423">
      <w:pPr>
        <w:pStyle w:val="ListParagraph"/>
        <w:numPr>
          <w:ilvl w:val="1"/>
          <w:numId w:val="2"/>
        </w:numPr>
        <w:spacing w:before="120" w:line="480" w:lineRule="auto"/>
        <w:jc w:val="both"/>
        <w:rPr>
          <w:rFonts w:ascii="Arial" w:hAnsi="Arial" w:cs="Arial"/>
          <w:b/>
          <w:bCs/>
          <w:sz w:val="24"/>
          <w:szCs w:val="24"/>
        </w:rPr>
      </w:pPr>
      <w:r w:rsidRPr="00111A57">
        <w:rPr>
          <w:rFonts w:ascii="Arial" w:hAnsi="Arial" w:cs="Arial"/>
          <w:b/>
          <w:bCs/>
          <w:sz w:val="24"/>
          <w:szCs w:val="24"/>
        </w:rPr>
        <w:t>Proximate analysis</w:t>
      </w:r>
    </w:p>
    <w:p w14:paraId="4B22C80E" w14:textId="77777777" w:rsidR="008B3EFB" w:rsidRPr="00111A57" w:rsidRDefault="008B3EFB" w:rsidP="00A04908">
      <w:pPr>
        <w:spacing w:before="120" w:line="480" w:lineRule="auto"/>
        <w:ind w:left="360"/>
        <w:jc w:val="both"/>
        <w:rPr>
          <w:rFonts w:ascii="Arial" w:hAnsi="Arial" w:cs="Arial"/>
          <w:sz w:val="24"/>
          <w:szCs w:val="24"/>
        </w:rPr>
      </w:pPr>
      <w:r w:rsidRPr="00111A57">
        <w:rPr>
          <w:rFonts w:ascii="Arial" w:hAnsi="Arial" w:cs="Arial"/>
          <w:sz w:val="24"/>
          <w:szCs w:val="24"/>
        </w:rPr>
        <w:lastRenderedPageBreak/>
        <w:t xml:space="preserve">The representative feed samples from the experiment and </w:t>
      </w:r>
      <w:r w:rsidR="00A62FD6" w:rsidRPr="00111A57">
        <w:rPr>
          <w:rFonts w:ascii="Arial" w:hAnsi="Arial" w:cs="Arial"/>
          <w:sz w:val="24"/>
          <w:szCs w:val="24"/>
        </w:rPr>
        <w:t>meat samples</w:t>
      </w:r>
      <w:r w:rsidRPr="00111A57">
        <w:rPr>
          <w:rFonts w:ascii="Arial" w:hAnsi="Arial" w:cs="Arial"/>
          <w:sz w:val="24"/>
          <w:szCs w:val="24"/>
        </w:rPr>
        <w:t xml:space="preserve"> obtained </w:t>
      </w:r>
      <w:r w:rsidR="00A62FD6" w:rsidRPr="00111A57">
        <w:rPr>
          <w:rFonts w:ascii="Arial" w:hAnsi="Arial" w:cs="Arial"/>
          <w:sz w:val="24"/>
          <w:szCs w:val="24"/>
        </w:rPr>
        <w:t>after slaughter</w:t>
      </w:r>
      <w:r w:rsidRPr="00111A57">
        <w:rPr>
          <w:rFonts w:ascii="Arial" w:hAnsi="Arial" w:cs="Arial"/>
          <w:sz w:val="24"/>
          <w:szCs w:val="24"/>
        </w:rPr>
        <w:t xml:space="preserve"> were collected and processed for proximate analysis using the standard procedures (AOAC, 2023).</w:t>
      </w:r>
    </w:p>
    <w:p w14:paraId="1061A652" w14:textId="77777777" w:rsidR="00D30E3E" w:rsidRPr="00111A57" w:rsidRDefault="00FD2707" w:rsidP="00D30E3E">
      <w:pPr>
        <w:pStyle w:val="ListParagraph"/>
        <w:numPr>
          <w:ilvl w:val="1"/>
          <w:numId w:val="2"/>
        </w:numPr>
        <w:spacing w:before="120" w:line="480" w:lineRule="auto"/>
        <w:jc w:val="both"/>
        <w:rPr>
          <w:rFonts w:ascii="Arial" w:hAnsi="Arial" w:cs="Arial"/>
          <w:b/>
          <w:bCs/>
          <w:sz w:val="24"/>
          <w:szCs w:val="24"/>
        </w:rPr>
      </w:pPr>
      <w:r w:rsidRPr="00111A57">
        <w:rPr>
          <w:rFonts w:ascii="Arial" w:eastAsiaTheme="minorEastAsia" w:hAnsi="Arial" w:cs="Arial"/>
          <w:b/>
          <w:bCs/>
          <w:sz w:val="24"/>
          <w:szCs w:val="24"/>
        </w:rPr>
        <w:t>Carcass characteristics</w:t>
      </w:r>
    </w:p>
    <w:p w14:paraId="0D363F94" w14:textId="77777777" w:rsidR="00072A07" w:rsidRDefault="00C67A0D" w:rsidP="00072A07">
      <w:pPr>
        <w:spacing w:before="120" w:line="480" w:lineRule="auto"/>
        <w:ind w:left="360"/>
        <w:jc w:val="both"/>
        <w:rPr>
          <w:rFonts w:ascii="Arial" w:eastAsiaTheme="minorEastAsia" w:hAnsi="Arial" w:cs="Arial"/>
          <w:sz w:val="24"/>
          <w:szCs w:val="24"/>
        </w:rPr>
      </w:pPr>
      <w:r w:rsidRPr="00111A57">
        <w:rPr>
          <w:rFonts w:ascii="Arial" w:eastAsiaTheme="minorEastAsia" w:hAnsi="Arial" w:cs="Arial"/>
          <w:sz w:val="24"/>
          <w:szCs w:val="24"/>
        </w:rPr>
        <w:t>At the end of the feeding trial, five broiler birds from each treatment group were randomly selected to evaluate carcass characteristics and conduct an organoleptic assessment of the meat. The selected birds were fasted for 12 hours with free access to water and then weighed before slaughter. They were sacrificed by cervical dislocation and bled completely by cutting the jugular vein. Carcass weight was recorded immediately after bleeding and again after de</w:t>
      </w:r>
      <w:r w:rsidR="00C833BB" w:rsidRPr="00111A57">
        <w:rPr>
          <w:rFonts w:ascii="Arial" w:eastAsiaTheme="minorEastAsia" w:hAnsi="Arial" w:cs="Arial"/>
          <w:sz w:val="24"/>
          <w:szCs w:val="24"/>
        </w:rPr>
        <w:t>skinning</w:t>
      </w:r>
      <w:r w:rsidRPr="00111A57">
        <w:rPr>
          <w:rFonts w:ascii="Arial" w:eastAsiaTheme="minorEastAsia" w:hAnsi="Arial" w:cs="Arial"/>
          <w:sz w:val="24"/>
          <w:szCs w:val="24"/>
        </w:rPr>
        <w:t xml:space="preserve">. The head and shanks were removed at the </w:t>
      </w:r>
      <w:proofErr w:type="spellStart"/>
      <w:r w:rsidRPr="00111A57">
        <w:rPr>
          <w:rFonts w:ascii="Arial" w:eastAsiaTheme="minorEastAsia" w:hAnsi="Arial" w:cs="Arial"/>
          <w:sz w:val="24"/>
          <w:szCs w:val="24"/>
        </w:rPr>
        <w:t>atlanto</w:t>
      </w:r>
      <w:proofErr w:type="spellEnd"/>
      <w:r w:rsidRPr="00111A57">
        <w:rPr>
          <w:rFonts w:ascii="Arial" w:eastAsiaTheme="minorEastAsia" w:hAnsi="Arial" w:cs="Arial"/>
          <w:sz w:val="24"/>
          <w:szCs w:val="24"/>
        </w:rPr>
        <w:t>-occipital and hock joints, and their weights were noted. The keel bone was cut horizontally at the back, and the viscera located beneath the breast were removed by lifting the breast forward. Dressed yield percentage was calculated by subtracting the weights of blood, feathers, head, shank, and viscera from the live weight.</w:t>
      </w:r>
    </w:p>
    <w:p w14:paraId="7531D58C" w14:textId="77777777" w:rsidR="0002068A" w:rsidRPr="00111A57" w:rsidRDefault="00D021BE" w:rsidP="0002068A">
      <w:pPr>
        <w:spacing w:before="120" w:line="480" w:lineRule="auto"/>
        <w:ind w:left="360"/>
        <w:jc w:val="center"/>
        <w:rPr>
          <w:rFonts w:ascii="Arial" w:hAnsi="Arial" w:cs="Arial"/>
          <w:b/>
          <w:bCs/>
          <w:sz w:val="24"/>
          <w:szCs w:val="24"/>
        </w:rPr>
      </w:pPr>
      <w:r w:rsidRPr="00522C10">
        <w:rPr>
          <w:noProof/>
          <w:lang w:val="en-US" w:bidi="hi-IN"/>
        </w:rPr>
        <w:drawing>
          <wp:anchor distT="0" distB="0" distL="114300" distR="114300" simplePos="0" relativeHeight="251660288" behindDoc="0" locked="0" layoutInCell="1" allowOverlap="1" wp14:anchorId="3D4C69D3" wp14:editId="37848F55">
            <wp:simplePos x="0" y="0"/>
            <wp:positionH relativeFrom="margin">
              <wp:posOffset>331422</wp:posOffset>
            </wp:positionH>
            <wp:positionV relativeFrom="page">
              <wp:posOffset>5341560</wp:posOffset>
            </wp:positionV>
            <wp:extent cx="5172710" cy="2728595"/>
            <wp:effectExtent l="19050" t="19050" r="27940" b="14605"/>
            <wp:wrapTopAndBottom/>
            <wp:docPr id="8854438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710" cy="2728595"/>
                    </a:xfrm>
                    <a:prstGeom prst="rect">
                      <a:avLst/>
                    </a:prstGeom>
                    <a:noFill/>
                    <a:ln>
                      <a:solidFill>
                        <a:schemeClr val="tx1"/>
                      </a:solidFill>
                    </a:ln>
                  </pic:spPr>
                </pic:pic>
              </a:graphicData>
            </a:graphic>
          </wp:anchor>
        </w:drawing>
      </w:r>
      <w:r w:rsidR="0002068A">
        <w:rPr>
          <w:rFonts w:ascii="Times New Roman" w:hAnsi="Times New Roman" w:cs="Times New Roman"/>
          <w:b/>
          <w:bCs/>
          <w:sz w:val="24"/>
          <w:szCs w:val="24"/>
        </w:rPr>
        <w:t>Fig2: E</w:t>
      </w:r>
      <w:r w:rsidR="0002068A" w:rsidRPr="00522C10">
        <w:rPr>
          <w:rFonts w:ascii="Times New Roman" w:hAnsi="Times New Roman" w:cs="Times New Roman"/>
          <w:b/>
          <w:bCs/>
          <w:sz w:val="24"/>
          <w:szCs w:val="24"/>
        </w:rPr>
        <w:t>valuation of carcass characteristics of experimental birds</w:t>
      </w:r>
    </w:p>
    <w:p w14:paraId="13DA5253" w14:textId="77777777" w:rsidR="00BB5B95" w:rsidRPr="00111A57" w:rsidRDefault="00C67A0D" w:rsidP="00072A07">
      <w:pPr>
        <w:spacing w:before="120" w:line="480" w:lineRule="auto"/>
        <w:ind w:left="360"/>
        <w:jc w:val="both"/>
        <w:rPr>
          <w:rFonts w:ascii="Arial" w:hAnsi="Arial" w:cs="Arial"/>
          <w:b/>
          <w:bCs/>
          <w:sz w:val="24"/>
          <w:szCs w:val="24"/>
        </w:rPr>
      </w:pPr>
      <w:r w:rsidRPr="00111A57">
        <w:rPr>
          <w:rFonts w:ascii="Arial" w:eastAsiaTheme="minorEastAsia" w:hAnsi="Arial" w:cs="Arial"/>
          <w:sz w:val="24"/>
          <w:szCs w:val="24"/>
        </w:rPr>
        <w:lastRenderedPageBreak/>
        <w:t>The carcass was then separated into cut-up parts, thigh, breast, drumstick, back, neck, and wings, and each part was weighed individually. Giblet weight including the liver, gizzard and heart was recorded individually, with the gall bladder removed from the liver. The gizzard was opened, its contents discarded, and the epithelial lining removed before recording organ weights.</w:t>
      </w:r>
    </w:p>
    <w:p w14:paraId="3994F45F" w14:textId="77777777" w:rsidR="003819A4" w:rsidRPr="00111A57" w:rsidRDefault="00C67A0D" w:rsidP="00062B29">
      <w:pPr>
        <w:pStyle w:val="ListParagraph"/>
        <w:numPr>
          <w:ilvl w:val="1"/>
          <w:numId w:val="2"/>
        </w:numPr>
        <w:spacing w:before="120" w:line="480" w:lineRule="auto"/>
        <w:jc w:val="both"/>
        <w:rPr>
          <w:rFonts w:ascii="Arial" w:hAnsi="Arial" w:cs="Arial"/>
          <w:b/>
          <w:bCs/>
          <w:sz w:val="24"/>
          <w:szCs w:val="24"/>
        </w:rPr>
      </w:pPr>
      <w:r w:rsidRPr="00111A57">
        <w:rPr>
          <w:rFonts w:ascii="Arial" w:eastAsiaTheme="minorEastAsia" w:hAnsi="Arial" w:cs="Arial"/>
          <w:b/>
          <w:bCs/>
          <w:sz w:val="24"/>
          <w:szCs w:val="24"/>
        </w:rPr>
        <w:t>Sensory Evaluation of Meat</w:t>
      </w:r>
    </w:p>
    <w:p w14:paraId="226FBF86" w14:textId="77777777" w:rsidR="00C67A0D" w:rsidRPr="00111A57" w:rsidRDefault="00C67A0D" w:rsidP="002531BD">
      <w:pPr>
        <w:spacing w:before="120" w:line="480" w:lineRule="auto"/>
        <w:ind w:firstLine="360"/>
        <w:jc w:val="both"/>
        <w:rPr>
          <w:rFonts w:ascii="Arial" w:eastAsiaTheme="minorEastAsia" w:hAnsi="Arial" w:cs="Arial"/>
          <w:sz w:val="24"/>
          <w:szCs w:val="24"/>
        </w:rPr>
      </w:pPr>
      <w:r w:rsidRPr="00111A57">
        <w:rPr>
          <w:rFonts w:ascii="Arial" w:eastAsiaTheme="minorEastAsia" w:hAnsi="Arial" w:cs="Arial"/>
          <w:sz w:val="24"/>
          <w:szCs w:val="24"/>
        </w:rPr>
        <w:t xml:space="preserve">The sensory qualities of the meat samples were assessed using descriptive analysis methods described by </w:t>
      </w:r>
      <w:r w:rsidRPr="00111A57">
        <w:rPr>
          <w:rFonts w:ascii="Arial" w:eastAsiaTheme="minorEastAsia" w:hAnsi="Arial" w:cs="Arial"/>
          <w:b/>
          <w:bCs/>
          <w:sz w:val="24"/>
          <w:szCs w:val="24"/>
        </w:rPr>
        <w:t>Keeton and Eddy (1984)</w:t>
      </w:r>
      <w:r w:rsidRPr="00111A57">
        <w:rPr>
          <w:rFonts w:ascii="Arial" w:eastAsiaTheme="minorEastAsia" w:hAnsi="Arial" w:cs="Arial"/>
          <w:sz w:val="24"/>
          <w:szCs w:val="24"/>
        </w:rPr>
        <w:t>. Meat from each replicate in all treatment groups was boiled with 1.5% salt solution and served warm for evaluation. A semi-trained sensory panel consisting of eight judges, postgraduate students and teaching staff from the College of Veterinary and Animal Sciences, evaluated the meat based on appearance/ colour, flavour, texture, juiciness, tenderness and overall acceptability. An 8-point hedonic scale was used for the assessment.</w:t>
      </w:r>
    </w:p>
    <w:p w14:paraId="34133772" w14:textId="77777777" w:rsidR="00C67A0D" w:rsidRPr="00111A57" w:rsidRDefault="00C67A0D" w:rsidP="00FD2707">
      <w:pPr>
        <w:spacing w:before="120" w:line="480" w:lineRule="auto"/>
        <w:ind w:firstLine="720"/>
        <w:jc w:val="both"/>
        <w:rPr>
          <w:rFonts w:ascii="Arial" w:eastAsiaTheme="minorEastAsia" w:hAnsi="Arial" w:cs="Arial"/>
          <w:sz w:val="24"/>
          <w:szCs w:val="24"/>
        </w:rPr>
      </w:pPr>
      <w:r w:rsidRPr="00111A57">
        <w:rPr>
          <w:rFonts w:ascii="Arial" w:eastAsiaTheme="minorEastAsia" w:hAnsi="Arial" w:cs="Arial"/>
          <w:sz w:val="24"/>
          <w:szCs w:val="24"/>
        </w:rPr>
        <w:t>Meat from each treatment group was served in small plates marked with three-digit random codes. Panellists received drinking water to cleanse their palate between samples. The samples were presented in a random order, and the judges were asked to rate appearance/colour, flavour, texture, juiciness, tenderness and overall acceptability on the 8-point scale. A score of 5 or above was considered the minimum acceptable limit for all sensory attributes.</w:t>
      </w:r>
    </w:p>
    <w:p w14:paraId="6042D9FE" w14:textId="77777777" w:rsidR="00FD2707" w:rsidRPr="00111A57" w:rsidRDefault="00FD2707" w:rsidP="003819A4">
      <w:pPr>
        <w:pStyle w:val="ListParagraph"/>
        <w:numPr>
          <w:ilvl w:val="1"/>
          <w:numId w:val="2"/>
        </w:numPr>
        <w:spacing w:before="120" w:line="480" w:lineRule="auto"/>
        <w:jc w:val="both"/>
        <w:rPr>
          <w:rFonts w:ascii="Arial" w:hAnsi="Arial" w:cs="Arial"/>
          <w:b/>
          <w:bCs/>
          <w:sz w:val="24"/>
          <w:szCs w:val="24"/>
        </w:rPr>
      </w:pPr>
      <w:r w:rsidRPr="00111A57">
        <w:rPr>
          <w:rFonts w:ascii="Arial" w:hAnsi="Arial" w:cs="Arial"/>
          <w:b/>
          <w:bCs/>
          <w:sz w:val="24"/>
          <w:szCs w:val="24"/>
        </w:rPr>
        <w:t>Statistical analysis</w:t>
      </w:r>
    </w:p>
    <w:p w14:paraId="7FB1CD58" w14:textId="77777777" w:rsidR="003A7514" w:rsidRPr="003A7514" w:rsidRDefault="00FD2707" w:rsidP="003A7514">
      <w:pPr>
        <w:spacing w:before="120" w:line="480" w:lineRule="auto"/>
        <w:ind w:left="360"/>
        <w:jc w:val="both"/>
        <w:outlineLvl w:val="2"/>
        <w:rPr>
          <w:rFonts w:ascii="Arial" w:hAnsi="Arial" w:cs="Arial"/>
          <w:color w:val="000000" w:themeColor="text1"/>
          <w:sz w:val="24"/>
          <w:szCs w:val="24"/>
          <w:lang w:bidi="hi-IN"/>
        </w:rPr>
      </w:pPr>
      <w:r w:rsidRPr="00111A57">
        <w:rPr>
          <w:rFonts w:ascii="Arial" w:hAnsi="Arial" w:cs="Arial"/>
          <w:color w:val="000000" w:themeColor="text1"/>
          <w:sz w:val="24"/>
          <w:szCs w:val="24"/>
          <w:lang w:bidi="hi-IN"/>
        </w:rPr>
        <w:t xml:space="preserve">The data obtained from present study was analysed using one-way Analysis of Variance (ANOVA) to evaluate the effects of treatment.  The statistical analysis was performed using SPSS version 21.0 (IBM Corp., Armonk, NY, USA). </w:t>
      </w:r>
      <w:r w:rsidRPr="00111A57">
        <w:rPr>
          <w:rFonts w:ascii="Arial" w:hAnsi="Arial" w:cs="Arial"/>
          <w:color w:val="000000" w:themeColor="text1"/>
          <w:sz w:val="24"/>
          <w:szCs w:val="24"/>
          <w:lang w:bidi="hi-IN"/>
        </w:rPr>
        <w:lastRenderedPageBreak/>
        <w:t xml:space="preserve">Duncan’s Multiple Range Test (DMRT) was used as the post-hoc test for multiple comparisons among group </w:t>
      </w:r>
      <w:proofErr w:type="spellStart"/>
      <w:r w:rsidRPr="00111A57">
        <w:rPr>
          <w:rFonts w:ascii="Arial" w:hAnsi="Arial" w:cs="Arial"/>
          <w:color w:val="000000" w:themeColor="text1"/>
          <w:sz w:val="24"/>
          <w:szCs w:val="24"/>
          <w:lang w:bidi="hi-IN"/>
        </w:rPr>
        <w:t>meansas</w:t>
      </w:r>
      <w:proofErr w:type="spellEnd"/>
      <w:r w:rsidRPr="00111A57">
        <w:rPr>
          <w:rFonts w:ascii="Arial" w:hAnsi="Arial" w:cs="Arial"/>
          <w:color w:val="000000" w:themeColor="text1"/>
          <w:sz w:val="24"/>
          <w:szCs w:val="24"/>
          <w:lang w:bidi="hi-IN"/>
        </w:rPr>
        <w:t xml:space="preserve"> described by Kramer (1957). The significance level was set at P &lt; .05. All results were expressed as mean ± standard error (SE). The statistical approach followed the principles described by </w:t>
      </w:r>
      <w:proofErr w:type="spellStart"/>
      <w:r w:rsidRPr="00111A57">
        <w:rPr>
          <w:rFonts w:ascii="Arial" w:hAnsi="Arial" w:cs="Arial"/>
          <w:color w:val="000000" w:themeColor="text1"/>
          <w:sz w:val="24"/>
          <w:szCs w:val="24"/>
          <w:lang w:bidi="hi-IN"/>
        </w:rPr>
        <w:t>Snedecor</w:t>
      </w:r>
      <w:proofErr w:type="spellEnd"/>
      <w:r w:rsidRPr="00111A57">
        <w:rPr>
          <w:rFonts w:ascii="Arial" w:hAnsi="Arial" w:cs="Arial"/>
          <w:color w:val="000000" w:themeColor="text1"/>
          <w:sz w:val="24"/>
          <w:szCs w:val="24"/>
          <w:lang w:bidi="hi-IN"/>
        </w:rPr>
        <w:t xml:space="preserve"> and Cochran (1994).</w:t>
      </w:r>
    </w:p>
    <w:p w14:paraId="631FB4A2" w14:textId="77777777" w:rsidR="00B62C92" w:rsidRPr="00111A57" w:rsidRDefault="00B62C92" w:rsidP="00EB7755">
      <w:pPr>
        <w:pStyle w:val="ListParagraph"/>
        <w:numPr>
          <w:ilvl w:val="0"/>
          <w:numId w:val="2"/>
        </w:numPr>
        <w:spacing w:before="120" w:after="0" w:line="480" w:lineRule="auto"/>
        <w:jc w:val="both"/>
        <w:rPr>
          <w:rFonts w:ascii="Arial" w:hAnsi="Arial" w:cs="Arial"/>
          <w:b/>
          <w:bCs/>
          <w:sz w:val="24"/>
          <w:szCs w:val="24"/>
        </w:rPr>
      </w:pPr>
      <w:r w:rsidRPr="00111A57">
        <w:rPr>
          <w:rFonts w:ascii="Arial" w:hAnsi="Arial" w:cs="Arial"/>
          <w:b/>
          <w:bCs/>
          <w:sz w:val="24"/>
          <w:szCs w:val="24"/>
        </w:rPr>
        <w:t>Results and discussion</w:t>
      </w:r>
    </w:p>
    <w:p w14:paraId="52619ADE" w14:textId="77777777" w:rsidR="00303DBF" w:rsidRPr="00111A57" w:rsidRDefault="00303DBF" w:rsidP="00EB7755">
      <w:pPr>
        <w:pStyle w:val="ListParagraph"/>
        <w:numPr>
          <w:ilvl w:val="1"/>
          <w:numId w:val="2"/>
        </w:numPr>
        <w:spacing w:before="120" w:after="0" w:line="480" w:lineRule="auto"/>
        <w:jc w:val="both"/>
        <w:rPr>
          <w:rFonts w:ascii="Arial" w:hAnsi="Arial" w:cs="Arial"/>
          <w:b/>
          <w:bCs/>
          <w:sz w:val="24"/>
          <w:szCs w:val="24"/>
        </w:rPr>
      </w:pPr>
      <w:r w:rsidRPr="00111A57">
        <w:rPr>
          <w:rFonts w:ascii="Arial" w:hAnsi="Arial" w:cs="Arial"/>
          <w:b/>
          <w:bCs/>
          <w:sz w:val="24"/>
          <w:szCs w:val="24"/>
        </w:rPr>
        <w:t>Carcass characteristics</w:t>
      </w:r>
    </w:p>
    <w:p w14:paraId="057F25B2" w14:textId="77777777" w:rsidR="00303DBF" w:rsidRPr="00111A57" w:rsidRDefault="00303DBF" w:rsidP="00EB7755">
      <w:pPr>
        <w:pStyle w:val="ListParagraph"/>
        <w:numPr>
          <w:ilvl w:val="2"/>
          <w:numId w:val="2"/>
        </w:numPr>
        <w:spacing w:before="120" w:after="0" w:line="480" w:lineRule="auto"/>
        <w:jc w:val="both"/>
        <w:rPr>
          <w:rFonts w:ascii="Arial" w:hAnsi="Arial" w:cs="Arial"/>
          <w:b/>
          <w:bCs/>
          <w:sz w:val="24"/>
          <w:szCs w:val="24"/>
        </w:rPr>
      </w:pPr>
      <w:r w:rsidRPr="00111A57">
        <w:rPr>
          <w:rFonts w:ascii="Arial" w:hAnsi="Arial" w:cs="Arial"/>
          <w:b/>
          <w:bCs/>
          <w:sz w:val="24"/>
          <w:szCs w:val="24"/>
        </w:rPr>
        <w:t>Weight of carcass and cut-up parts</w:t>
      </w:r>
    </w:p>
    <w:p w14:paraId="79D5D87B" w14:textId="77777777" w:rsidR="00303DBF" w:rsidRPr="00111A57" w:rsidRDefault="00303DBF"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The weights of cut-up parts such as neck, back, wing, drumstick, thigh and breast are shown in Table 4, while the weights of visceral organs including heart, liver and gizzard are given in Table </w:t>
      </w:r>
      <w:r w:rsidR="008577CC" w:rsidRPr="00111A57">
        <w:rPr>
          <w:rFonts w:ascii="Arial" w:hAnsi="Arial" w:cs="Arial"/>
          <w:sz w:val="24"/>
          <w:szCs w:val="24"/>
        </w:rPr>
        <w:t>5</w:t>
      </w:r>
      <w:r w:rsidRPr="00111A57">
        <w:rPr>
          <w:rFonts w:ascii="Arial" w:hAnsi="Arial" w:cs="Arial"/>
          <w:sz w:val="24"/>
          <w:szCs w:val="24"/>
        </w:rPr>
        <w:t>.</w:t>
      </w:r>
    </w:p>
    <w:p w14:paraId="1BDED714" w14:textId="77777777" w:rsidR="008E77A7" w:rsidRPr="00111A57" w:rsidRDefault="00303DBF" w:rsidP="00B24A1B">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Although the </w:t>
      </w:r>
      <w:r w:rsidR="00B24A1B" w:rsidRPr="00111A57">
        <w:rPr>
          <w:rFonts w:ascii="Arial" w:hAnsi="Arial" w:cs="Arial"/>
          <w:sz w:val="24"/>
          <w:szCs w:val="24"/>
        </w:rPr>
        <w:t xml:space="preserve">value for dressing percentage without giblet was </w:t>
      </w:r>
      <w:r w:rsidRPr="00111A57">
        <w:rPr>
          <w:rFonts w:ascii="Arial" w:hAnsi="Arial" w:cs="Arial"/>
          <w:sz w:val="24"/>
          <w:szCs w:val="24"/>
        </w:rPr>
        <w:t>highest in T</w:t>
      </w:r>
      <w:r w:rsidRPr="00111A57">
        <w:rPr>
          <w:rFonts w:ascii="Cambria Math" w:hAnsi="Cambria Math" w:cs="Cambria Math"/>
          <w:sz w:val="24"/>
          <w:szCs w:val="24"/>
        </w:rPr>
        <w:t>₃</w:t>
      </w:r>
      <w:r w:rsidRPr="00111A57">
        <w:rPr>
          <w:rFonts w:ascii="Arial" w:hAnsi="Arial" w:cs="Arial"/>
          <w:sz w:val="24"/>
          <w:szCs w:val="24"/>
        </w:rPr>
        <w:t xml:space="preserve"> and lowest in T</w:t>
      </w:r>
      <w:r w:rsidRPr="00111A57">
        <w:rPr>
          <w:rFonts w:ascii="Cambria Math" w:hAnsi="Cambria Math" w:cs="Cambria Math"/>
          <w:sz w:val="24"/>
          <w:szCs w:val="24"/>
        </w:rPr>
        <w:t>₅</w:t>
      </w:r>
      <w:r w:rsidRPr="00111A57">
        <w:rPr>
          <w:rFonts w:ascii="Arial" w:hAnsi="Arial" w:cs="Arial"/>
          <w:sz w:val="24"/>
          <w:szCs w:val="24"/>
        </w:rPr>
        <w:t>, the differences among the treatments were non-significant (P&gt;0.05)</w:t>
      </w:r>
      <w:r w:rsidR="00B24A1B" w:rsidRPr="00111A57">
        <w:rPr>
          <w:rFonts w:ascii="Arial" w:hAnsi="Arial" w:cs="Arial"/>
          <w:sz w:val="24"/>
          <w:szCs w:val="24"/>
        </w:rPr>
        <w:t>, presented in table 3</w:t>
      </w:r>
      <w:r w:rsidRPr="00111A57">
        <w:rPr>
          <w:rFonts w:ascii="Arial" w:hAnsi="Arial" w:cs="Arial"/>
          <w:sz w:val="24"/>
          <w:szCs w:val="24"/>
        </w:rPr>
        <w:t>.</w:t>
      </w:r>
      <w:r w:rsidR="00B24A1B" w:rsidRPr="00111A57">
        <w:rPr>
          <w:rFonts w:ascii="Arial" w:hAnsi="Arial" w:cs="Arial"/>
          <w:sz w:val="24"/>
          <w:szCs w:val="24"/>
        </w:rPr>
        <w:t xml:space="preserve"> A similar trend was observed for t</w:t>
      </w:r>
      <w:r w:rsidR="008E77A7" w:rsidRPr="00111A57">
        <w:rPr>
          <w:rFonts w:ascii="Arial" w:hAnsi="Arial" w:cs="Arial"/>
          <w:sz w:val="24"/>
          <w:szCs w:val="24"/>
        </w:rPr>
        <w:t>he dressing percentage with giblet.</w:t>
      </w:r>
    </w:p>
    <w:p w14:paraId="4EEDDF6D" w14:textId="77777777" w:rsidR="008E77A7" w:rsidRPr="00111A57" w:rsidRDefault="008E77A7" w:rsidP="008E77A7">
      <w:pPr>
        <w:spacing w:before="120" w:after="0" w:line="480" w:lineRule="auto"/>
        <w:ind w:firstLine="720"/>
        <w:jc w:val="both"/>
        <w:rPr>
          <w:rFonts w:ascii="Arial" w:hAnsi="Arial" w:cs="Arial"/>
          <w:sz w:val="24"/>
          <w:szCs w:val="24"/>
        </w:rPr>
      </w:pPr>
      <w:r w:rsidRPr="00111A57">
        <w:rPr>
          <w:rFonts w:ascii="Arial" w:hAnsi="Arial" w:cs="Arial"/>
          <w:sz w:val="24"/>
          <w:szCs w:val="24"/>
        </w:rPr>
        <w:t>The cut-up parts (in % live weight) such as wing, back, neck, thigh, drumstick and breast of finisher broiler chickens were not influenced by dietary incorporation of banana (</w:t>
      </w:r>
      <w:r w:rsidRPr="00111A57">
        <w:rPr>
          <w:rFonts w:ascii="Arial" w:hAnsi="Arial" w:cs="Arial"/>
          <w:i/>
          <w:iCs/>
          <w:sz w:val="24"/>
          <w:szCs w:val="24"/>
        </w:rPr>
        <w:t xml:space="preserve">Musa </w:t>
      </w:r>
      <w:proofErr w:type="spellStart"/>
      <w:r w:rsidRPr="00111A57">
        <w:rPr>
          <w:rFonts w:ascii="Arial" w:hAnsi="Arial" w:cs="Arial"/>
          <w:i/>
          <w:iCs/>
          <w:sz w:val="24"/>
          <w:szCs w:val="24"/>
        </w:rPr>
        <w:t>paradisiaca</w:t>
      </w:r>
      <w:proofErr w:type="spellEnd"/>
      <w:r w:rsidRPr="00111A57">
        <w:rPr>
          <w:rFonts w:ascii="Arial" w:hAnsi="Arial" w:cs="Arial"/>
          <w:sz w:val="24"/>
          <w:szCs w:val="24"/>
        </w:rPr>
        <w:t xml:space="preserve">) leaf powder at different inclusion levels. Similarly, the organ weights (in % live weight) of heart, liver and gizzard were similar (P &gt;0.05) in all </w:t>
      </w:r>
      <w:r w:rsidR="00B24A1B" w:rsidRPr="00111A57">
        <w:rPr>
          <w:rFonts w:ascii="Arial" w:hAnsi="Arial" w:cs="Arial"/>
          <w:sz w:val="24"/>
          <w:szCs w:val="24"/>
        </w:rPr>
        <w:t xml:space="preserve">treatment </w:t>
      </w:r>
      <w:r w:rsidRPr="00111A57">
        <w:rPr>
          <w:rFonts w:ascii="Arial" w:hAnsi="Arial" w:cs="Arial"/>
          <w:sz w:val="24"/>
          <w:szCs w:val="24"/>
        </w:rPr>
        <w:t>groups.</w:t>
      </w:r>
    </w:p>
    <w:p w14:paraId="16A1252D" w14:textId="77777777" w:rsidR="00303DBF" w:rsidRPr="00111A57" w:rsidRDefault="00303DBF" w:rsidP="005719E1">
      <w:pPr>
        <w:spacing w:before="120" w:after="0" w:line="480" w:lineRule="auto"/>
        <w:ind w:left="1287" w:hanging="1287"/>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3</w:t>
      </w:r>
      <w:r w:rsidRPr="00111A57">
        <w:rPr>
          <w:rFonts w:ascii="Arial" w:hAnsi="Arial" w:cs="Arial"/>
          <w:b/>
          <w:bCs/>
          <w:sz w:val="24"/>
          <w:szCs w:val="24"/>
        </w:rPr>
        <w:t>: Average value of dressing percentage (% live weight) of finisher broiler c</w:t>
      </w:r>
      <w:r w:rsidR="005719E1" w:rsidRPr="00111A57">
        <w:rPr>
          <w:rFonts w:ascii="Arial" w:hAnsi="Arial" w:cs="Arial"/>
          <w:b/>
          <w:bCs/>
          <w:sz w:val="24"/>
          <w:szCs w:val="24"/>
        </w:rPr>
        <w:t xml:space="preserve">hickens </w:t>
      </w:r>
      <w:r w:rsidRPr="00111A57">
        <w:rPr>
          <w:rFonts w:ascii="Arial" w:hAnsi="Arial" w:cs="Arial"/>
          <w:b/>
          <w:bCs/>
          <w:sz w:val="24"/>
          <w:szCs w:val="24"/>
        </w:rPr>
        <w:t>fed diets incorporated with banana (</w:t>
      </w:r>
      <w:r w:rsidRPr="00111A57">
        <w:rPr>
          <w:rFonts w:ascii="Arial" w:hAnsi="Arial" w:cs="Arial"/>
          <w:b/>
          <w:bCs/>
          <w:i/>
          <w:iCs/>
          <w:sz w:val="24"/>
          <w:szCs w:val="24"/>
        </w:rPr>
        <w:t xml:space="preserve">Musa </w:t>
      </w:r>
      <w:proofErr w:type="spellStart"/>
      <w:r w:rsidRPr="00111A57">
        <w:rPr>
          <w:rFonts w:ascii="Arial" w:hAnsi="Arial" w:cs="Arial"/>
          <w:b/>
          <w:bCs/>
          <w:i/>
          <w:iCs/>
          <w:sz w:val="24"/>
          <w:szCs w:val="24"/>
        </w:rPr>
        <w:t>paradisi</w:t>
      </w:r>
      <w:r w:rsidR="00FD2707" w:rsidRPr="00111A57">
        <w:rPr>
          <w:rFonts w:ascii="Arial" w:hAnsi="Arial" w:cs="Arial"/>
          <w:b/>
          <w:bCs/>
          <w:i/>
          <w:iCs/>
          <w:sz w:val="24"/>
          <w:szCs w:val="24"/>
        </w:rPr>
        <w:t>a</w:t>
      </w:r>
      <w:r w:rsidRPr="00111A57">
        <w:rPr>
          <w:rFonts w:ascii="Arial" w:hAnsi="Arial" w:cs="Arial"/>
          <w:b/>
          <w:bCs/>
          <w:i/>
          <w:iCs/>
          <w:sz w:val="24"/>
          <w:szCs w:val="24"/>
        </w:rPr>
        <w:t>ca</w:t>
      </w:r>
      <w:proofErr w:type="spellEnd"/>
      <w:r w:rsidRPr="00111A57">
        <w:rPr>
          <w:rFonts w:ascii="Arial" w:hAnsi="Arial" w:cs="Arial"/>
          <w:b/>
          <w:bCs/>
          <w:sz w:val="24"/>
          <w:szCs w:val="24"/>
        </w:rPr>
        <w:t>) leaf powder at the age of 42 days.</w:t>
      </w:r>
    </w:p>
    <w:p w14:paraId="3F1BFB40" w14:textId="77777777" w:rsidR="00303DBF" w:rsidRPr="00111A57" w:rsidRDefault="00303DBF" w:rsidP="00303DBF">
      <w:pPr>
        <w:spacing w:after="0" w:line="240" w:lineRule="auto"/>
        <w:jc w:val="both"/>
        <w:rPr>
          <w:rFonts w:ascii="Arial" w:hAnsi="Arial" w:cs="Arial"/>
          <w:b/>
          <w:bCs/>
          <w:sz w:val="24"/>
          <w:szCs w:val="24"/>
        </w:rPr>
      </w:pPr>
    </w:p>
    <w:tbl>
      <w:tblPr>
        <w:tblStyle w:val="TableGrid"/>
        <w:tblW w:w="4572" w:type="pct"/>
        <w:tblLook w:val="04A0" w:firstRow="1" w:lastRow="0" w:firstColumn="1" w:lastColumn="0" w:noHBand="0" w:noVBand="1"/>
      </w:tblPr>
      <w:tblGrid>
        <w:gridCol w:w="1434"/>
        <w:gridCol w:w="1241"/>
        <w:gridCol w:w="1241"/>
        <w:gridCol w:w="1242"/>
        <w:gridCol w:w="1241"/>
        <w:gridCol w:w="1242"/>
        <w:gridCol w:w="810"/>
      </w:tblGrid>
      <w:tr w:rsidR="00B24A1B" w:rsidRPr="00111A57" w14:paraId="356319D8" w14:textId="77777777" w:rsidTr="00B24A1B">
        <w:trPr>
          <w:trHeight w:val="20"/>
        </w:trPr>
        <w:tc>
          <w:tcPr>
            <w:tcW w:w="849" w:type="pct"/>
            <w:vMerge w:val="restart"/>
            <w:vAlign w:val="center"/>
          </w:tcPr>
          <w:p w14:paraId="2F82A02A"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lastRenderedPageBreak/>
              <w:t>Parameters</w:t>
            </w:r>
          </w:p>
        </w:tc>
        <w:tc>
          <w:tcPr>
            <w:tcW w:w="3672" w:type="pct"/>
            <w:gridSpan w:val="5"/>
            <w:vAlign w:val="center"/>
          </w:tcPr>
          <w:p w14:paraId="414743E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Treatments / Groups</w:t>
            </w:r>
          </w:p>
          <w:p w14:paraId="6604A3D2" w14:textId="77777777" w:rsidR="00B24A1B" w:rsidRPr="00111A57" w:rsidRDefault="00B24A1B" w:rsidP="009B22B7">
            <w:pPr>
              <w:spacing w:before="80" w:after="80"/>
              <w:ind w:left="-58" w:right="-58"/>
              <w:rPr>
                <w:rFonts w:ascii="Arial" w:hAnsi="Arial" w:cs="Arial"/>
                <w:b/>
                <w:bCs/>
              </w:rPr>
            </w:pPr>
          </w:p>
        </w:tc>
        <w:tc>
          <w:tcPr>
            <w:tcW w:w="479" w:type="pct"/>
            <w:vMerge w:val="restart"/>
            <w:vAlign w:val="center"/>
          </w:tcPr>
          <w:p w14:paraId="5B0DA440"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B24A1B" w:rsidRPr="00111A57" w14:paraId="7E48D391" w14:textId="77777777" w:rsidTr="00B24A1B">
        <w:trPr>
          <w:trHeight w:val="20"/>
        </w:trPr>
        <w:tc>
          <w:tcPr>
            <w:tcW w:w="849" w:type="pct"/>
            <w:vMerge/>
            <w:vAlign w:val="center"/>
          </w:tcPr>
          <w:p w14:paraId="35E35134" w14:textId="77777777" w:rsidR="00B24A1B" w:rsidRPr="00111A57" w:rsidRDefault="00B24A1B" w:rsidP="009B22B7">
            <w:pPr>
              <w:spacing w:before="80" w:after="80"/>
              <w:ind w:left="-58" w:right="-58"/>
              <w:rPr>
                <w:rFonts w:ascii="Arial" w:hAnsi="Arial" w:cs="Arial"/>
                <w:b/>
                <w:bCs/>
              </w:rPr>
            </w:pPr>
          </w:p>
        </w:tc>
        <w:tc>
          <w:tcPr>
            <w:tcW w:w="734" w:type="pct"/>
            <w:vAlign w:val="center"/>
          </w:tcPr>
          <w:p w14:paraId="6CAF1AA5"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14:paraId="149E1538"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734" w:type="pct"/>
            <w:vAlign w:val="center"/>
          </w:tcPr>
          <w:p w14:paraId="0FA0C0C4"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14:paraId="250FD441"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735" w:type="pct"/>
            <w:vAlign w:val="center"/>
          </w:tcPr>
          <w:p w14:paraId="6B4E8C2A"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p>
          <w:p w14:paraId="3F641D32"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734" w:type="pct"/>
            <w:vAlign w:val="center"/>
          </w:tcPr>
          <w:p w14:paraId="7EC0DD67"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p>
          <w:p w14:paraId="47FABB3E"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735" w:type="pct"/>
            <w:vAlign w:val="center"/>
          </w:tcPr>
          <w:p w14:paraId="78EE190E"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14:paraId="61441EA0"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479" w:type="pct"/>
            <w:vMerge/>
            <w:vAlign w:val="center"/>
          </w:tcPr>
          <w:p w14:paraId="0D57D9BD" w14:textId="77777777" w:rsidR="00B24A1B" w:rsidRPr="00111A57" w:rsidRDefault="00B24A1B" w:rsidP="009B22B7">
            <w:pPr>
              <w:spacing w:before="80" w:after="80"/>
              <w:ind w:left="-58" w:right="-58"/>
              <w:rPr>
                <w:rFonts w:ascii="Arial" w:hAnsi="Arial" w:cs="Arial"/>
                <w:b/>
                <w:bCs/>
                <w:i/>
                <w:iCs/>
              </w:rPr>
            </w:pPr>
          </w:p>
        </w:tc>
      </w:tr>
      <w:tr w:rsidR="00B24A1B" w:rsidRPr="00111A57" w14:paraId="1D5B3403" w14:textId="77777777" w:rsidTr="00B24A1B">
        <w:trPr>
          <w:trHeight w:val="20"/>
        </w:trPr>
        <w:tc>
          <w:tcPr>
            <w:tcW w:w="849" w:type="pct"/>
          </w:tcPr>
          <w:p w14:paraId="4AE94C73"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Dressing % without giblet</w:t>
            </w:r>
          </w:p>
        </w:tc>
        <w:tc>
          <w:tcPr>
            <w:tcW w:w="734" w:type="pct"/>
            <w:vAlign w:val="center"/>
          </w:tcPr>
          <w:p w14:paraId="7326AB7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63.99 ± 0.75</w:t>
            </w:r>
          </w:p>
        </w:tc>
        <w:tc>
          <w:tcPr>
            <w:tcW w:w="734" w:type="pct"/>
            <w:vAlign w:val="center"/>
          </w:tcPr>
          <w:p w14:paraId="2D8D16AD"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64.29 ± 0.67</w:t>
            </w:r>
          </w:p>
        </w:tc>
        <w:tc>
          <w:tcPr>
            <w:tcW w:w="735" w:type="pct"/>
            <w:vAlign w:val="center"/>
          </w:tcPr>
          <w:p w14:paraId="18ABBCE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65.05 ± 0.53</w:t>
            </w:r>
          </w:p>
        </w:tc>
        <w:tc>
          <w:tcPr>
            <w:tcW w:w="734" w:type="pct"/>
            <w:vAlign w:val="center"/>
          </w:tcPr>
          <w:p w14:paraId="0F7A7310"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64.11 ± 0.40</w:t>
            </w:r>
          </w:p>
        </w:tc>
        <w:tc>
          <w:tcPr>
            <w:tcW w:w="735" w:type="pct"/>
            <w:vAlign w:val="center"/>
          </w:tcPr>
          <w:p w14:paraId="679CE66E"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63.54 ± 0.84</w:t>
            </w:r>
          </w:p>
        </w:tc>
        <w:tc>
          <w:tcPr>
            <w:tcW w:w="479" w:type="pct"/>
            <w:vAlign w:val="center"/>
          </w:tcPr>
          <w:p w14:paraId="0940FDF4"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0.601</w:t>
            </w:r>
          </w:p>
        </w:tc>
      </w:tr>
      <w:tr w:rsidR="00B24A1B" w:rsidRPr="00111A57" w14:paraId="689059E4" w14:textId="77777777" w:rsidTr="00B24A1B">
        <w:trPr>
          <w:trHeight w:val="20"/>
        </w:trPr>
        <w:tc>
          <w:tcPr>
            <w:tcW w:w="849" w:type="pct"/>
          </w:tcPr>
          <w:p w14:paraId="4EE71DAC"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Dressing % with giblet</w:t>
            </w:r>
          </w:p>
        </w:tc>
        <w:tc>
          <w:tcPr>
            <w:tcW w:w="734" w:type="pct"/>
            <w:vAlign w:val="center"/>
          </w:tcPr>
          <w:p w14:paraId="136A2D5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69.74 ± 0.81</w:t>
            </w:r>
          </w:p>
        </w:tc>
        <w:tc>
          <w:tcPr>
            <w:tcW w:w="734" w:type="pct"/>
            <w:vAlign w:val="center"/>
          </w:tcPr>
          <w:p w14:paraId="6B5B5FD7"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70.10 ± 0.79</w:t>
            </w:r>
          </w:p>
        </w:tc>
        <w:tc>
          <w:tcPr>
            <w:tcW w:w="735" w:type="pct"/>
            <w:vAlign w:val="center"/>
          </w:tcPr>
          <w:p w14:paraId="2B789C24"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70.95 ± 0.71</w:t>
            </w:r>
          </w:p>
        </w:tc>
        <w:tc>
          <w:tcPr>
            <w:tcW w:w="734" w:type="pct"/>
            <w:vAlign w:val="center"/>
          </w:tcPr>
          <w:p w14:paraId="4D0ACD3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70.02 ± 0.36</w:t>
            </w:r>
          </w:p>
        </w:tc>
        <w:tc>
          <w:tcPr>
            <w:tcW w:w="735" w:type="pct"/>
            <w:vAlign w:val="center"/>
          </w:tcPr>
          <w:p w14:paraId="3270BE42"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69.48 ± 0.95</w:t>
            </w:r>
          </w:p>
        </w:tc>
        <w:tc>
          <w:tcPr>
            <w:tcW w:w="479" w:type="pct"/>
            <w:vAlign w:val="center"/>
          </w:tcPr>
          <w:p w14:paraId="2A3FB1A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0.706</w:t>
            </w:r>
          </w:p>
        </w:tc>
      </w:tr>
    </w:tbl>
    <w:p w14:paraId="04D57F6F" w14:textId="77777777" w:rsidR="00303DBF" w:rsidRPr="00111A57" w:rsidRDefault="00303DBF" w:rsidP="00303DBF">
      <w:pPr>
        <w:spacing w:after="0" w:line="240" w:lineRule="auto"/>
        <w:jc w:val="both"/>
        <w:rPr>
          <w:rFonts w:ascii="Arial" w:hAnsi="Arial" w:cs="Arial"/>
          <w:b/>
          <w:bCs/>
          <w:sz w:val="24"/>
          <w:szCs w:val="24"/>
        </w:rPr>
      </w:pPr>
    </w:p>
    <w:p w14:paraId="0D86859E" w14:textId="77777777" w:rsidR="00303DBF" w:rsidRPr="00111A57" w:rsidRDefault="00303DBF" w:rsidP="00EB7755">
      <w:pPr>
        <w:spacing w:before="120" w:after="0" w:line="480" w:lineRule="auto"/>
        <w:ind w:left="1314" w:hanging="1314"/>
        <w:jc w:val="both"/>
        <w:rPr>
          <w:rFonts w:ascii="Arial" w:hAnsi="Arial" w:cs="Arial"/>
          <w:b/>
          <w:bCs/>
          <w:sz w:val="24"/>
          <w:szCs w:val="24"/>
        </w:rPr>
      </w:pPr>
      <w:r w:rsidRPr="00111A57">
        <w:rPr>
          <w:rFonts w:ascii="Arial" w:hAnsi="Arial" w:cs="Arial"/>
          <w:b/>
          <w:bCs/>
          <w:sz w:val="24"/>
          <w:szCs w:val="24"/>
        </w:rPr>
        <w:t>Table 4: Average values of cut-up parts (% live weight) of finisher broiler chickens fed diets incorporated with banana (</w:t>
      </w:r>
      <w:r w:rsidRPr="00111A57">
        <w:rPr>
          <w:rFonts w:ascii="Arial" w:hAnsi="Arial" w:cs="Arial"/>
          <w:b/>
          <w:bCs/>
          <w:i/>
          <w:iCs/>
          <w:sz w:val="24"/>
          <w:szCs w:val="24"/>
        </w:rPr>
        <w:t xml:space="preserve">Musa </w:t>
      </w:r>
      <w:proofErr w:type="spellStart"/>
      <w:r w:rsidRPr="00111A57">
        <w:rPr>
          <w:rFonts w:ascii="Arial" w:hAnsi="Arial" w:cs="Arial"/>
          <w:b/>
          <w:bCs/>
          <w:i/>
          <w:iCs/>
          <w:sz w:val="24"/>
          <w:szCs w:val="24"/>
        </w:rPr>
        <w:t>paradisi</w:t>
      </w:r>
      <w:r w:rsidR="00865DED" w:rsidRPr="00111A57">
        <w:rPr>
          <w:rFonts w:ascii="Arial" w:hAnsi="Arial" w:cs="Arial"/>
          <w:b/>
          <w:bCs/>
          <w:i/>
          <w:iCs/>
          <w:sz w:val="24"/>
          <w:szCs w:val="24"/>
        </w:rPr>
        <w:t>a</w:t>
      </w:r>
      <w:r w:rsidRPr="00111A57">
        <w:rPr>
          <w:rFonts w:ascii="Arial" w:hAnsi="Arial" w:cs="Arial"/>
          <w:b/>
          <w:bCs/>
          <w:i/>
          <w:iCs/>
          <w:sz w:val="24"/>
          <w:szCs w:val="24"/>
        </w:rPr>
        <w:t>ca</w:t>
      </w:r>
      <w:proofErr w:type="spellEnd"/>
      <w:r w:rsidRPr="00111A57">
        <w:rPr>
          <w:rFonts w:ascii="Arial" w:hAnsi="Arial" w:cs="Arial"/>
          <w:b/>
          <w:bCs/>
          <w:sz w:val="24"/>
          <w:szCs w:val="24"/>
        </w:rPr>
        <w:t>) leaf powder at the age of 42 days.</w:t>
      </w:r>
    </w:p>
    <w:p w14:paraId="7CC0AC07" w14:textId="77777777" w:rsidR="00303DBF" w:rsidRPr="00111A57" w:rsidRDefault="00303DBF" w:rsidP="00303DBF">
      <w:pPr>
        <w:spacing w:after="0" w:line="240" w:lineRule="auto"/>
        <w:jc w:val="both"/>
        <w:rPr>
          <w:rFonts w:ascii="Arial" w:hAnsi="Arial" w:cs="Arial"/>
          <w:b/>
          <w:bCs/>
          <w:sz w:val="24"/>
          <w:szCs w:val="24"/>
        </w:rPr>
      </w:pPr>
    </w:p>
    <w:tbl>
      <w:tblPr>
        <w:tblStyle w:val="TableGrid"/>
        <w:tblW w:w="4545" w:type="pct"/>
        <w:tblLook w:val="04A0" w:firstRow="1" w:lastRow="0" w:firstColumn="1" w:lastColumn="0" w:noHBand="0" w:noVBand="1"/>
      </w:tblPr>
      <w:tblGrid>
        <w:gridCol w:w="1461"/>
        <w:gridCol w:w="941"/>
        <w:gridCol w:w="1292"/>
        <w:gridCol w:w="1287"/>
        <w:gridCol w:w="1287"/>
        <w:gridCol w:w="1290"/>
        <w:gridCol w:w="843"/>
      </w:tblGrid>
      <w:tr w:rsidR="00B24A1B" w:rsidRPr="00111A57" w14:paraId="283507CB" w14:textId="77777777" w:rsidTr="00B24A1B">
        <w:tc>
          <w:tcPr>
            <w:tcW w:w="869" w:type="pct"/>
            <w:vMerge w:val="restart"/>
            <w:vAlign w:val="center"/>
          </w:tcPr>
          <w:p w14:paraId="06947A23"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3628" w:type="pct"/>
            <w:gridSpan w:val="5"/>
            <w:vAlign w:val="center"/>
          </w:tcPr>
          <w:p w14:paraId="091E5248"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Treatments / Groups</w:t>
            </w:r>
          </w:p>
        </w:tc>
        <w:tc>
          <w:tcPr>
            <w:tcW w:w="503" w:type="pct"/>
            <w:vMerge w:val="restart"/>
            <w:vAlign w:val="center"/>
          </w:tcPr>
          <w:p w14:paraId="6B474528"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B24A1B" w:rsidRPr="00111A57" w14:paraId="2DDDB43C" w14:textId="77777777" w:rsidTr="00B24A1B">
        <w:tc>
          <w:tcPr>
            <w:tcW w:w="869" w:type="pct"/>
            <w:vMerge/>
          </w:tcPr>
          <w:p w14:paraId="1578BEC1" w14:textId="77777777" w:rsidR="00B24A1B" w:rsidRPr="00111A57" w:rsidRDefault="00B24A1B" w:rsidP="009B22B7">
            <w:pPr>
              <w:spacing w:before="80" w:after="80"/>
              <w:ind w:left="-58" w:right="-58"/>
              <w:rPr>
                <w:rFonts w:ascii="Arial" w:hAnsi="Arial" w:cs="Arial"/>
                <w:b/>
                <w:bCs/>
              </w:rPr>
            </w:pPr>
          </w:p>
        </w:tc>
        <w:tc>
          <w:tcPr>
            <w:tcW w:w="560" w:type="pct"/>
            <w:vAlign w:val="center"/>
          </w:tcPr>
          <w:p w14:paraId="543ABAF1"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14:paraId="6C229EAB"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769" w:type="pct"/>
            <w:vAlign w:val="center"/>
          </w:tcPr>
          <w:p w14:paraId="072DEE4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14:paraId="081AB97E"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766" w:type="pct"/>
            <w:vAlign w:val="center"/>
          </w:tcPr>
          <w:p w14:paraId="044AC3E2"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p>
          <w:p w14:paraId="434975EA"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766" w:type="pct"/>
            <w:vAlign w:val="center"/>
          </w:tcPr>
          <w:p w14:paraId="743D706A"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p>
          <w:p w14:paraId="740E8D9D"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768" w:type="pct"/>
            <w:vAlign w:val="center"/>
          </w:tcPr>
          <w:p w14:paraId="6D5BAAA8"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14:paraId="70AEDB2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503" w:type="pct"/>
            <w:vMerge/>
          </w:tcPr>
          <w:p w14:paraId="7F1A4533" w14:textId="77777777" w:rsidR="00B24A1B" w:rsidRPr="00111A57" w:rsidRDefault="00B24A1B" w:rsidP="009B22B7">
            <w:pPr>
              <w:spacing w:before="80" w:after="80"/>
              <w:ind w:left="-58" w:right="-58"/>
              <w:rPr>
                <w:rFonts w:ascii="Arial" w:hAnsi="Arial" w:cs="Arial"/>
                <w:b/>
                <w:bCs/>
                <w:i/>
                <w:iCs/>
              </w:rPr>
            </w:pPr>
          </w:p>
        </w:tc>
      </w:tr>
      <w:tr w:rsidR="00B24A1B" w:rsidRPr="00111A57" w14:paraId="0EA09000" w14:textId="77777777" w:rsidTr="00B24A1B">
        <w:tc>
          <w:tcPr>
            <w:tcW w:w="869" w:type="pct"/>
          </w:tcPr>
          <w:p w14:paraId="2D581B45"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Wing</w:t>
            </w:r>
          </w:p>
        </w:tc>
        <w:tc>
          <w:tcPr>
            <w:tcW w:w="560" w:type="pct"/>
          </w:tcPr>
          <w:p w14:paraId="281AE5C2"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6.78 ± 0.13</w:t>
            </w:r>
          </w:p>
        </w:tc>
        <w:tc>
          <w:tcPr>
            <w:tcW w:w="769" w:type="pct"/>
          </w:tcPr>
          <w:p w14:paraId="2AED0617"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6.79 ± </w:t>
            </w:r>
            <w:r w:rsidRPr="00111A57">
              <w:rPr>
                <w:rFonts w:ascii="Arial" w:hAnsi="Arial" w:cs="Arial"/>
                <w:color w:val="000000"/>
              </w:rPr>
              <w:br/>
              <w:t>0.06</w:t>
            </w:r>
          </w:p>
        </w:tc>
        <w:tc>
          <w:tcPr>
            <w:tcW w:w="766" w:type="pct"/>
          </w:tcPr>
          <w:p w14:paraId="620F6630"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6.86 ± </w:t>
            </w:r>
            <w:r w:rsidRPr="00111A57">
              <w:rPr>
                <w:rFonts w:ascii="Arial" w:hAnsi="Arial" w:cs="Arial"/>
                <w:color w:val="000000"/>
              </w:rPr>
              <w:br/>
              <w:t>0.07</w:t>
            </w:r>
          </w:p>
        </w:tc>
        <w:tc>
          <w:tcPr>
            <w:tcW w:w="766" w:type="pct"/>
          </w:tcPr>
          <w:p w14:paraId="03D0245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6.76 ± </w:t>
            </w:r>
            <w:r w:rsidRPr="00111A57">
              <w:rPr>
                <w:rFonts w:ascii="Arial" w:hAnsi="Arial" w:cs="Arial"/>
                <w:color w:val="000000"/>
              </w:rPr>
              <w:br/>
              <w:t>0.07</w:t>
            </w:r>
          </w:p>
        </w:tc>
        <w:tc>
          <w:tcPr>
            <w:tcW w:w="768" w:type="pct"/>
          </w:tcPr>
          <w:p w14:paraId="630FF753"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6.78 ± </w:t>
            </w:r>
            <w:r w:rsidRPr="00111A57">
              <w:rPr>
                <w:rFonts w:ascii="Arial" w:hAnsi="Arial" w:cs="Arial"/>
                <w:color w:val="000000"/>
              </w:rPr>
              <w:br/>
              <w:t>0.11</w:t>
            </w:r>
          </w:p>
        </w:tc>
        <w:tc>
          <w:tcPr>
            <w:tcW w:w="503" w:type="pct"/>
          </w:tcPr>
          <w:p w14:paraId="7690086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0.941</w:t>
            </w:r>
          </w:p>
        </w:tc>
      </w:tr>
      <w:tr w:rsidR="00B24A1B" w:rsidRPr="00111A57" w14:paraId="0A505292" w14:textId="77777777" w:rsidTr="00B24A1B">
        <w:tc>
          <w:tcPr>
            <w:tcW w:w="869" w:type="pct"/>
          </w:tcPr>
          <w:p w14:paraId="40C1054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Back </w:t>
            </w:r>
          </w:p>
        </w:tc>
        <w:tc>
          <w:tcPr>
            <w:tcW w:w="560" w:type="pct"/>
          </w:tcPr>
          <w:p w14:paraId="47F42DE3"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12.20 ± 0.09</w:t>
            </w:r>
          </w:p>
        </w:tc>
        <w:tc>
          <w:tcPr>
            <w:tcW w:w="769" w:type="pct"/>
          </w:tcPr>
          <w:p w14:paraId="7D914709"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12.16 ± 0.13</w:t>
            </w:r>
          </w:p>
        </w:tc>
        <w:tc>
          <w:tcPr>
            <w:tcW w:w="766" w:type="pct"/>
          </w:tcPr>
          <w:p w14:paraId="495F21D9"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12.63 ± 0.20</w:t>
            </w:r>
          </w:p>
        </w:tc>
        <w:tc>
          <w:tcPr>
            <w:tcW w:w="766" w:type="pct"/>
          </w:tcPr>
          <w:p w14:paraId="61A26C27"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12.22 ± 0.09</w:t>
            </w:r>
          </w:p>
        </w:tc>
        <w:tc>
          <w:tcPr>
            <w:tcW w:w="768" w:type="pct"/>
          </w:tcPr>
          <w:p w14:paraId="2F1C0AB5"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12.10 ± 0.12</w:t>
            </w:r>
          </w:p>
        </w:tc>
        <w:tc>
          <w:tcPr>
            <w:tcW w:w="503" w:type="pct"/>
          </w:tcPr>
          <w:p w14:paraId="61D382DD"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0.116</w:t>
            </w:r>
          </w:p>
        </w:tc>
      </w:tr>
      <w:tr w:rsidR="00B24A1B" w:rsidRPr="00111A57" w14:paraId="170BB8C1" w14:textId="77777777" w:rsidTr="00B24A1B">
        <w:tc>
          <w:tcPr>
            <w:tcW w:w="869" w:type="pct"/>
          </w:tcPr>
          <w:p w14:paraId="467C6F4C"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Neck </w:t>
            </w:r>
          </w:p>
        </w:tc>
        <w:tc>
          <w:tcPr>
            <w:tcW w:w="560" w:type="pct"/>
          </w:tcPr>
          <w:p w14:paraId="2EC6A2A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3.69 ± 0.11</w:t>
            </w:r>
          </w:p>
        </w:tc>
        <w:tc>
          <w:tcPr>
            <w:tcW w:w="769" w:type="pct"/>
          </w:tcPr>
          <w:p w14:paraId="155ADE07"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3.45 ± </w:t>
            </w:r>
            <w:r w:rsidRPr="00111A57">
              <w:rPr>
                <w:rFonts w:ascii="Arial" w:hAnsi="Arial" w:cs="Arial"/>
                <w:color w:val="000000"/>
              </w:rPr>
              <w:br/>
              <w:t>0.11</w:t>
            </w:r>
          </w:p>
        </w:tc>
        <w:tc>
          <w:tcPr>
            <w:tcW w:w="766" w:type="pct"/>
          </w:tcPr>
          <w:p w14:paraId="5A046199"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3.52 ± </w:t>
            </w:r>
            <w:r w:rsidRPr="00111A57">
              <w:rPr>
                <w:rFonts w:ascii="Arial" w:hAnsi="Arial" w:cs="Arial"/>
                <w:color w:val="000000"/>
              </w:rPr>
              <w:br/>
              <w:t>0.06</w:t>
            </w:r>
          </w:p>
        </w:tc>
        <w:tc>
          <w:tcPr>
            <w:tcW w:w="766" w:type="pct"/>
          </w:tcPr>
          <w:p w14:paraId="7521071E"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3.36 ±</w:t>
            </w:r>
            <w:r w:rsidRPr="00111A57">
              <w:rPr>
                <w:rFonts w:ascii="Arial" w:hAnsi="Arial" w:cs="Arial"/>
                <w:color w:val="000000"/>
              </w:rPr>
              <w:br/>
              <w:t>0.07</w:t>
            </w:r>
          </w:p>
        </w:tc>
        <w:tc>
          <w:tcPr>
            <w:tcW w:w="768" w:type="pct"/>
          </w:tcPr>
          <w:p w14:paraId="0F1AF041"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3.43 ±</w:t>
            </w:r>
            <w:r w:rsidRPr="00111A57">
              <w:rPr>
                <w:rFonts w:ascii="Arial" w:hAnsi="Arial" w:cs="Arial"/>
                <w:color w:val="000000"/>
              </w:rPr>
              <w:br/>
              <w:t xml:space="preserve"> 0.07</w:t>
            </w:r>
          </w:p>
        </w:tc>
        <w:tc>
          <w:tcPr>
            <w:tcW w:w="503" w:type="pct"/>
          </w:tcPr>
          <w:p w14:paraId="177FA5E3"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0.137</w:t>
            </w:r>
          </w:p>
        </w:tc>
      </w:tr>
      <w:tr w:rsidR="00B24A1B" w:rsidRPr="00111A57" w14:paraId="4245C355" w14:textId="77777777" w:rsidTr="00B24A1B">
        <w:tc>
          <w:tcPr>
            <w:tcW w:w="869" w:type="pct"/>
          </w:tcPr>
          <w:p w14:paraId="37BB7BF0"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Thigh </w:t>
            </w:r>
          </w:p>
        </w:tc>
        <w:tc>
          <w:tcPr>
            <w:tcW w:w="560" w:type="pct"/>
          </w:tcPr>
          <w:p w14:paraId="2E8E6607"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11.10 ± 0.17</w:t>
            </w:r>
          </w:p>
        </w:tc>
        <w:tc>
          <w:tcPr>
            <w:tcW w:w="769" w:type="pct"/>
          </w:tcPr>
          <w:p w14:paraId="27ECEB1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11.08 ± 0.10</w:t>
            </w:r>
          </w:p>
        </w:tc>
        <w:tc>
          <w:tcPr>
            <w:tcW w:w="766" w:type="pct"/>
          </w:tcPr>
          <w:p w14:paraId="4703B54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11.12 ± 0.09</w:t>
            </w:r>
          </w:p>
        </w:tc>
        <w:tc>
          <w:tcPr>
            <w:tcW w:w="766" w:type="pct"/>
          </w:tcPr>
          <w:p w14:paraId="744F7D60"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11.03 ± 0.03</w:t>
            </w:r>
          </w:p>
        </w:tc>
        <w:tc>
          <w:tcPr>
            <w:tcW w:w="768" w:type="pct"/>
          </w:tcPr>
          <w:p w14:paraId="2889B85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10.98 ± 0.11</w:t>
            </w:r>
          </w:p>
        </w:tc>
        <w:tc>
          <w:tcPr>
            <w:tcW w:w="503" w:type="pct"/>
          </w:tcPr>
          <w:p w14:paraId="4672EEF3"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0.891</w:t>
            </w:r>
          </w:p>
        </w:tc>
      </w:tr>
      <w:tr w:rsidR="00B24A1B" w:rsidRPr="00111A57" w14:paraId="02972AD6" w14:textId="77777777" w:rsidTr="00B24A1B">
        <w:tc>
          <w:tcPr>
            <w:tcW w:w="869" w:type="pct"/>
          </w:tcPr>
          <w:p w14:paraId="096372AB"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Drumstick </w:t>
            </w:r>
          </w:p>
        </w:tc>
        <w:tc>
          <w:tcPr>
            <w:tcW w:w="560" w:type="pct"/>
          </w:tcPr>
          <w:p w14:paraId="4732B4FB"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10.26 ± 0.07</w:t>
            </w:r>
          </w:p>
        </w:tc>
        <w:tc>
          <w:tcPr>
            <w:tcW w:w="769" w:type="pct"/>
          </w:tcPr>
          <w:p w14:paraId="7F55D71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10.04 ± 0.05</w:t>
            </w:r>
          </w:p>
        </w:tc>
        <w:tc>
          <w:tcPr>
            <w:tcW w:w="766" w:type="pct"/>
          </w:tcPr>
          <w:p w14:paraId="1B2ACD94"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10.12 ± 0.10</w:t>
            </w:r>
          </w:p>
        </w:tc>
        <w:tc>
          <w:tcPr>
            <w:tcW w:w="766" w:type="pct"/>
          </w:tcPr>
          <w:p w14:paraId="541D706B"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10.08 ± 0.13</w:t>
            </w:r>
          </w:p>
        </w:tc>
        <w:tc>
          <w:tcPr>
            <w:tcW w:w="768" w:type="pct"/>
          </w:tcPr>
          <w:p w14:paraId="086EA7EB"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9.95 ± </w:t>
            </w:r>
            <w:r w:rsidRPr="00111A57">
              <w:rPr>
                <w:rFonts w:ascii="Arial" w:hAnsi="Arial" w:cs="Arial"/>
                <w:color w:val="000000"/>
              </w:rPr>
              <w:br/>
              <w:t>0.27</w:t>
            </w:r>
          </w:p>
        </w:tc>
        <w:tc>
          <w:tcPr>
            <w:tcW w:w="503" w:type="pct"/>
          </w:tcPr>
          <w:p w14:paraId="182C9D31"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0.693</w:t>
            </w:r>
          </w:p>
        </w:tc>
      </w:tr>
      <w:tr w:rsidR="00B24A1B" w:rsidRPr="00111A57" w14:paraId="6E1C1D7B" w14:textId="77777777" w:rsidTr="00B24A1B">
        <w:tc>
          <w:tcPr>
            <w:tcW w:w="869" w:type="pct"/>
          </w:tcPr>
          <w:p w14:paraId="7C52F289"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Breast </w:t>
            </w:r>
          </w:p>
        </w:tc>
        <w:tc>
          <w:tcPr>
            <w:tcW w:w="560" w:type="pct"/>
          </w:tcPr>
          <w:p w14:paraId="152F64B7"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19.97 ± 0.26</w:t>
            </w:r>
          </w:p>
        </w:tc>
        <w:tc>
          <w:tcPr>
            <w:tcW w:w="769" w:type="pct"/>
          </w:tcPr>
          <w:p w14:paraId="56377D19"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20.77 ± 0.28</w:t>
            </w:r>
          </w:p>
        </w:tc>
        <w:tc>
          <w:tcPr>
            <w:tcW w:w="766" w:type="pct"/>
          </w:tcPr>
          <w:p w14:paraId="29C6FFE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20.77 ± 0.12</w:t>
            </w:r>
          </w:p>
        </w:tc>
        <w:tc>
          <w:tcPr>
            <w:tcW w:w="766" w:type="pct"/>
          </w:tcPr>
          <w:p w14:paraId="5253EFE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20.66 ± 0.10</w:t>
            </w:r>
          </w:p>
        </w:tc>
        <w:tc>
          <w:tcPr>
            <w:tcW w:w="768" w:type="pct"/>
          </w:tcPr>
          <w:p w14:paraId="7927201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20.29 ± 0.19</w:t>
            </w:r>
          </w:p>
        </w:tc>
        <w:tc>
          <w:tcPr>
            <w:tcW w:w="503" w:type="pct"/>
          </w:tcPr>
          <w:p w14:paraId="6D082FBB"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0.069</w:t>
            </w:r>
          </w:p>
        </w:tc>
      </w:tr>
    </w:tbl>
    <w:p w14:paraId="47A3DDF6" w14:textId="77777777" w:rsidR="00303DBF" w:rsidRPr="00111A57" w:rsidRDefault="00303DBF" w:rsidP="00EB7755">
      <w:pPr>
        <w:spacing w:after="0" w:line="480" w:lineRule="auto"/>
        <w:ind w:left="1233" w:hanging="1233"/>
        <w:jc w:val="both"/>
        <w:rPr>
          <w:rFonts w:ascii="Arial" w:hAnsi="Arial" w:cs="Arial"/>
          <w:b/>
          <w:bCs/>
          <w:sz w:val="24"/>
          <w:szCs w:val="24"/>
        </w:rPr>
      </w:pPr>
      <w:r w:rsidRPr="00111A57">
        <w:rPr>
          <w:rFonts w:ascii="Arial" w:hAnsi="Arial" w:cs="Arial"/>
          <w:b/>
          <w:bCs/>
          <w:sz w:val="24"/>
          <w:szCs w:val="24"/>
        </w:rPr>
        <w:lastRenderedPageBreak/>
        <w:t xml:space="preserve">Table </w:t>
      </w:r>
      <w:r w:rsidR="00180859" w:rsidRPr="00111A57">
        <w:rPr>
          <w:rFonts w:ascii="Arial" w:hAnsi="Arial" w:cs="Arial"/>
          <w:b/>
          <w:bCs/>
          <w:sz w:val="24"/>
          <w:szCs w:val="24"/>
        </w:rPr>
        <w:t>5</w:t>
      </w:r>
      <w:r w:rsidRPr="00111A57">
        <w:rPr>
          <w:rFonts w:ascii="Arial" w:hAnsi="Arial" w:cs="Arial"/>
          <w:b/>
          <w:bCs/>
          <w:sz w:val="24"/>
          <w:szCs w:val="24"/>
        </w:rPr>
        <w:t>: Average values of giblet (% live weight) of finisher broiler chickens fed diets incorporated with banana (</w:t>
      </w:r>
      <w:r w:rsidRPr="00111A57">
        <w:rPr>
          <w:rFonts w:ascii="Arial" w:hAnsi="Arial" w:cs="Arial"/>
          <w:b/>
          <w:bCs/>
          <w:i/>
          <w:iCs/>
          <w:sz w:val="24"/>
          <w:szCs w:val="24"/>
        </w:rPr>
        <w:t xml:space="preserve">Musa </w:t>
      </w:r>
      <w:proofErr w:type="spellStart"/>
      <w:r w:rsidR="00865DED" w:rsidRPr="00111A57">
        <w:rPr>
          <w:rFonts w:ascii="Arial" w:hAnsi="Arial" w:cs="Arial"/>
          <w:b/>
          <w:bCs/>
          <w:i/>
          <w:iCs/>
          <w:sz w:val="24"/>
          <w:szCs w:val="24"/>
        </w:rPr>
        <w:t>paradisiaca</w:t>
      </w:r>
      <w:proofErr w:type="spellEnd"/>
      <w:r w:rsidRPr="00111A57">
        <w:rPr>
          <w:rFonts w:ascii="Arial" w:hAnsi="Arial" w:cs="Arial"/>
          <w:b/>
          <w:bCs/>
          <w:sz w:val="24"/>
          <w:szCs w:val="24"/>
        </w:rPr>
        <w:t>) leaf powder at the age of 42 days.</w:t>
      </w:r>
    </w:p>
    <w:p w14:paraId="7486FDF5" w14:textId="77777777" w:rsidR="00303DBF" w:rsidRPr="00111A57" w:rsidRDefault="00303DBF" w:rsidP="00303DBF">
      <w:pPr>
        <w:spacing w:after="0" w:line="240" w:lineRule="auto"/>
        <w:ind w:left="1233" w:hanging="1233"/>
        <w:jc w:val="both"/>
        <w:rPr>
          <w:rFonts w:ascii="Arial" w:hAnsi="Arial" w:cs="Arial"/>
          <w:b/>
          <w:bCs/>
          <w:sz w:val="24"/>
          <w:szCs w:val="24"/>
        </w:rPr>
      </w:pPr>
    </w:p>
    <w:tbl>
      <w:tblPr>
        <w:tblStyle w:val="TableGrid"/>
        <w:tblW w:w="4572" w:type="pct"/>
        <w:tblLook w:val="04A0" w:firstRow="1" w:lastRow="0" w:firstColumn="1" w:lastColumn="0" w:noHBand="0" w:noVBand="1"/>
      </w:tblPr>
      <w:tblGrid>
        <w:gridCol w:w="1358"/>
        <w:gridCol w:w="945"/>
        <w:gridCol w:w="1337"/>
        <w:gridCol w:w="1332"/>
        <w:gridCol w:w="1332"/>
        <w:gridCol w:w="1334"/>
        <w:gridCol w:w="813"/>
      </w:tblGrid>
      <w:tr w:rsidR="00B24A1B" w:rsidRPr="00111A57" w14:paraId="65EA6FC4" w14:textId="77777777" w:rsidTr="00B24A1B">
        <w:tc>
          <w:tcPr>
            <w:tcW w:w="804" w:type="pct"/>
            <w:vMerge w:val="restart"/>
            <w:vAlign w:val="center"/>
          </w:tcPr>
          <w:p w14:paraId="79C986CD"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3715" w:type="pct"/>
            <w:gridSpan w:val="5"/>
            <w:vAlign w:val="center"/>
          </w:tcPr>
          <w:p w14:paraId="43456EC4"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Treatments / Groups</w:t>
            </w:r>
          </w:p>
        </w:tc>
        <w:tc>
          <w:tcPr>
            <w:tcW w:w="481" w:type="pct"/>
            <w:vMerge w:val="restart"/>
            <w:vAlign w:val="center"/>
          </w:tcPr>
          <w:p w14:paraId="59B73EA0"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B24A1B" w:rsidRPr="00111A57" w14:paraId="3C9B9890" w14:textId="77777777" w:rsidTr="00B24A1B">
        <w:tc>
          <w:tcPr>
            <w:tcW w:w="804" w:type="pct"/>
            <w:vMerge/>
          </w:tcPr>
          <w:p w14:paraId="6DCEA4C4" w14:textId="77777777" w:rsidR="00B24A1B" w:rsidRPr="00111A57" w:rsidRDefault="00B24A1B" w:rsidP="009B22B7">
            <w:pPr>
              <w:spacing w:before="80" w:after="80"/>
              <w:ind w:left="-58" w:right="-58"/>
              <w:rPr>
                <w:rFonts w:ascii="Arial" w:hAnsi="Arial" w:cs="Arial"/>
                <w:b/>
                <w:bCs/>
              </w:rPr>
            </w:pPr>
          </w:p>
        </w:tc>
        <w:tc>
          <w:tcPr>
            <w:tcW w:w="559" w:type="pct"/>
            <w:vAlign w:val="center"/>
          </w:tcPr>
          <w:p w14:paraId="2B93E8FE"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14:paraId="645E206D"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791" w:type="pct"/>
            <w:vAlign w:val="center"/>
          </w:tcPr>
          <w:p w14:paraId="0A0EF2BB"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14:paraId="7A82B072"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788" w:type="pct"/>
            <w:vAlign w:val="center"/>
          </w:tcPr>
          <w:p w14:paraId="02B7EE51"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p>
          <w:p w14:paraId="653E584A"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788" w:type="pct"/>
            <w:vAlign w:val="center"/>
          </w:tcPr>
          <w:p w14:paraId="23CDF7F0"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p>
          <w:p w14:paraId="2FAD6FA1"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788" w:type="pct"/>
            <w:vAlign w:val="center"/>
          </w:tcPr>
          <w:p w14:paraId="2BA04B3B"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14:paraId="3F72E4CF"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481" w:type="pct"/>
            <w:vMerge/>
          </w:tcPr>
          <w:p w14:paraId="35C0B2E4" w14:textId="77777777" w:rsidR="00B24A1B" w:rsidRPr="00111A57" w:rsidRDefault="00B24A1B" w:rsidP="009B22B7">
            <w:pPr>
              <w:spacing w:before="80" w:after="80"/>
              <w:ind w:left="-58" w:right="-58"/>
              <w:rPr>
                <w:rFonts w:ascii="Arial" w:hAnsi="Arial" w:cs="Arial"/>
                <w:b/>
                <w:bCs/>
                <w:i/>
                <w:iCs/>
              </w:rPr>
            </w:pPr>
          </w:p>
        </w:tc>
      </w:tr>
      <w:tr w:rsidR="00B24A1B" w:rsidRPr="00111A57" w14:paraId="495B05FB" w14:textId="77777777" w:rsidTr="00B24A1B">
        <w:tc>
          <w:tcPr>
            <w:tcW w:w="804" w:type="pct"/>
          </w:tcPr>
          <w:p w14:paraId="3838ADF2"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Heart </w:t>
            </w:r>
          </w:p>
        </w:tc>
        <w:tc>
          <w:tcPr>
            <w:tcW w:w="559" w:type="pct"/>
          </w:tcPr>
          <w:p w14:paraId="7175EA63"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0.531 ± 0.005</w:t>
            </w:r>
          </w:p>
        </w:tc>
        <w:tc>
          <w:tcPr>
            <w:tcW w:w="791" w:type="pct"/>
          </w:tcPr>
          <w:p w14:paraId="53ADD11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0.535 ± 0.008</w:t>
            </w:r>
          </w:p>
        </w:tc>
        <w:tc>
          <w:tcPr>
            <w:tcW w:w="788" w:type="pct"/>
          </w:tcPr>
          <w:p w14:paraId="4E3C878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0.544 ± 0.024</w:t>
            </w:r>
          </w:p>
        </w:tc>
        <w:tc>
          <w:tcPr>
            <w:tcW w:w="788" w:type="pct"/>
          </w:tcPr>
          <w:p w14:paraId="032803CA"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0.546 ± 0.005</w:t>
            </w:r>
          </w:p>
        </w:tc>
        <w:tc>
          <w:tcPr>
            <w:tcW w:w="788" w:type="pct"/>
          </w:tcPr>
          <w:p w14:paraId="3126034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0.540 ± 0.016</w:t>
            </w:r>
          </w:p>
        </w:tc>
        <w:tc>
          <w:tcPr>
            <w:tcW w:w="481" w:type="pct"/>
          </w:tcPr>
          <w:p w14:paraId="1A585253"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0.932</w:t>
            </w:r>
          </w:p>
        </w:tc>
      </w:tr>
      <w:tr w:rsidR="00B24A1B" w:rsidRPr="00111A57" w14:paraId="5943A257" w14:textId="77777777" w:rsidTr="00B24A1B">
        <w:tc>
          <w:tcPr>
            <w:tcW w:w="804" w:type="pct"/>
          </w:tcPr>
          <w:p w14:paraId="44014121"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Liver </w:t>
            </w:r>
          </w:p>
        </w:tc>
        <w:tc>
          <w:tcPr>
            <w:tcW w:w="559" w:type="pct"/>
          </w:tcPr>
          <w:p w14:paraId="7F2C6BB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2.51 ± 0.12</w:t>
            </w:r>
          </w:p>
        </w:tc>
        <w:tc>
          <w:tcPr>
            <w:tcW w:w="791" w:type="pct"/>
          </w:tcPr>
          <w:p w14:paraId="662E79A4"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2.56 ± </w:t>
            </w:r>
            <w:r w:rsidRPr="00111A57">
              <w:rPr>
                <w:rFonts w:ascii="Arial" w:hAnsi="Arial" w:cs="Arial"/>
                <w:color w:val="000000"/>
              </w:rPr>
              <w:br/>
              <w:t>0.04</w:t>
            </w:r>
          </w:p>
        </w:tc>
        <w:tc>
          <w:tcPr>
            <w:tcW w:w="788" w:type="pct"/>
          </w:tcPr>
          <w:p w14:paraId="1FFD8124"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2.60 ± </w:t>
            </w:r>
            <w:r w:rsidRPr="00111A57">
              <w:rPr>
                <w:rFonts w:ascii="Arial" w:hAnsi="Arial" w:cs="Arial"/>
                <w:color w:val="000000"/>
              </w:rPr>
              <w:br/>
              <w:t>0.08</w:t>
            </w:r>
          </w:p>
        </w:tc>
        <w:tc>
          <w:tcPr>
            <w:tcW w:w="788" w:type="pct"/>
          </w:tcPr>
          <w:p w14:paraId="5B4FFF85"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2.59 ± </w:t>
            </w:r>
            <w:r w:rsidRPr="00111A57">
              <w:rPr>
                <w:rFonts w:ascii="Arial" w:hAnsi="Arial" w:cs="Arial"/>
                <w:color w:val="000000"/>
              </w:rPr>
              <w:br/>
              <w:t>0.07</w:t>
            </w:r>
          </w:p>
        </w:tc>
        <w:tc>
          <w:tcPr>
            <w:tcW w:w="788" w:type="pct"/>
          </w:tcPr>
          <w:p w14:paraId="270A690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2.60 ± </w:t>
            </w:r>
            <w:r w:rsidRPr="00111A57">
              <w:rPr>
                <w:rFonts w:ascii="Arial" w:hAnsi="Arial" w:cs="Arial"/>
                <w:color w:val="000000"/>
              </w:rPr>
              <w:br/>
              <w:t>0.10</w:t>
            </w:r>
          </w:p>
        </w:tc>
        <w:tc>
          <w:tcPr>
            <w:tcW w:w="481" w:type="pct"/>
          </w:tcPr>
          <w:p w14:paraId="556D32D3"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0.927</w:t>
            </w:r>
          </w:p>
        </w:tc>
      </w:tr>
      <w:tr w:rsidR="00B24A1B" w:rsidRPr="00111A57" w14:paraId="31C27A12" w14:textId="77777777" w:rsidTr="00B24A1B">
        <w:tc>
          <w:tcPr>
            <w:tcW w:w="804" w:type="pct"/>
          </w:tcPr>
          <w:p w14:paraId="12B7CDB5"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Gizzard</w:t>
            </w:r>
          </w:p>
        </w:tc>
        <w:tc>
          <w:tcPr>
            <w:tcW w:w="559" w:type="pct"/>
          </w:tcPr>
          <w:p w14:paraId="305B5406"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2.70 ± 0.06</w:t>
            </w:r>
          </w:p>
        </w:tc>
        <w:tc>
          <w:tcPr>
            <w:tcW w:w="791" w:type="pct"/>
          </w:tcPr>
          <w:p w14:paraId="3AB337A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2.72 ± </w:t>
            </w:r>
            <w:r w:rsidRPr="00111A57">
              <w:rPr>
                <w:rFonts w:ascii="Arial" w:hAnsi="Arial" w:cs="Arial"/>
                <w:color w:val="000000"/>
              </w:rPr>
              <w:br/>
              <w:t>0.08</w:t>
            </w:r>
          </w:p>
        </w:tc>
        <w:tc>
          <w:tcPr>
            <w:tcW w:w="788" w:type="pct"/>
          </w:tcPr>
          <w:p w14:paraId="086AFAD5"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2.75 ± </w:t>
            </w:r>
            <w:r w:rsidRPr="00111A57">
              <w:rPr>
                <w:rFonts w:ascii="Arial" w:hAnsi="Arial" w:cs="Arial"/>
                <w:color w:val="000000"/>
              </w:rPr>
              <w:br/>
              <w:t>0.08</w:t>
            </w:r>
          </w:p>
        </w:tc>
        <w:tc>
          <w:tcPr>
            <w:tcW w:w="788" w:type="pct"/>
          </w:tcPr>
          <w:p w14:paraId="0B2565D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2.78 ± </w:t>
            </w:r>
            <w:r w:rsidRPr="00111A57">
              <w:rPr>
                <w:rFonts w:ascii="Arial" w:hAnsi="Arial" w:cs="Arial"/>
                <w:color w:val="000000"/>
              </w:rPr>
              <w:br/>
              <w:t>0.13</w:t>
            </w:r>
          </w:p>
        </w:tc>
        <w:tc>
          <w:tcPr>
            <w:tcW w:w="788" w:type="pct"/>
          </w:tcPr>
          <w:p w14:paraId="34C0C63E"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 xml:space="preserve">2.80 ± </w:t>
            </w:r>
            <w:r w:rsidRPr="00111A57">
              <w:rPr>
                <w:rFonts w:ascii="Arial" w:hAnsi="Arial" w:cs="Arial"/>
                <w:color w:val="000000"/>
              </w:rPr>
              <w:br/>
              <w:t>0.03</w:t>
            </w:r>
          </w:p>
        </w:tc>
        <w:tc>
          <w:tcPr>
            <w:tcW w:w="481" w:type="pct"/>
          </w:tcPr>
          <w:p w14:paraId="628209E5"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0.901</w:t>
            </w:r>
          </w:p>
        </w:tc>
      </w:tr>
    </w:tbl>
    <w:p w14:paraId="0CD1E340" w14:textId="77777777" w:rsidR="00303DBF" w:rsidRPr="00111A57" w:rsidRDefault="00303DBF" w:rsidP="00303DBF">
      <w:pPr>
        <w:spacing w:before="120" w:after="0" w:line="240" w:lineRule="auto"/>
        <w:jc w:val="both"/>
        <w:rPr>
          <w:rFonts w:ascii="Arial" w:hAnsi="Arial" w:cs="Arial"/>
          <w:sz w:val="24"/>
          <w:szCs w:val="24"/>
        </w:rPr>
      </w:pPr>
    </w:p>
    <w:p w14:paraId="6B07D880" w14:textId="77777777" w:rsidR="00204016" w:rsidRPr="00111A57" w:rsidRDefault="00204016" w:rsidP="00EB7755">
      <w:pPr>
        <w:pStyle w:val="ListParagraph"/>
        <w:numPr>
          <w:ilvl w:val="2"/>
          <w:numId w:val="2"/>
        </w:numPr>
        <w:spacing w:before="120" w:after="0" w:line="480" w:lineRule="auto"/>
        <w:jc w:val="both"/>
        <w:rPr>
          <w:rFonts w:ascii="Arial" w:hAnsi="Arial" w:cs="Arial"/>
          <w:b/>
          <w:bCs/>
          <w:sz w:val="24"/>
          <w:szCs w:val="24"/>
        </w:rPr>
      </w:pPr>
      <w:r w:rsidRPr="00111A57">
        <w:rPr>
          <w:rFonts w:ascii="Arial" w:hAnsi="Arial" w:cs="Arial"/>
          <w:b/>
          <w:bCs/>
          <w:sz w:val="24"/>
          <w:szCs w:val="24"/>
        </w:rPr>
        <w:t>Processing losses</w:t>
      </w:r>
    </w:p>
    <w:p w14:paraId="2709A6EE" w14:textId="77777777" w:rsidR="00204016" w:rsidRPr="00111A57" w:rsidRDefault="00204016"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The processing losses viz., blood, feather, head and shank losses showed no significant (P ≥0.05) variation among the different treatment groups of broiler chickens fed diets incorporated with banana (</w:t>
      </w:r>
      <w:r w:rsidRPr="00111A57">
        <w:rPr>
          <w:rFonts w:ascii="Arial" w:hAnsi="Arial" w:cs="Arial"/>
          <w:i/>
          <w:iCs/>
          <w:sz w:val="24"/>
          <w:szCs w:val="24"/>
        </w:rPr>
        <w:t xml:space="preserve">Musa </w:t>
      </w:r>
      <w:proofErr w:type="spellStart"/>
      <w:r w:rsidRPr="00111A57">
        <w:rPr>
          <w:rFonts w:ascii="Arial" w:hAnsi="Arial" w:cs="Arial"/>
          <w:i/>
          <w:iCs/>
          <w:sz w:val="24"/>
          <w:szCs w:val="24"/>
        </w:rPr>
        <w:t>paradisiaca</w:t>
      </w:r>
      <w:proofErr w:type="spellEnd"/>
      <w:r w:rsidRPr="00111A57">
        <w:rPr>
          <w:rFonts w:ascii="Arial" w:hAnsi="Arial" w:cs="Arial"/>
          <w:sz w:val="24"/>
          <w:szCs w:val="24"/>
        </w:rPr>
        <w:t xml:space="preserve">) leaf powder (Table </w:t>
      </w:r>
      <w:r w:rsidR="00954674" w:rsidRPr="00111A57">
        <w:rPr>
          <w:rFonts w:ascii="Arial" w:hAnsi="Arial" w:cs="Arial"/>
          <w:sz w:val="24"/>
          <w:szCs w:val="24"/>
        </w:rPr>
        <w:t>6</w:t>
      </w:r>
      <w:r w:rsidRPr="00111A57">
        <w:rPr>
          <w:rFonts w:ascii="Arial" w:hAnsi="Arial" w:cs="Arial"/>
          <w:sz w:val="24"/>
          <w:szCs w:val="24"/>
        </w:rPr>
        <w:t>).</w:t>
      </w:r>
    </w:p>
    <w:p w14:paraId="3855B8D3" w14:textId="77777777" w:rsidR="00204016" w:rsidRPr="00111A57" w:rsidRDefault="00204016"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Overall, the uniformity in the above parameters indicates that banana leaf powder supplementation up to 7% level did not exert any adverse effect on carcass characteristics viz., dressing percentage with and without giblet, weights of cut-up parts and visceral organs (heart, liver and gizzard), and processing losses of finisher broiler chickens. </w:t>
      </w:r>
    </w:p>
    <w:p w14:paraId="4BA0519D" w14:textId="77777777" w:rsidR="00204016" w:rsidRPr="00111A57" w:rsidRDefault="00204016" w:rsidP="00EB7755">
      <w:pPr>
        <w:spacing w:before="120" w:after="0" w:line="480" w:lineRule="auto"/>
        <w:ind w:left="1215" w:hanging="1215"/>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6</w:t>
      </w:r>
      <w:r w:rsidRPr="00111A57">
        <w:rPr>
          <w:rFonts w:ascii="Arial" w:hAnsi="Arial" w:cs="Arial"/>
          <w:b/>
          <w:bCs/>
          <w:sz w:val="24"/>
          <w:szCs w:val="24"/>
        </w:rPr>
        <w:t>: Average values of processing losses (% live weight) of finisher broiler chickens fed diets incorporated with banana (</w:t>
      </w:r>
      <w:r w:rsidRPr="00111A57">
        <w:rPr>
          <w:rFonts w:ascii="Arial" w:hAnsi="Arial" w:cs="Arial"/>
          <w:b/>
          <w:bCs/>
          <w:i/>
          <w:iCs/>
          <w:sz w:val="24"/>
          <w:szCs w:val="24"/>
        </w:rPr>
        <w:t xml:space="preserve">Musa </w:t>
      </w:r>
      <w:proofErr w:type="spellStart"/>
      <w:r w:rsidR="00865DED" w:rsidRPr="00111A57">
        <w:rPr>
          <w:rFonts w:ascii="Arial" w:hAnsi="Arial" w:cs="Arial"/>
          <w:b/>
          <w:bCs/>
          <w:i/>
          <w:iCs/>
          <w:sz w:val="24"/>
          <w:szCs w:val="24"/>
        </w:rPr>
        <w:t>paradisiaca</w:t>
      </w:r>
      <w:proofErr w:type="spellEnd"/>
      <w:r w:rsidRPr="00111A57">
        <w:rPr>
          <w:rFonts w:ascii="Arial" w:hAnsi="Arial" w:cs="Arial"/>
          <w:b/>
          <w:bCs/>
          <w:sz w:val="24"/>
          <w:szCs w:val="24"/>
        </w:rPr>
        <w:t>) leaf powder at the age of 42 days.</w:t>
      </w:r>
    </w:p>
    <w:p w14:paraId="6067E181" w14:textId="77777777" w:rsidR="00204016" w:rsidRPr="00111A57" w:rsidRDefault="00204016" w:rsidP="00204016">
      <w:pPr>
        <w:spacing w:after="0" w:line="240" w:lineRule="auto"/>
        <w:ind w:left="1215" w:hanging="1215"/>
        <w:jc w:val="both"/>
        <w:rPr>
          <w:rFonts w:ascii="Arial" w:hAnsi="Arial" w:cs="Arial"/>
          <w:b/>
          <w:bCs/>
          <w:sz w:val="24"/>
          <w:szCs w:val="24"/>
        </w:rPr>
      </w:pPr>
    </w:p>
    <w:tbl>
      <w:tblPr>
        <w:tblStyle w:val="TableGrid"/>
        <w:tblW w:w="4555" w:type="pct"/>
        <w:tblLook w:val="04A0" w:firstRow="1" w:lastRow="0" w:firstColumn="1" w:lastColumn="0" w:noHBand="0" w:noVBand="1"/>
      </w:tblPr>
      <w:tblGrid>
        <w:gridCol w:w="1299"/>
        <w:gridCol w:w="868"/>
        <w:gridCol w:w="1363"/>
        <w:gridCol w:w="1355"/>
        <w:gridCol w:w="1356"/>
        <w:gridCol w:w="1356"/>
        <w:gridCol w:w="822"/>
      </w:tblGrid>
      <w:tr w:rsidR="00B24A1B" w:rsidRPr="00111A57" w14:paraId="0D84ED41" w14:textId="77777777" w:rsidTr="00B24A1B">
        <w:tc>
          <w:tcPr>
            <w:tcW w:w="759" w:type="pct"/>
            <w:vMerge w:val="restart"/>
            <w:vAlign w:val="center"/>
          </w:tcPr>
          <w:p w14:paraId="0C42FA2B"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3750" w:type="pct"/>
            <w:gridSpan w:val="5"/>
            <w:vAlign w:val="center"/>
          </w:tcPr>
          <w:p w14:paraId="0083F11B" w14:textId="77777777" w:rsidR="00B24A1B" w:rsidRPr="00111A57" w:rsidRDefault="00B24A1B" w:rsidP="009B22B7">
            <w:pPr>
              <w:spacing w:before="80" w:after="80"/>
              <w:ind w:left="-58" w:right="-58"/>
              <w:rPr>
                <w:rFonts w:ascii="Arial" w:hAnsi="Arial" w:cs="Arial"/>
              </w:rPr>
            </w:pPr>
            <w:r w:rsidRPr="00111A57">
              <w:rPr>
                <w:rFonts w:ascii="Arial" w:hAnsi="Arial" w:cs="Arial"/>
              </w:rPr>
              <w:t>Treatments / Groups</w:t>
            </w:r>
          </w:p>
        </w:tc>
        <w:tc>
          <w:tcPr>
            <w:tcW w:w="491" w:type="pct"/>
            <w:vMerge w:val="restart"/>
            <w:vAlign w:val="center"/>
          </w:tcPr>
          <w:p w14:paraId="60C55619" w14:textId="77777777" w:rsidR="00B24A1B" w:rsidRPr="00111A57" w:rsidRDefault="00B24A1B" w:rsidP="009B22B7">
            <w:pPr>
              <w:spacing w:before="80" w:after="80"/>
              <w:ind w:left="-58" w:right="-58"/>
              <w:rPr>
                <w:rFonts w:ascii="Arial" w:hAnsi="Arial" w:cs="Arial"/>
              </w:rPr>
            </w:pPr>
            <w:r w:rsidRPr="00111A57">
              <w:rPr>
                <w:rFonts w:ascii="Arial" w:hAnsi="Arial" w:cs="Arial"/>
                <w:b/>
                <w:bCs/>
                <w:i/>
                <w:iCs/>
              </w:rPr>
              <w:t>p</w:t>
            </w:r>
            <w:r w:rsidRPr="00111A57">
              <w:rPr>
                <w:rFonts w:ascii="Arial" w:hAnsi="Arial" w:cs="Arial"/>
                <w:b/>
                <w:bCs/>
              </w:rPr>
              <w:t>-value</w:t>
            </w:r>
          </w:p>
        </w:tc>
      </w:tr>
      <w:tr w:rsidR="00B24A1B" w:rsidRPr="00111A57" w14:paraId="5235A931" w14:textId="77777777" w:rsidTr="00B24A1B">
        <w:tc>
          <w:tcPr>
            <w:tcW w:w="759" w:type="pct"/>
            <w:vMerge/>
          </w:tcPr>
          <w:p w14:paraId="3F8E9255" w14:textId="77777777" w:rsidR="00B24A1B" w:rsidRPr="00111A57" w:rsidRDefault="00B24A1B" w:rsidP="009B22B7">
            <w:pPr>
              <w:spacing w:before="80" w:after="80"/>
              <w:ind w:left="-58" w:right="-58"/>
              <w:rPr>
                <w:rFonts w:ascii="Arial" w:hAnsi="Arial" w:cs="Arial"/>
                <w:b/>
                <w:bCs/>
              </w:rPr>
            </w:pPr>
          </w:p>
        </w:tc>
        <w:tc>
          <w:tcPr>
            <w:tcW w:w="518" w:type="pct"/>
            <w:vAlign w:val="center"/>
          </w:tcPr>
          <w:p w14:paraId="5B9097CD"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14:paraId="551C73E8"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812" w:type="pct"/>
            <w:vAlign w:val="center"/>
          </w:tcPr>
          <w:p w14:paraId="3F975C5B"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14:paraId="2CBED711"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807" w:type="pct"/>
            <w:vAlign w:val="center"/>
          </w:tcPr>
          <w:p w14:paraId="304D7002"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p>
          <w:p w14:paraId="25CEC57C"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807" w:type="pct"/>
            <w:vAlign w:val="center"/>
          </w:tcPr>
          <w:p w14:paraId="087AE7D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p>
          <w:p w14:paraId="6E1CC2A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807" w:type="pct"/>
            <w:vAlign w:val="center"/>
          </w:tcPr>
          <w:p w14:paraId="60644633"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14:paraId="01E601F3"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491" w:type="pct"/>
            <w:vMerge/>
          </w:tcPr>
          <w:p w14:paraId="6FE57E92" w14:textId="77777777" w:rsidR="00B24A1B" w:rsidRPr="00111A57" w:rsidRDefault="00B24A1B" w:rsidP="009B22B7">
            <w:pPr>
              <w:spacing w:before="80" w:after="80"/>
              <w:ind w:left="-58" w:right="-58"/>
              <w:rPr>
                <w:rFonts w:ascii="Arial" w:hAnsi="Arial" w:cs="Arial"/>
                <w:b/>
                <w:bCs/>
                <w:i/>
                <w:iCs/>
              </w:rPr>
            </w:pPr>
          </w:p>
        </w:tc>
      </w:tr>
      <w:tr w:rsidR="00B24A1B" w:rsidRPr="00111A57" w14:paraId="1B7B7E71" w14:textId="77777777" w:rsidTr="00B24A1B">
        <w:tc>
          <w:tcPr>
            <w:tcW w:w="759" w:type="pct"/>
          </w:tcPr>
          <w:p w14:paraId="6FA89AD5" w14:textId="77777777" w:rsidR="00B24A1B" w:rsidRPr="00111A57" w:rsidRDefault="00B24A1B" w:rsidP="009B22B7">
            <w:pPr>
              <w:spacing w:before="80" w:after="80"/>
              <w:rPr>
                <w:rFonts w:ascii="Arial" w:hAnsi="Arial" w:cs="Arial"/>
                <w:b/>
                <w:bCs/>
              </w:rPr>
            </w:pPr>
            <w:r w:rsidRPr="00111A57">
              <w:rPr>
                <w:rFonts w:ascii="Arial" w:hAnsi="Arial" w:cs="Arial"/>
                <w:b/>
                <w:bCs/>
              </w:rPr>
              <w:t xml:space="preserve">Head </w:t>
            </w:r>
          </w:p>
        </w:tc>
        <w:tc>
          <w:tcPr>
            <w:tcW w:w="518" w:type="pct"/>
          </w:tcPr>
          <w:p w14:paraId="3248DC02" w14:textId="77777777" w:rsidR="00B24A1B" w:rsidRPr="00111A57" w:rsidRDefault="00B24A1B" w:rsidP="009B22B7">
            <w:pPr>
              <w:spacing w:before="80" w:after="80"/>
              <w:rPr>
                <w:rFonts w:ascii="Arial" w:hAnsi="Arial" w:cs="Arial"/>
              </w:rPr>
            </w:pPr>
            <w:r w:rsidRPr="00111A57">
              <w:rPr>
                <w:rFonts w:ascii="Arial" w:hAnsi="Arial" w:cs="Arial"/>
                <w:color w:val="000000"/>
              </w:rPr>
              <w:t>3.56 ± 0.09</w:t>
            </w:r>
          </w:p>
        </w:tc>
        <w:tc>
          <w:tcPr>
            <w:tcW w:w="812" w:type="pct"/>
          </w:tcPr>
          <w:p w14:paraId="302D11AB"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3.65 ± 0.05</w:t>
            </w:r>
          </w:p>
        </w:tc>
        <w:tc>
          <w:tcPr>
            <w:tcW w:w="807" w:type="pct"/>
          </w:tcPr>
          <w:p w14:paraId="4C0B97E6"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3.65 ± 0.05</w:t>
            </w:r>
          </w:p>
        </w:tc>
        <w:tc>
          <w:tcPr>
            <w:tcW w:w="807" w:type="pct"/>
          </w:tcPr>
          <w:p w14:paraId="73CF3708"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3.56 ± 0.07</w:t>
            </w:r>
          </w:p>
        </w:tc>
        <w:tc>
          <w:tcPr>
            <w:tcW w:w="807" w:type="pct"/>
          </w:tcPr>
          <w:p w14:paraId="6F7F1DFF"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3.69 ± 0.08</w:t>
            </w:r>
          </w:p>
        </w:tc>
        <w:tc>
          <w:tcPr>
            <w:tcW w:w="491" w:type="pct"/>
          </w:tcPr>
          <w:p w14:paraId="7AAEB5A5" w14:textId="77777777" w:rsidR="00B24A1B" w:rsidRPr="00111A57" w:rsidRDefault="00B24A1B" w:rsidP="009B22B7">
            <w:pPr>
              <w:spacing w:before="80" w:after="80"/>
              <w:rPr>
                <w:rFonts w:ascii="Arial" w:hAnsi="Arial" w:cs="Arial"/>
              </w:rPr>
            </w:pPr>
            <w:r w:rsidRPr="00111A57">
              <w:rPr>
                <w:rFonts w:ascii="Arial" w:hAnsi="Arial" w:cs="Arial"/>
                <w:color w:val="000000"/>
              </w:rPr>
              <w:t>0.602</w:t>
            </w:r>
          </w:p>
        </w:tc>
      </w:tr>
      <w:tr w:rsidR="00B24A1B" w:rsidRPr="00111A57" w14:paraId="3D4B2089" w14:textId="77777777" w:rsidTr="00B24A1B">
        <w:tc>
          <w:tcPr>
            <w:tcW w:w="759" w:type="pct"/>
          </w:tcPr>
          <w:p w14:paraId="6BAE867F" w14:textId="77777777" w:rsidR="00B24A1B" w:rsidRPr="00111A57" w:rsidRDefault="00B24A1B" w:rsidP="009B22B7">
            <w:pPr>
              <w:spacing w:before="80" w:after="80"/>
              <w:rPr>
                <w:rFonts w:ascii="Arial" w:hAnsi="Arial" w:cs="Arial"/>
                <w:b/>
                <w:bCs/>
              </w:rPr>
            </w:pPr>
            <w:r w:rsidRPr="00111A57">
              <w:rPr>
                <w:rFonts w:ascii="Arial" w:hAnsi="Arial" w:cs="Arial"/>
                <w:b/>
                <w:bCs/>
              </w:rPr>
              <w:t xml:space="preserve">Shank </w:t>
            </w:r>
          </w:p>
        </w:tc>
        <w:tc>
          <w:tcPr>
            <w:tcW w:w="518" w:type="pct"/>
          </w:tcPr>
          <w:p w14:paraId="216AA0FD" w14:textId="77777777" w:rsidR="00B24A1B" w:rsidRPr="00111A57" w:rsidRDefault="00B24A1B" w:rsidP="009B22B7">
            <w:pPr>
              <w:spacing w:before="80" w:after="80"/>
              <w:rPr>
                <w:rFonts w:ascii="Arial" w:hAnsi="Arial" w:cs="Arial"/>
              </w:rPr>
            </w:pPr>
            <w:r w:rsidRPr="00111A57">
              <w:rPr>
                <w:rFonts w:ascii="Arial" w:hAnsi="Arial" w:cs="Arial"/>
                <w:color w:val="000000"/>
              </w:rPr>
              <w:t>5.07 ± 0.55</w:t>
            </w:r>
          </w:p>
        </w:tc>
        <w:tc>
          <w:tcPr>
            <w:tcW w:w="812" w:type="pct"/>
          </w:tcPr>
          <w:p w14:paraId="12AEBE4A"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4.65 ± 0.08</w:t>
            </w:r>
          </w:p>
        </w:tc>
        <w:tc>
          <w:tcPr>
            <w:tcW w:w="807" w:type="pct"/>
          </w:tcPr>
          <w:p w14:paraId="54C6CF15"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5.02 ± 0.43</w:t>
            </w:r>
          </w:p>
        </w:tc>
        <w:tc>
          <w:tcPr>
            <w:tcW w:w="807" w:type="pct"/>
          </w:tcPr>
          <w:p w14:paraId="6A034D4A"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4.67 ± 0.26</w:t>
            </w:r>
          </w:p>
        </w:tc>
        <w:tc>
          <w:tcPr>
            <w:tcW w:w="807" w:type="pct"/>
          </w:tcPr>
          <w:p w14:paraId="1BB908F8"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4.73 ± 0.31</w:t>
            </w:r>
          </w:p>
        </w:tc>
        <w:tc>
          <w:tcPr>
            <w:tcW w:w="491" w:type="pct"/>
          </w:tcPr>
          <w:p w14:paraId="2499D9F4" w14:textId="77777777" w:rsidR="00B24A1B" w:rsidRPr="00111A57" w:rsidRDefault="00B24A1B" w:rsidP="009B22B7">
            <w:pPr>
              <w:spacing w:before="80" w:after="80"/>
              <w:rPr>
                <w:rFonts w:ascii="Arial" w:hAnsi="Arial" w:cs="Arial"/>
              </w:rPr>
            </w:pPr>
            <w:r w:rsidRPr="00111A57">
              <w:rPr>
                <w:rFonts w:ascii="Arial" w:hAnsi="Arial" w:cs="Arial"/>
                <w:color w:val="000000"/>
              </w:rPr>
              <w:t>0.865</w:t>
            </w:r>
          </w:p>
        </w:tc>
      </w:tr>
      <w:tr w:rsidR="00B24A1B" w:rsidRPr="00111A57" w14:paraId="0F1B080B" w14:textId="77777777" w:rsidTr="00B24A1B">
        <w:tc>
          <w:tcPr>
            <w:tcW w:w="759" w:type="pct"/>
          </w:tcPr>
          <w:p w14:paraId="062BF8C5" w14:textId="77777777" w:rsidR="00B24A1B" w:rsidRPr="00111A57" w:rsidRDefault="00B24A1B" w:rsidP="009B22B7">
            <w:pPr>
              <w:spacing w:before="80" w:after="80"/>
              <w:rPr>
                <w:rFonts w:ascii="Arial" w:hAnsi="Arial" w:cs="Arial"/>
                <w:b/>
                <w:bCs/>
              </w:rPr>
            </w:pPr>
            <w:r w:rsidRPr="00111A57">
              <w:rPr>
                <w:rFonts w:ascii="Arial" w:hAnsi="Arial" w:cs="Arial"/>
                <w:b/>
                <w:bCs/>
              </w:rPr>
              <w:t xml:space="preserve">Feather </w:t>
            </w:r>
          </w:p>
        </w:tc>
        <w:tc>
          <w:tcPr>
            <w:tcW w:w="518" w:type="pct"/>
          </w:tcPr>
          <w:p w14:paraId="5FF35E9A" w14:textId="77777777" w:rsidR="00B24A1B" w:rsidRPr="00111A57" w:rsidRDefault="00B24A1B" w:rsidP="009B22B7">
            <w:pPr>
              <w:spacing w:before="80" w:after="80"/>
              <w:rPr>
                <w:rFonts w:ascii="Arial" w:hAnsi="Arial" w:cs="Arial"/>
              </w:rPr>
            </w:pPr>
            <w:r w:rsidRPr="00111A57">
              <w:rPr>
                <w:rFonts w:ascii="Arial" w:hAnsi="Arial" w:cs="Arial"/>
                <w:color w:val="000000"/>
              </w:rPr>
              <w:t>8.57 ± 0.12</w:t>
            </w:r>
          </w:p>
        </w:tc>
        <w:tc>
          <w:tcPr>
            <w:tcW w:w="812" w:type="pct"/>
          </w:tcPr>
          <w:p w14:paraId="16812D43"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8.69 ± 0.10</w:t>
            </w:r>
          </w:p>
        </w:tc>
        <w:tc>
          <w:tcPr>
            <w:tcW w:w="807" w:type="pct"/>
          </w:tcPr>
          <w:p w14:paraId="74B22BB8"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8.67 ± 0.02</w:t>
            </w:r>
          </w:p>
        </w:tc>
        <w:tc>
          <w:tcPr>
            <w:tcW w:w="807" w:type="pct"/>
          </w:tcPr>
          <w:p w14:paraId="72441D83"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8.59 ± 0.09</w:t>
            </w:r>
          </w:p>
        </w:tc>
        <w:tc>
          <w:tcPr>
            <w:tcW w:w="807" w:type="pct"/>
          </w:tcPr>
          <w:p w14:paraId="3A2D2B8B"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8.64 ± 0.21</w:t>
            </w:r>
          </w:p>
        </w:tc>
        <w:tc>
          <w:tcPr>
            <w:tcW w:w="491" w:type="pct"/>
          </w:tcPr>
          <w:p w14:paraId="71EC3E32" w14:textId="77777777" w:rsidR="00B24A1B" w:rsidRPr="00111A57" w:rsidRDefault="00B24A1B" w:rsidP="009B22B7">
            <w:pPr>
              <w:spacing w:before="80" w:after="80"/>
              <w:rPr>
                <w:rFonts w:ascii="Arial" w:hAnsi="Arial" w:cs="Arial"/>
              </w:rPr>
            </w:pPr>
            <w:r w:rsidRPr="00111A57">
              <w:rPr>
                <w:rFonts w:ascii="Arial" w:hAnsi="Arial" w:cs="Arial"/>
                <w:color w:val="000000"/>
              </w:rPr>
              <w:t>0.946</w:t>
            </w:r>
          </w:p>
        </w:tc>
      </w:tr>
      <w:tr w:rsidR="00B24A1B" w:rsidRPr="00111A57" w14:paraId="4A2DCFA3" w14:textId="77777777" w:rsidTr="00B24A1B">
        <w:tc>
          <w:tcPr>
            <w:tcW w:w="759" w:type="pct"/>
          </w:tcPr>
          <w:p w14:paraId="1B10357C" w14:textId="77777777" w:rsidR="00B24A1B" w:rsidRPr="00111A57" w:rsidRDefault="00B24A1B" w:rsidP="009B22B7">
            <w:pPr>
              <w:spacing w:before="80" w:after="80"/>
              <w:rPr>
                <w:rFonts w:ascii="Arial" w:hAnsi="Arial" w:cs="Arial"/>
                <w:b/>
                <w:bCs/>
              </w:rPr>
            </w:pPr>
            <w:r w:rsidRPr="00111A57">
              <w:rPr>
                <w:rFonts w:ascii="Arial" w:hAnsi="Arial" w:cs="Arial"/>
                <w:b/>
                <w:bCs/>
              </w:rPr>
              <w:t xml:space="preserve">Blood </w:t>
            </w:r>
          </w:p>
        </w:tc>
        <w:tc>
          <w:tcPr>
            <w:tcW w:w="518" w:type="pct"/>
          </w:tcPr>
          <w:p w14:paraId="57E0A552" w14:textId="77777777" w:rsidR="00B24A1B" w:rsidRPr="00111A57" w:rsidRDefault="00B24A1B" w:rsidP="009B22B7">
            <w:pPr>
              <w:spacing w:before="80" w:after="80"/>
              <w:rPr>
                <w:rFonts w:ascii="Arial" w:hAnsi="Arial" w:cs="Arial"/>
              </w:rPr>
            </w:pPr>
            <w:r w:rsidRPr="00111A57">
              <w:rPr>
                <w:rFonts w:ascii="Arial" w:hAnsi="Arial" w:cs="Arial"/>
                <w:color w:val="000000"/>
              </w:rPr>
              <w:t>3.81 ± 0.39</w:t>
            </w:r>
          </w:p>
        </w:tc>
        <w:tc>
          <w:tcPr>
            <w:tcW w:w="812" w:type="pct"/>
          </w:tcPr>
          <w:p w14:paraId="60331B5F"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2.68 ± 1.25</w:t>
            </w:r>
          </w:p>
        </w:tc>
        <w:tc>
          <w:tcPr>
            <w:tcW w:w="807" w:type="pct"/>
          </w:tcPr>
          <w:p w14:paraId="23ADEA86"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3.19 ± 0.37</w:t>
            </w:r>
          </w:p>
        </w:tc>
        <w:tc>
          <w:tcPr>
            <w:tcW w:w="807" w:type="pct"/>
          </w:tcPr>
          <w:p w14:paraId="620AD671"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3.04 ± 0.16</w:t>
            </w:r>
          </w:p>
        </w:tc>
        <w:tc>
          <w:tcPr>
            <w:tcW w:w="807" w:type="pct"/>
          </w:tcPr>
          <w:p w14:paraId="54D19CFE" w14:textId="77777777" w:rsidR="00B24A1B" w:rsidRPr="00111A57" w:rsidRDefault="00B24A1B" w:rsidP="009B22B7">
            <w:pPr>
              <w:spacing w:before="80" w:after="80"/>
              <w:ind w:left="107"/>
              <w:rPr>
                <w:rFonts w:ascii="Arial" w:hAnsi="Arial" w:cs="Arial"/>
              </w:rPr>
            </w:pPr>
            <w:r w:rsidRPr="00111A57">
              <w:rPr>
                <w:rFonts w:ascii="Arial" w:hAnsi="Arial" w:cs="Arial"/>
                <w:color w:val="000000"/>
              </w:rPr>
              <w:t>3.47 ± 0.20</w:t>
            </w:r>
          </w:p>
        </w:tc>
        <w:tc>
          <w:tcPr>
            <w:tcW w:w="491" w:type="pct"/>
          </w:tcPr>
          <w:p w14:paraId="0880A45A" w14:textId="77777777" w:rsidR="00B24A1B" w:rsidRPr="00111A57" w:rsidRDefault="00B24A1B" w:rsidP="009B22B7">
            <w:pPr>
              <w:spacing w:before="80" w:after="80"/>
              <w:rPr>
                <w:rFonts w:ascii="Arial" w:hAnsi="Arial" w:cs="Arial"/>
              </w:rPr>
            </w:pPr>
            <w:r w:rsidRPr="00111A57">
              <w:rPr>
                <w:rFonts w:ascii="Arial" w:hAnsi="Arial" w:cs="Arial"/>
                <w:color w:val="000000"/>
              </w:rPr>
              <w:t>0.748</w:t>
            </w:r>
          </w:p>
        </w:tc>
      </w:tr>
    </w:tbl>
    <w:p w14:paraId="5A8369DE" w14:textId="77777777" w:rsidR="00204016" w:rsidRPr="00111A57" w:rsidRDefault="00204016" w:rsidP="00204016">
      <w:pPr>
        <w:spacing w:before="120" w:after="0" w:line="240" w:lineRule="auto"/>
        <w:jc w:val="both"/>
        <w:rPr>
          <w:rFonts w:ascii="Arial" w:hAnsi="Arial" w:cs="Arial"/>
          <w:sz w:val="24"/>
          <w:szCs w:val="24"/>
        </w:rPr>
      </w:pPr>
    </w:p>
    <w:p w14:paraId="7E8158B0" w14:textId="77777777" w:rsidR="00204016" w:rsidRPr="00111A57" w:rsidRDefault="00204016"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The findings of the present study </w:t>
      </w:r>
      <w:proofErr w:type="gramStart"/>
      <w:r w:rsidRPr="00111A57">
        <w:rPr>
          <w:rFonts w:ascii="Arial" w:hAnsi="Arial" w:cs="Arial"/>
          <w:sz w:val="24"/>
          <w:szCs w:val="24"/>
        </w:rPr>
        <w:t>are in agreement</w:t>
      </w:r>
      <w:proofErr w:type="gramEnd"/>
      <w:r w:rsidRPr="00111A57">
        <w:rPr>
          <w:rFonts w:ascii="Arial" w:hAnsi="Arial" w:cs="Arial"/>
          <w:sz w:val="24"/>
          <w:szCs w:val="24"/>
        </w:rPr>
        <w:t xml:space="preserve"> with </w:t>
      </w:r>
      <w:r w:rsidRPr="00111A57">
        <w:rPr>
          <w:rFonts w:ascii="Arial" w:hAnsi="Arial" w:cs="Arial"/>
          <w:b/>
          <w:bCs/>
          <w:sz w:val="24"/>
          <w:szCs w:val="24"/>
        </w:rPr>
        <w:t xml:space="preserve">Al-Kassie </w:t>
      </w:r>
      <w:r w:rsidRPr="00111A57">
        <w:rPr>
          <w:rFonts w:ascii="Arial" w:hAnsi="Arial" w:cs="Arial"/>
          <w:b/>
          <w:bCs/>
          <w:i/>
          <w:iCs/>
          <w:sz w:val="24"/>
          <w:szCs w:val="24"/>
        </w:rPr>
        <w:t>et al.</w:t>
      </w:r>
      <w:r w:rsidRPr="00111A57">
        <w:rPr>
          <w:rFonts w:ascii="Arial" w:hAnsi="Arial" w:cs="Arial"/>
          <w:b/>
          <w:bCs/>
          <w:sz w:val="24"/>
          <w:szCs w:val="24"/>
        </w:rPr>
        <w:t xml:space="preserve"> (2012) </w:t>
      </w:r>
      <w:r w:rsidRPr="00111A57">
        <w:rPr>
          <w:rFonts w:ascii="Arial" w:hAnsi="Arial" w:cs="Arial"/>
          <w:sz w:val="24"/>
          <w:szCs w:val="24"/>
        </w:rPr>
        <w:t xml:space="preserve">who stated that the use of herbal plant had no effect on dressing percentage, gizzard and heart weight. </w:t>
      </w:r>
      <w:r w:rsidRPr="00111A57">
        <w:rPr>
          <w:rFonts w:ascii="Arial" w:hAnsi="Arial" w:cs="Arial"/>
          <w:b/>
          <w:bCs/>
          <w:sz w:val="24"/>
          <w:szCs w:val="24"/>
        </w:rPr>
        <w:t xml:space="preserve">Marie-Magdalene </w:t>
      </w:r>
      <w:r w:rsidRPr="00111A57">
        <w:rPr>
          <w:rFonts w:ascii="Arial" w:hAnsi="Arial" w:cs="Arial"/>
          <w:b/>
          <w:bCs/>
          <w:i/>
          <w:iCs/>
          <w:sz w:val="24"/>
          <w:szCs w:val="24"/>
        </w:rPr>
        <w:t>et al.</w:t>
      </w:r>
      <w:r w:rsidRPr="00111A57">
        <w:rPr>
          <w:rFonts w:ascii="Arial" w:hAnsi="Arial" w:cs="Arial"/>
          <w:b/>
          <w:bCs/>
          <w:sz w:val="24"/>
          <w:szCs w:val="24"/>
        </w:rPr>
        <w:t xml:space="preserve"> (2010) </w:t>
      </w:r>
      <w:r w:rsidRPr="00111A57">
        <w:rPr>
          <w:rFonts w:ascii="Arial" w:hAnsi="Arial" w:cs="Arial"/>
          <w:sz w:val="24"/>
          <w:szCs w:val="24"/>
        </w:rPr>
        <w:t>concluded that the use of banana (</w:t>
      </w:r>
      <w:r w:rsidRPr="00111A57">
        <w:rPr>
          <w:rFonts w:ascii="Arial" w:hAnsi="Arial" w:cs="Arial"/>
          <w:i/>
          <w:iCs/>
          <w:sz w:val="24"/>
          <w:szCs w:val="24"/>
        </w:rPr>
        <w:t xml:space="preserve">Musa </w:t>
      </w:r>
      <w:proofErr w:type="spellStart"/>
      <w:r w:rsidRPr="00111A57">
        <w:rPr>
          <w:rFonts w:ascii="Arial" w:hAnsi="Arial" w:cs="Arial"/>
          <w:i/>
          <w:iCs/>
          <w:sz w:val="24"/>
          <w:szCs w:val="24"/>
        </w:rPr>
        <w:t>paradisiaca</w:t>
      </w:r>
      <w:proofErr w:type="spellEnd"/>
      <w:r w:rsidRPr="00111A57">
        <w:rPr>
          <w:rFonts w:ascii="Arial" w:hAnsi="Arial" w:cs="Arial"/>
          <w:sz w:val="24"/>
          <w:szCs w:val="24"/>
        </w:rPr>
        <w:t xml:space="preserve">) leaves and pseudo-stem had no significant effect on carcass weights and yields of the </w:t>
      </w:r>
      <w:proofErr w:type="spellStart"/>
      <w:r w:rsidRPr="00111A57">
        <w:rPr>
          <w:rFonts w:ascii="Arial" w:hAnsi="Arial" w:cs="Arial"/>
          <w:sz w:val="24"/>
          <w:szCs w:val="24"/>
        </w:rPr>
        <w:t>OvinMartinik</w:t>
      </w:r>
      <w:proofErr w:type="spellEnd"/>
      <w:r w:rsidRPr="00111A57">
        <w:rPr>
          <w:rFonts w:ascii="Arial" w:hAnsi="Arial" w:cs="Arial"/>
          <w:sz w:val="24"/>
          <w:szCs w:val="24"/>
        </w:rPr>
        <w:t xml:space="preserve"> lambs. </w:t>
      </w:r>
      <w:r w:rsidRPr="00111A57">
        <w:rPr>
          <w:rFonts w:ascii="Arial" w:eastAsia="Times New Roman" w:hAnsi="Arial" w:cs="Arial"/>
          <w:b/>
          <w:bCs/>
          <w:sz w:val="24"/>
          <w:szCs w:val="24"/>
        </w:rPr>
        <w:t>El-</w:t>
      </w:r>
      <w:proofErr w:type="spellStart"/>
      <w:r w:rsidRPr="00111A57">
        <w:rPr>
          <w:rFonts w:ascii="Arial" w:eastAsia="Times New Roman" w:hAnsi="Arial" w:cs="Arial"/>
          <w:b/>
          <w:bCs/>
          <w:sz w:val="24"/>
          <w:szCs w:val="24"/>
        </w:rPr>
        <w:t>Sherif</w:t>
      </w:r>
      <w:proofErr w:type="spellEnd"/>
      <w:r w:rsidRPr="00111A57">
        <w:rPr>
          <w:rFonts w:ascii="Arial" w:eastAsia="Times New Roman" w:hAnsi="Arial" w:cs="Arial"/>
          <w:b/>
          <w:bCs/>
          <w:sz w:val="24"/>
          <w:szCs w:val="24"/>
        </w:rPr>
        <w:t xml:space="preserve"> </w:t>
      </w:r>
      <w:r w:rsidRPr="00111A57">
        <w:rPr>
          <w:rFonts w:ascii="Arial" w:eastAsia="Times New Roman" w:hAnsi="Arial" w:cs="Arial"/>
          <w:b/>
          <w:bCs/>
          <w:i/>
          <w:iCs/>
          <w:sz w:val="24"/>
          <w:szCs w:val="24"/>
        </w:rPr>
        <w:t>et al.</w:t>
      </w:r>
      <w:r w:rsidRPr="00111A57">
        <w:rPr>
          <w:rFonts w:ascii="Arial" w:eastAsia="Times New Roman" w:hAnsi="Arial" w:cs="Arial"/>
          <w:b/>
          <w:bCs/>
          <w:sz w:val="24"/>
          <w:szCs w:val="24"/>
        </w:rPr>
        <w:t xml:space="preserve"> (2008)</w:t>
      </w:r>
      <w:r w:rsidRPr="00111A57">
        <w:rPr>
          <w:rFonts w:ascii="Arial" w:eastAsia="Times New Roman" w:hAnsi="Arial" w:cs="Arial"/>
          <w:sz w:val="24"/>
          <w:szCs w:val="24"/>
        </w:rPr>
        <w:t xml:space="preserve"> reported that carcass traits remained unaffected on </w:t>
      </w:r>
      <w:r w:rsidR="002531BD" w:rsidRPr="00111A57">
        <w:rPr>
          <w:rFonts w:ascii="Arial" w:eastAsia="Times New Roman" w:hAnsi="Arial" w:cs="Arial"/>
          <w:sz w:val="24"/>
          <w:szCs w:val="24"/>
        </w:rPr>
        <w:t xml:space="preserve">dietary </w:t>
      </w:r>
      <w:r w:rsidRPr="00111A57">
        <w:rPr>
          <w:rFonts w:ascii="Arial" w:eastAsia="Times New Roman" w:hAnsi="Arial" w:cs="Arial"/>
          <w:sz w:val="24"/>
          <w:szCs w:val="24"/>
        </w:rPr>
        <w:t xml:space="preserve">inclusion of dried banana leaves, with or without yeast culture supplementation in growing New Zealand White rabbits. </w:t>
      </w:r>
      <w:r w:rsidRPr="00111A57">
        <w:rPr>
          <w:rFonts w:ascii="Arial" w:hAnsi="Arial" w:cs="Arial"/>
          <w:b/>
          <w:bCs/>
          <w:sz w:val="24"/>
          <w:szCs w:val="24"/>
        </w:rPr>
        <w:t xml:space="preserve">Kumalo </w:t>
      </w:r>
      <w:r w:rsidRPr="00111A57">
        <w:rPr>
          <w:rFonts w:ascii="Arial" w:hAnsi="Arial" w:cs="Arial"/>
          <w:b/>
          <w:bCs/>
          <w:i/>
          <w:iCs/>
          <w:sz w:val="24"/>
          <w:szCs w:val="24"/>
        </w:rPr>
        <w:t>et al.</w:t>
      </w:r>
      <w:r w:rsidRPr="00111A57">
        <w:rPr>
          <w:rFonts w:ascii="Arial" w:hAnsi="Arial" w:cs="Arial"/>
          <w:b/>
          <w:bCs/>
          <w:sz w:val="24"/>
          <w:szCs w:val="24"/>
        </w:rPr>
        <w:t xml:space="preserve"> (2024) </w:t>
      </w:r>
      <w:r w:rsidRPr="00111A57">
        <w:rPr>
          <w:rFonts w:ascii="Arial" w:hAnsi="Arial" w:cs="Arial"/>
          <w:sz w:val="24"/>
          <w:szCs w:val="24"/>
        </w:rPr>
        <w:t>reported that partial substitution of maize with graded levels of banana (</w:t>
      </w:r>
      <w:r w:rsidRPr="00111A57">
        <w:rPr>
          <w:rFonts w:ascii="Arial" w:hAnsi="Arial" w:cs="Arial"/>
          <w:i/>
          <w:iCs/>
          <w:sz w:val="24"/>
          <w:szCs w:val="24"/>
        </w:rPr>
        <w:t xml:space="preserve">Musa </w:t>
      </w:r>
      <w:proofErr w:type="spellStart"/>
      <w:r w:rsidRPr="00111A57">
        <w:rPr>
          <w:rFonts w:ascii="Arial" w:hAnsi="Arial" w:cs="Arial"/>
          <w:i/>
          <w:iCs/>
          <w:sz w:val="24"/>
          <w:szCs w:val="24"/>
        </w:rPr>
        <w:t>acuminata</w:t>
      </w:r>
      <w:proofErr w:type="spellEnd"/>
      <w:r w:rsidRPr="00111A57">
        <w:rPr>
          <w:rFonts w:ascii="Arial" w:hAnsi="Arial" w:cs="Arial"/>
          <w:sz w:val="24"/>
          <w:szCs w:val="24"/>
        </w:rPr>
        <w:t>) peels in Jumbo quail diet had non-significant (P &gt; 0.05) effect on carcass traits like, cut-up parts and dressing percentage, and visceral organs like heart and liver, although, in contrary, significant (P &lt; 0.05) effect on gizzard weight was observed.</w:t>
      </w:r>
    </w:p>
    <w:p w14:paraId="43345F7C" w14:textId="77777777" w:rsidR="009B7E84" w:rsidRPr="00111A57" w:rsidRDefault="00204016" w:rsidP="00EB7755">
      <w:pPr>
        <w:spacing w:before="120" w:after="0" w:line="480" w:lineRule="auto"/>
        <w:jc w:val="both"/>
        <w:rPr>
          <w:rFonts w:ascii="Arial" w:hAnsi="Arial" w:cs="Arial"/>
          <w:b/>
          <w:bCs/>
          <w:sz w:val="24"/>
          <w:szCs w:val="24"/>
        </w:rPr>
      </w:pPr>
      <w:r w:rsidRPr="00111A57">
        <w:rPr>
          <w:rFonts w:ascii="Arial" w:hAnsi="Arial" w:cs="Arial"/>
          <w:sz w:val="24"/>
          <w:szCs w:val="24"/>
        </w:rPr>
        <w:tab/>
        <w:t xml:space="preserve">On the other hand, </w:t>
      </w:r>
      <w:proofErr w:type="spellStart"/>
      <w:r w:rsidRPr="00111A57">
        <w:rPr>
          <w:rFonts w:ascii="Arial" w:hAnsi="Arial" w:cs="Arial"/>
          <w:b/>
          <w:bCs/>
          <w:sz w:val="24"/>
          <w:szCs w:val="24"/>
        </w:rPr>
        <w:t>Mandey</w:t>
      </w:r>
      <w:proofErr w:type="spellEnd"/>
      <w:r w:rsidRPr="00111A57">
        <w:rPr>
          <w:rFonts w:ascii="Arial" w:hAnsi="Arial" w:cs="Arial"/>
          <w:b/>
          <w:bCs/>
          <w:sz w:val="24"/>
          <w:szCs w:val="24"/>
        </w:rPr>
        <w:t xml:space="preserve"> </w:t>
      </w:r>
      <w:r w:rsidRPr="00111A57">
        <w:rPr>
          <w:rFonts w:ascii="Arial" w:hAnsi="Arial" w:cs="Arial"/>
          <w:b/>
          <w:bCs/>
          <w:i/>
          <w:iCs/>
          <w:sz w:val="24"/>
          <w:szCs w:val="24"/>
        </w:rPr>
        <w:t>et al.</w:t>
      </w:r>
      <w:r w:rsidRPr="00111A57">
        <w:rPr>
          <w:rFonts w:ascii="Arial" w:hAnsi="Arial" w:cs="Arial"/>
          <w:b/>
          <w:bCs/>
          <w:sz w:val="24"/>
          <w:szCs w:val="24"/>
        </w:rPr>
        <w:t xml:space="preserve"> (2015)</w:t>
      </w:r>
      <w:r w:rsidRPr="00111A57">
        <w:rPr>
          <w:rFonts w:ascii="Arial" w:hAnsi="Arial" w:cs="Arial"/>
          <w:sz w:val="24"/>
          <w:szCs w:val="24"/>
        </w:rPr>
        <w:t xml:space="preserve"> reported that carcass yield was significantly affected (P˂0.01) by the treatments, in which the highest values were </w:t>
      </w:r>
      <w:r w:rsidRPr="00111A57">
        <w:rPr>
          <w:rFonts w:ascii="Arial" w:hAnsi="Arial" w:cs="Arial"/>
          <w:sz w:val="24"/>
          <w:szCs w:val="24"/>
        </w:rPr>
        <w:lastRenderedPageBreak/>
        <w:t xml:space="preserve">observed in broiler chickens fed diet containing 10% banana leaves fermented with </w:t>
      </w:r>
      <w:r w:rsidRPr="00111A57">
        <w:rPr>
          <w:rFonts w:ascii="Arial" w:hAnsi="Arial" w:cs="Arial"/>
          <w:i/>
          <w:iCs/>
          <w:sz w:val="24"/>
          <w:szCs w:val="24"/>
        </w:rPr>
        <w:t xml:space="preserve">Trichoderma </w:t>
      </w:r>
      <w:proofErr w:type="spellStart"/>
      <w:r w:rsidRPr="00111A57">
        <w:rPr>
          <w:rFonts w:ascii="Arial" w:hAnsi="Arial" w:cs="Arial"/>
          <w:i/>
          <w:iCs/>
          <w:sz w:val="24"/>
          <w:szCs w:val="24"/>
        </w:rPr>
        <w:t>viride</w:t>
      </w:r>
      <w:proofErr w:type="spellEnd"/>
      <w:r w:rsidRPr="00111A57">
        <w:rPr>
          <w:rFonts w:ascii="Arial" w:hAnsi="Arial" w:cs="Arial"/>
          <w:sz w:val="24"/>
          <w:szCs w:val="24"/>
        </w:rPr>
        <w:t xml:space="preserve"> for 10 days.</w:t>
      </w:r>
    </w:p>
    <w:p w14:paraId="4B3FE227" w14:textId="77777777" w:rsidR="00204016" w:rsidRPr="00111A57" w:rsidRDefault="00204016" w:rsidP="00EB7755">
      <w:pPr>
        <w:pStyle w:val="ListParagraph"/>
        <w:numPr>
          <w:ilvl w:val="1"/>
          <w:numId w:val="2"/>
        </w:numPr>
        <w:spacing w:before="120" w:after="0" w:line="480" w:lineRule="auto"/>
        <w:jc w:val="both"/>
        <w:rPr>
          <w:rFonts w:ascii="Arial" w:hAnsi="Arial" w:cs="Arial"/>
          <w:b/>
          <w:bCs/>
          <w:sz w:val="24"/>
          <w:szCs w:val="24"/>
        </w:rPr>
      </w:pPr>
      <w:r w:rsidRPr="00111A57">
        <w:rPr>
          <w:rFonts w:ascii="Arial" w:hAnsi="Arial" w:cs="Arial"/>
          <w:b/>
          <w:bCs/>
          <w:sz w:val="24"/>
          <w:szCs w:val="24"/>
        </w:rPr>
        <w:t>Breast and thigh muscle composition</w:t>
      </w:r>
    </w:p>
    <w:p w14:paraId="6CD3BE4B" w14:textId="77777777" w:rsidR="00204016" w:rsidRPr="00111A57" w:rsidRDefault="00204016" w:rsidP="00EB7755">
      <w:pPr>
        <w:spacing w:before="120" w:after="0" w:line="480" w:lineRule="auto"/>
        <w:ind w:left="1305" w:hanging="1305"/>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7</w:t>
      </w:r>
      <w:r w:rsidRPr="00111A57">
        <w:rPr>
          <w:rFonts w:ascii="Arial" w:hAnsi="Arial" w:cs="Arial"/>
          <w:b/>
          <w:bCs/>
          <w:sz w:val="24"/>
          <w:szCs w:val="24"/>
        </w:rPr>
        <w:t>: Average values of meat composition (on % DM basis) of finisher broiler chickens fed diets incorporated with banana (</w:t>
      </w:r>
      <w:r w:rsidRPr="00111A57">
        <w:rPr>
          <w:rFonts w:ascii="Arial" w:hAnsi="Arial" w:cs="Arial"/>
          <w:b/>
          <w:bCs/>
          <w:i/>
          <w:iCs/>
          <w:sz w:val="24"/>
          <w:szCs w:val="24"/>
        </w:rPr>
        <w:t xml:space="preserve">Musa </w:t>
      </w:r>
      <w:proofErr w:type="spellStart"/>
      <w:r w:rsidR="00865DED" w:rsidRPr="00111A57">
        <w:rPr>
          <w:rFonts w:ascii="Arial" w:hAnsi="Arial" w:cs="Arial"/>
          <w:b/>
          <w:bCs/>
          <w:i/>
          <w:iCs/>
          <w:sz w:val="24"/>
          <w:szCs w:val="24"/>
        </w:rPr>
        <w:t>paradisiaca</w:t>
      </w:r>
      <w:proofErr w:type="spellEnd"/>
      <w:r w:rsidR="00C20B7B" w:rsidRPr="00111A57">
        <w:rPr>
          <w:rFonts w:ascii="Arial" w:hAnsi="Arial" w:cs="Arial"/>
          <w:b/>
          <w:bCs/>
          <w:i/>
          <w:iCs/>
          <w:sz w:val="24"/>
          <w:szCs w:val="24"/>
        </w:rPr>
        <w:t>)</w:t>
      </w:r>
      <w:r w:rsidRPr="00111A57">
        <w:rPr>
          <w:rFonts w:ascii="Arial" w:hAnsi="Arial" w:cs="Arial"/>
          <w:b/>
          <w:bCs/>
          <w:sz w:val="24"/>
          <w:szCs w:val="24"/>
        </w:rPr>
        <w:t xml:space="preserve"> leaf powder at the age of 42 days.</w:t>
      </w:r>
    </w:p>
    <w:p w14:paraId="12383211" w14:textId="77777777" w:rsidR="00204016" w:rsidRPr="00111A57" w:rsidRDefault="00204016" w:rsidP="00204016">
      <w:pPr>
        <w:spacing w:after="0" w:line="240" w:lineRule="auto"/>
        <w:jc w:val="both"/>
        <w:rPr>
          <w:rFonts w:ascii="Arial" w:hAnsi="Arial" w:cs="Arial"/>
          <w:b/>
          <w:bCs/>
          <w:sz w:val="24"/>
          <w:szCs w:val="24"/>
        </w:rPr>
      </w:pPr>
    </w:p>
    <w:tbl>
      <w:tblPr>
        <w:tblStyle w:val="TableGrid"/>
        <w:tblW w:w="4628" w:type="pct"/>
        <w:tblLook w:val="04A0" w:firstRow="1" w:lastRow="0" w:firstColumn="1" w:lastColumn="0" w:noHBand="0" w:noVBand="1"/>
      </w:tblPr>
      <w:tblGrid>
        <w:gridCol w:w="1337"/>
        <w:gridCol w:w="865"/>
        <w:gridCol w:w="1421"/>
        <w:gridCol w:w="1412"/>
        <w:gridCol w:w="1412"/>
        <w:gridCol w:w="1412"/>
        <w:gridCol w:w="695"/>
      </w:tblGrid>
      <w:tr w:rsidR="00B24A1B" w:rsidRPr="00111A57" w14:paraId="14CFC72F" w14:textId="77777777" w:rsidTr="00B24A1B">
        <w:tc>
          <w:tcPr>
            <w:tcW w:w="0" w:type="auto"/>
            <w:vMerge w:val="restart"/>
            <w:vAlign w:val="center"/>
          </w:tcPr>
          <w:p w14:paraId="10E58288"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Parameters</w:t>
            </w:r>
          </w:p>
        </w:tc>
        <w:tc>
          <w:tcPr>
            <w:tcW w:w="0" w:type="auto"/>
            <w:gridSpan w:val="5"/>
            <w:vAlign w:val="center"/>
          </w:tcPr>
          <w:p w14:paraId="4FCD5267"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Treatments / Groups</w:t>
            </w:r>
          </w:p>
        </w:tc>
        <w:tc>
          <w:tcPr>
            <w:tcW w:w="0" w:type="auto"/>
            <w:vMerge w:val="restart"/>
            <w:vAlign w:val="center"/>
          </w:tcPr>
          <w:p w14:paraId="12DF1FB3" w14:textId="77777777" w:rsidR="00B24A1B" w:rsidRPr="00111A57" w:rsidRDefault="00B24A1B" w:rsidP="00B24A1B">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B24A1B" w:rsidRPr="00111A57" w14:paraId="512794A9" w14:textId="77777777" w:rsidTr="00B24A1B">
        <w:tc>
          <w:tcPr>
            <w:tcW w:w="0" w:type="auto"/>
            <w:vMerge/>
          </w:tcPr>
          <w:p w14:paraId="02190F8C" w14:textId="77777777" w:rsidR="00B24A1B" w:rsidRPr="00111A57" w:rsidRDefault="00B24A1B" w:rsidP="009B22B7">
            <w:pPr>
              <w:spacing w:before="80" w:after="80"/>
              <w:ind w:left="-58" w:right="-58"/>
              <w:rPr>
                <w:rFonts w:ascii="Arial" w:hAnsi="Arial" w:cs="Arial"/>
                <w:b/>
                <w:bCs/>
              </w:rPr>
            </w:pPr>
          </w:p>
        </w:tc>
        <w:tc>
          <w:tcPr>
            <w:tcW w:w="0" w:type="auto"/>
            <w:vAlign w:val="center"/>
          </w:tcPr>
          <w:p w14:paraId="16762D8D"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14:paraId="4EBE3CD6"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w:t>
            </w:r>
          </w:p>
        </w:tc>
        <w:tc>
          <w:tcPr>
            <w:tcW w:w="0" w:type="auto"/>
            <w:vAlign w:val="center"/>
          </w:tcPr>
          <w:p w14:paraId="7330BA93"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14:paraId="2F729BA1"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0" w:type="auto"/>
            <w:vAlign w:val="center"/>
          </w:tcPr>
          <w:p w14:paraId="5AC93DA3"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p>
          <w:p w14:paraId="754E815C"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+3% Banana leaf powder)</w:t>
            </w:r>
          </w:p>
        </w:tc>
        <w:tc>
          <w:tcPr>
            <w:tcW w:w="0" w:type="auto"/>
            <w:vAlign w:val="center"/>
          </w:tcPr>
          <w:p w14:paraId="5FC59CE2"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p>
          <w:p w14:paraId="3B206AAF"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+5% Banana leaf powder)</w:t>
            </w:r>
          </w:p>
        </w:tc>
        <w:tc>
          <w:tcPr>
            <w:tcW w:w="0" w:type="auto"/>
            <w:vAlign w:val="center"/>
          </w:tcPr>
          <w:p w14:paraId="65A99A95"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14:paraId="369C2C42"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(Basal diet +7% Banana leaf powder)</w:t>
            </w:r>
          </w:p>
        </w:tc>
        <w:tc>
          <w:tcPr>
            <w:tcW w:w="0" w:type="auto"/>
            <w:vMerge/>
          </w:tcPr>
          <w:p w14:paraId="205AA98F" w14:textId="77777777" w:rsidR="00B24A1B" w:rsidRPr="00111A57" w:rsidRDefault="00B24A1B" w:rsidP="009B22B7">
            <w:pPr>
              <w:spacing w:before="80" w:after="80"/>
              <w:ind w:left="-58" w:right="-58"/>
              <w:rPr>
                <w:rFonts w:ascii="Arial" w:hAnsi="Arial" w:cs="Arial"/>
                <w:b/>
                <w:bCs/>
                <w:i/>
                <w:iCs/>
              </w:rPr>
            </w:pPr>
          </w:p>
        </w:tc>
      </w:tr>
      <w:tr w:rsidR="00B24A1B" w:rsidRPr="00111A57" w14:paraId="00B128B0" w14:textId="77777777" w:rsidTr="00995872">
        <w:tc>
          <w:tcPr>
            <w:tcW w:w="0" w:type="auto"/>
            <w:gridSpan w:val="7"/>
          </w:tcPr>
          <w:p w14:paraId="767EFCB2" w14:textId="77777777" w:rsidR="00B24A1B" w:rsidRPr="00111A57" w:rsidRDefault="00B24A1B" w:rsidP="009B22B7">
            <w:pPr>
              <w:spacing w:before="80" w:after="80"/>
              <w:ind w:left="-58" w:right="-58"/>
              <w:rPr>
                <w:rFonts w:ascii="Arial" w:hAnsi="Arial" w:cs="Arial"/>
                <w:b/>
                <w:bCs/>
                <w:iCs/>
              </w:rPr>
            </w:pPr>
            <w:r w:rsidRPr="00111A57">
              <w:rPr>
                <w:rFonts w:ascii="Arial" w:hAnsi="Arial" w:cs="Arial"/>
                <w:b/>
                <w:bCs/>
                <w:iCs/>
              </w:rPr>
              <w:t>Breast muscle</w:t>
            </w:r>
          </w:p>
        </w:tc>
      </w:tr>
      <w:tr w:rsidR="00B24A1B" w:rsidRPr="00111A57" w14:paraId="3C9901FA" w14:textId="77777777" w:rsidTr="00B24A1B">
        <w:tc>
          <w:tcPr>
            <w:tcW w:w="0" w:type="auto"/>
          </w:tcPr>
          <w:p w14:paraId="27728A55"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Crude protein</w:t>
            </w:r>
          </w:p>
        </w:tc>
        <w:tc>
          <w:tcPr>
            <w:tcW w:w="0" w:type="auto"/>
          </w:tcPr>
          <w:p w14:paraId="7031A0AA"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79.06 ± 0.76</w:t>
            </w:r>
          </w:p>
        </w:tc>
        <w:tc>
          <w:tcPr>
            <w:tcW w:w="0" w:type="auto"/>
          </w:tcPr>
          <w:p w14:paraId="3AED9188"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78.67 ± 0.87</w:t>
            </w:r>
          </w:p>
        </w:tc>
        <w:tc>
          <w:tcPr>
            <w:tcW w:w="0" w:type="auto"/>
          </w:tcPr>
          <w:p w14:paraId="46F4E2B3"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79.20 ± 0.77</w:t>
            </w:r>
          </w:p>
        </w:tc>
        <w:tc>
          <w:tcPr>
            <w:tcW w:w="0" w:type="auto"/>
          </w:tcPr>
          <w:p w14:paraId="3BA9D421"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79.06 ± 1.22</w:t>
            </w:r>
          </w:p>
        </w:tc>
        <w:tc>
          <w:tcPr>
            <w:tcW w:w="0" w:type="auto"/>
          </w:tcPr>
          <w:p w14:paraId="7D3BCD6D"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78.78 ± 0.52</w:t>
            </w:r>
          </w:p>
        </w:tc>
        <w:tc>
          <w:tcPr>
            <w:tcW w:w="0" w:type="auto"/>
          </w:tcPr>
          <w:p w14:paraId="7A44CDD3"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0.991</w:t>
            </w:r>
          </w:p>
        </w:tc>
      </w:tr>
      <w:tr w:rsidR="00B24A1B" w:rsidRPr="00111A57" w14:paraId="07B01D1E" w14:textId="77777777" w:rsidTr="00B24A1B">
        <w:tc>
          <w:tcPr>
            <w:tcW w:w="0" w:type="auto"/>
          </w:tcPr>
          <w:p w14:paraId="54EDA411"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Ether extract*</w:t>
            </w:r>
          </w:p>
        </w:tc>
        <w:tc>
          <w:tcPr>
            <w:tcW w:w="0" w:type="auto"/>
          </w:tcPr>
          <w:p w14:paraId="3BBC0E9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9.25± 0.25</w:t>
            </w:r>
            <w:r w:rsidRPr="00111A57">
              <w:rPr>
                <w:rFonts w:ascii="Arial" w:hAnsi="Arial" w:cs="Arial"/>
                <w:color w:val="000000"/>
                <w:vertAlign w:val="superscript"/>
              </w:rPr>
              <w:t xml:space="preserve"> a</w:t>
            </w:r>
          </w:p>
        </w:tc>
        <w:tc>
          <w:tcPr>
            <w:tcW w:w="0" w:type="auto"/>
          </w:tcPr>
          <w:p w14:paraId="3889B990"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8.81± 0.18</w:t>
            </w:r>
            <w:r w:rsidRPr="00111A57">
              <w:rPr>
                <w:rFonts w:ascii="Arial" w:hAnsi="Arial" w:cs="Arial"/>
                <w:color w:val="000000"/>
                <w:vertAlign w:val="superscript"/>
              </w:rPr>
              <w:t xml:space="preserve"> ab</w:t>
            </w:r>
          </w:p>
        </w:tc>
        <w:tc>
          <w:tcPr>
            <w:tcW w:w="0" w:type="auto"/>
          </w:tcPr>
          <w:p w14:paraId="16A08DF3"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8.12 ± 0.28</w:t>
            </w:r>
            <w:r w:rsidRPr="00111A57">
              <w:rPr>
                <w:rFonts w:ascii="Arial" w:hAnsi="Arial" w:cs="Arial"/>
                <w:color w:val="000000"/>
                <w:vertAlign w:val="superscript"/>
              </w:rPr>
              <w:t>bc</w:t>
            </w:r>
          </w:p>
        </w:tc>
        <w:tc>
          <w:tcPr>
            <w:tcW w:w="0" w:type="auto"/>
          </w:tcPr>
          <w:p w14:paraId="28726571"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7.94 ± 0.30</w:t>
            </w:r>
            <w:r w:rsidRPr="00111A57">
              <w:rPr>
                <w:rFonts w:ascii="Arial" w:hAnsi="Arial" w:cs="Arial"/>
                <w:color w:val="000000"/>
                <w:vertAlign w:val="superscript"/>
              </w:rPr>
              <w:t xml:space="preserve"> c</w:t>
            </w:r>
          </w:p>
        </w:tc>
        <w:tc>
          <w:tcPr>
            <w:tcW w:w="0" w:type="auto"/>
          </w:tcPr>
          <w:p w14:paraId="47AA6270"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8.01 ± 0.10</w:t>
            </w:r>
            <w:r w:rsidRPr="00111A57">
              <w:rPr>
                <w:rFonts w:ascii="Arial" w:hAnsi="Arial" w:cs="Arial"/>
                <w:color w:val="000000"/>
                <w:vertAlign w:val="superscript"/>
              </w:rPr>
              <w:t xml:space="preserve"> c</w:t>
            </w:r>
          </w:p>
        </w:tc>
        <w:tc>
          <w:tcPr>
            <w:tcW w:w="0" w:type="auto"/>
          </w:tcPr>
          <w:p w14:paraId="6E8F39FA"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0.009</w:t>
            </w:r>
          </w:p>
        </w:tc>
      </w:tr>
      <w:tr w:rsidR="00B24A1B" w:rsidRPr="00111A57" w14:paraId="00DAE26F" w14:textId="77777777" w:rsidTr="00B24A1B">
        <w:tc>
          <w:tcPr>
            <w:tcW w:w="0" w:type="auto"/>
          </w:tcPr>
          <w:p w14:paraId="0A59AD97"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Ash</w:t>
            </w:r>
          </w:p>
        </w:tc>
        <w:tc>
          <w:tcPr>
            <w:tcW w:w="0" w:type="auto"/>
          </w:tcPr>
          <w:p w14:paraId="2D653B5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5.12 ± 0.01</w:t>
            </w:r>
          </w:p>
        </w:tc>
        <w:tc>
          <w:tcPr>
            <w:tcW w:w="0" w:type="auto"/>
          </w:tcPr>
          <w:p w14:paraId="1FA26F5E"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4.94 ± 0.57</w:t>
            </w:r>
          </w:p>
        </w:tc>
        <w:tc>
          <w:tcPr>
            <w:tcW w:w="0" w:type="auto"/>
          </w:tcPr>
          <w:p w14:paraId="35973F2B"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5.22 ± 0.43</w:t>
            </w:r>
          </w:p>
        </w:tc>
        <w:tc>
          <w:tcPr>
            <w:tcW w:w="0" w:type="auto"/>
          </w:tcPr>
          <w:p w14:paraId="065F1C2E"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5.28 ± 0.29</w:t>
            </w:r>
          </w:p>
        </w:tc>
        <w:tc>
          <w:tcPr>
            <w:tcW w:w="0" w:type="auto"/>
          </w:tcPr>
          <w:p w14:paraId="09C8D619" w14:textId="77777777" w:rsidR="00B24A1B" w:rsidRPr="00111A57" w:rsidRDefault="00B24A1B" w:rsidP="009B22B7">
            <w:pPr>
              <w:spacing w:before="80" w:after="80"/>
              <w:ind w:right="96"/>
              <w:rPr>
                <w:rFonts w:ascii="Arial" w:hAnsi="Arial" w:cs="Arial"/>
              </w:rPr>
            </w:pPr>
            <w:r w:rsidRPr="00111A57">
              <w:rPr>
                <w:rFonts w:ascii="Arial" w:hAnsi="Arial" w:cs="Arial"/>
                <w:color w:val="000000"/>
              </w:rPr>
              <w:t>5.84 ± 0.28</w:t>
            </w:r>
          </w:p>
        </w:tc>
        <w:tc>
          <w:tcPr>
            <w:tcW w:w="0" w:type="auto"/>
          </w:tcPr>
          <w:p w14:paraId="78CA3833"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0.517</w:t>
            </w:r>
          </w:p>
        </w:tc>
      </w:tr>
      <w:tr w:rsidR="00B24A1B" w:rsidRPr="00111A57" w14:paraId="3254DB14" w14:textId="77777777" w:rsidTr="00995872">
        <w:tc>
          <w:tcPr>
            <w:tcW w:w="0" w:type="auto"/>
            <w:gridSpan w:val="7"/>
          </w:tcPr>
          <w:p w14:paraId="682D70FF" w14:textId="77777777" w:rsidR="00B24A1B" w:rsidRPr="00111A57" w:rsidRDefault="00B24A1B" w:rsidP="009B22B7">
            <w:pPr>
              <w:spacing w:before="80" w:after="80"/>
              <w:ind w:left="-58" w:right="-58"/>
              <w:rPr>
                <w:rFonts w:ascii="Arial" w:hAnsi="Arial" w:cs="Arial"/>
                <w:b/>
                <w:color w:val="000000"/>
              </w:rPr>
            </w:pPr>
            <w:r w:rsidRPr="00111A57">
              <w:rPr>
                <w:rFonts w:ascii="Arial" w:hAnsi="Arial" w:cs="Arial"/>
                <w:b/>
                <w:color w:val="000000"/>
              </w:rPr>
              <w:t>Thigh muscle</w:t>
            </w:r>
          </w:p>
        </w:tc>
      </w:tr>
      <w:tr w:rsidR="00B24A1B" w:rsidRPr="00111A57" w14:paraId="35C00786" w14:textId="77777777" w:rsidTr="00B24A1B">
        <w:tc>
          <w:tcPr>
            <w:tcW w:w="0" w:type="auto"/>
          </w:tcPr>
          <w:p w14:paraId="7C65578B"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Crude protein</w:t>
            </w:r>
          </w:p>
        </w:tc>
        <w:tc>
          <w:tcPr>
            <w:tcW w:w="0" w:type="auto"/>
          </w:tcPr>
          <w:p w14:paraId="56DC620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68.39 ± 1.38</w:t>
            </w:r>
          </w:p>
        </w:tc>
        <w:tc>
          <w:tcPr>
            <w:tcW w:w="0" w:type="auto"/>
          </w:tcPr>
          <w:p w14:paraId="5FAACF4F"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67.96 ± 2.85</w:t>
            </w:r>
          </w:p>
        </w:tc>
        <w:tc>
          <w:tcPr>
            <w:tcW w:w="0" w:type="auto"/>
          </w:tcPr>
          <w:p w14:paraId="36DFFF30"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68.42 ± 1.19</w:t>
            </w:r>
          </w:p>
        </w:tc>
        <w:tc>
          <w:tcPr>
            <w:tcW w:w="0" w:type="auto"/>
          </w:tcPr>
          <w:p w14:paraId="4A4DA715"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68.46 ± 0.58</w:t>
            </w:r>
          </w:p>
        </w:tc>
        <w:tc>
          <w:tcPr>
            <w:tcW w:w="0" w:type="auto"/>
          </w:tcPr>
          <w:p w14:paraId="200FB7E2"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67.60 ± 0.80</w:t>
            </w:r>
          </w:p>
        </w:tc>
        <w:tc>
          <w:tcPr>
            <w:tcW w:w="0" w:type="auto"/>
          </w:tcPr>
          <w:p w14:paraId="160E181F"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0.993</w:t>
            </w:r>
          </w:p>
        </w:tc>
      </w:tr>
      <w:tr w:rsidR="00B24A1B" w:rsidRPr="00111A57" w14:paraId="08785698" w14:textId="77777777" w:rsidTr="00B24A1B">
        <w:tc>
          <w:tcPr>
            <w:tcW w:w="0" w:type="auto"/>
          </w:tcPr>
          <w:p w14:paraId="22ED643E"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Ether extract*</w:t>
            </w:r>
          </w:p>
        </w:tc>
        <w:tc>
          <w:tcPr>
            <w:tcW w:w="0" w:type="auto"/>
          </w:tcPr>
          <w:p w14:paraId="082B59B8"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15.99 ± 0.49</w:t>
            </w:r>
            <w:r w:rsidRPr="00111A57">
              <w:rPr>
                <w:rFonts w:ascii="Arial" w:hAnsi="Arial" w:cs="Arial"/>
                <w:color w:val="000000"/>
                <w:vertAlign w:val="superscript"/>
              </w:rPr>
              <w:t xml:space="preserve"> a</w:t>
            </w:r>
          </w:p>
        </w:tc>
        <w:tc>
          <w:tcPr>
            <w:tcW w:w="0" w:type="auto"/>
          </w:tcPr>
          <w:p w14:paraId="021DAE5B"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15.18 ± 0.32</w:t>
            </w:r>
            <w:r w:rsidRPr="00111A57">
              <w:rPr>
                <w:rFonts w:ascii="Arial" w:hAnsi="Arial" w:cs="Arial"/>
                <w:color w:val="000000"/>
                <w:vertAlign w:val="superscript"/>
              </w:rPr>
              <w:t xml:space="preserve"> ab</w:t>
            </w:r>
          </w:p>
        </w:tc>
        <w:tc>
          <w:tcPr>
            <w:tcW w:w="0" w:type="auto"/>
          </w:tcPr>
          <w:p w14:paraId="47B6899D"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14.16± 0.18</w:t>
            </w:r>
            <w:r w:rsidRPr="00111A57">
              <w:rPr>
                <w:rFonts w:ascii="Arial" w:hAnsi="Arial" w:cs="Arial"/>
                <w:color w:val="000000"/>
                <w:vertAlign w:val="superscript"/>
              </w:rPr>
              <w:t xml:space="preserve"> b</w:t>
            </w:r>
          </w:p>
        </w:tc>
        <w:tc>
          <w:tcPr>
            <w:tcW w:w="0" w:type="auto"/>
          </w:tcPr>
          <w:p w14:paraId="40CA1A7D"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14.12 ± 0.47</w:t>
            </w:r>
            <w:r w:rsidRPr="00111A57">
              <w:rPr>
                <w:rFonts w:ascii="Arial" w:hAnsi="Arial" w:cs="Arial"/>
                <w:color w:val="000000"/>
                <w:vertAlign w:val="superscript"/>
              </w:rPr>
              <w:t xml:space="preserve"> b</w:t>
            </w:r>
          </w:p>
        </w:tc>
        <w:tc>
          <w:tcPr>
            <w:tcW w:w="0" w:type="auto"/>
          </w:tcPr>
          <w:p w14:paraId="2466FEB6"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14.11± 0.33</w:t>
            </w:r>
            <w:r w:rsidRPr="00111A57">
              <w:rPr>
                <w:rFonts w:ascii="Arial" w:hAnsi="Arial" w:cs="Arial"/>
                <w:color w:val="000000"/>
                <w:vertAlign w:val="superscript"/>
              </w:rPr>
              <w:t xml:space="preserve"> b</w:t>
            </w:r>
          </w:p>
        </w:tc>
        <w:tc>
          <w:tcPr>
            <w:tcW w:w="0" w:type="auto"/>
          </w:tcPr>
          <w:p w14:paraId="1E4642AB"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0.017</w:t>
            </w:r>
          </w:p>
        </w:tc>
      </w:tr>
      <w:tr w:rsidR="00B24A1B" w:rsidRPr="00111A57" w14:paraId="2FE96163" w14:textId="77777777" w:rsidTr="00B24A1B">
        <w:tc>
          <w:tcPr>
            <w:tcW w:w="0" w:type="auto"/>
          </w:tcPr>
          <w:p w14:paraId="0B9EA8BD" w14:textId="77777777" w:rsidR="00B24A1B" w:rsidRPr="00111A57" w:rsidRDefault="00B24A1B" w:rsidP="009B22B7">
            <w:pPr>
              <w:spacing w:before="80" w:after="80"/>
              <w:ind w:left="-58" w:right="-58"/>
              <w:rPr>
                <w:rFonts w:ascii="Arial" w:hAnsi="Arial" w:cs="Arial"/>
                <w:b/>
                <w:bCs/>
              </w:rPr>
            </w:pPr>
            <w:r w:rsidRPr="00111A57">
              <w:rPr>
                <w:rFonts w:ascii="Arial" w:hAnsi="Arial" w:cs="Arial"/>
                <w:b/>
                <w:bCs/>
              </w:rPr>
              <w:t>Ash</w:t>
            </w:r>
          </w:p>
        </w:tc>
        <w:tc>
          <w:tcPr>
            <w:tcW w:w="0" w:type="auto"/>
          </w:tcPr>
          <w:p w14:paraId="60BC11E1"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3.81 ± 0.13</w:t>
            </w:r>
          </w:p>
        </w:tc>
        <w:tc>
          <w:tcPr>
            <w:tcW w:w="0" w:type="auto"/>
          </w:tcPr>
          <w:p w14:paraId="2A06DFEC"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3.71 ± 0.21</w:t>
            </w:r>
          </w:p>
        </w:tc>
        <w:tc>
          <w:tcPr>
            <w:tcW w:w="0" w:type="auto"/>
          </w:tcPr>
          <w:p w14:paraId="64C92BE3"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3.58 ± 0.23</w:t>
            </w:r>
          </w:p>
        </w:tc>
        <w:tc>
          <w:tcPr>
            <w:tcW w:w="0" w:type="auto"/>
          </w:tcPr>
          <w:p w14:paraId="14A5846D"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3.82 ± 0.24</w:t>
            </w:r>
          </w:p>
        </w:tc>
        <w:tc>
          <w:tcPr>
            <w:tcW w:w="0" w:type="auto"/>
          </w:tcPr>
          <w:p w14:paraId="2CD5FEB9" w14:textId="77777777" w:rsidR="00B24A1B" w:rsidRPr="00111A57" w:rsidRDefault="00B24A1B" w:rsidP="009B22B7">
            <w:pPr>
              <w:spacing w:before="80" w:after="80"/>
              <w:ind w:left="19" w:right="6"/>
              <w:rPr>
                <w:rFonts w:ascii="Arial" w:hAnsi="Arial" w:cs="Arial"/>
              </w:rPr>
            </w:pPr>
            <w:r w:rsidRPr="00111A57">
              <w:rPr>
                <w:rFonts w:ascii="Arial" w:hAnsi="Arial" w:cs="Arial"/>
                <w:color w:val="000000"/>
              </w:rPr>
              <w:t>3.52 ± 0.32</w:t>
            </w:r>
          </w:p>
        </w:tc>
        <w:tc>
          <w:tcPr>
            <w:tcW w:w="0" w:type="auto"/>
          </w:tcPr>
          <w:p w14:paraId="2899D0BB" w14:textId="77777777" w:rsidR="00B24A1B" w:rsidRPr="00111A57" w:rsidRDefault="00B24A1B" w:rsidP="009B22B7">
            <w:pPr>
              <w:spacing w:before="80" w:after="80"/>
              <w:ind w:left="-58" w:right="-58"/>
              <w:rPr>
                <w:rFonts w:ascii="Arial" w:hAnsi="Arial" w:cs="Arial"/>
              </w:rPr>
            </w:pPr>
            <w:r w:rsidRPr="00111A57">
              <w:rPr>
                <w:rFonts w:ascii="Arial" w:hAnsi="Arial" w:cs="Arial"/>
                <w:color w:val="000000"/>
              </w:rPr>
              <w:t>0.846</w:t>
            </w:r>
          </w:p>
        </w:tc>
      </w:tr>
    </w:tbl>
    <w:p w14:paraId="2749E96F" w14:textId="77777777" w:rsidR="00204016" w:rsidRPr="00111A57" w:rsidRDefault="00204016" w:rsidP="00204016">
      <w:pPr>
        <w:spacing w:before="120" w:after="0" w:line="360" w:lineRule="auto"/>
        <w:jc w:val="both"/>
        <w:rPr>
          <w:rFonts w:ascii="Arial" w:hAnsi="Arial" w:cs="Arial"/>
          <w:sz w:val="20"/>
          <w:szCs w:val="20"/>
        </w:rPr>
      </w:pPr>
      <w:r w:rsidRPr="00111A57">
        <w:rPr>
          <w:rFonts w:ascii="Arial" w:hAnsi="Arial" w:cs="Arial"/>
          <w:sz w:val="20"/>
          <w:szCs w:val="20"/>
          <w:vertAlign w:val="superscript"/>
        </w:rPr>
        <w:t>a, b and c</w:t>
      </w:r>
      <w:r w:rsidRPr="00111A57">
        <w:rPr>
          <w:rFonts w:ascii="Arial" w:hAnsi="Arial" w:cs="Arial"/>
          <w:sz w:val="20"/>
          <w:szCs w:val="20"/>
        </w:rPr>
        <w:t xml:space="preserve"> values bearing different superscripts in a row differ significantly from each other, *(P≤0.05)</w:t>
      </w:r>
    </w:p>
    <w:p w14:paraId="598D1254" w14:textId="77777777" w:rsidR="00111A57" w:rsidRPr="00111A57" w:rsidRDefault="00C4538E" w:rsidP="00111A57">
      <w:pPr>
        <w:pStyle w:val="NormalWeb"/>
        <w:spacing w:before="120" w:beforeAutospacing="0" w:afterAutospacing="0" w:line="480" w:lineRule="auto"/>
        <w:ind w:firstLine="720"/>
        <w:jc w:val="both"/>
        <w:rPr>
          <w:rFonts w:ascii="Arial" w:hAnsi="Arial" w:cs="Arial"/>
          <w:b/>
          <w:bCs/>
        </w:rPr>
      </w:pPr>
      <w:r w:rsidRPr="00111A57">
        <w:rPr>
          <w:rStyle w:val="Strong"/>
          <w:rFonts w:ascii="Arial" w:hAnsi="Arial" w:cs="Arial"/>
          <w:b w:val="0"/>
        </w:rPr>
        <w:t>The average crude protein content and ash content (% on dry matter basis) of both breast and thigh muscle had similar (P &gt; 0.05) values in all the treatment groups.</w:t>
      </w:r>
    </w:p>
    <w:p w14:paraId="1404F38A" w14:textId="77777777" w:rsidR="00941333" w:rsidRPr="00111A57" w:rsidRDefault="00941333" w:rsidP="00111A57">
      <w:pPr>
        <w:pStyle w:val="NormalWeb"/>
        <w:spacing w:before="120" w:beforeAutospacing="0" w:afterAutospacing="0" w:line="480" w:lineRule="auto"/>
        <w:ind w:firstLine="720"/>
        <w:jc w:val="both"/>
        <w:rPr>
          <w:rFonts w:ascii="Arial" w:hAnsi="Arial" w:cs="Arial"/>
          <w:b/>
          <w:bCs/>
        </w:rPr>
      </w:pPr>
      <w:r w:rsidRPr="00111A57">
        <w:rPr>
          <w:rStyle w:val="Strong"/>
          <w:rFonts w:ascii="Arial" w:hAnsi="Arial" w:cs="Arial"/>
          <w:b w:val="0"/>
        </w:rPr>
        <w:t xml:space="preserve">The ether extract content (% on dry matter basis) of breast muscle was significantly reduced (P &lt; 0.05) with increasing dietary inclusion of banana leaf </w:t>
      </w:r>
      <w:r w:rsidRPr="00111A57">
        <w:rPr>
          <w:rStyle w:val="Strong"/>
          <w:rFonts w:ascii="Arial" w:hAnsi="Arial" w:cs="Arial"/>
          <w:b w:val="0"/>
        </w:rPr>
        <w:lastRenderedPageBreak/>
        <w:t>powder</w:t>
      </w:r>
      <w:r w:rsidR="00111A57" w:rsidRPr="00111A57">
        <w:rPr>
          <w:rFonts w:ascii="Arial" w:hAnsi="Arial" w:cs="Arial"/>
        </w:rPr>
        <w:t xml:space="preserve"> </w:t>
      </w:r>
      <w:proofErr w:type="spellStart"/>
      <w:r w:rsidR="00111A57" w:rsidRPr="00111A57">
        <w:rPr>
          <w:rFonts w:ascii="Arial" w:hAnsi="Arial" w:cs="Arial"/>
        </w:rPr>
        <w:t>withthe</w:t>
      </w:r>
      <w:proofErr w:type="spellEnd"/>
      <w:r w:rsidR="00111A57" w:rsidRPr="00111A57">
        <w:rPr>
          <w:rFonts w:ascii="Arial" w:hAnsi="Arial" w:cs="Arial"/>
        </w:rPr>
        <w:t xml:space="preserve"> </w:t>
      </w:r>
      <w:r w:rsidRPr="00111A57">
        <w:rPr>
          <w:rStyle w:val="Strong"/>
          <w:rFonts w:ascii="Arial" w:hAnsi="Arial" w:cs="Arial"/>
          <w:b w:val="0"/>
        </w:rPr>
        <w:t>l</w:t>
      </w:r>
      <w:r w:rsidR="00111A57" w:rsidRPr="00111A57">
        <w:rPr>
          <w:rFonts w:ascii="Arial" w:hAnsi="Arial" w:cs="Arial"/>
        </w:rPr>
        <w:t>owest value</w:t>
      </w:r>
      <w:r w:rsidRPr="00111A57">
        <w:rPr>
          <w:rFonts w:ascii="Arial" w:hAnsi="Arial" w:cs="Arial"/>
        </w:rPr>
        <w:t xml:space="preserve"> recorded in T</w:t>
      </w:r>
      <w:r w:rsidRPr="00111A57">
        <w:rPr>
          <w:rFonts w:ascii="Cambria Math" w:hAnsi="Cambria Math" w:cs="Cambria Math"/>
        </w:rPr>
        <w:t>₄</w:t>
      </w:r>
      <w:r w:rsidRPr="00111A57">
        <w:rPr>
          <w:rFonts w:ascii="Arial" w:hAnsi="Arial" w:cs="Arial"/>
        </w:rPr>
        <w:t xml:space="preserve"> and T</w:t>
      </w:r>
      <w:r w:rsidRPr="00111A57">
        <w:rPr>
          <w:rFonts w:ascii="Cambria Math" w:hAnsi="Cambria Math" w:cs="Cambria Math"/>
        </w:rPr>
        <w:t>₅</w:t>
      </w:r>
      <w:r w:rsidRPr="00111A57">
        <w:rPr>
          <w:rFonts w:ascii="Arial" w:hAnsi="Arial" w:cs="Arial"/>
        </w:rPr>
        <w:t xml:space="preserve"> groups</w:t>
      </w:r>
      <w:r w:rsidR="00111A57" w:rsidRPr="00111A57">
        <w:rPr>
          <w:rFonts w:ascii="Arial" w:hAnsi="Arial" w:cs="Arial"/>
        </w:rPr>
        <w:t xml:space="preserve"> and</w:t>
      </w:r>
      <w:r w:rsidRPr="00111A57">
        <w:rPr>
          <w:rFonts w:ascii="Arial" w:hAnsi="Arial" w:cs="Arial"/>
        </w:rPr>
        <w:t xml:space="preserve"> the highest value in the control group (T</w:t>
      </w:r>
      <w:r w:rsidRPr="00111A57">
        <w:rPr>
          <w:rFonts w:ascii="Cambria Math" w:hAnsi="Cambria Math" w:cs="Cambria Math"/>
        </w:rPr>
        <w:t>₁</w:t>
      </w:r>
      <w:r w:rsidRPr="00111A57">
        <w:rPr>
          <w:rFonts w:ascii="Arial" w:hAnsi="Arial" w:cs="Arial"/>
        </w:rPr>
        <w:t xml:space="preserve">). Similarly, the ether extract (% DM basis) content of thigh muscle was observed to be </w:t>
      </w:r>
      <w:r w:rsidRPr="00111A57">
        <w:rPr>
          <w:rStyle w:val="Strong"/>
          <w:rFonts w:ascii="Arial" w:hAnsi="Arial" w:cs="Arial"/>
          <w:b w:val="0"/>
        </w:rPr>
        <w:t xml:space="preserve">lower (P &lt; 0.05) </w:t>
      </w:r>
      <w:r w:rsidRPr="00111A57">
        <w:rPr>
          <w:rFonts w:ascii="Arial" w:hAnsi="Arial" w:cs="Arial"/>
        </w:rPr>
        <w:t>in T</w:t>
      </w:r>
      <w:r w:rsidRPr="00111A57">
        <w:rPr>
          <w:rFonts w:ascii="Cambria Math" w:hAnsi="Cambria Math" w:cs="Cambria Math"/>
        </w:rPr>
        <w:t>₃</w:t>
      </w:r>
      <w:r w:rsidRPr="00111A57">
        <w:rPr>
          <w:rFonts w:ascii="Arial" w:hAnsi="Arial" w:cs="Arial"/>
        </w:rPr>
        <w:t>, T</w:t>
      </w:r>
      <w:r w:rsidRPr="00111A57">
        <w:rPr>
          <w:rFonts w:ascii="Cambria Math" w:hAnsi="Cambria Math" w:cs="Cambria Math"/>
        </w:rPr>
        <w:t>₄</w:t>
      </w:r>
      <w:r w:rsidRPr="00111A57">
        <w:rPr>
          <w:rFonts w:ascii="Arial" w:hAnsi="Arial" w:cs="Arial"/>
        </w:rPr>
        <w:t xml:space="preserve"> and T</w:t>
      </w:r>
      <w:r w:rsidRPr="00111A57">
        <w:rPr>
          <w:rFonts w:ascii="Cambria Math" w:hAnsi="Cambria Math" w:cs="Cambria Math"/>
        </w:rPr>
        <w:t>₅</w:t>
      </w:r>
      <w:r w:rsidRPr="00111A57">
        <w:rPr>
          <w:rFonts w:ascii="Arial" w:hAnsi="Arial" w:cs="Arial"/>
        </w:rPr>
        <w:t xml:space="preserve"> groups compared to the control</w:t>
      </w:r>
      <w:r w:rsidR="00111A57" w:rsidRPr="00111A57">
        <w:rPr>
          <w:rFonts w:ascii="Arial" w:hAnsi="Arial" w:cs="Arial"/>
        </w:rPr>
        <w:t>,</w:t>
      </w:r>
      <w:r w:rsidRPr="00111A57">
        <w:rPr>
          <w:rFonts w:ascii="Arial" w:hAnsi="Arial" w:cs="Arial"/>
        </w:rPr>
        <w:t xml:space="preserve"> demonstrating a clear fat-lowering effect of banana leaf powder in thigh as well as breast muscle of birds fed diet supplemented with banana leaf powder. </w:t>
      </w:r>
    </w:p>
    <w:p w14:paraId="1CFFB280" w14:textId="77777777" w:rsidR="005F39A8" w:rsidRPr="00111A57" w:rsidRDefault="005F39A8"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The results of present study </w:t>
      </w:r>
      <w:proofErr w:type="gramStart"/>
      <w:r w:rsidR="00111A57" w:rsidRPr="00111A57">
        <w:rPr>
          <w:rFonts w:ascii="Arial" w:hAnsi="Arial" w:cs="Arial"/>
          <w:sz w:val="24"/>
          <w:szCs w:val="24"/>
        </w:rPr>
        <w:t xml:space="preserve">are </w:t>
      </w:r>
      <w:r w:rsidRPr="00111A57">
        <w:rPr>
          <w:rFonts w:ascii="Arial" w:hAnsi="Arial" w:cs="Arial"/>
          <w:sz w:val="24"/>
          <w:szCs w:val="24"/>
        </w:rPr>
        <w:t>in agreement</w:t>
      </w:r>
      <w:proofErr w:type="gramEnd"/>
      <w:r w:rsidRPr="00111A57">
        <w:rPr>
          <w:rFonts w:ascii="Arial" w:hAnsi="Arial" w:cs="Arial"/>
          <w:sz w:val="24"/>
          <w:szCs w:val="24"/>
        </w:rPr>
        <w:t xml:space="preserve"> with </w:t>
      </w:r>
      <w:proofErr w:type="spellStart"/>
      <w:r w:rsidRPr="00111A57">
        <w:rPr>
          <w:rFonts w:ascii="Arial" w:hAnsi="Arial" w:cs="Arial"/>
          <w:b/>
          <w:bCs/>
          <w:sz w:val="24"/>
          <w:szCs w:val="24"/>
        </w:rPr>
        <w:t>Okrathok</w:t>
      </w:r>
      <w:proofErr w:type="spellEnd"/>
      <w:r w:rsidRPr="00111A57">
        <w:rPr>
          <w:rFonts w:ascii="Arial" w:hAnsi="Arial" w:cs="Arial"/>
          <w:b/>
          <w:bCs/>
          <w:sz w:val="24"/>
          <w:szCs w:val="24"/>
        </w:rPr>
        <w:t xml:space="preserve"> and </w:t>
      </w:r>
      <w:proofErr w:type="spellStart"/>
      <w:r w:rsidRPr="00111A57">
        <w:rPr>
          <w:rFonts w:ascii="Arial" w:hAnsi="Arial" w:cs="Arial"/>
          <w:b/>
          <w:bCs/>
          <w:sz w:val="24"/>
          <w:szCs w:val="24"/>
        </w:rPr>
        <w:t>Khempaka</w:t>
      </w:r>
      <w:proofErr w:type="spellEnd"/>
      <w:r w:rsidRPr="00111A57">
        <w:rPr>
          <w:rFonts w:ascii="Arial" w:hAnsi="Arial" w:cs="Arial"/>
          <w:b/>
          <w:bCs/>
          <w:sz w:val="24"/>
          <w:szCs w:val="24"/>
        </w:rPr>
        <w:t xml:space="preserve"> (2020)</w:t>
      </w:r>
      <w:r w:rsidRPr="00111A57">
        <w:rPr>
          <w:rFonts w:ascii="Arial" w:hAnsi="Arial" w:cs="Arial"/>
          <w:sz w:val="24"/>
          <w:szCs w:val="24"/>
        </w:rPr>
        <w:t xml:space="preserve">, </w:t>
      </w:r>
      <w:proofErr w:type="spellStart"/>
      <w:r w:rsidRPr="00111A57">
        <w:rPr>
          <w:rFonts w:ascii="Arial" w:hAnsi="Arial" w:cs="Arial"/>
          <w:sz w:val="24"/>
          <w:szCs w:val="24"/>
        </w:rPr>
        <w:t>whoreported</w:t>
      </w:r>
      <w:proofErr w:type="spellEnd"/>
      <w:r w:rsidRPr="00111A57">
        <w:rPr>
          <w:rFonts w:ascii="Arial" w:hAnsi="Arial" w:cs="Arial"/>
          <w:sz w:val="24"/>
          <w:szCs w:val="24"/>
        </w:rPr>
        <w:t xml:space="preserve"> that supplementation of modified-dietary fibre from cassava pulp (M-DFCP) at 1.0 to 1.5% in diets represented lower cholesterol in breast and thigh meats of broiler chickens. </w:t>
      </w:r>
      <w:r w:rsidRPr="00111A57">
        <w:rPr>
          <w:rFonts w:ascii="Arial" w:hAnsi="Arial" w:cs="Arial"/>
          <w:b/>
          <w:bCs/>
          <w:sz w:val="24"/>
          <w:szCs w:val="24"/>
        </w:rPr>
        <w:t xml:space="preserve">Sati </w:t>
      </w:r>
      <w:r w:rsidRPr="00111A57">
        <w:rPr>
          <w:rFonts w:ascii="Arial" w:hAnsi="Arial" w:cs="Arial"/>
          <w:b/>
          <w:bCs/>
          <w:i/>
          <w:iCs/>
          <w:sz w:val="24"/>
          <w:szCs w:val="24"/>
        </w:rPr>
        <w:t>et al.</w:t>
      </w:r>
      <w:r w:rsidRPr="00111A57">
        <w:rPr>
          <w:rFonts w:ascii="Arial" w:hAnsi="Arial" w:cs="Arial"/>
          <w:b/>
          <w:bCs/>
          <w:sz w:val="24"/>
          <w:szCs w:val="24"/>
        </w:rPr>
        <w:t xml:space="preserve"> (2020)</w:t>
      </w:r>
      <w:r w:rsidRPr="00111A57">
        <w:rPr>
          <w:rFonts w:ascii="Arial" w:hAnsi="Arial" w:cs="Arial"/>
          <w:sz w:val="24"/>
          <w:szCs w:val="24"/>
        </w:rPr>
        <w:t xml:space="preserve"> found a significant decrease (P≤0.05) in ether extract content of breast and thigh muscles by incorporation of guava leaf powder in broiler chicken diet.</w:t>
      </w:r>
    </w:p>
    <w:p w14:paraId="186FA947" w14:textId="77777777" w:rsidR="00C4538E" w:rsidRPr="00111A57" w:rsidRDefault="005F39A8" w:rsidP="00C4538E">
      <w:pPr>
        <w:pStyle w:val="ListParagraph"/>
        <w:numPr>
          <w:ilvl w:val="1"/>
          <w:numId w:val="2"/>
        </w:numPr>
        <w:spacing w:before="240" w:after="0" w:line="480" w:lineRule="auto"/>
        <w:jc w:val="both"/>
        <w:rPr>
          <w:rFonts w:ascii="Arial" w:hAnsi="Arial" w:cs="Arial"/>
          <w:b/>
          <w:bCs/>
          <w:sz w:val="24"/>
          <w:szCs w:val="24"/>
        </w:rPr>
      </w:pPr>
      <w:r w:rsidRPr="00111A57">
        <w:rPr>
          <w:rFonts w:ascii="Arial" w:hAnsi="Arial" w:cs="Arial"/>
          <w:b/>
          <w:bCs/>
          <w:sz w:val="24"/>
          <w:szCs w:val="24"/>
        </w:rPr>
        <w:t>Sensory evaluation</w:t>
      </w:r>
    </w:p>
    <w:p w14:paraId="0EBDB4EE" w14:textId="77777777" w:rsidR="005F39A8" w:rsidRPr="00111A57" w:rsidRDefault="005F39A8" w:rsidP="00C4538E">
      <w:pPr>
        <w:spacing w:before="240" w:after="0" w:line="480" w:lineRule="auto"/>
        <w:ind w:left="360"/>
        <w:jc w:val="both"/>
        <w:rPr>
          <w:rFonts w:ascii="Arial" w:hAnsi="Arial" w:cs="Arial"/>
          <w:b/>
          <w:bCs/>
          <w:sz w:val="24"/>
          <w:szCs w:val="24"/>
        </w:rPr>
      </w:pPr>
      <w:r w:rsidRPr="00111A57">
        <w:rPr>
          <w:rFonts w:ascii="Arial" w:hAnsi="Arial" w:cs="Arial"/>
          <w:b/>
          <w:bCs/>
          <w:sz w:val="24"/>
          <w:szCs w:val="24"/>
        </w:rPr>
        <w:t xml:space="preserve">Table </w:t>
      </w:r>
      <w:r w:rsidR="00180859" w:rsidRPr="00111A57">
        <w:rPr>
          <w:rFonts w:ascii="Arial" w:hAnsi="Arial" w:cs="Arial"/>
          <w:b/>
          <w:bCs/>
          <w:sz w:val="24"/>
          <w:szCs w:val="24"/>
        </w:rPr>
        <w:t>8</w:t>
      </w:r>
      <w:r w:rsidRPr="00111A57">
        <w:rPr>
          <w:rFonts w:ascii="Arial" w:hAnsi="Arial" w:cs="Arial"/>
          <w:b/>
          <w:bCs/>
          <w:sz w:val="24"/>
          <w:szCs w:val="24"/>
        </w:rPr>
        <w:t>: Average values of sensory characteristics of meat of finisher broiler chickens fed diets incorporated with banana (</w:t>
      </w:r>
      <w:r w:rsidRPr="00111A57">
        <w:rPr>
          <w:rFonts w:ascii="Arial" w:hAnsi="Arial" w:cs="Arial"/>
          <w:b/>
          <w:bCs/>
          <w:i/>
          <w:iCs/>
          <w:sz w:val="24"/>
          <w:szCs w:val="24"/>
        </w:rPr>
        <w:t xml:space="preserve">Musa </w:t>
      </w:r>
      <w:proofErr w:type="spellStart"/>
      <w:r w:rsidR="00C20B7B" w:rsidRPr="00111A57">
        <w:rPr>
          <w:rFonts w:ascii="Arial" w:hAnsi="Arial" w:cs="Arial"/>
          <w:b/>
          <w:bCs/>
          <w:i/>
          <w:iCs/>
          <w:sz w:val="24"/>
          <w:szCs w:val="24"/>
        </w:rPr>
        <w:t>paradisiaca</w:t>
      </w:r>
      <w:proofErr w:type="spellEnd"/>
      <w:r w:rsidRPr="00111A57">
        <w:rPr>
          <w:rFonts w:ascii="Arial" w:hAnsi="Arial" w:cs="Arial"/>
          <w:b/>
          <w:bCs/>
          <w:sz w:val="24"/>
          <w:szCs w:val="24"/>
        </w:rPr>
        <w:t>) leaf powder at the age of 42 days.</w:t>
      </w:r>
    </w:p>
    <w:p w14:paraId="1ED2C16A" w14:textId="77777777" w:rsidR="005F39A8" w:rsidRPr="00111A57" w:rsidRDefault="005F39A8" w:rsidP="005F39A8">
      <w:pPr>
        <w:spacing w:after="0" w:line="240" w:lineRule="auto"/>
        <w:jc w:val="both"/>
        <w:rPr>
          <w:rFonts w:ascii="Arial" w:hAnsi="Arial" w:cs="Arial"/>
          <w:b/>
          <w:bCs/>
          <w:sz w:val="24"/>
          <w:szCs w:val="24"/>
        </w:rPr>
      </w:pPr>
    </w:p>
    <w:tbl>
      <w:tblPr>
        <w:tblStyle w:val="TableGrid"/>
        <w:tblW w:w="4617" w:type="pct"/>
        <w:tblInd w:w="343" w:type="dxa"/>
        <w:tblLook w:val="04A0" w:firstRow="1" w:lastRow="0" w:firstColumn="1" w:lastColumn="0" w:noHBand="0" w:noVBand="1"/>
      </w:tblPr>
      <w:tblGrid>
        <w:gridCol w:w="1511"/>
        <w:gridCol w:w="1243"/>
        <w:gridCol w:w="1246"/>
        <w:gridCol w:w="1246"/>
        <w:gridCol w:w="1246"/>
        <w:gridCol w:w="1248"/>
        <w:gridCol w:w="794"/>
      </w:tblGrid>
      <w:tr w:rsidR="000F5EC5" w:rsidRPr="00111A57" w14:paraId="1E06500E" w14:textId="77777777" w:rsidTr="00C4538E">
        <w:tc>
          <w:tcPr>
            <w:tcW w:w="886" w:type="pct"/>
            <w:vMerge w:val="restart"/>
            <w:vAlign w:val="center"/>
          </w:tcPr>
          <w:p w14:paraId="1652C6C4"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Parameter</w:t>
            </w:r>
          </w:p>
        </w:tc>
        <w:tc>
          <w:tcPr>
            <w:tcW w:w="3648" w:type="pct"/>
            <w:gridSpan w:val="5"/>
            <w:vAlign w:val="center"/>
          </w:tcPr>
          <w:p w14:paraId="00A01D15"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Treatments / Groups</w:t>
            </w:r>
          </w:p>
        </w:tc>
        <w:tc>
          <w:tcPr>
            <w:tcW w:w="466" w:type="pct"/>
            <w:vMerge w:val="restart"/>
            <w:vAlign w:val="center"/>
          </w:tcPr>
          <w:p w14:paraId="198853DF"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i/>
                <w:iCs/>
              </w:rPr>
              <w:t>p</w:t>
            </w:r>
            <w:r w:rsidRPr="00111A57">
              <w:rPr>
                <w:rFonts w:ascii="Arial" w:hAnsi="Arial" w:cs="Arial"/>
                <w:b/>
                <w:bCs/>
              </w:rPr>
              <w:t>-value</w:t>
            </w:r>
          </w:p>
        </w:tc>
      </w:tr>
      <w:tr w:rsidR="000F5EC5" w:rsidRPr="00111A57" w14:paraId="75065FE8" w14:textId="77777777" w:rsidTr="00C4538E">
        <w:tc>
          <w:tcPr>
            <w:tcW w:w="886" w:type="pct"/>
            <w:vMerge/>
          </w:tcPr>
          <w:p w14:paraId="7339F759" w14:textId="77777777" w:rsidR="000F5EC5" w:rsidRPr="00111A57" w:rsidRDefault="000F5EC5" w:rsidP="009B22B7">
            <w:pPr>
              <w:spacing w:before="80" w:after="80"/>
              <w:ind w:left="-58" w:right="-58"/>
              <w:rPr>
                <w:rFonts w:ascii="Arial" w:hAnsi="Arial" w:cs="Arial"/>
                <w:b/>
                <w:bCs/>
              </w:rPr>
            </w:pPr>
          </w:p>
        </w:tc>
        <w:tc>
          <w:tcPr>
            <w:tcW w:w="728" w:type="pct"/>
            <w:vAlign w:val="center"/>
          </w:tcPr>
          <w:p w14:paraId="11D2F3C1"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₁</w:t>
            </w:r>
          </w:p>
          <w:p w14:paraId="64DDE9E2"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(Basal diet)</w:t>
            </w:r>
          </w:p>
        </w:tc>
        <w:tc>
          <w:tcPr>
            <w:tcW w:w="730" w:type="pct"/>
            <w:vAlign w:val="center"/>
          </w:tcPr>
          <w:p w14:paraId="30627AD7"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₂</w:t>
            </w:r>
          </w:p>
          <w:p w14:paraId="4D0F479F"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 (Basal diet +1% Banana leaf powder)</w:t>
            </w:r>
          </w:p>
        </w:tc>
        <w:tc>
          <w:tcPr>
            <w:tcW w:w="730" w:type="pct"/>
            <w:vAlign w:val="center"/>
          </w:tcPr>
          <w:p w14:paraId="5E3B7D78"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₃</w:t>
            </w:r>
          </w:p>
          <w:p w14:paraId="2B495536"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(Basal diet +3% Banana leaf powder)</w:t>
            </w:r>
          </w:p>
        </w:tc>
        <w:tc>
          <w:tcPr>
            <w:tcW w:w="730" w:type="pct"/>
            <w:vAlign w:val="center"/>
          </w:tcPr>
          <w:p w14:paraId="3756D2AF"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₄</w:t>
            </w:r>
          </w:p>
          <w:p w14:paraId="18DD43CA"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(Basal diet +5% Banana leaf powder)</w:t>
            </w:r>
          </w:p>
        </w:tc>
        <w:tc>
          <w:tcPr>
            <w:tcW w:w="731" w:type="pct"/>
            <w:vAlign w:val="center"/>
          </w:tcPr>
          <w:p w14:paraId="7B7E6968"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T</w:t>
            </w:r>
            <w:r w:rsidRPr="00111A57">
              <w:rPr>
                <w:rFonts w:ascii="Cambria Math" w:hAnsi="Cambria Math" w:cs="Cambria Math"/>
                <w:b/>
                <w:bCs/>
              </w:rPr>
              <w:t>₅</w:t>
            </w:r>
          </w:p>
          <w:p w14:paraId="3B9EB07F"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(Basal diet +7% Banana leaf powder)</w:t>
            </w:r>
          </w:p>
        </w:tc>
        <w:tc>
          <w:tcPr>
            <w:tcW w:w="466" w:type="pct"/>
            <w:vMerge/>
          </w:tcPr>
          <w:p w14:paraId="51E5B966" w14:textId="77777777" w:rsidR="000F5EC5" w:rsidRPr="00111A57" w:rsidRDefault="000F5EC5" w:rsidP="009B22B7">
            <w:pPr>
              <w:spacing w:before="80" w:after="80"/>
              <w:ind w:left="-58" w:right="-58"/>
              <w:rPr>
                <w:rFonts w:ascii="Arial" w:hAnsi="Arial" w:cs="Arial"/>
                <w:b/>
                <w:bCs/>
                <w:i/>
                <w:iCs/>
              </w:rPr>
            </w:pPr>
          </w:p>
        </w:tc>
      </w:tr>
      <w:tr w:rsidR="000F5EC5" w:rsidRPr="00111A57" w14:paraId="54B70FF7" w14:textId="77777777" w:rsidTr="00C4538E">
        <w:tc>
          <w:tcPr>
            <w:tcW w:w="886" w:type="pct"/>
          </w:tcPr>
          <w:p w14:paraId="109A5007"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Appearance </w:t>
            </w:r>
          </w:p>
        </w:tc>
        <w:tc>
          <w:tcPr>
            <w:tcW w:w="728" w:type="pct"/>
          </w:tcPr>
          <w:p w14:paraId="0AFCE30E"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6.83 ± 0.44</w:t>
            </w:r>
          </w:p>
        </w:tc>
        <w:tc>
          <w:tcPr>
            <w:tcW w:w="730" w:type="pct"/>
          </w:tcPr>
          <w:p w14:paraId="229F40A4"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6.67 ± 0.44</w:t>
            </w:r>
          </w:p>
        </w:tc>
        <w:tc>
          <w:tcPr>
            <w:tcW w:w="730" w:type="pct"/>
          </w:tcPr>
          <w:p w14:paraId="527FA207"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6.87 ± 0.18</w:t>
            </w:r>
          </w:p>
        </w:tc>
        <w:tc>
          <w:tcPr>
            <w:tcW w:w="730" w:type="pct"/>
          </w:tcPr>
          <w:p w14:paraId="0577C734"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6.70 ± 0.15</w:t>
            </w:r>
          </w:p>
        </w:tc>
        <w:tc>
          <w:tcPr>
            <w:tcW w:w="731" w:type="pct"/>
          </w:tcPr>
          <w:p w14:paraId="5F21D581"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6.77 ± 0.24</w:t>
            </w:r>
          </w:p>
        </w:tc>
        <w:tc>
          <w:tcPr>
            <w:tcW w:w="466" w:type="pct"/>
          </w:tcPr>
          <w:p w14:paraId="300897DF" w14:textId="77777777"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0.989</w:t>
            </w:r>
          </w:p>
        </w:tc>
      </w:tr>
      <w:tr w:rsidR="000F5EC5" w:rsidRPr="00111A57" w14:paraId="03F16F64" w14:textId="77777777" w:rsidTr="00C4538E">
        <w:tc>
          <w:tcPr>
            <w:tcW w:w="886" w:type="pct"/>
          </w:tcPr>
          <w:p w14:paraId="0DEC5B4A"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Flavour </w:t>
            </w:r>
          </w:p>
        </w:tc>
        <w:tc>
          <w:tcPr>
            <w:tcW w:w="728" w:type="pct"/>
          </w:tcPr>
          <w:p w14:paraId="3F76D038"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6.62 ± 0.36</w:t>
            </w:r>
          </w:p>
        </w:tc>
        <w:tc>
          <w:tcPr>
            <w:tcW w:w="730" w:type="pct"/>
          </w:tcPr>
          <w:p w14:paraId="4C1EBFDF"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6.68 ± 0.32</w:t>
            </w:r>
          </w:p>
        </w:tc>
        <w:tc>
          <w:tcPr>
            <w:tcW w:w="730" w:type="pct"/>
          </w:tcPr>
          <w:p w14:paraId="52B3AB72"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6.67 ± 0.08</w:t>
            </w:r>
          </w:p>
        </w:tc>
        <w:tc>
          <w:tcPr>
            <w:tcW w:w="730" w:type="pct"/>
          </w:tcPr>
          <w:p w14:paraId="51C521A9"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6.70 ± 0.19</w:t>
            </w:r>
          </w:p>
        </w:tc>
        <w:tc>
          <w:tcPr>
            <w:tcW w:w="731" w:type="pct"/>
          </w:tcPr>
          <w:p w14:paraId="12A923CB"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6.65 ± 0.18</w:t>
            </w:r>
          </w:p>
        </w:tc>
        <w:tc>
          <w:tcPr>
            <w:tcW w:w="466" w:type="pct"/>
          </w:tcPr>
          <w:p w14:paraId="7DCEDC96"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0.999</w:t>
            </w:r>
          </w:p>
        </w:tc>
      </w:tr>
      <w:tr w:rsidR="000F5EC5" w:rsidRPr="00111A57" w14:paraId="2E8C57EB" w14:textId="77777777" w:rsidTr="00C4538E">
        <w:tc>
          <w:tcPr>
            <w:tcW w:w="886" w:type="pct"/>
          </w:tcPr>
          <w:p w14:paraId="604AFD68"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Juiciness </w:t>
            </w:r>
          </w:p>
        </w:tc>
        <w:tc>
          <w:tcPr>
            <w:tcW w:w="728" w:type="pct"/>
          </w:tcPr>
          <w:p w14:paraId="37E873D2"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6.55 ± 0.13</w:t>
            </w:r>
          </w:p>
        </w:tc>
        <w:tc>
          <w:tcPr>
            <w:tcW w:w="730" w:type="pct"/>
          </w:tcPr>
          <w:p w14:paraId="6BB00E7C"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6.53 ± 0.03</w:t>
            </w:r>
          </w:p>
        </w:tc>
        <w:tc>
          <w:tcPr>
            <w:tcW w:w="730" w:type="pct"/>
          </w:tcPr>
          <w:p w14:paraId="5C28AB06"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6.58 ± 0.12</w:t>
            </w:r>
          </w:p>
        </w:tc>
        <w:tc>
          <w:tcPr>
            <w:tcW w:w="730" w:type="pct"/>
          </w:tcPr>
          <w:p w14:paraId="1F35E850"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6.55 ± 0.06</w:t>
            </w:r>
          </w:p>
        </w:tc>
        <w:tc>
          <w:tcPr>
            <w:tcW w:w="731" w:type="pct"/>
          </w:tcPr>
          <w:p w14:paraId="721E0473"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6.51 ± 0.27</w:t>
            </w:r>
          </w:p>
        </w:tc>
        <w:tc>
          <w:tcPr>
            <w:tcW w:w="466" w:type="pct"/>
          </w:tcPr>
          <w:p w14:paraId="049DA33F" w14:textId="77777777"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0.998</w:t>
            </w:r>
          </w:p>
        </w:tc>
      </w:tr>
      <w:tr w:rsidR="000F5EC5" w:rsidRPr="00111A57" w14:paraId="4A56B76A" w14:textId="77777777" w:rsidTr="00C4538E">
        <w:tc>
          <w:tcPr>
            <w:tcW w:w="886" w:type="pct"/>
          </w:tcPr>
          <w:p w14:paraId="59159668"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Texture </w:t>
            </w:r>
          </w:p>
        </w:tc>
        <w:tc>
          <w:tcPr>
            <w:tcW w:w="728" w:type="pct"/>
          </w:tcPr>
          <w:p w14:paraId="2C37EAED"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6.42 ± 0.03</w:t>
            </w:r>
          </w:p>
        </w:tc>
        <w:tc>
          <w:tcPr>
            <w:tcW w:w="730" w:type="pct"/>
          </w:tcPr>
          <w:p w14:paraId="783C4316"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6.43 ± 0.23</w:t>
            </w:r>
          </w:p>
        </w:tc>
        <w:tc>
          <w:tcPr>
            <w:tcW w:w="730" w:type="pct"/>
          </w:tcPr>
          <w:p w14:paraId="3AE69DA7"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6.45 ± 0.12</w:t>
            </w:r>
          </w:p>
        </w:tc>
        <w:tc>
          <w:tcPr>
            <w:tcW w:w="730" w:type="pct"/>
          </w:tcPr>
          <w:p w14:paraId="3C3AD07B"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6.47 ± 0.09</w:t>
            </w:r>
          </w:p>
        </w:tc>
        <w:tc>
          <w:tcPr>
            <w:tcW w:w="731" w:type="pct"/>
          </w:tcPr>
          <w:p w14:paraId="375CDD18"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6.40 ± 0.26</w:t>
            </w:r>
          </w:p>
        </w:tc>
        <w:tc>
          <w:tcPr>
            <w:tcW w:w="466" w:type="pct"/>
          </w:tcPr>
          <w:p w14:paraId="009AB678" w14:textId="77777777"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0.999</w:t>
            </w:r>
          </w:p>
        </w:tc>
      </w:tr>
      <w:tr w:rsidR="000F5EC5" w:rsidRPr="00111A57" w14:paraId="3BD89BB6" w14:textId="77777777" w:rsidTr="00C4538E">
        <w:tc>
          <w:tcPr>
            <w:tcW w:w="886" w:type="pct"/>
          </w:tcPr>
          <w:p w14:paraId="7BC74295"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Tenderness </w:t>
            </w:r>
          </w:p>
        </w:tc>
        <w:tc>
          <w:tcPr>
            <w:tcW w:w="728" w:type="pct"/>
          </w:tcPr>
          <w:p w14:paraId="26525B12"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6.67 ± 0.07</w:t>
            </w:r>
          </w:p>
        </w:tc>
        <w:tc>
          <w:tcPr>
            <w:tcW w:w="730" w:type="pct"/>
          </w:tcPr>
          <w:p w14:paraId="407C8EA4"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6.62 ± 0.14</w:t>
            </w:r>
          </w:p>
        </w:tc>
        <w:tc>
          <w:tcPr>
            <w:tcW w:w="730" w:type="pct"/>
          </w:tcPr>
          <w:p w14:paraId="0578FFE6"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6.65 ± 0.12</w:t>
            </w:r>
          </w:p>
        </w:tc>
        <w:tc>
          <w:tcPr>
            <w:tcW w:w="730" w:type="pct"/>
          </w:tcPr>
          <w:p w14:paraId="0DFDD7A0"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6.63 ± 0.03</w:t>
            </w:r>
          </w:p>
        </w:tc>
        <w:tc>
          <w:tcPr>
            <w:tcW w:w="731" w:type="pct"/>
          </w:tcPr>
          <w:p w14:paraId="5E45CA06"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6.60 ± 0.09</w:t>
            </w:r>
          </w:p>
        </w:tc>
        <w:tc>
          <w:tcPr>
            <w:tcW w:w="466" w:type="pct"/>
          </w:tcPr>
          <w:p w14:paraId="36642B29" w14:textId="77777777"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0.988</w:t>
            </w:r>
          </w:p>
        </w:tc>
      </w:tr>
      <w:tr w:rsidR="000F5EC5" w:rsidRPr="00111A57" w14:paraId="7659B84C" w14:textId="77777777" w:rsidTr="00C4538E">
        <w:tc>
          <w:tcPr>
            <w:tcW w:w="886" w:type="pct"/>
          </w:tcPr>
          <w:p w14:paraId="7FDA6A75" w14:textId="77777777" w:rsidR="000F5EC5" w:rsidRPr="00111A57" w:rsidRDefault="000F5EC5" w:rsidP="009B22B7">
            <w:pPr>
              <w:spacing w:before="80" w:after="80"/>
              <w:ind w:left="-58" w:right="-58"/>
              <w:rPr>
                <w:rFonts w:ascii="Arial" w:hAnsi="Arial" w:cs="Arial"/>
                <w:b/>
                <w:bCs/>
              </w:rPr>
            </w:pPr>
            <w:r w:rsidRPr="00111A57">
              <w:rPr>
                <w:rFonts w:ascii="Arial" w:hAnsi="Arial" w:cs="Arial"/>
                <w:b/>
                <w:bCs/>
              </w:rPr>
              <w:t xml:space="preserve">Overall </w:t>
            </w:r>
            <w:r w:rsidRPr="00111A57">
              <w:rPr>
                <w:rFonts w:ascii="Arial" w:hAnsi="Arial" w:cs="Arial"/>
                <w:b/>
                <w:bCs/>
              </w:rPr>
              <w:lastRenderedPageBreak/>
              <w:t>acceptability</w:t>
            </w:r>
          </w:p>
        </w:tc>
        <w:tc>
          <w:tcPr>
            <w:tcW w:w="728" w:type="pct"/>
          </w:tcPr>
          <w:p w14:paraId="7933066F"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lastRenderedPageBreak/>
              <w:t>6.53 ± 0.09</w:t>
            </w:r>
          </w:p>
        </w:tc>
        <w:tc>
          <w:tcPr>
            <w:tcW w:w="730" w:type="pct"/>
          </w:tcPr>
          <w:p w14:paraId="358ABAF3"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6.57 ± 0.12</w:t>
            </w:r>
          </w:p>
        </w:tc>
        <w:tc>
          <w:tcPr>
            <w:tcW w:w="730" w:type="pct"/>
          </w:tcPr>
          <w:p w14:paraId="2632C20A"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6.53 ± 0.18</w:t>
            </w:r>
          </w:p>
        </w:tc>
        <w:tc>
          <w:tcPr>
            <w:tcW w:w="730" w:type="pct"/>
          </w:tcPr>
          <w:p w14:paraId="044AB13C"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6.48 ± 0.12</w:t>
            </w:r>
          </w:p>
        </w:tc>
        <w:tc>
          <w:tcPr>
            <w:tcW w:w="731" w:type="pct"/>
          </w:tcPr>
          <w:p w14:paraId="407DF5BB" w14:textId="77777777" w:rsidR="000F5EC5" w:rsidRPr="00111A57" w:rsidRDefault="000F5EC5" w:rsidP="009B22B7">
            <w:pPr>
              <w:spacing w:before="80" w:after="80"/>
              <w:ind w:left="-58" w:right="-58"/>
              <w:rPr>
                <w:rFonts w:ascii="Arial" w:hAnsi="Arial" w:cs="Arial"/>
              </w:rPr>
            </w:pPr>
            <w:r w:rsidRPr="00111A57">
              <w:rPr>
                <w:rFonts w:ascii="Arial" w:hAnsi="Arial" w:cs="Arial"/>
                <w:color w:val="000000"/>
              </w:rPr>
              <w:t>6.50 ± 0.22</w:t>
            </w:r>
          </w:p>
        </w:tc>
        <w:tc>
          <w:tcPr>
            <w:tcW w:w="466" w:type="pct"/>
          </w:tcPr>
          <w:p w14:paraId="3B48E3D8" w14:textId="77777777" w:rsidR="000F5EC5" w:rsidRPr="00111A57" w:rsidRDefault="000F5EC5" w:rsidP="009B22B7">
            <w:pPr>
              <w:spacing w:before="80" w:after="80"/>
              <w:ind w:left="-58" w:right="-58"/>
              <w:rPr>
                <w:rFonts w:ascii="Arial" w:hAnsi="Arial" w:cs="Arial"/>
                <w:color w:val="000000"/>
              </w:rPr>
            </w:pPr>
            <w:r w:rsidRPr="00111A57">
              <w:rPr>
                <w:rFonts w:ascii="Arial" w:hAnsi="Arial" w:cs="Arial"/>
                <w:color w:val="000000"/>
              </w:rPr>
              <w:t>0.995</w:t>
            </w:r>
          </w:p>
        </w:tc>
      </w:tr>
    </w:tbl>
    <w:p w14:paraId="6B002BDA" w14:textId="77777777" w:rsidR="005F39A8" w:rsidRPr="00111A57" w:rsidRDefault="005F39A8" w:rsidP="00C4538E">
      <w:pPr>
        <w:spacing w:after="0" w:line="480" w:lineRule="auto"/>
        <w:jc w:val="both"/>
        <w:rPr>
          <w:rFonts w:ascii="Arial" w:hAnsi="Arial" w:cs="Arial"/>
          <w:b/>
          <w:bCs/>
          <w:sz w:val="24"/>
          <w:szCs w:val="24"/>
        </w:rPr>
      </w:pPr>
    </w:p>
    <w:p w14:paraId="009F27EF" w14:textId="77777777" w:rsidR="00C4538E" w:rsidRPr="00111A57" w:rsidRDefault="00C4538E" w:rsidP="00C4538E">
      <w:pPr>
        <w:pStyle w:val="NormalWeb"/>
        <w:spacing w:before="120" w:beforeAutospacing="0" w:afterAutospacing="0" w:line="480" w:lineRule="auto"/>
        <w:ind w:firstLine="720"/>
        <w:jc w:val="both"/>
        <w:rPr>
          <w:rFonts w:ascii="Arial" w:hAnsi="Arial" w:cs="Arial"/>
        </w:rPr>
      </w:pPr>
      <w:r w:rsidRPr="00111A57">
        <w:rPr>
          <w:rFonts w:ascii="Arial" w:hAnsi="Arial" w:cs="Arial"/>
        </w:rPr>
        <w:t xml:space="preserve">The sensory attributes of broiler chicken meat, including appearance, </w:t>
      </w:r>
      <w:proofErr w:type="spellStart"/>
      <w:r w:rsidRPr="00111A57">
        <w:rPr>
          <w:rFonts w:ascii="Arial" w:hAnsi="Arial" w:cs="Arial"/>
        </w:rPr>
        <w:t>flavour</w:t>
      </w:r>
      <w:proofErr w:type="spellEnd"/>
      <w:r w:rsidRPr="00111A57">
        <w:rPr>
          <w:rFonts w:ascii="Arial" w:hAnsi="Arial" w:cs="Arial"/>
        </w:rPr>
        <w:t xml:space="preserve">, juiciness, texture, tenderness and overall acceptability, using an </w:t>
      </w:r>
      <w:r w:rsidRPr="00111A57">
        <w:rPr>
          <w:rFonts w:ascii="Arial" w:eastAsiaTheme="minorEastAsia" w:hAnsi="Arial" w:cs="Arial"/>
        </w:rPr>
        <w:t>8-point hedonic scale,</w:t>
      </w:r>
      <w:r w:rsidRPr="00111A57">
        <w:rPr>
          <w:rFonts w:ascii="Arial" w:hAnsi="Arial" w:cs="Arial"/>
        </w:rPr>
        <w:t xml:space="preserve"> had similar (P &gt; 0.05) values in all the treatment groups, indicating that dietary inclusion of banana (</w:t>
      </w:r>
      <w:r w:rsidRPr="00111A57">
        <w:rPr>
          <w:rFonts w:ascii="Arial" w:hAnsi="Arial" w:cs="Arial"/>
          <w:i/>
          <w:iCs/>
        </w:rPr>
        <w:t xml:space="preserve">Musa </w:t>
      </w:r>
      <w:proofErr w:type="spellStart"/>
      <w:r w:rsidRPr="00111A57">
        <w:rPr>
          <w:rFonts w:ascii="Arial" w:hAnsi="Arial" w:cs="Arial"/>
          <w:i/>
          <w:iCs/>
        </w:rPr>
        <w:t>paradisiaca</w:t>
      </w:r>
      <w:proofErr w:type="spellEnd"/>
      <w:r w:rsidRPr="00111A57">
        <w:rPr>
          <w:rFonts w:ascii="Arial" w:hAnsi="Arial" w:cs="Arial"/>
        </w:rPr>
        <w:t>) leaf powder did not affect the sensory quality or consumer acceptability of broiler chicken meat.</w:t>
      </w:r>
    </w:p>
    <w:p w14:paraId="74CBB84A" w14:textId="77777777" w:rsidR="005F39A8" w:rsidRPr="00111A57" w:rsidRDefault="005F39A8" w:rsidP="00EB7755">
      <w:pPr>
        <w:spacing w:before="120" w:after="0" w:line="480" w:lineRule="auto"/>
        <w:ind w:firstLine="720"/>
        <w:jc w:val="both"/>
        <w:rPr>
          <w:rFonts w:ascii="Arial" w:hAnsi="Arial" w:cs="Arial"/>
          <w:sz w:val="24"/>
          <w:szCs w:val="24"/>
        </w:rPr>
      </w:pPr>
      <w:r w:rsidRPr="00111A57">
        <w:rPr>
          <w:rFonts w:ascii="Arial" w:hAnsi="Arial" w:cs="Arial"/>
          <w:sz w:val="24"/>
          <w:szCs w:val="24"/>
        </w:rPr>
        <w:t xml:space="preserve">The above results </w:t>
      </w:r>
      <w:proofErr w:type="gramStart"/>
      <w:r w:rsidRPr="00111A57">
        <w:rPr>
          <w:rFonts w:ascii="Arial" w:hAnsi="Arial" w:cs="Arial"/>
          <w:sz w:val="24"/>
          <w:szCs w:val="24"/>
        </w:rPr>
        <w:t>are in agreement</w:t>
      </w:r>
      <w:proofErr w:type="gramEnd"/>
      <w:r w:rsidRPr="00111A57">
        <w:rPr>
          <w:rFonts w:ascii="Arial" w:hAnsi="Arial" w:cs="Arial"/>
          <w:sz w:val="24"/>
          <w:szCs w:val="24"/>
        </w:rPr>
        <w:t xml:space="preserve"> with the findings of </w:t>
      </w:r>
      <w:proofErr w:type="spellStart"/>
      <w:r w:rsidRPr="00111A57">
        <w:rPr>
          <w:rFonts w:ascii="Arial" w:hAnsi="Arial" w:cs="Arial"/>
          <w:b/>
          <w:bCs/>
          <w:sz w:val="24"/>
          <w:szCs w:val="24"/>
        </w:rPr>
        <w:t>Abang</w:t>
      </w:r>
      <w:proofErr w:type="spellEnd"/>
      <w:r w:rsidRPr="00111A57">
        <w:rPr>
          <w:rFonts w:ascii="Arial" w:hAnsi="Arial" w:cs="Arial"/>
          <w:b/>
          <w:bCs/>
          <w:sz w:val="24"/>
          <w:szCs w:val="24"/>
        </w:rPr>
        <w:t xml:space="preserve"> </w:t>
      </w:r>
      <w:r w:rsidRPr="00111A57">
        <w:rPr>
          <w:rFonts w:ascii="Arial" w:hAnsi="Arial" w:cs="Arial"/>
          <w:b/>
          <w:bCs/>
          <w:i/>
          <w:iCs/>
          <w:sz w:val="24"/>
          <w:szCs w:val="24"/>
        </w:rPr>
        <w:t>et al.</w:t>
      </w:r>
      <w:r w:rsidRPr="00111A57">
        <w:rPr>
          <w:rFonts w:ascii="Arial" w:hAnsi="Arial" w:cs="Arial"/>
          <w:b/>
          <w:bCs/>
          <w:sz w:val="24"/>
          <w:szCs w:val="24"/>
        </w:rPr>
        <w:t xml:space="preserve"> (2023)</w:t>
      </w:r>
      <w:r w:rsidRPr="00111A57">
        <w:rPr>
          <w:rFonts w:ascii="Arial" w:hAnsi="Arial" w:cs="Arial"/>
          <w:sz w:val="24"/>
          <w:szCs w:val="24"/>
        </w:rPr>
        <w:t>, who reported that the organoleptic properties (colour, appearance, texture, taste and aroma) of all the treatment groups revealed that dried guava leaf meal had no effect on broiler chicken meat.</w:t>
      </w:r>
    </w:p>
    <w:p w14:paraId="4669DF20" w14:textId="77777777" w:rsidR="005F39A8" w:rsidRPr="00111A57" w:rsidRDefault="005F39A8" w:rsidP="00EB7755">
      <w:pPr>
        <w:spacing w:before="120" w:after="0" w:line="480" w:lineRule="auto"/>
        <w:ind w:firstLine="720"/>
        <w:jc w:val="both"/>
        <w:rPr>
          <w:rFonts w:ascii="Arial" w:hAnsi="Arial" w:cs="Arial"/>
          <w:sz w:val="24"/>
          <w:szCs w:val="24"/>
        </w:rPr>
      </w:pPr>
      <w:bookmarkStart w:id="2" w:name="_Hlk217250128"/>
      <w:r w:rsidRPr="00111A57">
        <w:rPr>
          <w:rFonts w:ascii="Arial" w:hAnsi="Arial" w:cs="Arial"/>
          <w:sz w:val="24"/>
          <w:szCs w:val="24"/>
        </w:rPr>
        <w:t>On the other hand,</w:t>
      </w:r>
      <w:r w:rsidRPr="00111A57">
        <w:rPr>
          <w:rFonts w:ascii="Arial" w:hAnsi="Arial" w:cs="Arial"/>
          <w:b/>
          <w:bCs/>
          <w:sz w:val="24"/>
          <w:szCs w:val="24"/>
        </w:rPr>
        <w:t xml:space="preserve"> Davalos (2022) </w:t>
      </w:r>
      <w:r w:rsidRPr="00111A57">
        <w:rPr>
          <w:rFonts w:ascii="Arial" w:hAnsi="Arial" w:cs="Arial"/>
          <w:sz w:val="24"/>
          <w:szCs w:val="24"/>
        </w:rPr>
        <w:t xml:space="preserve">stated significant differences in meat quality in terms of texture, juiciness, odour and general acceptability but no significant difference was observed in terms of tenderness in fattening turkey fed banana leaves as greens. </w:t>
      </w:r>
    </w:p>
    <w:bookmarkEnd w:id="2"/>
    <w:p w14:paraId="66A1B7BF" w14:textId="77777777" w:rsidR="00861423" w:rsidRPr="00111A57" w:rsidRDefault="00861423" w:rsidP="00EB7755">
      <w:pPr>
        <w:pStyle w:val="ListParagraph"/>
        <w:numPr>
          <w:ilvl w:val="0"/>
          <w:numId w:val="2"/>
        </w:numPr>
        <w:spacing w:before="120" w:after="0" w:line="480" w:lineRule="auto"/>
        <w:jc w:val="both"/>
        <w:rPr>
          <w:rFonts w:ascii="Arial" w:hAnsi="Arial" w:cs="Arial"/>
          <w:b/>
          <w:bCs/>
          <w:sz w:val="24"/>
          <w:szCs w:val="24"/>
        </w:rPr>
      </w:pPr>
      <w:r w:rsidRPr="00111A57">
        <w:rPr>
          <w:rFonts w:ascii="Arial" w:hAnsi="Arial" w:cs="Arial"/>
          <w:b/>
          <w:bCs/>
          <w:sz w:val="24"/>
          <w:szCs w:val="24"/>
        </w:rPr>
        <w:t xml:space="preserve">Conclusion </w:t>
      </w:r>
    </w:p>
    <w:p w14:paraId="0331874B" w14:textId="07ACD408" w:rsidR="000D1355" w:rsidRDefault="000D1355" w:rsidP="006A30CB">
      <w:pPr>
        <w:pStyle w:val="NormalWeb"/>
        <w:spacing w:before="120" w:line="480" w:lineRule="auto"/>
        <w:ind w:left="360"/>
        <w:rPr>
          <w:rFonts w:ascii="Arial" w:hAnsi="Arial" w:cs="Arial"/>
        </w:rPr>
      </w:pPr>
      <w:r w:rsidRPr="000D1355">
        <w:rPr>
          <w:rFonts w:ascii="Arial" w:hAnsi="Arial" w:cs="Arial"/>
        </w:rPr>
        <w:t>It may be concluded that dietary inclusion of banana (</w:t>
      </w:r>
      <w:r w:rsidRPr="000D1355">
        <w:rPr>
          <w:rFonts w:ascii="Arial" w:hAnsi="Arial" w:cs="Arial"/>
          <w:i/>
          <w:iCs/>
        </w:rPr>
        <w:t xml:space="preserve">Musa </w:t>
      </w:r>
      <w:proofErr w:type="spellStart"/>
      <w:r w:rsidRPr="000D1355">
        <w:rPr>
          <w:rFonts w:ascii="Arial" w:hAnsi="Arial" w:cs="Arial"/>
          <w:i/>
          <w:iCs/>
        </w:rPr>
        <w:t>paradisiaca</w:t>
      </w:r>
      <w:proofErr w:type="spellEnd"/>
      <w:r w:rsidRPr="000D1355">
        <w:rPr>
          <w:rFonts w:ascii="Arial" w:hAnsi="Arial" w:cs="Arial"/>
        </w:rPr>
        <w:t>) leaf powder up to 7% in broiler diets does not adversely affect carcass yield, meat quality, or sensory characteristics. The supplementation effectively reduced ether extract content in breast and thigh muscles, suggesting its potential utility in producing leaner broiler meat without compromising consumer acceptability.</w:t>
      </w:r>
    </w:p>
    <w:p w14:paraId="7AC0B88A" w14:textId="77777777" w:rsidR="007C3A60" w:rsidRPr="007C3A60" w:rsidRDefault="007C3A60" w:rsidP="007C3A60">
      <w:pPr>
        <w:pStyle w:val="NormalWeb"/>
        <w:spacing w:before="120" w:line="480" w:lineRule="auto"/>
        <w:ind w:left="360"/>
        <w:rPr>
          <w:rFonts w:ascii="Arial" w:hAnsi="Arial" w:cs="Arial"/>
        </w:rPr>
      </w:pPr>
      <w:r w:rsidRPr="007C3A60">
        <w:rPr>
          <w:rFonts w:ascii="Arial" w:hAnsi="Arial" w:cs="Arial"/>
        </w:rPr>
        <w:t>1.1</w:t>
      </w:r>
      <w:r w:rsidRPr="007C3A60">
        <w:rPr>
          <w:rFonts w:ascii="Arial" w:hAnsi="Arial" w:cs="Arial"/>
        </w:rPr>
        <w:tab/>
        <w:t xml:space="preserve">Ethical approval </w:t>
      </w:r>
    </w:p>
    <w:p w14:paraId="0C4EF5A0" w14:textId="4E748C07" w:rsidR="007C3A60" w:rsidRPr="000D1355" w:rsidRDefault="007C3A60" w:rsidP="007C3A60">
      <w:pPr>
        <w:pStyle w:val="NormalWeb"/>
        <w:spacing w:before="120" w:line="480" w:lineRule="auto"/>
        <w:ind w:left="360"/>
        <w:rPr>
          <w:rFonts w:ascii="Arial" w:hAnsi="Arial" w:cs="Arial"/>
        </w:rPr>
      </w:pPr>
      <w:r w:rsidRPr="007C3A60">
        <w:rPr>
          <w:rFonts w:ascii="Arial" w:hAnsi="Arial" w:cs="Arial"/>
        </w:rPr>
        <w:lastRenderedPageBreak/>
        <w:t>This experiment was conducted with strict compliance with the guidelines of the institutional animal ethics committee (IAEC), GBPUAT, PANTNAGAR INDIA. Ethical approval number is IAEC/</w:t>
      </w:r>
      <w:proofErr w:type="spellStart"/>
      <w:r w:rsidRPr="007C3A60">
        <w:rPr>
          <w:rFonts w:ascii="Arial" w:hAnsi="Arial" w:cs="Arial"/>
        </w:rPr>
        <w:t>CVASc</w:t>
      </w:r>
      <w:proofErr w:type="spellEnd"/>
      <w:r w:rsidRPr="007C3A60">
        <w:rPr>
          <w:rFonts w:ascii="Arial" w:hAnsi="Arial" w:cs="Arial"/>
        </w:rPr>
        <w:t>/ANN/578 dated on 25/01/25.</w:t>
      </w:r>
      <w:bookmarkStart w:id="3" w:name="_GoBack"/>
      <w:bookmarkEnd w:id="3"/>
    </w:p>
    <w:p w14:paraId="65131485" w14:textId="1E200218" w:rsidR="007C5832" w:rsidRPr="006A30CB" w:rsidRDefault="007C5832" w:rsidP="00111A57">
      <w:pPr>
        <w:pStyle w:val="NormalWeb"/>
        <w:spacing w:before="120" w:beforeAutospacing="0" w:afterAutospacing="0" w:line="480" w:lineRule="auto"/>
        <w:ind w:left="360" w:firstLine="360"/>
        <w:jc w:val="both"/>
        <w:rPr>
          <w:rFonts w:ascii="Arial" w:hAnsi="Arial" w:cs="Arial"/>
          <w:lang w:val="en-IN"/>
        </w:rPr>
      </w:pPr>
    </w:p>
    <w:p w14:paraId="28070F01" w14:textId="77777777" w:rsidR="003F7550" w:rsidRDefault="003F7550" w:rsidP="00111A57">
      <w:pPr>
        <w:pStyle w:val="NormalWeb"/>
        <w:spacing w:before="120" w:beforeAutospacing="0" w:afterAutospacing="0" w:line="480" w:lineRule="auto"/>
        <w:ind w:left="360" w:firstLine="360"/>
        <w:jc w:val="both"/>
        <w:rPr>
          <w:rFonts w:ascii="Arial" w:hAnsi="Arial" w:cs="Arial"/>
          <w:sz w:val="18"/>
          <w:szCs w:val="18"/>
          <w:shd w:val="clear" w:color="auto" w:fill="FFFFFF"/>
        </w:rPr>
      </w:pPr>
      <w:r>
        <w:rPr>
          <w:rFonts w:ascii="Arial" w:hAnsi="Arial" w:cs="Arial"/>
          <w:sz w:val="18"/>
          <w:szCs w:val="18"/>
          <w:shd w:val="clear" w:color="auto" w:fill="FFFFFF"/>
        </w:rPr>
        <w:t>Data Availability</w:t>
      </w:r>
    </w:p>
    <w:p w14:paraId="31D7674A" w14:textId="77777777" w:rsidR="003F7550" w:rsidRDefault="003F7550" w:rsidP="00111A57">
      <w:pPr>
        <w:pStyle w:val="NormalWeb"/>
        <w:spacing w:before="120" w:beforeAutospacing="0" w:afterAutospacing="0" w:line="480" w:lineRule="auto"/>
        <w:ind w:left="360" w:firstLine="360"/>
        <w:jc w:val="both"/>
        <w:rPr>
          <w:rFonts w:ascii="Arial" w:hAnsi="Arial" w:cs="Arial"/>
          <w:sz w:val="18"/>
          <w:szCs w:val="18"/>
          <w:shd w:val="clear" w:color="auto" w:fill="FFFFFF"/>
        </w:rPr>
      </w:pPr>
      <w:r>
        <w:rPr>
          <w:rFonts w:ascii="Arial" w:hAnsi="Arial" w:cs="Arial"/>
          <w:sz w:val="18"/>
          <w:szCs w:val="18"/>
          <w:shd w:val="clear" w:color="auto" w:fill="FFFFFF"/>
        </w:rPr>
        <w:t>Disclaimer (Artificial Intelligence)</w:t>
      </w:r>
    </w:p>
    <w:p w14:paraId="2FA25820" w14:textId="77777777" w:rsidR="003F7550" w:rsidRDefault="003F7550" w:rsidP="00111A57">
      <w:pPr>
        <w:pStyle w:val="NormalWeb"/>
        <w:spacing w:before="120" w:beforeAutospacing="0" w:afterAutospacing="0" w:line="480" w:lineRule="auto"/>
        <w:ind w:left="360" w:firstLine="360"/>
        <w:jc w:val="both"/>
        <w:rPr>
          <w:rFonts w:ascii="Arial" w:hAnsi="Arial" w:cs="Arial"/>
          <w:sz w:val="18"/>
          <w:szCs w:val="18"/>
          <w:shd w:val="clear" w:color="auto" w:fill="FFFFFF"/>
        </w:rPr>
      </w:pPr>
      <w:r>
        <w:rPr>
          <w:rFonts w:ascii="Arial" w:hAnsi="Arial" w:cs="Arial"/>
          <w:sz w:val="18"/>
          <w:szCs w:val="18"/>
          <w:shd w:val="clear" w:color="auto" w:fill="FFFFFF"/>
        </w:rPr>
        <w:t>Competing Interests</w:t>
      </w:r>
    </w:p>
    <w:p w14:paraId="021BA017" w14:textId="24A9EBE4" w:rsidR="003F7550" w:rsidRDefault="003F7550" w:rsidP="00111A57">
      <w:pPr>
        <w:pStyle w:val="NormalWeb"/>
        <w:spacing w:before="120" w:beforeAutospacing="0" w:afterAutospacing="0" w:line="480" w:lineRule="auto"/>
        <w:ind w:left="360" w:firstLine="360"/>
        <w:jc w:val="both"/>
        <w:rPr>
          <w:rFonts w:ascii="Arial" w:hAnsi="Arial" w:cs="Arial"/>
          <w:sz w:val="18"/>
          <w:szCs w:val="18"/>
          <w:shd w:val="clear" w:color="auto" w:fill="FFFFFF"/>
        </w:rPr>
      </w:pPr>
      <w:r>
        <w:rPr>
          <w:rFonts w:ascii="Arial" w:hAnsi="Arial" w:cs="Arial"/>
          <w:sz w:val="18"/>
          <w:szCs w:val="18"/>
          <w:shd w:val="clear" w:color="auto" w:fill="FFFFFF"/>
        </w:rPr>
        <w:t>Add above content as per journal guidelines</w:t>
      </w:r>
    </w:p>
    <w:p w14:paraId="3401A007" w14:textId="77777777" w:rsidR="00201198" w:rsidRPr="00201198" w:rsidRDefault="00201198" w:rsidP="00201198">
      <w:pPr>
        <w:spacing w:after="200" w:line="276" w:lineRule="auto"/>
        <w:rPr>
          <w:rFonts w:ascii="Calibri" w:eastAsia="Calibri" w:hAnsi="Calibri" w:cs="Times New Roman"/>
          <w:highlight w:val="yellow"/>
          <w:lang w:val="en-US"/>
        </w:rPr>
      </w:pPr>
      <w:r w:rsidRPr="00201198">
        <w:rPr>
          <w:rFonts w:ascii="Calibri" w:eastAsia="Calibri" w:hAnsi="Calibri" w:cs="Times New Roman"/>
          <w:highlight w:val="yellow"/>
          <w:lang w:val="en-US"/>
        </w:rPr>
        <w:t>Disclaimer (Artificial intelligence)</w:t>
      </w:r>
    </w:p>
    <w:p w14:paraId="3D64FB71" w14:textId="77777777" w:rsidR="00201198" w:rsidRPr="00201198" w:rsidRDefault="00201198" w:rsidP="00201198">
      <w:pPr>
        <w:spacing w:after="200" w:line="276" w:lineRule="auto"/>
        <w:rPr>
          <w:rFonts w:ascii="Calibri" w:eastAsia="Calibri" w:hAnsi="Calibri" w:cs="Times New Roman"/>
          <w:highlight w:val="yellow"/>
          <w:lang w:val="en-US"/>
        </w:rPr>
      </w:pPr>
      <w:r w:rsidRPr="00201198">
        <w:rPr>
          <w:rFonts w:ascii="Calibri" w:eastAsia="Calibri" w:hAnsi="Calibri" w:cs="Times New Roman"/>
          <w:highlight w:val="yellow"/>
          <w:lang w:val="en-US"/>
        </w:rPr>
        <w:t>Author(s) hereby declare that NO generative AI technologies such as Large Language Models (</w:t>
      </w:r>
      <w:proofErr w:type="spellStart"/>
      <w:r w:rsidRPr="00201198">
        <w:rPr>
          <w:rFonts w:ascii="Calibri" w:eastAsia="Calibri" w:hAnsi="Calibri" w:cs="Times New Roman"/>
          <w:highlight w:val="yellow"/>
          <w:lang w:val="en-US"/>
        </w:rPr>
        <w:t>ChatGPT</w:t>
      </w:r>
      <w:proofErr w:type="spellEnd"/>
      <w:r w:rsidRPr="00201198">
        <w:rPr>
          <w:rFonts w:ascii="Calibri" w:eastAsia="Calibri" w:hAnsi="Calibri" w:cs="Times New Roman"/>
          <w:highlight w:val="yellow"/>
          <w:lang w:val="en-US"/>
        </w:rPr>
        <w:t xml:space="preserve">, COPILOT, etc.) and text-to-image generators have been used during the writing or editing of this manuscript. </w:t>
      </w:r>
    </w:p>
    <w:p w14:paraId="25CB58E1" w14:textId="77777777" w:rsidR="00201198" w:rsidRPr="00111A57" w:rsidRDefault="00201198" w:rsidP="00111A57">
      <w:pPr>
        <w:pStyle w:val="NormalWeb"/>
        <w:spacing w:before="120" w:beforeAutospacing="0" w:afterAutospacing="0" w:line="480" w:lineRule="auto"/>
        <w:ind w:left="360" w:firstLine="360"/>
        <w:jc w:val="both"/>
        <w:rPr>
          <w:rFonts w:ascii="Arial" w:hAnsi="Arial" w:cs="Arial"/>
        </w:rPr>
      </w:pPr>
    </w:p>
    <w:p w14:paraId="78D94B5F" w14:textId="77777777" w:rsidR="00323B55" w:rsidRPr="003132FB" w:rsidRDefault="00323B55" w:rsidP="00323B55">
      <w:pPr>
        <w:pStyle w:val="NormalWeb"/>
        <w:spacing w:before="120" w:beforeAutospacing="0" w:afterAutospacing="0" w:line="480" w:lineRule="auto"/>
        <w:jc w:val="both"/>
        <w:rPr>
          <w:rFonts w:ascii="Arial" w:hAnsi="Arial" w:cs="Arial"/>
          <w:b/>
          <w:bCs/>
        </w:rPr>
      </w:pPr>
      <w:r w:rsidRPr="003132FB">
        <w:rPr>
          <w:rFonts w:ascii="Arial" w:hAnsi="Arial" w:cs="Arial"/>
          <w:b/>
          <w:bCs/>
        </w:rPr>
        <w:t xml:space="preserve">References </w:t>
      </w:r>
    </w:p>
    <w:p w14:paraId="432D847C" w14:textId="774873F3" w:rsidR="00B722FF" w:rsidRPr="00515FDF" w:rsidRDefault="00B722FF" w:rsidP="00B722FF">
      <w:pPr>
        <w:pStyle w:val="NormalWeb"/>
        <w:numPr>
          <w:ilvl w:val="0"/>
          <w:numId w:val="4"/>
        </w:numPr>
        <w:spacing w:before="240" w:beforeAutospacing="0" w:afterAutospacing="0" w:line="360" w:lineRule="auto"/>
        <w:jc w:val="both"/>
      </w:pPr>
      <w:proofErr w:type="spellStart"/>
      <w:r w:rsidRPr="009C33F4">
        <w:rPr>
          <w:b/>
          <w:bCs/>
        </w:rPr>
        <w:t>Abang</w:t>
      </w:r>
      <w:proofErr w:type="spellEnd"/>
      <w:r w:rsidRPr="009C33F4">
        <w:rPr>
          <w:b/>
          <w:bCs/>
        </w:rPr>
        <w:t xml:space="preserve">, F.B.P., </w:t>
      </w:r>
      <w:proofErr w:type="spellStart"/>
      <w:r w:rsidRPr="009C33F4">
        <w:rPr>
          <w:b/>
          <w:bCs/>
        </w:rPr>
        <w:t>Ibezim</w:t>
      </w:r>
      <w:proofErr w:type="spellEnd"/>
      <w:r w:rsidRPr="009C33F4">
        <w:rPr>
          <w:b/>
          <w:bCs/>
        </w:rPr>
        <w:t xml:space="preserve">, E.E. and Kennedy, O.O. </w:t>
      </w:r>
      <w:r w:rsidR="006A2C4C">
        <w:rPr>
          <w:b/>
          <w:bCs/>
        </w:rPr>
        <w:t>(</w:t>
      </w:r>
      <w:r w:rsidRPr="009C33F4">
        <w:rPr>
          <w:b/>
          <w:bCs/>
        </w:rPr>
        <w:t>2023</w:t>
      </w:r>
      <w:r w:rsidR="006A2C4C">
        <w:rPr>
          <w:b/>
          <w:bCs/>
        </w:rPr>
        <w:t>)</w:t>
      </w:r>
      <w:r w:rsidRPr="009C33F4">
        <w:rPr>
          <w:b/>
          <w:bCs/>
        </w:rPr>
        <w:t>.</w:t>
      </w:r>
      <w:r w:rsidRPr="00515FDF">
        <w:t xml:space="preserve"> Effect of graded levels of guava (</w:t>
      </w:r>
      <w:r w:rsidRPr="00515FDF">
        <w:rPr>
          <w:i/>
          <w:iCs/>
        </w:rPr>
        <w:t xml:space="preserve">Psidium </w:t>
      </w:r>
      <w:proofErr w:type="spellStart"/>
      <w:r w:rsidRPr="00515FDF">
        <w:rPr>
          <w:i/>
          <w:iCs/>
        </w:rPr>
        <w:t>guajava</w:t>
      </w:r>
      <w:proofErr w:type="spellEnd"/>
      <w:r w:rsidRPr="00515FDF">
        <w:t xml:space="preserve">) leaf meal on productive performance and meat organoleptic properties of chicken. </w:t>
      </w:r>
      <w:r w:rsidRPr="00515FDF">
        <w:rPr>
          <w:i/>
          <w:iCs/>
        </w:rPr>
        <w:t>Online J. Anim. Feed Res.</w:t>
      </w:r>
      <w:r w:rsidRPr="00515FDF">
        <w:t xml:space="preserve">, </w:t>
      </w:r>
      <w:r w:rsidRPr="006D3ECF">
        <w:t>13</w:t>
      </w:r>
      <w:r w:rsidRPr="00515FDF">
        <w:t>(1): 73-79.</w:t>
      </w:r>
    </w:p>
    <w:p w14:paraId="44405519" w14:textId="0C0E6BDB" w:rsidR="00B722FF" w:rsidRPr="00506105" w:rsidRDefault="00B722FF" w:rsidP="00B722FF">
      <w:pPr>
        <w:pStyle w:val="NormalWeb"/>
        <w:numPr>
          <w:ilvl w:val="0"/>
          <w:numId w:val="4"/>
        </w:numPr>
        <w:spacing w:before="240" w:beforeAutospacing="0" w:afterAutospacing="0" w:line="360" w:lineRule="auto"/>
        <w:jc w:val="both"/>
      </w:pPr>
      <w:r w:rsidRPr="00506105">
        <w:rPr>
          <w:b/>
          <w:bCs/>
        </w:rPr>
        <w:t xml:space="preserve">Al-Kassie, </w:t>
      </w:r>
      <w:proofErr w:type="spellStart"/>
      <w:r w:rsidRPr="00506105">
        <w:rPr>
          <w:b/>
          <w:bCs/>
        </w:rPr>
        <w:t>Galib</w:t>
      </w:r>
      <w:proofErr w:type="spellEnd"/>
      <w:r w:rsidRPr="00506105">
        <w:rPr>
          <w:b/>
          <w:bCs/>
        </w:rPr>
        <w:t xml:space="preserve">, A. M., </w:t>
      </w:r>
      <w:proofErr w:type="spellStart"/>
      <w:r w:rsidRPr="00506105">
        <w:rPr>
          <w:b/>
          <w:bCs/>
        </w:rPr>
        <w:t>Mamdooh</w:t>
      </w:r>
      <w:proofErr w:type="spellEnd"/>
      <w:r w:rsidRPr="00506105">
        <w:rPr>
          <w:b/>
          <w:bCs/>
        </w:rPr>
        <w:t>, A. M. and Al-</w:t>
      </w:r>
      <w:proofErr w:type="spellStart"/>
      <w:r w:rsidRPr="00506105">
        <w:rPr>
          <w:b/>
          <w:bCs/>
        </w:rPr>
        <w:t>Nasrawi</w:t>
      </w:r>
      <w:proofErr w:type="spellEnd"/>
      <w:r w:rsidRPr="00506105">
        <w:rPr>
          <w:b/>
          <w:bCs/>
        </w:rPr>
        <w:t xml:space="preserve">, S. J. </w:t>
      </w:r>
      <w:r w:rsidR="006A2C4C">
        <w:rPr>
          <w:b/>
          <w:bCs/>
        </w:rPr>
        <w:t>(</w:t>
      </w:r>
      <w:r w:rsidRPr="00506105">
        <w:rPr>
          <w:b/>
          <w:bCs/>
        </w:rPr>
        <w:t>2012</w:t>
      </w:r>
      <w:r w:rsidR="006A2C4C">
        <w:rPr>
          <w:b/>
          <w:bCs/>
        </w:rPr>
        <w:t>)</w:t>
      </w:r>
      <w:r w:rsidRPr="00506105">
        <w:rPr>
          <w:b/>
          <w:bCs/>
        </w:rPr>
        <w:t xml:space="preserve">. </w:t>
      </w:r>
      <w:r w:rsidRPr="00506105">
        <w:t xml:space="preserve">Use of </w:t>
      </w:r>
      <w:r w:rsidRPr="00506105">
        <w:rPr>
          <w:i/>
          <w:iCs/>
        </w:rPr>
        <w:t>Piper nigrum</w:t>
      </w:r>
      <w:r w:rsidRPr="00506105">
        <w:t xml:space="preserve"> as feed additive in broilers diet. </w:t>
      </w:r>
      <w:r w:rsidRPr="00506105">
        <w:rPr>
          <w:i/>
          <w:iCs/>
        </w:rPr>
        <w:t xml:space="preserve">Res. </w:t>
      </w:r>
      <w:proofErr w:type="spellStart"/>
      <w:r w:rsidRPr="00506105">
        <w:rPr>
          <w:i/>
          <w:iCs/>
        </w:rPr>
        <w:t>Opin</w:t>
      </w:r>
      <w:proofErr w:type="spellEnd"/>
      <w:r w:rsidRPr="00506105">
        <w:rPr>
          <w:i/>
          <w:iCs/>
        </w:rPr>
        <w:t>. Anim. Vet. Sci.</w:t>
      </w:r>
      <w:r w:rsidRPr="00506105">
        <w:t>, 1(3): 169-173.</w:t>
      </w:r>
    </w:p>
    <w:p w14:paraId="730D87EE" w14:textId="3707DDCE" w:rsidR="00B722FF" w:rsidRPr="005C00F1" w:rsidRDefault="00B722FF" w:rsidP="00B722FF">
      <w:pPr>
        <w:pStyle w:val="NormalWeb"/>
        <w:numPr>
          <w:ilvl w:val="0"/>
          <w:numId w:val="4"/>
        </w:numPr>
        <w:spacing w:before="240" w:beforeAutospacing="0" w:afterAutospacing="0" w:line="360" w:lineRule="auto"/>
        <w:jc w:val="both"/>
      </w:pPr>
      <w:r w:rsidRPr="00EE3814">
        <w:rPr>
          <w:rStyle w:val="Strong"/>
          <w:rFonts w:eastAsiaTheme="majorEastAsia"/>
        </w:rPr>
        <w:t>Al-Sagan, A.A., Khalil, S., Hussein, E.O. and Attia, Y.A.</w:t>
      </w:r>
      <w:r w:rsidR="006A2C4C">
        <w:rPr>
          <w:rStyle w:val="Strong"/>
          <w:rFonts w:eastAsiaTheme="majorEastAsia"/>
        </w:rPr>
        <w:t xml:space="preserve"> (</w:t>
      </w:r>
      <w:r w:rsidRPr="00EE3814">
        <w:rPr>
          <w:b/>
          <w:bCs/>
        </w:rPr>
        <w:t>2020</w:t>
      </w:r>
      <w:proofErr w:type="gramStart"/>
      <w:r w:rsidR="006A2C4C">
        <w:rPr>
          <w:b/>
          <w:bCs/>
        </w:rPr>
        <w:t>)</w:t>
      </w:r>
      <w:r w:rsidRPr="00EE3814">
        <w:rPr>
          <w:b/>
          <w:bCs/>
        </w:rPr>
        <w:t>.</w:t>
      </w:r>
      <w:r w:rsidRPr="0033258F">
        <w:rPr>
          <w:rStyle w:val="Emphasis"/>
          <w:rFonts w:eastAsiaTheme="majorEastAsia"/>
          <w:i w:val="0"/>
          <w:iCs w:val="0"/>
        </w:rPr>
        <w:t>Effects</w:t>
      </w:r>
      <w:proofErr w:type="gramEnd"/>
      <w:r w:rsidRPr="0033258F">
        <w:rPr>
          <w:rStyle w:val="Emphasis"/>
          <w:rFonts w:eastAsiaTheme="majorEastAsia"/>
          <w:i w:val="0"/>
          <w:iCs w:val="0"/>
        </w:rPr>
        <w:t xml:space="preserve"> of fennel seed powder supplementation on growth performance, carcass characteristics, meat quality, and economic efficiency of broilers under thermoneutral and chronic heat stress </w:t>
      </w:r>
      <w:proofErr w:type="spellStart"/>
      <w:r w:rsidRPr="0033258F">
        <w:rPr>
          <w:rStyle w:val="Emphasis"/>
          <w:rFonts w:eastAsiaTheme="majorEastAsia"/>
          <w:i w:val="0"/>
          <w:iCs w:val="0"/>
        </w:rPr>
        <w:t>conditions.</w:t>
      </w:r>
      <w:r w:rsidRPr="005C00F1">
        <w:rPr>
          <w:rStyle w:val="Emphasis"/>
          <w:rFonts w:eastAsiaTheme="majorEastAsia"/>
        </w:rPr>
        <w:t>Animals</w:t>
      </w:r>
      <w:proofErr w:type="spellEnd"/>
      <w:r w:rsidRPr="005C00F1">
        <w:t xml:space="preserve">, </w:t>
      </w:r>
      <w:r w:rsidRPr="005C00F1">
        <w:rPr>
          <w:rStyle w:val="Strong"/>
          <w:rFonts w:eastAsiaTheme="majorEastAsia"/>
        </w:rPr>
        <w:t>10</w:t>
      </w:r>
      <w:r w:rsidRPr="005C00F1">
        <w:t>(2): 206-218.</w:t>
      </w:r>
    </w:p>
    <w:p w14:paraId="6924AC38" w14:textId="77777777" w:rsidR="00B722FF" w:rsidRPr="005200F7" w:rsidRDefault="00B722FF" w:rsidP="00B722FF">
      <w:pPr>
        <w:pStyle w:val="NormalWeb"/>
        <w:numPr>
          <w:ilvl w:val="0"/>
          <w:numId w:val="4"/>
        </w:numPr>
        <w:spacing w:before="240" w:beforeAutospacing="0" w:afterAutospacing="0" w:line="360" w:lineRule="auto"/>
        <w:jc w:val="both"/>
      </w:pPr>
      <w:r w:rsidRPr="00EE3814">
        <w:rPr>
          <w:b/>
          <w:bCs/>
        </w:rPr>
        <w:t>AOAC INTERNATIONAL, Rockville, MD. 2023.</w:t>
      </w:r>
      <w:r w:rsidRPr="002A7538">
        <w:rPr>
          <w:i/>
          <w:iCs/>
        </w:rPr>
        <w:t xml:space="preserve">Official methods of </w:t>
      </w:r>
      <w:proofErr w:type="gramStart"/>
      <w:r w:rsidRPr="002A7538">
        <w:rPr>
          <w:i/>
          <w:iCs/>
        </w:rPr>
        <w:t>analysis</w:t>
      </w:r>
      <w:r w:rsidRPr="00AF6CFE">
        <w:rPr>
          <w:i/>
          <w:iCs/>
        </w:rPr>
        <w:t>(</w:t>
      </w:r>
      <w:proofErr w:type="gramEnd"/>
      <w:r w:rsidRPr="00AF6CFE">
        <w:rPr>
          <w:i/>
          <w:iCs/>
        </w:rPr>
        <w:t>22</w:t>
      </w:r>
      <w:r w:rsidRPr="00487352">
        <w:rPr>
          <w:i/>
          <w:iCs/>
          <w:vertAlign w:val="superscript"/>
        </w:rPr>
        <w:t>nd</w:t>
      </w:r>
      <w:r w:rsidRPr="00AF6CFE">
        <w:rPr>
          <w:i/>
          <w:iCs/>
        </w:rPr>
        <w:t xml:space="preserve"> Ed.)</w:t>
      </w:r>
      <w:r w:rsidRPr="002A7538">
        <w:t xml:space="preserve">. AOAC International/Oxford University Press, Rockville, MD. </w:t>
      </w:r>
    </w:p>
    <w:p w14:paraId="3EEFDCCD" w14:textId="77777777" w:rsidR="00B722FF" w:rsidRPr="005200F7" w:rsidRDefault="00B722FF" w:rsidP="00B722FF">
      <w:pPr>
        <w:pStyle w:val="NormalWeb"/>
        <w:numPr>
          <w:ilvl w:val="0"/>
          <w:numId w:val="4"/>
        </w:numPr>
        <w:spacing w:before="240" w:beforeAutospacing="0" w:afterAutospacing="0" w:line="360" w:lineRule="auto"/>
        <w:jc w:val="both"/>
      </w:pPr>
      <w:r w:rsidRPr="00EE3814">
        <w:rPr>
          <w:b/>
          <w:bCs/>
        </w:rPr>
        <w:t>BIS, New Delhi. 2007.</w:t>
      </w:r>
      <w:r w:rsidRPr="00DE523E">
        <w:rPr>
          <w:i/>
          <w:iCs/>
        </w:rPr>
        <w:t>Poultry feeds – specification (Fifth revision).</w:t>
      </w:r>
      <w:r w:rsidRPr="00DE523E">
        <w:t xml:space="preserve"> Bureau of Indian Standards, New Delhi. 30 p.</w:t>
      </w:r>
    </w:p>
    <w:p w14:paraId="12F67300" w14:textId="77777777" w:rsidR="00B722FF" w:rsidRPr="00515FDF" w:rsidRDefault="00B722FF" w:rsidP="00B722FF">
      <w:pPr>
        <w:pStyle w:val="NormalWeb"/>
        <w:numPr>
          <w:ilvl w:val="0"/>
          <w:numId w:val="4"/>
        </w:numPr>
        <w:spacing w:before="240" w:beforeAutospacing="0" w:afterAutospacing="0" w:line="336" w:lineRule="auto"/>
        <w:jc w:val="both"/>
      </w:pPr>
      <w:r w:rsidRPr="00DF1739">
        <w:rPr>
          <w:b/>
          <w:bCs/>
        </w:rPr>
        <w:lastRenderedPageBreak/>
        <w:t xml:space="preserve">Davalos, N. H. 2022. </w:t>
      </w:r>
      <w:r w:rsidRPr="00DF1739">
        <w:t xml:space="preserve">Banana leaves as greens in fattening turkey. </w:t>
      </w:r>
      <w:r w:rsidRPr="00DF1739">
        <w:rPr>
          <w:i/>
          <w:iCs/>
        </w:rPr>
        <w:t xml:space="preserve">Int. J. </w:t>
      </w:r>
      <w:proofErr w:type="spellStart"/>
      <w:r w:rsidRPr="00DF1739">
        <w:rPr>
          <w:i/>
          <w:iCs/>
        </w:rPr>
        <w:t>Multidiscip</w:t>
      </w:r>
      <w:proofErr w:type="spellEnd"/>
      <w:r w:rsidRPr="00DF1739">
        <w:rPr>
          <w:i/>
          <w:iCs/>
        </w:rPr>
        <w:t>. Res. Growth Eval.</w:t>
      </w:r>
      <w:r w:rsidRPr="00DF1739">
        <w:t>, 3(3): 146-148.</w:t>
      </w:r>
    </w:p>
    <w:p w14:paraId="13A68844" w14:textId="7DC99E24" w:rsidR="00B722FF" w:rsidRDefault="00B722FF" w:rsidP="00B722FF">
      <w:pPr>
        <w:pStyle w:val="NormalWeb"/>
        <w:numPr>
          <w:ilvl w:val="0"/>
          <w:numId w:val="4"/>
        </w:numPr>
        <w:spacing w:before="240" w:beforeAutospacing="0" w:afterAutospacing="0" w:line="336" w:lineRule="auto"/>
        <w:jc w:val="both"/>
      </w:pPr>
      <w:r w:rsidRPr="00BD6D6B">
        <w:rPr>
          <w:b/>
          <w:bCs/>
        </w:rPr>
        <w:t>El-</w:t>
      </w:r>
      <w:proofErr w:type="spellStart"/>
      <w:r w:rsidRPr="00BD6D6B">
        <w:rPr>
          <w:b/>
          <w:bCs/>
        </w:rPr>
        <w:t>Sherif</w:t>
      </w:r>
      <w:proofErr w:type="spellEnd"/>
      <w:r w:rsidRPr="00BD6D6B">
        <w:rPr>
          <w:b/>
          <w:bCs/>
        </w:rPr>
        <w:t>, K., El-Din, T.H.T., Abo-</w:t>
      </w:r>
      <w:proofErr w:type="spellStart"/>
      <w:r w:rsidRPr="00BD6D6B">
        <w:rPr>
          <w:b/>
          <w:bCs/>
        </w:rPr>
        <w:t>Egla</w:t>
      </w:r>
      <w:proofErr w:type="spellEnd"/>
      <w:r w:rsidRPr="00BD6D6B">
        <w:rPr>
          <w:b/>
          <w:bCs/>
        </w:rPr>
        <w:t>, E.H. and Abd-El-</w:t>
      </w:r>
      <w:proofErr w:type="spellStart"/>
      <w:r w:rsidRPr="00BD6D6B">
        <w:rPr>
          <w:b/>
          <w:bCs/>
        </w:rPr>
        <w:t>Khalik</w:t>
      </w:r>
      <w:proofErr w:type="spellEnd"/>
      <w:r w:rsidRPr="00BD6D6B">
        <w:rPr>
          <w:b/>
          <w:bCs/>
        </w:rPr>
        <w:t>, H.</w:t>
      </w:r>
      <w:r w:rsidR="006A2C4C">
        <w:rPr>
          <w:b/>
          <w:bCs/>
        </w:rPr>
        <w:t xml:space="preserve"> (</w:t>
      </w:r>
      <w:r w:rsidRPr="00BD6D6B">
        <w:rPr>
          <w:b/>
          <w:bCs/>
        </w:rPr>
        <w:t>2008</w:t>
      </w:r>
      <w:r w:rsidR="006A2C4C">
        <w:rPr>
          <w:b/>
          <w:bCs/>
        </w:rPr>
        <w:t>)</w:t>
      </w:r>
      <w:r w:rsidRPr="00BD6D6B">
        <w:rPr>
          <w:b/>
          <w:bCs/>
        </w:rPr>
        <w:t xml:space="preserve">. </w:t>
      </w:r>
      <w:r w:rsidRPr="00BD6D6B">
        <w:t xml:space="preserve">Performance of growing male rabbits fed diets containing banana leaves and yeast culture. </w:t>
      </w:r>
      <w:r w:rsidRPr="00BD6D6B">
        <w:rPr>
          <w:i/>
          <w:iCs/>
        </w:rPr>
        <w:t>Egyptian J. Rabbit Sci.</w:t>
      </w:r>
      <w:r w:rsidRPr="00BD6D6B">
        <w:t xml:space="preserve">, </w:t>
      </w:r>
      <w:r w:rsidRPr="006D3ECF">
        <w:t>18</w:t>
      </w:r>
      <w:r w:rsidRPr="00BD6D6B">
        <w:t>(2): 83–98.</w:t>
      </w:r>
    </w:p>
    <w:p w14:paraId="76C65431" w14:textId="388DAD97" w:rsidR="00B722FF" w:rsidRPr="005A3581" w:rsidRDefault="00B722FF" w:rsidP="00B722FF">
      <w:pPr>
        <w:pStyle w:val="NormalWeb"/>
        <w:numPr>
          <w:ilvl w:val="0"/>
          <w:numId w:val="4"/>
        </w:numPr>
        <w:spacing w:before="240" w:beforeAutospacing="0" w:afterAutospacing="0" w:line="360" w:lineRule="auto"/>
        <w:jc w:val="both"/>
      </w:pPr>
      <w:r w:rsidRPr="005A3581">
        <w:rPr>
          <w:b/>
          <w:bCs/>
        </w:rPr>
        <w:t xml:space="preserve">Greene, E. S., Maynard, C., Owens, C. M., </w:t>
      </w:r>
      <w:proofErr w:type="spellStart"/>
      <w:r w:rsidRPr="005A3581">
        <w:rPr>
          <w:b/>
          <w:bCs/>
        </w:rPr>
        <w:t>Meullenet</w:t>
      </w:r>
      <w:proofErr w:type="spellEnd"/>
      <w:r w:rsidRPr="005A3581">
        <w:rPr>
          <w:b/>
          <w:bCs/>
        </w:rPr>
        <w:t xml:space="preserve">, J. F. and </w:t>
      </w:r>
      <w:proofErr w:type="spellStart"/>
      <w:r w:rsidRPr="005A3581">
        <w:rPr>
          <w:b/>
          <w:bCs/>
        </w:rPr>
        <w:t>Dridi</w:t>
      </w:r>
      <w:proofErr w:type="spellEnd"/>
      <w:r w:rsidRPr="005A3581">
        <w:rPr>
          <w:b/>
          <w:bCs/>
        </w:rPr>
        <w:t>, S.</w:t>
      </w:r>
      <w:r w:rsidR="006A2C4C">
        <w:rPr>
          <w:b/>
          <w:bCs/>
        </w:rPr>
        <w:t xml:space="preserve"> (</w:t>
      </w:r>
      <w:r w:rsidRPr="005A3581">
        <w:rPr>
          <w:b/>
          <w:bCs/>
        </w:rPr>
        <w:t>2021</w:t>
      </w:r>
      <w:r w:rsidR="006A2C4C">
        <w:rPr>
          <w:b/>
          <w:bCs/>
        </w:rPr>
        <w:t>)</w:t>
      </w:r>
      <w:r w:rsidRPr="005A3581">
        <w:rPr>
          <w:b/>
          <w:bCs/>
        </w:rPr>
        <w:t>.</w:t>
      </w:r>
      <w:r w:rsidRPr="005A3581">
        <w:t xml:space="preserve"> Effects of herbal adaptogen feed-additive on growth performance, carcass parameters, and muscle amino acid profile in heat-stressed modern broilers. </w:t>
      </w:r>
      <w:r w:rsidRPr="005A3581">
        <w:rPr>
          <w:rFonts w:eastAsiaTheme="majorEastAsia"/>
          <w:i/>
          <w:iCs/>
        </w:rPr>
        <w:t>Front. Physiol.</w:t>
      </w:r>
      <w:r w:rsidRPr="005A3581">
        <w:t>, 12</w:t>
      </w:r>
      <w:r>
        <w:t>(4)</w:t>
      </w:r>
      <w:r w:rsidRPr="005A3581">
        <w:t xml:space="preserve">: </w:t>
      </w:r>
      <w:r>
        <w:t>1-12</w:t>
      </w:r>
      <w:r w:rsidRPr="005A3581">
        <w:t>.</w:t>
      </w:r>
    </w:p>
    <w:p w14:paraId="3198E48C" w14:textId="77777777" w:rsidR="00B722FF" w:rsidRPr="000C1CA1" w:rsidRDefault="00B722FF" w:rsidP="00B722FF">
      <w:pPr>
        <w:pStyle w:val="NormalWeb"/>
        <w:numPr>
          <w:ilvl w:val="0"/>
          <w:numId w:val="4"/>
        </w:numPr>
        <w:spacing w:before="240" w:beforeAutospacing="0" w:afterAutospacing="0" w:line="360" w:lineRule="auto"/>
        <w:jc w:val="both"/>
      </w:pPr>
      <w:r w:rsidRPr="000C1CA1">
        <w:rPr>
          <w:b/>
          <w:bCs/>
        </w:rPr>
        <w:t xml:space="preserve">India. Ministry of Fisheries, Animal Husbandry and Dairying, </w:t>
      </w:r>
      <w:r w:rsidRPr="000C1CA1">
        <w:t xml:space="preserve">Department of Animal Husbandry and Dairying, Animal Husbandry Statistics Division. 2019. </w:t>
      </w:r>
      <w:r w:rsidRPr="00AE7093">
        <w:t>20</w:t>
      </w:r>
      <w:r w:rsidRPr="00AE7093">
        <w:rPr>
          <w:vertAlign w:val="superscript"/>
        </w:rPr>
        <w:t>th</w:t>
      </w:r>
      <w:r w:rsidRPr="00AE7093">
        <w:t xml:space="preserve"> Livestock Census-2019: All India Report.</w:t>
      </w:r>
      <w:r w:rsidRPr="000C1CA1">
        <w:t xml:space="preserve"> Krishi Bhawan, New Delhi, </w:t>
      </w:r>
      <w:r>
        <w:t>25p</w:t>
      </w:r>
      <w:r w:rsidRPr="000C1CA1">
        <w:t>.</w:t>
      </w:r>
    </w:p>
    <w:p w14:paraId="5184955E" w14:textId="43F19A8D" w:rsidR="00B722FF" w:rsidRPr="006F0BEE" w:rsidRDefault="00B722FF" w:rsidP="00B722FF">
      <w:pPr>
        <w:pStyle w:val="NormalWeb"/>
        <w:numPr>
          <w:ilvl w:val="0"/>
          <w:numId w:val="4"/>
        </w:numPr>
        <w:spacing w:before="240" w:beforeAutospacing="0" w:afterAutospacing="0" w:line="360" w:lineRule="auto"/>
        <w:jc w:val="both"/>
        <w:rPr>
          <w:spacing w:val="-4"/>
        </w:rPr>
      </w:pPr>
      <w:r w:rsidRPr="006F0BEE">
        <w:rPr>
          <w:b/>
          <w:bCs/>
          <w:spacing w:val="-4"/>
        </w:rPr>
        <w:t>India. Ministry of Fisheries, Animal Husbandry and Dairying</w:t>
      </w:r>
      <w:r w:rsidRPr="006F0BEE">
        <w:rPr>
          <w:spacing w:val="-4"/>
        </w:rPr>
        <w:t>,</w:t>
      </w:r>
      <w:r w:rsidR="006A2C4C">
        <w:rPr>
          <w:spacing w:val="-4"/>
        </w:rPr>
        <w:t xml:space="preserve"> </w:t>
      </w:r>
      <w:r w:rsidRPr="006F0BEE">
        <w:rPr>
          <w:spacing w:val="-4"/>
        </w:rPr>
        <w:t>Department of Animal Husbandry and Dairying.</w:t>
      </w:r>
      <w:r w:rsidR="0041304B">
        <w:rPr>
          <w:spacing w:val="-4"/>
        </w:rPr>
        <w:t xml:space="preserve"> </w:t>
      </w:r>
      <w:r w:rsidRPr="006F0BEE">
        <w:rPr>
          <w:spacing w:val="-4"/>
        </w:rPr>
        <w:t>2024.</w:t>
      </w:r>
      <w:r w:rsidR="006A2C4C">
        <w:rPr>
          <w:spacing w:val="-4"/>
        </w:rPr>
        <w:t xml:space="preserve"> </w:t>
      </w:r>
      <w:r w:rsidRPr="006F0BEE">
        <w:rPr>
          <w:spacing w:val="-4"/>
        </w:rPr>
        <w:t>Basic Animal Husbandry Statistics – 2024, published by Department of Animal Husbandry and Dairying, New Delhi, 13p.</w:t>
      </w:r>
    </w:p>
    <w:p w14:paraId="66630E10" w14:textId="427C6839" w:rsidR="00B722FF" w:rsidRDefault="00B722FF" w:rsidP="00B722FF">
      <w:pPr>
        <w:pStyle w:val="NormalWeb"/>
        <w:numPr>
          <w:ilvl w:val="0"/>
          <w:numId w:val="4"/>
        </w:numPr>
        <w:spacing w:before="240" w:beforeAutospacing="0" w:afterAutospacing="0" w:line="360" w:lineRule="auto"/>
        <w:jc w:val="both"/>
      </w:pPr>
      <w:r w:rsidRPr="00B06344">
        <w:rPr>
          <w:b/>
          <w:bCs/>
        </w:rPr>
        <w:t>Keeton, J.T. and Eddy, A.A.</w:t>
      </w:r>
      <w:r w:rsidR="0041304B">
        <w:rPr>
          <w:b/>
          <w:bCs/>
        </w:rPr>
        <w:t xml:space="preserve"> (</w:t>
      </w:r>
      <w:r w:rsidRPr="00E54097">
        <w:rPr>
          <w:b/>
          <w:bCs/>
        </w:rPr>
        <w:t>1984</w:t>
      </w:r>
      <w:r w:rsidR="0041304B">
        <w:rPr>
          <w:b/>
          <w:bCs/>
        </w:rPr>
        <w:t>)</w:t>
      </w:r>
      <w:r w:rsidRPr="00E54097">
        <w:rPr>
          <w:b/>
          <w:bCs/>
        </w:rPr>
        <w:t>.</w:t>
      </w:r>
      <w:r w:rsidRPr="00DE137F">
        <w:t xml:space="preserve"> Comparison of iron, non-meat proteins, sodium tripolyphosphate and processing temperature effects on physical and sensory properties of Frankfurters. </w:t>
      </w:r>
      <w:r w:rsidRPr="00DE137F">
        <w:rPr>
          <w:i/>
          <w:iCs/>
        </w:rPr>
        <w:t>J</w:t>
      </w:r>
      <w:r>
        <w:rPr>
          <w:i/>
          <w:iCs/>
        </w:rPr>
        <w:t>.</w:t>
      </w:r>
      <w:r w:rsidRPr="00DE137F">
        <w:rPr>
          <w:i/>
          <w:iCs/>
        </w:rPr>
        <w:t xml:space="preserve"> Food Sci</w:t>
      </w:r>
      <w:r>
        <w:rPr>
          <w:i/>
          <w:iCs/>
        </w:rPr>
        <w:t>.</w:t>
      </w:r>
      <w:r w:rsidRPr="00DE137F">
        <w:t>, 49</w:t>
      </w:r>
      <w:r>
        <w:t>(6)</w:t>
      </w:r>
      <w:r w:rsidRPr="00DE137F">
        <w:t>: 1462-65.</w:t>
      </w:r>
    </w:p>
    <w:p w14:paraId="011F70A1" w14:textId="00DE8234" w:rsidR="00B722FF" w:rsidRDefault="00B722FF" w:rsidP="00B722FF">
      <w:pPr>
        <w:pStyle w:val="NormalWeb"/>
        <w:numPr>
          <w:ilvl w:val="0"/>
          <w:numId w:val="4"/>
        </w:numPr>
        <w:spacing w:before="240" w:beforeAutospacing="0" w:afterAutospacing="0" w:line="360" w:lineRule="auto"/>
        <w:jc w:val="both"/>
      </w:pPr>
      <w:r w:rsidRPr="00172CA7">
        <w:rPr>
          <w:b/>
          <w:bCs/>
        </w:rPr>
        <w:t xml:space="preserve">Kramer, C.Y. </w:t>
      </w:r>
      <w:r w:rsidR="0041304B">
        <w:rPr>
          <w:b/>
          <w:bCs/>
        </w:rPr>
        <w:t>(</w:t>
      </w:r>
      <w:r w:rsidRPr="00172CA7">
        <w:rPr>
          <w:b/>
          <w:bCs/>
        </w:rPr>
        <w:t>1957</w:t>
      </w:r>
      <w:r w:rsidR="0041304B">
        <w:rPr>
          <w:b/>
          <w:bCs/>
        </w:rPr>
        <w:t>)</w:t>
      </w:r>
      <w:r w:rsidRPr="006F5BE4">
        <w:t xml:space="preserve">. Extension of multiple range tests to group correlated adjusted means. </w:t>
      </w:r>
      <w:r w:rsidRPr="00CC2908">
        <w:rPr>
          <w:i/>
          <w:iCs/>
        </w:rPr>
        <w:t>Biometrics</w:t>
      </w:r>
      <w:r w:rsidRPr="006F5BE4">
        <w:t>, 13</w:t>
      </w:r>
      <w:r>
        <w:t>(1)</w:t>
      </w:r>
      <w:r w:rsidRPr="006F5BE4">
        <w:t>: 13-18.</w:t>
      </w:r>
    </w:p>
    <w:p w14:paraId="2E308AC9" w14:textId="178E3C17" w:rsidR="00B722FF" w:rsidRPr="005200F7" w:rsidRDefault="00B722FF" w:rsidP="00B722FF">
      <w:pPr>
        <w:pStyle w:val="NormalWeb"/>
        <w:numPr>
          <w:ilvl w:val="0"/>
          <w:numId w:val="4"/>
        </w:numPr>
        <w:spacing w:before="240" w:beforeAutospacing="0" w:afterAutospacing="0" w:line="360" w:lineRule="auto"/>
        <w:jc w:val="both"/>
      </w:pPr>
      <w:r w:rsidRPr="00984FB1">
        <w:rPr>
          <w:b/>
          <w:bCs/>
        </w:rPr>
        <w:t xml:space="preserve">Kumalo, I., Mlambo, V. and Mnisi, C.M. </w:t>
      </w:r>
      <w:r w:rsidR="0041304B">
        <w:rPr>
          <w:b/>
          <w:bCs/>
        </w:rPr>
        <w:t>(</w:t>
      </w:r>
      <w:r w:rsidRPr="00984FB1">
        <w:rPr>
          <w:b/>
          <w:bCs/>
        </w:rPr>
        <w:t>2024</w:t>
      </w:r>
      <w:r w:rsidR="0041304B">
        <w:rPr>
          <w:b/>
          <w:bCs/>
        </w:rPr>
        <w:t>)</w:t>
      </w:r>
      <w:r w:rsidRPr="00984FB1">
        <w:rPr>
          <w:b/>
          <w:bCs/>
        </w:rPr>
        <w:t>.</w:t>
      </w:r>
      <w:r w:rsidRPr="00984FB1">
        <w:t xml:space="preserve"> The impact of partially replacing dietary maize with graded levels of banana peels on nutrient digestibility, physiology and meat quality traits in jumbo quail. </w:t>
      </w:r>
      <w:r w:rsidRPr="00984FB1">
        <w:rPr>
          <w:i/>
          <w:iCs/>
        </w:rPr>
        <w:t>Poultry</w:t>
      </w:r>
      <w:r w:rsidRPr="00984FB1">
        <w:t xml:space="preserve">, </w:t>
      </w:r>
      <w:r w:rsidRPr="006D3ECF">
        <w:t>3</w:t>
      </w:r>
      <w:r w:rsidRPr="00984FB1">
        <w:t>(4): 437–451.</w:t>
      </w:r>
    </w:p>
    <w:p w14:paraId="174900A3" w14:textId="6BDE1501" w:rsidR="00B722FF" w:rsidRPr="005A3581" w:rsidRDefault="00B722FF" w:rsidP="00B722FF">
      <w:pPr>
        <w:pStyle w:val="NormalWeb"/>
        <w:numPr>
          <w:ilvl w:val="0"/>
          <w:numId w:val="4"/>
        </w:numPr>
        <w:spacing w:before="240" w:beforeAutospacing="0" w:afterAutospacing="0" w:line="360" w:lineRule="auto"/>
        <w:jc w:val="both"/>
      </w:pPr>
      <w:proofErr w:type="spellStart"/>
      <w:r w:rsidRPr="005A3581">
        <w:rPr>
          <w:b/>
          <w:bCs/>
        </w:rPr>
        <w:t>Mandey</w:t>
      </w:r>
      <w:proofErr w:type="spellEnd"/>
      <w:r w:rsidRPr="005A3581">
        <w:rPr>
          <w:b/>
          <w:bCs/>
        </w:rPr>
        <w:t xml:space="preserve">, J. S., </w:t>
      </w:r>
      <w:proofErr w:type="spellStart"/>
      <w:r w:rsidRPr="005A3581">
        <w:rPr>
          <w:b/>
          <w:bCs/>
        </w:rPr>
        <w:t>Leke</w:t>
      </w:r>
      <w:proofErr w:type="spellEnd"/>
      <w:r w:rsidRPr="005A3581">
        <w:rPr>
          <w:b/>
          <w:bCs/>
        </w:rPr>
        <w:t xml:space="preserve">, J. R., </w:t>
      </w:r>
      <w:proofErr w:type="spellStart"/>
      <w:r w:rsidRPr="005A3581">
        <w:rPr>
          <w:b/>
          <w:bCs/>
        </w:rPr>
        <w:t>Kaunang</w:t>
      </w:r>
      <w:proofErr w:type="spellEnd"/>
      <w:r w:rsidRPr="005A3581">
        <w:rPr>
          <w:b/>
          <w:bCs/>
        </w:rPr>
        <w:t xml:space="preserve">, W. B. and </w:t>
      </w:r>
      <w:proofErr w:type="spellStart"/>
      <w:r w:rsidRPr="005A3581">
        <w:rPr>
          <w:b/>
          <w:bCs/>
        </w:rPr>
        <w:t>Kowel</w:t>
      </w:r>
      <w:proofErr w:type="spellEnd"/>
      <w:r w:rsidRPr="005A3581">
        <w:rPr>
          <w:b/>
          <w:bCs/>
        </w:rPr>
        <w:t xml:space="preserve">, Y. H. </w:t>
      </w:r>
      <w:r w:rsidR="0041304B">
        <w:rPr>
          <w:b/>
          <w:bCs/>
        </w:rPr>
        <w:t>(</w:t>
      </w:r>
      <w:r w:rsidRPr="005A3581">
        <w:rPr>
          <w:b/>
          <w:bCs/>
        </w:rPr>
        <w:t>2015</w:t>
      </w:r>
      <w:r w:rsidR="0041304B">
        <w:rPr>
          <w:b/>
          <w:bCs/>
        </w:rPr>
        <w:t>)</w:t>
      </w:r>
      <w:r w:rsidRPr="005A3581">
        <w:rPr>
          <w:b/>
          <w:bCs/>
        </w:rPr>
        <w:t xml:space="preserve">. </w:t>
      </w:r>
      <w:r w:rsidRPr="005A3581">
        <w:t>Carcass yield of broiler chickens fed banana (</w:t>
      </w:r>
      <w:r w:rsidRPr="005A3581">
        <w:rPr>
          <w:i/>
          <w:iCs/>
        </w:rPr>
        <w:t xml:space="preserve">Musa </w:t>
      </w:r>
      <w:proofErr w:type="spellStart"/>
      <w:r w:rsidRPr="005A3581">
        <w:rPr>
          <w:i/>
          <w:iCs/>
        </w:rPr>
        <w:t>paradisiaca</w:t>
      </w:r>
      <w:proofErr w:type="spellEnd"/>
      <w:r w:rsidRPr="005A3581">
        <w:t xml:space="preserve">) leaves fermented with </w:t>
      </w:r>
      <w:r w:rsidRPr="005A3581">
        <w:rPr>
          <w:i/>
          <w:iCs/>
        </w:rPr>
        <w:t xml:space="preserve">Trichoderma </w:t>
      </w:r>
      <w:proofErr w:type="spellStart"/>
      <w:r w:rsidRPr="005A3581">
        <w:rPr>
          <w:i/>
          <w:iCs/>
        </w:rPr>
        <w:t>viride.J</w:t>
      </w:r>
      <w:proofErr w:type="spellEnd"/>
      <w:r w:rsidRPr="005A3581">
        <w:rPr>
          <w:i/>
          <w:iCs/>
        </w:rPr>
        <w:t xml:space="preserve">. </w:t>
      </w:r>
      <w:proofErr w:type="spellStart"/>
      <w:r w:rsidRPr="005A3581">
        <w:rPr>
          <w:i/>
          <w:iCs/>
        </w:rPr>
        <w:t>Indon</w:t>
      </w:r>
      <w:proofErr w:type="spellEnd"/>
      <w:r w:rsidRPr="005A3581">
        <w:rPr>
          <w:i/>
          <w:iCs/>
        </w:rPr>
        <w:t>. Trop. Anim. Agric.</w:t>
      </w:r>
      <w:r w:rsidRPr="005A3581">
        <w:t>, 40(4): 229-233.</w:t>
      </w:r>
    </w:p>
    <w:p w14:paraId="66AA345B" w14:textId="7AC5B803" w:rsidR="00B722FF" w:rsidRPr="00EE3814" w:rsidRDefault="00B722FF" w:rsidP="00B722FF">
      <w:pPr>
        <w:pStyle w:val="NormalWeb"/>
        <w:numPr>
          <w:ilvl w:val="0"/>
          <w:numId w:val="4"/>
        </w:numPr>
        <w:spacing w:before="240" w:beforeAutospacing="0" w:afterAutospacing="0" w:line="360" w:lineRule="auto"/>
        <w:jc w:val="both"/>
      </w:pPr>
      <w:r w:rsidRPr="00EE3814">
        <w:rPr>
          <w:b/>
          <w:bCs/>
        </w:rPr>
        <w:t>Marie-</w:t>
      </w:r>
      <w:proofErr w:type="spellStart"/>
      <w:r w:rsidRPr="00EE3814">
        <w:rPr>
          <w:b/>
          <w:bCs/>
        </w:rPr>
        <w:t>Magdeleine</w:t>
      </w:r>
      <w:proofErr w:type="spellEnd"/>
      <w:r w:rsidRPr="00EE3814">
        <w:rPr>
          <w:b/>
          <w:bCs/>
        </w:rPr>
        <w:t xml:space="preserve">, C., </w:t>
      </w:r>
      <w:proofErr w:type="spellStart"/>
      <w:r w:rsidRPr="00EE3814">
        <w:rPr>
          <w:b/>
          <w:bCs/>
        </w:rPr>
        <w:t>Boval</w:t>
      </w:r>
      <w:proofErr w:type="spellEnd"/>
      <w:r w:rsidRPr="00EE3814">
        <w:rPr>
          <w:b/>
          <w:bCs/>
        </w:rPr>
        <w:t xml:space="preserve">, M., Philibert, L., </w:t>
      </w:r>
      <w:proofErr w:type="spellStart"/>
      <w:r w:rsidRPr="00EE3814">
        <w:rPr>
          <w:b/>
          <w:bCs/>
        </w:rPr>
        <w:t>Borde</w:t>
      </w:r>
      <w:proofErr w:type="spellEnd"/>
      <w:r w:rsidRPr="00EE3814">
        <w:rPr>
          <w:b/>
          <w:bCs/>
        </w:rPr>
        <w:t xml:space="preserve">, A. and </w:t>
      </w:r>
      <w:proofErr w:type="spellStart"/>
      <w:r w:rsidRPr="00EE3814">
        <w:rPr>
          <w:b/>
          <w:bCs/>
        </w:rPr>
        <w:t>Archimede</w:t>
      </w:r>
      <w:proofErr w:type="spellEnd"/>
      <w:r w:rsidRPr="00EE3814">
        <w:rPr>
          <w:b/>
          <w:bCs/>
        </w:rPr>
        <w:t xml:space="preserve">, H. </w:t>
      </w:r>
      <w:r w:rsidR="0041304B">
        <w:rPr>
          <w:b/>
          <w:bCs/>
        </w:rPr>
        <w:t>(</w:t>
      </w:r>
      <w:r w:rsidRPr="00EE3814">
        <w:rPr>
          <w:b/>
          <w:bCs/>
        </w:rPr>
        <w:t>2010</w:t>
      </w:r>
      <w:r w:rsidR="0041304B">
        <w:rPr>
          <w:b/>
          <w:bCs/>
        </w:rPr>
        <w:t>)</w:t>
      </w:r>
      <w:r w:rsidRPr="00EE3814">
        <w:rPr>
          <w:b/>
          <w:bCs/>
        </w:rPr>
        <w:t xml:space="preserve">. </w:t>
      </w:r>
      <w:r w:rsidRPr="00EE3814">
        <w:t>Effect of banana foliage (</w:t>
      </w:r>
      <w:r w:rsidRPr="00EE3814">
        <w:rPr>
          <w:rFonts w:eastAsiaTheme="majorEastAsia"/>
          <w:i/>
          <w:iCs/>
        </w:rPr>
        <w:t xml:space="preserve">Musa × </w:t>
      </w:r>
      <w:proofErr w:type="spellStart"/>
      <w:r w:rsidRPr="00EE3814">
        <w:rPr>
          <w:rFonts w:eastAsiaTheme="majorEastAsia"/>
          <w:i/>
          <w:iCs/>
        </w:rPr>
        <w:t>paradisiaca</w:t>
      </w:r>
      <w:proofErr w:type="spellEnd"/>
      <w:r w:rsidRPr="00EE3814">
        <w:t xml:space="preserve">) on nutrition, parasite infection and growth of lambs. </w:t>
      </w:r>
      <w:proofErr w:type="spellStart"/>
      <w:r w:rsidRPr="00EE3814">
        <w:rPr>
          <w:rFonts w:eastAsiaTheme="majorEastAsia"/>
          <w:i/>
          <w:iCs/>
        </w:rPr>
        <w:t>Livest</w:t>
      </w:r>
      <w:proofErr w:type="spellEnd"/>
      <w:r w:rsidRPr="00EE3814">
        <w:rPr>
          <w:rFonts w:eastAsiaTheme="majorEastAsia"/>
          <w:i/>
          <w:iCs/>
        </w:rPr>
        <w:t>. Sci.</w:t>
      </w:r>
      <w:r w:rsidRPr="00EE3814">
        <w:t>, 131</w:t>
      </w:r>
      <w:r>
        <w:t>(4)</w:t>
      </w:r>
      <w:r w:rsidRPr="00EE3814">
        <w:t>: 234–238.</w:t>
      </w:r>
    </w:p>
    <w:p w14:paraId="2AA78607" w14:textId="76EE8749" w:rsidR="00B722FF" w:rsidRPr="00EE3814" w:rsidRDefault="00B722FF" w:rsidP="00B722FF">
      <w:pPr>
        <w:pStyle w:val="NormalWeb"/>
        <w:numPr>
          <w:ilvl w:val="0"/>
          <w:numId w:val="4"/>
        </w:numPr>
        <w:spacing w:before="240" w:beforeAutospacing="0" w:afterAutospacing="0" w:line="360" w:lineRule="auto"/>
        <w:jc w:val="both"/>
      </w:pPr>
      <w:proofErr w:type="spellStart"/>
      <w:r w:rsidRPr="00EE3814">
        <w:rPr>
          <w:b/>
          <w:bCs/>
        </w:rPr>
        <w:lastRenderedPageBreak/>
        <w:t>Marikkar</w:t>
      </w:r>
      <w:proofErr w:type="spellEnd"/>
      <w:r w:rsidRPr="00EE3814">
        <w:rPr>
          <w:b/>
          <w:bCs/>
        </w:rPr>
        <w:t xml:space="preserve">, J. M., Tan, S. J., Salleh, A., </w:t>
      </w:r>
      <w:proofErr w:type="spellStart"/>
      <w:r w:rsidRPr="00EE3814">
        <w:rPr>
          <w:b/>
          <w:bCs/>
        </w:rPr>
        <w:t>Azrina</w:t>
      </w:r>
      <w:proofErr w:type="spellEnd"/>
      <w:r w:rsidRPr="00EE3814">
        <w:rPr>
          <w:b/>
          <w:bCs/>
        </w:rPr>
        <w:t xml:space="preserve">, A. and Shukri, M. A. </w:t>
      </w:r>
      <w:r w:rsidR="0041304B">
        <w:rPr>
          <w:b/>
          <w:bCs/>
        </w:rPr>
        <w:t>(</w:t>
      </w:r>
      <w:r w:rsidRPr="00EE3814">
        <w:rPr>
          <w:b/>
          <w:bCs/>
        </w:rPr>
        <w:t>2016</w:t>
      </w:r>
      <w:r w:rsidR="0041304B">
        <w:rPr>
          <w:b/>
          <w:bCs/>
        </w:rPr>
        <w:t>)</w:t>
      </w:r>
      <w:r w:rsidRPr="00EE3814">
        <w:rPr>
          <w:b/>
          <w:bCs/>
        </w:rPr>
        <w:t>.</w:t>
      </w:r>
      <w:r w:rsidRPr="00EE3814">
        <w:t xml:space="preserve"> Evaluation of banana (</w:t>
      </w:r>
      <w:r w:rsidRPr="00EE3814">
        <w:rPr>
          <w:rFonts w:eastAsiaTheme="majorEastAsia"/>
          <w:i/>
          <w:iCs/>
        </w:rPr>
        <w:t>Musa</w:t>
      </w:r>
      <w:r w:rsidRPr="00EE3814">
        <w:t xml:space="preserve"> sp.) flowers of selected varieties for their antioxidative and anti-hyperglycemic potentials. </w:t>
      </w:r>
      <w:r w:rsidRPr="00EE3814">
        <w:rPr>
          <w:rFonts w:eastAsiaTheme="majorEastAsia"/>
          <w:i/>
          <w:iCs/>
        </w:rPr>
        <w:t>Int. Food Res. J.</w:t>
      </w:r>
      <w:r w:rsidRPr="00EE3814">
        <w:t>, 23(5)</w:t>
      </w:r>
      <w:r>
        <w:t>: 1988-1992.</w:t>
      </w:r>
    </w:p>
    <w:p w14:paraId="77CD792E" w14:textId="412E140E" w:rsidR="00B722FF" w:rsidRPr="00EE3814" w:rsidRDefault="00B722FF" w:rsidP="00B722FF">
      <w:pPr>
        <w:pStyle w:val="NormalWeb"/>
        <w:numPr>
          <w:ilvl w:val="0"/>
          <w:numId w:val="4"/>
        </w:numPr>
        <w:spacing w:before="240" w:beforeAutospacing="0" w:afterAutospacing="0" w:line="360" w:lineRule="auto"/>
        <w:jc w:val="both"/>
      </w:pPr>
      <w:r w:rsidRPr="00EE3814">
        <w:rPr>
          <w:b/>
          <w:bCs/>
        </w:rPr>
        <w:t xml:space="preserve">Martel, J., </w:t>
      </w:r>
      <w:proofErr w:type="spellStart"/>
      <w:r w:rsidRPr="00EE3814">
        <w:rPr>
          <w:b/>
          <w:bCs/>
        </w:rPr>
        <w:t>Ojcius</w:t>
      </w:r>
      <w:proofErr w:type="spellEnd"/>
      <w:r w:rsidRPr="00EE3814">
        <w:rPr>
          <w:b/>
          <w:bCs/>
        </w:rPr>
        <w:t xml:space="preserve">, D. M., Ko, Y. F. and Young, J. D. </w:t>
      </w:r>
      <w:r w:rsidR="0041304B">
        <w:rPr>
          <w:b/>
          <w:bCs/>
        </w:rPr>
        <w:t>(</w:t>
      </w:r>
      <w:r w:rsidRPr="00EE3814">
        <w:rPr>
          <w:b/>
          <w:bCs/>
        </w:rPr>
        <w:t>2020</w:t>
      </w:r>
      <w:r w:rsidR="0041304B">
        <w:rPr>
          <w:b/>
          <w:bCs/>
        </w:rPr>
        <w:t>)</w:t>
      </w:r>
      <w:r w:rsidRPr="00EE3814">
        <w:rPr>
          <w:b/>
          <w:bCs/>
        </w:rPr>
        <w:t xml:space="preserve">. </w:t>
      </w:r>
      <w:r w:rsidRPr="00EE3814">
        <w:t xml:space="preserve">Phytochemicals as prebiotics and biological stress inducers. </w:t>
      </w:r>
      <w:r w:rsidRPr="00EE3814">
        <w:rPr>
          <w:rFonts w:eastAsiaTheme="majorEastAsia"/>
          <w:i/>
          <w:iCs/>
        </w:rPr>
        <w:t xml:space="preserve">Trends </w:t>
      </w:r>
      <w:proofErr w:type="spellStart"/>
      <w:r w:rsidRPr="00EE3814">
        <w:rPr>
          <w:rFonts w:eastAsiaTheme="majorEastAsia"/>
          <w:i/>
          <w:iCs/>
        </w:rPr>
        <w:t>Biochem</w:t>
      </w:r>
      <w:proofErr w:type="spellEnd"/>
      <w:r w:rsidRPr="00EE3814">
        <w:rPr>
          <w:rFonts w:eastAsiaTheme="majorEastAsia"/>
          <w:i/>
          <w:iCs/>
        </w:rPr>
        <w:t>. Sci.</w:t>
      </w:r>
      <w:r w:rsidRPr="00EE3814">
        <w:t>, 45(6): 462–471.</w:t>
      </w:r>
    </w:p>
    <w:p w14:paraId="20AED439" w14:textId="062378BE" w:rsidR="00B722FF" w:rsidRPr="00515FDF" w:rsidRDefault="00B722FF" w:rsidP="00B722FF">
      <w:pPr>
        <w:pStyle w:val="NormalWeb"/>
        <w:numPr>
          <w:ilvl w:val="0"/>
          <w:numId w:val="4"/>
        </w:numPr>
        <w:spacing w:before="240" w:beforeAutospacing="0" w:afterAutospacing="0" w:line="341" w:lineRule="auto"/>
        <w:jc w:val="both"/>
      </w:pPr>
      <w:proofErr w:type="spellStart"/>
      <w:r w:rsidRPr="00515FDF">
        <w:rPr>
          <w:b/>
          <w:bCs/>
        </w:rPr>
        <w:t>Okrathok</w:t>
      </w:r>
      <w:proofErr w:type="spellEnd"/>
      <w:r w:rsidRPr="00515FDF">
        <w:rPr>
          <w:b/>
          <w:bCs/>
        </w:rPr>
        <w:t xml:space="preserve">, S. and </w:t>
      </w:r>
      <w:proofErr w:type="spellStart"/>
      <w:r w:rsidRPr="00515FDF">
        <w:rPr>
          <w:b/>
          <w:bCs/>
        </w:rPr>
        <w:t>Khempaka</w:t>
      </w:r>
      <w:proofErr w:type="spellEnd"/>
      <w:r w:rsidRPr="00515FDF">
        <w:rPr>
          <w:b/>
          <w:bCs/>
        </w:rPr>
        <w:t xml:space="preserve">, S. </w:t>
      </w:r>
      <w:r w:rsidR="0041304B">
        <w:rPr>
          <w:b/>
          <w:bCs/>
        </w:rPr>
        <w:t>(</w:t>
      </w:r>
      <w:r w:rsidRPr="00515FDF">
        <w:rPr>
          <w:b/>
          <w:bCs/>
        </w:rPr>
        <w:t>2020</w:t>
      </w:r>
      <w:r w:rsidR="0041304B">
        <w:rPr>
          <w:b/>
          <w:bCs/>
        </w:rPr>
        <w:t>)</w:t>
      </w:r>
      <w:r w:rsidRPr="00515FDF">
        <w:rPr>
          <w:b/>
          <w:bCs/>
        </w:rPr>
        <w:t>.</w:t>
      </w:r>
      <w:r w:rsidRPr="00515FDF">
        <w:t xml:space="preserve"> Modified dietary fiber from cassava pulp reduces abdominal fat and meat cholesterol contents without affecting growth performance of broiler chickens. </w:t>
      </w:r>
      <w:r w:rsidRPr="00515FDF">
        <w:rPr>
          <w:i/>
          <w:iCs/>
        </w:rPr>
        <w:t xml:space="preserve">J. Appl. </w:t>
      </w:r>
      <w:proofErr w:type="spellStart"/>
      <w:r w:rsidRPr="00515FDF">
        <w:rPr>
          <w:i/>
          <w:iCs/>
        </w:rPr>
        <w:t>Poult</w:t>
      </w:r>
      <w:proofErr w:type="spellEnd"/>
      <w:r w:rsidRPr="00515FDF">
        <w:rPr>
          <w:i/>
          <w:iCs/>
        </w:rPr>
        <w:t>. Res.</w:t>
      </w:r>
      <w:r w:rsidRPr="00515FDF">
        <w:t xml:space="preserve">, </w:t>
      </w:r>
      <w:r w:rsidRPr="006D3ECF">
        <w:t>29</w:t>
      </w:r>
      <w:r w:rsidRPr="00515FDF">
        <w:t>(1): 229-239.</w:t>
      </w:r>
    </w:p>
    <w:p w14:paraId="6E104195" w14:textId="60736EE7" w:rsidR="00B722FF" w:rsidRDefault="00B722FF" w:rsidP="00B722FF">
      <w:pPr>
        <w:pStyle w:val="NormalWeb"/>
        <w:numPr>
          <w:ilvl w:val="0"/>
          <w:numId w:val="4"/>
        </w:numPr>
        <w:spacing w:before="240" w:beforeAutospacing="0" w:afterAutospacing="0" w:line="341" w:lineRule="auto"/>
        <w:jc w:val="both"/>
      </w:pPr>
      <w:proofErr w:type="spellStart"/>
      <w:r w:rsidRPr="00CC6889">
        <w:rPr>
          <w:b/>
          <w:bCs/>
        </w:rPr>
        <w:t>Ovsyannikova</w:t>
      </w:r>
      <w:proofErr w:type="spellEnd"/>
      <w:r w:rsidRPr="00CC6889">
        <w:rPr>
          <w:b/>
          <w:bCs/>
        </w:rPr>
        <w:t xml:space="preserve">, M. N., </w:t>
      </w:r>
      <w:proofErr w:type="spellStart"/>
      <w:r w:rsidRPr="00CC6889">
        <w:rPr>
          <w:b/>
          <w:bCs/>
        </w:rPr>
        <w:t>Vol’Eva</w:t>
      </w:r>
      <w:proofErr w:type="spellEnd"/>
      <w:r w:rsidRPr="00CC6889">
        <w:rPr>
          <w:b/>
          <w:bCs/>
        </w:rPr>
        <w:t xml:space="preserve">, V. B., </w:t>
      </w:r>
      <w:proofErr w:type="spellStart"/>
      <w:r w:rsidRPr="00CC6889">
        <w:rPr>
          <w:b/>
          <w:bCs/>
        </w:rPr>
        <w:t>Belostotskaya</w:t>
      </w:r>
      <w:proofErr w:type="spellEnd"/>
      <w:r w:rsidRPr="00CC6889">
        <w:rPr>
          <w:b/>
          <w:bCs/>
        </w:rPr>
        <w:t xml:space="preserve">, I. S., </w:t>
      </w:r>
      <w:proofErr w:type="spellStart"/>
      <w:r w:rsidRPr="00CC6889">
        <w:rPr>
          <w:b/>
          <w:bCs/>
        </w:rPr>
        <w:t>Komissarova</w:t>
      </w:r>
      <w:proofErr w:type="spellEnd"/>
      <w:r w:rsidRPr="00CC6889">
        <w:rPr>
          <w:b/>
          <w:bCs/>
        </w:rPr>
        <w:t xml:space="preserve">, N. L., </w:t>
      </w:r>
      <w:proofErr w:type="spellStart"/>
      <w:r w:rsidRPr="00CC6889">
        <w:rPr>
          <w:b/>
          <w:bCs/>
        </w:rPr>
        <w:t>Malkova</w:t>
      </w:r>
      <w:proofErr w:type="spellEnd"/>
      <w:r w:rsidRPr="00CC6889">
        <w:rPr>
          <w:b/>
          <w:bCs/>
        </w:rPr>
        <w:t xml:space="preserve">, A. V. and </w:t>
      </w:r>
      <w:proofErr w:type="spellStart"/>
      <w:r w:rsidRPr="00CC6889">
        <w:rPr>
          <w:b/>
          <w:bCs/>
        </w:rPr>
        <w:t>Kurkovskaya</w:t>
      </w:r>
      <w:proofErr w:type="spellEnd"/>
      <w:r w:rsidRPr="00CC6889">
        <w:rPr>
          <w:b/>
          <w:bCs/>
        </w:rPr>
        <w:t xml:space="preserve">, L. N. </w:t>
      </w:r>
      <w:r w:rsidR="0041304B">
        <w:rPr>
          <w:b/>
          <w:bCs/>
        </w:rPr>
        <w:t>(</w:t>
      </w:r>
      <w:r w:rsidRPr="00CC6889">
        <w:rPr>
          <w:b/>
          <w:bCs/>
        </w:rPr>
        <w:t>2013</w:t>
      </w:r>
      <w:r w:rsidR="0041304B">
        <w:rPr>
          <w:b/>
          <w:bCs/>
        </w:rPr>
        <w:t>)</w:t>
      </w:r>
      <w:r w:rsidRPr="00CC6889">
        <w:rPr>
          <w:b/>
          <w:bCs/>
        </w:rPr>
        <w:t>.</w:t>
      </w:r>
      <w:r w:rsidRPr="00CC6889">
        <w:t xml:space="preserve"> Antibacterial activity of substituted 1,3-dioxolanes. </w:t>
      </w:r>
      <w:r w:rsidRPr="00CC6889">
        <w:rPr>
          <w:i/>
          <w:iCs/>
        </w:rPr>
        <w:t>Pharm. Chem. J.</w:t>
      </w:r>
      <w:r w:rsidRPr="00CC6889">
        <w:t>, 47(3): 142–145.</w:t>
      </w:r>
    </w:p>
    <w:p w14:paraId="00B0D7C9" w14:textId="2DDDB780" w:rsidR="00B722FF" w:rsidRPr="00EE3814" w:rsidRDefault="00B722FF" w:rsidP="00B722FF">
      <w:pPr>
        <w:pStyle w:val="NormalWeb"/>
        <w:numPr>
          <w:ilvl w:val="0"/>
          <w:numId w:val="4"/>
        </w:numPr>
        <w:spacing w:before="240" w:beforeAutospacing="0" w:afterAutospacing="0" w:line="341" w:lineRule="auto"/>
        <w:jc w:val="both"/>
      </w:pPr>
      <w:proofErr w:type="spellStart"/>
      <w:r w:rsidRPr="00EE3814">
        <w:rPr>
          <w:b/>
          <w:bCs/>
        </w:rPr>
        <w:t>Rafeeq</w:t>
      </w:r>
      <w:proofErr w:type="spellEnd"/>
      <w:r w:rsidRPr="00EE3814">
        <w:rPr>
          <w:b/>
          <w:bCs/>
        </w:rPr>
        <w:t xml:space="preserve">, M., Bilal, R. M., </w:t>
      </w:r>
      <w:proofErr w:type="spellStart"/>
      <w:r w:rsidRPr="00EE3814">
        <w:rPr>
          <w:b/>
          <w:bCs/>
        </w:rPr>
        <w:t>Alagawany</w:t>
      </w:r>
      <w:proofErr w:type="spellEnd"/>
      <w:r w:rsidRPr="00EE3814">
        <w:rPr>
          <w:b/>
          <w:bCs/>
        </w:rPr>
        <w:t xml:space="preserve">, M., Batool, F., </w:t>
      </w:r>
      <w:proofErr w:type="spellStart"/>
      <w:r w:rsidRPr="00EE3814">
        <w:rPr>
          <w:b/>
          <w:bCs/>
        </w:rPr>
        <w:t>Yameen</w:t>
      </w:r>
      <w:proofErr w:type="spellEnd"/>
      <w:r w:rsidRPr="00EE3814">
        <w:rPr>
          <w:b/>
          <w:bCs/>
        </w:rPr>
        <w:t xml:space="preserve">, K., Farag, M. R., Ali, S., </w:t>
      </w:r>
      <w:proofErr w:type="spellStart"/>
      <w:r w:rsidRPr="00EE3814">
        <w:rPr>
          <w:b/>
          <w:bCs/>
        </w:rPr>
        <w:t>Elnesr</w:t>
      </w:r>
      <w:proofErr w:type="spellEnd"/>
      <w:r w:rsidRPr="00EE3814">
        <w:rPr>
          <w:b/>
          <w:bCs/>
        </w:rPr>
        <w:t xml:space="preserve">, S. S. and El-Shall, N. A. </w:t>
      </w:r>
      <w:r w:rsidR="0041304B">
        <w:rPr>
          <w:b/>
          <w:bCs/>
        </w:rPr>
        <w:t>(</w:t>
      </w:r>
      <w:r w:rsidRPr="00EE3814">
        <w:rPr>
          <w:b/>
          <w:bCs/>
        </w:rPr>
        <w:t>2022</w:t>
      </w:r>
      <w:r w:rsidR="0041304B">
        <w:rPr>
          <w:b/>
          <w:bCs/>
        </w:rPr>
        <w:t>)</w:t>
      </w:r>
      <w:r w:rsidRPr="00EE3814">
        <w:rPr>
          <w:b/>
          <w:bCs/>
        </w:rPr>
        <w:t>.</w:t>
      </w:r>
      <w:r w:rsidRPr="00EE3814">
        <w:t xml:space="preserve"> The use of some herbal plants as effective alternatives to antibiotic growth enhancers in poultry nutrition. </w:t>
      </w:r>
      <w:r w:rsidRPr="00EE3814">
        <w:rPr>
          <w:rFonts w:eastAsiaTheme="majorEastAsia"/>
          <w:i/>
          <w:iCs/>
        </w:rPr>
        <w:t xml:space="preserve">World </w:t>
      </w:r>
      <w:proofErr w:type="spellStart"/>
      <w:r w:rsidRPr="00EE3814">
        <w:rPr>
          <w:rFonts w:eastAsiaTheme="majorEastAsia"/>
          <w:i/>
          <w:iCs/>
        </w:rPr>
        <w:t>Poult</w:t>
      </w:r>
      <w:proofErr w:type="spellEnd"/>
      <w:r w:rsidRPr="00EE3814">
        <w:rPr>
          <w:rFonts w:eastAsiaTheme="majorEastAsia"/>
          <w:i/>
          <w:iCs/>
        </w:rPr>
        <w:t>. Sci. J.</w:t>
      </w:r>
      <w:r w:rsidRPr="00EE3814">
        <w:t>, 78(4): 1067–1085.</w:t>
      </w:r>
    </w:p>
    <w:p w14:paraId="1B52E7CE" w14:textId="095D8485" w:rsidR="00B722FF" w:rsidRPr="00EE3814" w:rsidRDefault="00B722FF" w:rsidP="00B722FF">
      <w:pPr>
        <w:pStyle w:val="NormalWeb"/>
        <w:numPr>
          <w:ilvl w:val="0"/>
          <w:numId w:val="4"/>
        </w:numPr>
        <w:spacing w:before="240" w:beforeAutospacing="0" w:afterAutospacing="0" w:line="360" w:lineRule="auto"/>
        <w:jc w:val="both"/>
      </w:pPr>
      <w:r w:rsidRPr="00C509F5">
        <w:rPr>
          <w:b/>
          <w:bCs/>
        </w:rPr>
        <w:t xml:space="preserve">Sati, A., Mondal, B.C., Kumar, A. and Kumar, A. </w:t>
      </w:r>
      <w:r w:rsidR="0041304B">
        <w:rPr>
          <w:b/>
          <w:bCs/>
        </w:rPr>
        <w:t>(</w:t>
      </w:r>
      <w:r w:rsidRPr="00C509F5">
        <w:rPr>
          <w:b/>
          <w:bCs/>
        </w:rPr>
        <w:t>2020</w:t>
      </w:r>
      <w:r w:rsidR="0041304B">
        <w:rPr>
          <w:b/>
          <w:bCs/>
        </w:rPr>
        <w:t>)</w:t>
      </w:r>
      <w:r w:rsidRPr="00C509F5">
        <w:rPr>
          <w:b/>
          <w:bCs/>
        </w:rPr>
        <w:t>.</w:t>
      </w:r>
      <w:r w:rsidRPr="00683CE8">
        <w:t xml:space="preserve"> Effect of supplementation of soybean oil and guava (</w:t>
      </w:r>
      <w:r w:rsidRPr="00683CE8">
        <w:rPr>
          <w:i/>
          <w:iCs/>
        </w:rPr>
        <w:t xml:space="preserve">Psidium </w:t>
      </w:r>
      <w:proofErr w:type="spellStart"/>
      <w:r w:rsidRPr="00683CE8">
        <w:rPr>
          <w:i/>
          <w:iCs/>
        </w:rPr>
        <w:t>guajava</w:t>
      </w:r>
      <w:proofErr w:type="spellEnd"/>
      <w:r w:rsidRPr="00683CE8">
        <w:t xml:space="preserve">) leaf powder on growth performance, nutrient utilization, carcass traits and haemato-biochemical parameters in broiler chickens. </w:t>
      </w:r>
      <w:r w:rsidRPr="00683CE8">
        <w:rPr>
          <w:i/>
          <w:iCs/>
        </w:rPr>
        <w:t xml:space="preserve">J. </w:t>
      </w:r>
      <w:proofErr w:type="spellStart"/>
      <w:r w:rsidRPr="00683CE8">
        <w:rPr>
          <w:i/>
          <w:iCs/>
        </w:rPr>
        <w:t>Entomol</w:t>
      </w:r>
      <w:proofErr w:type="spellEnd"/>
      <w:r w:rsidRPr="00683CE8">
        <w:rPr>
          <w:i/>
          <w:iCs/>
        </w:rPr>
        <w:t>. Zool. Stud</w:t>
      </w:r>
      <w:r w:rsidRPr="006D3ECF">
        <w:rPr>
          <w:i/>
          <w:iCs/>
        </w:rPr>
        <w:t>.</w:t>
      </w:r>
      <w:r w:rsidRPr="006D3ECF">
        <w:t>, 8</w:t>
      </w:r>
      <w:r w:rsidRPr="00683CE8">
        <w:t>(6): 1011–1017.</w:t>
      </w:r>
    </w:p>
    <w:p w14:paraId="56937CA3" w14:textId="679F4030" w:rsidR="00B722FF" w:rsidRPr="00EE3814" w:rsidRDefault="00B722FF" w:rsidP="00B722FF">
      <w:pPr>
        <w:pStyle w:val="NormalWeb"/>
        <w:numPr>
          <w:ilvl w:val="0"/>
          <w:numId w:val="4"/>
        </w:numPr>
        <w:spacing w:before="240" w:beforeAutospacing="0" w:afterAutospacing="0" w:line="360" w:lineRule="auto"/>
        <w:jc w:val="both"/>
      </w:pPr>
      <w:r w:rsidRPr="00EE3814">
        <w:rPr>
          <w:b/>
          <w:bCs/>
        </w:rPr>
        <w:t xml:space="preserve">Sharma, N., </w:t>
      </w:r>
      <w:proofErr w:type="spellStart"/>
      <w:r w:rsidRPr="00EE3814">
        <w:rPr>
          <w:b/>
          <w:bCs/>
        </w:rPr>
        <w:t>Palia</w:t>
      </w:r>
      <w:proofErr w:type="spellEnd"/>
      <w:r w:rsidRPr="00EE3814">
        <w:rPr>
          <w:b/>
          <w:bCs/>
        </w:rPr>
        <w:t xml:space="preserve">, P., Chaudhary, A., Verma, K. and Kumar, I. </w:t>
      </w:r>
      <w:r w:rsidR="0041304B">
        <w:rPr>
          <w:b/>
          <w:bCs/>
        </w:rPr>
        <w:t>(</w:t>
      </w:r>
      <w:r w:rsidRPr="00EE3814">
        <w:rPr>
          <w:b/>
          <w:bCs/>
        </w:rPr>
        <w:t>2020</w:t>
      </w:r>
      <w:r w:rsidR="0041304B">
        <w:rPr>
          <w:b/>
          <w:bCs/>
        </w:rPr>
        <w:t>)</w:t>
      </w:r>
      <w:r w:rsidRPr="00EE3814">
        <w:rPr>
          <w:b/>
          <w:bCs/>
        </w:rPr>
        <w:t>.</w:t>
      </w:r>
      <w:r w:rsidRPr="00EE3814">
        <w:t xml:space="preserve"> A review on pharmacological activities of lupeol and its triterpene derivatives. </w:t>
      </w:r>
      <w:r w:rsidRPr="00EE3814">
        <w:rPr>
          <w:rFonts w:eastAsiaTheme="majorEastAsia"/>
          <w:i/>
          <w:iCs/>
        </w:rPr>
        <w:t xml:space="preserve">J. Drug </w:t>
      </w:r>
      <w:proofErr w:type="spellStart"/>
      <w:r w:rsidRPr="00EE3814">
        <w:rPr>
          <w:rFonts w:eastAsiaTheme="majorEastAsia"/>
          <w:i/>
          <w:iCs/>
        </w:rPr>
        <w:t>Deliv</w:t>
      </w:r>
      <w:proofErr w:type="spellEnd"/>
      <w:r w:rsidRPr="00EE3814">
        <w:rPr>
          <w:rFonts w:eastAsiaTheme="majorEastAsia"/>
          <w:i/>
          <w:iCs/>
        </w:rPr>
        <w:t xml:space="preserve">. </w:t>
      </w:r>
      <w:proofErr w:type="spellStart"/>
      <w:r w:rsidRPr="00EE3814">
        <w:rPr>
          <w:rFonts w:eastAsiaTheme="majorEastAsia"/>
          <w:i/>
          <w:iCs/>
        </w:rPr>
        <w:t>Ther</w:t>
      </w:r>
      <w:proofErr w:type="spellEnd"/>
      <w:r w:rsidRPr="00EE3814">
        <w:rPr>
          <w:rFonts w:eastAsiaTheme="majorEastAsia"/>
          <w:i/>
          <w:iCs/>
        </w:rPr>
        <w:t>.</w:t>
      </w:r>
      <w:r w:rsidRPr="00EE3814">
        <w:t>, 10(5)</w:t>
      </w:r>
      <w:r>
        <w:t>: 78-91</w:t>
      </w:r>
      <w:r w:rsidRPr="00EE3814">
        <w:t>.</w:t>
      </w:r>
    </w:p>
    <w:p w14:paraId="73216466" w14:textId="677F4DB2" w:rsidR="00B722FF" w:rsidRPr="00EE3814" w:rsidRDefault="00B722FF" w:rsidP="00B722FF">
      <w:pPr>
        <w:pStyle w:val="NormalWeb"/>
        <w:numPr>
          <w:ilvl w:val="0"/>
          <w:numId w:val="4"/>
        </w:numPr>
        <w:spacing w:before="240" w:beforeAutospacing="0" w:afterAutospacing="0" w:line="360" w:lineRule="auto"/>
        <w:jc w:val="both"/>
      </w:pPr>
      <w:r w:rsidRPr="00EE3814">
        <w:rPr>
          <w:b/>
          <w:bCs/>
        </w:rPr>
        <w:t xml:space="preserve">Singh, S. K., </w:t>
      </w:r>
      <w:proofErr w:type="spellStart"/>
      <w:r w:rsidRPr="00EE3814">
        <w:rPr>
          <w:b/>
          <w:bCs/>
        </w:rPr>
        <w:t>Kesari</w:t>
      </w:r>
      <w:proofErr w:type="spellEnd"/>
      <w:r w:rsidRPr="00EE3814">
        <w:rPr>
          <w:b/>
          <w:bCs/>
        </w:rPr>
        <w:t xml:space="preserve">, A. N., Rai, P. K. and </w:t>
      </w:r>
      <w:proofErr w:type="spellStart"/>
      <w:r w:rsidRPr="00EE3814">
        <w:rPr>
          <w:b/>
          <w:bCs/>
        </w:rPr>
        <w:t>Watal</w:t>
      </w:r>
      <w:proofErr w:type="spellEnd"/>
      <w:r w:rsidRPr="00EE3814">
        <w:rPr>
          <w:b/>
          <w:bCs/>
        </w:rPr>
        <w:t xml:space="preserve">, G. </w:t>
      </w:r>
      <w:r w:rsidR="0041304B">
        <w:rPr>
          <w:b/>
          <w:bCs/>
        </w:rPr>
        <w:t>(</w:t>
      </w:r>
      <w:r w:rsidRPr="00EE3814">
        <w:rPr>
          <w:b/>
          <w:bCs/>
        </w:rPr>
        <w:t>2007</w:t>
      </w:r>
      <w:r w:rsidR="0041304B">
        <w:rPr>
          <w:b/>
          <w:bCs/>
        </w:rPr>
        <w:t>)</w:t>
      </w:r>
      <w:r w:rsidRPr="00EE3814">
        <w:rPr>
          <w:b/>
          <w:bCs/>
        </w:rPr>
        <w:t>.</w:t>
      </w:r>
      <w:r w:rsidRPr="00EE3814">
        <w:t xml:space="preserve"> Assessment of glycemic potential of </w:t>
      </w:r>
      <w:r w:rsidRPr="00EE3814">
        <w:rPr>
          <w:rFonts w:eastAsiaTheme="majorEastAsia"/>
          <w:i/>
          <w:iCs/>
        </w:rPr>
        <w:t xml:space="preserve">Musa </w:t>
      </w:r>
      <w:proofErr w:type="spellStart"/>
      <w:r w:rsidRPr="00EE3814">
        <w:rPr>
          <w:rFonts w:eastAsiaTheme="majorEastAsia"/>
          <w:i/>
          <w:iCs/>
        </w:rPr>
        <w:t>paradisiaca</w:t>
      </w:r>
      <w:proofErr w:type="spellEnd"/>
      <w:r w:rsidRPr="00EE3814">
        <w:t xml:space="preserve"> stem juice. </w:t>
      </w:r>
      <w:r w:rsidRPr="00EE3814">
        <w:rPr>
          <w:rFonts w:eastAsiaTheme="majorEastAsia"/>
          <w:i/>
          <w:iCs/>
        </w:rPr>
        <w:t xml:space="preserve">Indian J. Clin. </w:t>
      </w:r>
      <w:proofErr w:type="spellStart"/>
      <w:r w:rsidRPr="00EE3814">
        <w:rPr>
          <w:rFonts w:eastAsiaTheme="majorEastAsia"/>
          <w:i/>
          <w:iCs/>
        </w:rPr>
        <w:t>Biochem</w:t>
      </w:r>
      <w:proofErr w:type="spellEnd"/>
      <w:r w:rsidRPr="00EE3814">
        <w:rPr>
          <w:rFonts w:eastAsiaTheme="majorEastAsia"/>
          <w:i/>
          <w:iCs/>
        </w:rPr>
        <w:t>.</w:t>
      </w:r>
      <w:r w:rsidRPr="00EE3814">
        <w:t>, 22(2): 48–52.</w:t>
      </w:r>
    </w:p>
    <w:p w14:paraId="631583DB" w14:textId="3C7FCD94" w:rsidR="00B722FF" w:rsidRPr="00EE3814" w:rsidRDefault="00B722FF" w:rsidP="00B722FF">
      <w:pPr>
        <w:pStyle w:val="NormalWeb"/>
        <w:numPr>
          <w:ilvl w:val="0"/>
          <w:numId w:val="4"/>
        </w:numPr>
        <w:spacing w:before="240" w:beforeAutospacing="0" w:afterAutospacing="0" w:line="360" w:lineRule="auto"/>
        <w:jc w:val="both"/>
      </w:pPr>
      <w:proofErr w:type="spellStart"/>
      <w:r w:rsidRPr="00EE3814">
        <w:rPr>
          <w:b/>
          <w:bCs/>
        </w:rPr>
        <w:t>Snedecor</w:t>
      </w:r>
      <w:proofErr w:type="spellEnd"/>
      <w:r w:rsidRPr="00EE3814">
        <w:rPr>
          <w:b/>
          <w:bCs/>
        </w:rPr>
        <w:t xml:space="preserve">, G. W. and Cochran, W. G. </w:t>
      </w:r>
      <w:r w:rsidR="0041304B">
        <w:rPr>
          <w:b/>
          <w:bCs/>
        </w:rPr>
        <w:t>(</w:t>
      </w:r>
      <w:r w:rsidRPr="00EE3814">
        <w:rPr>
          <w:b/>
          <w:bCs/>
        </w:rPr>
        <w:t>1994</w:t>
      </w:r>
      <w:proofErr w:type="gramStart"/>
      <w:r w:rsidR="0041304B">
        <w:rPr>
          <w:b/>
          <w:bCs/>
        </w:rPr>
        <w:t>)</w:t>
      </w:r>
      <w:r w:rsidRPr="00EE3814">
        <w:rPr>
          <w:b/>
          <w:bCs/>
        </w:rPr>
        <w:t>.</w:t>
      </w:r>
      <w:r w:rsidRPr="00EB0D40">
        <w:rPr>
          <w:rFonts w:eastAsiaTheme="majorEastAsia"/>
        </w:rPr>
        <w:t>Statistical</w:t>
      </w:r>
      <w:proofErr w:type="gramEnd"/>
      <w:r w:rsidRPr="00EB0D40">
        <w:rPr>
          <w:rFonts w:eastAsiaTheme="majorEastAsia"/>
        </w:rPr>
        <w:t xml:space="preserve"> Methods.</w:t>
      </w:r>
      <w:r w:rsidRPr="00EE3814">
        <w:t>8</w:t>
      </w:r>
      <w:r w:rsidRPr="00005251">
        <w:rPr>
          <w:vertAlign w:val="superscript"/>
        </w:rPr>
        <w:t>th</w:t>
      </w:r>
      <w:r>
        <w:t>edition</w:t>
      </w:r>
      <w:r w:rsidRPr="00EE3814">
        <w:t>, Iowa State University Press, Iowa.</w:t>
      </w:r>
    </w:p>
    <w:p w14:paraId="4B704A7D" w14:textId="71FC0208" w:rsidR="00B722FF" w:rsidRDefault="00B722FF" w:rsidP="00B722FF">
      <w:pPr>
        <w:pStyle w:val="NormalWeb"/>
        <w:numPr>
          <w:ilvl w:val="0"/>
          <w:numId w:val="4"/>
        </w:numPr>
        <w:spacing w:before="240" w:beforeAutospacing="0" w:afterAutospacing="0" w:line="360" w:lineRule="auto"/>
        <w:jc w:val="both"/>
      </w:pPr>
      <w:proofErr w:type="spellStart"/>
      <w:r w:rsidRPr="00EE3814">
        <w:rPr>
          <w:b/>
          <w:bCs/>
        </w:rPr>
        <w:t>Starčević</w:t>
      </w:r>
      <w:proofErr w:type="spellEnd"/>
      <w:r w:rsidRPr="00EE3814">
        <w:rPr>
          <w:b/>
          <w:bCs/>
        </w:rPr>
        <w:t xml:space="preserve">, K., </w:t>
      </w:r>
      <w:proofErr w:type="spellStart"/>
      <w:r w:rsidRPr="00EE3814">
        <w:rPr>
          <w:b/>
          <w:bCs/>
        </w:rPr>
        <w:t>Krstulović</w:t>
      </w:r>
      <w:proofErr w:type="spellEnd"/>
      <w:r w:rsidRPr="00EE3814">
        <w:rPr>
          <w:b/>
          <w:bCs/>
        </w:rPr>
        <w:t xml:space="preserve">, L., </w:t>
      </w:r>
      <w:proofErr w:type="spellStart"/>
      <w:r w:rsidRPr="00EE3814">
        <w:rPr>
          <w:b/>
          <w:bCs/>
        </w:rPr>
        <w:t>Brozić</w:t>
      </w:r>
      <w:proofErr w:type="spellEnd"/>
      <w:r w:rsidRPr="00EE3814">
        <w:rPr>
          <w:b/>
          <w:bCs/>
        </w:rPr>
        <w:t xml:space="preserve">, D., </w:t>
      </w:r>
      <w:proofErr w:type="spellStart"/>
      <w:r w:rsidRPr="00EE3814">
        <w:rPr>
          <w:b/>
          <w:bCs/>
        </w:rPr>
        <w:t>Maurić</w:t>
      </w:r>
      <w:proofErr w:type="spellEnd"/>
      <w:r w:rsidRPr="00EE3814">
        <w:rPr>
          <w:b/>
          <w:bCs/>
        </w:rPr>
        <w:t xml:space="preserve">, M., </w:t>
      </w:r>
      <w:proofErr w:type="spellStart"/>
      <w:r w:rsidRPr="00EE3814">
        <w:rPr>
          <w:b/>
          <w:bCs/>
        </w:rPr>
        <w:t>Stojević</w:t>
      </w:r>
      <w:proofErr w:type="spellEnd"/>
      <w:r w:rsidRPr="00EE3814">
        <w:rPr>
          <w:b/>
          <w:bCs/>
        </w:rPr>
        <w:t xml:space="preserve">, Z., </w:t>
      </w:r>
      <w:proofErr w:type="spellStart"/>
      <w:r w:rsidRPr="00EE3814">
        <w:rPr>
          <w:b/>
          <w:bCs/>
        </w:rPr>
        <w:t>Mikulec</w:t>
      </w:r>
      <w:proofErr w:type="spellEnd"/>
      <w:r w:rsidRPr="00EE3814">
        <w:rPr>
          <w:b/>
          <w:bCs/>
        </w:rPr>
        <w:t xml:space="preserve">, Ž., </w:t>
      </w:r>
      <w:proofErr w:type="spellStart"/>
      <w:r w:rsidRPr="00EE3814">
        <w:rPr>
          <w:b/>
          <w:bCs/>
        </w:rPr>
        <w:t>Bajić</w:t>
      </w:r>
      <w:proofErr w:type="spellEnd"/>
      <w:r w:rsidRPr="00EE3814">
        <w:rPr>
          <w:b/>
          <w:bCs/>
        </w:rPr>
        <w:t xml:space="preserve">, M. and </w:t>
      </w:r>
      <w:proofErr w:type="spellStart"/>
      <w:r w:rsidRPr="00EE3814">
        <w:rPr>
          <w:b/>
          <w:bCs/>
        </w:rPr>
        <w:t>Mašek</w:t>
      </w:r>
      <w:proofErr w:type="spellEnd"/>
      <w:r w:rsidRPr="00EE3814">
        <w:rPr>
          <w:b/>
          <w:bCs/>
        </w:rPr>
        <w:t xml:space="preserve">, T. </w:t>
      </w:r>
      <w:r w:rsidR="0041304B">
        <w:rPr>
          <w:b/>
          <w:bCs/>
        </w:rPr>
        <w:t>(</w:t>
      </w:r>
      <w:r w:rsidRPr="00EE3814">
        <w:rPr>
          <w:b/>
          <w:bCs/>
        </w:rPr>
        <w:t>2015</w:t>
      </w:r>
      <w:r w:rsidR="0041304B">
        <w:rPr>
          <w:b/>
          <w:bCs/>
        </w:rPr>
        <w:t>)</w:t>
      </w:r>
      <w:r w:rsidRPr="00EE3814">
        <w:rPr>
          <w:b/>
          <w:bCs/>
        </w:rPr>
        <w:t>.</w:t>
      </w:r>
      <w:r w:rsidRPr="00EE3814">
        <w:t xml:space="preserve"> Production performance, meat composition and oxidative </w:t>
      </w:r>
      <w:r w:rsidRPr="00EE3814">
        <w:lastRenderedPageBreak/>
        <w:t xml:space="preserve">susceptibility in broiler chicken fed with different phenolic compounds. </w:t>
      </w:r>
      <w:r w:rsidRPr="00EE3814">
        <w:rPr>
          <w:rFonts w:eastAsiaTheme="majorEastAsia"/>
          <w:i/>
          <w:iCs/>
        </w:rPr>
        <w:t>J. Sci. Food Agric.</w:t>
      </w:r>
      <w:r w:rsidRPr="00EE3814">
        <w:t>, 95(6): 1172–1178.</w:t>
      </w:r>
    </w:p>
    <w:p w14:paraId="4E8737AE" w14:textId="35FF616C" w:rsidR="001D6D9C" w:rsidRDefault="00B722FF" w:rsidP="001D6D9C">
      <w:pPr>
        <w:pStyle w:val="NormalWeb"/>
        <w:numPr>
          <w:ilvl w:val="0"/>
          <w:numId w:val="4"/>
        </w:numPr>
        <w:spacing w:before="240" w:line="360" w:lineRule="auto"/>
        <w:jc w:val="both"/>
      </w:pPr>
      <w:r w:rsidRPr="00014324">
        <w:rPr>
          <w:b/>
          <w:bCs/>
        </w:rPr>
        <w:t xml:space="preserve">Vandal, J., </w:t>
      </w:r>
      <w:proofErr w:type="spellStart"/>
      <w:r w:rsidRPr="00014324">
        <w:rPr>
          <w:b/>
          <w:bCs/>
        </w:rPr>
        <w:t>Abou</w:t>
      </w:r>
      <w:proofErr w:type="spellEnd"/>
      <w:r w:rsidRPr="00014324">
        <w:rPr>
          <w:b/>
          <w:bCs/>
        </w:rPr>
        <w:t xml:space="preserve">-Zaid, M. M., </w:t>
      </w:r>
      <w:proofErr w:type="spellStart"/>
      <w:r w:rsidRPr="00014324">
        <w:rPr>
          <w:b/>
          <w:bCs/>
        </w:rPr>
        <w:t>Ferroni</w:t>
      </w:r>
      <w:proofErr w:type="spellEnd"/>
      <w:r w:rsidRPr="00014324">
        <w:rPr>
          <w:b/>
          <w:bCs/>
        </w:rPr>
        <w:t xml:space="preserve">, G. and Leduc, L. G. </w:t>
      </w:r>
      <w:r w:rsidR="0041304B">
        <w:rPr>
          <w:b/>
          <w:bCs/>
        </w:rPr>
        <w:t>(</w:t>
      </w:r>
      <w:r w:rsidRPr="00014324">
        <w:rPr>
          <w:b/>
          <w:bCs/>
        </w:rPr>
        <w:t>2015</w:t>
      </w:r>
      <w:r w:rsidR="0041304B">
        <w:rPr>
          <w:b/>
          <w:bCs/>
        </w:rPr>
        <w:t>)</w:t>
      </w:r>
      <w:r w:rsidRPr="00014324">
        <w:rPr>
          <w:b/>
          <w:bCs/>
        </w:rPr>
        <w:t>.</w:t>
      </w:r>
      <w:r>
        <w:t xml:space="preserve"> Antimicrobial activity of natural products from the flora of Northern Ontario, Canada. </w:t>
      </w:r>
      <w:r w:rsidRPr="0006213D">
        <w:rPr>
          <w:i/>
          <w:iCs/>
        </w:rPr>
        <w:t>Pharm. Biol.</w:t>
      </w:r>
      <w:r>
        <w:t>, 53(6): 800–806.</w:t>
      </w:r>
      <w:r w:rsidR="001D6D9C">
        <w:t xml:space="preserve"> </w:t>
      </w:r>
    </w:p>
    <w:p w14:paraId="5448DDA3" w14:textId="0D3893B5" w:rsidR="001D6D9C" w:rsidRPr="006A30CB" w:rsidRDefault="001D6D9C" w:rsidP="001D6D9C">
      <w:pPr>
        <w:pStyle w:val="NormalWeb"/>
        <w:numPr>
          <w:ilvl w:val="0"/>
          <w:numId w:val="4"/>
        </w:numPr>
        <w:spacing w:before="240" w:line="360" w:lineRule="auto"/>
        <w:jc w:val="both"/>
        <w:rPr>
          <w:highlight w:val="yellow"/>
        </w:rPr>
      </w:pPr>
      <w:proofErr w:type="spellStart"/>
      <w:r w:rsidRPr="006A30CB">
        <w:rPr>
          <w:highlight w:val="yellow"/>
        </w:rPr>
        <w:t>Honyal</w:t>
      </w:r>
      <w:proofErr w:type="spellEnd"/>
      <w:r w:rsidRPr="006A30CB">
        <w:rPr>
          <w:highlight w:val="yellow"/>
        </w:rPr>
        <w:t xml:space="preserve">, A. S., </w:t>
      </w:r>
      <w:proofErr w:type="spellStart"/>
      <w:r w:rsidRPr="006A30CB">
        <w:rPr>
          <w:highlight w:val="yellow"/>
        </w:rPr>
        <w:t>Mitrannavar</w:t>
      </w:r>
      <w:proofErr w:type="spellEnd"/>
      <w:r w:rsidRPr="006A30CB">
        <w:rPr>
          <w:highlight w:val="yellow"/>
        </w:rPr>
        <w:t xml:space="preserve">, D. H., </w:t>
      </w:r>
      <w:proofErr w:type="spellStart"/>
      <w:r w:rsidRPr="006A30CB">
        <w:rPr>
          <w:highlight w:val="yellow"/>
        </w:rPr>
        <w:t>Hiremath</w:t>
      </w:r>
      <w:proofErr w:type="spellEnd"/>
      <w:r w:rsidRPr="006A30CB">
        <w:rPr>
          <w:highlight w:val="yellow"/>
        </w:rPr>
        <w:t>, G. M., Nayak, M. R., &amp; G. K, A. (2025). Growth Dynamics of Poultry Products in India and Karnataka: A Focus on Egg and Meat Production. </w:t>
      </w:r>
      <w:r w:rsidRPr="006A30CB">
        <w:rPr>
          <w:i/>
          <w:iCs/>
          <w:highlight w:val="yellow"/>
        </w:rPr>
        <w:t>Journal of Scientific Research and Reports</w:t>
      </w:r>
      <w:r w:rsidRPr="006A30CB">
        <w:rPr>
          <w:highlight w:val="yellow"/>
        </w:rPr>
        <w:t>, </w:t>
      </w:r>
      <w:r w:rsidRPr="006A30CB">
        <w:rPr>
          <w:i/>
          <w:iCs/>
          <w:highlight w:val="yellow"/>
        </w:rPr>
        <w:t>31</w:t>
      </w:r>
      <w:r w:rsidRPr="006A30CB">
        <w:rPr>
          <w:highlight w:val="yellow"/>
        </w:rPr>
        <w:t>(1), 57–64. https://doi.org/10.9734/jsrr/2025/v31i12745</w:t>
      </w:r>
    </w:p>
    <w:p w14:paraId="2A51AFF7" w14:textId="77777777" w:rsidR="002B3BD9" w:rsidRPr="006A30CB" w:rsidRDefault="002B3BD9" w:rsidP="003A7514">
      <w:pPr>
        <w:pStyle w:val="NormalWeb"/>
        <w:numPr>
          <w:ilvl w:val="0"/>
          <w:numId w:val="4"/>
        </w:numPr>
        <w:spacing w:before="240" w:beforeAutospacing="0" w:afterAutospacing="0" w:line="360" w:lineRule="auto"/>
        <w:jc w:val="both"/>
        <w:rPr>
          <w:highlight w:val="yellow"/>
        </w:rPr>
      </w:pPr>
      <w:proofErr w:type="spellStart"/>
      <w:r w:rsidRPr="006A30CB">
        <w:rPr>
          <w:highlight w:val="yellow"/>
          <w:lang w:val="en-IN"/>
        </w:rPr>
        <w:t>Palanichamy</w:t>
      </w:r>
      <w:proofErr w:type="spellEnd"/>
      <w:r w:rsidRPr="006A30CB">
        <w:rPr>
          <w:highlight w:val="yellow"/>
          <w:lang w:val="en-IN"/>
        </w:rPr>
        <w:t xml:space="preserve"> N, V., Deshmukh, S. S., &amp; Kalpana M. (2024). Study on the Evaluation of the Profitability, Efficiency and Investment Trends of Different Poultry Farming Systems. </w:t>
      </w:r>
      <w:r w:rsidRPr="006A30CB">
        <w:rPr>
          <w:i/>
          <w:iCs/>
          <w:highlight w:val="yellow"/>
          <w:lang w:val="en-IN"/>
        </w:rPr>
        <w:t>Journal of Agriculture and Ecology Research International</w:t>
      </w:r>
      <w:r w:rsidRPr="006A30CB">
        <w:rPr>
          <w:highlight w:val="yellow"/>
          <w:lang w:val="en-IN"/>
        </w:rPr>
        <w:t>, </w:t>
      </w:r>
      <w:r w:rsidRPr="006A30CB">
        <w:rPr>
          <w:i/>
          <w:iCs/>
          <w:highlight w:val="yellow"/>
          <w:lang w:val="en-IN"/>
        </w:rPr>
        <w:t>25</w:t>
      </w:r>
      <w:r w:rsidRPr="006A30CB">
        <w:rPr>
          <w:highlight w:val="yellow"/>
          <w:lang w:val="en-IN"/>
        </w:rPr>
        <w:t xml:space="preserve">(3), 127–138. </w:t>
      </w:r>
      <w:hyperlink r:id="rId9" w:history="1">
        <w:r w:rsidRPr="006A30CB">
          <w:rPr>
            <w:rStyle w:val="Hyperlink"/>
            <w:highlight w:val="yellow"/>
            <w:lang w:val="en-IN"/>
          </w:rPr>
          <w:t>https://doi.org/10.9734/jaeri/2024/v25i3600</w:t>
        </w:r>
      </w:hyperlink>
      <w:r w:rsidRPr="006A30CB">
        <w:rPr>
          <w:highlight w:val="yellow"/>
          <w:lang w:val="en-IN"/>
        </w:rPr>
        <w:t xml:space="preserve"> </w:t>
      </w:r>
    </w:p>
    <w:p w14:paraId="4E0A46A8" w14:textId="77777777" w:rsidR="002B3BD9" w:rsidRPr="006A30CB" w:rsidRDefault="002B3BD9" w:rsidP="002B3BD9">
      <w:pPr>
        <w:pStyle w:val="NormalWeb"/>
        <w:numPr>
          <w:ilvl w:val="0"/>
          <w:numId w:val="4"/>
        </w:numPr>
        <w:spacing w:before="240" w:beforeAutospacing="0" w:afterAutospacing="0" w:line="360" w:lineRule="auto"/>
        <w:jc w:val="both"/>
        <w:rPr>
          <w:highlight w:val="yellow"/>
        </w:rPr>
      </w:pPr>
      <w:proofErr w:type="spellStart"/>
      <w:r w:rsidRPr="006A30CB">
        <w:rPr>
          <w:highlight w:val="yellow"/>
          <w:lang w:val="en-IN"/>
        </w:rPr>
        <w:t>Kikusato</w:t>
      </w:r>
      <w:proofErr w:type="spellEnd"/>
      <w:r w:rsidRPr="006A30CB">
        <w:rPr>
          <w:highlight w:val="yellow"/>
          <w:lang w:val="en-IN"/>
        </w:rPr>
        <w:t xml:space="preserve"> M. (2021). </w:t>
      </w:r>
      <w:proofErr w:type="spellStart"/>
      <w:r w:rsidRPr="006A30CB">
        <w:rPr>
          <w:highlight w:val="yellow"/>
          <w:lang w:val="en-IN"/>
        </w:rPr>
        <w:t>Phytobiotics</w:t>
      </w:r>
      <w:proofErr w:type="spellEnd"/>
      <w:r w:rsidRPr="006A30CB">
        <w:rPr>
          <w:highlight w:val="yellow"/>
          <w:lang w:val="en-IN"/>
        </w:rPr>
        <w:t xml:space="preserve"> to improve health and production of broiler chickens: functions beyond the antioxidant activity. </w:t>
      </w:r>
      <w:r w:rsidRPr="006A30CB">
        <w:rPr>
          <w:i/>
          <w:iCs/>
          <w:highlight w:val="yellow"/>
          <w:lang w:val="en-IN"/>
        </w:rPr>
        <w:t>Animal bioscience</w:t>
      </w:r>
      <w:r w:rsidRPr="006A30CB">
        <w:rPr>
          <w:highlight w:val="yellow"/>
          <w:lang w:val="en-IN"/>
        </w:rPr>
        <w:t>, </w:t>
      </w:r>
      <w:r w:rsidRPr="006A30CB">
        <w:rPr>
          <w:i/>
          <w:iCs/>
          <w:highlight w:val="yellow"/>
          <w:lang w:val="en-IN"/>
        </w:rPr>
        <w:t>34</w:t>
      </w:r>
      <w:r w:rsidRPr="006A30CB">
        <w:rPr>
          <w:highlight w:val="yellow"/>
          <w:lang w:val="en-IN"/>
        </w:rPr>
        <w:t xml:space="preserve">(3), 345–353. </w:t>
      </w:r>
      <w:hyperlink r:id="rId10" w:history="1">
        <w:r w:rsidRPr="006A30CB">
          <w:rPr>
            <w:rStyle w:val="Hyperlink"/>
            <w:highlight w:val="yellow"/>
            <w:lang w:val="en-IN"/>
          </w:rPr>
          <w:t>https://doi.org/10.5713/ab.20.0842</w:t>
        </w:r>
      </w:hyperlink>
      <w:r w:rsidRPr="006A30CB">
        <w:rPr>
          <w:highlight w:val="yellow"/>
          <w:lang w:val="en-IN"/>
        </w:rPr>
        <w:t xml:space="preserve"> </w:t>
      </w:r>
    </w:p>
    <w:p w14:paraId="120F2491" w14:textId="3E2650E4" w:rsidR="002B3BD9" w:rsidRPr="006A30CB" w:rsidRDefault="002B3BD9" w:rsidP="002B3BD9">
      <w:pPr>
        <w:pStyle w:val="NormalWeb"/>
        <w:numPr>
          <w:ilvl w:val="0"/>
          <w:numId w:val="4"/>
        </w:numPr>
        <w:spacing w:before="240" w:beforeAutospacing="0" w:afterAutospacing="0" w:line="360" w:lineRule="auto"/>
        <w:jc w:val="both"/>
        <w:rPr>
          <w:highlight w:val="yellow"/>
        </w:rPr>
      </w:pPr>
      <w:r w:rsidRPr="006A30CB">
        <w:rPr>
          <w:highlight w:val="yellow"/>
        </w:rPr>
        <w:t>Mostafa, H. S. (2021). Banana plant as a source of valuable antimicrobial compounds and its current applications in the food sector. </w:t>
      </w:r>
      <w:r w:rsidRPr="006A30CB">
        <w:rPr>
          <w:i/>
          <w:iCs/>
          <w:highlight w:val="yellow"/>
        </w:rPr>
        <w:t>Journal of Food Science</w:t>
      </w:r>
      <w:r w:rsidRPr="006A30CB">
        <w:rPr>
          <w:highlight w:val="yellow"/>
        </w:rPr>
        <w:t>, </w:t>
      </w:r>
      <w:r w:rsidRPr="006A30CB">
        <w:rPr>
          <w:i/>
          <w:iCs/>
          <w:highlight w:val="yellow"/>
        </w:rPr>
        <w:t>86</w:t>
      </w:r>
      <w:r w:rsidRPr="006A30CB">
        <w:rPr>
          <w:highlight w:val="yellow"/>
        </w:rPr>
        <w:t xml:space="preserve">(9), 3778–3797. </w:t>
      </w:r>
      <w:hyperlink r:id="rId11" w:history="1">
        <w:r w:rsidR="00C116F8" w:rsidRPr="006A30CB">
          <w:rPr>
            <w:rStyle w:val="Hyperlink"/>
            <w:highlight w:val="yellow"/>
          </w:rPr>
          <w:t>https://doi.org/10.1111/1750-3841.15854</w:t>
        </w:r>
      </w:hyperlink>
      <w:r w:rsidR="00C116F8" w:rsidRPr="006A30CB">
        <w:rPr>
          <w:highlight w:val="yellow"/>
        </w:rPr>
        <w:t xml:space="preserve"> </w:t>
      </w:r>
    </w:p>
    <w:p w14:paraId="47370B28" w14:textId="77777777" w:rsidR="00C116F8" w:rsidRPr="006A30CB" w:rsidRDefault="002B3BD9" w:rsidP="00C116F8">
      <w:pPr>
        <w:pStyle w:val="NormalWeb"/>
        <w:numPr>
          <w:ilvl w:val="0"/>
          <w:numId w:val="4"/>
        </w:numPr>
        <w:spacing w:before="240" w:beforeAutospacing="0" w:afterAutospacing="0" w:line="360" w:lineRule="auto"/>
        <w:jc w:val="both"/>
        <w:rPr>
          <w:highlight w:val="yellow"/>
        </w:rPr>
      </w:pPr>
      <w:r w:rsidRPr="006A30CB">
        <w:rPr>
          <w:highlight w:val="yellow"/>
        </w:rPr>
        <w:t>‌</w:t>
      </w:r>
      <w:proofErr w:type="spellStart"/>
      <w:r w:rsidRPr="006A30CB">
        <w:rPr>
          <w:highlight w:val="yellow"/>
        </w:rPr>
        <w:t>Kanedi</w:t>
      </w:r>
      <w:proofErr w:type="spellEnd"/>
      <w:r w:rsidRPr="006A30CB">
        <w:rPr>
          <w:highlight w:val="yellow"/>
        </w:rPr>
        <w:t xml:space="preserve">, M., Kusuma </w:t>
      </w:r>
      <w:proofErr w:type="spellStart"/>
      <w:r w:rsidRPr="006A30CB">
        <w:rPr>
          <w:highlight w:val="yellow"/>
        </w:rPr>
        <w:t>Handayani</w:t>
      </w:r>
      <w:proofErr w:type="spellEnd"/>
      <w:r w:rsidRPr="006A30CB">
        <w:rPr>
          <w:highlight w:val="yellow"/>
        </w:rPr>
        <w:t xml:space="preserve">, </w:t>
      </w:r>
      <w:proofErr w:type="spellStart"/>
      <w:r w:rsidRPr="006A30CB">
        <w:rPr>
          <w:highlight w:val="yellow"/>
        </w:rPr>
        <w:t>Eti</w:t>
      </w:r>
      <w:proofErr w:type="spellEnd"/>
      <w:r w:rsidRPr="006A30CB">
        <w:rPr>
          <w:highlight w:val="yellow"/>
        </w:rPr>
        <w:t xml:space="preserve"> </w:t>
      </w:r>
      <w:proofErr w:type="spellStart"/>
      <w:r w:rsidRPr="006A30CB">
        <w:rPr>
          <w:highlight w:val="yellow"/>
        </w:rPr>
        <w:t>Ernawiati</w:t>
      </w:r>
      <w:proofErr w:type="spellEnd"/>
      <w:r w:rsidRPr="006A30CB">
        <w:rPr>
          <w:highlight w:val="yellow"/>
        </w:rPr>
        <w:t xml:space="preserve">, &amp; </w:t>
      </w:r>
      <w:proofErr w:type="spellStart"/>
      <w:r w:rsidRPr="006A30CB">
        <w:rPr>
          <w:highlight w:val="yellow"/>
        </w:rPr>
        <w:t>Setiawan</w:t>
      </w:r>
      <w:proofErr w:type="spellEnd"/>
      <w:r w:rsidRPr="006A30CB">
        <w:rPr>
          <w:highlight w:val="yellow"/>
        </w:rPr>
        <w:t>, W. A. (2024). Phytochemical content and pharmacological value of banana plants (Musa spp.) revealed in Indonesia. </w:t>
      </w:r>
      <w:r w:rsidRPr="006A30CB">
        <w:rPr>
          <w:i/>
          <w:iCs/>
          <w:highlight w:val="yellow"/>
        </w:rPr>
        <w:t>ResearchGate</w:t>
      </w:r>
      <w:r w:rsidRPr="006A30CB">
        <w:rPr>
          <w:highlight w:val="yellow"/>
        </w:rPr>
        <w:t>, </w:t>
      </w:r>
      <w:r w:rsidRPr="006A30CB">
        <w:rPr>
          <w:i/>
          <w:iCs/>
          <w:highlight w:val="yellow"/>
        </w:rPr>
        <w:t>9</w:t>
      </w:r>
      <w:r w:rsidRPr="006A30CB">
        <w:rPr>
          <w:highlight w:val="yellow"/>
        </w:rPr>
        <w:t xml:space="preserve">(4), 586–592. </w:t>
      </w:r>
      <w:hyperlink r:id="rId12" w:history="1">
        <w:r w:rsidRPr="006A30CB">
          <w:rPr>
            <w:rStyle w:val="Hyperlink"/>
            <w:highlight w:val="yellow"/>
          </w:rPr>
          <w:t>https://doi.org/10.35629/4494-0904586592</w:t>
        </w:r>
      </w:hyperlink>
      <w:r w:rsidRPr="006A30CB">
        <w:rPr>
          <w:highlight w:val="yellow"/>
        </w:rPr>
        <w:t xml:space="preserve"> </w:t>
      </w:r>
    </w:p>
    <w:p w14:paraId="16ED7AAC" w14:textId="31633D65" w:rsidR="00C116F8" w:rsidRPr="006A30CB" w:rsidRDefault="00C116F8" w:rsidP="00C116F8">
      <w:pPr>
        <w:pStyle w:val="NormalWeb"/>
        <w:numPr>
          <w:ilvl w:val="0"/>
          <w:numId w:val="4"/>
        </w:numPr>
        <w:spacing w:before="240" w:beforeAutospacing="0" w:afterAutospacing="0" w:line="360" w:lineRule="auto"/>
        <w:jc w:val="both"/>
        <w:rPr>
          <w:highlight w:val="yellow"/>
        </w:rPr>
      </w:pPr>
      <w:proofErr w:type="spellStart"/>
      <w:r w:rsidRPr="006A30CB">
        <w:rPr>
          <w:highlight w:val="yellow"/>
        </w:rPr>
        <w:t>Oleforuh-Okoleh</w:t>
      </w:r>
      <w:proofErr w:type="spellEnd"/>
      <w:r w:rsidRPr="006A30CB">
        <w:rPr>
          <w:highlight w:val="yellow"/>
        </w:rPr>
        <w:t xml:space="preserve">, V. U., </w:t>
      </w:r>
      <w:proofErr w:type="spellStart"/>
      <w:r w:rsidRPr="006A30CB">
        <w:rPr>
          <w:highlight w:val="yellow"/>
        </w:rPr>
        <w:t>Ogunnupebi</w:t>
      </w:r>
      <w:proofErr w:type="spellEnd"/>
      <w:r w:rsidRPr="006A30CB">
        <w:rPr>
          <w:highlight w:val="yellow"/>
        </w:rPr>
        <w:t xml:space="preserve">, J., &amp; </w:t>
      </w:r>
      <w:proofErr w:type="spellStart"/>
      <w:r w:rsidRPr="006A30CB">
        <w:rPr>
          <w:highlight w:val="yellow"/>
        </w:rPr>
        <w:t>Iroka</w:t>
      </w:r>
      <w:proofErr w:type="spellEnd"/>
      <w:r w:rsidRPr="006A30CB">
        <w:rPr>
          <w:highlight w:val="yellow"/>
        </w:rPr>
        <w:t>, J. C. (2015). Assessment of Growth Performance and Certain Blood Constituents of Broiler Chicks Given Banana Leaf as a... </w:t>
      </w:r>
      <w:r w:rsidRPr="006A30CB">
        <w:rPr>
          <w:i/>
          <w:iCs/>
          <w:highlight w:val="yellow"/>
        </w:rPr>
        <w:t>Asian Journal of Poultry Science</w:t>
      </w:r>
      <w:r w:rsidRPr="006A30CB">
        <w:rPr>
          <w:highlight w:val="yellow"/>
        </w:rPr>
        <w:t>, </w:t>
      </w:r>
      <w:r w:rsidRPr="006A30CB">
        <w:rPr>
          <w:i/>
          <w:iCs/>
          <w:highlight w:val="yellow"/>
        </w:rPr>
        <w:t>9</w:t>
      </w:r>
      <w:r w:rsidRPr="006A30CB">
        <w:rPr>
          <w:highlight w:val="yellow"/>
        </w:rPr>
        <w:t>(4), 242–249. https://doi.org/10.3923/ajpsaj.2015</w:t>
      </w:r>
    </w:p>
    <w:p w14:paraId="2F87CB36" w14:textId="1CB57633" w:rsidR="00C116F8" w:rsidRPr="00C116F8" w:rsidRDefault="00C116F8" w:rsidP="006A30CB">
      <w:pPr>
        <w:pStyle w:val="NormalWeb"/>
        <w:spacing w:before="240" w:beforeAutospacing="0" w:afterAutospacing="0" w:line="360" w:lineRule="auto"/>
        <w:ind w:left="360"/>
        <w:jc w:val="both"/>
      </w:pPr>
    </w:p>
    <w:p w14:paraId="1D6F7111" w14:textId="078BAF56" w:rsidR="002B3BD9" w:rsidRPr="002B3BD9" w:rsidRDefault="002B3BD9" w:rsidP="006A30CB">
      <w:pPr>
        <w:pStyle w:val="NormalWeb"/>
        <w:spacing w:before="240" w:beforeAutospacing="0" w:afterAutospacing="0" w:line="360" w:lineRule="auto"/>
        <w:ind w:left="360"/>
        <w:jc w:val="both"/>
      </w:pPr>
    </w:p>
    <w:p w14:paraId="57516753" w14:textId="3CBA5A25" w:rsidR="002B3BD9" w:rsidRPr="002B3BD9" w:rsidRDefault="002B3BD9" w:rsidP="006A30CB">
      <w:pPr>
        <w:pStyle w:val="NormalWeb"/>
        <w:spacing w:before="240" w:beforeAutospacing="0" w:afterAutospacing="0" w:line="360" w:lineRule="auto"/>
        <w:ind w:left="360"/>
        <w:jc w:val="both"/>
      </w:pPr>
    </w:p>
    <w:p w14:paraId="69FA95DB" w14:textId="68F5C64C" w:rsidR="002B3BD9" w:rsidRPr="002B3BD9" w:rsidRDefault="002B3BD9" w:rsidP="006A30CB">
      <w:pPr>
        <w:pStyle w:val="NormalWeb"/>
        <w:spacing w:before="240" w:beforeAutospacing="0" w:afterAutospacing="0" w:line="360" w:lineRule="auto"/>
        <w:ind w:left="360"/>
        <w:jc w:val="both"/>
      </w:pPr>
    </w:p>
    <w:p w14:paraId="2DE686C3" w14:textId="4D53E1D4" w:rsidR="00323B55" w:rsidRPr="003A7514" w:rsidRDefault="00323B55" w:rsidP="006A30CB">
      <w:pPr>
        <w:pStyle w:val="NormalWeb"/>
        <w:spacing w:before="240" w:beforeAutospacing="0" w:afterAutospacing="0" w:line="360" w:lineRule="auto"/>
        <w:ind w:left="360"/>
        <w:jc w:val="both"/>
      </w:pPr>
    </w:p>
    <w:sectPr w:rsidR="00323B55" w:rsidRPr="003A7514" w:rsidSect="006B08B5">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BBCE7" w14:textId="77777777" w:rsidR="00532797" w:rsidRDefault="00532797" w:rsidP="00A43C31">
      <w:pPr>
        <w:spacing w:after="0" w:line="240" w:lineRule="auto"/>
      </w:pPr>
      <w:r>
        <w:separator/>
      </w:r>
    </w:p>
  </w:endnote>
  <w:endnote w:type="continuationSeparator" w:id="0">
    <w:p w14:paraId="6EA45579" w14:textId="77777777" w:rsidR="00532797" w:rsidRDefault="00532797" w:rsidP="00A43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42710" w14:textId="77777777" w:rsidR="00995872" w:rsidRDefault="00995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DB16A" w14:textId="77777777" w:rsidR="00995872" w:rsidRDefault="009958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25E28" w14:textId="77777777" w:rsidR="00995872" w:rsidRDefault="00995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FD2C5" w14:textId="77777777" w:rsidR="00532797" w:rsidRDefault="00532797" w:rsidP="00A43C31">
      <w:pPr>
        <w:spacing w:after="0" w:line="240" w:lineRule="auto"/>
      </w:pPr>
      <w:r>
        <w:separator/>
      </w:r>
    </w:p>
  </w:footnote>
  <w:footnote w:type="continuationSeparator" w:id="0">
    <w:p w14:paraId="1696969A" w14:textId="77777777" w:rsidR="00532797" w:rsidRDefault="00532797" w:rsidP="00A43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B8B24" w14:textId="77777777" w:rsidR="00995872" w:rsidRDefault="00532797">
    <w:pPr>
      <w:pStyle w:val="Header"/>
    </w:pPr>
    <w:r>
      <w:rPr>
        <w:noProof/>
      </w:rPr>
      <w:pict w14:anchorId="20C12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71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FE825" w14:textId="77777777" w:rsidR="00995872" w:rsidRDefault="00532797">
    <w:pPr>
      <w:pStyle w:val="Header"/>
    </w:pPr>
    <w:r>
      <w:rPr>
        <w:noProof/>
      </w:rPr>
      <w:pict w14:anchorId="2D20A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71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F66DB" w14:textId="77777777" w:rsidR="00995872" w:rsidRDefault="00532797">
    <w:pPr>
      <w:pStyle w:val="Header"/>
    </w:pPr>
    <w:r>
      <w:rPr>
        <w:noProof/>
      </w:rPr>
      <w:pict w14:anchorId="59149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71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A658C"/>
    <w:multiLevelType w:val="multilevel"/>
    <w:tmpl w:val="18DAEACE"/>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40E8481A"/>
    <w:multiLevelType w:val="hybridMultilevel"/>
    <w:tmpl w:val="92EAA10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44A37298"/>
    <w:multiLevelType w:val="hybridMultilevel"/>
    <w:tmpl w:val="6AB4FE36"/>
    <w:lvl w:ilvl="0" w:tplc="09821804">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B17023A"/>
    <w:multiLevelType w:val="multilevel"/>
    <w:tmpl w:val="4B0ED484"/>
    <w:lvl w:ilvl="0">
      <w:start w:val="1"/>
      <w:numFmt w:val="decimal"/>
      <w:lvlText w:val="%1."/>
      <w:lvlJc w:val="left"/>
      <w:pPr>
        <w:ind w:left="72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czBAJLA0sTAxMzMyUdpeDU4uLM/DyQAqNaALolsAEsAAAA"/>
  </w:docVars>
  <w:rsids>
    <w:rsidRoot w:val="00ED1884"/>
    <w:rsid w:val="0002068A"/>
    <w:rsid w:val="00026327"/>
    <w:rsid w:val="00062B29"/>
    <w:rsid w:val="00072A07"/>
    <w:rsid w:val="00081298"/>
    <w:rsid w:val="000A131B"/>
    <w:rsid w:val="000A42DE"/>
    <w:rsid w:val="000C541C"/>
    <w:rsid w:val="000D1355"/>
    <w:rsid w:val="000E3717"/>
    <w:rsid w:val="000F5EC5"/>
    <w:rsid w:val="00111A57"/>
    <w:rsid w:val="00175E4C"/>
    <w:rsid w:val="00180859"/>
    <w:rsid w:val="00182D7B"/>
    <w:rsid w:val="001D6D9C"/>
    <w:rsid w:val="00201198"/>
    <w:rsid w:val="00204016"/>
    <w:rsid w:val="002531BD"/>
    <w:rsid w:val="0025429F"/>
    <w:rsid w:val="00283B68"/>
    <w:rsid w:val="002B3BD9"/>
    <w:rsid w:val="002D5D9C"/>
    <w:rsid w:val="002F4D26"/>
    <w:rsid w:val="00303DBF"/>
    <w:rsid w:val="003132FB"/>
    <w:rsid w:val="00323B55"/>
    <w:rsid w:val="00366574"/>
    <w:rsid w:val="003819A4"/>
    <w:rsid w:val="00382664"/>
    <w:rsid w:val="003A7514"/>
    <w:rsid w:val="003C24CE"/>
    <w:rsid w:val="003C2E0D"/>
    <w:rsid w:val="003F7550"/>
    <w:rsid w:val="0041304B"/>
    <w:rsid w:val="00422701"/>
    <w:rsid w:val="00485A38"/>
    <w:rsid w:val="00507988"/>
    <w:rsid w:val="00532342"/>
    <w:rsid w:val="00532797"/>
    <w:rsid w:val="00555500"/>
    <w:rsid w:val="00566DB0"/>
    <w:rsid w:val="005719E1"/>
    <w:rsid w:val="005D4497"/>
    <w:rsid w:val="005F39A8"/>
    <w:rsid w:val="00604DD2"/>
    <w:rsid w:val="006A2C4C"/>
    <w:rsid w:val="006A30CB"/>
    <w:rsid w:val="006B08B5"/>
    <w:rsid w:val="006D060F"/>
    <w:rsid w:val="006F127D"/>
    <w:rsid w:val="0073277A"/>
    <w:rsid w:val="0074132E"/>
    <w:rsid w:val="00742EA1"/>
    <w:rsid w:val="007A094C"/>
    <w:rsid w:val="007B7550"/>
    <w:rsid w:val="007C3A60"/>
    <w:rsid w:val="007C5832"/>
    <w:rsid w:val="008577CC"/>
    <w:rsid w:val="00861423"/>
    <w:rsid w:val="00865DED"/>
    <w:rsid w:val="00893055"/>
    <w:rsid w:val="008B3EFB"/>
    <w:rsid w:val="008D1C73"/>
    <w:rsid w:val="008E77A7"/>
    <w:rsid w:val="00931A0E"/>
    <w:rsid w:val="00941333"/>
    <w:rsid w:val="00954674"/>
    <w:rsid w:val="00964652"/>
    <w:rsid w:val="00976648"/>
    <w:rsid w:val="00992F76"/>
    <w:rsid w:val="00995872"/>
    <w:rsid w:val="009B22B7"/>
    <w:rsid w:val="009B4543"/>
    <w:rsid w:val="009B7E84"/>
    <w:rsid w:val="009C3182"/>
    <w:rsid w:val="009C4671"/>
    <w:rsid w:val="00A04908"/>
    <w:rsid w:val="00A43C31"/>
    <w:rsid w:val="00A62FD6"/>
    <w:rsid w:val="00A70119"/>
    <w:rsid w:val="00AC0CAC"/>
    <w:rsid w:val="00AC2C57"/>
    <w:rsid w:val="00B16E46"/>
    <w:rsid w:val="00B24A1B"/>
    <w:rsid w:val="00B515D7"/>
    <w:rsid w:val="00B62C92"/>
    <w:rsid w:val="00B722FF"/>
    <w:rsid w:val="00BB5B95"/>
    <w:rsid w:val="00C116F8"/>
    <w:rsid w:val="00C20B7B"/>
    <w:rsid w:val="00C33141"/>
    <w:rsid w:val="00C4538E"/>
    <w:rsid w:val="00C67A0D"/>
    <w:rsid w:val="00C833BB"/>
    <w:rsid w:val="00CD3198"/>
    <w:rsid w:val="00D021BE"/>
    <w:rsid w:val="00D30E3E"/>
    <w:rsid w:val="00D30FEF"/>
    <w:rsid w:val="00D43A09"/>
    <w:rsid w:val="00D74573"/>
    <w:rsid w:val="00DC2D6E"/>
    <w:rsid w:val="00DC7262"/>
    <w:rsid w:val="00DC76F6"/>
    <w:rsid w:val="00E355ED"/>
    <w:rsid w:val="00EB7755"/>
    <w:rsid w:val="00ED1884"/>
    <w:rsid w:val="00F661BD"/>
    <w:rsid w:val="00F8146F"/>
    <w:rsid w:val="00FA74EC"/>
    <w:rsid w:val="00FC2122"/>
    <w:rsid w:val="00FD2707"/>
    <w:rsid w:val="00FE731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9CF8C5"/>
  <w15:docId w15:val="{131DB64D-1653-42B3-ACF4-DBFE3CBE7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8B5"/>
  </w:style>
  <w:style w:type="paragraph" w:styleId="Heading1">
    <w:name w:val="heading 1"/>
    <w:basedOn w:val="Normal"/>
    <w:next w:val="Normal"/>
    <w:link w:val="Heading1Char"/>
    <w:uiPriority w:val="9"/>
    <w:qFormat/>
    <w:rsid w:val="00ED18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18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18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188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188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18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18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18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18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18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18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18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18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18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18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18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18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1884"/>
    <w:rPr>
      <w:rFonts w:eastAsiaTheme="majorEastAsia" w:cstheme="majorBidi"/>
      <w:color w:val="272727" w:themeColor="text1" w:themeTint="D8"/>
    </w:rPr>
  </w:style>
  <w:style w:type="paragraph" w:styleId="Title">
    <w:name w:val="Title"/>
    <w:basedOn w:val="Normal"/>
    <w:next w:val="Normal"/>
    <w:link w:val="TitleChar"/>
    <w:uiPriority w:val="10"/>
    <w:qFormat/>
    <w:rsid w:val="00ED18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18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18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18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1884"/>
    <w:pPr>
      <w:spacing w:before="160"/>
      <w:jc w:val="center"/>
    </w:pPr>
    <w:rPr>
      <w:i/>
      <w:iCs/>
      <w:color w:val="404040" w:themeColor="text1" w:themeTint="BF"/>
    </w:rPr>
  </w:style>
  <w:style w:type="character" w:customStyle="1" w:styleId="QuoteChar">
    <w:name w:val="Quote Char"/>
    <w:basedOn w:val="DefaultParagraphFont"/>
    <w:link w:val="Quote"/>
    <w:uiPriority w:val="29"/>
    <w:rsid w:val="00ED1884"/>
    <w:rPr>
      <w:i/>
      <w:iCs/>
      <w:color w:val="404040" w:themeColor="text1" w:themeTint="BF"/>
    </w:rPr>
  </w:style>
  <w:style w:type="paragraph" w:styleId="ListParagraph">
    <w:name w:val="List Paragraph"/>
    <w:basedOn w:val="Normal"/>
    <w:uiPriority w:val="34"/>
    <w:qFormat/>
    <w:rsid w:val="00ED1884"/>
    <w:pPr>
      <w:ind w:left="720"/>
      <w:contextualSpacing/>
    </w:pPr>
  </w:style>
  <w:style w:type="character" w:styleId="IntenseEmphasis">
    <w:name w:val="Intense Emphasis"/>
    <w:basedOn w:val="DefaultParagraphFont"/>
    <w:uiPriority w:val="21"/>
    <w:qFormat/>
    <w:rsid w:val="00ED1884"/>
    <w:rPr>
      <w:i/>
      <w:iCs/>
      <w:color w:val="2F5496" w:themeColor="accent1" w:themeShade="BF"/>
    </w:rPr>
  </w:style>
  <w:style w:type="paragraph" w:styleId="IntenseQuote">
    <w:name w:val="Intense Quote"/>
    <w:basedOn w:val="Normal"/>
    <w:next w:val="Normal"/>
    <w:link w:val="IntenseQuoteChar"/>
    <w:uiPriority w:val="30"/>
    <w:qFormat/>
    <w:rsid w:val="00ED18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1884"/>
    <w:rPr>
      <w:i/>
      <w:iCs/>
      <w:color w:val="2F5496" w:themeColor="accent1" w:themeShade="BF"/>
    </w:rPr>
  </w:style>
  <w:style w:type="character" w:styleId="IntenseReference">
    <w:name w:val="Intense Reference"/>
    <w:basedOn w:val="DefaultParagraphFont"/>
    <w:uiPriority w:val="32"/>
    <w:qFormat/>
    <w:rsid w:val="00ED1884"/>
    <w:rPr>
      <w:b/>
      <w:bCs/>
      <w:smallCaps/>
      <w:color w:val="2F5496" w:themeColor="accent1" w:themeShade="BF"/>
      <w:spacing w:val="5"/>
    </w:rPr>
  </w:style>
  <w:style w:type="character" w:styleId="Hyperlink">
    <w:name w:val="Hyperlink"/>
    <w:basedOn w:val="DefaultParagraphFont"/>
    <w:uiPriority w:val="99"/>
    <w:unhideWhenUsed/>
    <w:rsid w:val="00FA74EC"/>
    <w:rPr>
      <w:color w:val="0563C1" w:themeColor="hyperlink"/>
      <w:u w:val="single"/>
    </w:rPr>
  </w:style>
  <w:style w:type="character" w:customStyle="1" w:styleId="UnresolvedMention1">
    <w:name w:val="Unresolved Mention1"/>
    <w:basedOn w:val="DefaultParagraphFont"/>
    <w:uiPriority w:val="99"/>
    <w:semiHidden/>
    <w:unhideWhenUsed/>
    <w:rsid w:val="00FA74EC"/>
    <w:rPr>
      <w:color w:val="605E5C"/>
      <w:shd w:val="clear" w:color="auto" w:fill="E1DFDD"/>
    </w:rPr>
  </w:style>
  <w:style w:type="table" w:styleId="TableGrid">
    <w:name w:val="Table Grid"/>
    <w:basedOn w:val="TableNormal"/>
    <w:uiPriority w:val="59"/>
    <w:rsid w:val="00303DBF"/>
    <w:pPr>
      <w:spacing w:after="0" w:line="240" w:lineRule="auto"/>
      <w:jc w:val="center"/>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8B3E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
    <w:name w:val="Body"/>
    <w:basedOn w:val="Normal"/>
    <w:rsid w:val="000A131B"/>
    <w:pPr>
      <w:spacing w:after="240" w:line="240" w:lineRule="auto"/>
      <w:jc w:val="both"/>
    </w:pPr>
    <w:rPr>
      <w:rFonts w:ascii="Helvetica" w:eastAsia="Times New Roman" w:hAnsi="Helvetica" w:cs="Times New Roman"/>
      <w:kern w:val="0"/>
      <w:sz w:val="20"/>
      <w:szCs w:val="20"/>
      <w:lang w:val="en-US"/>
    </w:rPr>
  </w:style>
  <w:style w:type="paragraph" w:styleId="NormalWeb">
    <w:name w:val="Normal (Web)"/>
    <w:uiPriority w:val="99"/>
    <w:unhideWhenUsed/>
    <w:rsid w:val="00941333"/>
    <w:pPr>
      <w:spacing w:beforeAutospacing="1" w:after="0" w:afterAutospacing="1" w:line="240" w:lineRule="auto"/>
    </w:pPr>
    <w:rPr>
      <w:rFonts w:ascii="Times New Roman" w:eastAsia="SimSun" w:hAnsi="Times New Roman" w:cs="Times New Roman"/>
      <w:kern w:val="0"/>
      <w:sz w:val="24"/>
      <w:szCs w:val="24"/>
      <w:lang w:val="en-US" w:eastAsia="zh-CN"/>
    </w:rPr>
  </w:style>
  <w:style w:type="character" w:styleId="Strong">
    <w:name w:val="Strong"/>
    <w:basedOn w:val="DefaultParagraphFont"/>
    <w:uiPriority w:val="22"/>
    <w:qFormat/>
    <w:rsid w:val="00941333"/>
    <w:rPr>
      <w:b/>
      <w:bCs/>
    </w:rPr>
  </w:style>
  <w:style w:type="character" w:styleId="Emphasis">
    <w:name w:val="Emphasis"/>
    <w:basedOn w:val="DefaultParagraphFont"/>
    <w:uiPriority w:val="20"/>
    <w:qFormat/>
    <w:rsid w:val="00941333"/>
    <w:rPr>
      <w:i/>
      <w:iCs/>
    </w:rPr>
  </w:style>
  <w:style w:type="paragraph" w:customStyle="1" w:styleId="ReferHead">
    <w:name w:val="Refer Head"/>
    <w:basedOn w:val="Normal"/>
    <w:rsid w:val="00111A57"/>
    <w:pPr>
      <w:keepNext/>
      <w:spacing w:after="240" w:line="240" w:lineRule="auto"/>
    </w:pPr>
    <w:rPr>
      <w:rFonts w:ascii="Helvetica" w:eastAsia="Times New Roman" w:hAnsi="Helvetica" w:cs="Times New Roman"/>
      <w:b/>
      <w:caps/>
      <w:kern w:val="0"/>
      <w:szCs w:val="20"/>
      <w:lang w:val="en-US"/>
    </w:rPr>
  </w:style>
  <w:style w:type="paragraph" w:styleId="Header">
    <w:name w:val="header"/>
    <w:basedOn w:val="Normal"/>
    <w:link w:val="HeaderChar"/>
    <w:uiPriority w:val="99"/>
    <w:unhideWhenUsed/>
    <w:rsid w:val="00A43C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C31"/>
  </w:style>
  <w:style w:type="paragraph" w:styleId="Footer">
    <w:name w:val="footer"/>
    <w:basedOn w:val="Normal"/>
    <w:link w:val="FooterChar"/>
    <w:uiPriority w:val="99"/>
    <w:unhideWhenUsed/>
    <w:rsid w:val="00A43C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C31"/>
  </w:style>
  <w:style w:type="character" w:styleId="CommentReference">
    <w:name w:val="annotation reference"/>
    <w:basedOn w:val="DefaultParagraphFont"/>
    <w:uiPriority w:val="99"/>
    <w:semiHidden/>
    <w:unhideWhenUsed/>
    <w:rsid w:val="00995872"/>
    <w:rPr>
      <w:sz w:val="16"/>
      <w:szCs w:val="16"/>
    </w:rPr>
  </w:style>
  <w:style w:type="paragraph" w:styleId="CommentText">
    <w:name w:val="annotation text"/>
    <w:basedOn w:val="Normal"/>
    <w:link w:val="CommentTextChar"/>
    <w:uiPriority w:val="99"/>
    <w:semiHidden/>
    <w:unhideWhenUsed/>
    <w:rsid w:val="00995872"/>
    <w:pPr>
      <w:spacing w:line="240" w:lineRule="auto"/>
    </w:pPr>
    <w:rPr>
      <w:sz w:val="20"/>
      <w:szCs w:val="20"/>
    </w:rPr>
  </w:style>
  <w:style w:type="character" w:customStyle="1" w:styleId="CommentTextChar">
    <w:name w:val="Comment Text Char"/>
    <w:basedOn w:val="DefaultParagraphFont"/>
    <w:link w:val="CommentText"/>
    <w:uiPriority w:val="99"/>
    <w:semiHidden/>
    <w:rsid w:val="00995872"/>
    <w:rPr>
      <w:sz w:val="20"/>
      <w:szCs w:val="20"/>
    </w:rPr>
  </w:style>
  <w:style w:type="paragraph" w:styleId="CommentSubject">
    <w:name w:val="annotation subject"/>
    <w:basedOn w:val="CommentText"/>
    <w:next w:val="CommentText"/>
    <w:link w:val="CommentSubjectChar"/>
    <w:uiPriority w:val="99"/>
    <w:semiHidden/>
    <w:unhideWhenUsed/>
    <w:rsid w:val="00995872"/>
    <w:rPr>
      <w:b/>
      <w:bCs/>
    </w:rPr>
  </w:style>
  <w:style w:type="character" w:customStyle="1" w:styleId="CommentSubjectChar">
    <w:name w:val="Comment Subject Char"/>
    <w:basedOn w:val="CommentTextChar"/>
    <w:link w:val="CommentSubject"/>
    <w:uiPriority w:val="99"/>
    <w:semiHidden/>
    <w:rsid w:val="00995872"/>
    <w:rPr>
      <w:b/>
      <w:bCs/>
      <w:sz w:val="20"/>
      <w:szCs w:val="20"/>
    </w:rPr>
  </w:style>
  <w:style w:type="paragraph" w:styleId="Revision">
    <w:name w:val="Revision"/>
    <w:hidden/>
    <w:uiPriority w:val="99"/>
    <w:semiHidden/>
    <w:rsid w:val="00995872"/>
    <w:pPr>
      <w:spacing w:after="0" w:line="240" w:lineRule="auto"/>
    </w:pPr>
  </w:style>
  <w:style w:type="paragraph" w:styleId="BalloonText">
    <w:name w:val="Balloon Text"/>
    <w:basedOn w:val="Normal"/>
    <w:link w:val="BalloonTextChar"/>
    <w:uiPriority w:val="99"/>
    <w:semiHidden/>
    <w:unhideWhenUsed/>
    <w:rsid w:val="00995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872"/>
    <w:rPr>
      <w:rFonts w:ascii="Tahoma" w:hAnsi="Tahoma" w:cs="Tahoma"/>
      <w:sz w:val="16"/>
      <w:szCs w:val="16"/>
    </w:rPr>
  </w:style>
  <w:style w:type="character" w:styleId="UnresolvedMention">
    <w:name w:val="Unresolved Mention"/>
    <w:basedOn w:val="DefaultParagraphFont"/>
    <w:uiPriority w:val="99"/>
    <w:semiHidden/>
    <w:unhideWhenUsed/>
    <w:rsid w:val="002B3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35629/4494-0904586592"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1750-3841.1585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5713/ab.20.084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9734/jaeri/2024/v25i3600"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20</Pages>
  <Words>4610</Words>
  <Characters>26282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 rautela</dc:creator>
  <cp:keywords/>
  <dc:description/>
  <cp:lastModifiedBy>SDI 1158</cp:lastModifiedBy>
  <cp:revision>112</cp:revision>
  <dcterms:created xsi:type="dcterms:W3CDTF">2026-01-23T08:29:00Z</dcterms:created>
  <dcterms:modified xsi:type="dcterms:W3CDTF">2026-03-12T06:24:00Z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cb8eb433-3a85-4e10-9083-35709f28d748</vt:lpwstr>
  </property>
</Properties>
</file>