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FE10B" w14:textId="36381EA5" w:rsidR="000430EA" w:rsidRPr="003100C9" w:rsidRDefault="004826F0" w:rsidP="00557EC7">
      <w:pPr>
        <w:spacing w:before="120" w:after="0" w:line="480" w:lineRule="auto"/>
        <w:jc w:val="both"/>
        <w:rPr>
          <w:rFonts w:ascii="Arial" w:hAnsi="Arial" w:cs="Arial"/>
          <w:color w:val="000000" w:themeColor="text1"/>
          <w:sz w:val="20"/>
          <w:szCs w:val="20"/>
        </w:rPr>
      </w:pPr>
      <w:r w:rsidRPr="003100C9">
        <w:rPr>
          <w:b/>
          <w:bCs/>
          <w:color w:val="000000" w:themeColor="text1"/>
        </w:rPr>
        <w:t xml:space="preserve">Effect of </w:t>
      </w:r>
      <w:proofErr w:type="spellStart"/>
      <w:r w:rsidRPr="003100C9">
        <w:rPr>
          <w:b/>
          <w:bCs/>
          <w:color w:val="000000" w:themeColor="text1"/>
        </w:rPr>
        <w:t>Jaboticaba</w:t>
      </w:r>
      <w:proofErr w:type="spellEnd"/>
      <w:r w:rsidRPr="003100C9">
        <w:rPr>
          <w:b/>
          <w:bCs/>
          <w:color w:val="000000" w:themeColor="text1"/>
        </w:rPr>
        <w:t xml:space="preserve"> berry (</w:t>
      </w:r>
      <w:r w:rsidRPr="003100C9">
        <w:rPr>
          <w:b/>
          <w:bCs/>
          <w:i/>
          <w:color w:val="000000" w:themeColor="text1"/>
        </w:rPr>
        <w:t xml:space="preserve">M. </w:t>
      </w:r>
      <w:proofErr w:type="spellStart"/>
      <w:r w:rsidRPr="003100C9">
        <w:rPr>
          <w:b/>
          <w:bCs/>
          <w:i/>
          <w:color w:val="000000" w:themeColor="text1"/>
        </w:rPr>
        <w:t>cauliflora</w:t>
      </w:r>
      <w:proofErr w:type="spellEnd"/>
      <w:r w:rsidRPr="003100C9">
        <w:rPr>
          <w:b/>
          <w:bCs/>
          <w:color w:val="000000" w:themeColor="text1"/>
        </w:rPr>
        <w:t xml:space="preserve">) on macro- and microvascular function in individuals with cardiovascular risk factors following one week of consumption: </w:t>
      </w:r>
      <w:r w:rsidR="003100C9">
        <w:rPr>
          <w:b/>
          <w:bCs/>
          <w:color w:val="000000" w:themeColor="text1"/>
        </w:rPr>
        <w:t>A</w:t>
      </w:r>
      <w:r w:rsidRPr="003100C9">
        <w:rPr>
          <w:b/>
          <w:bCs/>
          <w:color w:val="000000" w:themeColor="text1"/>
        </w:rPr>
        <w:t xml:space="preserve"> randomized study</w:t>
      </w:r>
    </w:p>
    <w:p w14:paraId="36DB8F07" w14:textId="6782B9D4" w:rsidR="00F133D4" w:rsidRPr="00462121" w:rsidRDefault="003A4039" w:rsidP="00557EC7">
      <w:pPr>
        <w:spacing w:before="120" w:after="0" w:line="480" w:lineRule="auto"/>
        <w:jc w:val="both"/>
        <w:rPr>
          <w:rFonts w:ascii="Arial" w:hAnsi="Arial" w:cs="Arial"/>
          <w:b/>
        </w:rPr>
      </w:pPr>
      <w:r w:rsidRPr="00462121">
        <w:rPr>
          <w:rFonts w:ascii="Arial" w:hAnsi="Arial" w:cs="Arial"/>
          <w:b/>
        </w:rPr>
        <w:t>A</w:t>
      </w:r>
      <w:r w:rsidR="00C22C39">
        <w:rPr>
          <w:rFonts w:ascii="Arial" w:hAnsi="Arial" w:cs="Arial"/>
          <w:b/>
        </w:rPr>
        <w:t>BSTRACT</w:t>
      </w:r>
    </w:p>
    <w:p w14:paraId="3A97DA08" w14:textId="4A6F4E5A" w:rsidR="00287C7D" w:rsidRPr="00557EC7" w:rsidRDefault="003100C9" w:rsidP="00557EC7">
      <w:pPr>
        <w:pStyle w:val="NormalWeb"/>
        <w:jc w:val="both"/>
      </w:pPr>
      <w:r w:rsidRPr="003100C9">
        <w:rPr>
          <w:rFonts w:ascii="Arial" w:hAnsi="Arial" w:cs="Arial"/>
          <w:b/>
          <w:sz w:val="20"/>
          <w:szCs w:val="20"/>
        </w:rPr>
        <w:t>Background:</w:t>
      </w:r>
      <w:r>
        <w:rPr>
          <w:rFonts w:ascii="Arial" w:hAnsi="Arial" w:cs="Arial"/>
          <w:sz w:val="20"/>
          <w:szCs w:val="20"/>
        </w:rPr>
        <w:t xml:space="preserve"> </w:t>
      </w:r>
      <w:r w:rsidR="00557EC7">
        <w:t xml:space="preserve">The consumption of berries is widely recommended as part of a cardioprotective diet due to their bioactive properties. </w:t>
      </w:r>
      <w:proofErr w:type="spellStart"/>
      <w:r w:rsidR="00557EC7">
        <w:t>Jaboticaba</w:t>
      </w:r>
      <w:proofErr w:type="spellEnd"/>
      <w:r w:rsidR="00557EC7">
        <w:t xml:space="preserve">, a Brazilian berry, has been reported to possess high antioxidant activity. However, to date, no human studies have evaluated the effects of </w:t>
      </w:r>
      <w:proofErr w:type="spellStart"/>
      <w:r w:rsidR="00557EC7">
        <w:t>jaboticaba</w:t>
      </w:r>
      <w:proofErr w:type="spellEnd"/>
      <w:r w:rsidR="00557EC7">
        <w:t xml:space="preserve"> consumption on vascular function in individuals at risk of cardiovascular disease (CVD).</w:t>
      </w:r>
      <w:r w:rsidR="00557EC7">
        <w:t xml:space="preserve"> </w:t>
      </w:r>
      <w:r w:rsidR="00C32B37" w:rsidRPr="00C32B37">
        <w:rPr>
          <w:rFonts w:ascii="Arial" w:hAnsi="Arial" w:cs="Arial"/>
          <w:b/>
          <w:bCs/>
          <w:sz w:val="20"/>
          <w:szCs w:val="20"/>
        </w:rPr>
        <w:t>Aim:</w:t>
      </w:r>
      <w:r w:rsidR="00C32B37">
        <w:rPr>
          <w:rFonts w:ascii="Arial" w:hAnsi="Arial" w:cs="Arial"/>
          <w:sz w:val="20"/>
          <w:szCs w:val="20"/>
        </w:rPr>
        <w:t xml:space="preserve"> </w:t>
      </w:r>
      <w:r w:rsidR="007854C4" w:rsidRPr="00363227">
        <w:rPr>
          <w:rFonts w:ascii="Arial" w:hAnsi="Arial" w:cs="Arial"/>
          <w:sz w:val="20"/>
          <w:szCs w:val="20"/>
        </w:rPr>
        <w:t>This study aimed to investigate the effect</w:t>
      </w:r>
      <w:r w:rsidR="004A7A6D" w:rsidRPr="004A7A6D">
        <w:rPr>
          <w:rFonts w:ascii="Arial" w:hAnsi="Arial" w:cs="Arial"/>
          <w:color w:val="EE0000"/>
          <w:sz w:val="20"/>
          <w:szCs w:val="20"/>
        </w:rPr>
        <w:t>s</w:t>
      </w:r>
      <w:r w:rsidR="007854C4" w:rsidRPr="004A7A6D">
        <w:rPr>
          <w:rFonts w:ascii="Arial" w:hAnsi="Arial" w:cs="Arial"/>
          <w:color w:val="EE0000"/>
          <w:sz w:val="20"/>
          <w:szCs w:val="20"/>
        </w:rPr>
        <w:t xml:space="preserve"> </w:t>
      </w:r>
      <w:r w:rsidR="004908DA" w:rsidRPr="004908DA">
        <w:rPr>
          <w:rFonts w:ascii="Arial" w:hAnsi="Arial" w:cs="Arial"/>
          <w:sz w:val="20"/>
          <w:szCs w:val="20"/>
        </w:rPr>
        <w:t xml:space="preserve">of seven-day </w:t>
      </w:r>
      <w:proofErr w:type="spellStart"/>
      <w:r w:rsidR="004908DA" w:rsidRPr="004908DA">
        <w:rPr>
          <w:rFonts w:ascii="Arial" w:hAnsi="Arial" w:cs="Arial"/>
          <w:sz w:val="20"/>
          <w:szCs w:val="20"/>
        </w:rPr>
        <w:t>jaboticaba</w:t>
      </w:r>
      <w:proofErr w:type="spellEnd"/>
      <w:r w:rsidR="004908DA" w:rsidRPr="004908DA">
        <w:rPr>
          <w:rFonts w:ascii="Arial" w:hAnsi="Arial" w:cs="Arial"/>
          <w:sz w:val="20"/>
          <w:szCs w:val="20"/>
        </w:rPr>
        <w:t xml:space="preserve"> consumption</w:t>
      </w:r>
      <w:r w:rsidR="004908DA">
        <w:rPr>
          <w:rFonts w:ascii="Arial" w:hAnsi="Arial" w:cs="Arial"/>
          <w:sz w:val="20"/>
          <w:szCs w:val="20"/>
        </w:rPr>
        <w:t xml:space="preserve"> </w:t>
      </w:r>
      <w:r w:rsidR="007854C4" w:rsidRPr="00363227">
        <w:rPr>
          <w:rFonts w:ascii="Arial" w:hAnsi="Arial" w:cs="Arial"/>
          <w:sz w:val="20"/>
          <w:szCs w:val="20"/>
        </w:rPr>
        <w:t xml:space="preserve">on macro and microvascular function in individuals with risk factors for CVD. </w:t>
      </w:r>
      <w:r w:rsidR="00C32B37" w:rsidRPr="00C32B37">
        <w:rPr>
          <w:rFonts w:ascii="Arial" w:hAnsi="Arial" w:cs="Arial"/>
          <w:b/>
          <w:bCs/>
          <w:sz w:val="20"/>
          <w:szCs w:val="20"/>
        </w:rPr>
        <w:t>Study design:</w:t>
      </w:r>
      <w:r w:rsidR="00C32B37" w:rsidRPr="00BA1B01">
        <w:rPr>
          <w:rFonts w:ascii="Arial" w:eastAsia="Calibri" w:hAnsi="Arial" w:cs="Arial"/>
        </w:rPr>
        <w:t xml:space="preserve"> </w:t>
      </w:r>
      <w:r w:rsidR="004908DA" w:rsidRPr="004908DA">
        <w:rPr>
          <w:rFonts w:ascii="Arial" w:hAnsi="Arial" w:cs="Arial"/>
          <w:color w:val="EE0000"/>
          <w:sz w:val="20"/>
          <w:szCs w:val="20"/>
        </w:rPr>
        <w:t xml:space="preserve">This was </w:t>
      </w:r>
      <w:r w:rsidR="004908DA" w:rsidRPr="004908DA">
        <w:rPr>
          <w:rFonts w:ascii="Arial" w:hAnsi="Arial" w:cs="Arial"/>
          <w:sz w:val="20"/>
          <w:szCs w:val="20"/>
        </w:rPr>
        <w:t xml:space="preserve">a </w:t>
      </w:r>
      <w:r w:rsidR="007854C4" w:rsidRPr="00363227">
        <w:rPr>
          <w:rFonts w:ascii="Arial" w:hAnsi="Arial" w:cs="Arial"/>
          <w:sz w:val="20"/>
          <w:szCs w:val="20"/>
        </w:rPr>
        <w:t>randomized, parallel, placebo-controlled study</w:t>
      </w:r>
      <w:r w:rsidR="00C32B37">
        <w:rPr>
          <w:rFonts w:ascii="Arial" w:hAnsi="Arial" w:cs="Arial"/>
          <w:sz w:val="20"/>
          <w:szCs w:val="20"/>
        </w:rPr>
        <w:t xml:space="preserve">. </w:t>
      </w:r>
      <w:r w:rsidR="00C32B37" w:rsidRPr="00C32B37">
        <w:rPr>
          <w:rFonts w:ascii="Arial" w:hAnsi="Arial" w:cs="Arial"/>
          <w:b/>
          <w:bCs/>
          <w:sz w:val="20"/>
          <w:szCs w:val="20"/>
        </w:rPr>
        <w:t>Methodology:</w:t>
      </w:r>
      <w:r w:rsidR="007854C4" w:rsidRPr="00363227">
        <w:rPr>
          <w:rFonts w:ascii="Arial" w:hAnsi="Arial" w:cs="Arial"/>
          <w:sz w:val="20"/>
          <w:szCs w:val="20"/>
        </w:rPr>
        <w:t xml:space="preserve"> </w:t>
      </w:r>
      <w:r w:rsidR="00422DF3" w:rsidRPr="00422DF3">
        <w:rPr>
          <w:rFonts w:ascii="Arial" w:hAnsi="Arial" w:cs="Arial"/>
          <w:color w:val="EE0000"/>
          <w:sz w:val="20"/>
          <w:szCs w:val="20"/>
        </w:rPr>
        <w:t>Twelve</w:t>
      </w:r>
      <w:r w:rsidR="007854C4" w:rsidRPr="00363227">
        <w:rPr>
          <w:rFonts w:ascii="Arial" w:hAnsi="Arial" w:cs="Arial"/>
          <w:sz w:val="20"/>
          <w:szCs w:val="20"/>
        </w:rPr>
        <w:t xml:space="preserve"> volunteers with CVD risk factors consumed 420 mL </w:t>
      </w:r>
      <w:r w:rsidR="004908DA" w:rsidRPr="004908DA">
        <w:rPr>
          <w:rFonts w:ascii="Arial" w:hAnsi="Arial" w:cs="Arial"/>
          <w:color w:val="EE0000"/>
          <w:sz w:val="20"/>
          <w:szCs w:val="20"/>
        </w:rPr>
        <w:t>of</w:t>
      </w:r>
      <w:r w:rsidR="004908DA">
        <w:rPr>
          <w:rFonts w:ascii="Arial" w:hAnsi="Arial" w:cs="Arial"/>
          <w:sz w:val="20"/>
          <w:szCs w:val="20"/>
        </w:rPr>
        <w:t xml:space="preserve"> </w:t>
      </w:r>
      <w:r w:rsidR="007854C4" w:rsidRPr="00363227">
        <w:rPr>
          <w:rFonts w:ascii="Arial" w:hAnsi="Arial" w:cs="Arial"/>
          <w:sz w:val="20"/>
          <w:szCs w:val="20"/>
        </w:rPr>
        <w:t xml:space="preserve">jaboticaba </w:t>
      </w:r>
      <w:r w:rsidR="00363227" w:rsidRPr="00363227">
        <w:rPr>
          <w:rFonts w:ascii="Arial" w:hAnsi="Arial" w:cs="Arial"/>
          <w:sz w:val="20"/>
          <w:szCs w:val="20"/>
        </w:rPr>
        <w:t>smoothies</w:t>
      </w:r>
      <w:r w:rsidR="007854C4" w:rsidRPr="00363227">
        <w:rPr>
          <w:rFonts w:ascii="Arial" w:hAnsi="Arial" w:cs="Arial"/>
          <w:sz w:val="20"/>
          <w:szCs w:val="20"/>
        </w:rPr>
        <w:t xml:space="preserve"> twice a </w:t>
      </w:r>
      <w:r w:rsidR="004908DA" w:rsidRPr="004908DA">
        <w:rPr>
          <w:rFonts w:ascii="Arial" w:hAnsi="Arial" w:cs="Arial"/>
          <w:color w:val="EE0000"/>
          <w:sz w:val="20"/>
          <w:szCs w:val="20"/>
        </w:rPr>
        <w:t>daily</w:t>
      </w:r>
      <w:r w:rsidR="007854C4" w:rsidRPr="00363227">
        <w:rPr>
          <w:rFonts w:ascii="Arial" w:hAnsi="Arial" w:cs="Arial"/>
          <w:sz w:val="20"/>
          <w:szCs w:val="20"/>
        </w:rPr>
        <w:t xml:space="preserve"> (1,457.28 ± 21.51 mg of total polyphenols per day) or placebo (247.95 ± 118.32 mg of total polyphenols per day) </w:t>
      </w:r>
      <w:r w:rsidR="00363227" w:rsidRPr="00363227">
        <w:rPr>
          <w:rFonts w:ascii="Arial" w:hAnsi="Arial" w:cs="Arial"/>
          <w:sz w:val="20"/>
          <w:szCs w:val="20"/>
        </w:rPr>
        <w:t>for</w:t>
      </w:r>
      <w:r w:rsidR="007854C4" w:rsidRPr="00363227">
        <w:rPr>
          <w:rFonts w:ascii="Arial" w:hAnsi="Arial" w:cs="Arial"/>
          <w:sz w:val="20"/>
          <w:szCs w:val="20"/>
        </w:rPr>
        <w:t xml:space="preserve"> one week. Brachial artery flow-mediated dilation (FMD) and tissue oxygen saturation (StO</w:t>
      </w:r>
      <w:r w:rsidR="000709AD" w:rsidRPr="00363227">
        <w:rPr>
          <w:rFonts w:ascii="Arial" w:hAnsi="Arial" w:cs="Arial"/>
          <w:sz w:val="20"/>
          <w:szCs w:val="20"/>
          <w:vertAlign w:val="subscript"/>
        </w:rPr>
        <w:t>2</w:t>
      </w:r>
      <w:r w:rsidR="000709AD" w:rsidRPr="00363227">
        <w:rPr>
          <w:rFonts w:ascii="Arial" w:hAnsi="Arial" w:cs="Arial"/>
          <w:sz w:val="20"/>
          <w:szCs w:val="20"/>
        </w:rPr>
        <w:t>)</w:t>
      </w:r>
      <w:r w:rsidR="007854C4" w:rsidRPr="00363227">
        <w:rPr>
          <w:rFonts w:ascii="Arial" w:hAnsi="Arial" w:cs="Arial"/>
          <w:sz w:val="20"/>
          <w:szCs w:val="20"/>
        </w:rPr>
        <w:t xml:space="preserve"> responses to 5-minute cuff occlusion were assessed using Doppler ultrasound and near-infrared spectroscopy, respectively. Blood samples were </w:t>
      </w:r>
      <w:r w:rsidR="004908DA" w:rsidRPr="004908DA">
        <w:rPr>
          <w:rFonts w:ascii="Arial" w:hAnsi="Arial" w:cs="Arial"/>
          <w:color w:val="EE0000"/>
          <w:sz w:val="20"/>
          <w:szCs w:val="20"/>
        </w:rPr>
        <w:t xml:space="preserve">collected for the </w:t>
      </w:r>
      <w:r w:rsidR="004908DA" w:rsidRPr="004908DA">
        <w:rPr>
          <w:rFonts w:ascii="Arial" w:hAnsi="Arial" w:cs="Arial"/>
          <w:sz w:val="20"/>
          <w:szCs w:val="20"/>
        </w:rPr>
        <w:t xml:space="preserve">analysis </w:t>
      </w:r>
      <w:r w:rsidR="007854C4" w:rsidRPr="00363227">
        <w:rPr>
          <w:rFonts w:ascii="Arial" w:hAnsi="Arial" w:cs="Arial"/>
          <w:sz w:val="20"/>
          <w:szCs w:val="20"/>
        </w:rPr>
        <w:t xml:space="preserve">of reduced glutathione (GSH) levels. </w:t>
      </w:r>
      <w:r w:rsidR="00C32B37" w:rsidRPr="00333787">
        <w:rPr>
          <w:rFonts w:ascii="Arial" w:hAnsi="Arial" w:cs="Arial"/>
          <w:b/>
          <w:bCs/>
          <w:sz w:val="20"/>
          <w:szCs w:val="20"/>
        </w:rPr>
        <w:t xml:space="preserve">Results: </w:t>
      </w:r>
      <w:r w:rsidR="00333787" w:rsidRPr="00333787">
        <w:rPr>
          <w:rFonts w:ascii="Arial" w:hAnsi="Arial" w:cs="Arial"/>
          <w:sz w:val="20"/>
          <w:szCs w:val="20"/>
        </w:rPr>
        <w:t xml:space="preserve">Supplementation with jaboticaba smoothies promoted improvements in macrovascular function, evidenced by a significant increase in ΔFMD when the data were analyzed </w:t>
      </w:r>
      <w:r w:rsidR="004908DA" w:rsidRPr="004908DA">
        <w:rPr>
          <w:rFonts w:ascii="Arial" w:hAnsi="Arial" w:cs="Arial"/>
          <w:color w:val="EE0000"/>
          <w:sz w:val="20"/>
          <w:szCs w:val="20"/>
        </w:rPr>
        <w:t>using</w:t>
      </w:r>
      <w:r w:rsidR="004908DA">
        <w:rPr>
          <w:rFonts w:ascii="Arial" w:hAnsi="Arial" w:cs="Arial"/>
          <w:sz w:val="20"/>
          <w:szCs w:val="20"/>
        </w:rPr>
        <w:t xml:space="preserve"> </w:t>
      </w:r>
      <w:r w:rsidR="00333787" w:rsidRPr="00333787">
        <w:rPr>
          <w:rFonts w:ascii="Arial" w:hAnsi="Arial" w:cs="Arial"/>
          <w:sz w:val="20"/>
          <w:szCs w:val="20"/>
        </w:rPr>
        <w:t xml:space="preserve">an allometric scale (p = 0.029), in addition to a moderate to large effect size in favor of jaboticaba (d = 0.72). On the other hand, no significant changes were observed in </w:t>
      </w:r>
      <w:proofErr w:type="spellStart"/>
      <w:r w:rsidR="00333787" w:rsidRPr="00333787">
        <w:rPr>
          <w:rFonts w:ascii="Arial" w:hAnsi="Arial" w:cs="Arial"/>
          <w:sz w:val="20"/>
          <w:szCs w:val="20"/>
        </w:rPr>
        <w:t>StO</w:t>
      </w:r>
      <w:proofErr w:type="spellEnd"/>
      <w:r w:rsidR="00333787" w:rsidRPr="00333787">
        <w:rPr>
          <w:rFonts w:ascii="Cambria Math" w:hAnsi="Cambria Math" w:cs="Cambria Math"/>
          <w:sz w:val="20"/>
          <w:szCs w:val="20"/>
        </w:rPr>
        <w:t>₂</w:t>
      </w:r>
      <w:r w:rsidR="00333787" w:rsidRPr="00333787">
        <w:rPr>
          <w:rFonts w:ascii="Arial" w:hAnsi="Arial" w:cs="Arial"/>
          <w:sz w:val="20"/>
          <w:szCs w:val="20"/>
        </w:rPr>
        <w:t xml:space="preserve"> parameters and plasma GSH </w:t>
      </w:r>
      <w:r w:rsidR="004908DA" w:rsidRPr="004908DA">
        <w:rPr>
          <w:rFonts w:ascii="Arial" w:hAnsi="Arial" w:cs="Arial"/>
          <w:color w:val="EE0000"/>
          <w:sz w:val="20"/>
          <w:szCs w:val="20"/>
        </w:rPr>
        <w:t>levels</w:t>
      </w:r>
      <w:r w:rsidR="00333787" w:rsidRPr="00333787">
        <w:rPr>
          <w:rFonts w:ascii="Arial" w:hAnsi="Arial" w:cs="Arial"/>
          <w:sz w:val="20"/>
          <w:szCs w:val="20"/>
        </w:rPr>
        <w:t>(p &gt; 0.05).</w:t>
      </w:r>
      <w:r w:rsidR="00333787" w:rsidRPr="00333787">
        <w:rPr>
          <w:rFonts w:ascii="Arial" w:hAnsi="Arial" w:cs="Arial"/>
          <w:b/>
          <w:bCs/>
          <w:sz w:val="20"/>
          <w:szCs w:val="20"/>
        </w:rPr>
        <w:t xml:space="preserve"> Conclusion: </w:t>
      </w:r>
      <w:r w:rsidR="007854C4" w:rsidRPr="00333787">
        <w:rPr>
          <w:rFonts w:ascii="Arial" w:hAnsi="Arial" w:cs="Arial"/>
          <w:sz w:val="20"/>
          <w:szCs w:val="20"/>
        </w:rPr>
        <w:t xml:space="preserve">This study demonstrated that </w:t>
      </w:r>
      <w:proofErr w:type="spellStart"/>
      <w:r w:rsidR="007854C4" w:rsidRPr="00333787">
        <w:rPr>
          <w:rFonts w:ascii="Arial" w:hAnsi="Arial" w:cs="Arial"/>
          <w:sz w:val="20"/>
          <w:szCs w:val="20"/>
        </w:rPr>
        <w:t>jaboticaba</w:t>
      </w:r>
      <w:proofErr w:type="spellEnd"/>
      <w:r w:rsidR="007854C4" w:rsidRPr="00333787">
        <w:rPr>
          <w:rFonts w:ascii="Arial" w:hAnsi="Arial" w:cs="Arial"/>
          <w:sz w:val="20"/>
          <w:szCs w:val="20"/>
        </w:rPr>
        <w:t xml:space="preserve"> smoothie consumption </w:t>
      </w:r>
      <w:r w:rsidR="004908DA">
        <w:rPr>
          <w:rFonts w:ascii="Arial" w:hAnsi="Arial" w:cs="Arial"/>
          <w:sz w:val="20"/>
          <w:szCs w:val="20"/>
        </w:rPr>
        <w:t xml:space="preserve">may </w:t>
      </w:r>
      <w:r w:rsidR="007854C4" w:rsidRPr="00333787">
        <w:rPr>
          <w:rFonts w:ascii="Arial" w:hAnsi="Arial" w:cs="Arial"/>
          <w:sz w:val="20"/>
          <w:szCs w:val="20"/>
        </w:rPr>
        <w:t xml:space="preserve">improve macrovascular function but did not affect microvascular reactivity and redox balance in individuals at risk of CVD. </w:t>
      </w:r>
    </w:p>
    <w:p w14:paraId="684A4816" w14:textId="1E583FE4" w:rsidR="00F133D4" w:rsidRDefault="003A4039" w:rsidP="00557EC7">
      <w:pPr>
        <w:spacing w:before="120" w:after="0" w:line="480" w:lineRule="auto"/>
        <w:jc w:val="both"/>
        <w:rPr>
          <w:rFonts w:ascii="Arial" w:hAnsi="Arial" w:cs="Arial"/>
          <w:i/>
          <w:iCs/>
          <w:sz w:val="20"/>
          <w:szCs w:val="20"/>
        </w:rPr>
      </w:pPr>
      <w:r w:rsidRPr="00363227">
        <w:rPr>
          <w:rFonts w:ascii="Arial" w:hAnsi="Arial" w:cs="Arial"/>
          <w:b/>
          <w:i/>
          <w:iCs/>
          <w:sz w:val="20"/>
          <w:szCs w:val="20"/>
        </w:rPr>
        <w:t>Keywords:</w:t>
      </w:r>
      <w:r w:rsidRPr="00363227">
        <w:rPr>
          <w:rFonts w:ascii="Arial" w:hAnsi="Arial" w:cs="Arial"/>
          <w:i/>
          <w:iCs/>
          <w:sz w:val="20"/>
          <w:szCs w:val="20"/>
        </w:rPr>
        <w:t xml:space="preserve"> </w:t>
      </w:r>
      <w:r w:rsidR="008960D9" w:rsidRPr="00363227">
        <w:rPr>
          <w:rFonts w:ascii="Arial" w:hAnsi="Arial" w:cs="Arial"/>
          <w:i/>
          <w:iCs/>
          <w:sz w:val="20"/>
          <w:szCs w:val="20"/>
        </w:rPr>
        <w:t>Functional foods, antioxidants</w:t>
      </w:r>
      <w:r w:rsidR="008B3A64" w:rsidRPr="00363227">
        <w:rPr>
          <w:rFonts w:ascii="Arial" w:hAnsi="Arial" w:cs="Arial"/>
          <w:i/>
          <w:iCs/>
          <w:sz w:val="20"/>
          <w:szCs w:val="20"/>
        </w:rPr>
        <w:t xml:space="preserve">, vascular function, </w:t>
      </w:r>
      <w:r w:rsidR="002F0277" w:rsidRPr="00363227">
        <w:rPr>
          <w:rFonts w:ascii="Arial" w:hAnsi="Arial" w:cs="Arial"/>
          <w:i/>
          <w:iCs/>
          <w:sz w:val="20"/>
          <w:szCs w:val="20"/>
        </w:rPr>
        <w:t xml:space="preserve">polyphenols, endothelial function, </w:t>
      </w:r>
      <w:r w:rsidR="007D45D6" w:rsidRPr="00363227">
        <w:rPr>
          <w:rFonts w:ascii="Arial" w:hAnsi="Arial" w:cs="Arial"/>
          <w:i/>
          <w:iCs/>
          <w:sz w:val="20"/>
          <w:szCs w:val="20"/>
        </w:rPr>
        <w:t>reactive hyperemia</w:t>
      </w:r>
    </w:p>
    <w:p w14:paraId="1E201FE7" w14:textId="77777777" w:rsidR="00A77FD4" w:rsidRDefault="00A77FD4" w:rsidP="00557EC7">
      <w:pPr>
        <w:spacing w:before="120" w:after="0" w:line="480" w:lineRule="auto"/>
        <w:jc w:val="both"/>
        <w:rPr>
          <w:rFonts w:ascii="Arial" w:hAnsi="Arial" w:cs="Arial"/>
          <w:i/>
          <w:iCs/>
          <w:sz w:val="20"/>
          <w:szCs w:val="20"/>
        </w:rPr>
      </w:pPr>
    </w:p>
    <w:p w14:paraId="0B61ABAA" w14:textId="77777777" w:rsidR="00A77FD4" w:rsidRDefault="00A77FD4" w:rsidP="00557EC7">
      <w:pPr>
        <w:spacing w:before="120" w:after="0" w:line="480" w:lineRule="auto"/>
        <w:jc w:val="both"/>
        <w:rPr>
          <w:rFonts w:ascii="Arial" w:hAnsi="Arial" w:cs="Arial"/>
          <w:i/>
          <w:iCs/>
          <w:sz w:val="20"/>
          <w:szCs w:val="20"/>
        </w:rPr>
      </w:pPr>
    </w:p>
    <w:p w14:paraId="4C359A2C" w14:textId="6624E8F5" w:rsidR="004C6198" w:rsidRPr="00363227" w:rsidRDefault="009E3955" w:rsidP="00557EC7">
      <w:pPr>
        <w:pStyle w:val="ListParagraph"/>
        <w:numPr>
          <w:ilvl w:val="0"/>
          <w:numId w:val="1"/>
        </w:numPr>
        <w:spacing w:before="120" w:after="0" w:line="480" w:lineRule="auto"/>
        <w:ind w:left="426" w:hanging="284"/>
        <w:jc w:val="both"/>
        <w:rPr>
          <w:rFonts w:ascii="Arial" w:hAnsi="Arial" w:cs="Arial"/>
          <w:b/>
        </w:rPr>
      </w:pPr>
      <w:r w:rsidRPr="00363227">
        <w:rPr>
          <w:rFonts w:ascii="Arial" w:hAnsi="Arial" w:cs="Arial"/>
          <w:b/>
        </w:rPr>
        <w:t>I</w:t>
      </w:r>
      <w:r w:rsidR="00C22C39">
        <w:rPr>
          <w:rFonts w:ascii="Arial" w:hAnsi="Arial" w:cs="Arial"/>
          <w:b/>
        </w:rPr>
        <w:t>NTRODUCTION</w:t>
      </w:r>
    </w:p>
    <w:p w14:paraId="3F686D7D" w14:textId="5E41DB00" w:rsidR="007E4AAA" w:rsidRPr="00363227" w:rsidRDefault="003A4039" w:rsidP="00557EC7">
      <w:pPr>
        <w:spacing w:before="120" w:after="0" w:line="480" w:lineRule="auto"/>
        <w:ind w:firstLine="709"/>
        <w:jc w:val="both"/>
        <w:rPr>
          <w:rFonts w:ascii="Arial" w:hAnsi="Arial" w:cs="Arial"/>
          <w:sz w:val="20"/>
          <w:szCs w:val="20"/>
        </w:rPr>
      </w:pPr>
      <w:r w:rsidRPr="00363227">
        <w:rPr>
          <w:rFonts w:ascii="Arial" w:hAnsi="Arial" w:cs="Arial"/>
          <w:sz w:val="20"/>
          <w:szCs w:val="20"/>
        </w:rPr>
        <w:t>Endothelial dysfunction is a</w:t>
      </w:r>
      <w:r w:rsidR="00556D5B" w:rsidRPr="00363227">
        <w:rPr>
          <w:rFonts w:ascii="Arial" w:hAnsi="Arial" w:cs="Arial"/>
          <w:sz w:val="20"/>
          <w:szCs w:val="20"/>
        </w:rPr>
        <w:t>n</w:t>
      </w:r>
      <w:r w:rsidRPr="00363227">
        <w:rPr>
          <w:rFonts w:ascii="Arial" w:hAnsi="Arial" w:cs="Arial"/>
          <w:sz w:val="20"/>
          <w:szCs w:val="20"/>
        </w:rPr>
        <w:t xml:space="preserve"> </w:t>
      </w:r>
      <w:r w:rsidR="00556D5B" w:rsidRPr="00363227">
        <w:rPr>
          <w:rFonts w:ascii="Arial" w:hAnsi="Arial" w:cs="Arial"/>
          <w:sz w:val="20"/>
          <w:szCs w:val="20"/>
        </w:rPr>
        <w:t>early finding in</w:t>
      </w:r>
      <w:r w:rsidRPr="00363227">
        <w:rPr>
          <w:rFonts w:ascii="Arial" w:hAnsi="Arial" w:cs="Arial"/>
          <w:sz w:val="20"/>
          <w:szCs w:val="20"/>
        </w:rPr>
        <w:t xml:space="preserve"> </w:t>
      </w:r>
      <w:r w:rsidR="0066337C" w:rsidRPr="00363227">
        <w:rPr>
          <w:rFonts w:ascii="Arial" w:hAnsi="Arial" w:cs="Arial"/>
          <w:sz w:val="20"/>
          <w:szCs w:val="20"/>
        </w:rPr>
        <w:t xml:space="preserve">the </w:t>
      </w:r>
      <w:r w:rsidRPr="00363227">
        <w:rPr>
          <w:rFonts w:ascii="Arial" w:hAnsi="Arial" w:cs="Arial"/>
          <w:sz w:val="20"/>
          <w:szCs w:val="20"/>
        </w:rPr>
        <w:t>develop</w:t>
      </w:r>
      <w:r w:rsidR="0066337C" w:rsidRPr="00363227">
        <w:rPr>
          <w:rFonts w:ascii="Arial" w:hAnsi="Arial" w:cs="Arial"/>
          <w:sz w:val="20"/>
          <w:szCs w:val="20"/>
        </w:rPr>
        <w:t>ment of</w:t>
      </w:r>
      <w:r w:rsidRPr="00363227">
        <w:rPr>
          <w:rFonts w:ascii="Arial" w:hAnsi="Arial" w:cs="Arial"/>
          <w:sz w:val="20"/>
          <w:szCs w:val="20"/>
        </w:rPr>
        <w:t xml:space="preserve"> cardiovascular diseases</w:t>
      </w:r>
      <w:r w:rsidR="0066337C" w:rsidRPr="00363227">
        <w:rPr>
          <w:rFonts w:ascii="Arial" w:hAnsi="Arial" w:cs="Arial"/>
          <w:sz w:val="20"/>
          <w:szCs w:val="20"/>
        </w:rPr>
        <w:t xml:space="preserve"> (CVD</w:t>
      </w:r>
      <w:r w:rsidR="004908DA" w:rsidRPr="004908DA">
        <w:rPr>
          <w:rFonts w:ascii="Arial" w:hAnsi="Arial" w:cs="Arial"/>
          <w:color w:val="EE0000"/>
          <w:sz w:val="20"/>
          <w:szCs w:val="20"/>
        </w:rPr>
        <w:t>s</w:t>
      </w:r>
      <w:r w:rsidR="0066337C" w:rsidRPr="00363227">
        <w:rPr>
          <w:rFonts w:ascii="Arial" w:hAnsi="Arial" w:cs="Arial"/>
          <w:sz w:val="20"/>
          <w:szCs w:val="20"/>
        </w:rPr>
        <w:t>)</w:t>
      </w:r>
      <w:r w:rsidRPr="00363227">
        <w:rPr>
          <w:rFonts w:ascii="Arial" w:hAnsi="Arial" w:cs="Arial"/>
          <w:sz w:val="20"/>
          <w:szCs w:val="20"/>
        </w:rPr>
        <w:t xml:space="preserve"> (Donato et al., 2015). Under physiological conditions, the endothelium is responsible for synthesizing vasoactive molecules, such as nitric oxide (NO), that play several </w:t>
      </w:r>
      <w:r w:rsidR="00607F10" w:rsidRPr="00607F10">
        <w:rPr>
          <w:rFonts w:ascii="Arial" w:hAnsi="Arial" w:cs="Arial"/>
          <w:color w:val="EE0000"/>
          <w:sz w:val="20"/>
          <w:szCs w:val="20"/>
        </w:rPr>
        <w:t>roles</w:t>
      </w:r>
      <w:r w:rsidRPr="00363227">
        <w:rPr>
          <w:rFonts w:ascii="Arial" w:hAnsi="Arial" w:cs="Arial"/>
          <w:sz w:val="20"/>
          <w:szCs w:val="20"/>
        </w:rPr>
        <w:t xml:space="preserve">, among them regulation of vascular tone. However, </w:t>
      </w:r>
      <w:r w:rsidR="0066337C" w:rsidRPr="00363227">
        <w:rPr>
          <w:rFonts w:ascii="Arial" w:hAnsi="Arial" w:cs="Arial"/>
          <w:sz w:val="20"/>
          <w:szCs w:val="20"/>
        </w:rPr>
        <w:t xml:space="preserve">the presence of </w:t>
      </w:r>
      <w:r w:rsidRPr="00363227">
        <w:rPr>
          <w:rFonts w:ascii="Arial" w:hAnsi="Arial" w:cs="Arial"/>
          <w:sz w:val="20"/>
          <w:szCs w:val="20"/>
        </w:rPr>
        <w:t xml:space="preserve">cardiovascular risk factors (i.e., hypertension, diabetes </w:t>
      </w:r>
      <w:r w:rsidRPr="00363227">
        <w:rPr>
          <w:rFonts w:ascii="Arial" w:hAnsi="Arial" w:cs="Arial"/>
          <w:i/>
          <w:sz w:val="20"/>
          <w:szCs w:val="20"/>
        </w:rPr>
        <w:t>mellitus</w:t>
      </w:r>
      <w:r w:rsidRPr="00363227">
        <w:rPr>
          <w:rFonts w:ascii="Arial" w:hAnsi="Arial" w:cs="Arial"/>
          <w:sz w:val="20"/>
          <w:szCs w:val="20"/>
        </w:rPr>
        <w:t xml:space="preserve">, hypercholesterolemia, among others) can </w:t>
      </w:r>
      <w:r w:rsidR="0066337C" w:rsidRPr="00363227">
        <w:rPr>
          <w:rFonts w:ascii="Arial" w:hAnsi="Arial" w:cs="Arial"/>
          <w:sz w:val="20"/>
          <w:szCs w:val="20"/>
        </w:rPr>
        <w:t>negatively</w:t>
      </w:r>
      <w:r w:rsidRPr="00363227">
        <w:rPr>
          <w:rFonts w:ascii="Arial" w:hAnsi="Arial" w:cs="Arial"/>
          <w:sz w:val="20"/>
          <w:szCs w:val="20"/>
        </w:rPr>
        <w:t xml:space="preserve"> affect the endothelium, reducing NO bioavailability (</w:t>
      </w:r>
      <w:proofErr w:type="spellStart"/>
      <w:r w:rsidRPr="00363227">
        <w:rPr>
          <w:rFonts w:ascii="Arial" w:hAnsi="Arial" w:cs="Arial"/>
          <w:sz w:val="20"/>
          <w:szCs w:val="20"/>
        </w:rPr>
        <w:t>Feron</w:t>
      </w:r>
      <w:proofErr w:type="spellEnd"/>
      <w:r w:rsidRPr="00363227">
        <w:rPr>
          <w:rFonts w:ascii="Arial" w:hAnsi="Arial" w:cs="Arial"/>
          <w:sz w:val="20"/>
          <w:szCs w:val="20"/>
        </w:rPr>
        <w:t xml:space="preserve"> et al., 1999; Hermann et al., 2006; Tessari et al., 2010).</w:t>
      </w:r>
      <w:r w:rsidR="006E68B9" w:rsidRPr="00363227">
        <w:rPr>
          <w:rFonts w:ascii="Arial" w:hAnsi="Arial" w:cs="Arial"/>
          <w:sz w:val="20"/>
          <w:szCs w:val="20"/>
        </w:rPr>
        <w:t xml:space="preserve"> </w:t>
      </w:r>
      <w:r w:rsidRPr="00363227">
        <w:rPr>
          <w:rFonts w:ascii="Arial" w:hAnsi="Arial" w:cs="Arial"/>
          <w:sz w:val="20"/>
          <w:szCs w:val="20"/>
        </w:rPr>
        <w:t xml:space="preserve"> </w:t>
      </w:r>
    </w:p>
    <w:p w14:paraId="243D36A5" w14:textId="1F7B7F9F" w:rsidR="00AB098B" w:rsidRPr="00363227" w:rsidRDefault="003A4039" w:rsidP="00557EC7">
      <w:pPr>
        <w:spacing w:after="0" w:line="480" w:lineRule="auto"/>
        <w:ind w:firstLine="709"/>
        <w:jc w:val="both"/>
        <w:rPr>
          <w:rFonts w:ascii="Arial" w:hAnsi="Arial" w:cs="Arial"/>
          <w:sz w:val="20"/>
          <w:szCs w:val="20"/>
        </w:rPr>
      </w:pPr>
      <w:r w:rsidRPr="00363227">
        <w:rPr>
          <w:rFonts w:ascii="Arial" w:hAnsi="Arial" w:cs="Arial"/>
          <w:sz w:val="20"/>
          <w:szCs w:val="20"/>
        </w:rPr>
        <w:t xml:space="preserve">The reduced NO bioavailability in </w:t>
      </w:r>
      <w:r w:rsidR="00607F10" w:rsidRPr="00607F10">
        <w:rPr>
          <w:rFonts w:ascii="Arial" w:hAnsi="Arial" w:cs="Arial"/>
          <w:color w:val="EE0000"/>
          <w:sz w:val="20"/>
          <w:szCs w:val="20"/>
        </w:rPr>
        <w:t xml:space="preserve">individuals with </w:t>
      </w:r>
      <w:r w:rsidRPr="00363227">
        <w:rPr>
          <w:rFonts w:ascii="Arial" w:hAnsi="Arial" w:cs="Arial"/>
          <w:sz w:val="20"/>
          <w:szCs w:val="20"/>
        </w:rPr>
        <w:t xml:space="preserve">cardiovascular risk factors </w:t>
      </w:r>
      <w:r w:rsidR="0066337C" w:rsidRPr="00363227">
        <w:rPr>
          <w:rFonts w:ascii="Arial" w:hAnsi="Arial" w:cs="Arial"/>
          <w:sz w:val="20"/>
          <w:szCs w:val="20"/>
        </w:rPr>
        <w:t xml:space="preserve">may be </w:t>
      </w:r>
      <w:r w:rsidRPr="00363227">
        <w:rPr>
          <w:rFonts w:ascii="Arial" w:hAnsi="Arial" w:cs="Arial"/>
          <w:sz w:val="20"/>
          <w:szCs w:val="20"/>
        </w:rPr>
        <w:t>partially explained by redox imbalance (</w:t>
      </w:r>
      <w:r w:rsidR="0066337C" w:rsidRPr="00363227">
        <w:rPr>
          <w:rFonts w:ascii="Arial" w:hAnsi="Arial" w:cs="Arial"/>
          <w:sz w:val="20"/>
          <w:szCs w:val="20"/>
        </w:rPr>
        <w:t xml:space="preserve">i.e., </w:t>
      </w:r>
      <w:r w:rsidRPr="00363227">
        <w:rPr>
          <w:rFonts w:ascii="Arial" w:hAnsi="Arial" w:cs="Arial"/>
          <w:sz w:val="20"/>
          <w:szCs w:val="20"/>
        </w:rPr>
        <w:t xml:space="preserve">overproduction of reactive oxygen species and </w:t>
      </w:r>
      <w:r w:rsidRPr="00363227">
        <w:rPr>
          <w:rFonts w:ascii="Arial" w:hAnsi="Arial" w:cs="Arial"/>
          <w:sz w:val="20"/>
          <w:szCs w:val="20"/>
        </w:rPr>
        <w:lastRenderedPageBreak/>
        <w:t xml:space="preserve">reactive nitrogen species that overcome protective </w:t>
      </w:r>
      <w:r w:rsidR="008750C8" w:rsidRPr="00363227">
        <w:rPr>
          <w:rFonts w:ascii="Arial" w:hAnsi="Arial" w:cs="Arial"/>
          <w:sz w:val="20"/>
          <w:szCs w:val="20"/>
        </w:rPr>
        <w:t xml:space="preserve">defense </w:t>
      </w:r>
      <w:r w:rsidRPr="00363227">
        <w:rPr>
          <w:rFonts w:ascii="Arial" w:hAnsi="Arial" w:cs="Arial"/>
          <w:sz w:val="20"/>
          <w:szCs w:val="20"/>
        </w:rPr>
        <w:t>mechanism</w:t>
      </w:r>
      <w:r w:rsidR="00607F10" w:rsidRPr="00607F10">
        <w:rPr>
          <w:rFonts w:ascii="Arial" w:hAnsi="Arial" w:cs="Arial"/>
          <w:color w:val="EE0000"/>
          <w:sz w:val="20"/>
          <w:szCs w:val="20"/>
        </w:rPr>
        <w:t>s</w:t>
      </w:r>
      <w:r w:rsidRPr="00363227">
        <w:rPr>
          <w:rFonts w:ascii="Arial" w:hAnsi="Arial" w:cs="Arial"/>
          <w:sz w:val="20"/>
          <w:szCs w:val="20"/>
        </w:rPr>
        <w:t xml:space="preserve">) observed in these conditions </w:t>
      </w:r>
      <w:r w:rsidR="00450B14" w:rsidRPr="00363227">
        <w:rPr>
          <w:rFonts w:ascii="Arial" w:hAnsi="Arial" w:cs="Arial"/>
          <w:sz w:val="20"/>
          <w:szCs w:val="20"/>
        </w:rPr>
        <w:t>(</w:t>
      </w:r>
      <w:proofErr w:type="spellStart"/>
      <w:r w:rsidR="00450B14" w:rsidRPr="00363227">
        <w:rPr>
          <w:rFonts w:ascii="Arial" w:hAnsi="Arial" w:cs="Arial"/>
          <w:sz w:val="20"/>
          <w:szCs w:val="20"/>
        </w:rPr>
        <w:t>Förstermann</w:t>
      </w:r>
      <w:proofErr w:type="spellEnd"/>
      <w:r w:rsidR="00450B14" w:rsidRPr="00363227">
        <w:rPr>
          <w:rFonts w:ascii="Arial" w:hAnsi="Arial" w:cs="Arial"/>
          <w:sz w:val="20"/>
          <w:szCs w:val="20"/>
        </w:rPr>
        <w:t xml:space="preserve"> et al., 2017)</w:t>
      </w:r>
      <w:r w:rsidRPr="00363227">
        <w:rPr>
          <w:rFonts w:ascii="Arial" w:hAnsi="Arial" w:cs="Arial"/>
          <w:sz w:val="20"/>
          <w:szCs w:val="20"/>
        </w:rPr>
        <w:t>.</w:t>
      </w:r>
      <w:r w:rsidR="00EC694B" w:rsidRPr="00363227">
        <w:rPr>
          <w:rFonts w:ascii="Arial" w:hAnsi="Arial" w:cs="Arial"/>
          <w:sz w:val="20"/>
          <w:szCs w:val="20"/>
        </w:rPr>
        <w:t xml:space="preserve"> This may occur through i</w:t>
      </w:r>
      <w:r w:rsidR="0066337C" w:rsidRPr="00363227">
        <w:rPr>
          <w:rFonts w:ascii="Arial" w:hAnsi="Arial" w:cs="Arial"/>
          <w:sz w:val="20"/>
          <w:szCs w:val="20"/>
        </w:rPr>
        <w:t>ncreased</w:t>
      </w:r>
      <w:r w:rsidR="003048D2" w:rsidRPr="00363227">
        <w:rPr>
          <w:rFonts w:ascii="Arial" w:hAnsi="Arial" w:cs="Arial"/>
          <w:sz w:val="20"/>
          <w:szCs w:val="20"/>
        </w:rPr>
        <w:t xml:space="preserve"> superoxide</w:t>
      </w:r>
      <w:r w:rsidR="0066337C" w:rsidRPr="00363227">
        <w:rPr>
          <w:rFonts w:ascii="Arial" w:hAnsi="Arial" w:cs="Arial"/>
          <w:sz w:val="20"/>
          <w:szCs w:val="20"/>
        </w:rPr>
        <w:t xml:space="preserve"> anion production</w:t>
      </w:r>
      <w:r w:rsidR="00EC694B" w:rsidRPr="00363227">
        <w:rPr>
          <w:rFonts w:ascii="Arial" w:hAnsi="Arial" w:cs="Arial"/>
          <w:sz w:val="20"/>
          <w:szCs w:val="20"/>
        </w:rPr>
        <w:t>, which</w:t>
      </w:r>
      <w:r w:rsidR="0066337C" w:rsidRPr="00363227">
        <w:rPr>
          <w:rFonts w:ascii="Arial" w:hAnsi="Arial" w:cs="Arial"/>
          <w:sz w:val="20"/>
          <w:szCs w:val="20"/>
        </w:rPr>
        <w:t xml:space="preserve"> may</w:t>
      </w:r>
      <w:r w:rsidR="003048D2" w:rsidRPr="00363227">
        <w:rPr>
          <w:rFonts w:ascii="Arial" w:hAnsi="Arial" w:cs="Arial"/>
          <w:sz w:val="20"/>
          <w:szCs w:val="20"/>
        </w:rPr>
        <w:t xml:space="preserve"> </w:t>
      </w:r>
      <w:r w:rsidR="00607F10" w:rsidRPr="00607F10">
        <w:rPr>
          <w:rFonts w:ascii="Arial" w:hAnsi="Arial" w:cs="Arial"/>
          <w:color w:val="EE0000"/>
          <w:sz w:val="20"/>
          <w:szCs w:val="20"/>
        </w:rPr>
        <w:t>inactivate</w:t>
      </w:r>
      <w:r w:rsidR="006A073F" w:rsidRPr="00363227">
        <w:rPr>
          <w:rFonts w:ascii="Arial" w:hAnsi="Arial" w:cs="Arial"/>
          <w:sz w:val="20"/>
          <w:szCs w:val="20"/>
        </w:rPr>
        <w:t xml:space="preserve"> </w:t>
      </w:r>
      <w:r w:rsidR="00EC694B" w:rsidRPr="00363227">
        <w:rPr>
          <w:rFonts w:ascii="Arial" w:hAnsi="Arial" w:cs="Arial"/>
          <w:sz w:val="20"/>
          <w:szCs w:val="20"/>
        </w:rPr>
        <w:t xml:space="preserve">the enzyme responsible for NO synthesis, the </w:t>
      </w:r>
      <w:r w:rsidR="006A073F" w:rsidRPr="00363227">
        <w:rPr>
          <w:rFonts w:ascii="Arial" w:hAnsi="Arial" w:cs="Arial"/>
          <w:sz w:val="20"/>
          <w:szCs w:val="20"/>
        </w:rPr>
        <w:t>endothelial nitric oxide synthase (</w:t>
      </w:r>
      <w:proofErr w:type="spellStart"/>
      <w:r w:rsidR="006A073F" w:rsidRPr="00363227">
        <w:rPr>
          <w:rFonts w:ascii="Arial" w:hAnsi="Arial" w:cs="Arial"/>
          <w:sz w:val="20"/>
          <w:szCs w:val="20"/>
        </w:rPr>
        <w:t>eNOS</w:t>
      </w:r>
      <w:proofErr w:type="spellEnd"/>
      <w:r w:rsidR="006A073F" w:rsidRPr="00363227">
        <w:rPr>
          <w:rFonts w:ascii="Arial" w:hAnsi="Arial" w:cs="Arial"/>
          <w:sz w:val="20"/>
          <w:szCs w:val="20"/>
        </w:rPr>
        <w:t>)</w:t>
      </w:r>
      <w:r w:rsidR="003048D2" w:rsidRPr="00363227">
        <w:rPr>
          <w:rFonts w:ascii="Arial" w:hAnsi="Arial" w:cs="Arial"/>
          <w:sz w:val="20"/>
          <w:szCs w:val="20"/>
        </w:rPr>
        <w:t xml:space="preserve">. Furthermore, </w:t>
      </w:r>
      <w:r w:rsidR="00E919CF" w:rsidRPr="00363227">
        <w:rPr>
          <w:rFonts w:ascii="Arial" w:hAnsi="Arial" w:cs="Arial"/>
          <w:sz w:val="20"/>
          <w:szCs w:val="20"/>
        </w:rPr>
        <w:t xml:space="preserve">the persisting </w:t>
      </w:r>
      <w:r w:rsidR="00EC694B" w:rsidRPr="00363227">
        <w:rPr>
          <w:rFonts w:ascii="Arial" w:hAnsi="Arial" w:cs="Arial"/>
          <w:sz w:val="20"/>
          <w:szCs w:val="20"/>
        </w:rPr>
        <w:t>redox imbalance</w:t>
      </w:r>
      <w:r w:rsidR="00E919CF" w:rsidRPr="00363227">
        <w:rPr>
          <w:rFonts w:ascii="Arial" w:hAnsi="Arial" w:cs="Arial"/>
          <w:sz w:val="20"/>
          <w:szCs w:val="20"/>
        </w:rPr>
        <w:t xml:space="preserve"> promotes </w:t>
      </w:r>
      <w:proofErr w:type="spellStart"/>
      <w:r w:rsidR="00E919CF" w:rsidRPr="00363227">
        <w:rPr>
          <w:rFonts w:ascii="Arial" w:hAnsi="Arial" w:cs="Arial"/>
          <w:sz w:val="20"/>
          <w:szCs w:val="20"/>
        </w:rPr>
        <w:t>eNOS</w:t>
      </w:r>
      <w:proofErr w:type="spellEnd"/>
      <w:r w:rsidR="00E919CF" w:rsidRPr="00363227">
        <w:rPr>
          <w:rFonts w:ascii="Arial" w:hAnsi="Arial" w:cs="Arial"/>
          <w:sz w:val="20"/>
          <w:szCs w:val="20"/>
        </w:rPr>
        <w:t xml:space="preserve"> uncoupl</w:t>
      </w:r>
      <w:r w:rsidR="00EC694B" w:rsidRPr="00363227">
        <w:rPr>
          <w:rFonts w:ascii="Arial" w:hAnsi="Arial" w:cs="Arial"/>
          <w:sz w:val="20"/>
          <w:szCs w:val="20"/>
        </w:rPr>
        <w:t>ing</w:t>
      </w:r>
      <w:r w:rsidR="007B2AAC" w:rsidRPr="00363227">
        <w:rPr>
          <w:rFonts w:ascii="Arial" w:hAnsi="Arial" w:cs="Arial"/>
          <w:sz w:val="20"/>
          <w:szCs w:val="20"/>
        </w:rPr>
        <w:t xml:space="preserve"> and</w:t>
      </w:r>
      <w:r w:rsidR="00E919CF" w:rsidRPr="00363227">
        <w:rPr>
          <w:rFonts w:ascii="Arial" w:hAnsi="Arial" w:cs="Arial"/>
          <w:sz w:val="20"/>
          <w:szCs w:val="20"/>
        </w:rPr>
        <w:t xml:space="preserve"> </w:t>
      </w:r>
      <w:r w:rsidR="00EC694B" w:rsidRPr="00363227">
        <w:rPr>
          <w:rFonts w:ascii="Arial" w:hAnsi="Arial" w:cs="Arial"/>
          <w:sz w:val="20"/>
          <w:szCs w:val="20"/>
        </w:rPr>
        <w:t>increase</w:t>
      </w:r>
      <w:r w:rsidR="00E919CF" w:rsidRPr="00363227">
        <w:rPr>
          <w:rFonts w:ascii="Arial" w:hAnsi="Arial" w:cs="Arial"/>
          <w:sz w:val="20"/>
          <w:szCs w:val="20"/>
        </w:rPr>
        <w:t>s superoxide</w:t>
      </w:r>
      <w:r w:rsidR="00EC694B" w:rsidRPr="00363227">
        <w:rPr>
          <w:rFonts w:ascii="Arial" w:hAnsi="Arial" w:cs="Arial"/>
          <w:sz w:val="20"/>
          <w:szCs w:val="20"/>
        </w:rPr>
        <w:t xml:space="preserve"> anion</w:t>
      </w:r>
      <w:r w:rsidR="00E919CF" w:rsidRPr="00363227">
        <w:rPr>
          <w:rFonts w:ascii="Arial" w:hAnsi="Arial" w:cs="Arial"/>
          <w:sz w:val="20"/>
          <w:szCs w:val="20"/>
        </w:rPr>
        <w:t xml:space="preserve"> </w:t>
      </w:r>
      <w:r w:rsidR="003B35D5" w:rsidRPr="00363227">
        <w:rPr>
          <w:rFonts w:ascii="Arial" w:hAnsi="Arial" w:cs="Arial"/>
          <w:sz w:val="20"/>
          <w:szCs w:val="20"/>
        </w:rPr>
        <w:t>production</w:t>
      </w:r>
      <w:r w:rsidR="007B2AAC" w:rsidRPr="00363227">
        <w:rPr>
          <w:rFonts w:ascii="Arial" w:hAnsi="Arial" w:cs="Arial"/>
          <w:sz w:val="20"/>
          <w:szCs w:val="20"/>
        </w:rPr>
        <w:t>,</w:t>
      </w:r>
      <w:r w:rsidR="00EC694B" w:rsidRPr="00363227">
        <w:rPr>
          <w:rFonts w:ascii="Arial" w:hAnsi="Arial" w:cs="Arial"/>
          <w:sz w:val="20"/>
          <w:szCs w:val="20"/>
        </w:rPr>
        <w:t xml:space="preserve"> which </w:t>
      </w:r>
      <w:r w:rsidR="00607F10" w:rsidRPr="00607F10">
        <w:rPr>
          <w:rFonts w:ascii="Arial" w:hAnsi="Arial" w:cs="Arial"/>
          <w:color w:val="EE0000"/>
          <w:sz w:val="20"/>
          <w:szCs w:val="20"/>
        </w:rPr>
        <w:t>can</w:t>
      </w:r>
      <w:r w:rsidR="00607F10">
        <w:rPr>
          <w:rFonts w:ascii="Arial" w:hAnsi="Arial" w:cs="Arial"/>
          <w:sz w:val="20"/>
          <w:szCs w:val="20"/>
        </w:rPr>
        <w:t xml:space="preserve"> </w:t>
      </w:r>
      <w:r w:rsidR="00EC694B" w:rsidRPr="00363227">
        <w:rPr>
          <w:rFonts w:ascii="Arial" w:hAnsi="Arial" w:cs="Arial"/>
          <w:sz w:val="20"/>
          <w:szCs w:val="20"/>
        </w:rPr>
        <w:t xml:space="preserve">react with NO to produce </w:t>
      </w:r>
      <w:proofErr w:type="spellStart"/>
      <w:r w:rsidR="00EC694B" w:rsidRPr="00363227">
        <w:rPr>
          <w:rFonts w:ascii="Arial" w:hAnsi="Arial" w:cs="Arial"/>
          <w:sz w:val="20"/>
          <w:szCs w:val="20"/>
        </w:rPr>
        <w:t>peroxynitrite</w:t>
      </w:r>
      <w:proofErr w:type="spellEnd"/>
      <w:r w:rsidR="00EC694B" w:rsidRPr="00363227">
        <w:rPr>
          <w:rFonts w:ascii="Arial" w:hAnsi="Arial" w:cs="Arial"/>
          <w:sz w:val="20"/>
          <w:szCs w:val="20"/>
        </w:rPr>
        <w:t xml:space="preserve"> </w:t>
      </w:r>
      <w:r w:rsidR="001E4661" w:rsidRPr="00363227">
        <w:rPr>
          <w:rFonts w:ascii="Arial" w:hAnsi="Arial" w:cs="Arial"/>
          <w:sz w:val="20"/>
          <w:szCs w:val="20"/>
        </w:rPr>
        <w:t>(</w:t>
      </w:r>
      <w:proofErr w:type="spellStart"/>
      <w:r w:rsidR="001E4661" w:rsidRPr="00363227">
        <w:rPr>
          <w:rFonts w:ascii="Arial" w:hAnsi="Arial" w:cs="Arial"/>
          <w:sz w:val="20"/>
          <w:szCs w:val="20"/>
        </w:rPr>
        <w:t>Förstermann</w:t>
      </w:r>
      <w:proofErr w:type="spellEnd"/>
      <w:r w:rsidR="001E4661" w:rsidRPr="00363227">
        <w:rPr>
          <w:rFonts w:ascii="Arial" w:hAnsi="Arial" w:cs="Arial"/>
          <w:sz w:val="20"/>
          <w:szCs w:val="20"/>
        </w:rPr>
        <w:t xml:space="preserve"> et al., 2017)</w:t>
      </w:r>
      <w:r w:rsidR="00E919CF" w:rsidRPr="00363227">
        <w:rPr>
          <w:rFonts w:ascii="Arial" w:hAnsi="Arial" w:cs="Arial"/>
          <w:sz w:val="20"/>
          <w:szCs w:val="20"/>
        </w:rPr>
        <w:t>.</w:t>
      </w:r>
    </w:p>
    <w:p w14:paraId="323AA3F8" w14:textId="77777777" w:rsidR="00F315CD" w:rsidRDefault="00F315CD" w:rsidP="00557EC7">
      <w:pPr>
        <w:spacing w:after="0" w:line="480" w:lineRule="auto"/>
        <w:ind w:firstLine="709"/>
        <w:jc w:val="both"/>
        <w:rPr>
          <w:rFonts w:ascii="Arial" w:hAnsi="Arial" w:cs="Arial"/>
          <w:color w:val="EE0000"/>
          <w:sz w:val="20"/>
          <w:szCs w:val="20"/>
        </w:rPr>
      </w:pPr>
      <w:r w:rsidRPr="00F315CD">
        <w:rPr>
          <w:rFonts w:ascii="Arial" w:hAnsi="Arial" w:cs="Arial"/>
          <w:color w:val="EE0000"/>
          <w:sz w:val="20"/>
          <w:szCs w:val="20"/>
        </w:rPr>
        <w:t xml:space="preserve">Several studies have investigated the effects of antioxidant-rich foods on the prevention or improvement of endothelial dysfunction (Rodriguez-Mateos et al., 2013; 2014; Fuchs et al., 2016; Woolf et al., 2023). Berry fruits such as blueberry, cranberry, and raspberry are important sources of polyphenols, and their consumption has been widely studied for their potential to improve endothelial function (Rodriguez-Mateos et al., 2013; 2014; Fuchs et al., 2016; Woolf et al., 2023). However, most of the available evidence is derived from berries commonly consumed in North America and Europe, while the potential cardiovascular effects of Brazilian native berries remain largely unexplored. </w:t>
      </w:r>
      <w:proofErr w:type="spellStart"/>
      <w:r w:rsidRPr="00F315CD">
        <w:rPr>
          <w:rFonts w:ascii="Arial" w:hAnsi="Arial" w:cs="Arial"/>
          <w:color w:val="EE0000"/>
          <w:sz w:val="20"/>
          <w:szCs w:val="20"/>
        </w:rPr>
        <w:t>Jaboticaba</w:t>
      </w:r>
      <w:proofErr w:type="spellEnd"/>
      <w:r w:rsidRPr="00F315CD">
        <w:rPr>
          <w:rFonts w:ascii="Arial" w:hAnsi="Arial" w:cs="Arial"/>
          <w:color w:val="EE0000"/>
          <w:sz w:val="20"/>
          <w:szCs w:val="20"/>
        </w:rPr>
        <w:t xml:space="preserve"> (</w:t>
      </w:r>
      <w:proofErr w:type="spellStart"/>
      <w:r w:rsidRPr="00F315CD">
        <w:rPr>
          <w:rFonts w:ascii="Arial" w:hAnsi="Arial" w:cs="Arial"/>
          <w:color w:val="EE0000"/>
          <w:sz w:val="20"/>
          <w:szCs w:val="20"/>
        </w:rPr>
        <w:t>Myrciaria</w:t>
      </w:r>
      <w:proofErr w:type="spellEnd"/>
      <w:r w:rsidRPr="00F315CD">
        <w:rPr>
          <w:rFonts w:ascii="Arial" w:hAnsi="Arial" w:cs="Arial"/>
          <w:color w:val="EE0000"/>
          <w:sz w:val="20"/>
          <w:szCs w:val="20"/>
        </w:rPr>
        <w:t xml:space="preserve"> </w:t>
      </w:r>
      <w:proofErr w:type="spellStart"/>
      <w:r w:rsidRPr="00F315CD">
        <w:rPr>
          <w:rFonts w:ascii="Arial" w:hAnsi="Arial" w:cs="Arial"/>
          <w:color w:val="EE0000"/>
          <w:sz w:val="20"/>
          <w:szCs w:val="20"/>
        </w:rPr>
        <w:t>cauliflora</w:t>
      </w:r>
      <w:proofErr w:type="spellEnd"/>
      <w:r w:rsidRPr="00F315CD">
        <w:rPr>
          <w:rFonts w:ascii="Arial" w:hAnsi="Arial" w:cs="Arial"/>
          <w:color w:val="EE0000"/>
          <w:sz w:val="20"/>
          <w:szCs w:val="20"/>
        </w:rPr>
        <w:t>), a dark-colored Brazilian berry rich in phenolic compounds, particularly anthocyanins and ellagitannins, has attracted growing scientific interest due to its high antioxidant capacity. Nevertheless, its effects on vascular function in humans are still poorly understood, particularly regarding flow-mediated dilation (FMD), the gold standard for assessing endothelial function in conduit arteries, and tissue oxygen saturation reperfusion (</w:t>
      </w:r>
      <w:proofErr w:type="spellStart"/>
      <w:r w:rsidRPr="00F315CD">
        <w:rPr>
          <w:rFonts w:ascii="Arial" w:hAnsi="Arial" w:cs="Arial"/>
          <w:color w:val="EE0000"/>
          <w:sz w:val="20"/>
          <w:szCs w:val="20"/>
        </w:rPr>
        <w:t>StO</w:t>
      </w:r>
      <w:proofErr w:type="spellEnd"/>
      <w:r w:rsidRPr="00F315CD">
        <w:rPr>
          <w:rFonts w:ascii="Cambria Math" w:hAnsi="Cambria Math" w:cs="Cambria Math"/>
          <w:color w:val="EE0000"/>
          <w:sz w:val="20"/>
          <w:szCs w:val="20"/>
        </w:rPr>
        <w:t>₂</w:t>
      </w:r>
      <w:r w:rsidRPr="00F315CD">
        <w:rPr>
          <w:rFonts w:ascii="Arial" w:hAnsi="Arial" w:cs="Arial"/>
          <w:color w:val="EE0000"/>
          <w:sz w:val="20"/>
          <w:szCs w:val="20"/>
        </w:rPr>
        <w:t>), a marker of microvascular reactivity.</w:t>
      </w:r>
    </w:p>
    <w:p w14:paraId="5A4D22D3" w14:textId="77777777" w:rsidR="00B07988" w:rsidRPr="00B07988" w:rsidRDefault="00B07988" w:rsidP="00557EC7">
      <w:pPr>
        <w:spacing w:line="480" w:lineRule="auto"/>
        <w:ind w:firstLine="709"/>
        <w:jc w:val="both"/>
        <w:rPr>
          <w:rFonts w:ascii="Arial" w:hAnsi="Arial" w:cs="Arial"/>
          <w:color w:val="EE0000"/>
          <w:sz w:val="20"/>
          <w:szCs w:val="20"/>
        </w:rPr>
      </w:pPr>
      <w:r w:rsidRPr="00B07988">
        <w:rPr>
          <w:rFonts w:ascii="Arial" w:hAnsi="Arial" w:cs="Arial"/>
          <w:color w:val="EE0000"/>
          <w:sz w:val="20"/>
          <w:szCs w:val="20"/>
        </w:rPr>
        <w:t>For this reason, the primary aim of the present study was to evaluate the effect of seven days of jaboticaba consumption on flow-mediated dilation (FMD) and tissue oxygen saturation (</w:t>
      </w:r>
      <w:proofErr w:type="spellStart"/>
      <w:r w:rsidRPr="00B07988">
        <w:rPr>
          <w:rFonts w:ascii="Arial" w:hAnsi="Arial" w:cs="Arial"/>
          <w:color w:val="EE0000"/>
          <w:sz w:val="20"/>
          <w:szCs w:val="20"/>
        </w:rPr>
        <w:t>StO</w:t>
      </w:r>
      <w:proofErr w:type="spellEnd"/>
      <w:r w:rsidRPr="00B07988">
        <w:rPr>
          <w:rFonts w:ascii="Cambria Math" w:hAnsi="Cambria Math" w:cs="Cambria Math"/>
          <w:color w:val="EE0000"/>
          <w:sz w:val="20"/>
          <w:szCs w:val="20"/>
        </w:rPr>
        <w:t>₂</w:t>
      </w:r>
      <w:r w:rsidRPr="00B07988">
        <w:rPr>
          <w:rFonts w:ascii="Arial" w:hAnsi="Arial" w:cs="Arial"/>
          <w:color w:val="EE0000"/>
          <w:sz w:val="20"/>
          <w:szCs w:val="20"/>
        </w:rPr>
        <w:t xml:space="preserve">) parameters in individuals with cardiovascular risk factors. In addition, we investigated whether jaboticaba intake could enhance antioxidant defense by assessing plasma glutathione (GSH) concentration. We hypothesized that one week of jaboticaba consumption would improve redox balance and, consequently, enhance vascular function, as evidenced by increased FMD and improved </w:t>
      </w:r>
      <w:proofErr w:type="spellStart"/>
      <w:r w:rsidRPr="00B07988">
        <w:rPr>
          <w:rFonts w:ascii="Arial" w:hAnsi="Arial" w:cs="Arial"/>
          <w:color w:val="EE0000"/>
          <w:sz w:val="20"/>
          <w:szCs w:val="20"/>
        </w:rPr>
        <w:t>StO</w:t>
      </w:r>
      <w:proofErr w:type="spellEnd"/>
      <w:r w:rsidRPr="00B07988">
        <w:rPr>
          <w:rFonts w:ascii="Cambria Math" w:hAnsi="Cambria Math" w:cs="Cambria Math"/>
          <w:color w:val="EE0000"/>
          <w:sz w:val="20"/>
          <w:szCs w:val="20"/>
        </w:rPr>
        <w:t>₂</w:t>
      </w:r>
      <w:r w:rsidRPr="00B07988">
        <w:rPr>
          <w:rFonts w:ascii="Arial" w:hAnsi="Arial" w:cs="Arial"/>
          <w:color w:val="EE0000"/>
          <w:sz w:val="20"/>
          <w:szCs w:val="20"/>
        </w:rPr>
        <w:t xml:space="preserve"> reperfusion in individuals with cardiovascular risk factors.</w:t>
      </w:r>
    </w:p>
    <w:p w14:paraId="67A4398F" w14:textId="00C2B6F8" w:rsidR="00F133D4" w:rsidRPr="00363227" w:rsidRDefault="00C22C39" w:rsidP="00557EC7">
      <w:pPr>
        <w:pStyle w:val="ListParagraph"/>
        <w:numPr>
          <w:ilvl w:val="0"/>
          <w:numId w:val="1"/>
        </w:numPr>
        <w:spacing w:line="480" w:lineRule="auto"/>
        <w:ind w:left="426" w:hanging="142"/>
        <w:jc w:val="both"/>
        <w:rPr>
          <w:rFonts w:ascii="Arial" w:hAnsi="Arial" w:cs="Arial"/>
          <w:b/>
        </w:rPr>
      </w:pPr>
      <w:r>
        <w:rPr>
          <w:rFonts w:ascii="Arial" w:hAnsi="Arial" w:cs="Arial"/>
          <w:b/>
        </w:rPr>
        <w:t xml:space="preserve">MATERIAL AND </w:t>
      </w:r>
      <w:r w:rsidR="003A4039" w:rsidRPr="00363227">
        <w:rPr>
          <w:rFonts w:ascii="Arial" w:hAnsi="Arial" w:cs="Arial"/>
          <w:b/>
        </w:rPr>
        <w:t>M</w:t>
      </w:r>
      <w:r>
        <w:rPr>
          <w:rFonts w:ascii="Arial" w:hAnsi="Arial" w:cs="Arial"/>
          <w:b/>
        </w:rPr>
        <w:t>ETHODS</w:t>
      </w:r>
    </w:p>
    <w:p w14:paraId="22410A47" w14:textId="77777777" w:rsidR="00D2063D" w:rsidRPr="005A1922" w:rsidRDefault="003A4039" w:rsidP="00557EC7">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t xml:space="preserve"> Participants </w:t>
      </w:r>
    </w:p>
    <w:p w14:paraId="02F5F47E" w14:textId="1A4FD988" w:rsidR="00557EC7" w:rsidRPr="00557EC7" w:rsidRDefault="00557EC7" w:rsidP="00557EC7">
      <w:pPr>
        <w:pStyle w:val="NormalWeb"/>
        <w:ind w:left="142"/>
        <w:jc w:val="both"/>
        <w:rPr>
          <w:sz w:val="22"/>
        </w:rPr>
      </w:pPr>
      <w:r w:rsidRPr="00557EC7">
        <w:rPr>
          <w:sz w:val="22"/>
        </w:rPr>
        <w:t xml:space="preserve">Thirteen adults presenting with cardiovascular risk factors were recruited through advertisements at the Federal University of Rio de Janeiro. Eligibility was based on the presence </w:t>
      </w:r>
      <w:r w:rsidRPr="00557EC7">
        <w:rPr>
          <w:sz w:val="22"/>
        </w:rPr>
        <w:lastRenderedPageBreak/>
        <w:t>of at least one of the following criteria: elevated triglycerides (≥ 150 mg/dL), reduced high-density lipoprotein (HDL) cholesterol (&lt; 50 mg/dL for women and &lt; 40 mg/dL for men), elevated total cholesterol (&gt; 200 mg/dL), elevated low-density lipoprotein (LDL) cholesterol (&gt; 150 mg/dL), fasting blood glucose &gt; 100 mg/dL, or hypertension (systolic blood pressure &gt; 135 mmHg or diastolic blood pressure &gt; 90 mmHg), or the use of antihypertensive medication (</w:t>
      </w:r>
      <w:proofErr w:type="spellStart"/>
      <w:r w:rsidRPr="00557EC7">
        <w:rPr>
          <w:sz w:val="22"/>
        </w:rPr>
        <w:t>Visseren</w:t>
      </w:r>
      <w:proofErr w:type="spellEnd"/>
      <w:r w:rsidRPr="00557EC7">
        <w:rPr>
          <w:sz w:val="22"/>
        </w:rPr>
        <w:t xml:space="preserve"> et al., 2021).</w:t>
      </w:r>
      <w:r w:rsidRPr="00557EC7">
        <w:rPr>
          <w:sz w:val="22"/>
        </w:rPr>
        <w:t xml:space="preserve"> </w:t>
      </w:r>
      <w:r w:rsidRPr="00557EC7">
        <w:rPr>
          <w:sz w:val="22"/>
        </w:rPr>
        <w:t xml:space="preserve">Exclusion criteria included the use of antioxidant or amino acid supplements, a history of alcohol or drug abuse within the six months preceding the study, pregnancy or lactation, and known allergy to </w:t>
      </w:r>
      <w:proofErr w:type="spellStart"/>
      <w:r w:rsidRPr="00557EC7">
        <w:rPr>
          <w:sz w:val="22"/>
        </w:rPr>
        <w:t>jaboticaba</w:t>
      </w:r>
      <w:proofErr w:type="spellEnd"/>
      <w:r w:rsidRPr="00557EC7">
        <w:rPr>
          <w:sz w:val="22"/>
        </w:rPr>
        <w:t>. All eligible participants were fully informed about the nature and objectives of the study and provided written informed consent prior to participation.</w:t>
      </w:r>
    </w:p>
    <w:p w14:paraId="4BB49DCB" w14:textId="199C0B3F" w:rsidR="00CB0187" w:rsidRPr="005A1922" w:rsidRDefault="003A4039" w:rsidP="00557EC7">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t>Study design</w:t>
      </w:r>
    </w:p>
    <w:p w14:paraId="704F1CB2" w14:textId="5459004C" w:rsidR="00557EC7" w:rsidRPr="00557EC7" w:rsidRDefault="00557EC7" w:rsidP="00557EC7">
      <w:pPr>
        <w:pStyle w:val="NormalWeb"/>
        <w:ind w:left="142"/>
        <w:jc w:val="both"/>
        <w:rPr>
          <w:sz w:val="22"/>
        </w:rPr>
      </w:pPr>
      <w:r w:rsidRPr="00557EC7">
        <w:rPr>
          <w:sz w:val="22"/>
        </w:rPr>
        <w:t xml:space="preserve">The study was conducted as a </w:t>
      </w:r>
      <w:proofErr w:type="spellStart"/>
      <w:r w:rsidRPr="00557EC7">
        <w:rPr>
          <w:sz w:val="22"/>
        </w:rPr>
        <w:t>randomised</w:t>
      </w:r>
      <w:proofErr w:type="spellEnd"/>
      <w:r w:rsidRPr="00557EC7">
        <w:rPr>
          <w:sz w:val="22"/>
        </w:rPr>
        <w:t>, double-blind (with both participants and investigators blinded to treatment allocation), parallel, placebo-controlled trial between May 2022 and March 2023. Treatment allocation was performed in a balanced 1:1 ratio using the Research Randomizer (</w:t>
      </w:r>
      <w:hyperlink r:id="rId8" w:tgtFrame="_new" w:history="1">
        <w:r w:rsidRPr="00557EC7">
          <w:rPr>
            <w:rStyle w:val="Hyperlink"/>
            <w:sz w:val="22"/>
          </w:rPr>
          <w:t>www.randomizer.org</w:t>
        </w:r>
      </w:hyperlink>
      <w:r w:rsidRPr="00557EC7">
        <w:rPr>
          <w:sz w:val="22"/>
        </w:rPr>
        <w:t xml:space="preserve">). Both participants and investigators remained unaware of the treatment sequence, and </w:t>
      </w:r>
      <w:proofErr w:type="spellStart"/>
      <w:r w:rsidRPr="00557EC7">
        <w:rPr>
          <w:sz w:val="22"/>
        </w:rPr>
        <w:t>randomisation</w:t>
      </w:r>
      <w:proofErr w:type="spellEnd"/>
      <w:r w:rsidRPr="00557EC7">
        <w:rPr>
          <w:sz w:val="22"/>
        </w:rPr>
        <w:t xml:space="preserve"> was implemented by laboratory personnel to ensure unbiased measurements.</w:t>
      </w:r>
      <w:r w:rsidRPr="00557EC7">
        <w:rPr>
          <w:sz w:val="22"/>
        </w:rPr>
        <w:t xml:space="preserve"> </w:t>
      </w:r>
      <w:r w:rsidRPr="00557EC7">
        <w:rPr>
          <w:sz w:val="22"/>
        </w:rPr>
        <w:t xml:space="preserve">Participants attended the Dynamic Vascular Laboratory at the Federal University of Rio de Janeiro, located in </w:t>
      </w:r>
      <w:proofErr w:type="spellStart"/>
      <w:r w:rsidRPr="00557EC7">
        <w:rPr>
          <w:sz w:val="22"/>
        </w:rPr>
        <w:t>Macaé</w:t>
      </w:r>
      <w:proofErr w:type="spellEnd"/>
      <w:r w:rsidRPr="00557EC7">
        <w:rPr>
          <w:sz w:val="22"/>
        </w:rPr>
        <w:t>, Brazil, on two separate occasions, with a minimum interval of one week between visits. During the first visit, participants were allowed to rest for 10 minutes in a quiet, temperature-controlled environment upon arrival. Subsequently, blood samples were collected for the determination of plasma reduced glutathione (GSH). Baseline (PRE) measurements were then obtained, including arterial blood pressure, flow-mediated dilation (FMD), and tissue oxygen saturation (</w:t>
      </w:r>
      <w:proofErr w:type="spellStart"/>
      <w:r w:rsidRPr="00557EC7">
        <w:rPr>
          <w:sz w:val="22"/>
        </w:rPr>
        <w:t>StO</w:t>
      </w:r>
      <w:proofErr w:type="spellEnd"/>
      <w:r w:rsidRPr="00557EC7">
        <w:rPr>
          <w:sz w:val="22"/>
        </w:rPr>
        <w:t>₂).</w:t>
      </w:r>
    </w:p>
    <w:p w14:paraId="6B16600B" w14:textId="16DA62EE" w:rsidR="0045337C" w:rsidRDefault="002A0D16" w:rsidP="00557EC7">
      <w:pPr>
        <w:spacing w:before="120" w:after="0" w:line="480" w:lineRule="auto"/>
        <w:ind w:firstLine="709"/>
        <w:jc w:val="both"/>
        <w:rPr>
          <w:rFonts w:ascii="Arial" w:hAnsi="Arial" w:cs="Arial"/>
          <w:sz w:val="20"/>
          <w:szCs w:val="20"/>
        </w:rPr>
      </w:pPr>
      <w:r w:rsidRPr="00363227">
        <w:rPr>
          <w:rFonts w:ascii="Arial" w:hAnsi="Arial" w:cs="Arial"/>
          <w:sz w:val="20"/>
          <w:szCs w:val="20"/>
        </w:rPr>
        <w:t>P</w:t>
      </w:r>
      <w:r w:rsidR="009806BF" w:rsidRPr="00363227">
        <w:rPr>
          <w:rFonts w:ascii="Arial" w:hAnsi="Arial" w:cs="Arial"/>
          <w:sz w:val="20"/>
          <w:szCs w:val="20"/>
        </w:rPr>
        <w:t xml:space="preserve">articipants were asked to consume </w:t>
      </w:r>
      <w:r w:rsidR="00B561D1" w:rsidRPr="00363227">
        <w:rPr>
          <w:rFonts w:ascii="Arial" w:hAnsi="Arial" w:cs="Arial"/>
          <w:sz w:val="20"/>
          <w:szCs w:val="20"/>
        </w:rPr>
        <w:t>420</w:t>
      </w:r>
      <w:r w:rsidR="009806BF" w:rsidRPr="00363227">
        <w:rPr>
          <w:rFonts w:ascii="Arial" w:hAnsi="Arial" w:cs="Arial"/>
          <w:sz w:val="20"/>
          <w:szCs w:val="20"/>
        </w:rPr>
        <w:t xml:space="preserve"> </w:t>
      </w:r>
      <w:r w:rsidR="00B561D1" w:rsidRPr="00363227">
        <w:rPr>
          <w:rFonts w:ascii="Arial" w:hAnsi="Arial" w:cs="Arial"/>
          <w:sz w:val="20"/>
          <w:szCs w:val="20"/>
        </w:rPr>
        <w:t>mL</w:t>
      </w:r>
      <w:r w:rsidR="009806BF" w:rsidRPr="00363227">
        <w:rPr>
          <w:rFonts w:ascii="Arial" w:hAnsi="Arial" w:cs="Arial"/>
          <w:sz w:val="20"/>
          <w:szCs w:val="20"/>
        </w:rPr>
        <w:t xml:space="preserve"> of </w:t>
      </w:r>
      <w:r w:rsidR="00A307FD" w:rsidRPr="00363227">
        <w:rPr>
          <w:rFonts w:ascii="Arial" w:hAnsi="Arial" w:cs="Arial"/>
          <w:sz w:val="20"/>
          <w:szCs w:val="20"/>
        </w:rPr>
        <w:t>jaboticaba</w:t>
      </w:r>
      <w:r w:rsidR="009806BF" w:rsidRPr="00363227">
        <w:rPr>
          <w:rFonts w:ascii="Arial" w:hAnsi="Arial" w:cs="Arial"/>
          <w:sz w:val="20"/>
          <w:szCs w:val="20"/>
        </w:rPr>
        <w:t xml:space="preserve"> </w:t>
      </w:r>
      <w:r w:rsidR="00B54CEC" w:rsidRPr="00363227">
        <w:rPr>
          <w:rFonts w:ascii="Arial" w:hAnsi="Arial" w:cs="Arial"/>
          <w:sz w:val="20"/>
          <w:szCs w:val="20"/>
        </w:rPr>
        <w:t xml:space="preserve">berry </w:t>
      </w:r>
      <w:r w:rsidR="00B561D1" w:rsidRPr="00363227">
        <w:rPr>
          <w:rFonts w:ascii="Arial" w:hAnsi="Arial" w:cs="Arial"/>
          <w:sz w:val="20"/>
          <w:szCs w:val="20"/>
        </w:rPr>
        <w:t xml:space="preserve">smoothie </w:t>
      </w:r>
      <w:r w:rsidR="009806BF" w:rsidRPr="00363227">
        <w:rPr>
          <w:rFonts w:ascii="Arial" w:hAnsi="Arial" w:cs="Arial"/>
          <w:sz w:val="20"/>
          <w:szCs w:val="20"/>
        </w:rPr>
        <w:t xml:space="preserve">or </w:t>
      </w:r>
      <w:r w:rsidR="00B54CEC" w:rsidRPr="00363227">
        <w:rPr>
          <w:rFonts w:ascii="Arial" w:hAnsi="Arial" w:cs="Arial"/>
          <w:sz w:val="20"/>
          <w:szCs w:val="20"/>
        </w:rPr>
        <w:t>the same volume of a</w:t>
      </w:r>
      <w:r w:rsidR="0076718D" w:rsidRPr="00363227">
        <w:rPr>
          <w:rFonts w:ascii="Arial" w:hAnsi="Arial" w:cs="Arial"/>
          <w:sz w:val="20"/>
          <w:szCs w:val="20"/>
        </w:rPr>
        <w:t xml:space="preserve"> placebo </w:t>
      </w:r>
      <w:r w:rsidR="00B561D1" w:rsidRPr="00363227">
        <w:rPr>
          <w:rFonts w:ascii="Arial" w:hAnsi="Arial" w:cs="Arial"/>
          <w:sz w:val="20"/>
          <w:szCs w:val="20"/>
        </w:rPr>
        <w:t xml:space="preserve">smoothie twice a day </w:t>
      </w:r>
      <w:r w:rsidR="0076718D" w:rsidRPr="00363227">
        <w:rPr>
          <w:rFonts w:ascii="Arial" w:hAnsi="Arial" w:cs="Arial"/>
          <w:sz w:val="20"/>
          <w:szCs w:val="20"/>
        </w:rPr>
        <w:t xml:space="preserve">for seven days. </w:t>
      </w:r>
      <w:r w:rsidR="00C33D44" w:rsidRPr="00363227">
        <w:rPr>
          <w:rFonts w:ascii="Arial" w:hAnsi="Arial" w:cs="Arial"/>
          <w:sz w:val="20"/>
          <w:szCs w:val="20"/>
        </w:rPr>
        <w:t xml:space="preserve">On the eighth day, the participants returned to the laboratory </w:t>
      </w:r>
      <w:r w:rsidR="006B1A6A" w:rsidRPr="00363227">
        <w:rPr>
          <w:rFonts w:ascii="Arial" w:hAnsi="Arial" w:cs="Arial"/>
          <w:sz w:val="20"/>
          <w:szCs w:val="20"/>
        </w:rPr>
        <w:t xml:space="preserve">for the second visit (POST), </w:t>
      </w:r>
      <w:r w:rsidR="00C33D44" w:rsidRPr="00363227">
        <w:rPr>
          <w:rFonts w:ascii="Arial" w:hAnsi="Arial" w:cs="Arial"/>
          <w:sz w:val="20"/>
          <w:szCs w:val="20"/>
        </w:rPr>
        <w:t xml:space="preserve">and </w:t>
      </w:r>
      <w:r w:rsidR="006B1A6A" w:rsidRPr="00363227">
        <w:rPr>
          <w:rFonts w:ascii="Arial" w:hAnsi="Arial" w:cs="Arial"/>
          <w:sz w:val="20"/>
          <w:szCs w:val="20"/>
        </w:rPr>
        <w:t xml:space="preserve">the same </w:t>
      </w:r>
      <w:r w:rsidR="00674356" w:rsidRPr="00363227">
        <w:rPr>
          <w:rFonts w:ascii="Arial" w:hAnsi="Arial" w:cs="Arial"/>
          <w:sz w:val="20"/>
          <w:szCs w:val="20"/>
        </w:rPr>
        <w:t xml:space="preserve">measurements </w:t>
      </w:r>
      <w:r w:rsidR="006B1A6A" w:rsidRPr="00363227">
        <w:rPr>
          <w:rFonts w:ascii="Arial" w:hAnsi="Arial" w:cs="Arial"/>
          <w:sz w:val="20"/>
          <w:szCs w:val="20"/>
        </w:rPr>
        <w:t xml:space="preserve">from </w:t>
      </w:r>
      <w:r w:rsidR="0093646C" w:rsidRPr="00363227">
        <w:rPr>
          <w:rFonts w:ascii="Arial" w:hAnsi="Arial" w:cs="Arial"/>
          <w:sz w:val="20"/>
          <w:szCs w:val="20"/>
        </w:rPr>
        <w:t xml:space="preserve">the first </w:t>
      </w:r>
      <w:r w:rsidR="006B1A6A" w:rsidRPr="00363227">
        <w:rPr>
          <w:rFonts w:ascii="Arial" w:hAnsi="Arial" w:cs="Arial"/>
          <w:sz w:val="20"/>
          <w:szCs w:val="20"/>
        </w:rPr>
        <w:t xml:space="preserve">visit </w:t>
      </w:r>
      <w:r w:rsidR="00674356" w:rsidRPr="00363227">
        <w:rPr>
          <w:rFonts w:ascii="Arial" w:hAnsi="Arial" w:cs="Arial"/>
          <w:sz w:val="20"/>
          <w:szCs w:val="20"/>
        </w:rPr>
        <w:t>were</w:t>
      </w:r>
      <w:r w:rsidR="006B1A6A" w:rsidRPr="00363227">
        <w:rPr>
          <w:rFonts w:ascii="Arial" w:hAnsi="Arial" w:cs="Arial"/>
          <w:sz w:val="20"/>
          <w:szCs w:val="20"/>
        </w:rPr>
        <w:t xml:space="preserve"> </w:t>
      </w:r>
      <w:r w:rsidR="00674356" w:rsidRPr="00363227">
        <w:rPr>
          <w:rFonts w:ascii="Arial" w:hAnsi="Arial" w:cs="Arial"/>
          <w:sz w:val="20"/>
          <w:szCs w:val="20"/>
        </w:rPr>
        <w:t xml:space="preserve">taken (see Figure </w:t>
      </w:r>
      <w:r w:rsidR="00673437" w:rsidRPr="00363227">
        <w:rPr>
          <w:rFonts w:ascii="Arial" w:hAnsi="Arial" w:cs="Arial"/>
          <w:sz w:val="20"/>
          <w:szCs w:val="20"/>
        </w:rPr>
        <w:t>1</w:t>
      </w:r>
      <w:r w:rsidR="00674356" w:rsidRPr="00363227">
        <w:rPr>
          <w:rFonts w:ascii="Arial" w:hAnsi="Arial" w:cs="Arial"/>
          <w:sz w:val="20"/>
          <w:szCs w:val="20"/>
        </w:rPr>
        <w:t>)</w:t>
      </w:r>
      <w:r w:rsidR="006B1A6A" w:rsidRPr="00363227">
        <w:rPr>
          <w:rFonts w:ascii="Arial" w:hAnsi="Arial" w:cs="Arial"/>
          <w:sz w:val="20"/>
          <w:szCs w:val="20"/>
        </w:rPr>
        <w:t>.</w:t>
      </w:r>
      <w:r w:rsidR="0093646C" w:rsidRPr="00363227">
        <w:rPr>
          <w:rFonts w:ascii="Arial" w:hAnsi="Arial" w:cs="Arial"/>
          <w:sz w:val="20"/>
          <w:szCs w:val="20"/>
        </w:rPr>
        <w:t xml:space="preserve"> </w:t>
      </w:r>
      <w:r w:rsidR="00726B8F" w:rsidRPr="00363227">
        <w:rPr>
          <w:rFonts w:ascii="Arial" w:hAnsi="Arial" w:cs="Arial"/>
          <w:sz w:val="20"/>
          <w:szCs w:val="20"/>
        </w:rPr>
        <w:t xml:space="preserve">The </w:t>
      </w:r>
      <w:r w:rsidR="0023392F" w:rsidRPr="00363227">
        <w:rPr>
          <w:rFonts w:ascii="Arial" w:hAnsi="Arial" w:cs="Arial"/>
          <w:sz w:val="20"/>
          <w:szCs w:val="20"/>
        </w:rPr>
        <w:t>two</w:t>
      </w:r>
      <w:r w:rsidR="00726B8F" w:rsidRPr="00363227">
        <w:rPr>
          <w:rFonts w:ascii="Arial" w:hAnsi="Arial" w:cs="Arial"/>
          <w:sz w:val="20"/>
          <w:szCs w:val="20"/>
        </w:rPr>
        <w:t xml:space="preserve"> visits were held between 07:00 and 12:00 a.m. The participants were instructed to fast for at least 8 hours before each visit</w:t>
      </w:r>
      <w:r w:rsidR="00DE4A9E" w:rsidRPr="00363227">
        <w:rPr>
          <w:rFonts w:ascii="Arial" w:hAnsi="Arial" w:cs="Arial"/>
          <w:sz w:val="20"/>
          <w:szCs w:val="20"/>
        </w:rPr>
        <w:t xml:space="preserve"> and to refrain from physical activity 24 hours prior to analysis</w:t>
      </w:r>
      <w:r w:rsidR="00022BFE" w:rsidRPr="00363227">
        <w:rPr>
          <w:rFonts w:ascii="Arial" w:hAnsi="Arial" w:cs="Arial"/>
          <w:sz w:val="20"/>
          <w:szCs w:val="20"/>
        </w:rPr>
        <w:t>.</w:t>
      </w:r>
    </w:p>
    <w:p w14:paraId="1C57E2BF" w14:textId="58ADB8F2" w:rsidR="00D256BD" w:rsidRDefault="00D256BD" w:rsidP="00557EC7">
      <w:pPr>
        <w:spacing w:before="120" w:after="0" w:line="480" w:lineRule="auto"/>
        <w:ind w:firstLine="709"/>
        <w:jc w:val="both"/>
        <w:rPr>
          <w:rFonts w:ascii="Arial" w:hAnsi="Arial" w:cs="Arial"/>
          <w:sz w:val="20"/>
          <w:szCs w:val="20"/>
        </w:rPr>
      </w:pPr>
      <w:r>
        <w:rPr>
          <w:rFonts w:ascii="Arial" w:hAnsi="Arial" w:cs="Arial"/>
          <w:sz w:val="20"/>
          <w:szCs w:val="20"/>
        </w:rPr>
        <w:t>Figure 1 – Experimental design</w:t>
      </w:r>
    </w:p>
    <w:p w14:paraId="7C8DF2F8" w14:textId="1B38BE4A" w:rsidR="00C22C39" w:rsidRDefault="00C22C39" w:rsidP="00557EC7">
      <w:pPr>
        <w:spacing w:before="120" w:after="0" w:line="480" w:lineRule="auto"/>
        <w:jc w:val="both"/>
        <w:rPr>
          <w:rFonts w:ascii="Arial" w:hAnsi="Arial" w:cs="Arial"/>
          <w:sz w:val="20"/>
          <w:szCs w:val="20"/>
        </w:rPr>
      </w:pPr>
      <w:r w:rsidRPr="005E5E7C">
        <w:rPr>
          <w:rFonts w:ascii="Times New Roman" w:hAnsi="Times New Roman" w:cs="Times New Roman"/>
          <w:b/>
          <w:noProof/>
          <w:sz w:val="24"/>
          <w:lang w:val="pt-BR" w:eastAsia="pt-BR"/>
        </w:rPr>
        <w:lastRenderedPageBreak/>
        <w:drawing>
          <wp:inline distT="0" distB="0" distL="0" distR="0" wp14:anchorId="6AE8D0CE" wp14:editId="6C7D01E3">
            <wp:extent cx="5076147" cy="2713355"/>
            <wp:effectExtent l="0" t="0" r="0" b="0"/>
            <wp:docPr id="1658635040" name="Imagem 1658635040"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35040" name="Imagem 1658635040" descr="Diagrama&#10;&#10;O conteúdo gerado por IA pode estar incorreto."/>
                    <pic:cNvPicPr/>
                  </pic:nvPicPr>
                  <pic:blipFill rotWithShape="1">
                    <a:blip r:embed="rId9" cstate="print">
                      <a:extLst>
                        <a:ext uri="{28A0092B-C50C-407E-A947-70E740481C1C}">
                          <a14:useLocalDpi xmlns:a14="http://schemas.microsoft.com/office/drawing/2010/main" val="0"/>
                        </a:ext>
                      </a:extLst>
                    </a:blip>
                    <a:srcRect l="1009" t="5632" r="9350"/>
                    <a:stretch>
                      <a:fillRect/>
                    </a:stretch>
                  </pic:blipFill>
                  <pic:spPr bwMode="auto">
                    <a:xfrm>
                      <a:off x="0" y="0"/>
                      <a:ext cx="5081433" cy="2716180"/>
                    </a:xfrm>
                    <a:prstGeom prst="rect">
                      <a:avLst/>
                    </a:prstGeom>
                    <a:ln>
                      <a:noFill/>
                    </a:ln>
                    <a:extLst>
                      <a:ext uri="{53640926-AAD7-44D8-BBD7-CCE9431645EC}">
                        <a14:shadowObscured xmlns:a14="http://schemas.microsoft.com/office/drawing/2010/main"/>
                      </a:ext>
                    </a:extLst>
                  </pic:spPr>
                </pic:pic>
              </a:graphicData>
            </a:graphic>
          </wp:inline>
        </w:drawing>
      </w:r>
    </w:p>
    <w:p w14:paraId="546F6408" w14:textId="77777777" w:rsidR="00CF23A0" w:rsidRPr="005A1922" w:rsidRDefault="003A4039" w:rsidP="00557EC7">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t xml:space="preserve"> Nutritional intervention</w:t>
      </w:r>
    </w:p>
    <w:p w14:paraId="505D5F3F" w14:textId="2DB9E073" w:rsidR="005C5403" w:rsidRPr="00363227" w:rsidRDefault="003A4039" w:rsidP="00557EC7">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The participants ingested </w:t>
      </w:r>
      <w:r w:rsidR="00535C8D" w:rsidRPr="00363227">
        <w:rPr>
          <w:rFonts w:ascii="Arial" w:hAnsi="Arial" w:cs="Arial"/>
          <w:sz w:val="20"/>
          <w:szCs w:val="20"/>
        </w:rPr>
        <w:t xml:space="preserve">420 mL of </w:t>
      </w:r>
      <w:r w:rsidR="00A307FD" w:rsidRPr="00363227">
        <w:rPr>
          <w:rFonts w:ascii="Arial" w:hAnsi="Arial" w:cs="Arial"/>
          <w:sz w:val="20"/>
          <w:szCs w:val="20"/>
        </w:rPr>
        <w:t>jaboticaba</w:t>
      </w:r>
      <w:r w:rsidR="00535C8D" w:rsidRPr="00363227">
        <w:rPr>
          <w:rFonts w:ascii="Arial" w:hAnsi="Arial" w:cs="Arial"/>
          <w:sz w:val="20"/>
          <w:szCs w:val="20"/>
        </w:rPr>
        <w:t xml:space="preserve"> smoothie </w:t>
      </w:r>
      <w:r w:rsidRPr="00363227">
        <w:rPr>
          <w:rFonts w:ascii="Arial" w:hAnsi="Arial" w:cs="Arial"/>
          <w:sz w:val="20"/>
          <w:szCs w:val="20"/>
        </w:rPr>
        <w:t>or</w:t>
      </w:r>
      <w:r w:rsidR="00535C8D" w:rsidRPr="00363227">
        <w:rPr>
          <w:rFonts w:ascii="Arial" w:hAnsi="Arial" w:cs="Arial"/>
          <w:sz w:val="20"/>
          <w:szCs w:val="20"/>
        </w:rPr>
        <w:t xml:space="preserve"> 420 mL of placebo</w:t>
      </w:r>
      <w:r w:rsidRPr="00363227">
        <w:rPr>
          <w:rFonts w:ascii="Arial" w:hAnsi="Arial" w:cs="Arial"/>
          <w:sz w:val="20"/>
          <w:szCs w:val="20"/>
        </w:rPr>
        <w:t xml:space="preserve"> smoothie</w:t>
      </w:r>
      <w:r w:rsidR="00535C8D" w:rsidRPr="00363227">
        <w:rPr>
          <w:rFonts w:ascii="Arial" w:hAnsi="Arial" w:cs="Arial"/>
          <w:sz w:val="20"/>
          <w:szCs w:val="20"/>
        </w:rPr>
        <w:t xml:space="preserve"> twice a day</w:t>
      </w:r>
      <w:r w:rsidR="00467B23" w:rsidRPr="00363227">
        <w:rPr>
          <w:rFonts w:ascii="Arial" w:hAnsi="Arial" w:cs="Arial"/>
          <w:sz w:val="20"/>
          <w:szCs w:val="20"/>
        </w:rPr>
        <w:t xml:space="preserve"> for seven days</w:t>
      </w:r>
      <w:r w:rsidR="00535C8D" w:rsidRPr="00363227">
        <w:rPr>
          <w:rFonts w:ascii="Arial" w:hAnsi="Arial" w:cs="Arial"/>
          <w:sz w:val="20"/>
          <w:szCs w:val="20"/>
        </w:rPr>
        <w:t xml:space="preserve">. </w:t>
      </w:r>
      <w:r w:rsidR="003D6761" w:rsidRPr="00363227">
        <w:rPr>
          <w:rFonts w:ascii="Arial" w:hAnsi="Arial" w:cs="Arial"/>
          <w:sz w:val="20"/>
          <w:szCs w:val="20"/>
        </w:rPr>
        <w:t xml:space="preserve">One portion of </w:t>
      </w:r>
      <w:r w:rsidR="00A307FD" w:rsidRPr="00363227">
        <w:rPr>
          <w:rFonts w:ascii="Arial" w:hAnsi="Arial" w:cs="Arial"/>
          <w:sz w:val="20"/>
          <w:szCs w:val="20"/>
        </w:rPr>
        <w:t>jaboticaba</w:t>
      </w:r>
      <w:r w:rsidR="00535C8D" w:rsidRPr="00363227">
        <w:rPr>
          <w:rFonts w:ascii="Arial" w:hAnsi="Arial" w:cs="Arial"/>
          <w:sz w:val="20"/>
          <w:szCs w:val="20"/>
        </w:rPr>
        <w:t xml:space="preserve"> smoothie</w:t>
      </w:r>
      <w:r w:rsidR="003D6761" w:rsidRPr="00363227">
        <w:rPr>
          <w:rFonts w:ascii="Arial" w:hAnsi="Arial" w:cs="Arial"/>
          <w:sz w:val="20"/>
          <w:szCs w:val="20"/>
        </w:rPr>
        <w:t xml:space="preserve"> (420 mL)</w:t>
      </w:r>
      <w:r w:rsidR="00535C8D" w:rsidRPr="00363227">
        <w:rPr>
          <w:rFonts w:ascii="Arial" w:hAnsi="Arial" w:cs="Arial"/>
          <w:sz w:val="20"/>
          <w:szCs w:val="20"/>
        </w:rPr>
        <w:t xml:space="preserve"> </w:t>
      </w:r>
      <w:r w:rsidRPr="00363227">
        <w:rPr>
          <w:rFonts w:ascii="Arial" w:hAnsi="Arial" w:cs="Arial"/>
          <w:sz w:val="20"/>
          <w:szCs w:val="20"/>
        </w:rPr>
        <w:t xml:space="preserve">was obtained by mixing </w:t>
      </w:r>
      <w:r w:rsidR="00535C8D" w:rsidRPr="00363227">
        <w:rPr>
          <w:rFonts w:ascii="Arial" w:hAnsi="Arial" w:cs="Arial"/>
          <w:sz w:val="20"/>
          <w:szCs w:val="20"/>
        </w:rPr>
        <w:t xml:space="preserve">whole </w:t>
      </w:r>
      <w:r w:rsidR="00A307FD" w:rsidRPr="00363227">
        <w:rPr>
          <w:rFonts w:ascii="Arial" w:hAnsi="Arial" w:cs="Arial"/>
          <w:sz w:val="20"/>
          <w:szCs w:val="20"/>
        </w:rPr>
        <w:t>jaboticaba</w:t>
      </w:r>
      <w:r w:rsidR="0049309B" w:rsidRPr="00363227">
        <w:rPr>
          <w:rFonts w:ascii="Arial" w:hAnsi="Arial" w:cs="Arial"/>
          <w:sz w:val="20"/>
          <w:szCs w:val="20"/>
        </w:rPr>
        <w:t xml:space="preserve"> berries</w:t>
      </w:r>
      <w:r w:rsidR="00535C8D" w:rsidRPr="00363227">
        <w:rPr>
          <w:rFonts w:ascii="Arial" w:hAnsi="Arial" w:cs="Arial"/>
          <w:sz w:val="20"/>
          <w:szCs w:val="20"/>
        </w:rPr>
        <w:t xml:space="preserve"> (</w:t>
      </w:r>
      <w:r w:rsidR="003D6761" w:rsidRPr="00363227">
        <w:rPr>
          <w:rFonts w:ascii="Arial" w:hAnsi="Arial" w:cs="Arial"/>
          <w:sz w:val="20"/>
          <w:szCs w:val="20"/>
        </w:rPr>
        <w:t>126 g</w:t>
      </w:r>
      <w:r w:rsidR="00535C8D" w:rsidRPr="00363227">
        <w:rPr>
          <w:rFonts w:ascii="Arial" w:hAnsi="Arial" w:cs="Arial"/>
          <w:sz w:val="20"/>
          <w:szCs w:val="20"/>
        </w:rPr>
        <w:t>), banana</w:t>
      </w:r>
      <w:r w:rsidRPr="00363227">
        <w:rPr>
          <w:rFonts w:ascii="Arial" w:hAnsi="Arial" w:cs="Arial"/>
          <w:sz w:val="20"/>
          <w:szCs w:val="20"/>
        </w:rPr>
        <w:t xml:space="preserve"> (</w:t>
      </w:r>
      <w:r w:rsidR="003D6761" w:rsidRPr="00363227">
        <w:rPr>
          <w:rFonts w:ascii="Arial" w:hAnsi="Arial" w:cs="Arial"/>
          <w:sz w:val="20"/>
          <w:szCs w:val="20"/>
        </w:rPr>
        <w:t>40 g</w:t>
      </w:r>
      <w:r w:rsidRPr="00363227">
        <w:rPr>
          <w:rFonts w:ascii="Arial" w:hAnsi="Arial" w:cs="Arial"/>
          <w:sz w:val="20"/>
          <w:szCs w:val="20"/>
        </w:rPr>
        <w:t>)</w:t>
      </w:r>
      <w:r w:rsidR="008960D9" w:rsidRPr="00363227">
        <w:rPr>
          <w:rFonts w:ascii="Arial" w:hAnsi="Arial" w:cs="Arial"/>
          <w:sz w:val="20"/>
          <w:szCs w:val="20"/>
        </w:rPr>
        <w:t>, and milk (250 g),</w:t>
      </w:r>
      <w:r w:rsidR="0049309B" w:rsidRPr="00363227">
        <w:rPr>
          <w:rFonts w:ascii="Arial" w:hAnsi="Arial" w:cs="Arial"/>
          <w:sz w:val="20"/>
          <w:szCs w:val="20"/>
        </w:rPr>
        <w:t xml:space="preserve"> and in </w:t>
      </w:r>
      <w:r w:rsidR="003D6761" w:rsidRPr="00363227">
        <w:rPr>
          <w:rFonts w:ascii="Arial" w:hAnsi="Arial" w:cs="Arial"/>
          <w:sz w:val="20"/>
          <w:szCs w:val="20"/>
        </w:rPr>
        <w:t xml:space="preserve">420 mL </w:t>
      </w:r>
      <w:r w:rsidR="00A307FD" w:rsidRPr="00363227">
        <w:rPr>
          <w:rFonts w:ascii="Arial" w:hAnsi="Arial" w:cs="Arial"/>
          <w:sz w:val="20"/>
          <w:szCs w:val="20"/>
        </w:rPr>
        <w:t>jaboticaba</w:t>
      </w:r>
      <w:r w:rsidR="000F09E3" w:rsidRPr="00363227">
        <w:rPr>
          <w:rFonts w:ascii="Arial" w:hAnsi="Arial" w:cs="Arial"/>
          <w:sz w:val="20"/>
          <w:szCs w:val="20"/>
        </w:rPr>
        <w:t xml:space="preserve"> </w:t>
      </w:r>
      <w:r w:rsidR="0049309B" w:rsidRPr="00363227">
        <w:rPr>
          <w:rFonts w:ascii="Arial" w:hAnsi="Arial" w:cs="Arial"/>
          <w:sz w:val="20"/>
          <w:szCs w:val="20"/>
        </w:rPr>
        <w:t xml:space="preserve">berry </w:t>
      </w:r>
      <w:r w:rsidR="003D6761" w:rsidRPr="00363227">
        <w:rPr>
          <w:rFonts w:ascii="Arial" w:hAnsi="Arial" w:cs="Arial"/>
          <w:sz w:val="20"/>
          <w:szCs w:val="20"/>
        </w:rPr>
        <w:t xml:space="preserve">smoothie </w:t>
      </w:r>
      <w:r w:rsidR="000101E1" w:rsidRPr="00363227">
        <w:rPr>
          <w:rFonts w:ascii="Arial" w:hAnsi="Arial" w:cs="Arial"/>
          <w:sz w:val="20"/>
          <w:szCs w:val="20"/>
        </w:rPr>
        <w:t xml:space="preserve">contained </w:t>
      </w:r>
      <w:r w:rsidR="008420AF" w:rsidRPr="00363227">
        <w:rPr>
          <w:rFonts w:ascii="Arial" w:hAnsi="Arial" w:cs="Arial"/>
          <w:sz w:val="20"/>
          <w:szCs w:val="20"/>
        </w:rPr>
        <w:t>728.64</w:t>
      </w:r>
      <w:r w:rsidR="0073523C" w:rsidRPr="00363227">
        <w:rPr>
          <w:rFonts w:ascii="Arial" w:hAnsi="Arial" w:cs="Arial"/>
          <w:sz w:val="20"/>
          <w:szCs w:val="20"/>
        </w:rPr>
        <w:t xml:space="preserve"> ± </w:t>
      </w:r>
      <w:r w:rsidR="008420AF" w:rsidRPr="00363227">
        <w:rPr>
          <w:rFonts w:ascii="Arial" w:hAnsi="Arial" w:cs="Arial"/>
          <w:sz w:val="20"/>
          <w:szCs w:val="20"/>
        </w:rPr>
        <w:t>10.76</w:t>
      </w:r>
      <w:r w:rsidR="000101E1" w:rsidRPr="00363227">
        <w:rPr>
          <w:rFonts w:ascii="Arial" w:hAnsi="Arial" w:cs="Arial"/>
          <w:sz w:val="20"/>
          <w:szCs w:val="20"/>
        </w:rPr>
        <w:t xml:space="preserve"> mg of </w:t>
      </w:r>
      <w:r w:rsidR="0049309B" w:rsidRPr="00363227">
        <w:rPr>
          <w:rFonts w:ascii="Arial" w:hAnsi="Arial" w:cs="Arial"/>
          <w:sz w:val="20"/>
          <w:szCs w:val="20"/>
        </w:rPr>
        <w:t xml:space="preserve">total </w:t>
      </w:r>
      <w:r w:rsidR="000101E1" w:rsidRPr="00363227">
        <w:rPr>
          <w:rFonts w:ascii="Arial" w:hAnsi="Arial" w:cs="Arial"/>
          <w:sz w:val="20"/>
          <w:szCs w:val="20"/>
        </w:rPr>
        <w:t>polyphenols (</w:t>
      </w:r>
      <w:r w:rsidR="0049309B" w:rsidRPr="00363227">
        <w:rPr>
          <w:rFonts w:ascii="Arial" w:hAnsi="Arial" w:cs="Arial"/>
          <w:sz w:val="20"/>
          <w:szCs w:val="20"/>
        </w:rPr>
        <w:t xml:space="preserve">totalizing </w:t>
      </w:r>
      <w:r w:rsidR="008420AF" w:rsidRPr="00363227">
        <w:rPr>
          <w:rFonts w:ascii="Arial" w:hAnsi="Arial" w:cs="Arial"/>
          <w:sz w:val="20"/>
          <w:szCs w:val="20"/>
        </w:rPr>
        <w:t>1</w:t>
      </w:r>
      <w:r w:rsidR="0049309B" w:rsidRPr="00363227">
        <w:rPr>
          <w:rFonts w:ascii="Arial" w:hAnsi="Arial" w:cs="Arial"/>
          <w:sz w:val="20"/>
          <w:szCs w:val="20"/>
        </w:rPr>
        <w:t>,</w:t>
      </w:r>
      <w:r w:rsidR="008420AF" w:rsidRPr="00363227">
        <w:rPr>
          <w:rFonts w:ascii="Arial" w:hAnsi="Arial" w:cs="Arial"/>
          <w:sz w:val="20"/>
          <w:szCs w:val="20"/>
        </w:rPr>
        <w:t>457.28</w:t>
      </w:r>
      <w:r w:rsidR="000101E1" w:rsidRPr="00363227">
        <w:rPr>
          <w:rFonts w:ascii="Arial" w:hAnsi="Arial" w:cs="Arial"/>
          <w:sz w:val="20"/>
          <w:szCs w:val="20"/>
        </w:rPr>
        <w:t xml:space="preserve"> </w:t>
      </w:r>
      <w:r w:rsidR="0073523C" w:rsidRPr="00363227">
        <w:rPr>
          <w:rFonts w:ascii="Arial" w:hAnsi="Arial" w:cs="Arial"/>
          <w:sz w:val="20"/>
          <w:szCs w:val="20"/>
        </w:rPr>
        <w:t xml:space="preserve">± </w:t>
      </w:r>
      <w:r w:rsidR="008420AF" w:rsidRPr="00363227">
        <w:rPr>
          <w:rFonts w:ascii="Arial" w:hAnsi="Arial" w:cs="Arial"/>
          <w:sz w:val="20"/>
          <w:szCs w:val="20"/>
        </w:rPr>
        <w:t>21.51</w:t>
      </w:r>
      <w:r w:rsidR="0073523C" w:rsidRPr="00363227">
        <w:rPr>
          <w:rFonts w:ascii="Arial" w:hAnsi="Arial" w:cs="Arial"/>
          <w:sz w:val="20"/>
          <w:szCs w:val="20"/>
        </w:rPr>
        <w:t xml:space="preserve"> </w:t>
      </w:r>
      <w:r w:rsidR="000101E1" w:rsidRPr="00363227">
        <w:rPr>
          <w:rFonts w:ascii="Arial" w:hAnsi="Arial" w:cs="Arial"/>
          <w:sz w:val="20"/>
          <w:szCs w:val="20"/>
        </w:rPr>
        <w:t xml:space="preserve">mg of </w:t>
      </w:r>
      <w:r w:rsidR="008960D9" w:rsidRPr="00363227">
        <w:rPr>
          <w:rFonts w:ascii="Arial" w:hAnsi="Arial" w:cs="Arial"/>
          <w:sz w:val="20"/>
          <w:szCs w:val="20"/>
        </w:rPr>
        <w:t xml:space="preserve">total </w:t>
      </w:r>
      <w:r w:rsidR="000101E1" w:rsidRPr="00363227">
        <w:rPr>
          <w:rFonts w:ascii="Arial" w:hAnsi="Arial" w:cs="Arial"/>
          <w:sz w:val="20"/>
          <w:szCs w:val="20"/>
        </w:rPr>
        <w:t xml:space="preserve">polyphenols/day). </w:t>
      </w:r>
      <w:r w:rsidR="009A3DD8" w:rsidRPr="00363227">
        <w:rPr>
          <w:rFonts w:ascii="Arial" w:hAnsi="Arial" w:cs="Arial"/>
          <w:sz w:val="20"/>
          <w:szCs w:val="20"/>
        </w:rPr>
        <w:t xml:space="preserve">One portion of the placebo smoothie </w:t>
      </w:r>
      <w:r w:rsidRPr="00363227">
        <w:rPr>
          <w:rFonts w:ascii="Arial" w:hAnsi="Arial" w:cs="Arial"/>
          <w:sz w:val="20"/>
          <w:szCs w:val="20"/>
        </w:rPr>
        <w:t>consisted of maltodextrin</w:t>
      </w:r>
      <w:r w:rsidR="003D6761" w:rsidRPr="00363227">
        <w:rPr>
          <w:rFonts w:ascii="Arial" w:hAnsi="Arial" w:cs="Arial"/>
          <w:sz w:val="20"/>
          <w:szCs w:val="20"/>
        </w:rPr>
        <w:t xml:space="preserve"> (20 g)</w:t>
      </w:r>
      <w:r w:rsidRPr="00363227">
        <w:rPr>
          <w:rFonts w:ascii="Arial" w:hAnsi="Arial" w:cs="Arial"/>
          <w:sz w:val="20"/>
          <w:szCs w:val="20"/>
        </w:rPr>
        <w:t xml:space="preserve"> diluted with water (</w:t>
      </w:r>
      <w:r w:rsidR="003D6761" w:rsidRPr="00363227">
        <w:rPr>
          <w:rFonts w:ascii="Arial" w:hAnsi="Arial" w:cs="Arial"/>
          <w:sz w:val="20"/>
          <w:szCs w:val="20"/>
        </w:rPr>
        <w:t>106 g</w:t>
      </w:r>
      <w:r w:rsidRPr="00363227">
        <w:rPr>
          <w:rFonts w:ascii="Arial" w:hAnsi="Arial" w:cs="Arial"/>
          <w:sz w:val="20"/>
          <w:szCs w:val="20"/>
        </w:rPr>
        <w:t>), banana (</w:t>
      </w:r>
      <w:r w:rsidR="003D6761" w:rsidRPr="00363227">
        <w:rPr>
          <w:rFonts w:ascii="Arial" w:hAnsi="Arial" w:cs="Arial"/>
          <w:sz w:val="20"/>
          <w:szCs w:val="20"/>
        </w:rPr>
        <w:t>40 g</w:t>
      </w:r>
      <w:r w:rsidRPr="00363227">
        <w:rPr>
          <w:rFonts w:ascii="Arial" w:hAnsi="Arial" w:cs="Arial"/>
          <w:sz w:val="20"/>
          <w:szCs w:val="20"/>
        </w:rPr>
        <w:t>)</w:t>
      </w:r>
      <w:r w:rsidR="008750C8" w:rsidRPr="00363227">
        <w:rPr>
          <w:rFonts w:ascii="Arial" w:hAnsi="Arial" w:cs="Arial"/>
          <w:sz w:val="20"/>
          <w:szCs w:val="20"/>
        </w:rPr>
        <w:t>,</w:t>
      </w:r>
      <w:r w:rsidRPr="00363227">
        <w:rPr>
          <w:rFonts w:ascii="Arial" w:hAnsi="Arial" w:cs="Arial"/>
          <w:sz w:val="20"/>
          <w:szCs w:val="20"/>
        </w:rPr>
        <w:t xml:space="preserve"> and milk (</w:t>
      </w:r>
      <w:r w:rsidR="003D6761" w:rsidRPr="00363227">
        <w:rPr>
          <w:rFonts w:ascii="Arial" w:hAnsi="Arial" w:cs="Arial"/>
          <w:sz w:val="20"/>
          <w:szCs w:val="20"/>
        </w:rPr>
        <w:t>250 g</w:t>
      </w:r>
      <w:r w:rsidRPr="00363227">
        <w:rPr>
          <w:rFonts w:ascii="Arial" w:hAnsi="Arial" w:cs="Arial"/>
          <w:sz w:val="20"/>
          <w:szCs w:val="20"/>
        </w:rPr>
        <w:t>)</w:t>
      </w:r>
      <w:r w:rsidR="009A3DD8" w:rsidRPr="00363227">
        <w:rPr>
          <w:rFonts w:ascii="Arial" w:hAnsi="Arial" w:cs="Arial"/>
          <w:sz w:val="20"/>
          <w:szCs w:val="20"/>
        </w:rPr>
        <w:t xml:space="preserve"> containing 123.98 ± 59.16 mg of polyphenols (247.95 ± 118.32 mg of polyphenols/day)</w:t>
      </w:r>
      <w:r w:rsidRPr="00363227">
        <w:rPr>
          <w:rFonts w:ascii="Arial" w:hAnsi="Arial" w:cs="Arial"/>
          <w:sz w:val="20"/>
          <w:szCs w:val="20"/>
        </w:rPr>
        <w:t>. The placebo smoothie was colo</w:t>
      </w:r>
      <w:r w:rsidR="008960D9" w:rsidRPr="00363227">
        <w:rPr>
          <w:rFonts w:ascii="Arial" w:hAnsi="Arial" w:cs="Arial"/>
          <w:sz w:val="20"/>
          <w:szCs w:val="20"/>
        </w:rPr>
        <w:t>red with artificial non-energetic food colo</w:t>
      </w:r>
      <w:r w:rsidRPr="00363227">
        <w:rPr>
          <w:rFonts w:ascii="Arial" w:hAnsi="Arial" w:cs="Arial"/>
          <w:sz w:val="20"/>
          <w:szCs w:val="20"/>
        </w:rPr>
        <w:t>rings</w:t>
      </w:r>
      <w:r w:rsidR="004A5567" w:rsidRPr="00363227">
        <w:rPr>
          <w:rFonts w:ascii="Arial" w:hAnsi="Arial" w:cs="Arial"/>
          <w:sz w:val="20"/>
          <w:szCs w:val="20"/>
        </w:rPr>
        <w:t>.</w:t>
      </w:r>
    </w:p>
    <w:p w14:paraId="291BD3A6" w14:textId="77777777" w:rsidR="00543AFA" w:rsidRPr="005A1922" w:rsidRDefault="003A4039" w:rsidP="00557EC7">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t>Flow-mediated dilation</w:t>
      </w:r>
    </w:p>
    <w:p w14:paraId="63C6C57A" w14:textId="55236A5E" w:rsidR="00557EC7" w:rsidRPr="00557EC7" w:rsidRDefault="00557EC7" w:rsidP="00557EC7">
      <w:pPr>
        <w:pStyle w:val="NormalWeb"/>
        <w:ind w:left="142"/>
        <w:jc w:val="both"/>
        <w:rPr>
          <w:sz w:val="22"/>
        </w:rPr>
      </w:pPr>
      <w:r w:rsidRPr="00557EC7">
        <w:rPr>
          <w:sz w:val="22"/>
        </w:rPr>
        <w:t>Brachial artery flow-mediated dilation (FMD) was assessed in accordance with established guidelines (</w:t>
      </w:r>
      <w:proofErr w:type="spellStart"/>
      <w:r w:rsidRPr="00557EC7">
        <w:rPr>
          <w:sz w:val="22"/>
        </w:rPr>
        <w:t>Thijssen</w:t>
      </w:r>
      <w:proofErr w:type="spellEnd"/>
      <w:r w:rsidRPr="00557EC7">
        <w:rPr>
          <w:sz w:val="22"/>
        </w:rPr>
        <w:t xml:space="preserve"> et al., 2019). Brachial artery diameter was measured using an ultrasound system (</w:t>
      </w:r>
      <w:proofErr w:type="spellStart"/>
      <w:r w:rsidRPr="00557EC7">
        <w:rPr>
          <w:sz w:val="22"/>
        </w:rPr>
        <w:t>Prosound</w:t>
      </w:r>
      <w:proofErr w:type="spellEnd"/>
      <w:r w:rsidRPr="00557EC7">
        <w:rPr>
          <w:sz w:val="22"/>
        </w:rPr>
        <w:t xml:space="preserve"> Alpha 6®, </w:t>
      </w:r>
      <w:proofErr w:type="spellStart"/>
      <w:r w:rsidRPr="00557EC7">
        <w:rPr>
          <w:sz w:val="22"/>
        </w:rPr>
        <w:t>Aloka</w:t>
      </w:r>
      <w:proofErr w:type="spellEnd"/>
      <w:r w:rsidRPr="00557EC7">
        <w:rPr>
          <w:sz w:val="22"/>
        </w:rPr>
        <w:t xml:space="preserve">) equipped with a linear transducer operating at a frequency range of 5.0–13.0 MHz (model UST-5413, </w:t>
      </w:r>
      <w:proofErr w:type="spellStart"/>
      <w:r w:rsidRPr="00557EC7">
        <w:rPr>
          <w:sz w:val="22"/>
        </w:rPr>
        <w:t>Aloka</w:t>
      </w:r>
      <w:proofErr w:type="spellEnd"/>
      <w:r w:rsidRPr="00557EC7">
        <w:rPr>
          <w:sz w:val="22"/>
        </w:rPr>
        <w:t xml:space="preserve">). The </w:t>
      </w:r>
      <w:proofErr w:type="spellStart"/>
      <w:r w:rsidRPr="00557EC7">
        <w:rPr>
          <w:sz w:val="22"/>
        </w:rPr>
        <w:t>insonation</w:t>
      </w:r>
      <w:proofErr w:type="spellEnd"/>
      <w:r w:rsidRPr="00557EC7">
        <w:rPr>
          <w:sz w:val="22"/>
        </w:rPr>
        <w:t xml:space="preserve"> angle was maintained at approximately 60°, and image depth and focal settings were </w:t>
      </w:r>
      <w:proofErr w:type="spellStart"/>
      <w:r w:rsidRPr="00557EC7">
        <w:rPr>
          <w:sz w:val="22"/>
        </w:rPr>
        <w:t>optimised</w:t>
      </w:r>
      <w:proofErr w:type="spellEnd"/>
      <w:r w:rsidRPr="00557EC7">
        <w:rPr>
          <w:sz w:val="22"/>
        </w:rPr>
        <w:t xml:space="preserve"> individually for each participant.</w:t>
      </w:r>
      <w:r w:rsidRPr="00557EC7">
        <w:rPr>
          <w:sz w:val="22"/>
        </w:rPr>
        <w:t xml:space="preserve"> </w:t>
      </w:r>
      <w:r w:rsidRPr="00557EC7">
        <w:rPr>
          <w:sz w:val="22"/>
        </w:rPr>
        <w:t xml:space="preserve">Continuous recordings of the brachial artery diameter were obtained from the medial aspect of the arm, capturing a longitudinal section of the artery located 2–5 cm above the cubital fossa throughout the FMD procedure. All image sequences were stored for subsequent offline analysis. Arterial diameters were quantified automatically using dedicated wall-tracking software (Cardiovascular Suite, version 4.2.1; Quipu </w:t>
      </w:r>
      <w:proofErr w:type="spellStart"/>
      <w:r w:rsidRPr="00557EC7">
        <w:rPr>
          <w:sz w:val="22"/>
        </w:rPr>
        <w:t>Srl</w:t>
      </w:r>
      <w:proofErr w:type="spellEnd"/>
      <w:r w:rsidRPr="00557EC7">
        <w:rPr>
          <w:sz w:val="22"/>
        </w:rPr>
        <w:t>, Pisa, Italy).</w:t>
      </w:r>
      <w:r w:rsidRPr="00557EC7">
        <w:rPr>
          <w:sz w:val="22"/>
        </w:rPr>
        <w:t xml:space="preserve"> </w:t>
      </w:r>
      <w:r w:rsidRPr="00557EC7">
        <w:rPr>
          <w:sz w:val="22"/>
        </w:rPr>
        <w:t xml:space="preserve">Absolute FMD was calculated as the difference between the peak diameter (PD; 3-second average) and the baseline diameter (BD; 30-second average). Relative FMD (%) was expressed as the percentage change from baseline to peak arterial diameter. The change in FMD (ΔFMD) was defined as the difference between post-intervention (POST) and pre-intervention (PRE) values. Additionally, FMD data were adjusted using allometric scaling, in accordance with previously established methodology (Atkinson and </w:t>
      </w:r>
      <w:proofErr w:type="spellStart"/>
      <w:r w:rsidRPr="00557EC7">
        <w:rPr>
          <w:sz w:val="22"/>
        </w:rPr>
        <w:t>Batterham</w:t>
      </w:r>
      <w:proofErr w:type="spellEnd"/>
      <w:r w:rsidRPr="00557EC7">
        <w:rPr>
          <w:sz w:val="22"/>
        </w:rPr>
        <w:t>, 2013).</w:t>
      </w:r>
    </w:p>
    <w:p w14:paraId="4B0C1346" w14:textId="7A655BC0" w:rsidR="006923AD" w:rsidRPr="005A1922" w:rsidRDefault="003A4039" w:rsidP="00557EC7">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lastRenderedPageBreak/>
        <w:t>Tissue oxygen saturation (StO2)</w:t>
      </w:r>
    </w:p>
    <w:p w14:paraId="16BA17EC" w14:textId="068A4982" w:rsidR="00557EC7" w:rsidRPr="00557EC7" w:rsidRDefault="00557EC7" w:rsidP="00557EC7">
      <w:pPr>
        <w:pStyle w:val="NormalWeb"/>
        <w:ind w:left="142"/>
        <w:jc w:val="both"/>
        <w:rPr>
          <w:sz w:val="22"/>
        </w:rPr>
      </w:pPr>
      <w:r w:rsidRPr="00557EC7">
        <w:rPr>
          <w:sz w:val="22"/>
        </w:rPr>
        <w:t>Tissue oxygen saturation (</w:t>
      </w:r>
      <w:proofErr w:type="spellStart"/>
      <w:r w:rsidRPr="00557EC7">
        <w:rPr>
          <w:sz w:val="22"/>
        </w:rPr>
        <w:t>StO</w:t>
      </w:r>
      <w:proofErr w:type="spellEnd"/>
      <w:r w:rsidRPr="00557EC7">
        <w:rPr>
          <w:sz w:val="22"/>
        </w:rPr>
        <w:t xml:space="preserve">₂) of the forearm muscles was assessed using near-infrared spectroscopy (NIRS), following previously described protocols (Oliveira et al., 2020; </w:t>
      </w:r>
      <w:proofErr w:type="spellStart"/>
      <w:r w:rsidRPr="00557EC7">
        <w:rPr>
          <w:sz w:val="22"/>
        </w:rPr>
        <w:t>Volino</w:t>
      </w:r>
      <w:proofErr w:type="spellEnd"/>
      <w:r w:rsidRPr="00557EC7">
        <w:rPr>
          <w:sz w:val="22"/>
        </w:rPr>
        <w:t xml:space="preserve">-Souza et al., 2023). NIRS probes were positioned over the muscle belly of the forearm, and a pneumatic cuff was attached to an automatic rapid inflation system. Arterial occlusion pressure was </w:t>
      </w:r>
      <w:proofErr w:type="spellStart"/>
      <w:r w:rsidRPr="00557EC7">
        <w:rPr>
          <w:sz w:val="22"/>
        </w:rPr>
        <w:t>standardised</w:t>
      </w:r>
      <w:proofErr w:type="spellEnd"/>
      <w:r w:rsidRPr="00557EC7">
        <w:rPr>
          <w:sz w:val="22"/>
        </w:rPr>
        <w:t xml:space="preserve"> at 250 mmHg.</w:t>
      </w:r>
      <w:r w:rsidRPr="00557EC7">
        <w:rPr>
          <w:sz w:val="22"/>
        </w:rPr>
        <w:t xml:space="preserve"> </w:t>
      </w:r>
      <w:r w:rsidRPr="00557EC7">
        <w:rPr>
          <w:sz w:val="22"/>
        </w:rPr>
        <w:t xml:space="preserve">Forearm </w:t>
      </w:r>
      <w:proofErr w:type="spellStart"/>
      <w:r w:rsidRPr="00557EC7">
        <w:rPr>
          <w:sz w:val="22"/>
        </w:rPr>
        <w:t>StO</w:t>
      </w:r>
      <w:proofErr w:type="spellEnd"/>
      <w:r w:rsidRPr="00557EC7">
        <w:rPr>
          <w:sz w:val="22"/>
        </w:rPr>
        <w:t>₂ was recorded continuously during the vascular occlusion protocol, which comprised 30 seconds of baseline measurement, 5 minutes of occlusion, and 3 minutes of reperfusion. The following parameters were derived from the NIRS data: (</w:t>
      </w:r>
      <w:proofErr w:type="spellStart"/>
      <w:r w:rsidRPr="00557EC7">
        <w:rPr>
          <w:sz w:val="22"/>
        </w:rPr>
        <w:t>i</w:t>
      </w:r>
      <w:proofErr w:type="spellEnd"/>
      <w:r w:rsidRPr="00557EC7">
        <w:rPr>
          <w:sz w:val="22"/>
        </w:rPr>
        <w:t xml:space="preserve">) minimum </w:t>
      </w:r>
      <w:proofErr w:type="spellStart"/>
      <w:r w:rsidRPr="00557EC7">
        <w:rPr>
          <w:sz w:val="22"/>
        </w:rPr>
        <w:t>StO</w:t>
      </w:r>
      <w:proofErr w:type="spellEnd"/>
      <w:r w:rsidRPr="00557EC7">
        <w:rPr>
          <w:sz w:val="22"/>
        </w:rPr>
        <w:t>₂ (</w:t>
      </w:r>
      <w:proofErr w:type="spellStart"/>
      <w:r w:rsidRPr="00557EC7">
        <w:rPr>
          <w:sz w:val="22"/>
        </w:rPr>
        <w:t>StO₂min</w:t>
      </w:r>
      <w:proofErr w:type="spellEnd"/>
      <w:r w:rsidRPr="00557EC7">
        <w:rPr>
          <w:sz w:val="22"/>
        </w:rPr>
        <w:t xml:space="preserve">), defined as the lowest value attained during occlusion; (ii) magnitude of occlusion, calculated as the difference between baseline </w:t>
      </w:r>
      <w:proofErr w:type="spellStart"/>
      <w:r w:rsidRPr="00557EC7">
        <w:rPr>
          <w:sz w:val="22"/>
        </w:rPr>
        <w:t>StO</w:t>
      </w:r>
      <w:proofErr w:type="spellEnd"/>
      <w:r w:rsidRPr="00557EC7">
        <w:rPr>
          <w:sz w:val="22"/>
        </w:rPr>
        <w:t xml:space="preserve">₂ and </w:t>
      </w:r>
      <w:proofErr w:type="spellStart"/>
      <w:r w:rsidRPr="00557EC7">
        <w:rPr>
          <w:sz w:val="22"/>
        </w:rPr>
        <w:t>StO₂min</w:t>
      </w:r>
      <w:proofErr w:type="spellEnd"/>
      <w:r w:rsidRPr="00557EC7">
        <w:rPr>
          <w:sz w:val="22"/>
        </w:rPr>
        <w:t xml:space="preserve">; (iii) </w:t>
      </w:r>
      <w:proofErr w:type="spellStart"/>
      <w:r w:rsidRPr="00557EC7">
        <w:rPr>
          <w:sz w:val="22"/>
        </w:rPr>
        <w:t>StO</w:t>
      </w:r>
      <w:proofErr w:type="spellEnd"/>
      <w:r w:rsidRPr="00557EC7">
        <w:rPr>
          <w:sz w:val="22"/>
        </w:rPr>
        <w:t xml:space="preserve">₂ downslope (%·s⁻¹), representing the rate of decline in </w:t>
      </w:r>
      <w:proofErr w:type="spellStart"/>
      <w:r w:rsidRPr="00557EC7">
        <w:rPr>
          <w:sz w:val="22"/>
        </w:rPr>
        <w:t>StO</w:t>
      </w:r>
      <w:proofErr w:type="spellEnd"/>
      <w:r w:rsidRPr="00557EC7">
        <w:rPr>
          <w:sz w:val="22"/>
        </w:rPr>
        <w:t xml:space="preserve">₂ during the occlusion phase; (iv) </w:t>
      </w:r>
      <w:proofErr w:type="spellStart"/>
      <w:r w:rsidRPr="00557EC7">
        <w:rPr>
          <w:sz w:val="22"/>
        </w:rPr>
        <w:t>StO</w:t>
      </w:r>
      <w:proofErr w:type="spellEnd"/>
      <w:r w:rsidRPr="00557EC7">
        <w:rPr>
          <w:sz w:val="22"/>
        </w:rPr>
        <w:t xml:space="preserve">₂ upslope (%·s⁻¹), defined as the rate of increase in </w:t>
      </w:r>
      <w:proofErr w:type="spellStart"/>
      <w:r w:rsidRPr="00557EC7">
        <w:rPr>
          <w:sz w:val="22"/>
        </w:rPr>
        <w:t>StO</w:t>
      </w:r>
      <w:proofErr w:type="spellEnd"/>
      <w:r w:rsidRPr="00557EC7">
        <w:rPr>
          <w:sz w:val="22"/>
        </w:rPr>
        <w:t xml:space="preserve">₂ during the initial 10 seconds of the reperfusion phase; and (v) magnitude of reperfusion, calculated as the difference between </w:t>
      </w:r>
      <w:proofErr w:type="spellStart"/>
      <w:r w:rsidRPr="00557EC7">
        <w:rPr>
          <w:sz w:val="22"/>
        </w:rPr>
        <w:t>StO₂min</w:t>
      </w:r>
      <w:proofErr w:type="spellEnd"/>
      <w:r w:rsidRPr="00557EC7">
        <w:rPr>
          <w:sz w:val="22"/>
        </w:rPr>
        <w:t xml:space="preserve"> and the peak </w:t>
      </w:r>
      <w:proofErr w:type="spellStart"/>
      <w:r w:rsidRPr="00557EC7">
        <w:rPr>
          <w:sz w:val="22"/>
        </w:rPr>
        <w:t>StO</w:t>
      </w:r>
      <w:proofErr w:type="spellEnd"/>
      <w:r w:rsidRPr="00557EC7">
        <w:rPr>
          <w:sz w:val="22"/>
        </w:rPr>
        <w:t>₂ value achieved during reperfusion.</w:t>
      </w:r>
      <w:r w:rsidRPr="00557EC7">
        <w:rPr>
          <w:sz w:val="22"/>
        </w:rPr>
        <w:t xml:space="preserve"> </w:t>
      </w:r>
      <w:r w:rsidRPr="00557EC7">
        <w:rPr>
          <w:sz w:val="22"/>
        </w:rPr>
        <w:t xml:space="preserve">Additionally, changes in </w:t>
      </w:r>
      <w:proofErr w:type="spellStart"/>
      <w:r w:rsidRPr="00557EC7">
        <w:rPr>
          <w:sz w:val="22"/>
        </w:rPr>
        <w:t>StO</w:t>
      </w:r>
      <w:proofErr w:type="spellEnd"/>
      <w:r w:rsidRPr="00557EC7">
        <w:rPr>
          <w:sz w:val="22"/>
        </w:rPr>
        <w:t>₂ (</w:t>
      </w:r>
      <w:proofErr w:type="spellStart"/>
      <w:r w:rsidRPr="00557EC7">
        <w:rPr>
          <w:sz w:val="22"/>
        </w:rPr>
        <w:t>ΔStO</w:t>
      </w:r>
      <w:proofErr w:type="spellEnd"/>
      <w:r w:rsidRPr="00557EC7">
        <w:rPr>
          <w:sz w:val="22"/>
        </w:rPr>
        <w:t>₂) were determined as the difference between post-intervention (POST) and pre-intervention (PRE) values.</w:t>
      </w:r>
    </w:p>
    <w:p w14:paraId="6FAF8FB3" w14:textId="0A6B6738" w:rsidR="002A0D16" w:rsidRPr="005A1922" w:rsidRDefault="003A4039" w:rsidP="00557EC7">
      <w:pPr>
        <w:pStyle w:val="ListParagraph"/>
        <w:numPr>
          <w:ilvl w:val="1"/>
          <w:numId w:val="1"/>
        </w:numPr>
        <w:spacing w:before="120" w:after="0" w:line="480" w:lineRule="auto"/>
        <w:ind w:hanging="578"/>
        <w:jc w:val="both"/>
        <w:rPr>
          <w:rFonts w:ascii="Arial" w:hAnsi="Arial" w:cs="Arial"/>
          <w:b/>
          <w:bCs/>
          <w:i/>
        </w:rPr>
      </w:pPr>
      <w:r w:rsidRPr="005A1922">
        <w:rPr>
          <w:rFonts w:ascii="Arial" w:hAnsi="Arial" w:cs="Arial"/>
          <w:b/>
          <w:bCs/>
          <w:iCs/>
        </w:rPr>
        <w:t>Plasma</w:t>
      </w:r>
      <w:r w:rsidR="00181FF5" w:rsidRPr="005A1922">
        <w:rPr>
          <w:rFonts w:ascii="Arial" w:hAnsi="Arial" w:cs="Arial"/>
          <w:b/>
          <w:bCs/>
          <w:iCs/>
        </w:rPr>
        <w:t xml:space="preserve"> Glutathione</w:t>
      </w:r>
      <w:r w:rsidRPr="005A1922">
        <w:rPr>
          <w:rFonts w:ascii="Arial" w:hAnsi="Arial" w:cs="Arial"/>
          <w:b/>
          <w:bCs/>
          <w:iCs/>
        </w:rPr>
        <w:t xml:space="preserve"> </w:t>
      </w:r>
      <w:r w:rsidR="00181FF5" w:rsidRPr="005A1922">
        <w:rPr>
          <w:rFonts w:ascii="Arial" w:hAnsi="Arial" w:cs="Arial"/>
          <w:b/>
          <w:bCs/>
          <w:iCs/>
        </w:rPr>
        <w:t>(</w:t>
      </w:r>
      <w:r w:rsidRPr="005A1922">
        <w:rPr>
          <w:rFonts w:ascii="Arial" w:hAnsi="Arial" w:cs="Arial"/>
          <w:b/>
          <w:bCs/>
          <w:iCs/>
        </w:rPr>
        <w:t>GSH</w:t>
      </w:r>
      <w:r w:rsidR="00181FF5" w:rsidRPr="005A1922">
        <w:rPr>
          <w:rFonts w:ascii="Arial" w:hAnsi="Arial" w:cs="Arial"/>
          <w:b/>
          <w:bCs/>
          <w:iCs/>
        </w:rPr>
        <w:t>)</w:t>
      </w:r>
    </w:p>
    <w:p w14:paraId="3D28A7CF" w14:textId="77777777" w:rsidR="0097577F" w:rsidRPr="00363227" w:rsidRDefault="003A4039" w:rsidP="00557EC7">
      <w:pPr>
        <w:spacing w:before="120" w:after="0" w:line="480" w:lineRule="auto"/>
        <w:ind w:firstLine="709"/>
        <w:jc w:val="both"/>
        <w:rPr>
          <w:rFonts w:ascii="Arial" w:hAnsi="Arial" w:cs="Arial"/>
          <w:sz w:val="20"/>
          <w:szCs w:val="20"/>
        </w:rPr>
      </w:pPr>
      <w:r w:rsidRPr="00363227">
        <w:rPr>
          <w:rFonts w:ascii="Arial" w:hAnsi="Arial" w:cs="Arial"/>
          <w:sz w:val="20"/>
          <w:szCs w:val="20"/>
        </w:rPr>
        <w:t>Plasma GSH analysis was performed</w:t>
      </w:r>
      <w:r w:rsidR="00181FF5" w:rsidRPr="00363227">
        <w:rPr>
          <w:rFonts w:ascii="Arial" w:hAnsi="Arial" w:cs="Arial"/>
          <w:sz w:val="20"/>
          <w:szCs w:val="20"/>
        </w:rPr>
        <w:t xml:space="preserve"> by using a high-performance liquid chromatography (HPLC) system</w:t>
      </w:r>
      <w:r w:rsidRPr="00363227">
        <w:rPr>
          <w:rFonts w:ascii="Arial" w:hAnsi="Arial" w:cs="Arial"/>
          <w:sz w:val="20"/>
          <w:szCs w:val="20"/>
        </w:rPr>
        <w:t>, as previously described</w:t>
      </w:r>
      <w:r w:rsidR="00DD085D" w:rsidRPr="00363227">
        <w:rPr>
          <w:rFonts w:ascii="Arial" w:hAnsi="Arial" w:cs="Arial"/>
          <w:sz w:val="20"/>
          <w:szCs w:val="20"/>
        </w:rPr>
        <w:t xml:space="preserve"> (</w:t>
      </w:r>
      <w:proofErr w:type="spellStart"/>
      <w:r w:rsidR="00DD085D" w:rsidRPr="00363227">
        <w:rPr>
          <w:rFonts w:ascii="Arial" w:hAnsi="Arial" w:cs="Arial"/>
          <w:sz w:val="20"/>
          <w:szCs w:val="20"/>
        </w:rPr>
        <w:t>Giustarini</w:t>
      </w:r>
      <w:proofErr w:type="spellEnd"/>
      <w:r w:rsidR="00DD085D" w:rsidRPr="00363227">
        <w:rPr>
          <w:rFonts w:ascii="Arial" w:hAnsi="Arial" w:cs="Arial"/>
          <w:sz w:val="20"/>
          <w:szCs w:val="20"/>
        </w:rPr>
        <w:t xml:space="preserve"> et al., 2013)</w:t>
      </w:r>
      <w:r w:rsidRPr="00363227">
        <w:rPr>
          <w:rFonts w:ascii="Arial" w:hAnsi="Arial" w:cs="Arial"/>
          <w:sz w:val="20"/>
          <w:szCs w:val="20"/>
        </w:rPr>
        <w:t>.</w:t>
      </w:r>
      <w:r w:rsidR="00DD085D" w:rsidRPr="00363227">
        <w:rPr>
          <w:rFonts w:ascii="Arial" w:hAnsi="Arial" w:cs="Arial"/>
          <w:sz w:val="20"/>
          <w:szCs w:val="20"/>
        </w:rPr>
        <w:t xml:space="preserve"> </w:t>
      </w:r>
      <w:r w:rsidR="00D04B63" w:rsidRPr="00363227">
        <w:rPr>
          <w:rFonts w:ascii="Arial" w:hAnsi="Arial" w:cs="Arial"/>
          <w:sz w:val="20"/>
          <w:szCs w:val="20"/>
        </w:rPr>
        <w:t xml:space="preserve">Briefly, 3 mL of blood sample was collected and added to the tube with 68 µL of </w:t>
      </w:r>
      <w:proofErr w:type="spellStart"/>
      <w:r w:rsidR="00D04B63" w:rsidRPr="00363227">
        <w:rPr>
          <w:rFonts w:ascii="Arial" w:hAnsi="Arial" w:cs="Arial"/>
          <w:sz w:val="20"/>
          <w:szCs w:val="20"/>
        </w:rPr>
        <w:t>tripotassium</w:t>
      </w:r>
      <w:proofErr w:type="spellEnd"/>
      <w:r w:rsidR="00D04B63" w:rsidRPr="00363227">
        <w:rPr>
          <w:rFonts w:ascii="Arial" w:hAnsi="Arial" w:cs="Arial"/>
          <w:sz w:val="20"/>
          <w:szCs w:val="20"/>
        </w:rPr>
        <w:t xml:space="preserve"> EDTA and 300 µL of NEM310 (3.88 g of NEM per 100 mL of water). </w:t>
      </w:r>
      <w:r w:rsidR="00EA0889" w:rsidRPr="00363227">
        <w:rPr>
          <w:rFonts w:ascii="Arial" w:hAnsi="Arial" w:cs="Arial"/>
          <w:sz w:val="20"/>
          <w:szCs w:val="20"/>
        </w:rPr>
        <w:t>The tube was mixed by slowly tilting for 1 min.</w:t>
      </w:r>
      <w:r w:rsidR="00D04B63" w:rsidRPr="00363227">
        <w:rPr>
          <w:rFonts w:ascii="Arial" w:hAnsi="Arial" w:cs="Arial"/>
          <w:sz w:val="20"/>
          <w:szCs w:val="20"/>
        </w:rPr>
        <w:t xml:space="preserve"> </w:t>
      </w:r>
      <w:r w:rsidR="00EA0889" w:rsidRPr="00363227">
        <w:rPr>
          <w:rFonts w:ascii="Arial" w:hAnsi="Arial" w:cs="Arial"/>
          <w:sz w:val="20"/>
          <w:szCs w:val="20"/>
        </w:rPr>
        <w:t>The samples were stored at -80 ºC until analysis</w:t>
      </w:r>
      <w:r w:rsidR="00075FB7" w:rsidRPr="00363227">
        <w:rPr>
          <w:rFonts w:ascii="Arial" w:hAnsi="Arial" w:cs="Arial"/>
          <w:sz w:val="20"/>
          <w:szCs w:val="20"/>
        </w:rPr>
        <w:t xml:space="preserve">. For HPLC analysis, 250 µL of samples was mixed with </w:t>
      </w:r>
      <w:r w:rsidR="007D2BD1" w:rsidRPr="00363227">
        <w:rPr>
          <w:rFonts w:ascii="Arial" w:hAnsi="Arial" w:cs="Arial"/>
          <w:sz w:val="20"/>
          <w:szCs w:val="20"/>
        </w:rPr>
        <w:t xml:space="preserve">250 µL of </w:t>
      </w:r>
      <w:r w:rsidR="00075FB7" w:rsidRPr="00363227">
        <w:rPr>
          <w:rFonts w:ascii="Arial" w:hAnsi="Arial" w:cs="Arial"/>
          <w:sz w:val="20"/>
          <w:szCs w:val="20"/>
        </w:rPr>
        <w:t>trichloroacetic acid (TCA)</w:t>
      </w:r>
      <w:r w:rsidR="00175ABB" w:rsidRPr="00363227">
        <w:rPr>
          <w:rFonts w:ascii="Arial" w:hAnsi="Arial" w:cs="Arial"/>
          <w:sz w:val="20"/>
          <w:szCs w:val="20"/>
        </w:rPr>
        <w:t xml:space="preserve"> </w:t>
      </w:r>
      <w:r w:rsidR="00075FB7" w:rsidRPr="00363227">
        <w:rPr>
          <w:rFonts w:ascii="Arial" w:hAnsi="Arial" w:cs="Arial"/>
          <w:sz w:val="20"/>
          <w:szCs w:val="20"/>
        </w:rPr>
        <w:t>15</w:t>
      </w:r>
      <w:r w:rsidR="007D2BD1" w:rsidRPr="00363227">
        <w:rPr>
          <w:rFonts w:ascii="Arial" w:hAnsi="Arial" w:cs="Arial"/>
          <w:sz w:val="20"/>
          <w:szCs w:val="20"/>
        </w:rPr>
        <w:t xml:space="preserve"> and was centrifuged at 14,000</w:t>
      </w:r>
      <w:r w:rsidR="007D2BD1" w:rsidRPr="00363227">
        <w:rPr>
          <w:rFonts w:ascii="Arial" w:hAnsi="Arial" w:cs="Arial"/>
          <w:i/>
          <w:sz w:val="20"/>
          <w:szCs w:val="20"/>
        </w:rPr>
        <w:t>g</w:t>
      </w:r>
      <w:r w:rsidR="007D2BD1" w:rsidRPr="00363227">
        <w:rPr>
          <w:rFonts w:ascii="Arial" w:hAnsi="Arial" w:cs="Arial"/>
          <w:sz w:val="20"/>
          <w:szCs w:val="20"/>
        </w:rPr>
        <w:t xml:space="preserve"> for 2 min at room temperature. 15 µL of samples were injected into HPLC system.</w:t>
      </w:r>
      <w:r w:rsidR="00FC37FF" w:rsidRPr="00363227">
        <w:rPr>
          <w:rFonts w:ascii="Arial" w:hAnsi="Arial" w:cs="Arial"/>
          <w:sz w:val="20"/>
          <w:szCs w:val="20"/>
        </w:rPr>
        <w:t xml:space="preserve"> </w:t>
      </w:r>
      <w:r w:rsidR="00DB4F00" w:rsidRPr="00363227">
        <w:rPr>
          <w:rFonts w:ascii="Arial" w:hAnsi="Arial" w:cs="Arial"/>
          <w:sz w:val="20"/>
          <w:szCs w:val="20"/>
        </w:rPr>
        <w:t xml:space="preserve">The HPLC system (Shimadzu, Kyoto, Japan) was fitted with a C18 column (150 × 4.6 mm </w:t>
      </w:r>
      <w:proofErr w:type="spellStart"/>
      <w:r w:rsidR="00DB4F00" w:rsidRPr="00363227">
        <w:rPr>
          <w:rFonts w:ascii="Arial" w:hAnsi="Arial" w:cs="Arial"/>
          <w:sz w:val="20"/>
          <w:szCs w:val="20"/>
        </w:rPr>
        <w:t>Kromasil</w:t>
      </w:r>
      <w:proofErr w:type="spellEnd"/>
      <w:r w:rsidR="00DB4F00" w:rsidRPr="00363227">
        <w:rPr>
          <w:rFonts w:ascii="Arial" w:hAnsi="Arial" w:cs="Arial"/>
          <w:sz w:val="20"/>
          <w:szCs w:val="20"/>
        </w:rPr>
        <w:t>) and photodiode array detector monitoring absorbance at 265 nm.</w:t>
      </w:r>
      <w:r w:rsidR="00075FB7" w:rsidRPr="00363227">
        <w:rPr>
          <w:rFonts w:ascii="Arial" w:hAnsi="Arial" w:cs="Arial"/>
          <w:sz w:val="20"/>
          <w:szCs w:val="20"/>
        </w:rPr>
        <w:t xml:space="preserve"> </w:t>
      </w:r>
      <w:r w:rsidR="00045CB3" w:rsidRPr="00363227">
        <w:rPr>
          <w:rFonts w:ascii="Arial" w:hAnsi="Arial" w:cs="Arial"/>
          <w:sz w:val="20"/>
          <w:szCs w:val="20"/>
        </w:rPr>
        <w:t>ΔGSH</w:t>
      </w:r>
      <w:r w:rsidR="002B5C37" w:rsidRPr="00363227">
        <w:rPr>
          <w:rFonts w:ascii="Arial" w:hAnsi="Arial" w:cs="Arial"/>
          <w:sz w:val="20"/>
          <w:szCs w:val="20"/>
        </w:rPr>
        <w:t xml:space="preserve"> was calculated by the difference between GSH concentration POST and PRE ingestion.</w:t>
      </w:r>
    </w:p>
    <w:p w14:paraId="5BBA8BAF" w14:textId="77777777" w:rsidR="001944D3" w:rsidRPr="005A1922" w:rsidRDefault="003A4039" w:rsidP="00557EC7">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t xml:space="preserve"> Statistical analysis</w:t>
      </w:r>
    </w:p>
    <w:p w14:paraId="471AC815" w14:textId="797252BF" w:rsidR="00557EC7" w:rsidRPr="00557EC7" w:rsidRDefault="00557EC7" w:rsidP="00557EC7">
      <w:pPr>
        <w:pStyle w:val="NormalWeb"/>
        <w:ind w:left="142"/>
        <w:jc w:val="both"/>
        <w:rPr>
          <w:sz w:val="22"/>
        </w:rPr>
      </w:pPr>
      <w:bookmarkStart w:id="0" w:name="_GoBack"/>
      <w:r w:rsidRPr="00557EC7">
        <w:rPr>
          <w:sz w:val="22"/>
        </w:rPr>
        <w:t xml:space="preserve">Data were assessed for normality, homogeneity of variances, and sphericity using the Shapiro–Wilk, </w:t>
      </w:r>
      <w:proofErr w:type="spellStart"/>
      <w:r w:rsidRPr="00557EC7">
        <w:rPr>
          <w:sz w:val="22"/>
        </w:rPr>
        <w:t>Levene’s</w:t>
      </w:r>
      <w:proofErr w:type="spellEnd"/>
      <w:r w:rsidRPr="00557EC7">
        <w:rPr>
          <w:sz w:val="22"/>
        </w:rPr>
        <w:t xml:space="preserve">, and Mauchly’s tests, respectively. Differences in baseline characteristics, ΔFMD, adjusted ΔFMD, and ΔGSH between groups were </w:t>
      </w:r>
      <w:proofErr w:type="spellStart"/>
      <w:r w:rsidRPr="00557EC7">
        <w:rPr>
          <w:sz w:val="22"/>
        </w:rPr>
        <w:t>analysed</w:t>
      </w:r>
      <w:proofErr w:type="spellEnd"/>
      <w:r w:rsidRPr="00557EC7">
        <w:rPr>
          <w:sz w:val="22"/>
        </w:rPr>
        <w:t xml:space="preserve"> using an independent samples </w:t>
      </w:r>
      <w:r w:rsidRPr="00557EC7">
        <w:rPr>
          <w:rStyle w:val="Emphasis"/>
          <w:sz w:val="22"/>
        </w:rPr>
        <w:t>t</w:t>
      </w:r>
      <w:r w:rsidRPr="00557EC7">
        <w:rPr>
          <w:sz w:val="22"/>
        </w:rPr>
        <w:t xml:space="preserve">-test. In cases where the assumptions of normality and homogeneity of variances were not met, the non-parametric Mann–Whitney </w:t>
      </w:r>
      <w:r w:rsidRPr="00557EC7">
        <w:rPr>
          <w:rStyle w:val="Emphasis"/>
          <w:sz w:val="22"/>
        </w:rPr>
        <w:t>U</w:t>
      </w:r>
      <w:r w:rsidRPr="00557EC7">
        <w:rPr>
          <w:sz w:val="22"/>
        </w:rPr>
        <w:t xml:space="preserve"> test was applied.</w:t>
      </w:r>
      <w:r w:rsidRPr="00557EC7">
        <w:rPr>
          <w:sz w:val="22"/>
        </w:rPr>
        <w:t xml:space="preserve"> </w:t>
      </w:r>
      <w:r w:rsidRPr="00557EC7">
        <w:rPr>
          <w:sz w:val="22"/>
        </w:rPr>
        <w:t xml:space="preserve">A two-way repeated-measures analysis of variance (ANOVA) was conducted to evaluate differences in FMD, adjusted FMD, </w:t>
      </w:r>
      <w:proofErr w:type="spellStart"/>
      <w:r w:rsidRPr="00557EC7">
        <w:rPr>
          <w:sz w:val="22"/>
        </w:rPr>
        <w:t>StO</w:t>
      </w:r>
      <w:proofErr w:type="spellEnd"/>
      <w:r w:rsidRPr="00557EC7">
        <w:rPr>
          <w:sz w:val="22"/>
        </w:rPr>
        <w:t xml:space="preserve">₂ parameters, and plasma GSH between groups over time. Where significant </w:t>
      </w:r>
      <w:r w:rsidRPr="00557EC7">
        <w:rPr>
          <w:rStyle w:val="Emphasis"/>
          <w:sz w:val="22"/>
        </w:rPr>
        <w:t>F</w:t>
      </w:r>
      <w:r w:rsidRPr="00557EC7">
        <w:rPr>
          <w:sz w:val="22"/>
        </w:rPr>
        <w:t>-values were detected, post hoc comparisons with Bonferroni adjustment were performed. In instances where the assumption of sphericity was violated, the Greenhouse–</w:t>
      </w:r>
      <w:proofErr w:type="spellStart"/>
      <w:r w:rsidRPr="00557EC7">
        <w:rPr>
          <w:sz w:val="22"/>
        </w:rPr>
        <w:t>Geisser</w:t>
      </w:r>
      <w:proofErr w:type="spellEnd"/>
      <w:r w:rsidRPr="00557EC7">
        <w:rPr>
          <w:sz w:val="22"/>
        </w:rPr>
        <w:t xml:space="preserve"> correction was applied.</w:t>
      </w:r>
      <w:r w:rsidRPr="00557EC7">
        <w:rPr>
          <w:sz w:val="22"/>
        </w:rPr>
        <w:t xml:space="preserve"> </w:t>
      </w:r>
      <w:r w:rsidRPr="00557EC7">
        <w:rPr>
          <w:sz w:val="22"/>
        </w:rPr>
        <w:t xml:space="preserve">Effect size was calculated using Cohen’s </w:t>
      </w:r>
      <w:r w:rsidRPr="00557EC7">
        <w:rPr>
          <w:rStyle w:val="Emphasis"/>
          <w:sz w:val="22"/>
        </w:rPr>
        <w:t>d</w:t>
      </w:r>
      <w:r w:rsidRPr="00557EC7">
        <w:rPr>
          <w:sz w:val="22"/>
        </w:rPr>
        <w:t xml:space="preserve"> to determine the magnitude of the effect of </w:t>
      </w:r>
      <w:proofErr w:type="spellStart"/>
      <w:r w:rsidRPr="00557EC7">
        <w:rPr>
          <w:sz w:val="22"/>
        </w:rPr>
        <w:t>jaboticaba</w:t>
      </w:r>
      <w:proofErr w:type="spellEnd"/>
      <w:r w:rsidRPr="00557EC7">
        <w:rPr>
          <w:sz w:val="22"/>
        </w:rPr>
        <w:t xml:space="preserve"> smoothie consumption relative to the control. Effect sizes were interpreted as follows: &lt;0.2 </w:t>
      </w:r>
      <w:r w:rsidRPr="00557EC7">
        <w:rPr>
          <w:sz w:val="22"/>
        </w:rPr>
        <w:lastRenderedPageBreak/>
        <w:t>(trivial), 0.2–&lt;0.5 (small), 0.5–&lt;0.8 (moderate), and ≥0.8 (large). Statistical significance was set at an alpha level of 0.05. All analyses were performed using IBM SPSS Statistics (version 26 for Mac, Chicago, IL), and results were expressed as mean ± standard deviation (SD). Graphical representations were generated using GraphPad Prism (version 7.0).</w:t>
      </w:r>
    </w:p>
    <w:bookmarkEnd w:id="0"/>
    <w:p w14:paraId="1E8DB076" w14:textId="080D128C" w:rsidR="00731D7A" w:rsidRPr="00363227" w:rsidRDefault="00731D7A" w:rsidP="00557EC7">
      <w:pPr>
        <w:spacing w:line="480" w:lineRule="auto"/>
        <w:ind w:firstLine="709"/>
        <w:jc w:val="both"/>
        <w:rPr>
          <w:rFonts w:ascii="Arial" w:hAnsi="Arial" w:cs="Arial"/>
          <w:sz w:val="20"/>
          <w:szCs w:val="20"/>
        </w:rPr>
      </w:pPr>
    </w:p>
    <w:p w14:paraId="3CB76A52" w14:textId="068C3228" w:rsidR="00D92E6F" w:rsidRPr="00363227" w:rsidRDefault="003A4039" w:rsidP="00557EC7">
      <w:pPr>
        <w:pStyle w:val="ListParagraph"/>
        <w:numPr>
          <w:ilvl w:val="0"/>
          <w:numId w:val="1"/>
        </w:numPr>
        <w:spacing w:line="480" w:lineRule="auto"/>
        <w:ind w:left="426" w:hanging="142"/>
        <w:jc w:val="both"/>
        <w:rPr>
          <w:rFonts w:ascii="Arial" w:hAnsi="Arial" w:cs="Arial"/>
          <w:b/>
        </w:rPr>
      </w:pPr>
      <w:r w:rsidRPr="00363227">
        <w:rPr>
          <w:rFonts w:ascii="Arial" w:hAnsi="Arial" w:cs="Arial"/>
          <w:b/>
        </w:rPr>
        <w:t>R</w:t>
      </w:r>
      <w:r w:rsidR="005A1922">
        <w:rPr>
          <w:rFonts w:ascii="Arial" w:hAnsi="Arial" w:cs="Arial"/>
          <w:b/>
        </w:rPr>
        <w:t>ESULTS</w:t>
      </w:r>
    </w:p>
    <w:p w14:paraId="6376A241" w14:textId="77777777" w:rsidR="0023099B" w:rsidRDefault="003A4039" w:rsidP="00557EC7">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From thirteen </w:t>
      </w:r>
      <w:r w:rsidR="00615A22" w:rsidRPr="00363227">
        <w:rPr>
          <w:rFonts w:ascii="Arial" w:hAnsi="Arial" w:cs="Arial"/>
          <w:sz w:val="20"/>
          <w:szCs w:val="20"/>
        </w:rPr>
        <w:t xml:space="preserve">participants recruited for eligibility assessment, </w:t>
      </w:r>
      <w:r w:rsidRPr="00363227">
        <w:rPr>
          <w:rFonts w:ascii="Arial" w:hAnsi="Arial" w:cs="Arial"/>
          <w:sz w:val="20"/>
          <w:szCs w:val="20"/>
        </w:rPr>
        <w:t xml:space="preserve">twelve </w:t>
      </w:r>
      <w:r w:rsidR="00924954" w:rsidRPr="00363227">
        <w:rPr>
          <w:rFonts w:ascii="Arial" w:hAnsi="Arial" w:cs="Arial"/>
          <w:sz w:val="20"/>
          <w:szCs w:val="20"/>
        </w:rPr>
        <w:t xml:space="preserve">(n = 6 </w:t>
      </w:r>
      <w:r w:rsidR="00A307FD" w:rsidRPr="00363227">
        <w:rPr>
          <w:rFonts w:ascii="Arial" w:hAnsi="Arial" w:cs="Arial"/>
          <w:sz w:val="20"/>
          <w:szCs w:val="20"/>
        </w:rPr>
        <w:t>Jaboticaba</w:t>
      </w:r>
      <w:r w:rsidR="00924954" w:rsidRPr="00363227">
        <w:rPr>
          <w:rFonts w:ascii="Arial" w:hAnsi="Arial" w:cs="Arial"/>
          <w:sz w:val="20"/>
          <w:szCs w:val="20"/>
        </w:rPr>
        <w:t xml:space="preserve">; n = 6 Placebo) </w:t>
      </w:r>
      <w:r w:rsidR="00615A22" w:rsidRPr="00363227">
        <w:rPr>
          <w:rFonts w:ascii="Arial" w:hAnsi="Arial" w:cs="Arial"/>
          <w:sz w:val="20"/>
          <w:szCs w:val="20"/>
        </w:rPr>
        <w:t xml:space="preserve">were randomized and </w:t>
      </w:r>
      <w:r w:rsidR="00ED378C" w:rsidRPr="00363227">
        <w:rPr>
          <w:rFonts w:ascii="Arial" w:hAnsi="Arial" w:cs="Arial"/>
          <w:sz w:val="20"/>
          <w:szCs w:val="20"/>
        </w:rPr>
        <w:t>completed the study</w:t>
      </w:r>
      <w:r w:rsidR="00671C6B" w:rsidRPr="00363227">
        <w:rPr>
          <w:rFonts w:ascii="Arial" w:hAnsi="Arial" w:cs="Arial"/>
          <w:sz w:val="20"/>
          <w:szCs w:val="20"/>
        </w:rPr>
        <w:t xml:space="preserve"> (Figure 2</w:t>
      </w:r>
      <w:r w:rsidR="00BA0032" w:rsidRPr="00363227">
        <w:rPr>
          <w:rFonts w:ascii="Arial" w:hAnsi="Arial" w:cs="Arial"/>
          <w:sz w:val="20"/>
          <w:szCs w:val="20"/>
        </w:rPr>
        <w:t>)</w:t>
      </w:r>
      <w:r w:rsidR="00ED378C" w:rsidRPr="00363227">
        <w:rPr>
          <w:rFonts w:ascii="Arial" w:hAnsi="Arial" w:cs="Arial"/>
          <w:sz w:val="20"/>
          <w:szCs w:val="20"/>
        </w:rPr>
        <w:t xml:space="preserve">. </w:t>
      </w:r>
      <w:r w:rsidR="00543403" w:rsidRPr="00363227">
        <w:rPr>
          <w:rFonts w:ascii="Arial" w:hAnsi="Arial" w:cs="Arial"/>
          <w:sz w:val="20"/>
          <w:szCs w:val="20"/>
        </w:rPr>
        <w:t>A significant difference was not observed between groups for b</w:t>
      </w:r>
      <w:r w:rsidR="00ED378C" w:rsidRPr="00363227">
        <w:rPr>
          <w:rFonts w:ascii="Arial" w:hAnsi="Arial" w:cs="Arial"/>
          <w:sz w:val="20"/>
          <w:szCs w:val="20"/>
        </w:rPr>
        <w:t xml:space="preserve">aseline characteristics </w:t>
      </w:r>
      <w:r w:rsidR="00543403" w:rsidRPr="00363227">
        <w:rPr>
          <w:rFonts w:ascii="Arial" w:hAnsi="Arial" w:cs="Arial"/>
          <w:sz w:val="20"/>
          <w:szCs w:val="20"/>
        </w:rPr>
        <w:t>of participant</w:t>
      </w:r>
      <w:r w:rsidR="00ED378C" w:rsidRPr="00363227">
        <w:rPr>
          <w:rFonts w:ascii="Arial" w:hAnsi="Arial" w:cs="Arial"/>
          <w:sz w:val="20"/>
          <w:szCs w:val="20"/>
        </w:rPr>
        <w:t xml:space="preserve">s </w:t>
      </w:r>
      <w:r w:rsidR="00103AA7" w:rsidRPr="00363227">
        <w:rPr>
          <w:rFonts w:ascii="Arial" w:hAnsi="Arial" w:cs="Arial"/>
          <w:sz w:val="20"/>
          <w:szCs w:val="20"/>
        </w:rPr>
        <w:t>(</w:t>
      </w:r>
      <w:r w:rsidR="00103AA7" w:rsidRPr="00363227">
        <w:rPr>
          <w:rFonts w:ascii="Arial" w:hAnsi="Arial" w:cs="Arial"/>
          <w:i/>
          <w:sz w:val="20"/>
          <w:szCs w:val="20"/>
        </w:rPr>
        <w:t>p</w:t>
      </w:r>
      <w:r w:rsidR="00103AA7" w:rsidRPr="00363227">
        <w:rPr>
          <w:rFonts w:ascii="Arial" w:hAnsi="Arial" w:cs="Arial"/>
          <w:sz w:val="20"/>
          <w:szCs w:val="20"/>
        </w:rPr>
        <w:t xml:space="preserve"> &gt; 0.05)</w:t>
      </w:r>
      <w:r w:rsidR="0072002F" w:rsidRPr="00363227">
        <w:rPr>
          <w:rFonts w:ascii="Arial" w:hAnsi="Arial" w:cs="Arial"/>
          <w:sz w:val="20"/>
          <w:szCs w:val="20"/>
        </w:rPr>
        <w:t xml:space="preserve"> (Table </w:t>
      </w:r>
      <w:r w:rsidR="00355991" w:rsidRPr="00363227">
        <w:rPr>
          <w:rFonts w:ascii="Arial" w:hAnsi="Arial" w:cs="Arial"/>
          <w:sz w:val="20"/>
          <w:szCs w:val="20"/>
        </w:rPr>
        <w:t>1</w:t>
      </w:r>
      <w:r w:rsidR="0021455F" w:rsidRPr="00363227">
        <w:rPr>
          <w:rFonts w:ascii="Arial" w:hAnsi="Arial" w:cs="Arial"/>
          <w:sz w:val="20"/>
          <w:szCs w:val="20"/>
        </w:rPr>
        <w:t>)</w:t>
      </w:r>
      <w:r w:rsidR="00103AA7" w:rsidRPr="00363227">
        <w:rPr>
          <w:rFonts w:ascii="Arial" w:hAnsi="Arial" w:cs="Arial"/>
          <w:sz w:val="20"/>
          <w:szCs w:val="20"/>
        </w:rPr>
        <w:t>.</w:t>
      </w:r>
      <w:r w:rsidR="008A1C9A" w:rsidRPr="00363227">
        <w:rPr>
          <w:rFonts w:ascii="Arial" w:hAnsi="Arial" w:cs="Arial"/>
          <w:sz w:val="20"/>
          <w:szCs w:val="20"/>
        </w:rPr>
        <w:t xml:space="preserve"> The assumption of normality was violated </w:t>
      </w:r>
      <w:r w:rsidR="00CC171C" w:rsidRPr="00363227">
        <w:rPr>
          <w:rFonts w:ascii="Arial" w:hAnsi="Arial" w:cs="Arial"/>
          <w:sz w:val="20"/>
          <w:szCs w:val="20"/>
        </w:rPr>
        <w:t xml:space="preserve">only </w:t>
      </w:r>
      <w:r w:rsidR="008A1C9A" w:rsidRPr="00363227">
        <w:rPr>
          <w:rFonts w:ascii="Arial" w:hAnsi="Arial" w:cs="Arial"/>
          <w:sz w:val="20"/>
          <w:szCs w:val="20"/>
        </w:rPr>
        <w:t xml:space="preserve">for </w:t>
      </w:r>
      <w:r w:rsidR="00CC171C" w:rsidRPr="00363227">
        <w:rPr>
          <w:rFonts w:ascii="Arial" w:hAnsi="Arial" w:cs="Arial"/>
          <w:sz w:val="20"/>
          <w:szCs w:val="20"/>
        </w:rPr>
        <w:t>ΔStO</w:t>
      </w:r>
      <w:r w:rsidR="00CC171C" w:rsidRPr="00363227">
        <w:rPr>
          <w:rFonts w:ascii="Arial" w:hAnsi="Arial" w:cs="Arial"/>
          <w:sz w:val="20"/>
          <w:szCs w:val="20"/>
          <w:vertAlign w:val="subscript"/>
        </w:rPr>
        <w:t xml:space="preserve">2 occlusion </w:t>
      </w:r>
      <w:r w:rsidR="00CC171C" w:rsidRPr="00363227">
        <w:rPr>
          <w:rFonts w:ascii="Arial" w:hAnsi="Arial" w:cs="Arial"/>
          <w:sz w:val="20"/>
          <w:szCs w:val="20"/>
        </w:rPr>
        <w:t>and ΔStO</w:t>
      </w:r>
      <w:r w:rsidR="00CC171C" w:rsidRPr="00363227">
        <w:rPr>
          <w:rFonts w:ascii="Arial" w:hAnsi="Arial" w:cs="Arial"/>
          <w:sz w:val="20"/>
          <w:szCs w:val="20"/>
          <w:vertAlign w:val="subscript"/>
        </w:rPr>
        <w:t>2 reperfusion</w:t>
      </w:r>
      <w:r w:rsidR="00CC171C" w:rsidRPr="00363227">
        <w:rPr>
          <w:rFonts w:ascii="Arial" w:hAnsi="Arial" w:cs="Arial"/>
          <w:sz w:val="20"/>
          <w:szCs w:val="20"/>
        </w:rPr>
        <w:t>.</w:t>
      </w:r>
    </w:p>
    <w:p w14:paraId="4DF150DC" w14:textId="77777777" w:rsidR="00A77FD4" w:rsidRDefault="00A77FD4" w:rsidP="00557EC7">
      <w:pPr>
        <w:spacing w:before="120" w:after="0" w:line="480" w:lineRule="auto"/>
        <w:ind w:firstLine="709"/>
        <w:jc w:val="both"/>
        <w:rPr>
          <w:rFonts w:ascii="Arial" w:hAnsi="Arial" w:cs="Arial"/>
          <w:sz w:val="20"/>
          <w:szCs w:val="20"/>
        </w:rPr>
      </w:pPr>
    </w:p>
    <w:p w14:paraId="0081ED6E" w14:textId="77777777" w:rsidR="00A77FD4" w:rsidRDefault="00A77FD4" w:rsidP="00557EC7">
      <w:pPr>
        <w:spacing w:before="120" w:after="0" w:line="480" w:lineRule="auto"/>
        <w:ind w:firstLine="709"/>
        <w:jc w:val="both"/>
        <w:rPr>
          <w:rFonts w:ascii="Arial" w:hAnsi="Arial" w:cs="Arial"/>
          <w:sz w:val="20"/>
          <w:szCs w:val="20"/>
        </w:rPr>
      </w:pPr>
    </w:p>
    <w:p w14:paraId="4ADF7452" w14:textId="77777777" w:rsidR="0099079E" w:rsidRDefault="0099079E" w:rsidP="00557EC7">
      <w:pPr>
        <w:spacing w:before="120" w:after="0" w:line="480" w:lineRule="auto"/>
        <w:jc w:val="both"/>
        <w:rPr>
          <w:rFonts w:ascii="Arial" w:hAnsi="Arial" w:cs="Arial"/>
          <w:b/>
          <w:bCs/>
          <w:sz w:val="20"/>
          <w:szCs w:val="20"/>
        </w:rPr>
      </w:pPr>
      <w:r w:rsidRPr="00363227">
        <w:rPr>
          <w:rFonts w:ascii="Arial" w:hAnsi="Arial" w:cs="Arial"/>
          <w:b/>
          <w:bCs/>
          <w:sz w:val="20"/>
          <w:szCs w:val="20"/>
        </w:rPr>
        <w:t xml:space="preserve">Figure 2. </w:t>
      </w:r>
      <w:r w:rsidRPr="00363227">
        <w:rPr>
          <w:rFonts w:ascii="Arial" w:hAnsi="Arial" w:cs="Arial"/>
          <w:bCs/>
          <w:sz w:val="20"/>
          <w:szCs w:val="20"/>
        </w:rPr>
        <w:t>Schematic of participant recruitment of the study.</w:t>
      </w:r>
      <w:r w:rsidRPr="00363227">
        <w:rPr>
          <w:rFonts w:ascii="Arial" w:hAnsi="Arial" w:cs="Arial"/>
          <w:b/>
          <w:bCs/>
          <w:sz w:val="20"/>
          <w:szCs w:val="20"/>
        </w:rPr>
        <w:t xml:space="preserve"> </w:t>
      </w:r>
    </w:p>
    <w:p w14:paraId="515E7EF8" w14:textId="4B551A93" w:rsidR="0099079E" w:rsidRDefault="0099079E" w:rsidP="00557EC7">
      <w:pPr>
        <w:spacing w:before="120" w:after="0" w:line="480" w:lineRule="auto"/>
        <w:jc w:val="both"/>
        <w:rPr>
          <w:rFonts w:ascii="Arial" w:hAnsi="Arial" w:cs="Arial"/>
          <w:b/>
          <w:bCs/>
          <w:sz w:val="20"/>
          <w:szCs w:val="20"/>
        </w:rPr>
      </w:pPr>
      <w:r w:rsidRPr="005E5E7C">
        <w:rPr>
          <w:rFonts w:ascii="Times New Roman" w:hAnsi="Times New Roman" w:cs="Times New Roman"/>
          <w:noProof/>
          <w:sz w:val="24"/>
          <w:lang w:val="pt-BR" w:eastAsia="pt-BR"/>
        </w:rPr>
        <w:drawing>
          <wp:inline distT="0" distB="0" distL="0" distR="0" wp14:anchorId="1AE95B09" wp14:editId="5121172F">
            <wp:extent cx="4014546" cy="3609975"/>
            <wp:effectExtent l="0" t="0" r="5080" b="0"/>
            <wp:docPr id="3" name="Imagem 3"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iagrama&#10;&#10;O conteúdo gerado por IA pode estar incorre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45313" cy="3637641"/>
                    </a:xfrm>
                    <a:prstGeom prst="rect">
                      <a:avLst/>
                    </a:prstGeom>
                  </pic:spPr>
                </pic:pic>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701"/>
        <w:gridCol w:w="1843"/>
        <w:gridCol w:w="992"/>
      </w:tblGrid>
      <w:tr w:rsidR="00A77FD4" w:rsidRPr="00C22C39" w14:paraId="44BD34A2" w14:textId="77777777" w:rsidTr="00A77FD4">
        <w:trPr>
          <w:jc w:val="center"/>
        </w:trPr>
        <w:tc>
          <w:tcPr>
            <w:tcW w:w="7655" w:type="dxa"/>
            <w:gridSpan w:val="4"/>
            <w:tcBorders>
              <w:bottom w:val="single" w:sz="4" w:space="0" w:color="auto"/>
            </w:tcBorders>
          </w:tcPr>
          <w:p w14:paraId="268B3000" w14:textId="77777777" w:rsidR="00A77FD4" w:rsidRPr="00C22C39" w:rsidRDefault="00A77FD4" w:rsidP="00557EC7">
            <w:pPr>
              <w:spacing w:before="60"/>
              <w:jc w:val="both"/>
              <w:rPr>
                <w:rFonts w:ascii="Arial" w:hAnsi="Arial" w:cs="Arial"/>
                <w:sz w:val="20"/>
                <w:szCs w:val="20"/>
              </w:rPr>
            </w:pPr>
            <w:r w:rsidRPr="00C22C39">
              <w:rPr>
                <w:rFonts w:ascii="Arial" w:hAnsi="Arial" w:cs="Arial"/>
                <w:b/>
                <w:sz w:val="20"/>
                <w:szCs w:val="20"/>
              </w:rPr>
              <w:t>Table 1.</w:t>
            </w:r>
            <w:r w:rsidRPr="00C22C39">
              <w:rPr>
                <w:rFonts w:ascii="Arial" w:hAnsi="Arial" w:cs="Arial"/>
                <w:sz w:val="20"/>
                <w:szCs w:val="20"/>
              </w:rPr>
              <w:t xml:space="preserve"> Baseline characteristics of the participants.</w:t>
            </w:r>
          </w:p>
        </w:tc>
      </w:tr>
      <w:tr w:rsidR="00A77FD4" w:rsidRPr="00C22C39" w14:paraId="40EC1E65" w14:textId="77777777" w:rsidTr="00A77FD4">
        <w:trPr>
          <w:jc w:val="center"/>
        </w:trPr>
        <w:tc>
          <w:tcPr>
            <w:tcW w:w="3119" w:type="dxa"/>
            <w:tcBorders>
              <w:top w:val="single" w:sz="4" w:space="0" w:color="auto"/>
            </w:tcBorders>
            <w:vAlign w:val="center"/>
          </w:tcPr>
          <w:p w14:paraId="29991361" w14:textId="77777777" w:rsidR="00A77FD4" w:rsidRPr="00C22C39" w:rsidRDefault="00A77FD4" w:rsidP="00557EC7">
            <w:pPr>
              <w:spacing w:before="60"/>
              <w:jc w:val="both"/>
              <w:rPr>
                <w:rFonts w:ascii="Arial" w:hAnsi="Arial" w:cs="Arial"/>
                <w:iCs/>
                <w:sz w:val="20"/>
                <w:szCs w:val="20"/>
              </w:rPr>
            </w:pPr>
            <w:r w:rsidRPr="00C22C39">
              <w:rPr>
                <w:rFonts w:ascii="Arial" w:hAnsi="Arial" w:cs="Arial"/>
                <w:iCs/>
                <w:sz w:val="20"/>
                <w:szCs w:val="20"/>
              </w:rPr>
              <w:t>Characteristic</w:t>
            </w:r>
          </w:p>
        </w:tc>
        <w:tc>
          <w:tcPr>
            <w:tcW w:w="1701" w:type="dxa"/>
            <w:tcBorders>
              <w:top w:val="single" w:sz="4" w:space="0" w:color="auto"/>
              <w:bottom w:val="single" w:sz="4" w:space="0" w:color="auto"/>
            </w:tcBorders>
            <w:vAlign w:val="center"/>
          </w:tcPr>
          <w:p w14:paraId="7089329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Jaboticaba</w:t>
            </w:r>
          </w:p>
        </w:tc>
        <w:tc>
          <w:tcPr>
            <w:tcW w:w="1843" w:type="dxa"/>
            <w:tcBorders>
              <w:top w:val="single" w:sz="4" w:space="0" w:color="auto"/>
              <w:bottom w:val="single" w:sz="4" w:space="0" w:color="auto"/>
            </w:tcBorders>
            <w:vAlign w:val="center"/>
          </w:tcPr>
          <w:p w14:paraId="5A67FB6A"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Placebo</w:t>
            </w:r>
          </w:p>
        </w:tc>
        <w:tc>
          <w:tcPr>
            <w:tcW w:w="992" w:type="dxa"/>
            <w:tcBorders>
              <w:top w:val="single" w:sz="4" w:space="0" w:color="auto"/>
              <w:bottom w:val="single" w:sz="4" w:space="0" w:color="auto"/>
            </w:tcBorders>
            <w:vAlign w:val="center"/>
          </w:tcPr>
          <w:p w14:paraId="622502DF" w14:textId="77777777" w:rsidR="00A77FD4" w:rsidRPr="00C22C39" w:rsidRDefault="00A77FD4" w:rsidP="00557EC7">
            <w:pPr>
              <w:spacing w:before="60"/>
              <w:jc w:val="both"/>
              <w:rPr>
                <w:rFonts w:ascii="Arial" w:hAnsi="Arial" w:cs="Arial"/>
                <w:i/>
                <w:sz w:val="20"/>
                <w:szCs w:val="20"/>
              </w:rPr>
            </w:pPr>
            <w:r w:rsidRPr="00C22C39">
              <w:rPr>
                <w:rFonts w:ascii="Arial" w:hAnsi="Arial" w:cs="Arial"/>
                <w:i/>
                <w:sz w:val="20"/>
                <w:szCs w:val="20"/>
              </w:rPr>
              <w:t>p</w:t>
            </w:r>
          </w:p>
        </w:tc>
      </w:tr>
      <w:tr w:rsidR="00A77FD4" w:rsidRPr="00C22C39" w14:paraId="6957046F" w14:textId="77777777" w:rsidTr="00A77FD4">
        <w:trPr>
          <w:jc w:val="center"/>
        </w:trPr>
        <w:tc>
          <w:tcPr>
            <w:tcW w:w="3119" w:type="dxa"/>
            <w:tcBorders>
              <w:top w:val="single" w:sz="4" w:space="0" w:color="auto"/>
            </w:tcBorders>
            <w:vAlign w:val="center"/>
          </w:tcPr>
          <w:p w14:paraId="3D56EC6C" w14:textId="77777777" w:rsidR="00A77FD4" w:rsidRPr="00C22C39" w:rsidRDefault="00A77FD4" w:rsidP="00557EC7">
            <w:pPr>
              <w:spacing w:before="60"/>
              <w:jc w:val="both"/>
              <w:rPr>
                <w:rFonts w:ascii="Arial" w:hAnsi="Arial" w:cs="Arial"/>
                <w:sz w:val="20"/>
                <w:szCs w:val="20"/>
              </w:rPr>
            </w:pPr>
            <w:r w:rsidRPr="00C22C39">
              <w:rPr>
                <w:rFonts w:ascii="Arial" w:hAnsi="Arial" w:cs="Arial"/>
                <w:i/>
                <w:sz w:val="20"/>
                <w:szCs w:val="20"/>
              </w:rPr>
              <w:t>Demographics</w:t>
            </w:r>
          </w:p>
        </w:tc>
        <w:tc>
          <w:tcPr>
            <w:tcW w:w="1701" w:type="dxa"/>
            <w:tcBorders>
              <w:top w:val="single" w:sz="4" w:space="0" w:color="auto"/>
            </w:tcBorders>
            <w:vAlign w:val="center"/>
          </w:tcPr>
          <w:p w14:paraId="4AB8BC02" w14:textId="77777777" w:rsidR="00A77FD4" w:rsidRPr="00C22C39" w:rsidRDefault="00A77FD4" w:rsidP="00557EC7">
            <w:pPr>
              <w:spacing w:before="60"/>
              <w:jc w:val="both"/>
              <w:rPr>
                <w:rFonts w:ascii="Arial" w:hAnsi="Arial" w:cs="Arial"/>
                <w:sz w:val="20"/>
                <w:szCs w:val="20"/>
              </w:rPr>
            </w:pPr>
          </w:p>
        </w:tc>
        <w:tc>
          <w:tcPr>
            <w:tcW w:w="1843" w:type="dxa"/>
            <w:tcBorders>
              <w:top w:val="single" w:sz="4" w:space="0" w:color="auto"/>
            </w:tcBorders>
            <w:vAlign w:val="center"/>
          </w:tcPr>
          <w:p w14:paraId="2C116B39" w14:textId="77777777" w:rsidR="00A77FD4" w:rsidRPr="00C22C39" w:rsidRDefault="00A77FD4" w:rsidP="00557EC7">
            <w:pPr>
              <w:spacing w:before="60"/>
              <w:jc w:val="both"/>
              <w:rPr>
                <w:rFonts w:ascii="Arial" w:hAnsi="Arial" w:cs="Arial"/>
                <w:sz w:val="20"/>
                <w:szCs w:val="20"/>
              </w:rPr>
            </w:pPr>
          </w:p>
        </w:tc>
        <w:tc>
          <w:tcPr>
            <w:tcW w:w="992" w:type="dxa"/>
            <w:tcBorders>
              <w:top w:val="single" w:sz="4" w:space="0" w:color="auto"/>
            </w:tcBorders>
            <w:vAlign w:val="center"/>
          </w:tcPr>
          <w:p w14:paraId="334B4306" w14:textId="77777777" w:rsidR="00A77FD4" w:rsidRPr="00C22C39" w:rsidRDefault="00A77FD4" w:rsidP="00557EC7">
            <w:pPr>
              <w:spacing w:before="60"/>
              <w:jc w:val="both"/>
              <w:rPr>
                <w:rFonts w:ascii="Arial" w:hAnsi="Arial" w:cs="Arial"/>
                <w:sz w:val="20"/>
                <w:szCs w:val="20"/>
              </w:rPr>
            </w:pPr>
          </w:p>
        </w:tc>
      </w:tr>
      <w:tr w:rsidR="00A77FD4" w:rsidRPr="00C22C39" w14:paraId="1F391FEA" w14:textId="77777777" w:rsidTr="00A77FD4">
        <w:trPr>
          <w:jc w:val="center"/>
        </w:trPr>
        <w:tc>
          <w:tcPr>
            <w:tcW w:w="3119" w:type="dxa"/>
            <w:vAlign w:val="center"/>
          </w:tcPr>
          <w:p w14:paraId="4A520C90"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n (M/F)</w:t>
            </w:r>
          </w:p>
        </w:tc>
        <w:tc>
          <w:tcPr>
            <w:tcW w:w="1701" w:type="dxa"/>
            <w:vAlign w:val="center"/>
          </w:tcPr>
          <w:p w14:paraId="48B8BBEA"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6 (3/3)</w:t>
            </w:r>
          </w:p>
        </w:tc>
        <w:tc>
          <w:tcPr>
            <w:tcW w:w="1843" w:type="dxa"/>
            <w:vAlign w:val="center"/>
          </w:tcPr>
          <w:p w14:paraId="720DE469"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6 (2/4)</w:t>
            </w:r>
          </w:p>
        </w:tc>
        <w:tc>
          <w:tcPr>
            <w:tcW w:w="992" w:type="dxa"/>
            <w:vAlign w:val="center"/>
          </w:tcPr>
          <w:p w14:paraId="1A007946" w14:textId="77777777" w:rsidR="00A77FD4" w:rsidRPr="00C22C39" w:rsidRDefault="00A77FD4" w:rsidP="00557EC7">
            <w:pPr>
              <w:spacing w:before="60"/>
              <w:jc w:val="both"/>
              <w:rPr>
                <w:rFonts w:ascii="Arial" w:hAnsi="Arial" w:cs="Arial"/>
                <w:sz w:val="20"/>
                <w:szCs w:val="20"/>
              </w:rPr>
            </w:pPr>
          </w:p>
        </w:tc>
      </w:tr>
      <w:tr w:rsidR="00A77FD4" w:rsidRPr="00C22C39" w14:paraId="371BEE2A" w14:textId="77777777" w:rsidTr="00A77FD4">
        <w:trPr>
          <w:jc w:val="center"/>
        </w:trPr>
        <w:tc>
          <w:tcPr>
            <w:tcW w:w="3119" w:type="dxa"/>
            <w:vAlign w:val="center"/>
          </w:tcPr>
          <w:p w14:paraId="6D8A114C"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Age (years)</w:t>
            </w:r>
          </w:p>
        </w:tc>
        <w:tc>
          <w:tcPr>
            <w:tcW w:w="1701" w:type="dxa"/>
            <w:vAlign w:val="center"/>
          </w:tcPr>
          <w:p w14:paraId="64C680C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56.83 ± 9.86</w:t>
            </w:r>
          </w:p>
        </w:tc>
        <w:tc>
          <w:tcPr>
            <w:tcW w:w="1843" w:type="dxa"/>
            <w:vAlign w:val="center"/>
          </w:tcPr>
          <w:p w14:paraId="2E4728FD"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61.16 ± 9.06</w:t>
            </w:r>
          </w:p>
        </w:tc>
        <w:tc>
          <w:tcPr>
            <w:tcW w:w="992" w:type="dxa"/>
            <w:vAlign w:val="center"/>
          </w:tcPr>
          <w:p w14:paraId="7AFC2B74"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0.447</w:t>
            </w:r>
          </w:p>
        </w:tc>
      </w:tr>
      <w:tr w:rsidR="00A77FD4" w:rsidRPr="00C22C39" w14:paraId="5573C2CB" w14:textId="77777777" w:rsidTr="00A77FD4">
        <w:trPr>
          <w:jc w:val="center"/>
        </w:trPr>
        <w:tc>
          <w:tcPr>
            <w:tcW w:w="3119" w:type="dxa"/>
            <w:vAlign w:val="center"/>
          </w:tcPr>
          <w:p w14:paraId="458C7FD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Body mass (kg)</w:t>
            </w:r>
          </w:p>
        </w:tc>
        <w:tc>
          <w:tcPr>
            <w:tcW w:w="1701" w:type="dxa"/>
            <w:vAlign w:val="center"/>
          </w:tcPr>
          <w:p w14:paraId="3A108ED4"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69.56 ± 18.19</w:t>
            </w:r>
          </w:p>
        </w:tc>
        <w:tc>
          <w:tcPr>
            <w:tcW w:w="1843" w:type="dxa"/>
            <w:vAlign w:val="center"/>
          </w:tcPr>
          <w:p w14:paraId="2844384E"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70.08 ± 8.85</w:t>
            </w:r>
          </w:p>
        </w:tc>
        <w:tc>
          <w:tcPr>
            <w:tcW w:w="992" w:type="dxa"/>
            <w:vAlign w:val="center"/>
          </w:tcPr>
          <w:p w14:paraId="5C30C14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0.951</w:t>
            </w:r>
          </w:p>
        </w:tc>
      </w:tr>
      <w:tr w:rsidR="00A77FD4" w:rsidRPr="00C22C39" w14:paraId="31292AD6" w14:textId="77777777" w:rsidTr="00A77FD4">
        <w:trPr>
          <w:jc w:val="center"/>
        </w:trPr>
        <w:tc>
          <w:tcPr>
            <w:tcW w:w="3119" w:type="dxa"/>
            <w:vAlign w:val="center"/>
          </w:tcPr>
          <w:p w14:paraId="5504C534"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lastRenderedPageBreak/>
              <w:t>Height (m)</w:t>
            </w:r>
          </w:p>
        </w:tc>
        <w:tc>
          <w:tcPr>
            <w:tcW w:w="1701" w:type="dxa"/>
            <w:vAlign w:val="center"/>
          </w:tcPr>
          <w:p w14:paraId="330E457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1.65 ± 0.09</w:t>
            </w:r>
          </w:p>
        </w:tc>
        <w:tc>
          <w:tcPr>
            <w:tcW w:w="1843" w:type="dxa"/>
            <w:vAlign w:val="center"/>
          </w:tcPr>
          <w:p w14:paraId="458BBD72"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1.58 ± 0.07</w:t>
            </w:r>
          </w:p>
        </w:tc>
        <w:tc>
          <w:tcPr>
            <w:tcW w:w="992" w:type="dxa"/>
            <w:vAlign w:val="center"/>
          </w:tcPr>
          <w:p w14:paraId="1CEFA8BD"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0.184</w:t>
            </w:r>
          </w:p>
        </w:tc>
      </w:tr>
      <w:tr w:rsidR="00A77FD4" w:rsidRPr="00C22C39" w14:paraId="568AB872" w14:textId="77777777" w:rsidTr="00A77FD4">
        <w:trPr>
          <w:jc w:val="center"/>
        </w:trPr>
        <w:tc>
          <w:tcPr>
            <w:tcW w:w="3119" w:type="dxa"/>
            <w:vAlign w:val="center"/>
          </w:tcPr>
          <w:p w14:paraId="135D14DC"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BMI (kg/m</w:t>
            </w:r>
            <w:r w:rsidRPr="00C22C39">
              <w:rPr>
                <w:rFonts w:ascii="Arial" w:hAnsi="Arial" w:cs="Arial"/>
                <w:sz w:val="20"/>
                <w:szCs w:val="20"/>
                <w:vertAlign w:val="superscript"/>
              </w:rPr>
              <w:t>2</w:t>
            </w:r>
            <w:r w:rsidRPr="00C22C39">
              <w:rPr>
                <w:rFonts w:ascii="Arial" w:hAnsi="Arial" w:cs="Arial"/>
                <w:sz w:val="20"/>
                <w:szCs w:val="20"/>
              </w:rPr>
              <w:t>)</w:t>
            </w:r>
          </w:p>
        </w:tc>
        <w:tc>
          <w:tcPr>
            <w:tcW w:w="1701" w:type="dxa"/>
            <w:vAlign w:val="center"/>
          </w:tcPr>
          <w:p w14:paraId="74F5E97A"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21.53 ± 11.61</w:t>
            </w:r>
          </w:p>
        </w:tc>
        <w:tc>
          <w:tcPr>
            <w:tcW w:w="1843" w:type="dxa"/>
            <w:vAlign w:val="center"/>
          </w:tcPr>
          <w:p w14:paraId="190AD7F2"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27.31 ± 3.26</w:t>
            </w:r>
          </w:p>
        </w:tc>
        <w:tc>
          <w:tcPr>
            <w:tcW w:w="992" w:type="dxa"/>
            <w:vAlign w:val="center"/>
          </w:tcPr>
          <w:p w14:paraId="500B24AC"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0.271</w:t>
            </w:r>
          </w:p>
        </w:tc>
      </w:tr>
      <w:tr w:rsidR="00A77FD4" w:rsidRPr="00C22C39" w14:paraId="099439B4" w14:textId="77777777" w:rsidTr="00A77FD4">
        <w:trPr>
          <w:jc w:val="center"/>
        </w:trPr>
        <w:tc>
          <w:tcPr>
            <w:tcW w:w="3119" w:type="dxa"/>
            <w:vAlign w:val="center"/>
          </w:tcPr>
          <w:p w14:paraId="22D2BEB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Waist circumference (cm)</w:t>
            </w:r>
          </w:p>
        </w:tc>
        <w:tc>
          <w:tcPr>
            <w:tcW w:w="1701" w:type="dxa"/>
            <w:vAlign w:val="center"/>
          </w:tcPr>
          <w:p w14:paraId="09EB290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80.03 ± 7.45</w:t>
            </w:r>
          </w:p>
        </w:tc>
        <w:tc>
          <w:tcPr>
            <w:tcW w:w="1843" w:type="dxa"/>
            <w:vAlign w:val="center"/>
          </w:tcPr>
          <w:p w14:paraId="1D91D460"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84.70 ± 6.16</w:t>
            </w:r>
          </w:p>
        </w:tc>
        <w:tc>
          <w:tcPr>
            <w:tcW w:w="992" w:type="dxa"/>
            <w:vAlign w:val="center"/>
          </w:tcPr>
          <w:p w14:paraId="7E8D30C0"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0.458</w:t>
            </w:r>
          </w:p>
        </w:tc>
      </w:tr>
      <w:tr w:rsidR="00A77FD4" w:rsidRPr="00C22C39" w14:paraId="5DA30096" w14:textId="77777777" w:rsidTr="00A77FD4">
        <w:trPr>
          <w:trHeight w:val="227"/>
          <w:jc w:val="center"/>
        </w:trPr>
        <w:tc>
          <w:tcPr>
            <w:tcW w:w="3119" w:type="dxa"/>
          </w:tcPr>
          <w:p w14:paraId="16765CED"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Forearm skinfold (mm)</w:t>
            </w:r>
          </w:p>
        </w:tc>
        <w:tc>
          <w:tcPr>
            <w:tcW w:w="1701" w:type="dxa"/>
            <w:vAlign w:val="center"/>
          </w:tcPr>
          <w:p w14:paraId="55D79BDB"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2.50 ± 0.89</w:t>
            </w:r>
          </w:p>
        </w:tc>
        <w:tc>
          <w:tcPr>
            <w:tcW w:w="1843" w:type="dxa"/>
            <w:vAlign w:val="center"/>
          </w:tcPr>
          <w:p w14:paraId="4B82FD65"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1.98 ± 0.04</w:t>
            </w:r>
          </w:p>
        </w:tc>
        <w:tc>
          <w:tcPr>
            <w:tcW w:w="992" w:type="dxa"/>
          </w:tcPr>
          <w:p w14:paraId="7B3FE78D"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0.216</w:t>
            </w:r>
          </w:p>
        </w:tc>
      </w:tr>
      <w:tr w:rsidR="00A77FD4" w:rsidRPr="00C22C39" w14:paraId="41080E11" w14:textId="77777777" w:rsidTr="00A77FD4">
        <w:trPr>
          <w:trHeight w:val="227"/>
          <w:jc w:val="center"/>
        </w:trPr>
        <w:tc>
          <w:tcPr>
            <w:tcW w:w="3119" w:type="dxa"/>
          </w:tcPr>
          <w:p w14:paraId="515A57C7" w14:textId="77777777" w:rsidR="00A77FD4" w:rsidRPr="00C22C39" w:rsidRDefault="00A77FD4" w:rsidP="00557EC7">
            <w:pPr>
              <w:spacing w:before="60"/>
              <w:jc w:val="both"/>
              <w:rPr>
                <w:rFonts w:ascii="Arial" w:hAnsi="Arial" w:cs="Arial"/>
                <w:i/>
                <w:sz w:val="20"/>
                <w:szCs w:val="20"/>
              </w:rPr>
            </w:pPr>
            <w:r w:rsidRPr="00C22C39">
              <w:rPr>
                <w:rFonts w:ascii="Arial" w:hAnsi="Arial" w:cs="Arial"/>
                <w:i/>
                <w:sz w:val="20"/>
                <w:szCs w:val="20"/>
              </w:rPr>
              <w:t xml:space="preserve">Biochemical </w:t>
            </w:r>
          </w:p>
        </w:tc>
        <w:tc>
          <w:tcPr>
            <w:tcW w:w="1701" w:type="dxa"/>
            <w:vAlign w:val="center"/>
          </w:tcPr>
          <w:p w14:paraId="11E64C9B" w14:textId="77777777" w:rsidR="00A77FD4" w:rsidRPr="00C22C39" w:rsidRDefault="00A77FD4" w:rsidP="00557EC7">
            <w:pPr>
              <w:spacing w:before="60"/>
              <w:jc w:val="both"/>
              <w:rPr>
                <w:rFonts w:ascii="Arial" w:hAnsi="Arial" w:cs="Arial"/>
                <w:sz w:val="20"/>
                <w:szCs w:val="20"/>
              </w:rPr>
            </w:pPr>
          </w:p>
        </w:tc>
        <w:tc>
          <w:tcPr>
            <w:tcW w:w="1843" w:type="dxa"/>
            <w:vAlign w:val="center"/>
          </w:tcPr>
          <w:p w14:paraId="4B158B95" w14:textId="77777777" w:rsidR="00A77FD4" w:rsidRPr="00C22C39" w:rsidRDefault="00A77FD4" w:rsidP="00557EC7">
            <w:pPr>
              <w:spacing w:before="60"/>
              <w:jc w:val="both"/>
              <w:rPr>
                <w:rFonts w:ascii="Arial" w:hAnsi="Arial" w:cs="Arial"/>
                <w:sz w:val="20"/>
                <w:szCs w:val="20"/>
              </w:rPr>
            </w:pPr>
          </w:p>
        </w:tc>
        <w:tc>
          <w:tcPr>
            <w:tcW w:w="992" w:type="dxa"/>
          </w:tcPr>
          <w:p w14:paraId="1498B297" w14:textId="77777777" w:rsidR="00A77FD4" w:rsidRPr="00C22C39" w:rsidRDefault="00A77FD4" w:rsidP="00557EC7">
            <w:pPr>
              <w:spacing w:before="60"/>
              <w:jc w:val="both"/>
              <w:rPr>
                <w:rFonts w:ascii="Arial" w:hAnsi="Arial" w:cs="Arial"/>
                <w:sz w:val="20"/>
                <w:szCs w:val="20"/>
              </w:rPr>
            </w:pPr>
          </w:p>
        </w:tc>
      </w:tr>
      <w:tr w:rsidR="00A77FD4" w:rsidRPr="00C22C39" w14:paraId="357821F1" w14:textId="77777777" w:rsidTr="00A77FD4">
        <w:trPr>
          <w:trHeight w:val="227"/>
          <w:jc w:val="center"/>
        </w:trPr>
        <w:tc>
          <w:tcPr>
            <w:tcW w:w="3119" w:type="dxa"/>
          </w:tcPr>
          <w:p w14:paraId="6D107964"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Glucose (mg/dL)</w:t>
            </w:r>
          </w:p>
        </w:tc>
        <w:tc>
          <w:tcPr>
            <w:tcW w:w="1701" w:type="dxa"/>
            <w:vAlign w:val="center"/>
          </w:tcPr>
          <w:p w14:paraId="2C0DDBA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137.50 ± 101.79</w:t>
            </w:r>
          </w:p>
        </w:tc>
        <w:tc>
          <w:tcPr>
            <w:tcW w:w="1843" w:type="dxa"/>
            <w:vAlign w:val="center"/>
          </w:tcPr>
          <w:p w14:paraId="2AB065EB"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97.00 ± 5.36</w:t>
            </w:r>
          </w:p>
        </w:tc>
        <w:tc>
          <w:tcPr>
            <w:tcW w:w="992" w:type="dxa"/>
          </w:tcPr>
          <w:p w14:paraId="4C42B074"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0.412</w:t>
            </w:r>
          </w:p>
        </w:tc>
      </w:tr>
      <w:tr w:rsidR="00A77FD4" w:rsidRPr="00C22C39" w14:paraId="57FBFAE9" w14:textId="77777777" w:rsidTr="00A77FD4">
        <w:trPr>
          <w:trHeight w:val="227"/>
          <w:jc w:val="center"/>
        </w:trPr>
        <w:tc>
          <w:tcPr>
            <w:tcW w:w="3119" w:type="dxa"/>
          </w:tcPr>
          <w:p w14:paraId="5CBADF2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Total cholesterol (mg/dL)</w:t>
            </w:r>
          </w:p>
        </w:tc>
        <w:tc>
          <w:tcPr>
            <w:tcW w:w="1701" w:type="dxa"/>
            <w:vAlign w:val="center"/>
          </w:tcPr>
          <w:p w14:paraId="0810F69A"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174.83 ± 49.37</w:t>
            </w:r>
          </w:p>
        </w:tc>
        <w:tc>
          <w:tcPr>
            <w:tcW w:w="1843" w:type="dxa"/>
            <w:vAlign w:val="center"/>
          </w:tcPr>
          <w:p w14:paraId="0DD1345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197.33 ± 75.92</w:t>
            </w:r>
          </w:p>
        </w:tc>
        <w:tc>
          <w:tcPr>
            <w:tcW w:w="992" w:type="dxa"/>
          </w:tcPr>
          <w:p w14:paraId="2DD1782C"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0.556</w:t>
            </w:r>
          </w:p>
        </w:tc>
      </w:tr>
      <w:tr w:rsidR="00A77FD4" w:rsidRPr="00C22C39" w14:paraId="3E60D2BF" w14:textId="77777777" w:rsidTr="00A77FD4">
        <w:trPr>
          <w:trHeight w:val="227"/>
          <w:jc w:val="center"/>
        </w:trPr>
        <w:tc>
          <w:tcPr>
            <w:tcW w:w="3119" w:type="dxa"/>
          </w:tcPr>
          <w:p w14:paraId="78D5AF0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LDL-c (mg/dL)</w:t>
            </w:r>
          </w:p>
        </w:tc>
        <w:tc>
          <w:tcPr>
            <w:tcW w:w="1701" w:type="dxa"/>
            <w:vAlign w:val="center"/>
          </w:tcPr>
          <w:p w14:paraId="38A9BA4D"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107.67 ± 49.43</w:t>
            </w:r>
          </w:p>
        </w:tc>
        <w:tc>
          <w:tcPr>
            <w:tcW w:w="1843" w:type="dxa"/>
            <w:vAlign w:val="center"/>
          </w:tcPr>
          <w:p w14:paraId="625CEC85"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123.66 ± 71.37</w:t>
            </w:r>
          </w:p>
        </w:tc>
        <w:tc>
          <w:tcPr>
            <w:tcW w:w="992" w:type="dxa"/>
          </w:tcPr>
          <w:p w14:paraId="21EA8E4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0.661</w:t>
            </w:r>
          </w:p>
        </w:tc>
      </w:tr>
      <w:tr w:rsidR="00A77FD4" w:rsidRPr="00C22C39" w14:paraId="77D3C500" w14:textId="77777777" w:rsidTr="00A77FD4">
        <w:trPr>
          <w:trHeight w:val="227"/>
          <w:jc w:val="center"/>
        </w:trPr>
        <w:tc>
          <w:tcPr>
            <w:tcW w:w="3119" w:type="dxa"/>
          </w:tcPr>
          <w:p w14:paraId="2381AF8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VLDL-c (mg/dL)</w:t>
            </w:r>
          </w:p>
        </w:tc>
        <w:tc>
          <w:tcPr>
            <w:tcW w:w="1701" w:type="dxa"/>
            <w:vAlign w:val="center"/>
          </w:tcPr>
          <w:p w14:paraId="41375BC1"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13.00 ± 5.05</w:t>
            </w:r>
          </w:p>
        </w:tc>
        <w:tc>
          <w:tcPr>
            <w:tcW w:w="1843" w:type="dxa"/>
            <w:vAlign w:val="center"/>
          </w:tcPr>
          <w:p w14:paraId="03C7DE2C"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15.16 ± 3.31</w:t>
            </w:r>
          </w:p>
        </w:tc>
        <w:tc>
          <w:tcPr>
            <w:tcW w:w="992" w:type="dxa"/>
          </w:tcPr>
          <w:p w14:paraId="25A2F66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0.401</w:t>
            </w:r>
          </w:p>
        </w:tc>
      </w:tr>
      <w:tr w:rsidR="00A77FD4" w:rsidRPr="00C22C39" w14:paraId="75E0572A" w14:textId="77777777" w:rsidTr="00A77FD4">
        <w:trPr>
          <w:trHeight w:val="227"/>
          <w:jc w:val="center"/>
        </w:trPr>
        <w:tc>
          <w:tcPr>
            <w:tcW w:w="3119" w:type="dxa"/>
          </w:tcPr>
          <w:p w14:paraId="12398D4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HDL-c (mg/dL)</w:t>
            </w:r>
          </w:p>
        </w:tc>
        <w:tc>
          <w:tcPr>
            <w:tcW w:w="1701" w:type="dxa"/>
            <w:vAlign w:val="center"/>
          </w:tcPr>
          <w:p w14:paraId="44EED05D"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54.17 ± 7.25</w:t>
            </w:r>
          </w:p>
        </w:tc>
        <w:tc>
          <w:tcPr>
            <w:tcW w:w="1843" w:type="dxa"/>
            <w:vAlign w:val="center"/>
          </w:tcPr>
          <w:p w14:paraId="18BC504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68.33 ± 22.73</w:t>
            </w:r>
          </w:p>
        </w:tc>
        <w:tc>
          <w:tcPr>
            <w:tcW w:w="992" w:type="dxa"/>
          </w:tcPr>
          <w:p w14:paraId="0B5FD0F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0.176</w:t>
            </w:r>
          </w:p>
        </w:tc>
      </w:tr>
      <w:tr w:rsidR="00A77FD4" w:rsidRPr="00C22C39" w14:paraId="4DB0C858" w14:textId="77777777" w:rsidTr="00A77FD4">
        <w:trPr>
          <w:trHeight w:val="227"/>
          <w:jc w:val="center"/>
        </w:trPr>
        <w:tc>
          <w:tcPr>
            <w:tcW w:w="3119" w:type="dxa"/>
          </w:tcPr>
          <w:p w14:paraId="3A7CD261"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 xml:space="preserve">Triglycerides (mg/dL) </w:t>
            </w:r>
          </w:p>
        </w:tc>
        <w:tc>
          <w:tcPr>
            <w:tcW w:w="1701" w:type="dxa"/>
            <w:vAlign w:val="center"/>
          </w:tcPr>
          <w:p w14:paraId="619FB14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72.33 ± 27.06</w:t>
            </w:r>
          </w:p>
        </w:tc>
        <w:tc>
          <w:tcPr>
            <w:tcW w:w="1843" w:type="dxa"/>
            <w:vAlign w:val="center"/>
          </w:tcPr>
          <w:p w14:paraId="4660A2B2"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82.66 ± 18.35</w:t>
            </w:r>
          </w:p>
        </w:tc>
        <w:tc>
          <w:tcPr>
            <w:tcW w:w="992" w:type="dxa"/>
          </w:tcPr>
          <w:p w14:paraId="044E5F75"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0.457</w:t>
            </w:r>
          </w:p>
        </w:tc>
      </w:tr>
      <w:tr w:rsidR="00A77FD4" w:rsidRPr="00C22C39" w14:paraId="79C5C2AD" w14:textId="77777777" w:rsidTr="00A77FD4">
        <w:trPr>
          <w:trHeight w:val="227"/>
          <w:jc w:val="center"/>
        </w:trPr>
        <w:tc>
          <w:tcPr>
            <w:tcW w:w="3119" w:type="dxa"/>
          </w:tcPr>
          <w:p w14:paraId="1202C4B1" w14:textId="77777777" w:rsidR="00A77FD4" w:rsidRPr="00C22C39" w:rsidRDefault="00A77FD4" w:rsidP="00557EC7">
            <w:pPr>
              <w:spacing w:before="60"/>
              <w:jc w:val="both"/>
              <w:rPr>
                <w:rFonts w:ascii="Arial" w:hAnsi="Arial" w:cs="Arial"/>
                <w:i/>
                <w:sz w:val="20"/>
                <w:szCs w:val="20"/>
              </w:rPr>
            </w:pPr>
            <w:r w:rsidRPr="00C22C39">
              <w:rPr>
                <w:rFonts w:ascii="Arial" w:hAnsi="Arial" w:cs="Arial"/>
                <w:i/>
                <w:sz w:val="20"/>
                <w:szCs w:val="20"/>
              </w:rPr>
              <w:t>Clinical</w:t>
            </w:r>
          </w:p>
        </w:tc>
        <w:tc>
          <w:tcPr>
            <w:tcW w:w="1701" w:type="dxa"/>
            <w:vAlign w:val="center"/>
          </w:tcPr>
          <w:p w14:paraId="0F408349" w14:textId="77777777" w:rsidR="00A77FD4" w:rsidRPr="00C22C39" w:rsidRDefault="00A77FD4" w:rsidP="00557EC7">
            <w:pPr>
              <w:spacing w:before="60"/>
              <w:jc w:val="both"/>
              <w:rPr>
                <w:rFonts w:ascii="Arial" w:hAnsi="Arial" w:cs="Arial"/>
                <w:sz w:val="20"/>
                <w:szCs w:val="20"/>
              </w:rPr>
            </w:pPr>
          </w:p>
        </w:tc>
        <w:tc>
          <w:tcPr>
            <w:tcW w:w="1843" w:type="dxa"/>
            <w:vAlign w:val="center"/>
          </w:tcPr>
          <w:p w14:paraId="38F937D9" w14:textId="77777777" w:rsidR="00A77FD4" w:rsidRPr="00C22C39" w:rsidRDefault="00A77FD4" w:rsidP="00557EC7">
            <w:pPr>
              <w:spacing w:before="60"/>
              <w:jc w:val="both"/>
              <w:rPr>
                <w:rFonts w:ascii="Arial" w:hAnsi="Arial" w:cs="Arial"/>
                <w:sz w:val="20"/>
                <w:szCs w:val="20"/>
              </w:rPr>
            </w:pPr>
          </w:p>
        </w:tc>
        <w:tc>
          <w:tcPr>
            <w:tcW w:w="992" w:type="dxa"/>
          </w:tcPr>
          <w:p w14:paraId="4BE05FBD" w14:textId="77777777" w:rsidR="00A77FD4" w:rsidRPr="00C22C39" w:rsidRDefault="00A77FD4" w:rsidP="00557EC7">
            <w:pPr>
              <w:spacing w:before="60"/>
              <w:jc w:val="both"/>
              <w:rPr>
                <w:rFonts w:ascii="Arial" w:hAnsi="Arial" w:cs="Arial"/>
                <w:sz w:val="20"/>
                <w:szCs w:val="20"/>
              </w:rPr>
            </w:pPr>
          </w:p>
        </w:tc>
      </w:tr>
      <w:tr w:rsidR="00A77FD4" w:rsidRPr="00C22C39" w14:paraId="7C1CF6F5" w14:textId="77777777" w:rsidTr="00A77FD4">
        <w:trPr>
          <w:trHeight w:val="227"/>
          <w:jc w:val="center"/>
        </w:trPr>
        <w:tc>
          <w:tcPr>
            <w:tcW w:w="3119" w:type="dxa"/>
          </w:tcPr>
          <w:p w14:paraId="32CA7211"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SBP (mmHg)</w:t>
            </w:r>
          </w:p>
        </w:tc>
        <w:tc>
          <w:tcPr>
            <w:tcW w:w="1701" w:type="dxa"/>
            <w:vAlign w:val="center"/>
          </w:tcPr>
          <w:p w14:paraId="1B86BC89"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120.50 ± 22.25</w:t>
            </w:r>
          </w:p>
        </w:tc>
        <w:tc>
          <w:tcPr>
            <w:tcW w:w="1843" w:type="dxa"/>
            <w:vAlign w:val="center"/>
          </w:tcPr>
          <w:p w14:paraId="1AFB9CC1"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124.16 ± 18.22</w:t>
            </w:r>
          </w:p>
        </w:tc>
        <w:tc>
          <w:tcPr>
            <w:tcW w:w="992" w:type="dxa"/>
          </w:tcPr>
          <w:p w14:paraId="41B94871"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0.733</w:t>
            </w:r>
          </w:p>
        </w:tc>
      </w:tr>
      <w:tr w:rsidR="00A77FD4" w:rsidRPr="00C22C39" w14:paraId="7DF44D98" w14:textId="77777777" w:rsidTr="00A77FD4">
        <w:trPr>
          <w:trHeight w:val="227"/>
          <w:jc w:val="center"/>
        </w:trPr>
        <w:tc>
          <w:tcPr>
            <w:tcW w:w="3119" w:type="dxa"/>
          </w:tcPr>
          <w:p w14:paraId="7E3B0205"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DBP (mmHg)</w:t>
            </w:r>
          </w:p>
        </w:tc>
        <w:tc>
          <w:tcPr>
            <w:tcW w:w="1701" w:type="dxa"/>
            <w:vAlign w:val="center"/>
          </w:tcPr>
          <w:p w14:paraId="38C9851C"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80.33 ± 7.73</w:t>
            </w:r>
          </w:p>
        </w:tc>
        <w:tc>
          <w:tcPr>
            <w:tcW w:w="1843" w:type="dxa"/>
            <w:vAlign w:val="center"/>
          </w:tcPr>
          <w:p w14:paraId="2604506D"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82.83 ± 12.56</w:t>
            </w:r>
          </w:p>
        </w:tc>
        <w:tc>
          <w:tcPr>
            <w:tcW w:w="992" w:type="dxa"/>
          </w:tcPr>
          <w:p w14:paraId="0E8E237E"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0.687</w:t>
            </w:r>
          </w:p>
        </w:tc>
      </w:tr>
      <w:tr w:rsidR="00A77FD4" w:rsidRPr="00C22C39" w14:paraId="0B3C0051" w14:textId="77777777" w:rsidTr="00A77FD4">
        <w:trPr>
          <w:trHeight w:val="227"/>
          <w:jc w:val="center"/>
        </w:trPr>
        <w:tc>
          <w:tcPr>
            <w:tcW w:w="3119" w:type="dxa"/>
            <w:tcBorders>
              <w:bottom w:val="single" w:sz="4" w:space="0" w:color="auto"/>
            </w:tcBorders>
          </w:tcPr>
          <w:p w14:paraId="2051C299"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Heart rate (bpm)</w:t>
            </w:r>
          </w:p>
        </w:tc>
        <w:tc>
          <w:tcPr>
            <w:tcW w:w="1701" w:type="dxa"/>
            <w:tcBorders>
              <w:bottom w:val="single" w:sz="4" w:space="0" w:color="auto"/>
            </w:tcBorders>
            <w:vAlign w:val="center"/>
          </w:tcPr>
          <w:p w14:paraId="7BA31D2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66.16 ± 12.89</w:t>
            </w:r>
          </w:p>
        </w:tc>
        <w:tc>
          <w:tcPr>
            <w:tcW w:w="1843" w:type="dxa"/>
            <w:tcBorders>
              <w:bottom w:val="single" w:sz="4" w:space="0" w:color="auto"/>
            </w:tcBorders>
            <w:vAlign w:val="center"/>
          </w:tcPr>
          <w:p w14:paraId="3BA25C80"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67.51 ± 8.65</w:t>
            </w:r>
          </w:p>
        </w:tc>
        <w:tc>
          <w:tcPr>
            <w:tcW w:w="992" w:type="dxa"/>
            <w:tcBorders>
              <w:bottom w:val="single" w:sz="4" w:space="0" w:color="auto"/>
            </w:tcBorders>
          </w:tcPr>
          <w:p w14:paraId="5EC373BD"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0.836</w:t>
            </w:r>
          </w:p>
        </w:tc>
      </w:tr>
      <w:tr w:rsidR="00A77FD4" w:rsidRPr="00C22C39" w14:paraId="4034F7AD" w14:textId="77777777" w:rsidTr="00A77FD4">
        <w:trPr>
          <w:trHeight w:val="227"/>
          <w:jc w:val="center"/>
        </w:trPr>
        <w:tc>
          <w:tcPr>
            <w:tcW w:w="7655" w:type="dxa"/>
            <w:gridSpan w:val="4"/>
            <w:tcBorders>
              <w:top w:val="single" w:sz="4" w:space="0" w:color="auto"/>
            </w:tcBorders>
          </w:tcPr>
          <w:p w14:paraId="17E4D10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 xml:space="preserve">Values are expressed as mean ± standard deviation. DBP, diastolic blood pressure; HDL-c, high-density lipoprotein cholesterol; HDL-c, high-density lipoprotein cholesterol; LDL-c, low-density lipoprotein cholesterol; SBP, systolic blood pressure; VLDL-c; very low-density lipoprotein cholesterol. </w:t>
            </w:r>
          </w:p>
        </w:tc>
      </w:tr>
    </w:tbl>
    <w:p w14:paraId="6AB1308B" w14:textId="77777777" w:rsidR="00A77FD4" w:rsidRPr="00363227" w:rsidRDefault="00A77FD4" w:rsidP="00557EC7">
      <w:pPr>
        <w:spacing w:before="120" w:after="0" w:line="480" w:lineRule="auto"/>
        <w:jc w:val="both"/>
        <w:rPr>
          <w:rFonts w:ascii="Arial" w:hAnsi="Arial" w:cs="Arial"/>
          <w:b/>
          <w:bCs/>
          <w:sz w:val="20"/>
          <w:szCs w:val="20"/>
        </w:rPr>
      </w:pPr>
    </w:p>
    <w:p w14:paraId="593B88FB" w14:textId="6BC1D405" w:rsidR="009A1152" w:rsidRPr="00363227" w:rsidRDefault="008750C8" w:rsidP="00557EC7">
      <w:pPr>
        <w:spacing w:before="120" w:after="0" w:line="480" w:lineRule="auto"/>
        <w:jc w:val="both"/>
        <w:rPr>
          <w:rFonts w:ascii="Arial" w:hAnsi="Arial" w:cs="Arial"/>
          <w:i/>
        </w:rPr>
      </w:pPr>
      <w:r w:rsidRPr="00CE20FF">
        <w:rPr>
          <w:rFonts w:ascii="Arial" w:hAnsi="Arial" w:cs="Arial"/>
          <w:b/>
          <w:bCs/>
          <w:iCs/>
        </w:rPr>
        <w:t xml:space="preserve">3.1. </w:t>
      </w:r>
      <w:r w:rsidR="003A4039" w:rsidRPr="00CE20FF">
        <w:rPr>
          <w:rFonts w:ascii="Arial" w:hAnsi="Arial" w:cs="Arial"/>
          <w:b/>
          <w:bCs/>
          <w:iCs/>
        </w:rPr>
        <w:t>Flow-mediated dilation (FMD)</w:t>
      </w:r>
    </w:p>
    <w:p w14:paraId="492C3308" w14:textId="05EFA7C6" w:rsidR="008750C8" w:rsidRDefault="00624E2F" w:rsidP="00557EC7">
      <w:pPr>
        <w:spacing w:before="120" w:after="0" w:line="480" w:lineRule="auto"/>
        <w:jc w:val="both"/>
        <w:rPr>
          <w:rFonts w:ascii="Arial" w:hAnsi="Arial" w:cs="Arial"/>
          <w:iCs/>
          <w:sz w:val="20"/>
          <w:szCs w:val="20"/>
        </w:rPr>
      </w:pPr>
      <w:r w:rsidRPr="00363227">
        <w:rPr>
          <w:rFonts w:ascii="Arial" w:hAnsi="Arial" w:cs="Arial"/>
          <w:iCs/>
          <w:sz w:val="20"/>
          <w:szCs w:val="20"/>
        </w:rPr>
        <w:t xml:space="preserve">There was no </w:t>
      </w:r>
      <w:r w:rsidR="003A4039" w:rsidRPr="00363227">
        <w:rPr>
          <w:rFonts w:ascii="Arial" w:hAnsi="Arial" w:cs="Arial"/>
          <w:iCs/>
          <w:sz w:val="20"/>
          <w:szCs w:val="20"/>
        </w:rPr>
        <w:t xml:space="preserve">significant main effect </w:t>
      </w:r>
      <w:r w:rsidR="008960D9" w:rsidRPr="00363227">
        <w:rPr>
          <w:rFonts w:ascii="Arial" w:hAnsi="Arial" w:cs="Arial"/>
          <w:iCs/>
          <w:sz w:val="20"/>
          <w:szCs w:val="20"/>
        </w:rPr>
        <w:t xml:space="preserve">for </w:t>
      </w:r>
      <w:r w:rsidR="003A4039" w:rsidRPr="00363227">
        <w:rPr>
          <w:rFonts w:ascii="Arial" w:hAnsi="Arial" w:cs="Arial"/>
          <w:iCs/>
          <w:sz w:val="20"/>
          <w:szCs w:val="20"/>
        </w:rPr>
        <w:t>time (</w:t>
      </w:r>
      <w:r w:rsidR="002C4E3A" w:rsidRPr="00363227">
        <w:rPr>
          <w:rFonts w:ascii="Arial" w:hAnsi="Arial" w:cs="Arial"/>
          <w:iCs/>
          <w:sz w:val="20"/>
          <w:szCs w:val="20"/>
        </w:rPr>
        <w:t xml:space="preserve">FMD: </w:t>
      </w:r>
      <w:r w:rsidR="003A4039" w:rsidRPr="00363227">
        <w:rPr>
          <w:rFonts w:ascii="Arial" w:hAnsi="Arial" w:cs="Arial"/>
          <w:i/>
          <w:sz w:val="20"/>
          <w:szCs w:val="20"/>
        </w:rPr>
        <w:t xml:space="preserve">p </w:t>
      </w:r>
      <w:r w:rsidR="003A4039" w:rsidRPr="00363227">
        <w:rPr>
          <w:rFonts w:ascii="Arial" w:hAnsi="Arial" w:cs="Arial"/>
          <w:iCs/>
          <w:sz w:val="20"/>
          <w:szCs w:val="20"/>
        </w:rPr>
        <w:t>= 0.811</w:t>
      </w:r>
      <w:r w:rsidR="002C4E3A" w:rsidRPr="00363227">
        <w:rPr>
          <w:rFonts w:ascii="Arial" w:hAnsi="Arial" w:cs="Arial"/>
          <w:iCs/>
          <w:sz w:val="20"/>
          <w:szCs w:val="20"/>
        </w:rPr>
        <w:t>; FMD</w:t>
      </w:r>
      <w:r w:rsidR="00C81D86" w:rsidRPr="00363227">
        <w:rPr>
          <w:rFonts w:ascii="Arial" w:hAnsi="Arial" w:cs="Arial"/>
          <w:iCs/>
          <w:sz w:val="20"/>
          <w:szCs w:val="20"/>
        </w:rPr>
        <w:t xml:space="preserve"> </w:t>
      </w:r>
      <w:r w:rsidR="002C4E3A" w:rsidRPr="00363227">
        <w:rPr>
          <w:rFonts w:ascii="Arial" w:hAnsi="Arial" w:cs="Arial"/>
          <w:iCs/>
          <w:sz w:val="20"/>
          <w:szCs w:val="20"/>
        </w:rPr>
        <w:t xml:space="preserve">adjusted: </w:t>
      </w:r>
      <w:r w:rsidR="002C4E3A" w:rsidRPr="00363227">
        <w:rPr>
          <w:rFonts w:ascii="Arial" w:hAnsi="Arial" w:cs="Arial"/>
          <w:i/>
          <w:iCs/>
          <w:sz w:val="20"/>
          <w:szCs w:val="20"/>
        </w:rPr>
        <w:t>p</w:t>
      </w:r>
      <w:r w:rsidR="002C4E3A" w:rsidRPr="00363227">
        <w:rPr>
          <w:rFonts w:ascii="Arial" w:hAnsi="Arial" w:cs="Arial"/>
          <w:iCs/>
          <w:sz w:val="20"/>
          <w:szCs w:val="20"/>
        </w:rPr>
        <w:t xml:space="preserve"> = 0.989</w:t>
      </w:r>
      <w:r w:rsidR="003A4039" w:rsidRPr="00363227">
        <w:rPr>
          <w:rFonts w:ascii="Arial" w:hAnsi="Arial" w:cs="Arial"/>
          <w:iCs/>
          <w:sz w:val="20"/>
          <w:szCs w:val="20"/>
        </w:rPr>
        <w:t>) and interaction effect (time x treatment) (</w:t>
      </w:r>
      <w:r w:rsidR="002C4E3A" w:rsidRPr="00363227">
        <w:rPr>
          <w:rFonts w:ascii="Arial" w:hAnsi="Arial" w:cs="Arial"/>
          <w:iCs/>
          <w:sz w:val="20"/>
          <w:szCs w:val="20"/>
        </w:rPr>
        <w:t xml:space="preserve">FMD: </w:t>
      </w:r>
      <w:r w:rsidR="003A4039" w:rsidRPr="00363227">
        <w:rPr>
          <w:rFonts w:ascii="Arial" w:hAnsi="Arial" w:cs="Arial"/>
          <w:i/>
          <w:sz w:val="20"/>
          <w:szCs w:val="20"/>
        </w:rPr>
        <w:t>p</w:t>
      </w:r>
      <w:r w:rsidR="003A4039" w:rsidRPr="00363227">
        <w:rPr>
          <w:rFonts w:ascii="Arial" w:hAnsi="Arial" w:cs="Arial"/>
          <w:iCs/>
          <w:sz w:val="20"/>
          <w:szCs w:val="20"/>
        </w:rPr>
        <w:t xml:space="preserve"> = 0.116</w:t>
      </w:r>
      <w:r w:rsidR="002C4E3A" w:rsidRPr="00363227">
        <w:rPr>
          <w:rFonts w:ascii="Arial" w:hAnsi="Arial" w:cs="Arial"/>
          <w:iCs/>
          <w:sz w:val="20"/>
          <w:szCs w:val="20"/>
        </w:rPr>
        <w:t>; FMD</w:t>
      </w:r>
      <w:r w:rsidR="00C81D86" w:rsidRPr="00363227">
        <w:rPr>
          <w:rFonts w:ascii="Arial" w:hAnsi="Arial" w:cs="Arial"/>
          <w:iCs/>
          <w:sz w:val="20"/>
          <w:szCs w:val="20"/>
        </w:rPr>
        <w:t xml:space="preserve"> </w:t>
      </w:r>
      <w:r w:rsidR="002C4E3A" w:rsidRPr="00363227">
        <w:rPr>
          <w:rFonts w:ascii="Arial" w:hAnsi="Arial" w:cs="Arial"/>
          <w:iCs/>
          <w:sz w:val="20"/>
          <w:szCs w:val="20"/>
        </w:rPr>
        <w:t xml:space="preserve">adjusted: </w:t>
      </w:r>
      <w:r w:rsidR="002C4E3A" w:rsidRPr="00363227">
        <w:rPr>
          <w:rFonts w:ascii="Arial" w:hAnsi="Arial" w:cs="Arial"/>
          <w:i/>
          <w:iCs/>
          <w:sz w:val="20"/>
          <w:szCs w:val="20"/>
        </w:rPr>
        <w:t>p</w:t>
      </w:r>
      <w:r w:rsidR="002C4E3A" w:rsidRPr="00363227">
        <w:rPr>
          <w:rFonts w:ascii="Arial" w:hAnsi="Arial" w:cs="Arial"/>
          <w:iCs/>
          <w:sz w:val="20"/>
          <w:szCs w:val="20"/>
        </w:rPr>
        <w:t xml:space="preserve"> = 0.059</w:t>
      </w:r>
      <w:r w:rsidR="003A4039" w:rsidRPr="00363227">
        <w:rPr>
          <w:rFonts w:ascii="Arial" w:hAnsi="Arial" w:cs="Arial"/>
          <w:iCs/>
          <w:sz w:val="20"/>
          <w:szCs w:val="20"/>
        </w:rPr>
        <w:t xml:space="preserve">) </w:t>
      </w:r>
      <w:r w:rsidR="00045CB3" w:rsidRPr="00363227">
        <w:rPr>
          <w:rFonts w:ascii="Arial" w:hAnsi="Arial" w:cs="Arial"/>
          <w:iCs/>
          <w:sz w:val="20"/>
          <w:szCs w:val="20"/>
        </w:rPr>
        <w:t xml:space="preserve">for FMD </w:t>
      </w:r>
      <w:r w:rsidR="002C4E3A" w:rsidRPr="00363227">
        <w:rPr>
          <w:rFonts w:ascii="Arial" w:hAnsi="Arial" w:cs="Arial"/>
          <w:iCs/>
          <w:sz w:val="20"/>
          <w:szCs w:val="20"/>
        </w:rPr>
        <w:t xml:space="preserve">and </w:t>
      </w:r>
      <w:r w:rsidR="00D41274" w:rsidRPr="00363227">
        <w:rPr>
          <w:rFonts w:ascii="Arial" w:hAnsi="Arial" w:cs="Arial"/>
          <w:iCs/>
          <w:sz w:val="20"/>
          <w:szCs w:val="20"/>
        </w:rPr>
        <w:t xml:space="preserve">FMD </w:t>
      </w:r>
      <w:r w:rsidR="002C4E3A" w:rsidRPr="00363227">
        <w:rPr>
          <w:rFonts w:ascii="Arial" w:hAnsi="Arial" w:cs="Arial"/>
          <w:iCs/>
          <w:sz w:val="20"/>
          <w:szCs w:val="20"/>
        </w:rPr>
        <w:t>adjusted</w:t>
      </w:r>
      <w:r w:rsidR="003A4039" w:rsidRPr="00363227">
        <w:rPr>
          <w:rFonts w:ascii="Arial" w:hAnsi="Arial" w:cs="Arial"/>
          <w:iCs/>
          <w:sz w:val="20"/>
          <w:szCs w:val="20"/>
        </w:rPr>
        <w:t>. I</w:t>
      </w:r>
      <w:r w:rsidR="00850A94" w:rsidRPr="00363227">
        <w:rPr>
          <w:rFonts w:ascii="Arial" w:hAnsi="Arial" w:cs="Arial"/>
          <w:iCs/>
          <w:sz w:val="20"/>
          <w:szCs w:val="20"/>
        </w:rPr>
        <w:t>n</w:t>
      </w:r>
      <w:r w:rsidR="003A4039" w:rsidRPr="00363227">
        <w:rPr>
          <w:rFonts w:ascii="Arial" w:hAnsi="Arial" w:cs="Arial"/>
          <w:iCs/>
          <w:sz w:val="20"/>
          <w:szCs w:val="20"/>
        </w:rPr>
        <w:t xml:space="preserve"> addition,</w:t>
      </w:r>
      <w:r w:rsidR="00850A94" w:rsidRPr="00363227">
        <w:rPr>
          <w:rFonts w:ascii="Arial" w:hAnsi="Arial" w:cs="Arial"/>
          <w:iCs/>
          <w:sz w:val="20"/>
          <w:szCs w:val="20"/>
        </w:rPr>
        <w:t xml:space="preserve"> </w:t>
      </w:r>
      <w:r w:rsidRPr="00363227">
        <w:rPr>
          <w:rFonts w:ascii="Arial" w:hAnsi="Arial" w:cs="Arial"/>
          <w:iCs/>
          <w:sz w:val="20"/>
          <w:szCs w:val="20"/>
        </w:rPr>
        <w:t xml:space="preserve">no </w:t>
      </w:r>
      <w:r w:rsidR="00850A94" w:rsidRPr="00363227">
        <w:rPr>
          <w:rFonts w:ascii="Arial" w:hAnsi="Arial" w:cs="Arial"/>
          <w:iCs/>
          <w:sz w:val="20"/>
          <w:szCs w:val="20"/>
        </w:rPr>
        <w:t>significant differ</w:t>
      </w:r>
      <w:r w:rsidR="004A568C" w:rsidRPr="00363227">
        <w:rPr>
          <w:rFonts w:ascii="Arial" w:hAnsi="Arial" w:cs="Arial"/>
          <w:iCs/>
          <w:sz w:val="20"/>
          <w:szCs w:val="20"/>
        </w:rPr>
        <w:t>ence was observed for</w:t>
      </w:r>
      <w:r w:rsidRPr="00363227">
        <w:rPr>
          <w:rFonts w:ascii="Arial" w:hAnsi="Arial" w:cs="Arial"/>
          <w:iCs/>
          <w:sz w:val="20"/>
          <w:szCs w:val="20"/>
        </w:rPr>
        <w:t xml:space="preserve"> non-adjusted</w:t>
      </w:r>
      <w:r w:rsidR="004A568C" w:rsidRPr="00363227">
        <w:rPr>
          <w:rFonts w:ascii="Arial" w:hAnsi="Arial" w:cs="Arial"/>
          <w:iCs/>
          <w:sz w:val="20"/>
          <w:szCs w:val="20"/>
        </w:rPr>
        <w:t xml:space="preserve"> ∆FMD</w:t>
      </w:r>
      <w:r w:rsidR="000C7832" w:rsidRPr="00363227">
        <w:rPr>
          <w:rFonts w:ascii="Arial" w:hAnsi="Arial" w:cs="Arial"/>
          <w:iCs/>
          <w:sz w:val="20"/>
          <w:szCs w:val="20"/>
        </w:rPr>
        <w:t xml:space="preserve"> (</w:t>
      </w:r>
      <w:r w:rsidR="000C7832" w:rsidRPr="00363227">
        <w:rPr>
          <w:rFonts w:ascii="Arial" w:hAnsi="Arial" w:cs="Arial"/>
          <w:i/>
          <w:iCs/>
          <w:sz w:val="20"/>
          <w:szCs w:val="20"/>
        </w:rPr>
        <w:t>p</w:t>
      </w:r>
      <w:r w:rsidR="000C7832" w:rsidRPr="00363227">
        <w:rPr>
          <w:rFonts w:ascii="Arial" w:hAnsi="Arial" w:cs="Arial"/>
          <w:iCs/>
          <w:sz w:val="20"/>
          <w:szCs w:val="20"/>
        </w:rPr>
        <w:t xml:space="preserve"> = </w:t>
      </w:r>
      <w:r w:rsidR="009D2DF1" w:rsidRPr="00363227">
        <w:rPr>
          <w:rFonts w:ascii="Arial" w:hAnsi="Arial" w:cs="Arial"/>
          <w:iCs/>
          <w:sz w:val="20"/>
          <w:szCs w:val="20"/>
        </w:rPr>
        <w:t>0.293)</w:t>
      </w:r>
      <w:r w:rsidR="00877835" w:rsidRPr="00363227">
        <w:rPr>
          <w:rFonts w:ascii="Arial" w:hAnsi="Arial" w:cs="Arial"/>
          <w:iCs/>
          <w:sz w:val="20"/>
          <w:szCs w:val="20"/>
        </w:rPr>
        <w:t>.</w:t>
      </w:r>
      <w:r w:rsidR="00D41274" w:rsidRPr="00363227">
        <w:rPr>
          <w:rFonts w:ascii="Arial" w:hAnsi="Arial" w:cs="Arial"/>
          <w:iCs/>
          <w:sz w:val="20"/>
          <w:szCs w:val="20"/>
        </w:rPr>
        <w:t xml:space="preserve"> However, </w:t>
      </w:r>
      <w:r w:rsidR="00825544" w:rsidRPr="00363227">
        <w:rPr>
          <w:rFonts w:ascii="Arial" w:hAnsi="Arial" w:cs="Arial"/>
          <w:iCs/>
          <w:sz w:val="20"/>
          <w:szCs w:val="20"/>
        </w:rPr>
        <w:t>a significant difference was observed for</w:t>
      </w:r>
      <w:r w:rsidRPr="00363227">
        <w:rPr>
          <w:rFonts w:ascii="Arial" w:hAnsi="Arial" w:cs="Arial"/>
          <w:iCs/>
          <w:sz w:val="20"/>
          <w:szCs w:val="20"/>
        </w:rPr>
        <w:t xml:space="preserve"> adjusted</w:t>
      </w:r>
      <w:r w:rsidR="00825544" w:rsidRPr="00363227">
        <w:rPr>
          <w:rFonts w:ascii="Arial" w:hAnsi="Arial" w:cs="Arial"/>
          <w:iCs/>
          <w:sz w:val="20"/>
          <w:szCs w:val="20"/>
        </w:rPr>
        <w:t xml:space="preserve"> ∆FMD (</w:t>
      </w:r>
      <w:r w:rsidR="00825544" w:rsidRPr="00363227">
        <w:rPr>
          <w:rFonts w:ascii="Arial" w:hAnsi="Arial" w:cs="Arial"/>
          <w:i/>
          <w:iCs/>
          <w:sz w:val="20"/>
          <w:szCs w:val="20"/>
        </w:rPr>
        <w:t>p</w:t>
      </w:r>
      <w:r w:rsidR="00825544" w:rsidRPr="00363227">
        <w:rPr>
          <w:rFonts w:ascii="Arial" w:hAnsi="Arial" w:cs="Arial"/>
          <w:iCs/>
          <w:sz w:val="20"/>
          <w:szCs w:val="20"/>
        </w:rPr>
        <w:t xml:space="preserve"> = 0.029).</w:t>
      </w:r>
      <w:r w:rsidR="00137815" w:rsidRPr="00363227">
        <w:rPr>
          <w:rFonts w:ascii="Arial" w:hAnsi="Arial" w:cs="Arial"/>
          <w:iCs/>
          <w:sz w:val="20"/>
          <w:szCs w:val="20"/>
        </w:rPr>
        <w:t xml:space="preserve"> </w:t>
      </w:r>
      <w:r w:rsidRPr="00363227">
        <w:rPr>
          <w:rFonts w:ascii="Arial" w:hAnsi="Arial" w:cs="Arial"/>
          <w:iCs/>
          <w:sz w:val="20"/>
          <w:szCs w:val="20"/>
        </w:rPr>
        <w:t xml:space="preserve">Furthermore, a </w:t>
      </w:r>
      <w:r w:rsidR="009E1697" w:rsidRPr="00363227">
        <w:rPr>
          <w:rFonts w:ascii="Arial" w:hAnsi="Arial" w:cs="Arial"/>
          <w:iCs/>
          <w:sz w:val="20"/>
          <w:szCs w:val="20"/>
        </w:rPr>
        <w:t xml:space="preserve">moderate </w:t>
      </w:r>
      <w:r w:rsidRPr="00363227">
        <w:rPr>
          <w:rFonts w:ascii="Arial" w:hAnsi="Arial" w:cs="Arial"/>
          <w:iCs/>
          <w:sz w:val="20"/>
          <w:szCs w:val="20"/>
        </w:rPr>
        <w:t xml:space="preserve">to </w:t>
      </w:r>
      <w:r w:rsidR="009E1697" w:rsidRPr="00363227">
        <w:rPr>
          <w:rFonts w:ascii="Arial" w:hAnsi="Arial" w:cs="Arial"/>
          <w:iCs/>
          <w:sz w:val="20"/>
          <w:szCs w:val="20"/>
        </w:rPr>
        <w:t xml:space="preserve">large effect size was observed for </w:t>
      </w:r>
      <w:r w:rsidRPr="00363227">
        <w:rPr>
          <w:rFonts w:ascii="Arial" w:hAnsi="Arial" w:cs="Arial"/>
          <w:iCs/>
          <w:sz w:val="20"/>
          <w:szCs w:val="20"/>
        </w:rPr>
        <w:t xml:space="preserve">non-adjusted </w:t>
      </w:r>
      <w:r w:rsidR="009E1697" w:rsidRPr="00363227">
        <w:rPr>
          <w:rFonts w:ascii="Arial" w:hAnsi="Arial" w:cs="Arial"/>
          <w:iCs/>
          <w:sz w:val="20"/>
          <w:szCs w:val="20"/>
        </w:rPr>
        <w:t>∆FMD</w:t>
      </w:r>
      <w:r w:rsidR="006969C7" w:rsidRPr="00363227">
        <w:rPr>
          <w:rFonts w:ascii="Arial" w:hAnsi="Arial" w:cs="Arial"/>
          <w:iCs/>
          <w:sz w:val="20"/>
          <w:szCs w:val="20"/>
        </w:rPr>
        <w:t xml:space="preserve"> </w:t>
      </w:r>
      <w:r w:rsidR="009E1697" w:rsidRPr="00363227">
        <w:rPr>
          <w:rFonts w:ascii="Arial" w:hAnsi="Arial" w:cs="Arial"/>
          <w:iCs/>
          <w:sz w:val="20"/>
          <w:szCs w:val="20"/>
        </w:rPr>
        <w:t>(</w:t>
      </w:r>
      <w:r w:rsidR="009E1697" w:rsidRPr="00363227">
        <w:rPr>
          <w:rFonts w:ascii="Arial" w:hAnsi="Arial" w:cs="Arial"/>
          <w:i/>
          <w:iCs/>
          <w:sz w:val="20"/>
          <w:szCs w:val="20"/>
        </w:rPr>
        <w:t>d</w:t>
      </w:r>
      <w:r w:rsidR="009E1697" w:rsidRPr="00363227">
        <w:rPr>
          <w:rFonts w:ascii="Arial" w:hAnsi="Arial" w:cs="Arial"/>
          <w:iCs/>
          <w:sz w:val="20"/>
          <w:szCs w:val="20"/>
        </w:rPr>
        <w:t xml:space="preserve"> = 0.</w:t>
      </w:r>
      <w:r w:rsidR="00E740B8" w:rsidRPr="00363227">
        <w:rPr>
          <w:rFonts w:ascii="Arial" w:hAnsi="Arial" w:cs="Arial"/>
          <w:iCs/>
          <w:sz w:val="20"/>
          <w:szCs w:val="20"/>
        </w:rPr>
        <w:t>72</w:t>
      </w:r>
      <w:r w:rsidR="009E1697" w:rsidRPr="00363227">
        <w:rPr>
          <w:rFonts w:ascii="Arial" w:hAnsi="Arial" w:cs="Arial"/>
          <w:iCs/>
          <w:sz w:val="20"/>
          <w:szCs w:val="20"/>
        </w:rPr>
        <w:t>)</w:t>
      </w:r>
      <w:r w:rsidR="006969C7" w:rsidRPr="00363227">
        <w:rPr>
          <w:rFonts w:ascii="Arial" w:hAnsi="Arial" w:cs="Arial"/>
          <w:iCs/>
          <w:sz w:val="20"/>
          <w:szCs w:val="20"/>
        </w:rPr>
        <w:t xml:space="preserve"> and</w:t>
      </w:r>
      <w:r w:rsidRPr="00363227">
        <w:rPr>
          <w:rFonts w:ascii="Arial" w:hAnsi="Arial" w:cs="Arial"/>
          <w:iCs/>
          <w:sz w:val="20"/>
          <w:szCs w:val="20"/>
        </w:rPr>
        <w:t xml:space="preserve"> adjusted</w:t>
      </w:r>
      <w:r w:rsidR="006969C7" w:rsidRPr="00363227">
        <w:rPr>
          <w:rFonts w:ascii="Arial" w:hAnsi="Arial" w:cs="Arial"/>
          <w:iCs/>
          <w:sz w:val="20"/>
          <w:szCs w:val="20"/>
        </w:rPr>
        <w:t xml:space="preserve"> ∆FMD (</w:t>
      </w:r>
      <w:r w:rsidR="006969C7" w:rsidRPr="00363227">
        <w:rPr>
          <w:rFonts w:ascii="Arial" w:hAnsi="Arial" w:cs="Arial"/>
          <w:i/>
          <w:iCs/>
          <w:sz w:val="20"/>
          <w:szCs w:val="20"/>
        </w:rPr>
        <w:t>d</w:t>
      </w:r>
      <w:r w:rsidR="006969C7" w:rsidRPr="00363227">
        <w:rPr>
          <w:rFonts w:ascii="Arial" w:hAnsi="Arial" w:cs="Arial"/>
          <w:iCs/>
          <w:sz w:val="20"/>
          <w:szCs w:val="20"/>
        </w:rPr>
        <w:t xml:space="preserve"> = 1.23)</w:t>
      </w:r>
      <w:r w:rsidR="00057E8A" w:rsidRPr="00363227">
        <w:rPr>
          <w:rFonts w:ascii="Arial" w:hAnsi="Arial" w:cs="Arial"/>
          <w:iCs/>
          <w:sz w:val="20"/>
          <w:szCs w:val="20"/>
        </w:rPr>
        <w:t xml:space="preserve"> (Figure 3)</w:t>
      </w:r>
      <w:r w:rsidR="009E1697" w:rsidRPr="00363227">
        <w:rPr>
          <w:rFonts w:ascii="Arial" w:hAnsi="Arial" w:cs="Arial"/>
          <w:iCs/>
          <w:sz w:val="20"/>
          <w:szCs w:val="20"/>
        </w:rPr>
        <w:t>.</w:t>
      </w:r>
    </w:p>
    <w:p w14:paraId="2DF35D05" w14:textId="35BFB2A9" w:rsidR="00A77FD4" w:rsidRPr="00422DF3" w:rsidRDefault="00CE20FF" w:rsidP="00557EC7">
      <w:pPr>
        <w:spacing w:before="120" w:after="0" w:line="480" w:lineRule="auto"/>
        <w:jc w:val="both"/>
        <w:rPr>
          <w:rFonts w:ascii="Arial" w:hAnsi="Arial" w:cs="Arial"/>
          <w:iCs/>
          <w:sz w:val="20"/>
          <w:szCs w:val="20"/>
        </w:rPr>
      </w:pPr>
      <w:r>
        <w:rPr>
          <w:rFonts w:ascii="Times New Roman" w:hAnsi="Times New Roman" w:cs="Times New Roman"/>
          <w:b/>
          <w:noProof/>
          <w:sz w:val="24"/>
          <w:lang w:val="pt-BR" w:eastAsia="pt-BR"/>
        </w:rPr>
        <w:lastRenderedPageBreak/>
        <mc:AlternateContent>
          <mc:Choice Requires="wpg">
            <w:drawing>
              <wp:anchor distT="0" distB="0" distL="114300" distR="114300" simplePos="0" relativeHeight="251659264" behindDoc="1" locked="0" layoutInCell="1" allowOverlap="1" wp14:anchorId="369C593C" wp14:editId="0AC68200">
                <wp:simplePos x="0" y="0"/>
                <wp:positionH relativeFrom="column">
                  <wp:posOffset>681990</wp:posOffset>
                </wp:positionH>
                <wp:positionV relativeFrom="paragraph">
                  <wp:posOffset>931545</wp:posOffset>
                </wp:positionV>
                <wp:extent cx="3676650" cy="5695950"/>
                <wp:effectExtent l="0" t="0" r="0" b="0"/>
                <wp:wrapTopAndBottom/>
                <wp:docPr id="8" name="Grupo 8"/>
                <wp:cNvGraphicFramePr/>
                <a:graphic xmlns:a="http://schemas.openxmlformats.org/drawingml/2006/main">
                  <a:graphicData uri="http://schemas.microsoft.com/office/word/2010/wordprocessingGroup">
                    <wpg:wgp>
                      <wpg:cNvGrpSpPr/>
                      <wpg:grpSpPr>
                        <a:xfrm>
                          <a:off x="0" y="0"/>
                          <a:ext cx="3676650" cy="5695950"/>
                          <a:chOff x="0" y="0"/>
                          <a:chExt cx="4516755" cy="7477935"/>
                        </a:xfrm>
                      </wpg:grpSpPr>
                      <pic:pic xmlns:pic="http://schemas.openxmlformats.org/drawingml/2006/picture">
                        <pic:nvPicPr>
                          <pic:cNvPr id="1" name="Imagem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16755" cy="3545205"/>
                          </a:xfrm>
                          <a:prstGeom prst="rect">
                            <a:avLst/>
                          </a:prstGeom>
                        </pic:spPr>
                      </pic:pic>
                      <pic:pic xmlns:pic="http://schemas.openxmlformats.org/drawingml/2006/picture">
                        <pic:nvPicPr>
                          <pic:cNvPr id="2" name="Imagem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94593" y="3815255"/>
                            <a:ext cx="4413885" cy="366268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3FF2698" id="Grupo 8" o:spid="_x0000_s1026" style="position:absolute;margin-left:53.7pt;margin-top:73.35pt;width:289.5pt;height:448.5pt;z-index:-251657216;mso-width-relative:margin;mso-height-relative:margin" coordsize="45167,747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ooooAKKKKACiiigAooooAKKKKACiiigAooooAKKKKACiiigAoooo&#10;AKKKKACiiigAooooAKKKKACiiigAoopCR0oAWiozOA23HPbmlWXccbf1oAf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9lQSwME&#10;CgAAAAAAAAAhAEhoCUuYpgAAmKYAABUAAABkcnMvbWVkaWEvaW1hZ2UyLmpwZWf/2P/gABBKRklG&#10;AAEBAQDcANwAAP/bAEMAAgEBAQEBAgEBAQICAgICBAMCAgICBQQEAwQGBQYGBgUGBgYHCQgGBwkH&#10;BgYICwgJCgoKCgoGCAsMCwoMCQoKCv/bAEMBAgICAgICBQMDBQoHBgcKCgoKCgoKCgoKCgoKCgoK&#10;CgoKCgoKCgoKCgoKCgoKCgoKCgoKCgoKCgoKCgoKCgoKCv/AABEIAp8DX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b5noKAHUUgYk9KW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style="position:absolute;width:45167;height:35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">
                  <v:imagedata r:id="rId13" o:title=""/>
                </v:shape>
                <v:shape id="Imagem 2" o:spid="_x0000_s1028" type="#_x0000_t75" style="position:absolute;left:945;top:38152;width:44139;height:3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">
                  <v:imagedata r:id="rId14" o:title=""/>
                </v:shape>
                <w10:wrap type="topAndBottom"/>
              </v:group>
            </w:pict>
          </mc:Fallback>
        </mc:AlternateContent>
      </w:r>
      <w:r w:rsidR="00A77FD4" w:rsidRPr="00363227">
        <w:rPr>
          <w:rFonts w:ascii="Arial" w:hAnsi="Arial" w:cs="Arial"/>
          <w:b/>
          <w:bCs/>
          <w:sz w:val="20"/>
          <w:szCs w:val="20"/>
        </w:rPr>
        <w:t xml:space="preserve">Figure 3. </w:t>
      </w:r>
      <w:r w:rsidR="00A77FD4" w:rsidRPr="00363227">
        <w:rPr>
          <w:rFonts w:ascii="Arial" w:hAnsi="Arial" w:cs="Arial"/>
          <w:bCs/>
          <w:sz w:val="20"/>
          <w:szCs w:val="20"/>
        </w:rPr>
        <w:t xml:space="preserve">(A) Flow-mediated dilation (FMD), (B) ΔFMD, (C) FMD adjusted, and (D) ΔFMD adjusted before (PRE) and after (POST) jaboticaba berry smoothie (purple bars) and placebo smoothie (grey bars) ingestion. </w:t>
      </w:r>
      <w:r w:rsidR="00A77FD4" w:rsidRPr="00363227">
        <w:rPr>
          <w:rFonts w:ascii="Arial" w:hAnsi="Arial" w:cs="Arial"/>
          <w:bCs/>
          <w:i/>
          <w:sz w:val="20"/>
          <w:szCs w:val="20"/>
        </w:rPr>
        <w:t>d</w:t>
      </w:r>
      <w:r w:rsidR="00A77FD4" w:rsidRPr="00363227">
        <w:rPr>
          <w:rFonts w:ascii="Arial" w:hAnsi="Arial" w:cs="Arial"/>
          <w:bCs/>
          <w:sz w:val="20"/>
          <w:szCs w:val="20"/>
        </w:rPr>
        <w:t>,</w:t>
      </w:r>
      <w:r w:rsidR="00A77FD4" w:rsidRPr="00363227">
        <w:rPr>
          <w:rFonts w:ascii="Arial" w:hAnsi="Arial" w:cs="Arial"/>
          <w:bCs/>
          <w:i/>
          <w:sz w:val="20"/>
          <w:szCs w:val="20"/>
        </w:rPr>
        <w:t xml:space="preserve"> </w:t>
      </w:r>
      <w:r w:rsidR="00A77FD4" w:rsidRPr="00363227">
        <w:rPr>
          <w:rFonts w:ascii="Arial" w:hAnsi="Arial" w:cs="Arial"/>
          <w:bCs/>
          <w:sz w:val="20"/>
          <w:szCs w:val="20"/>
        </w:rPr>
        <w:t xml:space="preserve">Cohen’s </w:t>
      </w:r>
      <w:r w:rsidR="00A77FD4" w:rsidRPr="00363227">
        <w:rPr>
          <w:rFonts w:ascii="Arial" w:hAnsi="Arial" w:cs="Arial"/>
          <w:bCs/>
          <w:i/>
          <w:sz w:val="20"/>
          <w:szCs w:val="20"/>
        </w:rPr>
        <w:t>d.</w:t>
      </w:r>
    </w:p>
    <w:p w14:paraId="032F728A" w14:textId="03E422A5" w:rsidR="005E49AC" w:rsidRPr="00363227" w:rsidRDefault="008750C8" w:rsidP="00557EC7">
      <w:pPr>
        <w:spacing w:before="120" w:after="0" w:line="480" w:lineRule="auto"/>
        <w:jc w:val="both"/>
        <w:rPr>
          <w:rFonts w:ascii="Arial" w:hAnsi="Arial" w:cs="Arial"/>
          <w:i/>
        </w:rPr>
      </w:pPr>
      <w:r w:rsidRPr="00CE20FF">
        <w:rPr>
          <w:rFonts w:ascii="Arial" w:hAnsi="Arial" w:cs="Arial"/>
          <w:b/>
          <w:bCs/>
          <w:iCs/>
        </w:rPr>
        <w:t xml:space="preserve">3.2. </w:t>
      </w:r>
      <w:r w:rsidR="003A4039" w:rsidRPr="00CE20FF">
        <w:rPr>
          <w:rFonts w:ascii="Arial" w:hAnsi="Arial" w:cs="Arial"/>
          <w:b/>
          <w:bCs/>
          <w:iCs/>
        </w:rPr>
        <w:t>Tissue oxygen saturation (StO2)</w:t>
      </w:r>
      <w:r w:rsidR="00624E2F" w:rsidRPr="00CE20FF">
        <w:rPr>
          <w:rFonts w:ascii="Arial" w:hAnsi="Arial" w:cs="Arial"/>
          <w:b/>
          <w:bCs/>
          <w:iCs/>
        </w:rPr>
        <w:t xml:space="preserve"> parameters</w:t>
      </w:r>
    </w:p>
    <w:p w14:paraId="4E49C46A" w14:textId="59EC1CDF" w:rsidR="00045CB3" w:rsidRDefault="00624E2F" w:rsidP="00557EC7">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There was no </w:t>
      </w:r>
      <w:r w:rsidR="003A4039" w:rsidRPr="00363227">
        <w:rPr>
          <w:rFonts w:ascii="Arial" w:hAnsi="Arial" w:cs="Arial"/>
          <w:sz w:val="20"/>
          <w:szCs w:val="20"/>
        </w:rPr>
        <w:t>significant main</w:t>
      </w:r>
      <w:r w:rsidR="00B55CE8" w:rsidRPr="00363227">
        <w:rPr>
          <w:rFonts w:ascii="Arial" w:hAnsi="Arial" w:cs="Arial"/>
          <w:sz w:val="20"/>
          <w:szCs w:val="20"/>
        </w:rPr>
        <w:t xml:space="preserve"> </w:t>
      </w:r>
      <w:r w:rsidR="003A4039" w:rsidRPr="00363227">
        <w:rPr>
          <w:rFonts w:ascii="Arial" w:hAnsi="Arial" w:cs="Arial"/>
          <w:sz w:val="20"/>
          <w:szCs w:val="20"/>
        </w:rPr>
        <w:t>effect</w:t>
      </w:r>
      <w:r w:rsidR="00F0772C" w:rsidRPr="00363227">
        <w:rPr>
          <w:rFonts w:ascii="Arial" w:hAnsi="Arial" w:cs="Arial"/>
          <w:sz w:val="20"/>
          <w:szCs w:val="20"/>
        </w:rPr>
        <w:t xml:space="preserve"> </w:t>
      </w:r>
      <w:r w:rsidR="003A4039" w:rsidRPr="00363227">
        <w:rPr>
          <w:rFonts w:ascii="Arial" w:hAnsi="Arial" w:cs="Arial"/>
          <w:sz w:val="20"/>
          <w:szCs w:val="20"/>
        </w:rPr>
        <w:t>for StO</w:t>
      </w:r>
      <w:r w:rsidR="003A4039" w:rsidRPr="00363227">
        <w:rPr>
          <w:rFonts w:ascii="Arial" w:hAnsi="Arial" w:cs="Arial"/>
          <w:sz w:val="20"/>
          <w:szCs w:val="20"/>
          <w:vertAlign w:val="subscript"/>
        </w:rPr>
        <w:t>2 min</w:t>
      </w:r>
      <w:r w:rsidR="00F0772C" w:rsidRPr="00363227">
        <w:rPr>
          <w:rFonts w:ascii="Arial" w:hAnsi="Arial" w:cs="Arial"/>
          <w:sz w:val="20"/>
          <w:szCs w:val="20"/>
          <w:vertAlign w:val="subscript"/>
        </w:rPr>
        <w:t xml:space="preserve"> </w:t>
      </w:r>
      <w:r w:rsidR="00F0772C" w:rsidRPr="00363227">
        <w:rPr>
          <w:rFonts w:ascii="Arial" w:hAnsi="Arial" w:cs="Arial"/>
          <w:sz w:val="20"/>
          <w:szCs w:val="20"/>
        </w:rPr>
        <w:t>(</w:t>
      </w:r>
      <w:r w:rsidR="00AC15DD" w:rsidRPr="00363227">
        <w:rPr>
          <w:rFonts w:ascii="Arial" w:hAnsi="Arial" w:cs="Arial"/>
          <w:i/>
          <w:sz w:val="20"/>
          <w:szCs w:val="20"/>
        </w:rPr>
        <w:t>p</w:t>
      </w:r>
      <w:r w:rsidR="00AC15DD" w:rsidRPr="00363227">
        <w:rPr>
          <w:rFonts w:ascii="Arial" w:hAnsi="Arial" w:cs="Arial"/>
          <w:sz w:val="20"/>
          <w:szCs w:val="20"/>
        </w:rPr>
        <w:t xml:space="preserve"> = 0.243)</w:t>
      </w:r>
      <w:r w:rsidR="003A4039" w:rsidRPr="00363227">
        <w:rPr>
          <w:rFonts w:ascii="Arial" w:hAnsi="Arial" w:cs="Arial"/>
          <w:sz w:val="20"/>
          <w:szCs w:val="20"/>
        </w:rPr>
        <w:t>, StO</w:t>
      </w:r>
      <w:r w:rsidR="003A4039" w:rsidRPr="00363227">
        <w:rPr>
          <w:rFonts w:ascii="Arial" w:hAnsi="Arial" w:cs="Arial"/>
          <w:sz w:val="20"/>
          <w:szCs w:val="20"/>
          <w:vertAlign w:val="subscript"/>
        </w:rPr>
        <w:t xml:space="preserve">2 </w:t>
      </w:r>
      <w:r w:rsidR="00E271DF" w:rsidRPr="00363227">
        <w:rPr>
          <w:rFonts w:ascii="Arial" w:hAnsi="Arial" w:cs="Arial"/>
          <w:sz w:val="20"/>
          <w:szCs w:val="20"/>
          <w:vertAlign w:val="subscript"/>
        </w:rPr>
        <w:t xml:space="preserve">magnitude of </w:t>
      </w:r>
      <w:r w:rsidR="003A4039" w:rsidRPr="00363227">
        <w:rPr>
          <w:rFonts w:ascii="Arial" w:hAnsi="Arial" w:cs="Arial"/>
          <w:sz w:val="20"/>
          <w:szCs w:val="20"/>
          <w:vertAlign w:val="subscript"/>
        </w:rPr>
        <w:t>occlusion</w:t>
      </w:r>
      <w:r w:rsidR="00FE1667" w:rsidRPr="00363227">
        <w:rPr>
          <w:rFonts w:ascii="Arial" w:hAnsi="Arial" w:cs="Arial"/>
          <w:sz w:val="20"/>
          <w:szCs w:val="20"/>
          <w:vertAlign w:val="subscript"/>
        </w:rPr>
        <w:t xml:space="preserve"> </w:t>
      </w:r>
      <w:r w:rsidR="00FE1667" w:rsidRPr="00363227">
        <w:rPr>
          <w:rFonts w:ascii="Arial" w:hAnsi="Arial" w:cs="Arial"/>
          <w:sz w:val="20"/>
          <w:szCs w:val="20"/>
        </w:rPr>
        <w:t>(</w:t>
      </w:r>
      <w:r w:rsidR="00FE1667" w:rsidRPr="00363227">
        <w:rPr>
          <w:rFonts w:ascii="Arial" w:hAnsi="Arial" w:cs="Arial"/>
          <w:i/>
          <w:sz w:val="20"/>
          <w:szCs w:val="20"/>
        </w:rPr>
        <w:t>p</w:t>
      </w:r>
      <w:r w:rsidR="00FE1667" w:rsidRPr="00363227">
        <w:rPr>
          <w:rFonts w:ascii="Arial" w:hAnsi="Arial" w:cs="Arial"/>
          <w:sz w:val="20"/>
          <w:szCs w:val="20"/>
        </w:rPr>
        <w:t xml:space="preserve"> = 0.231)</w:t>
      </w:r>
      <w:r w:rsidR="003A4039" w:rsidRPr="00363227">
        <w:rPr>
          <w:rFonts w:ascii="Arial" w:hAnsi="Arial" w:cs="Arial"/>
          <w:sz w:val="20"/>
          <w:szCs w:val="20"/>
        </w:rPr>
        <w:t>, StO</w:t>
      </w:r>
      <w:r w:rsidR="003A4039" w:rsidRPr="00363227">
        <w:rPr>
          <w:rFonts w:ascii="Arial" w:hAnsi="Arial" w:cs="Arial"/>
          <w:sz w:val="20"/>
          <w:szCs w:val="20"/>
          <w:vertAlign w:val="subscript"/>
        </w:rPr>
        <w:t>2 downslope</w:t>
      </w:r>
      <w:r w:rsidR="00951764" w:rsidRPr="00363227">
        <w:rPr>
          <w:rFonts w:ascii="Arial" w:hAnsi="Arial" w:cs="Arial"/>
          <w:sz w:val="20"/>
          <w:szCs w:val="20"/>
          <w:vertAlign w:val="subscript"/>
        </w:rPr>
        <w:t xml:space="preserve"> </w:t>
      </w:r>
      <w:r w:rsidR="00951764" w:rsidRPr="00363227">
        <w:rPr>
          <w:rFonts w:ascii="Arial" w:hAnsi="Arial" w:cs="Arial"/>
          <w:sz w:val="20"/>
          <w:szCs w:val="20"/>
        </w:rPr>
        <w:t>(</w:t>
      </w:r>
      <w:r w:rsidR="00951764" w:rsidRPr="00363227">
        <w:rPr>
          <w:rFonts w:ascii="Arial" w:hAnsi="Arial" w:cs="Arial"/>
          <w:i/>
          <w:sz w:val="20"/>
          <w:szCs w:val="20"/>
        </w:rPr>
        <w:t>p</w:t>
      </w:r>
      <w:r w:rsidR="00951764" w:rsidRPr="00363227">
        <w:rPr>
          <w:rFonts w:ascii="Arial" w:hAnsi="Arial" w:cs="Arial"/>
          <w:sz w:val="20"/>
          <w:szCs w:val="20"/>
          <w:vertAlign w:val="subscript"/>
        </w:rPr>
        <w:t xml:space="preserve"> </w:t>
      </w:r>
      <w:r w:rsidR="00951764" w:rsidRPr="00363227">
        <w:rPr>
          <w:rFonts w:ascii="Arial" w:hAnsi="Arial" w:cs="Arial"/>
          <w:sz w:val="20"/>
          <w:szCs w:val="20"/>
        </w:rPr>
        <w:t>= 0.565)</w:t>
      </w:r>
      <w:r w:rsidR="003A4039" w:rsidRPr="00363227">
        <w:rPr>
          <w:rFonts w:ascii="Arial" w:hAnsi="Arial" w:cs="Arial"/>
          <w:sz w:val="20"/>
          <w:szCs w:val="20"/>
          <w:vertAlign w:val="subscript"/>
        </w:rPr>
        <w:t xml:space="preserve">, </w:t>
      </w:r>
      <w:r w:rsidR="003A4039" w:rsidRPr="00363227">
        <w:rPr>
          <w:rFonts w:ascii="Arial" w:hAnsi="Arial" w:cs="Arial"/>
          <w:sz w:val="20"/>
          <w:szCs w:val="20"/>
        </w:rPr>
        <w:t>StO</w:t>
      </w:r>
      <w:r w:rsidR="003A4039" w:rsidRPr="00363227">
        <w:rPr>
          <w:rFonts w:ascii="Arial" w:hAnsi="Arial" w:cs="Arial"/>
          <w:sz w:val="20"/>
          <w:szCs w:val="20"/>
          <w:vertAlign w:val="subscript"/>
        </w:rPr>
        <w:t>2 maximum</w:t>
      </w:r>
      <w:r w:rsidR="006E178E" w:rsidRPr="00363227">
        <w:rPr>
          <w:rFonts w:ascii="Arial" w:hAnsi="Arial" w:cs="Arial"/>
          <w:sz w:val="20"/>
          <w:szCs w:val="20"/>
          <w:vertAlign w:val="subscript"/>
        </w:rPr>
        <w:t xml:space="preserve"> </w:t>
      </w:r>
      <w:r w:rsidR="006E178E" w:rsidRPr="00363227">
        <w:rPr>
          <w:rFonts w:ascii="Arial" w:hAnsi="Arial" w:cs="Arial"/>
          <w:sz w:val="20"/>
          <w:szCs w:val="20"/>
        </w:rPr>
        <w:t>(</w:t>
      </w:r>
      <w:r w:rsidR="006E178E" w:rsidRPr="00363227">
        <w:rPr>
          <w:rFonts w:ascii="Arial" w:hAnsi="Arial" w:cs="Arial"/>
          <w:i/>
          <w:sz w:val="20"/>
          <w:szCs w:val="20"/>
        </w:rPr>
        <w:t>p</w:t>
      </w:r>
      <w:r w:rsidR="006E178E" w:rsidRPr="00363227">
        <w:rPr>
          <w:rFonts w:ascii="Arial" w:hAnsi="Arial" w:cs="Arial"/>
          <w:sz w:val="20"/>
          <w:szCs w:val="20"/>
          <w:vertAlign w:val="subscript"/>
        </w:rPr>
        <w:t xml:space="preserve"> </w:t>
      </w:r>
      <w:r w:rsidR="006E178E" w:rsidRPr="00363227">
        <w:rPr>
          <w:rFonts w:ascii="Arial" w:hAnsi="Arial" w:cs="Arial"/>
          <w:sz w:val="20"/>
          <w:szCs w:val="20"/>
        </w:rPr>
        <w:t>= 0.316)</w:t>
      </w:r>
      <w:r w:rsidR="003A4039" w:rsidRPr="00363227">
        <w:rPr>
          <w:rFonts w:ascii="Arial" w:hAnsi="Arial" w:cs="Arial"/>
          <w:sz w:val="20"/>
          <w:szCs w:val="20"/>
          <w:vertAlign w:val="subscript"/>
        </w:rPr>
        <w:t xml:space="preserve">, </w:t>
      </w:r>
      <w:r w:rsidR="003A4039" w:rsidRPr="00363227">
        <w:rPr>
          <w:rFonts w:ascii="Arial" w:hAnsi="Arial" w:cs="Arial"/>
          <w:sz w:val="20"/>
          <w:szCs w:val="20"/>
        </w:rPr>
        <w:t>StO</w:t>
      </w:r>
      <w:r w:rsidR="003A4039" w:rsidRPr="00363227">
        <w:rPr>
          <w:rFonts w:ascii="Arial" w:hAnsi="Arial" w:cs="Arial"/>
          <w:sz w:val="20"/>
          <w:szCs w:val="20"/>
          <w:vertAlign w:val="subscript"/>
        </w:rPr>
        <w:t xml:space="preserve">2 </w:t>
      </w:r>
      <w:r w:rsidR="00E271DF" w:rsidRPr="00363227">
        <w:rPr>
          <w:rFonts w:ascii="Arial" w:hAnsi="Arial" w:cs="Arial"/>
          <w:sz w:val="20"/>
          <w:szCs w:val="20"/>
          <w:vertAlign w:val="subscript"/>
        </w:rPr>
        <w:t xml:space="preserve">magnitude of </w:t>
      </w:r>
      <w:r w:rsidR="003A4039" w:rsidRPr="00363227">
        <w:rPr>
          <w:rFonts w:ascii="Arial" w:hAnsi="Arial" w:cs="Arial"/>
          <w:sz w:val="20"/>
          <w:szCs w:val="20"/>
          <w:vertAlign w:val="subscript"/>
        </w:rPr>
        <w:t>reperfusion</w:t>
      </w:r>
      <w:r w:rsidR="00E11A2C" w:rsidRPr="00363227">
        <w:rPr>
          <w:rFonts w:ascii="Arial" w:hAnsi="Arial" w:cs="Arial"/>
          <w:sz w:val="20"/>
          <w:szCs w:val="20"/>
          <w:vertAlign w:val="subscript"/>
        </w:rPr>
        <w:t xml:space="preserve"> </w:t>
      </w:r>
      <w:r w:rsidR="00E11A2C" w:rsidRPr="00363227">
        <w:rPr>
          <w:rFonts w:ascii="Arial" w:hAnsi="Arial" w:cs="Arial"/>
          <w:sz w:val="20"/>
          <w:szCs w:val="20"/>
        </w:rPr>
        <w:t>(</w:t>
      </w:r>
      <w:r w:rsidR="00E11A2C" w:rsidRPr="00363227">
        <w:rPr>
          <w:rFonts w:ascii="Arial" w:hAnsi="Arial" w:cs="Arial"/>
          <w:i/>
          <w:sz w:val="20"/>
          <w:szCs w:val="20"/>
        </w:rPr>
        <w:t>p</w:t>
      </w:r>
      <w:r w:rsidR="00E11A2C" w:rsidRPr="00363227">
        <w:rPr>
          <w:rFonts w:ascii="Arial" w:hAnsi="Arial" w:cs="Arial"/>
          <w:sz w:val="20"/>
          <w:szCs w:val="20"/>
          <w:vertAlign w:val="subscript"/>
        </w:rPr>
        <w:t xml:space="preserve"> </w:t>
      </w:r>
      <w:r w:rsidR="00E11A2C" w:rsidRPr="00363227">
        <w:rPr>
          <w:rFonts w:ascii="Arial" w:hAnsi="Arial" w:cs="Arial"/>
          <w:sz w:val="20"/>
          <w:szCs w:val="20"/>
        </w:rPr>
        <w:t>= 0.</w:t>
      </w:r>
      <w:r w:rsidR="00060BC8" w:rsidRPr="00363227">
        <w:rPr>
          <w:rFonts w:ascii="Arial" w:hAnsi="Arial" w:cs="Arial"/>
          <w:sz w:val="20"/>
          <w:szCs w:val="20"/>
        </w:rPr>
        <w:t>159</w:t>
      </w:r>
      <w:r w:rsidR="00E11A2C" w:rsidRPr="00363227">
        <w:rPr>
          <w:rFonts w:ascii="Arial" w:hAnsi="Arial" w:cs="Arial"/>
          <w:sz w:val="20"/>
          <w:szCs w:val="20"/>
        </w:rPr>
        <w:t>)</w:t>
      </w:r>
      <w:r w:rsidR="003A4039" w:rsidRPr="00363227">
        <w:rPr>
          <w:rFonts w:ascii="Arial" w:hAnsi="Arial" w:cs="Arial"/>
          <w:sz w:val="20"/>
          <w:szCs w:val="20"/>
          <w:vertAlign w:val="subscript"/>
        </w:rPr>
        <w:t xml:space="preserve">, </w:t>
      </w:r>
      <w:r w:rsidR="003A4039" w:rsidRPr="00363227">
        <w:rPr>
          <w:rFonts w:ascii="Arial" w:hAnsi="Arial" w:cs="Arial"/>
          <w:sz w:val="20"/>
          <w:szCs w:val="20"/>
        </w:rPr>
        <w:t>and StO</w:t>
      </w:r>
      <w:r w:rsidR="003A4039" w:rsidRPr="00363227">
        <w:rPr>
          <w:rFonts w:ascii="Arial" w:hAnsi="Arial" w:cs="Arial"/>
          <w:sz w:val="20"/>
          <w:szCs w:val="20"/>
          <w:vertAlign w:val="subscript"/>
        </w:rPr>
        <w:t>2 upslope</w:t>
      </w:r>
      <w:r w:rsidR="00B55CE8" w:rsidRPr="00363227">
        <w:rPr>
          <w:rFonts w:ascii="Arial" w:hAnsi="Arial" w:cs="Arial"/>
          <w:sz w:val="20"/>
          <w:szCs w:val="20"/>
          <w:vertAlign w:val="subscript"/>
        </w:rPr>
        <w:t xml:space="preserve"> </w:t>
      </w:r>
      <w:r w:rsidR="00060BC8" w:rsidRPr="00363227">
        <w:rPr>
          <w:rFonts w:ascii="Arial" w:hAnsi="Arial" w:cs="Arial"/>
          <w:sz w:val="20"/>
          <w:szCs w:val="20"/>
        </w:rPr>
        <w:t>(</w:t>
      </w:r>
      <w:r w:rsidR="00060BC8" w:rsidRPr="00363227">
        <w:rPr>
          <w:rFonts w:ascii="Arial" w:hAnsi="Arial" w:cs="Arial"/>
          <w:i/>
          <w:sz w:val="20"/>
          <w:szCs w:val="20"/>
        </w:rPr>
        <w:t>p</w:t>
      </w:r>
      <w:r w:rsidR="00060BC8" w:rsidRPr="00363227">
        <w:rPr>
          <w:rFonts w:ascii="Arial" w:hAnsi="Arial" w:cs="Arial"/>
          <w:sz w:val="20"/>
          <w:szCs w:val="20"/>
          <w:vertAlign w:val="subscript"/>
        </w:rPr>
        <w:t xml:space="preserve"> </w:t>
      </w:r>
      <w:r w:rsidR="00060BC8" w:rsidRPr="00363227">
        <w:rPr>
          <w:rFonts w:ascii="Arial" w:hAnsi="Arial" w:cs="Arial"/>
          <w:sz w:val="20"/>
          <w:szCs w:val="20"/>
        </w:rPr>
        <w:t>= 0.603)</w:t>
      </w:r>
      <w:r w:rsidR="003A4039" w:rsidRPr="00363227">
        <w:rPr>
          <w:rFonts w:ascii="Arial" w:hAnsi="Arial" w:cs="Arial"/>
          <w:sz w:val="20"/>
          <w:szCs w:val="20"/>
        </w:rPr>
        <w:t>.</w:t>
      </w:r>
      <w:r w:rsidR="00AC15DD" w:rsidRPr="00363227">
        <w:rPr>
          <w:rFonts w:ascii="Arial" w:hAnsi="Arial" w:cs="Arial"/>
          <w:sz w:val="20"/>
          <w:szCs w:val="20"/>
        </w:rPr>
        <w:t xml:space="preserve"> Furthermore, </w:t>
      </w:r>
      <w:r w:rsidRPr="00363227">
        <w:rPr>
          <w:rFonts w:ascii="Arial" w:hAnsi="Arial" w:cs="Arial"/>
          <w:sz w:val="20"/>
          <w:szCs w:val="20"/>
        </w:rPr>
        <w:t>there was no</w:t>
      </w:r>
      <w:r w:rsidR="00AC15DD" w:rsidRPr="00363227">
        <w:rPr>
          <w:rFonts w:ascii="Arial" w:hAnsi="Arial" w:cs="Arial"/>
          <w:sz w:val="20"/>
          <w:szCs w:val="20"/>
        </w:rPr>
        <w:t xml:space="preserve"> interaction effect for StO</w:t>
      </w:r>
      <w:r w:rsidR="00AC15DD" w:rsidRPr="00363227">
        <w:rPr>
          <w:rFonts w:ascii="Arial" w:hAnsi="Arial" w:cs="Arial"/>
          <w:sz w:val="20"/>
          <w:szCs w:val="20"/>
          <w:vertAlign w:val="subscript"/>
        </w:rPr>
        <w:t xml:space="preserve">2 min </w:t>
      </w:r>
      <w:r w:rsidR="00AC15DD" w:rsidRPr="00363227">
        <w:rPr>
          <w:rFonts w:ascii="Arial" w:hAnsi="Arial" w:cs="Arial"/>
          <w:sz w:val="20"/>
          <w:szCs w:val="20"/>
        </w:rPr>
        <w:t>(</w:t>
      </w:r>
      <w:r w:rsidR="00AC15DD" w:rsidRPr="00363227">
        <w:rPr>
          <w:rFonts w:ascii="Arial" w:hAnsi="Arial" w:cs="Arial"/>
          <w:i/>
          <w:sz w:val="20"/>
          <w:szCs w:val="20"/>
        </w:rPr>
        <w:t>p</w:t>
      </w:r>
      <w:r w:rsidR="00AC15DD" w:rsidRPr="00363227">
        <w:rPr>
          <w:rFonts w:ascii="Arial" w:hAnsi="Arial" w:cs="Arial"/>
          <w:sz w:val="20"/>
          <w:szCs w:val="20"/>
        </w:rPr>
        <w:t xml:space="preserve"> = 0.</w:t>
      </w:r>
      <w:r w:rsidR="00DC7125" w:rsidRPr="00363227">
        <w:rPr>
          <w:rFonts w:ascii="Arial" w:hAnsi="Arial" w:cs="Arial"/>
          <w:sz w:val="20"/>
          <w:szCs w:val="20"/>
        </w:rPr>
        <w:t>491</w:t>
      </w:r>
      <w:r w:rsidR="00AC15DD" w:rsidRPr="00363227">
        <w:rPr>
          <w:rFonts w:ascii="Arial" w:hAnsi="Arial" w:cs="Arial"/>
          <w:sz w:val="20"/>
          <w:szCs w:val="20"/>
        </w:rPr>
        <w:t xml:space="preserve">), </w:t>
      </w:r>
      <w:r w:rsidR="00E271DF" w:rsidRPr="00363227">
        <w:rPr>
          <w:rFonts w:ascii="Arial" w:hAnsi="Arial" w:cs="Arial"/>
          <w:sz w:val="20"/>
          <w:szCs w:val="20"/>
        </w:rPr>
        <w:t>StO</w:t>
      </w:r>
      <w:r w:rsidR="00E271DF" w:rsidRPr="00363227">
        <w:rPr>
          <w:rFonts w:ascii="Arial" w:hAnsi="Arial" w:cs="Arial"/>
          <w:sz w:val="20"/>
          <w:szCs w:val="20"/>
          <w:vertAlign w:val="subscript"/>
        </w:rPr>
        <w:t xml:space="preserve">2 magnitude of occlusion </w:t>
      </w:r>
      <w:r w:rsidR="007C554C" w:rsidRPr="00363227">
        <w:rPr>
          <w:rFonts w:ascii="Arial" w:hAnsi="Arial" w:cs="Arial"/>
          <w:sz w:val="20"/>
          <w:szCs w:val="20"/>
        </w:rPr>
        <w:t>(</w:t>
      </w:r>
      <w:r w:rsidR="007C554C" w:rsidRPr="00363227">
        <w:rPr>
          <w:rFonts w:ascii="Arial" w:hAnsi="Arial" w:cs="Arial"/>
          <w:i/>
          <w:sz w:val="20"/>
          <w:szCs w:val="20"/>
        </w:rPr>
        <w:t>p</w:t>
      </w:r>
      <w:r w:rsidR="007C554C" w:rsidRPr="00363227">
        <w:rPr>
          <w:rFonts w:ascii="Arial" w:hAnsi="Arial" w:cs="Arial"/>
          <w:sz w:val="20"/>
          <w:szCs w:val="20"/>
        </w:rPr>
        <w:t xml:space="preserve"> = </w:t>
      </w:r>
      <w:r w:rsidR="00411D4E" w:rsidRPr="00363227">
        <w:rPr>
          <w:rFonts w:ascii="Arial" w:hAnsi="Arial" w:cs="Arial"/>
          <w:sz w:val="20"/>
          <w:szCs w:val="20"/>
        </w:rPr>
        <w:t>0.531)</w:t>
      </w:r>
      <w:r w:rsidR="00AC15DD" w:rsidRPr="00363227">
        <w:rPr>
          <w:rFonts w:ascii="Arial" w:hAnsi="Arial" w:cs="Arial"/>
          <w:sz w:val="20"/>
          <w:szCs w:val="20"/>
        </w:rPr>
        <w:t>, StO</w:t>
      </w:r>
      <w:r w:rsidR="00AC15DD" w:rsidRPr="00363227">
        <w:rPr>
          <w:rFonts w:ascii="Arial" w:hAnsi="Arial" w:cs="Arial"/>
          <w:sz w:val="20"/>
          <w:szCs w:val="20"/>
          <w:vertAlign w:val="subscript"/>
        </w:rPr>
        <w:t>2 downslope</w:t>
      </w:r>
      <w:r w:rsidR="00DF3487" w:rsidRPr="00363227">
        <w:rPr>
          <w:rFonts w:ascii="Arial" w:hAnsi="Arial" w:cs="Arial"/>
          <w:sz w:val="20"/>
          <w:szCs w:val="20"/>
          <w:vertAlign w:val="subscript"/>
        </w:rPr>
        <w:t xml:space="preserve"> </w:t>
      </w:r>
      <w:r w:rsidR="00DF3487" w:rsidRPr="00363227">
        <w:rPr>
          <w:rFonts w:ascii="Arial" w:hAnsi="Arial" w:cs="Arial"/>
          <w:sz w:val="20"/>
          <w:szCs w:val="20"/>
        </w:rPr>
        <w:t>(</w:t>
      </w:r>
      <w:r w:rsidR="00DF3487" w:rsidRPr="00363227">
        <w:rPr>
          <w:rFonts w:ascii="Arial" w:hAnsi="Arial" w:cs="Arial"/>
          <w:i/>
          <w:sz w:val="20"/>
          <w:szCs w:val="20"/>
        </w:rPr>
        <w:t>p</w:t>
      </w:r>
      <w:r w:rsidR="00DF3487" w:rsidRPr="00363227">
        <w:rPr>
          <w:rFonts w:ascii="Arial" w:hAnsi="Arial" w:cs="Arial"/>
          <w:sz w:val="20"/>
          <w:szCs w:val="20"/>
          <w:vertAlign w:val="subscript"/>
        </w:rPr>
        <w:t xml:space="preserve"> </w:t>
      </w:r>
      <w:r w:rsidR="00DF3487" w:rsidRPr="00363227">
        <w:rPr>
          <w:rFonts w:ascii="Arial" w:hAnsi="Arial" w:cs="Arial"/>
          <w:sz w:val="20"/>
          <w:szCs w:val="20"/>
        </w:rPr>
        <w:t>= 0.393)</w:t>
      </w:r>
      <w:r w:rsidR="00AC15DD" w:rsidRPr="00363227">
        <w:rPr>
          <w:rFonts w:ascii="Arial" w:hAnsi="Arial" w:cs="Arial"/>
          <w:sz w:val="20"/>
          <w:szCs w:val="20"/>
          <w:vertAlign w:val="subscript"/>
        </w:rPr>
        <w:t xml:space="preserve">, </w:t>
      </w:r>
      <w:r w:rsidR="00AC15DD" w:rsidRPr="00363227">
        <w:rPr>
          <w:rFonts w:ascii="Arial" w:hAnsi="Arial" w:cs="Arial"/>
          <w:sz w:val="20"/>
          <w:szCs w:val="20"/>
        </w:rPr>
        <w:t>StO</w:t>
      </w:r>
      <w:r w:rsidR="00AC15DD" w:rsidRPr="00363227">
        <w:rPr>
          <w:rFonts w:ascii="Arial" w:hAnsi="Arial" w:cs="Arial"/>
          <w:sz w:val="20"/>
          <w:szCs w:val="20"/>
          <w:vertAlign w:val="subscript"/>
        </w:rPr>
        <w:t>2 maximum</w:t>
      </w:r>
      <w:r w:rsidR="006E178E" w:rsidRPr="00363227">
        <w:rPr>
          <w:rFonts w:ascii="Arial" w:hAnsi="Arial" w:cs="Arial"/>
          <w:sz w:val="20"/>
          <w:szCs w:val="20"/>
          <w:vertAlign w:val="subscript"/>
        </w:rPr>
        <w:t xml:space="preserve"> </w:t>
      </w:r>
      <w:r w:rsidR="006E178E" w:rsidRPr="00363227">
        <w:rPr>
          <w:rFonts w:ascii="Arial" w:hAnsi="Arial" w:cs="Arial"/>
          <w:sz w:val="20"/>
          <w:szCs w:val="20"/>
        </w:rPr>
        <w:t>(</w:t>
      </w:r>
      <w:r w:rsidR="006E178E" w:rsidRPr="00363227">
        <w:rPr>
          <w:rFonts w:ascii="Arial" w:hAnsi="Arial" w:cs="Arial"/>
          <w:i/>
          <w:sz w:val="20"/>
          <w:szCs w:val="20"/>
        </w:rPr>
        <w:t>p</w:t>
      </w:r>
      <w:r w:rsidR="006E178E" w:rsidRPr="00363227">
        <w:rPr>
          <w:rFonts w:ascii="Arial" w:hAnsi="Arial" w:cs="Arial"/>
          <w:sz w:val="20"/>
          <w:szCs w:val="20"/>
          <w:vertAlign w:val="subscript"/>
        </w:rPr>
        <w:t xml:space="preserve"> </w:t>
      </w:r>
      <w:r w:rsidR="006E178E" w:rsidRPr="00363227">
        <w:rPr>
          <w:rFonts w:ascii="Arial" w:hAnsi="Arial" w:cs="Arial"/>
          <w:sz w:val="20"/>
          <w:szCs w:val="20"/>
        </w:rPr>
        <w:t>= 0.922)</w:t>
      </w:r>
      <w:r w:rsidR="00AC15DD" w:rsidRPr="00363227">
        <w:rPr>
          <w:rFonts w:ascii="Arial" w:hAnsi="Arial" w:cs="Arial"/>
          <w:sz w:val="20"/>
          <w:szCs w:val="20"/>
          <w:vertAlign w:val="subscript"/>
        </w:rPr>
        <w:t xml:space="preserve">, </w:t>
      </w:r>
      <w:r w:rsidR="00E271DF" w:rsidRPr="00363227">
        <w:rPr>
          <w:rFonts w:ascii="Arial" w:hAnsi="Arial" w:cs="Arial"/>
          <w:sz w:val="20"/>
          <w:szCs w:val="20"/>
        </w:rPr>
        <w:t>StO</w:t>
      </w:r>
      <w:r w:rsidR="00E271DF" w:rsidRPr="00363227">
        <w:rPr>
          <w:rFonts w:ascii="Arial" w:hAnsi="Arial" w:cs="Arial"/>
          <w:sz w:val="20"/>
          <w:szCs w:val="20"/>
          <w:vertAlign w:val="subscript"/>
        </w:rPr>
        <w:t xml:space="preserve">2 magnitude of reperfusion </w:t>
      </w:r>
      <w:r w:rsidR="00E11A2C" w:rsidRPr="00363227">
        <w:rPr>
          <w:rFonts w:ascii="Arial" w:hAnsi="Arial" w:cs="Arial"/>
          <w:sz w:val="20"/>
          <w:szCs w:val="20"/>
        </w:rPr>
        <w:t>(</w:t>
      </w:r>
      <w:r w:rsidR="00E11A2C" w:rsidRPr="00363227">
        <w:rPr>
          <w:rFonts w:ascii="Arial" w:hAnsi="Arial" w:cs="Arial"/>
          <w:i/>
          <w:sz w:val="20"/>
          <w:szCs w:val="20"/>
        </w:rPr>
        <w:t>p</w:t>
      </w:r>
      <w:r w:rsidR="00E11A2C" w:rsidRPr="00363227">
        <w:rPr>
          <w:rFonts w:ascii="Arial" w:hAnsi="Arial" w:cs="Arial"/>
          <w:sz w:val="20"/>
          <w:szCs w:val="20"/>
          <w:vertAlign w:val="subscript"/>
        </w:rPr>
        <w:t xml:space="preserve"> </w:t>
      </w:r>
      <w:r w:rsidR="00E11A2C" w:rsidRPr="00363227">
        <w:rPr>
          <w:rFonts w:ascii="Arial" w:hAnsi="Arial" w:cs="Arial"/>
          <w:sz w:val="20"/>
          <w:szCs w:val="20"/>
        </w:rPr>
        <w:t>= 0.</w:t>
      </w:r>
      <w:r w:rsidR="00060BC8" w:rsidRPr="00363227">
        <w:rPr>
          <w:rFonts w:ascii="Arial" w:hAnsi="Arial" w:cs="Arial"/>
          <w:sz w:val="20"/>
          <w:szCs w:val="20"/>
        </w:rPr>
        <w:t>548</w:t>
      </w:r>
      <w:r w:rsidR="00E11A2C" w:rsidRPr="00363227">
        <w:rPr>
          <w:rFonts w:ascii="Arial" w:hAnsi="Arial" w:cs="Arial"/>
          <w:sz w:val="20"/>
          <w:szCs w:val="20"/>
        </w:rPr>
        <w:t>)</w:t>
      </w:r>
      <w:r w:rsidR="00AC15DD" w:rsidRPr="00363227">
        <w:rPr>
          <w:rFonts w:ascii="Arial" w:hAnsi="Arial" w:cs="Arial"/>
          <w:sz w:val="20"/>
          <w:szCs w:val="20"/>
          <w:vertAlign w:val="subscript"/>
        </w:rPr>
        <w:t xml:space="preserve">, </w:t>
      </w:r>
      <w:r w:rsidR="00AC15DD" w:rsidRPr="00363227">
        <w:rPr>
          <w:rFonts w:ascii="Arial" w:hAnsi="Arial" w:cs="Arial"/>
          <w:sz w:val="20"/>
          <w:szCs w:val="20"/>
        </w:rPr>
        <w:t>and StO</w:t>
      </w:r>
      <w:r w:rsidR="00AC15DD" w:rsidRPr="00363227">
        <w:rPr>
          <w:rFonts w:ascii="Arial" w:hAnsi="Arial" w:cs="Arial"/>
          <w:sz w:val="20"/>
          <w:szCs w:val="20"/>
          <w:vertAlign w:val="subscript"/>
        </w:rPr>
        <w:t>2 upslope</w:t>
      </w:r>
      <w:r w:rsidR="00E11A2C" w:rsidRPr="00363227">
        <w:rPr>
          <w:rFonts w:ascii="Arial" w:hAnsi="Arial" w:cs="Arial"/>
          <w:sz w:val="20"/>
          <w:szCs w:val="20"/>
          <w:vertAlign w:val="subscript"/>
        </w:rPr>
        <w:t xml:space="preserve"> </w:t>
      </w:r>
      <w:r w:rsidR="00E11A2C" w:rsidRPr="00363227">
        <w:rPr>
          <w:rFonts w:ascii="Arial" w:hAnsi="Arial" w:cs="Arial"/>
          <w:sz w:val="20"/>
          <w:szCs w:val="20"/>
        </w:rPr>
        <w:t>(</w:t>
      </w:r>
      <w:r w:rsidR="00E11A2C" w:rsidRPr="00363227">
        <w:rPr>
          <w:rFonts w:ascii="Arial" w:hAnsi="Arial" w:cs="Arial"/>
          <w:i/>
          <w:sz w:val="20"/>
          <w:szCs w:val="20"/>
        </w:rPr>
        <w:t>p</w:t>
      </w:r>
      <w:r w:rsidR="00E11A2C" w:rsidRPr="00363227">
        <w:rPr>
          <w:rFonts w:ascii="Arial" w:hAnsi="Arial" w:cs="Arial"/>
          <w:sz w:val="20"/>
          <w:szCs w:val="20"/>
          <w:vertAlign w:val="subscript"/>
        </w:rPr>
        <w:t xml:space="preserve"> </w:t>
      </w:r>
      <w:r w:rsidR="00E11A2C" w:rsidRPr="00363227">
        <w:rPr>
          <w:rFonts w:ascii="Arial" w:hAnsi="Arial" w:cs="Arial"/>
          <w:sz w:val="20"/>
          <w:szCs w:val="20"/>
        </w:rPr>
        <w:t>=</w:t>
      </w:r>
      <w:r w:rsidR="00060BC8" w:rsidRPr="00363227">
        <w:rPr>
          <w:rFonts w:ascii="Arial" w:hAnsi="Arial" w:cs="Arial"/>
          <w:sz w:val="20"/>
          <w:szCs w:val="20"/>
        </w:rPr>
        <w:t xml:space="preserve"> 0.332</w:t>
      </w:r>
      <w:r w:rsidR="00E11A2C" w:rsidRPr="00363227">
        <w:rPr>
          <w:rFonts w:ascii="Arial" w:hAnsi="Arial" w:cs="Arial"/>
          <w:sz w:val="20"/>
          <w:szCs w:val="20"/>
        </w:rPr>
        <w:t>)</w:t>
      </w:r>
      <w:r w:rsidR="00AC15DD" w:rsidRPr="00363227">
        <w:rPr>
          <w:rFonts w:ascii="Arial" w:hAnsi="Arial" w:cs="Arial"/>
          <w:sz w:val="20"/>
          <w:szCs w:val="20"/>
          <w:vertAlign w:val="subscript"/>
        </w:rPr>
        <w:t xml:space="preserve"> </w:t>
      </w:r>
      <w:r w:rsidR="00AC15DD" w:rsidRPr="00363227">
        <w:rPr>
          <w:rFonts w:ascii="Arial" w:hAnsi="Arial" w:cs="Arial"/>
          <w:sz w:val="20"/>
          <w:szCs w:val="20"/>
        </w:rPr>
        <w:t xml:space="preserve">(Table </w:t>
      </w:r>
      <w:r w:rsidR="007207AD" w:rsidRPr="00363227">
        <w:rPr>
          <w:rFonts w:ascii="Arial" w:hAnsi="Arial" w:cs="Arial"/>
          <w:sz w:val="20"/>
          <w:szCs w:val="20"/>
        </w:rPr>
        <w:t>2</w:t>
      </w:r>
      <w:r w:rsidR="00AC15DD" w:rsidRPr="00363227">
        <w:rPr>
          <w:rFonts w:ascii="Arial" w:hAnsi="Arial" w:cs="Arial"/>
          <w:sz w:val="20"/>
          <w:szCs w:val="20"/>
        </w:rPr>
        <w:t>).</w:t>
      </w:r>
      <w:r w:rsidR="003D17B9" w:rsidRPr="00363227">
        <w:rPr>
          <w:rFonts w:ascii="Arial" w:hAnsi="Arial" w:cs="Arial"/>
          <w:sz w:val="20"/>
          <w:szCs w:val="20"/>
        </w:rPr>
        <w:t xml:space="preserve"> </w:t>
      </w:r>
      <w:r w:rsidRPr="00363227">
        <w:rPr>
          <w:rFonts w:ascii="Arial" w:hAnsi="Arial" w:cs="Arial"/>
          <w:sz w:val="20"/>
          <w:szCs w:val="20"/>
        </w:rPr>
        <w:t xml:space="preserve">Also, there </w:t>
      </w:r>
      <w:r w:rsidR="003D17B9" w:rsidRPr="00363227">
        <w:rPr>
          <w:rFonts w:ascii="Arial" w:hAnsi="Arial" w:cs="Arial"/>
          <w:sz w:val="20"/>
          <w:szCs w:val="20"/>
        </w:rPr>
        <w:t xml:space="preserve">was no difference between </w:t>
      </w:r>
      <w:r w:rsidR="00A307FD" w:rsidRPr="00363227">
        <w:rPr>
          <w:rFonts w:ascii="Arial" w:hAnsi="Arial" w:cs="Arial"/>
          <w:sz w:val="20"/>
          <w:szCs w:val="20"/>
        </w:rPr>
        <w:t>Jaboticaba</w:t>
      </w:r>
      <w:r w:rsidR="003D17B9" w:rsidRPr="00363227">
        <w:rPr>
          <w:rFonts w:ascii="Arial" w:hAnsi="Arial" w:cs="Arial"/>
          <w:sz w:val="20"/>
          <w:szCs w:val="20"/>
        </w:rPr>
        <w:t xml:space="preserve"> and Placebo groups for </w:t>
      </w:r>
      <w:r w:rsidR="00E31350" w:rsidRPr="00363227">
        <w:rPr>
          <w:rFonts w:ascii="Arial" w:hAnsi="Arial" w:cs="Arial"/>
          <w:sz w:val="20"/>
          <w:szCs w:val="20"/>
        </w:rPr>
        <w:t>Δ</w:t>
      </w:r>
      <w:r w:rsidR="003D17B9" w:rsidRPr="00363227">
        <w:rPr>
          <w:rFonts w:ascii="Arial" w:hAnsi="Arial" w:cs="Arial"/>
          <w:sz w:val="20"/>
          <w:szCs w:val="20"/>
        </w:rPr>
        <w:t>StO</w:t>
      </w:r>
      <w:r w:rsidR="003D17B9" w:rsidRPr="00363227">
        <w:rPr>
          <w:rFonts w:ascii="Arial" w:hAnsi="Arial" w:cs="Arial"/>
          <w:sz w:val="20"/>
          <w:szCs w:val="20"/>
          <w:vertAlign w:val="subscript"/>
        </w:rPr>
        <w:t xml:space="preserve">2 min </w:t>
      </w:r>
      <w:r w:rsidR="003D17B9" w:rsidRPr="00363227">
        <w:rPr>
          <w:rFonts w:ascii="Arial" w:hAnsi="Arial" w:cs="Arial"/>
          <w:sz w:val="20"/>
          <w:szCs w:val="20"/>
        </w:rPr>
        <w:t>(</w:t>
      </w:r>
      <w:r w:rsidR="003D17B9" w:rsidRPr="00363227">
        <w:rPr>
          <w:rFonts w:ascii="Arial" w:hAnsi="Arial" w:cs="Arial"/>
          <w:i/>
          <w:sz w:val="20"/>
          <w:szCs w:val="20"/>
        </w:rPr>
        <w:t>p</w:t>
      </w:r>
      <w:r w:rsidR="00D22E94" w:rsidRPr="00363227">
        <w:rPr>
          <w:rFonts w:ascii="Arial" w:hAnsi="Arial" w:cs="Arial"/>
          <w:sz w:val="20"/>
          <w:szCs w:val="20"/>
        </w:rPr>
        <w:t xml:space="preserve"> = 0.492</w:t>
      </w:r>
      <w:r w:rsidR="003D17B9" w:rsidRPr="00363227">
        <w:rPr>
          <w:rFonts w:ascii="Arial" w:hAnsi="Arial" w:cs="Arial"/>
          <w:sz w:val="20"/>
          <w:szCs w:val="20"/>
        </w:rPr>
        <w:t>), ΔStO</w:t>
      </w:r>
      <w:r w:rsidR="003D17B9" w:rsidRPr="00363227">
        <w:rPr>
          <w:rFonts w:ascii="Arial" w:hAnsi="Arial" w:cs="Arial"/>
          <w:sz w:val="20"/>
          <w:szCs w:val="20"/>
          <w:vertAlign w:val="subscript"/>
        </w:rPr>
        <w:t xml:space="preserve">2 </w:t>
      </w:r>
      <w:r w:rsidR="00E271DF" w:rsidRPr="00363227">
        <w:rPr>
          <w:rFonts w:ascii="Arial" w:hAnsi="Arial" w:cs="Arial"/>
          <w:sz w:val="20"/>
          <w:szCs w:val="20"/>
          <w:vertAlign w:val="subscript"/>
        </w:rPr>
        <w:t xml:space="preserve">magnitude of </w:t>
      </w:r>
      <w:r w:rsidR="003D17B9" w:rsidRPr="00363227">
        <w:rPr>
          <w:rFonts w:ascii="Arial" w:hAnsi="Arial" w:cs="Arial"/>
          <w:sz w:val="20"/>
          <w:szCs w:val="20"/>
          <w:vertAlign w:val="subscript"/>
        </w:rPr>
        <w:t xml:space="preserve">occlusion </w:t>
      </w:r>
      <w:r w:rsidR="003D17B9" w:rsidRPr="00363227">
        <w:rPr>
          <w:rFonts w:ascii="Arial" w:hAnsi="Arial" w:cs="Arial"/>
          <w:sz w:val="20"/>
          <w:szCs w:val="20"/>
        </w:rPr>
        <w:t>(</w:t>
      </w:r>
      <w:r w:rsidR="003D17B9" w:rsidRPr="00363227">
        <w:rPr>
          <w:rFonts w:ascii="Arial" w:hAnsi="Arial" w:cs="Arial"/>
          <w:i/>
          <w:sz w:val="20"/>
          <w:szCs w:val="20"/>
        </w:rPr>
        <w:t>p</w:t>
      </w:r>
      <w:r w:rsidR="003D17B9" w:rsidRPr="00363227">
        <w:rPr>
          <w:rFonts w:ascii="Arial" w:hAnsi="Arial" w:cs="Arial"/>
          <w:sz w:val="20"/>
          <w:szCs w:val="20"/>
        </w:rPr>
        <w:t xml:space="preserve"> = 0.2</w:t>
      </w:r>
      <w:r w:rsidR="00D22E94" w:rsidRPr="00363227">
        <w:rPr>
          <w:rFonts w:ascii="Arial" w:hAnsi="Arial" w:cs="Arial"/>
          <w:sz w:val="20"/>
          <w:szCs w:val="20"/>
        </w:rPr>
        <w:t>40</w:t>
      </w:r>
      <w:r w:rsidR="003D17B9" w:rsidRPr="00363227">
        <w:rPr>
          <w:rFonts w:ascii="Arial" w:hAnsi="Arial" w:cs="Arial"/>
          <w:sz w:val="20"/>
          <w:szCs w:val="20"/>
        </w:rPr>
        <w:t xml:space="preserve">), </w:t>
      </w:r>
      <w:r w:rsidR="00E31350" w:rsidRPr="00363227">
        <w:rPr>
          <w:rFonts w:ascii="Arial" w:hAnsi="Arial" w:cs="Arial"/>
          <w:sz w:val="20"/>
          <w:szCs w:val="20"/>
        </w:rPr>
        <w:t>Δ</w:t>
      </w:r>
      <w:r w:rsidR="003D17B9" w:rsidRPr="00363227">
        <w:rPr>
          <w:rFonts w:ascii="Arial" w:hAnsi="Arial" w:cs="Arial"/>
          <w:sz w:val="20"/>
          <w:szCs w:val="20"/>
        </w:rPr>
        <w:t>StO</w:t>
      </w:r>
      <w:r w:rsidR="003D17B9" w:rsidRPr="00363227">
        <w:rPr>
          <w:rFonts w:ascii="Arial" w:hAnsi="Arial" w:cs="Arial"/>
          <w:sz w:val="20"/>
          <w:szCs w:val="20"/>
          <w:vertAlign w:val="subscript"/>
        </w:rPr>
        <w:t xml:space="preserve">2 downslope </w:t>
      </w:r>
      <w:r w:rsidR="003D17B9" w:rsidRPr="00363227">
        <w:rPr>
          <w:rFonts w:ascii="Arial" w:hAnsi="Arial" w:cs="Arial"/>
          <w:sz w:val="20"/>
          <w:szCs w:val="20"/>
        </w:rPr>
        <w:t>(</w:t>
      </w:r>
      <w:r w:rsidR="003D17B9" w:rsidRPr="00363227">
        <w:rPr>
          <w:rFonts w:ascii="Arial" w:hAnsi="Arial" w:cs="Arial"/>
          <w:i/>
          <w:sz w:val="20"/>
          <w:szCs w:val="20"/>
        </w:rPr>
        <w:t>p</w:t>
      </w:r>
      <w:r w:rsidR="003D17B9" w:rsidRPr="00363227">
        <w:rPr>
          <w:rFonts w:ascii="Arial" w:hAnsi="Arial" w:cs="Arial"/>
          <w:sz w:val="20"/>
          <w:szCs w:val="20"/>
          <w:vertAlign w:val="subscript"/>
        </w:rPr>
        <w:t xml:space="preserve"> </w:t>
      </w:r>
      <w:r w:rsidR="00D22E94" w:rsidRPr="00363227">
        <w:rPr>
          <w:rFonts w:ascii="Arial" w:hAnsi="Arial" w:cs="Arial"/>
          <w:sz w:val="20"/>
          <w:szCs w:val="20"/>
        </w:rPr>
        <w:lastRenderedPageBreak/>
        <w:t>= 0.383</w:t>
      </w:r>
      <w:r w:rsidR="003D17B9" w:rsidRPr="00363227">
        <w:rPr>
          <w:rFonts w:ascii="Arial" w:hAnsi="Arial" w:cs="Arial"/>
          <w:sz w:val="20"/>
          <w:szCs w:val="20"/>
        </w:rPr>
        <w:t>)</w:t>
      </w:r>
      <w:r w:rsidR="003D17B9" w:rsidRPr="00363227">
        <w:rPr>
          <w:rFonts w:ascii="Arial" w:hAnsi="Arial" w:cs="Arial"/>
          <w:sz w:val="20"/>
          <w:szCs w:val="20"/>
          <w:vertAlign w:val="subscript"/>
        </w:rPr>
        <w:t xml:space="preserve">, </w:t>
      </w:r>
      <w:r w:rsidR="00E31350" w:rsidRPr="00363227">
        <w:rPr>
          <w:rFonts w:ascii="Arial" w:hAnsi="Arial" w:cs="Arial"/>
          <w:sz w:val="20"/>
          <w:szCs w:val="20"/>
        </w:rPr>
        <w:t>Δ</w:t>
      </w:r>
      <w:r w:rsidR="003D17B9" w:rsidRPr="00363227">
        <w:rPr>
          <w:rFonts w:ascii="Arial" w:hAnsi="Arial" w:cs="Arial"/>
          <w:sz w:val="20"/>
          <w:szCs w:val="20"/>
        </w:rPr>
        <w:t>StO</w:t>
      </w:r>
      <w:r w:rsidR="003D17B9" w:rsidRPr="00363227">
        <w:rPr>
          <w:rFonts w:ascii="Arial" w:hAnsi="Arial" w:cs="Arial"/>
          <w:sz w:val="20"/>
          <w:szCs w:val="20"/>
          <w:vertAlign w:val="subscript"/>
        </w:rPr>
        <w:t xml:space="preserve">2 maximum </w:t>
      </w:r>
      <w:r w:rsidR="003D17B9" w:rsidRPr="00363227">
        <w:rPr>
          <w:rFonts w:ascii="Arial" w:hAnsi="Arial" w:cs="Arial"/>
          <w:sz w:val="20"/>
          <w:szCs w:val="20"/>
        </w:rPr>
        <w:t>(</w:t>
      </w:r>
      <w:r w:rsidR="003D17B9" w:rsidRPr="00363227">
        <w:rPr>
          <w:rFonts w:ascii="Arial" w:hAnsi="Arial" w:cs="Arial"/>
          <w:i/>
          <w:sz w:val="20"/>
          <w:szCs w:val="20"/>
        </w:rPr>
        <w:t>p</w:t>
      </w:r>
      <w:r w:rsidR="003D17B9" w:rsidRPr="00363227">
        <w:rPr>
          <w:rFonts w:ascii="Arial" w:hAnsi="Arial" w:cs="Arial"/>
          <w:sz w:val="20"/>
          <w:szCs w:val="20"/>
          <w:vertAlign w:val="subscript"/>
        </w:rPr>
        <w:t xml:space="preserve"> </w:t>
      </w:r>
      <w:r w:rsidR="003D17B9" w:rsidRPr="00363227">
        <w:rPr>
          <w:rFonts w:ascii="Arial" w:hAnsi="Arial" w:cs="Arial"/>
          <w:sz w:val="20"/>
          <w:szCs w:val="20"/>
        </w:rPr>
        <w:t>= 0.</w:t>
      </w:r>
      <w:r w:rsidR="00D22E94" w:rsidRPr="00363227">
        <w:rPr>
          <w:rFonts w:ascii="Arial" w:hAnsi="Arial" w:cs="Arial"/>
          <w:sz w:val="20"/>
          <w:szCs w:val="20"/>
        </w:rPr>
        <w:t>925</w:t>
      </w:r>
      <w:r w:rsidR="003D17B9" w:rsidRPr="00363227">
        <w:rPr>
          <w:rFonts w:ascii="Arial" w:hAnsi="Arial" w:cs="Arial"/>
          <w:sz w:val="20"/>
          <w:szCs w:val="20"/>
        </w:rPr>
        <w:t>)</w:t>
      </w:r>
      <w:r w:rsidR="003D17B9" w:rsidRPr="00363227">
        <w:rPr>
          <w:rFonts w:ascii="Arial" w:hAnsi="Arial" w:cs="Arial"/>
          <w:sz w:val="20"/>
          <w:szCs w:val="20"/>
          <w:vertAlign w:val="subscript"/>
        </w:rPr>
        <w:t xml:space="preserve">, </w:t>
      </w:r>
      <w:r w:rsidR="003D17B9" w:rsidRPr="00363227">
        <w:rPr>
          <w:rFonts w:ascii="Arial" w:hAnsi="Arial" w:cs="Arial"/>
          <w:sz w:val="20"/>
          <w:szCs w:val="20"/>
        </w:rPr>
        <w:t>ΔStO</w:t>
      </w:r>
      <w:r w:rsidR="003D17B9" w:rsidRPr="00363227">
        <w:rPr>
          <w:rFonts w:ascii="Arial" w:hAnsi="Arial" w:cs="Arial"/>
          <w:sz w:val="20"/>
          <w:szCs w:val="20"/>
          <w:vertAlign w:val="subscript"/>
        </w:rPr>
        <w:t xml:space="preserve">2 </w:t>
      </w:r>
      <w:r w:rsidR="00E271DF" w:rsidRPr="00363227">
        <w:rPr>
          <w:rFonts w:ascii="Arial" w:hAnsi="Arial" w:cs="Arial"/>
          <w:sz w:val="20"/>
          <w:szCs w:val="20"/>
          <w:vertAlign w:val="subscript"/>
        </w:rPr>
        <w:t xml:space="preserve">magnitude of </w:t>
      </w:r>
      <w:r w:rsidR="003D17B9" w:rsidRPr="00363227">
        <w:rPr>
          <w:rFonts w:ascii="Arial" w:hAnsi="Arial" w:cs="Arial"/>
          <w:sz w:val="20"/>
          <w:szCs w:val="20"/>
          <w:vertAlign w:val="subscript"/>
        </w:rPr>
        <w:t xml:space="preserve">reperfusion </w:t>
      </w:r>
      <w:r w:rsidR="003D17B9" w:rsidRPr="00363227">
        <w:rPr>
          <w:rFonts w:ascii="Arial" w:hAnsi="Arial" w:cs="Arial"/>
          <w:sz w:val="20"/>
          <w:szCs w:val="20"/>
        </w:rPr>
        <w:t>(</w:t>
      </w:r>
      <w:r w:rsidR="003D17B9" w:rsidRPr="00363227">
        <w:rPr>
          <w:rFonts w:ascii="Arial" w:hAnsi="Arial" w:cs="Arial"/>
          <w:i/>
          <w:sz w:val="20"/>
          <w:szCs w:val="20"/>
        </w:rPr>
        <w:t>p</w:t>
      </w:r>
      <w:r w:rsidR="003D17B9" w:rsidRPr="00363227">
        <w:rPr>
          <w:rFonts w:ascii="Arial" w:hAnsi="Arial" w:cs="Arial"/>
          <w:sz w:val="20"/>
          <w:szCs w:val="20"/>
          <w:vertAlign w:val="subscript"/>
        </w:rPr>
        <w:t xml:space="preserve"> </w:t>
      </w:r>
      <w:r w:rsidR="003D17B9" w:rsidRPr="00363227">
        <w:rPr>
          <w:rFonts w:ascii="Arial" w:hAnsi="Arial" w:cs="Arial"/>
          <w:sz w:val="20"/>
          <w:szCs w:val="20"/>
        </w:rPr>
        <w:t>= 0.</w:t>
      </w:r>
      <w:r w:rsidR="00D22E94" w:rsidRPr="00363227">
        <w:rPr>
          <w:rFonts w:ascii="Arial" w:hAnsi="Arial" w:cs="Arial"/>
          <w:sz w:val="20"/>
          <w:szCs w:val="20"/>
        </w:rPr>
        <w:t>631</w:t>
      </w:r>
      <w:r w:rsidR="003D17B9" w:rsidRPr="00363227">
        <w:rPr>
          <w:rFonts w:ascii="Arial" w:hAnsi="Arial" w:cs="Arial"/>
          <w:sz w:val="20"/>
          <w:szCs w:val="20"/>
        </w:rPr>
        <w:t>)</w:t>
      </w:r>
      <w:r w:rsidR="003D17B9" w:rsidRPr="00363227">
        <w:rPr>
          <w:rFonts w:ascii="Arial" w:hAnsi="Arial" w:cs="Arial"/>
          <w:sz w:val="20"/>
          <w:szCs w:val="20"/>
          <w:vertAlign w:val="subscript"/>
        </w:rPr>
        <w:t xml:space="preserve">, </w:t>
      </w:r>
      <w:r w:rsidR="003D17B9" w:rsidRPr="00363227">
        <w:rPr>
          <w:rFonts w:ascii="Arial" w:hAnsi="Arial" w:cs="Arial"/>
          <w:sz w:val="20"/>
          <w:szCs w:val="20"/>
        </w:rPr>
        <w:t xml:space="preserve">and </w:t>
      </w:r>
      <w:r w:rsidR="00E31350" w:rsidRPr="00363227">
        <w:rPr>
          <w:rFonts w:ascii="Arial" w:hAnsi="Arial" w:cs="Arial"/>
          <w:sz w:val="20"/>
          <w:szCs w:val="20"/>
        </w:rPr>
        <w:t>Δ</w:t>
      </w:r>
      <w:r w:rsidR="003D17B9" w:rsidRPr="00363227">
        <w:rPr>
          <w:rFonts w:ascii="Arial" w:hAnsi="Arial" w:cs="Arial"/>
          <w:sz w:val="20"/>
          <w:szCs w:val="20"/>
        </w:rPr>
        <w:t>StO</w:t>
      </w:r>
      <w:r w:rsidR="003D17B9" w:rsidRPr="00363227">
        <w:rPr>
          <w:rFonts w:ascii="Arial" w:hAnsi="Arial" w:cs="Arial"/>
          <w:sz w:val="20"/>
          <w:szCs w:val="20"/>
          <w:vertAlign w:val="subscript"/>
        </w:rPr>
        <w:t xml:space="preserve">2 upslope </w:t>
      </w:r>
      <w:r w:rsidR="003D17B9" w:rsidRPr="00363227">
        <w:rPr>
          <w:rFonts w:ascii="Arial" w:hAnsi="Arial" w:cs="Arial"/>
          <w:sz w:val="20"/>
          <w:szCs w:val="20"/>
        </w:rPr>
        <w:t>(</w:t>
      </w:r>
      <w:r w:rsidR="003D17B9" w:rsidRPr="00363227">
        <w:rPr>
          <w:rFonts w:ascii="Arial" w:hAnsi="Arial" w:cs="Arial"/>
          <w:i/>
          <w:sz w:val="20"/>
          <w:szCs w:val="20"/>
        </w:rPr>
        <w:t>p</w:t>
      </w:r>
      <w:r w:rsidR="003D17B9" w:rsidRPr="00363227">
        <w:rPr>
          <w:rFonts w:ascii="Arial" w:hAnsi="Arial" w:cs="Arial"/>
          <w:sz w:val="20"/>
          <w:szCs w:val="20"/>
          <w:vertAlign w:val="subscript"/>
        </w:rPr>
        <w:t xml:space="preserve"> </w:t>
      </w:r>
      <w:r w:rsidR="003D17B9" w:rsidRPr="00363227">
        <w:rPr>
          <w:rFonts w:ascii="Arial" w:hAnsi="Arial" w:cs="Arial"/>
          <w:sz w:val="20"/>
          <w:szCs w:val="20"/>
        </w:rPr>
        <w:t>= 0.</w:t>
      </w:r>
      <w:r w:rsidR="00D22E94" w:rsidRPr="00363227">
        <w:rPr>
          <w:rFonts w:ascii="Arial" w:hAnsi="Arial" w:cs="Arial"/>
          <w:sz w:val="20"/>
          <w:szCs w:val="20"/>
        </w:rPr>
        <w:t>326</w:t>
      </w:r>
      <w:r w:rsidR="003D17B9" w:rsidRPr="00363227">
        <w:rPr>
          <w:rFonts w:ascii="Arial" w:hAnsi="Arial" w:cs="Arial"/>
          <w:sz w:val="20"/>
          <w:szCs w:val="20"/>
        </w:rPr>
        <w:t>)</w:t>
      </w:r>
      <w:r w:rsidR="00D22E94" w:rsidRPr="00363227">
        <w:rPr>
          <w:rFonts w:ascii="Arial" w:hAnsi="Arial" w:cs="Arial"/>
          <w:sz w:val="20"/>
          <w:szCs w:val="20"/>
        </w:rPr>
        <w:t>.</w:t>
      </w:r>
      <w:r w:rsidR="00C454CA" w:rsidRPr="00363227">
        <w:rPr>
          <w:rFonts w:ascii="Arial" w:hAnsi="Arial" w:cs="Arial"/>
          <w:sz w:val="20"/>
          <w:szCs w:val="20"/>
        </w:rPr>
        <w:t xml:space="preserve"> </w:t>
      </w:r>
      <w:r w:rsidR="00BC3538" w:rsidRPr="00363227">
        <w:rPr>
          <w:rFonts w:ascii="Arial" w:hAnsi="Arial" w:cs="Arial"/>
          <w:sz w:val="20"/>
          <w:szCs w:val="20"/>
        </w:rPr>
        <w:t>In addition</w:t>
      </w:r>
      <w:r w:rsidR="008750C8" w:rsidRPr="00363227">
        <w:rPr>
          <w:rFonts w:ascii="Arial" w:hAnsi="Arial" w:cs="Arial"/>
          <w:sz w:val="20"/>
          <w:szCs w:val="20"/>
        </w:rPr>
        <w:t>,</w:t>
      </w:r>
      <w:r w:rsidR="00BC3538" w:rsidRPr="00363227">
        <w:rPr>
          <w:rFonts w:ascii="Arial" w:hAnsi="Arial" w:cs="Arial"/>
          <w:sz w:val="20"/>
          <w:szCs w:val="20"/>
        </w:rPr>
        <w:t xml:space="preserve"> </w:t>
      </w:r>
      <w:r w:rsidR="00F625EE" w:rsidRPr="00363227">
        <w:rPr>
          <w:rFonts w:ascii="Arial" w:hAnsi="Arial" w:cs="Arial"/>
          <w:sz w:val="20"/>
          <w:szCs w:val="20"/>
        </w:rPr>
        <w:t xml:space="preserve">a trivial </w:t>
      </w:r>
      <w:r w:rsidRPr="00363227">
        <w:rPr>
          <w:rFonts w:ascii="Arial" w:hAnsi="Arial" w:cs="Arial"/>
          <w:sz w:val="20"/>
          <w:szCs w:val="20"/>
        </w:rPr>
        <w:t>to</w:t>
      </w:r>
      <w:r w:rsidR="00BC3538" w:rsidRPr="00363227">
        <w:rPr>
          <w:rFonts w:ascii="Arial" w:hAnsi="Arial" w:cs="Arial"/>
          <w:sz w:val="20"/>
          <w:szCs w:val="20"/>
        </w:rPr>
        <w:t xml:space="preserve"> small effect size was observed for </w:t>
      </w:r>
      <w:r w:rsidR="00F625EE" w:rsidRPr="00363227">
        <w:rPr>
          <w:rFonts w:ascii="Arial" w:hAnsi="Arial" w:cs="Arial"/>
          <w:sz w:val="20"/>
          <w:szCs w:val="20"/>
        </w:rPr>
        <w:t>ΔStO</w:t>
      </w:r>
      <w:r w:rsidR="00F625EE" w:rsidRPr="00363227">
        <w:rPr>
          <w:rFonts w:ascii="Arial" w:hAnsi="Arial" w:cs="Arial"/>
          <w:sz w:val="20"/>
          <w:szCs w:val="20"/>
          <w:vertAlign w:val="subscript"/>
        </w:rPr>
        <w:t xml:space="preserve">2 maximum </w:t>
      </w:r>
      <w:r w:rsidR="00F625EE" w:rsidRPr="00363227">
        <w:rPr>
          <w:rFonts w:ascii="Arial" w:hAnsi="Arial" w:cs="Arial"/>
          <w:sz w:val="20"/>
          <w:szCs w:val="20"/>
        </w:rPr>
        <w:t>(</w:t>
      </w:r>
      <w:r w:rsidR="00F625EE" w:rsidRPr="00363227">
        <w:rPr>
          <w:rFonts w:ascii="Arial" w:hAnsi="Arial" w:cs="Arial"/>
          <w:i/>
          <w:sz w:val="20"/>
          <w:szCs w:val="20"/>
        </w:rPr>
        <w:t xml:space="preserve">d </w:t>
      </w:r>
      <w:r w:rsidR="00F625EE" w:rsidRPr="00363227">
        <w:rPr>
          <w:rFonts w:ascii="Arial" w:hAnsi="Arial" w:cs="Arial"/>
          <w:sz w:val="20"/>
          <w:szCs w:val="20"/>
        </w:rPr>
        <w:t>= 0.05)</w:t>
      </w:r>
      <w:r w:rsidRPr="00363227">
        <w:rPr>
          <w:rFonts w:ascii="Arial" w:hAnsi="Arial" w:cs="Arial"/>
          <w:sz w:val="20"/>
          <w:szCs w:val="20"/>
        </w:rPr>
        <w:t xml:space="preserve">, </w:t>
      </w:r>
      <w:r w:rsidR="00F625EE" w:rsidRPr="00363227">
        <w:rPr>
          <w:rFonts w:ascii="Arial" w:hAnsi="Arial" w:cs="Arial"/>
          <w:sz w:val="20"/>
          <w:szCs w:val="20"/>
        </w:rPr>
        <w:t>ΔStO</w:t>
      </w:r>
      <w:r w:rsidR="00F625EE" w:rsidRPr="00363227">
        <w:rPr>
          <w:rFonts w:ascii="Arial" w:hAnsi="Arial" w:cs="Arial"/>
          <w:sz w:val="20"/>
          <w:szCs w:val="20"/>
          <w:vertAlign w:val="subscript"/>
        </w:rPr>
        <w:t xml:space="preserve">2 minimum </w:t>
      </w:r>
      <w:r w:rsidR="008151F3" w:rsidRPr="00363227">
        <w:rPr>
          <w:rFonts w:ascii="Arial" w:hAnsi="Arial" w:cs="Arial"/>
          <w:sz w:val="20"/>
          <w:szCs w:val="20"/>
          <w:vertAlign w:val="subscript"/>
        </w:rPr>
        <w:softHyphen/>
      </w:r>
      <w:r w:rsidR="008151F3" w:rsidRPr="00363227">
        <w:rPr>
          <w:rFonts w:ascii="Arial" w:hAnsi="Arial" w:cs="Arial"/>
          <w:sz w:val="20"/>
          <w:szCs w:val="20"/>
        </w:rPr>
        <w:t>(</w:t>
      </w:r>
      <w:r w:rsidR="00F625EE" w:rsidRPr="00363227">
        <w:rPr>
          <w:rFonts w:ascii="Arial" w:hAnsi="Arial" w:cs="Arial"/>
          <w:i/>
          <w:sz w:val="20"/>
          <w:szCs w:val="20"/>
        </w:rPr>
        <w:t xml:space="preserve">d </w:t>
      </w:r>
      <w:r w:rsidR="00F625EE" w:rsidRPr="00363227">
        <w:rPr>
          <w:rFonts w:ascii="Arial" w:hAnsi="Arial" w:cs="Arial"/>
          <w:sz w:val="20"/>
          <w:szCs w:val="20"/>
        </w:rPr>
        <w:t>= 0.41)</w:t>
      </w:r>
      <w:r w:rsidRPr="00363227">
        <w:rPr>
          <w:rFonts w:ascii="Arial" w:hAnsi="Arial" w:cs="Arial"/>
          <w:sz w:val="20"/>
          <w:szCs w:val="20"/>
        </w:rPr>
        <w:t>,</w:t>
      </w:r>
      <w:r w:rsidR="00F625EE" w:rsidRPr="00363227">
        <w:rPr>
          <w:rFonts w:ascii="Arial" w:hAnsi="Arial" w:cs="Arial"/>
          <w:sz w:val="20"/>
          <w:szCs w:val="20"/>
        </w:rPr>
        <w:t xml:space="preserve"> and ΔStO</w:t>
      </w:r>
      <w:r w:rsidR="00F625EE" w:rsidRPr="00363227">
        <w:rPr>
          <w:rFonts w:ascii="Arial" w:hAnsi="Arial" w:cs="Arial"/>
          <w:sz w:val="20"/>
          <w:szCs w:val="20"/>
          <w:vertAlign w:val="subscript"/>
        </w:rPr>
        <w:t xml:space="preserve">2 reperfusion </w:t>
      </w:r>
      <w:r w:rsidR="00F625EE" w:rsidRPr="00363227">
        <w:rPr>
          <w:rFonts w:ascii="Arial" w:hAnsi="Arial" w:cs="Arial"/>
          <w:sz w:val="20"/>
          <w:szCs w:val="20"/>
        </w:rPr>
        <w:t>(</w:t>
      </w:r>
      <w:r w:rsidR="00F625EE" w:rsidRPr="00363227">
        <w:rPr>
          <w:rFonts w:ascii="Arial" w:hAnsi="Arial" w:cs="Arial"/>
          <w:i/>
          <w:sz w:val="20"/>
          <w:szCs w:val="20"/>
        </w:rPr>
        <w:t>d</w:t>
      </w:r>
      <w:r w:rsidR="00F625EE" w:rsidRPr="00363227">
        <w:rPr>
          <w:rFonts w:ascii="Arial" w:hAnsi="Arial" w:cs="Arial"/>
          <w:sz w:val="20"/>
          <w:szCs w:val="20"/>
        </w:rPr>
        <w:t xml:space="preserve"> = 0.35). </w:t>
      </w:r>
      <w:r w:rsidR="004E578C" w:rsidRPr="00363227">
        <w:rPr>
          <w:rFonts w:ascii="Arial" w:hAnsi="Arial" w:cs="Arial"/>
          <w:sz w:val="20"/>
          <w:szCs w:val="20"/>
        </w:rPr>
        <w:t>A</w:t>
      </w:r>
      <w:r w:rsidR="00F625EE" w:rsidRPr="00363227">
        <w:rPr>
          <w:rFonts w:ascii="Arial" w:hAnsi="Arial" w:cs="Arial"/>
          <w:sz w:val="20"/>
          <w:szCs w:val="20"/>
        </w:rPr>
        <w:t xml:space="preserve"> moderate effect size was observed for ΔStO</w:t>
      </w:r>
      <w:r w:rsidR="00F625EE" w:rsidRPr="00363227">
        <w:rPr>
          <w:rFonts w:ascii="Arial" w:hAnsi="Arial" w:cs="Arial"/>
          <w:sz w:val="20"/>
          <w:szCs w:val="20"/>
          <w:vertAlign w:val="subscript"/>
        </w:rPr>
        <w:t xml:space="preserve">2 occlusion </w:t>
      </w:r>
      <w:r w:rsidR="00F625EE" w:rsidRPr="00363227">
        <w:rPr>
          <w:rFonts w:ascii="Arial" w:hAnsi="Arial" w:cs="Arial"/>
          <w:sz w:val="20"/>
          <w:szCs w:val="20"/>
        </w:rPr>
        <w:t>(</w:t>
      </w:r>
      <w:r w:rsidR="00F625EE" w:rsidRPr="00363227">
        <w:rPr>
          <w:rFonts w:ascii="Arial" w:hAnsi="Arial" w:cs="Arial"/>
          <w:i/>
          <w:sz w:val="20"/>
          <w:szCs w:val="20"/>
        </w:rPr>
        <w:t>d</w:t>
      </w:r>
      <w:r w:rsidR="00F625EE" w:rsidRPr="00363227">
        <w:rPr>
          <w:rFonts w:ascii="Arial" w:hAnsi="Arial" w:cs="Arial"/>
          <w:sz w:val="20"/>
          <w:szCs w:val="20"/>
        </w:rPr>
        <w:t xml:space="preserve"> = 0.56), ΔStO</w:t>
      </w:r>
      <w:r w:rsidR="00F625EE" w:rsidRPr="00363227">
        <w:rPr>
          <w:rFonts w:ascii="Arial" w:hAnsi="Arial" w:cs="Arial"/>
          <w:sz w:val="20"/>
          <w:szCs w:val="20"/>
          <w:vertAlign w:val="subscript"/>
        </w:rPr>
        <w:t xml:space="preserve">2 downslope </w:t>
      </w:r>
      <w:r w:rsidR="00F625EE" w:rsidRPr="00363227">
        <w:rPr>
          <w:rFonts w:ascii="Arial" w:hAnsi="Arial" w:cs="Arial"/>
          <w:sz w:val="20"/>
          <w:szCs w:val="20"/>
        </w:rPr>
        <w:t>(</w:t>
      </w:r>
      <w:r w:rsidR="00F625EE" w:rsidRPr="00363227">
        <w:rPr>
          <w:rFonts w:ascii="Arial" w:hAnsi="Arial" w:cs="Arial"/>
          <w:i/>
          <w:sz w:val="20"/>
          <w:szCs w:val="20"/>
        </w:rPr>
        <w:t>d</w:t>
      </w:r>
      <w:r w:rsidR="00F625EE" w:rsidRPr="00363227">
        <w:rPr>
          <w:rFonts w:ascii="Arial" w:hAnsi="Arial" w:cs="Arial"/>
          <w:sz w:val="20"/>
          <w:szCs w:val="20"/>
        </w:rPr>
        <w:t xml:space="preserve"> = 0.63)</w:t>
      </w:r>
      <w:r w:rsidRPr="00363227">
        <w:rPr>
          <w:rFonts w:ascii="Arial" w:hAnsi="Arial" w:cs="Arial"/>
          <w:sz w:val="20"/>
          <w:szCs w:val="20"/>
        </w:rPr>
        <w:t>,</w:t>
      </w:r>
      <w:r w:rsidR="00F625EE" w:rsidRPr="00363227">
        <w:rPr>
          <w:rFonts w:ascii="Arial" w:hAnsi="Arial" w:cs="Arial"/>
          <w:sz w:val="20"/>
          <w:szCs w:val="20"/>
        </w:rPr>
        <w:t xml:space="preserve"> and ΔStO</w:t>
      </w:r>
      <w:r w:rsidR="00F625EE" w:rsidRPr="00363227">
        <w:rPr>
          <w:rFonts w:ascii="Arial" w:hAnsi="Arial" w:cs="Arial"/>
          <w:sz w:val="20"/>
          <w:szCs w:val="20"/>
          <w:vertAlign w:val="subscript"/>
        </w:rPr>
        <w:t xml:space="preserve">2 upslope </w:t>
      </w:r>
      <w:r w:rsidR="00F625EE" w:rsidRPr="00363227">
        <w:rPr>
          <w:rFonts w:ascii="Arial" w:hAnsi="Arial" w:cs="Arial"/>
          <w:sz w:val="20"/>
          <w:szCs w:val="20"/>
        </w:rPr>
        <w:t>(</w:t>
      </w:r>
      <w:r w:rsidR="00F625EE" w:rsidRPr="00363227">
        <w:rPr>
          <w:rFonts w:ascii="Arial" w:hAnsi="Arial" w:cs="Arial"/>
          <w:i/>
          <w:sz w:val="20"/>
          <w:szCs w:val="20"/>
        </w:rPr>
        <w:t>d</w:t>
      </w:r>
      <w:r w:rsidR="00F625EE" w:rsidRPr="00363227">
        <w:rPr>
          <w:rFonts w:ascii="Arial" w:hAnsi="Arial" w:cs="Arial"/>
          <w:sz w:val="20"/>
          <w:szCs w:val="20"/>
        </w:rPr>
        <w:t xml:space="preserve"> = 0.59)</w:t>
      </w:r>
      <w:r w:rsidR="00671C6B" w:rsidRPr="00363227">
        <w:rPr>
          <w:rFonts w:ascii="Arial" w:hAnsi="Arial" w:cs="Arial"/>
          <w:sz w:val="20"/>
          <w:szCs w:val="20"/>
        </w:rPr>
        <w:t xml:space="preserve"> (</w:t>
      </w:r>
      <w:r w:rsidR="002606DE" w:rsidRPr="00363227">
        <w:rPr>
          <w:rFonts w:ascii="Arial" w:hAnsi="Arial" w:cs="Arial"/>
          <w:sz w:val="20"/>
          <w:szCs w:val="20"/>
        </w:rPr>
        <w:t>Table 2)</w:t>
      </w:r>
      <w:r w:rsidR="00F625EE" w:rsidRPr="00363227">
        <w:rPr>
          <w:rFonts w:ascii="Arial" w:hAnsi="Arial" w:cs="Arial"/>
          <w:sz w:val="20"/>
          <w:szCs w:val="20"/>
        </w:rPr>
        <w:t xml:space="preserve">.  </w:t>
      </w:r>
    </w:p>
    <w:p w14:paraId="676C36BC" w14:textId="77777777" w:rsidR="00CE20FF" w:rsidRPr="00CE20FF" w:rsidRDefault="00CE20FF" w:rsidP="00557EC7">
      <w:pPr>
        <w:spacing w:before="120" w:after="0" w:line="480" w:lineRule="auto"/>
        <w:jc w:val="both"/>
        <w:rPr>
          <w:rFonts w:ascii="Arial" w:hAnsi="Arial" w:cs="Arial"/>
          <w:b/>
          <w:bCs/>
          <w:iCs/>
        </w:rPr>
      </w:pPr>
      <w:r w:rsidRPr="00CE20FF">
        <w:rPr>
          <w:rFonts w:ascii="Arial" w:hAnsi="Arial" w:cs="Arial"/>
          <w:b/>
          <w:bCs/>
          <w:iCs/>
        </w:rPr>
        <w:t>3.3. Plasma GSH</w:t>
      </w:r>
    </w:p>
    <w:p w14:paraId="3D7CA9C2" w14:textId="77777777" w:rsidR="00CE20FF" w:rsidRPr="00363227" w:rsidRDefault="00CE20FF" w:rsidP="00557EC7">
      <w:pPr>
        <w:spacing w:before="120" w:after="0" w:line="480" w:lineRule="auto"/>
        <w:ind w:firstLine="709"/>
        <w:jc w:val="both"/>
        <w:rPr>
          <w:rFonts w:ascii="Arial" w:hAnsi="Arial" w:cs="Arial"/>
          <w:sz w:val="20"/>
          <w:szCs w:val="20"/>
        </w:rPr>
      </w:pPr>
      <w:r w:rsidRPr="00363227">
        <w:rPr>
          <w:rFonts w:ascii="Arial" w:hAnsi="Arial" w:cs="Arial"/>
          <w:sz w:val="20"/>
          <w:szCs w:val="20"/>
        </w:rPr>
        <w:t>No significant main effect (</w:t>
      </w:r>
      <w:r w:rsidRPr="00363227">
        <w:rPr>
          <w:rFonts w:ascii="Arial" w:hAnsi="Arial" w:cs="Arial"/>
          <w:i/>
          <w:iCs/>
          <w:sz w:val="20"/>
          <w:szCs w:val="20"/>
        </w:rPr>
        <w:t>p</w:t>
      </w:r>
      <w:r w:rsidRPr="00363227">
        <w:rPr>
          <w:rFonts w:ascii="Arial" w:hAnsi="Arial" w:cs="Arial"/>
          <w:sz w:val="20"/>
          <w:szCs w:val="20"/>
        </w:rPr>
        <w:t xml:space="preserve"> = 0.313) and interaction effect (</w:t>
      </w:r>
      <w:r w:rsidRPr="00363227">
        <w:rPr>
          <w:rFonts w:ascii="Arial" w:hAnsi="Arial" w:cs="Arial"/>
          <w:i/>
          <w:iCs/>
          <w:sz w:val="20"/>
          <w:szCs w:val="20"/>
        </w:rPr>
        <w:t>p</w:t>
      </w:r>
      <w:r w:rsidRPr="00363227">
        <w:rPr>
          <w:rFonts w:ascii="Arial" w:hAnsi="Arial" w:cs="Arial"/>
          <w:sz w:val="20"/>
          <w:szCs w:val="20"/>
        </w:rPr>
        <w:t xml:space="preserve"> = 0.777) were observed for plasma GSH between Jaboticaba berry and placebo groups. In addition, no significant changes in ΔGSH were observed between jaboticaba smoothie and placebo groups (</w:t>
      </w:r>
      <w:r w:rsidRPr="00363227">
        <w:rPr>
          <w:rFonts w:ascii="Arial" w:hAnsi="Arial" w:cs="Arial"/>
          <w:i/>
          <w:sz w:val="20"/>
          <w:szCs w:val="20"/>
        </w:rPr>
        <w:t>p</w:t>
      </w:r>
      <w:r w:rsidRPr="00363227">
        <w:rPr>
          <w:rFonts w:ascii="Arial" w:hAnsi="Arial" w:cs="Arial"/>
          <w:sz w:val="20"/>
          <w:szCs w:val="20"/>
        </w:rPr>
        <w:t xml:space="preserve"> = 0.778). A trivial effect size was observed for ΔGSH (</w:t>
      </w:r>
      <w:r w:rsidRPr="00363227">
        <w:rPr>
          <w:rFonts w:ascii="Arial" w:hAnsi="Arial" w:cs="Arial"/>
          <w:i/>
          <w:sz w:val="20"/>
          <w:szCs w:val="20"/>
        </w:rPr>
        <w:t>d</w:t>
      </w:r>
      <w:r w:rsidRPr="00363227">
        <w:rPr>
          <w:rFonts w:ascii="Arial" w:hAnsi="Arial" w:cs="Arial"/>
          <w:sz w:val="20"/>
          <w:szCs w:val="20"/>
        </w:rPr>
        <w:t xml:space="preserve"> = 0.16).</w:t>
      </w:r>
    </w:p>
    <w:p w14:paraId="72893AAF" w14:textId="77777777" w:rsidR="00CE20FF" w:rsidRPr="00363227" w:rsidRDefault="00CE20FF" w:rsidP="00557EC7">
      <w:pPr>
        <w:pStyle w:val="ListParagraph"/>
        <w:numPr>
          <w:ilvl w:val="0"/>
          <w:numId w:val="1"/>
        </w:numPr>
        <w:spacing w:before="120" w:after="0" w:line="480" w:lineRule="auto"/>
        <w:jc w:val="both"/>
        <w:rPr>
          <w:rFonts w:ascii="Arial" w:hAnsi="Arial" w:cs="Arial"/>
          <w:b/>
          <w:bCs/>
        </w:rPr>
      </w:pPr>
      <w:r w:rsidRPr="00363227">
        <w:rPr>
          <w:rFonts w:ascii="Arial" w:hAnsi="Arial" w:cs="Arial"/>
          <w:b/>
          <w:bCs/>
        </w:rPr>
        <w:t xml:space="preserve">Discussion </w:t>
      </w:r>
    </w:p>
    <w:p w14:paraId="159D4928" w14:textId="77777777" w:rsidR="00CE20FF" w:rsidRPr="00363227" w:rsidRDefault="00CE20FF" w:rsidP="00557EC7">
      <w:pPr>
        <w:spacing w:before="120" w:after="0" w:line="480" w:lineRule="auto"/>
        <w:ind w:firstLine="709"/>
        <w:jc w:val="both"/>
        <w:rPr>
          <w:rFonts w:ascii="Arial" w:hAnsi="Arial" w:cs="Arial"/>
          <w:sz w:val="20"/>
          <w:szCs w:val="20"/>
        </w:rPr>
      </w:pPr>
      <w:r w:rsidRPr="00363227">
        <w:rPr>
          <w:rFonts w:ascii="Arial" w:hAnsi="Arial" w:cs="Arial"/>
          <w:bCs/>
          <w:sz w:val="20"/>
          <w:szCs w:val="20"/>
        </w:rPr>
        <w:t>The primary aim of the present study was to evaluate the effect of consuming a jaboticaba berry smoothie for one week on macrovascular function (FMD response) and microvascular function (reperfusion of tissue oxygen saturation—StO</w:t>
      </w:r>
      <w:r w:rsidRPr="00363227">
        <w:rPr>
          <w:rFonts w:ascii="Arial" w:hAnsi="Arial" w:cs="Arial"/>
          <w:bCs/>
          <w:sz w:val="20"/>
          <w:szCs w:val="20"/>
          <w:vertAlign w:val="subscript"/>
        </w:rPr>
        <w:t>2</w:t>
      </w:r>
      <w:r w:rsidRPr="00363227">
        <w:rPr>
          <w:rFonts w:ascii="Arial" w:hAnsi="Arial" w:cs="Arial"/>
          <w:bCs/>
          <w:sz w:val="20"/>
          <w:szCs w:val="20"/>
        </w:rPr>
        <w:t xml:space="preserve">) in individuals at cardiovascular risk. Secondarily, </w:t>
      </w:r>
      <w:r w:rsidRPr="00363227">
        <w:rPr>
          <w:rFonts w:ascii="Arial" w:hAnsi="Arial" w:cs="Arial"/>
          <w:sz w:val="20"/>
          <w:szCs w:val="20"/>
        </w:rPr>
        <w:t xml:space="preserve">plasma GSH was also evaluated before and after jaboticaba intake as a measure of oxidative stress. We demonstrated that one week of jaboticaba berry smoothie consumption did not improve microvascular reactivity or antioxidant status in individuals with the presence of risk factors for CVD. However, it seems that jaboticaba berry consumption can positively affect macrovascular function. </w:t>
      </w:r>
    </w:p>
    <w:p w14:paraId="6EAB03AF" w14:textId="77777777" w:rsidR="00A77FD4" w:rsidRDefault="00A77FD4" w:rsidP="00557EC7">
      <w:pPr>
        <w:spacing w:before="60"/>
        <w:jc w:val="both"/>
        <w:rPr>
          <w:rFonts w:ascii="Arial" w:hAnsi="Arial" w:cs="Arial"/>
          <w:b/>
          <w:sz w:val="20"/>
          <w:szCs w:val="20"/>
        </w:rPr>
        <w:sectPr w:rsidR="00A77FD4" w:rsidSect="000430EA">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7" w:right="1701" w:bottom="1417" w:left="1701" w:header="708" w:footer="708" w:gutter="0"/>
          <w:cols w:space="708"/>
          <w:docGrid w:linePitch="360"/>
        </w:sectPr>
      </w:pPr>
    </w:p>
    <w:tbl>
      <w:tblPr>
        <w:tblStyle w:val="TableGrid"/>
        <w:tblW w:w="12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1465"/>
        <w:gridCol w:w="1465"/>
        <w:gridCol w:w="1466"/>
        <w:gridCol w:w="1465"/>
        <w:gridCol w:w="1465"/>
        <w:gridCol w:w="1468"/>
        <w:gridCol w:w="1468"/>
      </w:tblGrid>
      <w:tr w:rsidR="00A77FD4" w:rsidRPr="00C22C39" w14:paraId="696F6FE1" w14:textId="77777777">
        <w:trPr>
          <w:jc w:val="center"/>
        </w:trPr>
        <w:tc>
          <w:tcPr>
            <w:tcW w:w="12673" w:type="dxa"/>
            <w:gridSpan w:val="8"/>
            <w:tcBorders>
              <w:bottom w:val="single" w:sz="4" w:space="0" w:color="auto"/>
            </w:tcBorders>
          </w:tcPr>
          <w:p w14:paraId="5DED0897" w14:textId="77777777" w:rsidR="00A77FD4" w:rsidRPr="00C22C39" w:rsidRDefault="00A77FD4" w:rsidP="00557EC7">
            <w:pPr>
              <w:spacing w:before="60"/>
              <w:jc w:val="both"/>
              <w:rPr>
                <w:rFonts w:ascii="Arial" w:hAnsi="Arial" w:cs="Arial"/>
                <w:b/>
                <w:sz w:val="20"/>
                <w:szCs w:val="20"/>
              </w:rPr>
            </w:pPr>
            <w:r w:rsidRPr="00C22C39">
              <w:rPr>
                <w:rFonts w:ascii="Arial" w:hAnsi="Arial" w:cs="Arial"/>
                <w:b/>
                <w:sz w:val="20"/>
                <w:szCs w:val="20"/>
              </w:rPr>
              <w:lastRenderedPageBreak/>
              <w:t>Table 2.</w:t>
            </w:r>
            <w:r w:rsidRPr="00C22C39">
              <w:rPr>
                <w:rFonts w:ascii="Arial" w:hAnsi="Arial" w:cs="Arial"/>
                <w:sz w:val="20"/>
                <w:szCs w:val="20"/>
              </w:rPr>
              <w:t xml:space="preserve"> Flow-mediated dilation (FMD) and tissue oxygen saturation (StO</w:t>
            </w:r>
            <w:r w:rsidRPr="00C22C39">
              <w:rPr>
                <w:rFonts w:ascii="Arial" w:hAnsi="Arial" w:cs="Arial"/>
                <w:sz w:val="20"/>
                <w:szCs w:val="20"/>
                <w:vertAlign w:val="subscript"/>
              </w:rPr>
              <w:t>2</w:t>
            </w:r>
            <w:r w:rsidRPr="00C22C39">
              <w:rPr>
                <w:rFonts w:ascii="Arial" w:hAnsi="Arial" w:cs="Arial"/>
                <w:sz w:val="20"/>
                <w:szCs w:val="20"/>
              </w:rPr>
              <w:t>) parameters before (PRE) and after (POST) jaboticaba and placebo ingestion for 7 days.</w:t>
            </w:r>
          </w:p>
        </w:tc>
      </w:tr>
      <w:tr w:rsidR="00A77FD4" w:rsidRPr="00C22C39" w14:paraId="41857538" w14:textId="77777777">
        <w:trPr>
          <w:jc w:val="center"/>
        </w:trPr>
        <w:tc>
          <w:tcPr>
            <w:tcW w:w="2411" w:type="dxa"/>
            <w:vMerge w:val="restart"/>
            <w:tcBorders>
              <w:top w:val="single" w:sz="4" w:space="0" w:color="auto"/>
            </w:tcBorders>
            <w:vAlign w:val="center"/>
          </w:tcPr>
          <w:p w14:paraId="73240192" w14:textId="77777777" w:rsidR="00A77FD4" w:rsidRPr="00C22C39" w:rsidRDefault="00A77FD4" w:rsidP="00557EC7">
            <w:pPr>
              <w:spacing w:before="60"/>
              <w:jc w:val="both"/>
              <w:rPr>
                <w:rFonts w:ascii="Arial" w:hAnsi="Arial" w:cs="Arial"/>
                <w:i/>
                <w:sz w:val="20"/>
                <w:szCs w:val="20"/>
              </w:rPr>
            </w:pPr>
            <w:r w:rsidRPr="00C22C39">
              <w:rPr>
                <w:rFonts w:ascii="Arial" w:hAnsi="Arial" w:cs="Arial"/>
                <w:i/>
                <w:sz w:val="20"/>
                <w:szCs w:val="20"/>
              </w:rPr>
              <w:t>Variables</w:t>
            </w:r>
          </w:p>
        </w:tc>
        <w:tc>
          <w:tcPr>
            <w:tcW w:w="4396" w:type="dxa"/>
            <w:gridSpan w:val="3"/>
            <w:tcBorders>
              <w:top w:val="single" w:sz="4" w:space="0" w:color="auto"/>
              <w:bottom w:val="single" w:sz="4" w:space="0" w:color="auto"/>
            </w:tcBorders>
            <w:vAlign w:val="center"/>
          </w:tcPr>
          <w:p w14:paraId="475D416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Jaboticaba</w:t>
            </w:r>
          </w:p>
        </w:tc>
        <w:tc>
          <w:tcPr>
            <w:tcW w:w="4398" w:type="dxa"/>
            <w:gridSpan w:val="3"/>
            <w:tcBorders>
              <w:top w:val="single" w:sz="4" w:space="0" w:color="auto"/>
              <w:bottom w:val="single" w:sz="4" w:space="0" w:color="auto"/>
            </w:tcBorders>
            <w:vAlign w:val="center"/>
          </w:tcPr>
          <w:p w14:paraId="5FA25CD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Placebo</w:t>
            </w:r>
          </w:p>
        </w:tc>
        <w:tc>
          <w:tcPr>
            <w:tcW w:w="1468" w:type="dxa"/>
            <w:tcBorders>
              <w:top w:val="single" w:sz="4" w:space="0" w:color="auto"/>
            </w:tcBorders>
          </w:tcPr>
          <w:p w14:paraId="72D070D4" w14:textId="77777777" w:rsidR="00A77FD4" w:rsidRPr="00C22C39" w:rsidRDefault="00A77FD4" w:rsidP="00557EC7">
            <w:pPr>
              <w:spacing w:before="60"/>
              <w:jc w:val="both"/>
              <w:rPr>
                <w:rFonts w:ascii="Arial" w:hAnsi="Arial" w:cs="Arial"/>
                <w:sz w:val="20"/>
                <w:szCs w:val="20"/>
              </w:rPr>
            </w:pPr>
          </w:p>
        </w:tc>
      </w:tr>
      <w:tr w:rsidR="00A77FD4" w:rsidRPr="00C22C39" w14:paraId="4A338AC0" w14:textId="77777777">
        <w:trPr>
          <w:jc w:val="center"/>
        </w:trPr>
        <w:tc>
          <w:tcPr>
            <w:tcW w:w="2411" w:type="dxa"/>
            <w:vMerge/>
            <w:vAlign w:val="center"/>
          </w:tcPr>
          <w:p w14:paraId="37EEB717" w14:textId="77777777" w:rsidR="00A77FD4" w:rsidRPr="00C22C39" w:rsidRDefault="00A77FD4" w:rsidP="00557EC7">
            <w:pPr>
              <w:spacing w:before="60"/>
              <w:jc w:val="both"/>
              <w:rPr>
                <w:rFonts w:ascii="Arial" w:hAnsi="Arial" w:cs="Arial"/>
                <w:i/>
                <w:sz w:val="20"/>
                <w:szCs w:val="20"/>
              </w:rPr>
            </w:pPr>
          </w:p>
        </w:tc>
        <w:tc>
          <w:tcPr>
            <w:tcW w:w="1465" w:type="dxa"/>
            <w:tcBorders>
              <w:top w:val="single" w:sz="4" w:space="0" w:color="auto"/>
              <w:bottom w:val="single" w:sz="4" w:space="0" w:color="auto"/>
            </w:tcBorders>
            <w:vAlign w:val="center"/>
          </w:tcPr>
          <w:p w14:paraId="5BF2CDB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PRE</w:t>
            </w:r>
          </w:p>
        </w:tc>
        <w:tc>
          <w:tcPr>
            <w:tcW w:w="1465" w:type="dxa"/>
            <w:tcBorders>
              <w:top w:val="single" w:sz="4" w:space="0" w:color="auto"/>
              <w:bottom w:val="single" w:sz="4" w:space="0" w:color="auto"/>
            </w:tcBorders>
            <w:vAlign w:val="center"/>
          </w:tcPr>
          <w:p w14:paraId="0CCAAF9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POST</w:t>
            </w:r>
          </w:p>
        </w:tc>
        <w:tc>
          <w:tcPr>
            <w:tcW w:w="1466" w:type="dxa"/>
            <w:tcBorders>
              <w:top w:val="single" w:sz="4" w:space="0" w:color="auto"/>
              <w:bottom w:val="single" w:sz="4" w:space="0" w:color="auto"/>
            </w:tcBorders>
          </w:tcPr>
          <w:p w14:paraId="56BED99E" w14:textId="77777777" w:rsidR="00A77FD4" w:rsidRPr="00C22C39" w:rsidRDefault="00A77FD4" w:rsidP="00557EC7">
            <w:pPr>
              <w:spacing w:before="60"/>
              <w:jc w:val="both"/>
              <w:rPr>
                <w:rFonts w:ascii="Arial" w:hAnsi="Arial" w:cs="Arial"/>
                <w:i/>
                <w:sz w:val="20"/>
                <w:szCs w:val="20"/>
              </w:rPr>
            </w:pPr>
            <w:r w:rsidRPr="00C22C39">
              <w:rPr>
                <w:rFonts w:ascii="Arial" w:hAnsi="Arial" w:cs="Arial"/>
                <w:sz w:val="20"/>
                <w:szCs w:val="20"/>
              </w:rPr>
              <w:t>Δ</w:t>
            </w:r>
          </w:p>
        </w:tc>
        <w:tc>
          <w:tcPr>
            <w:tcW w:w="1465" w:type="dxa"/>
            <w:tcBorders>
              <w:top w:val="single" w:sz="4" w:space="0" w:color="auto"/>
              <w:bottom w:val="single" w:sz="4" w:space="0" w:color="auto"/>
            </w:tcBorders>
            <w:vAlign w:val="center"/>
          </w:tcPr>
          <w:p w14:paraId="72AF713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PRE</w:t>
            </w:r>
          </w:p>
        </w:tc>
        <w:tc>
          <w:tcPr>
            <w:tcW w:w="1465" w:type="dxa"/>
            <w:tcBorders>
              <w:top w:val="single" w:sz="4" w:space="0" w:color="auto"/>
              <w:bottom w:val="single" w:sz="4" w:space="0" w:color="auto"/>
            </w:tcBorders>
            <w:vAlign w:val="center"/>
          </w:tcPr>
          <w:p w14:paraId="4F973D9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POST</w:t>
            </w:r>
          </w:p>
        </w:tc>
        <w:tc>
          <w:tcPr>
            <w:tcW w:w="1468" w:type="dxa"/>
            <w:tcBorders>
              <w:top w:val="single" w:sz="4" w:space="0" w:color="auto"/>
              <w:bottom w:val="single" w:sz="4" w:space="0" w:color="auto"/>
            </w:tcBorders>
          </w:tcPr>
          <w:p w14:paraId="7823D34D" w14:textId="77777777" w:rsidR="00A77FD4" w:rsidRPr="00C22C39" w:rsidRDefault="00A77FD4" w:rsidP="00557EC7">
            <w:pPr>
              <w:spacing w:before="60"/>
              <w:jc w:val="both"/>
              <w:rPr>
                <w:rFonts w:ascii="Arial" w:hAnsi="Arial" w:cs="Arial"/>
                <w:i/>
                <w:sz w:val="20"/>
                <w:szCs w:val="20"/>
              </w:rPr>
            </w:pPr>
            <w:r w:rsidRPr="00C22C39">
              <w:rPr>
                <w:rFonts w:ascii="Arial" w:hAnsi="Arial" w:cs="Arial"/>
                <w:sz w:val="20"/>
                <w:szCs w:val="20"/>
              </w:rPr>
              <w:t>Δ</w:t>
            </w:r>
          </w:p>
        </w:tc>
        <w:tc>
          <w:tcPr>
            <w:tcW w:w="1468" w:type="dxa"/>
          </w:tcPr>
          <w:p w14:paraId="116E2950" w14:textId="77777777" w:rsidR="00A77FD4" w:rsidRPr="00C22C39" w:rsidRDefault="00A77FD4" w:rsidP="00557EC7">
            <w:pPr>
              <w:spacing w:before="60"/>
              <w:jc w:val="both"/>
              <w:rPr>
                <w:rFonts w:ascii="Arial" w:hAnsi="Arial" w:cs="Arial"/>
                <w:i/>
                <w:sz w:val="20"/>
                <w:szCs w:val="20"/>
              </w:rPr>
            </w:pPr>
            <w:r w:rsidRPr="00C22C39">
              <w:rPr>
                <w:rFonts w:ascii="Arial" w:hAnsi="Arial" w:cs="Arial"/>
                <w:i/>
                <w:sz w:val="20"/>
                <w:szCs w:val="20"/>
              </w:rPr>
              <w:t xml:space="preserve">d </w:t>
            </w:r>
            <w:r w:rsidRPr="00C22C39">
              <w:rPr>
                <w:rFonts w:ascii="Arial" w:hAnsi="Arial" w:cs="Arial"/>
                <w:sz w:val="20"/>
                <w:szCs w:val="20"/>
              </w:rPr>
              <w:t>(Δ)**</w:t>
            </w:r>
          </w:p>
        </w:tc>
      </w:tr>
      <w:tr w:rsidR="00A77FD4" w:rsidRPr="00C22C39" w14:paraId="33841BF8" w14:textId="77777777">
        <w:trPr>
          <w:jc w:val="center"/>
        </w:trPr>
        <w:tc>
          <w:tcPr>
            <w:tcW w:w="2411" w:type="dxa"/>
            <w:vAlign w:val="center"/>
          </w:tcPr>
          <w:p w14:paraId="365EB36E"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Baseline diameter (cm)</w:t>
            </w:r>
          </w:p>
        </w:tc>
        <w:tc>
          <w:tcPr>
            <w:tcW w:w="1465" w:type="dxa"/>
            <w:tcBorders>
              <w:top w:val="single" w:sz="4" w:space="0" w:color="auto"/>
            </w:tcBorders>
            <w:vAlign w:val="center"/>
          </w:tcPr>
          <w:p w14:paraId="6A1647F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0.40 ± 0.06</w:t>
            </w:r>
          </w:p>
        </w:tc>
        <w:tc>
          <w:tcPr>
            <w:tcW w:w="1465" w:type="dxa"/>
            <w:tcBorders>
              <w:top w:val="single" w:sz="4" w:space="0" w:color="auto"/>
            </w:tcBorders>
            <w:vAlign w:val="center"/>
          </w:tcPr>
          <w:p w14:paraId="73D3DA1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 xml:space="preserve">0.41 ± 0.07 </w:t>
            </w:r>
          </w:p>
        </w:tc>
        <w:tc>
          <w:tcPr>
            <w:tcW w:w="1466" w:type="dxa"/>
            <w:tcBorders>
              <w:top w:val="single" w:sz="4" w:space="0" w:color="auto"/>
            </w:tcBorders>
          </w:tcPr>
          <w:p w14:paraId="2162C53B"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 xml:space="preserve">0.00 ± 0.01 </w:t>
            </w:r>
          </w:p>
        </w:tc>
        <w:tc>
          <w:tcPr>
            <w:tcW w:w="1465" w:type="dxa"/>
            <w:tcBorders>
              <w:top w:val="single" w:sz="4" w:space="0" w:color="auto"/>
            </w:tcBorders>
            <w:vAlign w:val="center"/>
          </w:tcPr>
          <w:p w14:paraId="65351B4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0.43 ± 0.07</w:t>
            </w:r>
          </w:p>
        </w:tc>
        <w:tc>
          <w:tcPr>
            <w:tcW w:w="1465" w:type="dxa"/>
            <w:tcBorders>
              <w:top w:val="single" w:sz="4" w:space="0" w:color="auto"/>
            </w:tcBorders>
            <w:vAlign w:val="center"/>
          </w:tcPr>
          <w:p w14:paraId="41658C5A"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 xml:space="preserve">0.40 ± 0.03 </w:t>
            </w:r>
          </w:p>
        </w:tc>
        <w:tc>
          <w:tcPr>
            <w:tcW w:w="1468" w:type="dxa"/>
            <w:tcBorders>
              <w:top w:val="single" w:sz="4" w:space="0" w:color="auto"/>
            </w:tcBorders>
          </w:tcPr>
          <w:p w14:paraId="6FC62CB0"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-0.02 ± 0.05</w:t>
            </w:r>
          </w:p>
        </w:tc>
        <w:tc>
          <w:tcPr>
            <w:tcW w:w="1468" w:type="dxa"/>
          </w:tcPr>
          <w:p w14:paraId="20AD4D8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0.55</w:t>
            </w:r>
          </w:p>
        </w:tc>
      </w:tr>
      <w:tr w:rsidR="00A77FD4" w:rsidRPr="00C22C39" w14:paraId="3F190957" w14:textId="77777777">
        <w:trPr>
          <w:jc w:val="center"/>
        </w:trPr>
        <w:tc>
          <w:tcPr>
            <w:tcW w:w="2411" w:type="dxa"/>
            <w:vAlign w:val="center"/>
          </w:tcPr>
          <w:p w14:paraId="6E31D075"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Peak diameter (cm)</w:t>
            </w:r>
          </w:p>
        </w:tc>
        <w:tc>
          <w:tcPr>
            <w:tcW w:w="1465" w:type="dxa"/>
            <w:vAlign w:val="center"/>
          </w:tcPr>
          <w:p w14:paraId="081710C4"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0.42 ± 0.06</w:t>
            </w:r>
          </w:p>
        </w:tc>
        <w:tc>
          <w:tcPr>
            <w:tcW w:w="1465" w:type="dxa"/>
            <w:vAlign w:val="center"/>
          </w:tcPr>
          <w:p w14:paraId="77EAF735"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0.43 ± 0.06</w:t>
            </w:r>
          </w:p>
        </w:tc>
        <w:tc>
          <w:tcPr>
            <w:tcW w:w="1466" w:type="dxa"/>
          </w:tcPr>
          <w:p w14:paraId="0C1A9B7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0.01 ± 0.01</w:t>
            </w:r>
          </w:p>
        </w:tc>
        <w:tc>
          <w:tcPr>
            <w:tcW w:w="1465" w:type="dxa"/>
            <w:vAlign w:val="center"/>
          </w:tcPr>
          <w:p w14:paraId="73CA538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0.46 ± 0.08</w:t>
            </w:r>
          </w:p>
        </w:tc>
        <w:tc>
          <w:tcPr>
            <w:tcW w:w="1465" w:type="dxa"/>
            <w:vAlign w:val="center"/>
          </w:tcPr>
          <w:p w14:paraId="33F3708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0.43 ± 0.03</w:t>
            </w:r>
          </w:p>
        </w:tc>
        <w:tc>
          <w:tcPr>
            <w:tcW w:w="1468" w:type="dxa"/>
          </w:tcPr>
          <w:p w14:paraId="1D31E402"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-0.03 ± 0.05</w:t>
            </w:r>
          </w:p>
        </w:tc>
        <w:tc>
          <w:tcPr>
            <w:tcW w:w="1468" w:type="dxa"/>
          </w:tcPr>
          <w:p w14:paraId="1E04F43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1.10</w:t>
            </w:r>
          </w:p>
        </w:tc>
      </w:tr>
      <w:tr w:rsidR="00A77FD4" w:rsidRPr="00C22C39" w14:paraId="514BD1DF" w14:textId="77777777">
        <w:trPr>
          <w:jc w:val="center"/>
        </w:trPr>
        <w:tc>
          <w:tcPr>
            <w:tcW w:w="2411" w:type="dxa"/>
            <w:vAlign w:val="center"/>
          </w:tcPr>
          <w:p w14:paraId="3E882D04"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FMD (%)</w:t>
            </w:r>
          </w:p>
        </w:tc>
        <w:tc>
          <w:tcPr>
            <w:tcW w:w="1465" w:type="dxa"/>
            <w:vAlign w:val="center"/>
          </w:tcPr>
          <w:p w14:paraId="0933C73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4.75 ± 2.77</w:t>
            </w:r>
          </w:p>
        </w:tc>
        <w:tc>
          <w:tcPr>
            <w:tcW w:w="1465" w:type="dxa"/>
            <w:vAlign w:val="center"/>
          </w:tcPr>
          <w:p w14:paraId="226DB3B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5.53 ± 2.92</w:t>
            </w:r>
          </w:p>
        </w:tc>
        <w:tc>
          <w:tcPr>
            <w:tcW w:w="1466" w:type="dxa"/>
          </w:tcPr>
          <w:p w14:paraId="65943232"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0.93 ± 2.25</w:t>
            </w:r>
          </w:p>
        </w:tc>
        <w:tc>
          <w:tcPr>
            <w:tcW w:w="1465" w:type="dxa"/>
            <w:vAlign w:val="center"/>
          </w:tcPr>
          <w:p w14:paraId="0156834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8.08 ± 3.83</w:t>
            </w:r>
          </w:p>
        </w:tc>
        <w:tc>
          <w:tcPr>
            <w:tcW w:w="1465" w:type="dxa"/>
            <w:vAlign w:val="center"/>
          </w:tcPr>
          <w:p w14:paraId="6EF70FD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 xml:space="preserve">7.43 ± 2.25 </w:t>
            </w:r>
          </w:p>
        </w:tc>
        <w:tc>
          <w:tcPr>
            <w:tcW w:w="1468" w:type="dxa"/>
          </w:tcPr>
          <w:p w14:paraId="172764CE"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-0.65 ± 2.10</w:t>
            </w:r>
          </w:p>
        </w:tc>
        <w:tc>
          <w:tcPr>
            <w:tcW w:w="1468" w:type="dxa"/>
          </w:tcPr>
          <w:p w14:paraId="5D52EC9B"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0.72</w:t>
            </w:r>
          </w:p>
        </w:tc>
      </w:tr>
      <w:tr w:rsidR="00A77FD4" w:rsidRPr="00C22C39" w14:paraId="209AE62B" w14:textId="77777777">
        <w:trPr>
          <w:jc w:val="center"/>
        </w:trPr>
        <w:tc>
          <w:tcPr>
            <w:tcW w:w="2411" w:type="dxa"/>
            <w:vAlign w:val="center"/>
          </w:tcPr>
          <w:p w14:paraId="64BF3080"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FMD adjusted</w:t>
            </w:r>
          </w:p>
        </w:tc>
        <w:tc>
          <w:tcPr>
            <w:tcW w:w="1465" w:type="dxa"/>
            <w:vAlign w:val="center"/>
          </w:tcPr>
          <w:p w14:paraId="15B48C3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4.23 ± 3.04</w:t>
            </w:r>
          </w:p>
        </w:tc>
        <w:tc>
          <w:tcPr>
            <w:tcW w:w="1465" w:type="dxa"/>
            <w:vAlign w:val="center"/>
          </w:tcPr>
          <w:p w14:paraId="4A733101"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5.51 ± 3.43</w:t>
            </w:r>
          </w:p>
        </w:tc>
        <w:tc>
          <w:tcPr>
            <w:tcW w:w="1466" w:type="dxa"/>
          </w:tcPr>
          <w:p w14:paraId="402BE135"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1.30 ± 2.57*</w:t>
            </w:r>
          </w:p>
        </w:tc>
        <w:tc>
          <w:tcPr>
            <w:tcW w:w="1465" w:type="dxa"/>
            <w:vAlign w:val="center"/>
          </w:tcPr>
          <w:p w14:paraId="6E6B930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 xml:space="preserve">9.00 ± 2.19 </w:t>
            </w:r>
          </w:p>
        </w:tc>
        <w:tc>
          <w:tcPr>
            <w:tcW w:w="1465" w:type="dxa"/>
            <w:vAlign w:val="center"/>
          </w:tcPr>
          <w:p w14:paraId="2FF47F8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7.70 ± 1.25</w:t>
            </w:r>
          </w:p>
        </w:tc>
        <w:tc>
          <w:tcPr>
            <w:tcW w:w="1468" w:type="dxa"/>
          </w:tcPr>
          <w:p w14:paraId="51CC83C1"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-1.31 ± 1.52*</w:t>
            </w:r>
          </w:p>
        </w:tc>
        <w:tc>
          <w:tcPr>
            <w:tcW w:w="1468" w:type="dxa"/>
          </w:tcPr>
          <w:p w14:paraId="2DE761AD"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1.23</w:t>
            </w:r>
          </w:p>
        </w:tc>
      </w:tr>
      <w:tr w:rsidR="00A77FD4" w:rsidRPr="00C22C39" w14:paraId="0B5BAE76" w14:textId="77777777">
        <w:trPr>
          <w:jc w:val="center"/>
        </w:trPr>
        <w:tc>
          <w:tcPr>
            <w:tcW w:w="2411" w:type="dxa"/>
            <w:vAlign w:val="center"/>
          </w:tcPr>
          <w:p w14:paraId="717CBB90" w14:textId="77777777" w:rsidR="00A77FD4" w:rsidRPr="00C22C39" w:rsidRDefault="00A77FD4" w:rsidP="00557EC7">
            <w:pPr>
              <w:spacing w:before="60"/>
              <w:jc w:val="both"/>
              <w:rPr>
                <w:rFonts w:ascii="Arial" w:hAnsi="Arial" w:cs="Arial"/>
                <w:sz w:val="20"/>
                <w:szCs w:val="20"/>
              </w:rPr>
            </w:pPr>
            <w:r w:rsidRPr="00C22C39">
              <w:rPr>
                <w:rFonts w:ascii="Arial" w:hAnsi="Arial" w:cs="Arial"/>
                <w:i/>
                <w:sz w:val="20"/>
                <w:szCs w:val="20"/>
              </w:rPr>
              <w:t>Occlusion</w:t>
            </w:r>
          </w:p>
        </w:tc>
        <w:tc>
          <w:tcPr>
            <w:tcW w:w="1465" w:type="dxa"/>
            <w:vAlign w:val="center"/>
          </w:tcPr>
          <w:p w14:paraId="59346924" w14:textId="77777777" w:rsidR="00A77FD4" w:rsidRPr="00C22C39" w:rsidRDefault="00A77FD4" w:rsidP="00557EC7">
            <w:pPr>
              <w:spacing w:before="60"/>
              <w:jc w:val="both"/>
              <w:rPr>
                <w:rFonts w:ascii="Arial" w:hAnsi="Arial" w:cs="Arial"/>
                <w:sz w:val="20"/>
                <w:szCs w:val="20"/>
              </w:rPr>
            </w:pPr>
          </w:p>
        </w:tc>
        <w:tc>
          <w:tcPr>
            <w:tcW w:w="1465" w:type="dxa"/>
            <w:vAlign w:val="center"/>
          </w:tcPr>
          <w:p w14:paraId="4AB25E39" w14:textId="77777777" w:rsidR="00A77FD4" w:rsidRPr="00C22C39" w:rsidRDefault="00A77FD4" w:rsidP="00557EC7">
            <w:pPr>
              <w:spacing w:before="60"/>
              <w:jc w:val="both"/>
              <w:rPr>
                <w:rFonts w:ascii="Arial" w:hAnsi="Arial" w:cs="Arial"/>
                <w:sz w:val="20"/>
                <w:szCs w:val="20"/>
              </w:rPr>
            </w:pPr>
          </w:p>
        </w:tc>
        <w:tc>
          <w:tcPr>
            <w:tcW w:w="1466" w:type="dxa"/>
          </w:tcPr>
          <w:p w14:paraId="37D589DF" w14:textId="77777777" w:rsidR="00A77FD4" w:rsidRPr="00C22C39" w:rsidRDefault="00A77FD4" w:rsidP="00557EC7">
            <w:pPr>
              <w:spacing w:before="60"/>
              <w:jc w:val="both"/>
              <w:rPr>
                <w:rFonts w:ascii="Arial" w:hAnsi="Arial" w:cs="Arial"/>
                <w:sz w:val="20"/>
                <w:szCs w:val="20"/>
              </w:rPr>
            </w:pPr>
          </w:p>
        </w:tc>
        <w:tc>
          <w:tcPr>
            <w:tcW w:w="1465" w:type="dxa"/>
            <w:vAlign w:val="center"/>
          </w:tcPr>
          <w:p w14:paraId="16170FB3" w14:textId="77777777" w:rsidR="00A77FD4" w:rsidRPr="00C22C39" w:rsidRDefault="00A77FD4" w:rsidP="00557EC7">
            <w:pPr>
              <w:spacing w:before="60"/>
              <w:jc w:val="both"/>
              <w:rPr>
                <w:rFonts w:ascii="Arial" w:hAnsi="Arial" w:cs="Arial"/>
                <w:sz w:val="20"/>
                <w:szCs w:val="20"/>
              </w:rPr>
            </w:pPr>
          </w:p>
        </w:tc>
        <w:tc>
          <w:tcPr>
            <w:tcW w:w="1465" w:type="dxa"/>
            <w:vAlign w:val="center"/>
          </w:tcPr>
          <w:p w14:paraId="0DC1F7C8" w14:textId="77777777" w:rsidR="00A77FD4" w:rsidRPr="00C22C39" w:rsidRDefault="00A77FD4" w:rsidP="00557EC7">
            <w:pPr>
              <w:spacing w:before="60"/>
              <w:jc w:val="both"/>
              <w:rPr>
                <w:rFonts w:ascii="Arial" w:hAnsi="Arial" w:cs="Arial"/>
                <w:sz w:val="20"/>
                <w:szCs w:val="20"/>
              </w:rPr>
            </w:pPr>
          </w:p>
        </w:tc>
        <w:tc>
          <w:tcPr>
            <w:tcW w:w="1468" w:type="dxa"/>
          </w:tcPr>
          <w:p w14:paraId="654B7E82" w14:textId="77777777" w:rsidR="00A77FD4" w:rsidRPr="00C22C39" w:rsidRDefault="00A77FD4" w:rsidP="00557EC7">
            <w:pPr>
              <w:spacing w:before="60"/>
              <w:jc w:val="both"/>
              <w:rPr>
                <w:rFonts w:ascii="Arial" w:hAnsi="Arial" w:cs="Arial"/>
                <w:sz w:val="20"/>
                <w:szCs w:val="20"/>
              </w:rPr>
            </w:pPr>
          </w:p>
        </w:tc>
        <w:tc>
          <w:tcPr>
            <w:tcW w:w="1468" w:type="dxa"/>
          </w:tcPr>
          <w:p w14:paraId="1C412CAD" w14:textId="77777777" w:rsidR="00A77FD4" w:rsidRPr="00C22C39" w:rsidRDefault="00A77FD4" w:rsidP="00557EC7">
            <w:pPr>
              <w:spacing w:before="60"/>
              <w:jc w:val="both"/>
              <w:rPr>
                <w:rFonts w:ascii="Arial" w:hAnsi="Arial" w:cs="Arial"/>
                <w:sz w:val="20"/>
                <w:szCs w:val="20"/>
              </w:rPr>
            </w:pPr>
          </w:p>
        </w:tc>
      </w:tr>
      <w:tr w:rsidR="00A77FD4" w:rsidRPr="00C22C39" w14:paraId="289E59D1" w14:textId="77777777">
        <w:trPr>
          <w:jc w:val="center"/>
        </w:trPr>
        <w:tc>
          <w:tcPr>
            <w:tcW w:w="2411" w:type="dxa"/>
            <w:vAlign w:val="center"/>
          </w:tcPr>
          <w:p w14:paraId="57408E8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minimum </w:t>
            </w:r>
            <w:r w:rsidRPr="00C22C39">
              <w:rPr>
                <w:rFonts w:ascii="Arial" w:hAnsi="Arial" w:cs="Arial"/>
                <w:sz w:val="20"/>
                <w:szCs w:val="20"/>
              </w:rPr>
              <w:t>(%)</w:t>
            </w:r>
          </w:p>
        </w:tc>
        <w:tc>
          <w:tcPr>
            <w:tcW w:w="1465" w:type="dxa"/>
            <w:vAlign w:val="center"/>
          </w:tcPr>
          <w:p w14:paraId="62A8AA95"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49.81 ± 6.53</w:t>
            </w:r>
          </w:p>
        </w:tc>
        <w:tc>
          <w:tcPr>
            <w:tcW w:w="1465" w:type="dxa"/>
            <w:vAlign w:val="center"/>
          </w:tcPr>
          <w:p w14:paraId="7BA4F24A"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48.80 ± 8.13</w:t>
            </w:r>
          </w:p>
        </w:tc>
        <w:tc>
          <w:tcPr>
            <w:tcW w:w="1466" w:type="dxa"/>
          </w:tcPr>
          <w:p w14:paraId="01EFEAC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-1.00 ± 5.22</w:t>
            </w:r>
          </w:p>
        </w:tc>
        <w:tc>
          <w:tcPr>
            <w:tcW w:w="1465" w:type="dxa"/>
            <w:vAlign w:val="center"/>
          </w:tcPr>
          <w:p w14:paraId="6C0DE14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57.43 ± 3.32</w:t>
            </w:r>
          </w:p>
        </w:tc>
        <w:tc>
          <w:tcPr>
            <w:tcW w:w="1465" w:type="dxa"/>
            <w:vAlign w:val="center"/>
          </w:tcPr>
          <w:p w14:paraId="6B88419A"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53.70 ± 6.78</w:t>
            </w:r>
          </w:p>
        </w:tc>
        <w:tc>
          <w:tcPr>
            <w:tcW w:w="1468" w:type="dxa"/>
          </w:tcPr>
          <w:p w14:paraId="65499592"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3.72 ± 7.75</w:t>
            </w:r>
          </w:p>
        </w:tc>
        <w:tc>
          <w:tcPr>
            <w:tcW w:w="1468" w:type="dxa"/>
          </w:tcPr>
          <w:p w14:paraId="52FC0024"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0.41</w:t>
            </w:r>
          </w:p>
        </w:tc>
      </w:tr>
      <w:tr w:rsidR="00A77FD4" w:rsidRPr="00C22C39" w14:paraId="79535417" w14:textId="77777777">
        <w:trPr>
          <w:jc w:val="center"/>
        </w:trPr>
        <w:tc>
          <w:tcPr>
            <w:tcW w:w="2411" w:type="dxa"/>
            <w:vAlign w:val="center"/>
          </w:tcPr>
          <w:p w14:paraId="5DE8809D"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magnitude of occlusion </w:t>
            </w:r>
            <w:r w:rsidRPr="00C22C39">
              <w:rPr>
                <w:rFonts w:ascii="Arial" w:hAnsi="Arial" w:cs="Arial"/>
                <w:sz w:val="20"/>
                <w:szCs w:val="20"/>
              </w:rPr>
              <w:t>(%)</w:t>
            </w:r>
            <w:r w:rsidRPr="00C22C39">
              <w:rPr>
                <w:rFonts w:ascii="Arial" w:hAnsi="Arial" w:cs="Arial"/>
                <w:sz w:val="20"/>
                <w:szCs w:val="20"/>
                <w:vertAlign w:val="subscript"/>
              </w:rPr>
              <w:t xml:space="preserve"> </w:t>
            </w:r>
          </w:p>
        </w:tc>
        <w:tc>
          <w:tcPr>
            <w:tcW w:w="1465" w:type="dxa"/>
            <w:vAlign w:val="center"/>
          </w:tcPr>
          <w:p w14:paraId="3B9AF122"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-17.43 ± 4.81</w:t>
            </w:r>
          </w:p>
        </w:tc>
        <w:tc>
          <w:tcPr>
            <w:tcW w:w="1465" w:type="dxa"/>
            <w:vAlign w:val="center"/>
          </w:tcPr>
          <w:p w14:paraId="422186FC"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-18.66 ± 6.40</w:t>
            </w:r>
          </w:p>
        </w:tc>
        <w:tc>
          <w:tcPr>
            <w:tcW w:w="1466" w:type="dxa"/>
          </w:tcPr>
          <w:p w14:paraId="1B443F0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-0.34 ± 5.31</w:t>
            </w:r>
          </w:p>
        </w:tc>
        <w:tc>
          <w:tcPr>
            <w:tcW w:w="1465" w:type="dxa"/>
            <w:vAlign w:val="center"/>
          </w:tcPr>
          <w:p w14:paraId="24329BFA"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-12.74 ± 3.13</w:t>
            </w:r>
          </w:p>
        </w:tc>
        <w:tc>
          <w:tcPr>
            <w:tcW w:w="1465" w:type="dxa"/>
            <w:vAlign w:val="center"/>
          </w:tcPr>
          <w:p w14:paraId="449694A5"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-16.16 ± 6.61</w:t>
            </w:r>
          </w:p>
        </w:tc>
        <w:tc>
          <w:tcPr>
            <w:tcW w:w="1468" w:type="dxa"/>
          </w:tcPr>
          <w:p w14:paraId="5FD15B1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-3.69 ± 6.40</w:t>
            </w:r>
          </w:p>
        </w:tc>
        <w:tc>
          <w:tcPr>
            <w:tcW w:w="1468" w:type="dxa"/>
          </w:tcPr>
          <w:p w14:paraId="7D9FDFA2"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0.56</w:t>
            </w:r>
          </w:p>
        </w:tc>
      </w:tr>
      <w:tr w:rsidR="00A77FD4" w:rsidRPr="00C22C39" w14:paraId="5F5567F0" w14:textId="77777777">
        <w:trPr>
          <w:jc w:val="center"/>
        </w:trPr>
        <w:tc>
          <w:tcPr>
            <w:tcW w:w="2411" w:type="dxa"/>
            <w:vAlign w:val="center"/>
          </w:tcPr>
          <w:p w14:paraId="0CCDFB82"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downslope </w:t>
            </w:r>
            <w:r w:rsidRPr="00C22C39">
              <w:rPr>
                <w:rFonts w:ascii="Arial" w:hAnsi="Arial" w:cs="Arial"/>
                <w:sz w:val="20"/>
                <w:szCs w:val="20"/>
              </w:rPr>
              <w:t>(%.s</w:t>
            </w:r>
            <w:r w:rsidRPr="00C22C39">
              <w:rPr>
                <w:rFonts w:ascii="Arial" w:hAnsi="Arial" w:cs="Arial"/>
                <w:sz w:val="20"/>
                <w:szCs w:val="20"/>
                <w:vertAlign w:val="superscript"/>
              </w:rPr>
              <w:t>-1</w:t>
            </w:r>
            <w:r w:rsidRPr="00C22C39">
              <w:rPr>
                <w:rFonts w:ascii="Arial" w:hAnsi="Arial" w:cs="Arial"/>
                <w:sz w:val="20"/>
                <w:szCs w:val="20"/>
              </w:rPr>
              <w:t>)</w:t>
            </w:r>
          </w:p>
        </w:tc>
        <w:tc>
          <w:tcPr>
            <w:tcW w:w="1465" w:type="dxa"/>
            <w:vAlign w:val="center"/>
          </w:tcPr>
          <w:p w14:paraId="55365529"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-0.06 ± 0.01</w:t>
            </w:r>
          </w:p>
        </w:tc>
        <w:tc>
          <w:tcPr>
            <w:tcW w:w="1465" w:type="dxa"/>
            <w:vAlign w:val="center"/>
          </w:tcPr>
          <w:p w14:paraId="206DE2C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-0.06 ± 0.02</w:t>
            </w:r>
          </w:p>
        </w:tc>
        <w:tc>
          <w:tcPr>
            <w:tcW w:w="1466" w:type="dxa"/>
          </w:tcPr>
          <w:p w14:paraId="32A2DBAB"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0.00 ± 0.01</w:t>
            </w:r>
          </w:p>
        </w:tc>
        <w:tc>
          <w:tcPr>
            <w:tcW w:w="1465" w:type="dxa"/>
            <w:vAlign w:val="center"/>
          </w:tcPr>
          <w:p w14:paraId="2CD1F900"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 xml:space="preserve">-0.04 ± 0.01 </w:t>
            </w:r>
          </w:p>
        </w:tc>
        <w:tc>
          <w:tcPr>
            <w:tcW w:w="1465" w:type="dxa"/>
            <w:vAlign w:val="center"/>
          </w:tcPr>
          <w:p w14:paraId="0E4A529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-0.05 ± 0.02</w:t>
            </w:r>
          </w:p>
        </w:tc>
        <w:tc>
          <w:tcPr>
            <w:tcW w:w="1468" w:type="dxa"/>
          </w:tcPr>
          <w:p w14:paraId="544F194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-0.01 ± 0.02</w:t>
            </w:r>
          </w:p>
        </w:tc>
        <w:tc>
          <w:tcPr>
            <w:tcW w:w="1468" w:type="dxa"/>
          </w:tcPr>
          <w:p w14:paraId="798ADD3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0.63</w:t>
            </w:r>
          </w:p>
        </w:tc>
      </w:tr>
      <w:tr w:rsidR="00A77FD4" w:rsidRPr="00C22C39" w14:paraId="3C823AE2" w14:textId="77777777">
        <w:trPr>
          <w:jc w:val="center"/>
        </w:trPr>
        <w:tc>
          <w:tcPr>
            <w:tcW w:w="2411" w:type="dxa"/>
            <w:vAlign w:val="center"/>
          </w:tcPr>
          <w:p w14:paraId="6A813DD3" w14:textId="77777777" w:rsidR="00A77FD4" w:rsidRPr="00C22C39" w:rsidRDefault="00A77FD4" w:rsidP="00557EC7">
            <w:pPr>
              <w:spacing w:before="60"/>
              <w:jc w:val="both"/>
              <w:rPr>
                <w:rFonts w:ascii="Arial" w:hAnsi="Arial" w:cs="Arial"/>
                <w:i/>
                <w:sz w:val="20"/>
                <w:szCs w:val="20"/>
              </w:rPr>
            </w:pPr>
            <w:proofErr w:type="spellStart"/>
            <w:r w:rsidRPr="00C22C39">
              <w:rPr>
                <w:rFonts w:ascii="Arial" w:hAnsi="Arial" w:cs="Arial"/>
                <w:i/>
                <w:sz w:val="20"/>
                <w:szCs w:val="20"/>
              </w:rPr>
              <w:t>Desocclusion</w:t>
            </w:r>
            <w:proofErr w:type="spellEnd"/>
          </w:p>
        </w:tc>
        <w:tc>
          <w:tcPr>
            <w:tcW w:w="1465" w:type="dxa"/>
            <w:vAlign w:val="center"/>
          </w:tcPr>
          <w:p w14:paraId="7B2DA71C" w14:textId="77777777" w:rsidR="00A77FD4" w:rsidRPr="00C22C39" w:rsidRDefault="00A77FD4" w:rsidP="00557EC7">
            <w:pPr>
              <w:spacing w:before="60"/>
              <w:jc w:val="both"/>
              <w:rPr>
                <w:rFonts w:ascii="Arial" w:hAnsi="Arial" w:cs="Arial"/>
                <w:sz w:val="20"/>
                <w:szCs w:val="20"/>
              </w:rPr>
            </w:pPr>
          </w:p>
        </w:tc>
        <w:tc>
          <w:tcPr>
            <w:tcW w:w="1465" w:type="dxa"/>
            <w:vAlign w:val="center"/>
          </w:tcPr>
          <w:p w14:paraId="2170C6BF" w14:textId="77777777" w:rsidR="00A77FD4" w:rsidRPr="00C22C39" w:rsidRDefault="00A77FD4" w:rsidP="00557EC7">
            <w:pPr>
              <w:spacing w:before="60"/>
              <w:jc w:val="both"/>
              <w:rPr>
                <w:rFonts w:ascii="Arial" w:hAnsi="Arial" w:cs="Arial"/>
                <w:sz w:val="20"/>
                <w:szCs w:val="20"/>
              </w:rPr>
            </w:pPr>
          </w:p>
        </w:tc>
        <w:tc>
          <w:tcPr>
            <w:tcW w:w="1466" w:type="dxa"/>
          </w:tcPr>
          <w:p w14:paraId="7E8564AD" w14:textId="77777777" w:rsidR="00A77FD4" w:rsidRPr="00C22C39" w:rsidRDefault="00A77FD4" w:rsidP="00557EC7">
            <w:pPr>
              <w:spacing w:before="60"/>
              <w:jc w:val="both"/>
              <w:rPr>
                <w:rFonts w:ascii="Arial" w:hAnsi="Arial" w:cs="Arial"/>
                <w:sz w:val="20"/>
                <w:szCs w:val="20"/>
              </w:rPr>
            </w:pPr>
          </w:p>
        </w:tc>
        <w:tc>
          <w:tcPr>
            <w:tcW w:w="1465" w:type="dxa"/>
            <w:vAlign w:val="center"/>
          </w:tcPr>
          <w:p w14:paraId="5E743223" w14:textId="77777777" w:rsidR="00A77FD4" w:rsidRPr="00C22C39" w:rsidRDefault="00A77FD4" w:rsidP="00557EC7">
            <w:pPr>
              <w:spacing w:before="60"/>
              <w:jc w:val="both"/>
              <w:rPr>
                <w:rFonts w:ascii="Arial" w:hAnsi="Arial" w:cs="Arial"/>
                <w:sz w:val="20"/>
                <w:szCs w:val="20"/>
              </w:rPr>
            </w:pPr>
          </w:p>
        </w:tc>
        <w:tc>
          <w:tcPr>
            <w:tcW w:w="1465" w:type="dxa"/>
            <w:vAlign w:val="center"/>
          </w:tcPr>
          <w:p w14:paraId="2AB45B22" w14:textId="77777777" w:rsidR="00A77FD4" w:rsidRPr="00C22C39" w:rsidRDefault="00A77FD4" w:rsidP="00557EC7">
            <w:pPr>
              <w:spacing w:before="60"/>
              <w:jc w:val="both"/>
              <w:rPr>
                <w:rFonts w:ascii="Arial" w:hAnsi="Arial" w:cs="Arial"/>
                <w:sz w:val="20"/>
                <w:szCs w:val="20"/>
              </w:rPr>
            </w:pPr>
          </w:p>
        </w:tc>
        <w:tc>
          <w:tcPr>
            <w:tcW w:w="1468" w:type="dxa"/>
          </w:tcPr>
          <w:p w14:paraId="6418E8D6" w14:textId="77777777" w:rsidR="00A77FD4" w:rsidRPr="00C22C39" w:rsidRDefault="00A77FD4" w:rsidP="00557EC7">
            <w:pPr>
              <w:spacing w:before="60"/>
              <w:jc w:val="both"/>
              <w:rPr>
                <w:rFonts w:ascii="Arial" w:hAnsi="Arial" w:cs="Arial"/>
                <w:sz w:val="20"/>
                <w:szCs w:val="20"/>
              </w:rPr>
            </w:pPr>
          </w:p>
        </w:tc>
        <w:tc>
          <w:tcPr>
            <w:tcW w:w="1468" w:type="dxa"/>
          </w:tcPr>
          <w:p w14:paraId="2AA95081" w14:textId="77777777" w:rsidR="00A77FD4" w:rsidRPr="00C22C39" w:rsidRDefault="00A77FD4" w:rsidP="00557EC7">
            <w:pPr>
              <w:spacing w:before="60"/>
              <w:jc w:val="both"/>
              <w:rPr>
                <w:rFonts w:ascii="Arial" w:hAnsi="Arial" w:cs="Arial"/>
                <w:sz w:val="20"/>
                <w:szCs w:val="20"/>
              </w:rPr>
            </w:pPr>
          </w:p>
        </w:tc>
      </w:tr>
      <w:tr w:rsidR="00A77FD4" w:rsidRPr="00C22C39" w14:paraId="2D107680" w14:textId="77777777">
        <w:trPr>
          <w:jc w:val="center"/>
        </w:trPr>
        <w:tc>
          <w:tcPr>
            <w:tcW w:w="2411" w:type="dxa"/>
            <w:vAlign w:val="center"/>
          </w:tcPr>
          <w:p w14:paraId="6B19B7A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maximum </w:t>
            </w:r>
            <w:r w:rsidRPr="00C22C39">
              <w:rPr>
                <w:rFonts w:ascii="Arial" w:hAnsi="Arial" w:cs="Arial"/>
                <w:sz w:val="20"/>
                <w:szCs w:val="20"/>
              </w:rPr>
              <w:t>(%)</w:t>
            </w:r>
          </w:p>
        </w:tc>
        <w:tc>
          <w:tcPr>
            <w:tcW w:w="1465" w:type="dxa"/>
            <w:vAlign w:val="center"/>
          </w:tcPr>
          <w:p w14:paraId="54A793C7"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74.85 ± 2.62</w:t>
            </w:r>
          </w:p>
        </w:tc>
        <w:tc>
          <w:tcPr>
            <w:tcW w:w="1465" w:type="dxa"/>
            <w:vAlign w:val="center"/>
          </w:tcPr>
          <w:p w14:paraId="3BDD1AED"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75.72 ± 2.91</w:t>
            </w:r>
          </w:p>
        </w:tc>
        <w:tc>
          <w:tcPr>
            <w:tcW w:w="1466" w:type="dxa"/>
          </w:tcPr>
          <w:p w14:paraId="2C5EC39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0.86 ± 2.30</w:t>
            </w:r>
          </w:p>
        </w:tc>
        <w:tc>
          <w:tcPr>
            <w:tcW w:w="1465" w:type="dxa"/>
            <w:vAlign w:val="center"/>
          </w:tcPr>
          <w:p w14:paraId="4A81B133"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74.54 ± 2.20</w:t>
            </w:r>
          </w:p>
        </w:tc>
        <w:tc>
          <w:tcPr>
            <w:tcW w:w="1465" w:type="dxa"/>
            <w:vAlign w:val="center"/>
          </w:tcPr>
          <w:p w14:paraId="6C77C059"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75.25 ± 2.36</w:t>
            </w:r>
          </w:p>
        </w:tc>
        <w:tc>
          <w:tcPr>
            <w:tcW w:w="1468" w:type="dxa"/>
          </w:tcPr>
          <w:p w14:paraId="491B19D5"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0.72 ± 2.86</w:t>
            </w:r>
          </w:p>
        </w:tc>
        <w:tc>
          <w:tcPr>
            <w:tcW w:w="1468" w:type="dxa"/>
          </w:tcPr>
          <w:p w14:paraId="2FBAD1D4"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0.05</w:t>
            </w:r>
          </w:p>
        </w:tc>
      </w:tr>
      <w:tr w:rsidR="00A77FD4" w:rsidRPr="00C22C39" w14:paraId="34B7315E" w14:textId="77777777">
        <w:trPr>
          <w:jc w:val="center"/>
        </w:trPr>
        <w:tc>
          <w:tcPr>
            <w:tcW w:w="2411" w:type="dxa"/>
            <w:vAlign w:val="center"/>
          </w:tcPr>
          <w:p w14:paraId="6B9EE71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magnitude of reperfusion </w:t>
            </w:r>
            <w:r w:rsidRPr="00C22C39">
              <w:rPr>
                <w:rFonts w:ascii="Arial" w:hAnsi="Arial" w:cs="Arial"/>
                <w:sz w:val="20"/>
                <w:szCs w:val="20"/>
              </w:rPr>
              <w:t>(%)</w:t>
            </w:r>
            <w:r w:rsidRPr="00C22C39">
              <w:rPr>
                <w:rFonts w:ascii="Arial" w:hAnsi="Arial" w:cs="Arial"/>
                <w:sz w:val="20"/>
                <w:szCs w:val="20"/>
                <w:vertAlign w:val="subscript"/>
              </w:rPr>
              <w:t xml:space="preserve"> </w:t>
            </w:r>
          </w:p>
        </w:tc>
        <w:tc>
          <w:tcPr>
            <w:tcW w:w="1465" w:type="dxa"/>
            <w:vAlign w:val="center"/>
          </w:tcPr>
          <w:p w14:paraId="4A1427FC"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 xml:space="preserve">25.04 ± 5.18 </w:t>
            </w:r>
          </w:p>
        </w:tc>
        <w:tc>
          <w:tcPr>
            <w:tcW w:w="1465" w:type="dxa"/>
            <w:vAlign w:val="center"/>
          </w:tcPr>
          <w:p w14:paraId="024EC51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26.91 ± 8.62</w:t>
            </w:r>
          </w:p>
        </w:tc>
        <w:tc>
          <w:tcPr>
            <w:tcW w:w="1466" w:type="dxa"/>
          </w:tcPr>
          <w:p w14:paraId="22EBD554"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1.87 ± 5.71</w:t>
            </w:r>
          </w:p>
        </w:tc>
        <w:tc>
          <w:tcPr>
            <w:tcW w:w="1465" w:type="dxa"/>
            <w:vAlign w:val="center"/>
          </w:tcPr>
          <w:p w14:paraId="4C63C66B"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 xml:space="preserve">17.10 ± 3.51 </w:t>
            </w:r>
          </w:p>
        </w:tc>
        <w:tc>
          <w:tcPr>
            <w:tcW w:w="1465" w:type="dxa"/>
            <w:vAlign w:val="center"/>
          </w:tcPr>
          <w:p w14:paraId="2ABFCB9E"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21.55 ± 8.45</w:t>
            </w:r>
          </w:p>
        </w:tc>
        <w:tc>
          <w:tcPr>
            <w:tcW w:w="1468" w:type="dxa"/>
          </w:tcPr>
          <w:p w14:paraId="1AF33096"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4.45 ± 8.39</w:t>
            </w:r>
          </w:p>
        </w:tc>
        <w:tc>
          <w:tcPr>
            <w:tcW w:w="1468" w:type="dxa"/>
          </w:tcPr>
          <w:p w14:paraId="7E9BA934"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0.35</w:t>
            </w:r>
          </w:p>
        </w:tc>
      </w:tr>
      <w:tr w:rsidR="00A77FD4" w:rsidRPr="00C22C39" w14:paraId="102DB379" w14:textId="77777777">
        <w:trPr>
          <w:jc w:val="center"/>
        </w:trPr>
        <w:tc>
          <w:tcPr>
            <w:tcW w:w="2411" w:type="dxa"/>
            <w:tcBorders>
              <w:bottom w:val="single" w:sz="4" w:space="0" w:color="auto"/>
            </w:tcBorders>
            <w:vAlign w:val="center"/>
          </w:tcPr>
          <w:p w14:paraId="72EDB830"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upslope </w:t>
            </w:r>
            <w:r w:rsidRPr="00C22C39">
              <w:rPr>
                <w:rFonts w:ascii="Arial" w:hAnsi="Arial" w:cs="Arial"/>
                <w:sz w:val="20"/>
                <w:szCs w:val="20"/>
              </w:rPr>
              <w:t>(%.s</w:t>
            </w:r>
            <w:r w:rsidRPr="00C22C39">
              <w:rPr>
                <w:rFonts w:ascii="Arial" w:hAnsi="Arial" w:cs="Arial"/>
                <w:sz w:val="20"/>
                <w:szCs w:val="20"/>
                <w:vertAlign w:val="superscript"/>
              </w:rPr>
              <w:t>-1</w:t>
            </w:r>
            <w:r w:rsidRPr="00C22C39">
              <w:rPr>
                <w:rFonts w:ascii="Arial" w:hAnsi="Arial" w:cs="Arial"/>
                <w:sz w:val="20"/>
                <w:szCs w:val="20"/>
              </w:rPr>
              <w:t>)</w:t>
            </w:r>
          </w:p>
        </w:tc>
        <w:tc>
          <w:tcPr>
            <w:tcW w:w="1465" w:type="dxa"/>
            <w:tcBorders>
              <w:bottom w:val="single" w:sz="4" w:space="0" w:color="auto"/>
            </w:tcBorders>
            <w:vAlign w:val="center"/>
          </w:tcPr>
          <w:p w14:paraId="24C00FDC"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1.04 ± 0.52</w:t>
            </w:r>
          </w:p>
        </w:tc>
        <w:tc>
          <w:tcPr>
            <w:tcW w:w="1465" w:type="dxa"/>
            <w:tcBorders>
              <w:bottom w:val="single" w:sz="4" w:space="0" w:color="auto"/>
            </w:tcBorders>
            <w:vAlign w:val="center"/>
          </w:tcPr>
          <w:p w14:paraId="772D3FAA"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1.23 ± 0.32</w:t>
            </w:r>
          </w:p>
        </w:tc>
        <w:tc>
          <w:tcPr>
            <w:tcW w:w="1466" w:type="dxa"/>
            <w:tcBorders>
              <w:bottom w:val="single" w:sz="4" w:space="0" w:color="auto"/>
            </w:tcBorders>
          </w:tcPr>
          <w:p w14:paraId="1DF0474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0.20 ± 0.54</w:t>
            </w:r>
          </w:p>
        </w:tc>
        <w:tc>
          <w:tcPr>
            <w:tcW w:w="1465" w:type="dxa"/>
            <w:tcBorders>
              <w:bottom w:val="single" w:sz="4" w:space="0" w:color="auto"/>
            </w:tcBorders>
            <w:vAlign w:val="center"/>
          </w:tcPr>
          <w:p w14:paraId="25EC6091"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1.05 ± 0.43</w:t>
            </w:r>
          </w:p>
        </w:tc>
        <w:tc>
          <w:tcPr>
            <w:tcW w:w="1465" w:type="dxa"/>
            <w:tcBorders>
              <w:bottom w:val="single" w:sz="4" w:space="0" w:color="auto"/>
            </w:tcBorders>
            <w:vAlign w:val="center"/>
          </w:tcPr>
          <w:p w14:paraId="78415D5C"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0.99 ± 0.36</w:t>
            </w:r>
          </w:p>
        </w:tc>
        <w:tc>
          <w:tcPr>
            <w:tcW w:w="1468" w:type="dxa"/>
            <w:tcBorders>
              <w:bottom w:val="single" w:sz="4" w:space="0" w:color="auto"/>
            </w:tcBorders>
          </w:tcPr>
          <w:p w14:paraId="7EA78595"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-0.06 ± 0.29</w:t>
            </w:r>
          </w:p>
        </w:tc>
        <w:tc>
          <w:tcPr>
            <w:tcW w:w="1468" w:type="dxa"/>
            <w:tcBorders>
              <w:bottom w:val="single" w:sz="4" w:space="0" w:color="auto"/>
            </w:tcBorders>
          </w:tcPr>
          <w:p w14:paraId="7BBCAC5F"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0.59</w:t>
            </w:r>
          </w:p>
        </w:tc>
      </w:tr>
      <w:tr w:rsidR="00A77FD4" w:rsidRPr="00C22C39" w14:paraId="07649B16" w14:textId="77777777">
        <w:trPr>
          <w:jc w:val="center"/>
        </w:trPr>
        <w:tc>
          <w:tcPr>
            <w:tcW w:w="12673" w:type="dxa"/>
            <w:gridSpan w:val="8"/>
            <w:tcBorders>
              <w:top w:val="single" w:sz="4" w:space="0" w:color="auto"/>
            </w:tcBorders>
          </w:tcPr>
          <w:p w14:paraId="444ADF48" w14:textId="77777777" w:rsidR="00A77FD4" w:rsidRPr="00C22C39" w:rsidRDefault="00A77FD4" w:rsidP="00557EC7">
            <w:pPr>
              <w:spacing w:before="60"/>
              <w:jc w:val="both"/>
              <w:rPr>
                <w:rFonts w:ascii="Arial" w:hAnsi="Arial" w:cs="Arial"/>
                <w:sz w:val="20"/>
                <w:szCs w:val="20"/>
              </w:rPr>
            </w:pPr>
            <w:r w:rsidRPr="00C22C39">
              <w:rPr>
                <w:rFonts w:ascii="Arial" w:hAnsi="Arial" w:cs="Arial"/>
                <w:sz w:val="20"/>
                <w:szCs w:val="20"/>
              </w:rPr>
              <w:t>Values are expressed as mean ± standard deviation. * denotes significant difference from Placebo. ** Cohen’s d effect size classification: &lt; 0.2 represent a trivial effect; 0.2 – &lt; 0.5 is a small effect; 0.5 – &lt; 0.8 is a moderate effect, and ≥ 0.8 is a large effect.</w:t>
            </w:r>
          </w:p>
        </w:tc>
      </w:tr>
    </w:tbl>
    <w:p w14:paraId="34101C44" w14:textId="77777777" w:rsidR="00A77FD4" w:rsidRDefault="00A77FD4" w:rsidP="00557EC7">
      <w:pPr>
        <w:spacing w:before="120" w:after="0" w:line="480" w:lineRule="auto"/>
        <w:ind w:firstLine="709"/>
        <w:jc w:val="both"/>
        <w:rPr>
          <w:rFonts w:ascii="Arial" w:hAnsi="Arial" w:cs="Arial"/>
          <w:sz w:val="20"/>
          <w:szCs w:val="20"/>
        </w:rPr>
        <w:sectPr w:rsidR="00A77FD4" w:rsidSect="000430EA">
          <w:type w:val="continuous"/>
          <w:pgSz w:w="16838" w:h="11906" w:orient="landscape"/>
          <w:pgMar w:top="1701" w:right="1418" w:bottom="1701" w:left="1418" w:header="709" w:footer="709" w:gutter="0"/>
          <w:cols w:space="708"/>
          <w:docGrid w:linePitch="360"/>
        </w:sectPr>
      </w:pPr>
    </w:p>
    <w:p w14:paraId="57671BCE" w14:textId="761C5A4D" w:rsidR="00BE4CB6" w:rsidRPr="00363227" w:rsidRDefault="003A4039" w:rsidP="00557EC7">
      <w:pPr>
        <w:spacing w:before="120" w:after="0" w:line="480" w:lineRule="auto"/>
        <w:ind w:firstLine="708"/>
        <w:jc w:val="both"/>
        <w:rPr>
          <w:rFonts w:ascii="Arial" w:hAnsi="Arial" w:cs="Arial"/>
          <w:sz w:val="20"/>
          <w:szCs w:val="20"/>
        </w:rPr>
      </w:pPr>
      <w:r w:rsidRPr="00363227">
        <w:rPr>
          <w:rFonts w:ascii="Arial" w:hAnsi="Arial" w:cs="Arial"/>
          <w:sz w:val="20"/>
          <w:szCs w:val="20"/>
        </w:rPr>
        <w:lastRenderedPageBreak/>
        <w:t xml:space="preserve">It was expected that </w:t>
      </w:r>
      <w:r w:rsidR="00443D3E" w:rsidRPr="00363227">
        <w:rPr>
          <w:rFonts w:ascii="Arial" w:hAnsi="Arial" w:cs="Arial"/>
          <w:sz w:val="20"/>
          <w:szCs w:val="20"/>
        </w:rPr>
        <w:t xml:space="preserve">jaboticaba berry consumption </w:t>
      </w:r>
      <w:r w:rsidRPr="00363227">
        <w:rPr>
          <w:rFonts w:ascii="Arial" w:hAnsi="Arial" w:cs="Arial"/>
          <w:sz w:val="20"/>
          <w:szCs w:val="20"/>
        </w:rPr>
        <w:t>could</w:t>
      </w:r>
      <w:r w:rsidR="00ED5E56" w:rsidRPr="00363227">
        <w:rPr>
          <w:rFonts w:ascii="Arial" w:hAnsi="Arial" w:cs="Arial"/>
          <w:sz w:val="20"/>
          <w:szCs w:val="20"/>
        </w:rPr>
        <w:t xml:space="preserve"> significantly</w:t>
      </w:r>
      <w:r w:rsidRPr="00363227">
        <w:rPr>
          <w:rFonts w:ascii="Arial" w:hAnsi="Arial" w:cs="Arial"/>
          <w:sz w:val="20"/>
          <w:szCs w:val="20"/>
        </w:rPr>
        <w:t xml:space="preserve"> improve FMD in individuals with cardiovascular risk factors since </w:t>
      </w:r>
      <w:r w:rsidR="00443D3E" w:rsidRPr="00363227">
        <w:rPr>
          <w:rFonts w:ascii="Arial" w:hAnsi="Arial" w:cs="Arial"/>
          <w:sz w:val="20"/>
          <w:szCs w:val="20"/>
        </w:rPr>
        <w:t xml:space="preserve">jaboticaba berry </w:t>
      </w:r>
      <w:r w:rsidRPr="00363227">
        <w:rPr>
          <w:rFonts w:ascii="Arial" w:hAnsi="Arial" w:cs="Arial"/>
          <w:sz w:val="20"/>
          <w:szCs w:val="20"/>
        </w:rPr>
        <w:t xml:space="preserve">is </w:t>
      </w:r>
      <w:r w:rsidR="009B2958" w:rsidRPr="00363227">
        <w:rPr>
          <w:rFonts w:ascii="Arial" w:hAnsi="Arial" w:cs="Arial"/>
          <w:sz w:val="20"/>
          <w:szCs w:val="20"/>
        </w:rPr>
        <w:t>an essential source of polyphenols, mainly anthocyanins</w:t>
      </w:r>
      <w:r w:rsidR="008750C8" w:rsidRPr="00363227">
        <w:rPr>
          <w:rFonts w:ascii="Arial" w:hAnsi="Arial" w:cs="Arial"/>
          <w:sz w:val="20"/>
          <w:szCs w:val="20"/>
        </w:rPr>
        <w:t>,</w:t>
      </w:r>
      <w:r w:rsidR="009B2958" w:rsidRPr="00363227">
        <w:rPr>
          <w:rFonts w:ascii="Arial" w:hAnsi="Arial" w:cs="Arial"/>
          <w:sz w:val="20"/>
          <w:szCs w:val="20"/>
        </w:rPr>
        <w:t xml:space="preserve"> and ellagitannins</w:t>
      </w:r>
      <w:r w:rsidR="00846F32" w:rsidRPr="00363227">
        <w:rPr>
          <w:rFonts w:ascii="Arial" w:hAnsi="Arial" w:cs="Arial"/>
          <w:sz w:val="20"/>
          <w:szCs w:val="20"/>
        </w:rPr>
        <w:t>, possessing antioxidant capacity</w:t>
      </w:r>
      <w:r w:rsidR="009F4A4A" w:rsidRPr="00363227">
        <w:rPr>
          <w:rFonts w:ascii="Arial" w:hAnsi="Arial" w:cs="Arial"/>
          <w:sz w:val="20"/>
          <w:szCs w:val="20"/>
        </w:rPr>
        <w:t xml:space="preserve"> </w:t>
      </w:r>
      <w:r w:rsidR="00F268F9" w:rsidRPr="00363227">
        <w:rPr>
          <w:rFonts w:ascii="Arial" w:hAnsi="Arial" w:cs="Arial"/>
          <w:sz w:val="20"/>
          <w:szCs w:val="20"/>
        </w:rPr>
        <w:t>(Abe et al., 2012</w:t>
      </w:r>
      <w:r w:rsidR="00EF5A7E">
        <w:rPr>
          <w:rFonts w:ascii="Arial" w:hAnsi="Arial" w:cs="Arial"/>
          <w:sz w:val="20"/>
          <w:szCs w:val="20"/>
        </w:rPr>
        <w:t xml:space="preserve">; </w:t>
      </w:r>
      <w:r w:rsidR="00EF5A7E" w:rsidRPr="00EF5A7E">
        <w:rPr>
          <w:rFonts w:ascii="Arial" w:hAnsi="Arial" w:cs="Arial"/>
          <w:color w:val="EE0000"/>
          <w:sz w:val="20"/>
          <w:szCs w:val="20"/>
        </w:rPr>
        <w:t>Volino-Souza M. et al., 2025</w:t>
      </w:r>
      <w:r w:rsidR="00F268F9" w:rsidRPr="00EF5A7E">
        <w:rPr>
          <w:rFonts w:ascii="Arial" w:hAnsi="Arial" w:cs="Arial"/>
          <w:color w:val="EE0000"/>
          <w:sz w:val="20"/>
          <w:szCs w:val="20"/>
        </w:rPr>
        <w:t>)</w:t>
      </w:r>
      <w:r w:rsidR="009B2958" w:rsidRPr="00EF5A7E">
        <w:rPr>
          <w:rFonts w:ascii="Arial" w:hAnsi="Arial" w:cs="Arial"/>
          <w:color w:val="EE0000"/>
          <w:sz w:val="20"/>
          <w:szCs w:val="20"/>
        </w:rPr>
        <w:t>.</w:t>
      </w:r>
      <w:r w:rsidR="009F4A4A" w:rsidRPr="00EF5A7E">
        <w:rPr>
          <w:rFonts w:ascii="Arial" w:hAnsi="Arial" w:cs="Arial"/>
          <w:color w:val="EE0000"/>
          <w:sz w:val="20"/>
          <w:szCs w:val="20"/>
        </w:rPr>
        <w:t xml:space="preserve"> </w:t>
      </w:r>
      <w:r w:rsidR="00DC5DE1" w:rsidRPr="00363227">
        <w:rPr>
          <w:rFonts w:ascii="Arial" w:hAnsi="Arial" w:cs="Arial"/>
          <w:sz w:val="20"/>
          <w:szCs w:val="20"/>
        </w:rPr>
        <w:t>I</w:t>
      </w:r>
      <w:r w:rsidRPr="00363227">
        <w:rPr>
          <w:rFonts w:ascii="Arial" w:hAnsi="Arial" w:cs="Arial"/>
          <w:sz w:val="20"/>
          <w:szCs w:val="20"/>
        </w:rPr>
        <w:t xml:space="preserve">ncreased plasma antioxidant activity has been observed after ingestion of </w:t>
      </w:r>
      <w:r w:rsidR="00443D3E" w:rsidRPr="00363227">
        <w:rPr>
          <w:rFonts w:ascii="Arial" w:hAnsi="Arial" w:cs="Arial"/>
          <w:sz w:val="20"/>
          <w:szCs w:val="20"/>
        </w:rPr>
        <w:t xml:space="preserve">jaboticaba </w:t>
      </w:r>
      <w:r w:rsidRPr="00363227">
        <w:rPr>
          <w:rFonts w:ascii="Arial" w:hAnsi="Arial" w:cs="Arial"/>
          <w:sz w:val="20"/>
          <w:szCs w:val="20"/>
        </w:rPr>
        <w:t xml:space="preserve">(Plaza et al., 2016; </w:t>
      </w:r>
      <w:proofErr w:type="spellStart"/>
      <w:r w:rsidRPr="00363227">
        <w:rPr>
          <w:rFonts w:ascii="Arial" w:hAnsi="Arial" w:cs="Arial"/>
          <w:sz w:val="20"/>
          <w:szCs w:val="20"/>
        </w:rPr>
        <w:t>Balisteiro</w:t>
      </w:r>
      <w:proofErr w:type="spellEnd"/>
      <w:r w:rsidRPr="00363227">
        <w:rPr>
          <w:rFonts w:ascii="Arial" w:hAnsi="Arial" w:cs="Arial"/>
          <w:sz w:val="20"/>
          <w:szCs w:val="20"/>
        </w:rPr>
        <w:t xml:space="preserve"> et al., 2017).</w:t>
      </w:r>
      <w:r w:rsidR="00B67494" w:rsidRPr="00363227">
        <w:rPr>
          <w:rFonts w:ascii="Arial" w:hAnsi="Arial" w:cs="Arial"/>
          <w:sz w:val="20"/>
          <w:szCs w:val="20"/>
        </w:rPr>
        <w:t xml:space="preserve"> </w:t>
      </w:r>
      <w:r w:rsidR="0096353F" w:rsidRPr="00363227">
        <w:rPr>
          <w:rFonts w:ascii="Arial" w:hAnsi="Arial" w:cs="Arial"/>
          <w:sz w:val="20"/>
          <w:szCs w:val="20"/>
        </w:rPr>
        <w:t>P</w:t>
      </w:r>
      <w:r w:rsidRPr="00363227">
        <w:rPr>
          <w:rFonts w:ascii="Arial" w:hAnsi="Arial" w:cs="Arial"/>
          <w:sz w:val="20"/>
          <w:szCs w:val="20"/>
        </w:rPr>
        <w:t xml:space="preserve">revious studies </w:t>
      </w:r>
      <w:r w:rsidR="00595622" w:rsidRPr="00363227">
        <w:rPr>
          <w:rFonts w:ascii="Arial" w:hAnsi="Arial" w:cs="Arial"/>
          <w:sz w:val="20"/>
          <w:szCs w:val="20"/>
        </w:rPr>
        <w:t xml:space="preserve">have </w:t>
      </w:r>
      <w:r w:rsidRPr="00363227">
        <w:rPr>
          <w:rFonts w:ascii="Arial" w:hAnsi="Arial" w:cs="Arial"/>
          <w:sz w:val="20"/>
          <w:szCs w:val="20"/>
        </w:rPr>
        <w:t>demonstrated that jab</w:t>
      </w:r>
      <w:r w:rsidR="00443D3E" w:rsidRPr="00363227">
        <w:rPr>
          <w:rFonts w:ascii="Arial" w:hAnsi="Arial" w:cs="Arial"/>
          <w:sz w:val="20"/>
          <w:szCs w:val="20"/>
        </w:rPr>
        <w:t>o</w:t>
      </w:r>
      <w:r w:rsidRPr="00363227">
        <w:rPr>
          <w:rFonts w:ascii="Arial" w:hAnsi="Arial" w:cs="Arial"/>
          <w:sz w:val="20"/>
          <w:szCs w:val="20"/>
        </w:rPr>
        <w:t>ticaba extract can increase the expression of antioxidant enzymes and prevent mitochondrial dysfunction</w:t>
      </w:r>
      <w:r w:rsidR="00B67494" w:rsidRPr="00363227">
        <w:rPr>
          <w:rFonts w:ascii="Arial" w:hAnsi="Arial" w:cs="Arial"/>
          <w:sz w:val="20"/>
          <w:szCs w:val="20"/>
        </w:rPr>
        <w:t xml:space="preserve">, which explains the </w:t>
      </w:r>
      <w:r w:rsidRPr="00363227">
        <w:rPr>
          <w:rFonts w:ascii="Arial" w:hAnsi="Arial" w:cs="Arial"/>
          <w:sz w:val="20"/>
          <w:szCs w:val="20"/>
        </w:rPr>
        <w:t xml:space="preserve">ability of </w:t>
      </w:r>
      <w:r w:rsidR="00A307FD" w:rsidRPr="00363227">
        <w:rPr>
          <w:rFonts w:ascii="Arial" w:hAnsi="Arial" w:cs="Arial"/>
          <w:sz w:val="20"/>
          <w:szCs w:val="20"/>
        </w:rPr>
        <w:t>jaboticaba</w:t>
      </w:r>
      <w:r w:rsidRPr="00363227">
        <w:rPr>
          <w:rFonts w:ascii="Arial" w:hAnsi="Arial" w:cs="Arial"/>
          <w:sz w:val="20"/>
          <w:szCs w:val="20"/>
        </w:rPr>
        <w:t xml:space="preserve"> phenolic comp</w:t>
      </w:r>
      <w:r w:rsidR="00D32C84" w:rsidRPr="00363227">
        <w:rPr>
          <w:rFonts w:ascii="Arial" w:hAnsi="Arial" w:cs="Arial"/>
          <w:sz w:val="20"/>
          <w:szCs w:val="20"/>
        </w:rPr>
        <w:t>ounds to scave</w:t>
      </w:r>
      <w:r w:rsidRPr="00363227">
        <w:rPr>
          <w:rFonts w:ascii="Arial" w:hAnsi="Arial" w:cs="Arial"/>
          <w:sz w:val="20"/>
          <w:szCs w:val="20"/>
        </w:rPr>
        <w:t>nge free radicals</w:t>
      </w:r>
      <w:r w:rsidR="00DD0145" w:rsidRPr="00363227">
        <w:rPr>
          <w:rFonts w:ascii="Arial" w:hAnsi="Arial" w:cs="Arial"/>
          <w:sz w:val="20"/>
          <w:szCs w:val="20"/>
        </w:rPr>
        <w:t xml:space="preserve"> (reducing oxidative stress)</w:t>
      </w:r>
      <w:r w:rsidR="0014703C" w:rsidRPr="00363227">
        <w:rPr>
          <w:rFonts w:ascii="Arial" w:hAnsi="Arial" w:cs="Arial"/>
          <w:sz w:val="20"/>
          <w:szCs w:val="20"/>
        </w:rPr>
        <w:t xml:space="preserve"> (</w:t>
      </w:r>
      <w:proofErr w:type="spellStart"/>
      <w:r w:rsidR="00F71545" w:rsidRPr="00363227">
        <w:rPr>
          <w:rFonts w:ascii="Arial" w:hAnsi="Arial" w:cs="Arial"/>
          <w:sz w:val="20"/>
          <w:szCs w:val="20"/>
        </w:rPr>
        <w:t>Calloni</w:t>
      </w:r>
      <w:proofErr w:type="spellEnd"/>
      <w:r w:rsidR="00F71545" w:rsidRPr="00363227">
        <w:rPr>
          <w:rFonts w:ascii="Arial" w:hAnsi="Arial" w:cs="Arial"/>
          <w:sz w:val="20"/>
          <w:szCs w:val="20"/>
        </w:rPr>
        <w:t xml:space="preserve"> et al., 2015</w:t>
      </w:r>
      <w:r w:rsidR="009169D0" w:rsidRPr="00363227">
        <w:rPr>
          <w:rFonts w:ascii="Arial" w:hAnsi="Arial" w:cs="Arial"/>
          <w:sz w:val="20"/>
          <w:szCs w:val="20"/>
        </w:rPr>
        <w:t>; Man</w:t>
      </w:r>
      <w:r w:rsidR="001559CD">
        <w:rPr>
          <w:rFonts w:ascii="Arial" w:hAnsi="Arial" w:cs="Arial"/>
          <w:sz w:val="20"/>
          <w:szCs w:val="20"/>
        </w:rPr>
        <w:t>n</w:t>
      </w:r>
      <w:r w:rsidR="009169D0" w:rsidRPr="00363227">
        <w:rPr>
          <w:rFonts w:ascii="Arial" w:hAnsi="Arial" w:cs="Arial"/>
          <w:sz w:val="20"/>
          <w:szCs w:val="20"/>
        </w:rPr>
        <w:t>ino et al., 2020</w:t>
      </w:r>
      <w:r w:rsidR="00F71545" w:rsidRPr="00363227">
        <w:rPr>
          <w:rFonts w:ascii="Arial" w:hAnsi="Arial" w:cs="Arial"/>
          <w:sz w:val="20"/>
          <w:szCs w:val="20"/>
        </w:rPr>
        <w:t>)</w:t>
      </w:r>
      <w:r w:rsidRPr="00363227">
        <w:rPr>
          <w:rFonts w:ascii="Arial" w:hAnsi="Arial" w:cs="Arial"/>
          <w:sz w:val="20"/>
          <w:szCs w:val="20"/>
        </w:rPr>
        <w:t>.</w:t>
      </w:r>
      <w:r w:rsidR="00DC5DE1" w:rsidRPr="00363227">
        <w:rPr>
          <w:rFonts w:ascii="Arial" w:hAnsi="Arial" w:cs="Arial"/>
          <w:sz w:val="20"/>
          <w:szCs w:val="20"/>
        </w:rPr>
        <w:t xml:space="preserve"> Th</w:t>
      </w:r>
      <w:r w:rsidR="00443D3E" w:rsidRPr="00363227">
        <w:rPr>
          <w:rFonts w:ascii="Arial" w:hAnsi="Arial" w:cs="Arial"/>
          <w:sz w:val="20"/>
          <w:szCs w:val="20"/>
        </w:rPr>
        <w:t>erefore</w:t>
      </w:r>
      <w:r w:rsidR="00DC5DE1" w:rsidRPr="00363227">
        <w:rPr>
          <w:rFonts w:ascii="Arial" w:hAnsi="Arial" w:cs="Arial"/>
          <w:sz w:val="20"/>
          <w:szCs w:val="20"/>
        </w:rPr>
        <w:t xml:space="preserve">, </w:t>
      </w:r>
      <w:r w:rsidR="00443D3E" w:rsidRPr="00363227">
        <w:rPr>
          <w:rFonts w:ascii="Arial" w:hAnsi="Arial" w:cs="Arial"/>
          <w:sz w:val="20"/>
          <w:szCs w:val="20"/>
        </w:rPr>
        <w:t>it was speculated that polyphenols from jaboticaba would reduce</w:t>
      </w:r>
      <w:r w:rsidR="00DC5DE1" w:rsidRPr="00363227">
        <w:rPr>
          <w:rFonts w:ascii="Arial" w:hAnsi="Arial" w:cs="Arial"/>
          <w:sz w:val="20"/>
          <w:szCs w:val="20"/>
        </w:rPr>
        <w:t xml:space="preserve"> oxidative stress</w:t>
      </w:r>
      <w:r w:rsidR="00443D3E" w:rsidRPr="00363227">
        <w:rPr>
          <w:rFonts w:ascii="Arial" w:hAnsi="Arial" w:cs="Arial"/>
          <w:sz w:val="20"/>
          <w:szCs w:val="20"/>
        </w:rPr>
        <w:t>,</w:t>
      </w:r>
      <w:r w:rsidR="00DC5DE1" w:rsidRPr="00363227">
        <w:rPr>
          <w:rFonts w:ascii="Arial" w:hAnsi="Arial" w:cs="Arial"/>
          <w:sz w:val="20"/>
          <w:szCs w:val="20"/>
        </w:rPr>
        <w:t xml:space="preserve"> increase NO bioavailability and, </w:t>
      </w:r>
      <w:r w:rsidR="00A06CB2" w:rsidRPr="00363227">
        <w:rPr>
          <w:rFonts w:ascii="Arial" w:hAnsi="Arial" w:cs="Arial"/>
          <w:sz w:val="20"/>
          <w:szCs w:val="20"/>
        </w:rPr>
        <w:t>hence</w:t>
      </w:r>
      <w:r w:rsidR="00DC5DE1" w:rsidRPr="00363227">
        <w:rPr>
          <w:rFonts w:ascii="Arial" w:hAnsi="Arial" w:cs="Arial"/>
          <w:sz w:val="20"/>
          <w:szCs w:val="20"/>
        </w:rPr>
        <w:t>, improve vascular health.</w:t>
      </w:r>
    </w:p>
    <w:p w14:paraId="04C97D99" w14:textId="1F9E3236" w:rsidR="008F4B51" w:rsidRPr="00363227" w:rsidRDefault="003A4039" w:rsidP="00557EC7">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In the present study, </w:t>
      </w:r>
      <w:r w:rsidR="008750C8" w:rsidRPr="00363227">
        <w:rPr>
          <w:rFonts w:ascii="Arial" w:hAnsi="Arial" w:cs="Arial"/>
          <w:sz w:val="20"/>
          <w:szCs w:val="20"/>
        </w:rPr>
        <w:t xml:space="preserve">we observed that </w:t>
      </w:r>
      <w:r w:rsidR="00F21A3B" w:rsidRPr="00363227">
        <w:rPr>
          <w:rFonts w:ascii="Arial" w:hAnsi="Arial" w:cs="Arial"/>
          <w:sz w:val="20"/>
          <w:szCs w:val="20"/>
        </w:rPr>
        <w:t xml:space="preserve">one week of </w:t>
      </w:r>
      <w:r w:rsidR="0050340B" w:rsidRPr="00363227">
        <w:rPr>
          <w:rFonts w:ascii="Arial" w:hAnsi="Arial" w:cs="Arial"/>
          <w:sz w:val="20"/>
          <w:szCs w:val="20"/>
        </w:rPr>
        <w:t>consumption of jaboticaba berry smoothie</w:t>
      </w:r>
      <w:r w:rsidR="00F21A3B" w:rsidRPr="00363227">
        <w:rPr>
          <w:rFonts w:ascii="Arial" w:hAnsi="Arial" w:cs="Arial"/>
          <w:sz w:val="20"/>
          <w:szCs w:val="20"/>
        </w:rPr>
        <w:t xml:space="preserve"> improved </w:t>
      </w:r>
      <w:r w:rsidR="0050340B" w:rsidRPr="00363227">
        <w:rPr>
          <w:rFonts w:ascii="Arial" w:hAnsi="Arial" w:cs="Arial"/>
          <w:sz w:val="20"/>
          <w:szCs w:val="20"/>
        </w:rPr>
        <w:t xml:space="preserve">the </w:t>
      </w:r>
      <w:r w:rsidR="00F21A3B" w:rsidRPr="00363227">
        <w:rPr>
          <w:rFonts w:ascii="Arial" w:hAnsi="Arial" w:cs="Arial"/>
          <w:sz w:val="20"/>
          <w:szCs w:val="20"/>
        </w:rPr>
        <w:t xml:space="preserve">macrovascular function (i.e., as evaluated by FMD) of individuals at risk for CVD. However, it is important to point out that </w:t>
      </w:r>
      <w:r w:rsidR="0050340B" w:rsidRPr="00363227">
        <w:rPr>
          <w:rFonts w:ascii="Arial" w:hAnsi="Arial" w:cs="Arial"/>
          <w:sz w:val="20"/>
          <w:szCs w:val="20"/>
        </w:rPr>
        <w:t>statistical significance</w:t>
      </w:r>
      <w:r w:rsidR="00F21A3B" w:rsidRPr="00363227">
        <w:rPr>
          <w:rFonts w:ascii="Arial" w:hAnsi="Arial" w:cs="Arial"/>
          <w:sz w:val="20"/>
          <w:szCs w:val="20"/>
        </w:rPr>
        <w:t xml:space="preserve"> was observed </w:t>
      </w:r>
      <w:r w:rsidR="008750C8" w:rsidRPr="00363227">
        <w:rPr>
          <w:rFonts w:ascii="Arial" w:hAnsi="Arial" w:cs="Arial"/>
          <w:sz w:val="20"/>
          <w:szCs w:val="20"/>
        </w:rPr>
        <w:t xml:space="preserve">only </w:t>
      </w:r>
      <w:r w:rsidR="0050340B" w:rsidRPr="00363227">
        <w:rPr>
          <w:rFonts w:ascii="Arial" w:hAnsi="Arial" w:cs="Arial"/>
          <w:sz w:val="20"/>
          <w:szCs w:val="20"/>
        </w:rPr>
        <w:t xml:space="preserve">in FMD change from pretreatment when data was converted to the allometric scale. Data conversion to an allometric scale has been recommended when base artery diameter differs between groups </w:t>
      </w:r>
      <w:r w:rsidR="0024562D" w:rsidRPr="00363227">
        <w:rPr>
          <w:rFonts w:ascii="Arial" w:hAnsi="Arial" w:cs="Arial"/>
          <w:sz w:val="20"/>
          <w:szCs w:val="20"/>
        </w:rPr>
        <w:t xml:space="preserve">(Atkinson and </w:t>
      </w:r>
      <w:proofErr w:type="spellStart"/>
      <w:r w:rsidR="0024562D" w:rsidRPr="00363227">
        <w:rPr>
          <w:rFonts w:ascii="Arial" w:hAnsi="Arial" w:cs="Arial"/>
          <w:sz w:val="20"/>
          <w:szCs w:val="20"/>
        </w:rPr>
        <w:t>Batterham</w:t>
      </w:r>
      <w:proofErr w:type="spellEnd"/>
      <w:r w:rsidR="0024562D" w:rsidRPr="00363227">
        <w:rPr>
          <w:rFonts w:ascii="Arial" w:hAnsi="Arial" w:cs="Arial"/>
          <w:sz w:val="20"/>
          <w:szCs w:val="20"/>
        </w:rPr>
        <w:t>, 2013).</w:t>
      </w:r>
      <w:r w:rsidR="000920AE" w:rsidRPr="00363227">
        <w:rPr>
          <w:rFonts w:ascii="Arial" w:hAnsi="Arial" w:cs="Arial"/>
          <w:sz w:val="20"/>
          <w:szCs w:val="20"/>
        </w:rPr>
        <w:t xml:space="preserve"> The present study was performed in a parallel design </w:t>
      </w:r>
      <w:r w:rsidR="00B76162" w:rsidRPr="00363227">
        <w:rPr>
          <w:rFonts w:ascii="Arial" w:hAnsi="Arial" w:cs="Arial"/>
          <w:sz w:val="20"/>
          <w:szCs w:val="20"/>
        </w:rPr>
        <w:t>(i.e., different subjects for</w:t>
      </w:r>
      <w:r w:rsidR="00C51E09" w:rsidRPr="00363227">
        <w:rPr>
          <w:rFonts w:ascii="Arial" w:hAnsi="Arial" w:cs="Arial"/>
          <w:sz w:val="20"/>
          <w:szCs w:val="20"/>
        </w:rPr>
        <w:t xml:space="preserve"> </w:t>
      </w:r>
      <w:r w:rsidR="00121F4C" w:rsidRPr="00363227">
        <w:rPr>
          <w:rFonts w:ascii="Arial" w:hAnsi="Arial" w:cs="Arial"/>
          <w:sz w:val="20"/>
          <w:szCs w:val="20"/>
        </w:rPr>
        <w:t xml:space="preserve">placebo and jaboticaba groups) which could result in differences in baseline diameter and, consequently, affect FMD values. Thus, in order to </w:t>
      </w:r>
      <w:r w:rsidR="007A409F" w:rsidRPr="00363227">
        <w:rPr>
          <w:rFonts w:ascii="Arial" w:hAnsi="Arial" w:cs="Arial"/>
          <w:sz w:val="20"/>
          <w:szCs w:val="20"/>
        </w:rPr>
        <w:t xml:space="preserve">eliminate </w:t>
      </w:r>
      <w:r w:rsidR="00121F4C" w:rsidRPr="00363227">
        <w:rPr>
          <w:rFonts w:ascii="Arial" w:hAnsi="Arial" w:cs="Arial"/>
          <w:sz w:val="20"/>
          <w:szCs w:val="20"/>
        </w:rPr>
        <w:t>the influence of</w:t>
      </w:r>
      <w:r w:rsidR="007A409F" w:rsidRPr="00363227">
        <w:rPr>
          <w:rFonts w:ascii="Arial" w:hAnsi="Arial" w:cs="Arial"/>
          <w:sz w:val="20"/>
          <w:szCs w:val="20"/>
        </w:rPr>
        <w:t xml:space="preserve"> differences in</w:t>
      </w:r>
      <w:r w:rsidR="00121F4C" w:rsidRPr="00363227">
        <w:rPr>
          <w:rFonts w:ascii="Arial" w:hAnsi="Arial" w:cs="Arial"/>
          <w:sz w:val="20"/>
          <w:szCs w:val="20"/>
        </w:rPr>
        <w:t xml:space="preserve"> baseline diameter</w:t>
      </w:r>
      <w:r w:rsidR="007A409F" w:rsidRPr="00363227">
        <w:rPr>
          <w:rFonts w:ascii="Arial" w:hAnsi="Arial" w:cs="Arial"/>
          <w:sz w:val="20"/>
          <w:szCs w:val="20"/>
        </w:rPr>
        <w:t xml:space="preserve"> in the observed results</w:t>
      </w:r>
      <w:r w:rsidR="00121F4C" w:rsidRPr="00363227">
        <w:rPr>
          <w:rFonts w:ascii="Arial" w:hAnsi="Arial" w:cs="Arial"/>
          <w:sz w:val="20"/>
          <w:szCs w:val="20"/>
        </w:rPr>
        <w:t>, we</w:t>
      </w:r>
      <w:r w:rsidR="00D06539" w:rsidRPr="00363227">
        <w:rPr>
          <w:rFonts w:ascii="Arial" w:hAnsi="Arial" w:cs="Arial"/>
          <w:sz w:val="20"/>
          <w:szCs w:val="20"/>
        </w:rPr>
        <w:t xml:space="preserve"> logarithmically transformed the baseline diameter to calculate </w:t>
      </w:r>
      <w:r w:rsidR="007A409F" w:rsidRPr="00363227">
        <w:rPr>
          <w:rFonts w:ascii="Arial" w:hAnsi="Arial" w:cs="Arial"/>
          <w:sz w:val="20"/>
          <w:szCs w:val="20"/>
        </w:rPr>
        <w:t xml:space="preserve">the adjusted </w:t>
      </w:r>
      <w:r w:rsidR="00D06539" w:rsidRPr="00363227">
        <w:rPr>
          <w:rFonts w:ascii="Arial" w:hAnsi="Arial" w:cs="Arial"/>
          <w:sz w:val="20"/>
          <w:szCs w:val="20"/>
        </w:rPr>
        <w:t>FMD.</w:t>
      </w:r>
      <w:r w:rsidR="00121F4C" w:rsidRPr="00363227">
        <w:rPr>
          <w:rFonts w:ascii="Arial" w:hAnsi="Arial" w:cs="Arial"/>
          <w:sz w:val="20"/>
          <w:szCs w:val="20"/>
        </w:rPr>
        <w:t xml:space="preserve"> </w:t>
      </w:r>
    </w:p>
    <w:p w14:paraId="29A2A1AD" w14:textId="12F8F552" w:rsidR="00066197" w:rsidRPr="00363227" w:rsidRDefault="003A4039" w:rsidP="00557EC7">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In </w:t>
      </w:r>
      <w:r w:rsidR="0098386F" w:rsidRPr="00363227">
        <w:rPr>
          <w:rFonts w:ascii="Arial" w:hAnsi="Arial" w:cs="Arial"/>
          <w:sz w:val="20"/>
          <w:szCs w:val="20"/>
        </w:rPr>
        <w:t xml:space="preserve">agreement with our results of </w:t>
      </w:r>
      <w:r w:rsidR="007A409F" w:rsidRPr="00363227">
        <w:rPr>
          <w:rFonts w:ascii="Arial" w:hAnsi="Arial" w:cs="Arial"/>
          <w:sz w:val="20"/>
          <w:szCs w:val="20"/>
        </w:rPr>
        <w:t xml:space="preserve">adjusted </w:t>
      </w:r>
      <w:r w:rsidR="0098386F" w:rsidRPr="00363227">
        <w:rPr>
          <w:rFonts w:ascii="Arial" w:hAnsi="Arial" w:cs="Arial"/>
          <w:sz w:val="20"/>
          <w:szCs w:val="20"/>
        </w:rPr>
        <w:t>FMD</w:t>
      </w:r>
      <w:r w:rsidR="007F145A" w:rsidRPr="00363227">
        <w:rPr>
          <w:rFonts w:ascii="Arial" w:hAnsi="Arial" w:cs="Arial"/>
          <w:sz w:val="20"/>
          <w:szCs w:val="20"/>
        </w:rPr>
        <w:t>, previous evidence</w:t>
      </w:r>
      <w:r w:rsidR="000058B6" w:rsidRPr="00363227">
        <w:rPr>
          <w:rFonts w:ascii="Arial" w:hAnsi="Arial" w:cs="Arial"/>
          <w:sz w:val="20"/>
          <w:szCs w:val="20"/>
        </w:rPr>
        <w:t xml:space="preserve"> has</w:t>
      </w:r>
      <w:r w:rsidR="007F145A" w:rsidRPr="00363227">
        <w:rPr>
          <w:rFonts w:ascii="Arial" w:hAnsi="Arial" w:cs="Arial"/>
          <w:sz w:val="20"/>
          <w:szCs w:val="20"/>
        </w:rPr>
        <w:t xml:space="preserve"> been</w:t>
      </w:r>
      <w:r w:rsidR="00A6757C" w:rsidRPr="00363227">
        <w:rPr>
          <w:rFonts w:ascii="Arial" w:hAnsi="Arial" w:cs="Arial"/>
          <w:sz w:val="20"/>
          <w:szCs w:val="20"/>
        </w:rPr>
        <w:t xml:space="preserve"> demonstrated that ingestion of </w:t>
      </w:r>
      <w:r w:rsidR="00DD0145" w:rsidRPr="00363227">
        <w:rPr>
          <w:rFonts w:ascii="Arial" w:hAnsi="Arial" w:cs="Arial"/>
          <w:sz w:val="20"/>
          <w:szCs w:val="20"/>
        </w:rPr>
        <w:t>polyphenols</w:t>
      </w:r>
      <w:r w:rsidR="00E80219" w:rsidRPr="00363227">
        <w:rPr>
          <w:rFonts w:ascii="Arial" w:hAnsi="Arial" w:cs="Arial"/>
          <w:sz w:val="20"/>
          <w:szCs w:val="20"/>
        </w:rPr>
        <w:t xml:space="preserve"> from berries</w:t>
      </w:r>
      <w:r w:rsidR="00DD0145" w:rsidRPr="00363227">
        <w:rPr>
          <w:rFonts w:ascii="Arial" w:hAnsi="Arial" w:cs="Arial"/>
          <w:sz w:val="20"/>
          <w:szCs w:val="20"/>
        </w:rPr>
        <w:t xml:space="preserve"> </w:t>
      </w:r>
      <w:r w:rsidR="00A6757C" w:rsidRPr="00363227">
        <w:rPr>
          <w:rFonts w:ascii="Arial" w:hAnsi="Arial" w:cs="Arial"/>
          <w:sz w:val="20"/>
          <w:szCs w:val="20"/>
        </w:rPr>
        <w:t>can improve FMD</w:t>
      </w:r>
      <w:r w:rsidR="00835E04" w:rsidRPr="00363227">
        <w:rPr>
          <w:rFonts w:ascii="Arial" w:hAnsi="Arial" w:cs="Arial"/>
          <w:sz w:val="20"/>
          <w:szCs w:val="20"/>
        </w:rPr>
        <w:t xml:space="preserve"> (Rodriguez-Mateos et al., 2013</w:t>
      </w:r>
      <w:r w:rsidR="001A545B" w:rsidRPr="00363227">
        <w:rPr>
          <w:rFonts w:ascii="Arial" w:hAnsi="Arial" w:cs="Arial"/>
          <w:sz w:val="20"/>
          <w:szCs w:val="20"/>
        </w:rPr>
        <w:t>; 2014</w:t>
      </w:r>
      <w:r w:rsidR="00905245" w:rsidRPr="00363227">
        <w:rPr>
          <w:rFonts w:ascii="Arial" w:hAnsi="Arial" w:cs="Arial"/>
          <w:sz w:val="20"/>
          <w:szCs w:val="20"/>
        </w:rPr>
        <w:t>; Woolf et al., 2023</w:t>
      </w:r>
      <w:r w:rsidR="00835E04" w:rsidRPr="00363227">
        <w:rPr>
          <w:rFonts w:ascii="Arial" w:hAnsi="Arial" w:cs="Arial"/>
          <w:sz w:val="20"/>
          <w:szCs w:val="20"/>
        </w:rPr>
        <w:t>)</w:t>
      </w:r>
      <w:r w:rsidR="00A6757C" w:rsidRPr="00363227">
        <w:rPr>
          <w:rFonts w:ascii="Arial" w:hAnsi="Arial" w:cs="Arial"/>
          <w:sz w:val="20"/>
          <w:szCs w:val="20"/>
        </w:rPr>
        <w:t xml:space="preserve">. For example, </w:t>
      </w:r>
      <w:r w:rsidR="00340359" w:rsidRPr="00363227">
        <w:rPr>
          <w:rFonts w:ascii="Arial" w:hAnsi="Arial" w:cs="Arial"/>
          <w:sz w:val="20"/>
          <w:szCs w:val="20"/>
        </w:rPr>
        <w:t xml:space="preserve">Rodriguez-Mateos et al. (2013) </w:t>
      </w:r>
      <w:r w:rsidR="00876E5E" w:rsidRPr="00363227">
        <w:rPr>
          <w:rFonts w:ascii="Arial" w:hAnsi="Arial" w:cs="Arial"/>
          <w:sz w:val="20"/>
          <w:szCs w:val="20"/>
        </w:rPr>
        <w:t>observed</w:t>
      </w:r>
      <w:r w:rsidR="00340359" w:rsidRPr="00363227">
        <w:rPr>
          <w:rFonts w:ascii="Arial" w:hAnsi="Arial" w:cs="Arial"/>
          <w:sz w:val="20"/>
          <w:szCs w:val="20"/>
        </w:rPr>
        <w:t xml:space="preserve"> that</w:t>
      </w:r>
      <w:r w:rsidR="00876E5E" w:rsidRPr="00363227">
        <w:rPr>
          <w:rFonts w:ascii="Arial" w:hAnsi="Arial" w:cs="Arial"/>
          <w:sz w:val="20"/>
          <w:szCs w:val="20"/>
        </w:rPr>
        <w:t xml:space="preserve"> </w:t>
      </w:r>
      <w:r w:rsidR="00A06CB2" w:rsidRPr="00363227">
        <w:rPr>
          <w:rFonts w:ascii="Arial" w:hAnsi="Arial" w:cs="Arial"/>
          <w:sz w:val="20"/>
          <w:szCs w:val="20"/>
        </w:rPr>
        <w:t xml:space="preserve">three </w:t>
      </w:r>
      <w:r w:rsidR="00BA3046" w:rsidRPr="00363227">
        <w:rPr>
          <w:rFonts w:ascii="Arial" w:hAnsi="Arial" w:cs="Arial"/>
          <w:sz w:val="20"/>
          <w:szCs w:val="20"/>
        </w:rPr>
        <w:t>different doses of freeze-dried wild-blueberry powder (766, 1278, and 1791 mg of polyphenols)</w:t>
      </w:r>
      <w:r w:rsidR="00590144" w:rsidRPr="00363227">
        <w:rPr>
          <w:rFonts w:ascii="Arial" w:hAnsi="Arial" w:cs="Arial"/>
          <w:sz w:val="20"/>
          <w:szCs w:val="20"/>
        </w:rPr>
        <w:t xml:space="preserve"> improved FMD 1</w:t>
      </w:r>
      <w:r w:rsidR="00A06CB2" w:rsidRPr="00363227">
        <w:rPr>
          <w:rFonts w:ascii="Arial" w:hAnsi="Arial" w:cs="Arial"/>
          <w:sz w:val="20"/>
          <w:szCs w:val="20"/>
        </w:rPr>
        <w:t>h</w:t>
      </w:r>
      <w:r w:rsidR="00590144" w:rsidRPr="00363227">
        <w:rPr>
          <w:rFonts w:ascii="Arial" w:hAnsi="Arial" w:cs="Arial"/>
          <w:sz w:val="20"/>
          <w:szCs w:val="20"/>
        </w:rPr>
        <w:t>, 2</w:t>
      </w:r>
      <w:r w:rsidR="00A06CB2" w:rsidRPr="00363227">
        <w:rPr>
          <w:rFonts w:ascii="Arial" w:hAnsi="Arial" w:cs="Arial"/>
          <w:sz w:val="20"/>
          <w:szCs w:val="20"/>
        </w:rPr>
        <w:t>h</w:t>
      </w:r>
      <w:r w:rsidR="00590144" w:rsidRPr="00363227">
        <w:rPr>
          <w:rFonts w:ascii="Arial" w:hAnsi="Arial" w:cs="Arial"/>
          <w:sz w:val="20"/>
          <w:szCs w:val="20"/>
        </w:rPr>
        <w:t>, and 6h after ingestion.</w:t>
      </w:r>
      <w:r w:rsidRPr="00363227">
        <w:rPr>
          <w:rFonts w:ascii="Arial" w:hAnsi="Arial" w:cs="Arial"/>
          <w:sz w:val="20"/>
          <w:szCs w:val="20"/>
        </w:rPr>
        <w:t xml:space="preserve"> </w:t>
      </w:r>
      <w:r w:rsidR="00874365" w:rsidRPr="00363227">
        <w:rPr>
          <w:rFonts w:ascii="Arial" w:hAnsi="Arial" w:cs="Arial"/>
          <w:sz w:val="20"/>
          <w:szCs w:val="20"/>
        </w:rPr>
        <w:t>Furthermore, Rodriguez-Mateos et al. (2014) showed an improved FMD 1</w:t>
      </w:r>
      <w:r w:rsidR="00A06CB2" w:rsidRPr="00363227">
        <w:rPr>
          <w:rFonts w:ascii="Arial" w:hAnsi="Arial" w:cs="Arial"/>
          <w:sz w:val="20"/>
          <w:szCs w:val="20"/>
        </w:rPr>
        <w:t>h</w:t>
      </w:r>
      <w:r w:rsidR="00874365" w:rsidRPr="00363227">
        <w:rPr>
          <w:rFonts w:ascii="Arial" w:hAnsi="Arial" w:cs="Arial"/>
          <w:sz w:val="20"/>
          <w:szCs w:val="20"/>
        </w:rPr>
        <w:t>, 2</w:t>
      </w:r>
      <w:r w:rsidR="00A06CB2" w:rsidRPr="00363227">
        <w:rPr>
          <w:rFonts w:ascii="Arial" w:hAnsi="Arial" w:cs="Arial"/>
          <w:sz w:val="20"/>
          <w:szCs w:val="20"/>
        </w:rPr>
        <w:t>h</w:t>
      </w:r>
      <w:r w:rsidR="00874365" w:rsidRPr="00363227">
        <w:rPr>
          <w:rFonts w:ascii="Arial" w:hAnsi="Arial" w:cs="Arial"/>
          <w:sz w:val="20"/>
          <w:szCs w:val="20"/>
        </w:rPr>
        <w:t xml:space="preserve">, and 6h after ingestion of blueberry products (blueberry drink or bun with 692 and 637 mg of polyphenols, respectively). </w:t>
      </w:r>
      <w:r w:rsidR="00EE0697" w:rsidRPr="00363227">
        <w:rPr>
          <w:rFonts w:ascii="Arial" w:hAnsi="Arial" w:cs="Arial"/>
          <w:sz w:val="20"/>
          <w:szCs w:val="20"/>
        </w:rPr>
        <w:t xml:space="preserve">Woolf et al. (2023) </w:t>
      </w:r>
      <w:r w:rsidR="00B85E1E" w:rsidRPr="00363227">
        <w:rPr>
          <w:rFonts w:ascii="Arial" w:hAnsi="Arial" w:cs="Arial"/>
          <w:sz w:val="20"/>
          <w:szCs w:val="20"/>
        </w:rPr>
        <w:t xml:space="preserve">demonstrated that </w:t>
      </w:r>
      <w:r w:rsidR="00ED5E56" w:rsidRPr="00363227">
        <w:rPr>
          <w:rFonts w:ascii="Arial" w:hAnsi="Arial" w:cs="Arial"/>
          <w:sz w:val="20"/>
          <w:szCs w:val="20"/>
        </w:rPr>
        <w:t xml:space="preserve">consuming </w:t>
      </w:r>
      <w:r w:rsidR="008546C0" w:rsidRPr="00363227">
        <w:rPr>
          <w:rFonts w:ascii="Arial" w:hAnsi="Arial" w:cs="Arial"/>
          <w:sz w:val="20"/>
          <w:szCs w:val="20"/>
        </w:rPr>
        <w:t>22 g</w:t>
      </w:r>
      <w:r w:rsidR="00B85E1E" w:rsidRPr="00363227">
        <w:rPr>
          <w:rFonts w:ascii="Arial" w:hAnsi="Arial" w:cs="Arial"/>
          <w:sz w:val="20"/>
          <w:szCs w:val="20"/>
        </w:rPr>
        <w:t xml:space="preserve"> of freeze-dried highbush blueberry powder</w:t>
      </w:r>
      <w:r w:rsidR="00ED5E56" w:rsidRPr="00363227">
        <w:rPr>
          <w:rFonts w:ascii="Arial" w:hAnsi="Arial" w:cs="Arial"/>
          <w:sz w:val="20"/>
          <w:szCs w:val="20"/>
        </w:rPr>
        <w:t xml:space="preserve"> for 12 weeks </w:t>
      </w:r>
      <w:r w:rsidR="00B85E1E" w:rsidRPr="00363227">
        <w:rPr>
          <w:rFonts w:ascii="Arial" w:hAnsi="Arial" w:cs="Arial"/>
          <w:sz w:val="20"/>
          <w:szCs w:val="20"/>
        </w:rPr>
        <w:t xml:space="preserve">increased FMD in postmenopausal women with </w:t>
      </w:r>
      <w:r w:rsidR="00ED5E56" w:rsidRPr="00363227">
        <w:rPr>
          <w:rFonts w:ascii="Arial" w:hAnsi="Arial" w:cs="Arial"/>
          <w:sz w:val="20"/>
          <w:szCs w:val="20"/>
        </w:rPr>
        <w:t>high</w:t>
      </w:r>
      <w:r w:rsidR="00B85E1E" w:rsidRPr="00363227">
        <w:rPr>
          <w:rFonts w:ascii="Arial" w:hAnsi="Arial" w:cs="Arial"/>
          <w:sz w:val="20"/>
          <w:szCs w:val="20"/>
        </w:rPr>
        <w:t>-normal blood pressure.</w:t>
      </w:r>
      <w:r w:rsidR="00FC31CA" w:rsidRPr="00363227">
        <w:rPr>
          <w:rFonts w:ascii="Arial" w:hAnsi="Arial" w:cs="Arial"/>
          <w:sz w:val="20"/>
          <w:szCs w:val="20"/>
        </w:rPr>
        <w:t xml:space="preserve"> </w:t>
      </w:r>
    </w:p>
    <w:p w14:paraId="0860C058" w14:textId="32EEBF3A" w:rsidR="00481ED4" w:rsidRPr="00363227" w:rsidRDefault="00452BC4" w:rsidP="00557EC7">
      <w:pPr>
        <w:spacing w:before="120" w:after="0" w:line="480" w:lineRule="auto"/>
        <w:jc w:val="both"/>
        <w:rPr>
          <w:rFonts w:ascii="Arial" w:hAnsi="Arial" w:cs="Arial"/>
          <w:sz w:val="20"/>
          <w:szCs w:val="20"/>
        </w:rPr>
      </w:pPr>
      <w:r w:rsidRPr="00363227">
        <w:rPr>
          <w:rFonts w:ascii="Arial" w:hAnsi="Arial" w:cs="Arial"/>
          <w:sz w:val="20"/>
          <w:szCs w:val="20"/>
        </w:rPr>
        <w:lastRenderedPageBreak/>
        <w:t xml:space="preserve">In contrast to </w:t>
      </w:r>
      <w:r w:rsidR="008A6440" w:rsidRPr="00363227">
        <w:rPr>
          <w:rFonts w:ascii="Arial" w:hAnsi="Arial" w:cs="Arial"/>
          <w:sz w:val="20"/>
          <w:szCs w:val="20"/>
        </w:rPr>
        <w:t xml:space="preserve">the </w:t>
      </w:r>
      <w:r w:rsidR="007A409F" w:rsidRPr="00363227">
        <w:rPr>
          <w:rFonts w:ascii="Arial" w:hAnsi="Arial" w:cs="Arial"/>
          <w:sz w:val="20"/>
          <w:szCs w:val="20"/>
        </w:rPr>
        <w:t xml:space="preserve">adjusted </w:t>
      </w:r>
      <w:r w:rsidR="008A6440" w:rsidRPr="00363227">
        <w:rPr>
          <w:rFonts w:ascii="Arial" w:hAnsi="Arial" w:cs="Arial"/>
          <w:sz w:val="20"/>
          <w:szCs w:val="20"/>
        </w:rPr>
        <w:t xml:space="preserve">FMD response after </w:t>
      </w:r>
      <w:r w:rsidR="00A307FD" w:rsidRPr="00363227">
        <w:rPr>
          <w:rFonts w:ascii="Arial" w:hAnsi="Arial" w:cs="Arial"/>
          <w:sz w:val="20"/>
          <w:szCs w:val="20"/>
        </w:rPr>
        <w:t>jaboticaba</w:t>
      </w:r>
      <w:r w:rsidR="008A6440" w:rsidRPr="00363227">
        <w:rPr>
          <w:rFonts w:ascii="Arial" w:hAnsi="Arial" w:cs="Arial"/>
          <w:sz w:val="20"/>
          <w:szCs w:val="20"/>
        </w:rPr>
        <w:t xml:space="preserve"> ingestion, </w:t>
      </w:r>
      <w:r w:rsidR="003A4039" w:rsidRPr="00363227">
        <w:rPr>
          <w:rFonts w:ascii="Arial" w:hAnsi="Arial" w:cs="Arial"/>
          <w:sz w:val="20"/>
          <w:szCs w:val="20"/>
        </w:rPr>
        <w:t>change</w:t>
      </w:r>
      <w:r w:rsidR="001A4A27" w:rsidRPr="00363227">
        <w:rPr>
          <w:rFonts w:ascii="Arial" w:hAnsi="Arial" w:cs="Arial"/>
          <w:sz w:val="20"/>
          <w:szCs w:val="20"/>
        </w:rPr>
        <w:t>s</w:t>
      </w:r>
      <w:r w:rsidR="00FC31CA" w:rsidRPr="00363227">
        <w:rPr>
          <w:rFonts w:ascii="Arial" w:hAnsi="Arial" w:cs="Arial"/>
          <w:sz w:val="20"/>
          <w:szCs w:val="20"/>
        </w:rPr>
        <w:t xml:space="preserve"> in StO</w:t>
      </w:r>
      <w:r w:rsidR="00FC31CA" w:rsidRPr="00363227">
        <w:rPr>
          <w:rFonts w:ascii="Arial" w:hAnsi="Arial" w:cs="Arial"/>
          <w:sz w:val="20"/>
          <w:szCs w:val="20"/>
          <w:vertAlign w:val="subscript"/>
        </w:rPr>
        <w:t>2</w:t>
      </w:r>
      <w:r w:rsidR="00FC31CA" w:rsidRPr="00363227">
        <w:rPr>
          <w:rFonts w:ascii="Arial" w:hAnsi="Arial" w:cs="Arial"/>
          <w:sz w:val="20"/>
          <w:szCs w:val="20"/>
        </w:rPr>
        <w:t xml:space="preserve"> parameters w</w:t>
      </w:r>
      <w:r w:rsidR="001A4A27" w:rsidRPr="00363227">
        <w:rPr>
          <w:rFonts w:ascii="Arial" w:hAnsi="Arial" w:cs="Arial"/>
          <w:sz w:val="20"/>
          <w:szCs w:val="20"/>
        </w:rPr>
        <w:t>ere</w:t>
      </w:r>
      <w:r w:rsidR="00FC31CA" w:rsidRPr="00363227">
        <w:rPr>
          <w:rFonts w:ascii="Arial" w:hAnsi="Arial" w:cs="Arial"/>
          <w:sz w:val="20"/>
          <w:szCs w:val="20"/>
        </w:rPr>
        <w:t xml:space="preserve"> not observed </w:t>
      </w:r>
      <w:r w:rsidR="008A6440" w:rsidRPr="00363227">
        <w:rPr>
          <w:rFonts w:ascii="Arial" w:hAnsi="Arial" w:cs="Arial"/>
          <w:sz w:val="20"/>
          <w:szCs w:val="20"/>
        </w:rPr>
        <w:t>in the present study</w:t>
      </w:r>
      <w:r w:rsidR="00FC31CA" w:rsidRPr="00363227">
        <w:rPr>
          <w:rFonts w:ascii="Arial" w:hAnsi="Arial" w:cs="Arial"/>
          <w:sz w:val="20"/>
          <w:szCs w:val="20"/>
        </w:rPr>
        <w:t xml:space="preserve">. A previous study demonstrated </w:t>
      </w:r>
      <w:r w:rsidR="002236DF" w:rsidRPr="00363227">
        <w:rPr>
          <w:rFonts w:ascii="Arial" w:hAnsi="Arial" w:cs="Arial"/>
          <w:sz w:val="20"/>
          <w:szCs w:val="20"/>
        </w:rPr>
        <w:t>that consuming 300g of blueberry</w:t>
      </w:r>
      <w:r w:rsidR="00633C53" w:rsidRPr="00363227">
        <w:rPr>
          <w:rFonts w:ascii="Arial" w:hAnsi="Arial" w:cs="Arial"/>
          <w:sz w:val="20"/>
          <w:szCs w:val="20"/>
        </w:rPr>
        <w:t xml:space="preserve"> (containing 242.4 mg of total phenolic compounds per 100g)</w:t>
      </w:r>
      <w:r w:rsidR="002236DF" w:rsidRPr="00363227">
        <w:rPr>
          <w:rFonts w:ascii="Arial" w:hAnsi="Arial" w:cs="Arial"/>
          <w:sz w:val="20"/>
          <w:szCs w:val="20"/>
        </w:rPr>
        <w:t xml:space="preserve"> significantly improved </w:t>
      </w:r>
      <w:r w:rsidR="001A4A27" w:rsidRPr="00363227">
        <w:rPr>
          <w:rFonts w:ascii="Arial" w:hAnsi="Arial" w:cs="Arial"/>
          <w:sz w:val="20"/>
          <w:szCs w:val="20"/>
        </w:rPr>
        <w:t>micro</w:t>
      </w:r>
      <w:r w:rsidR="00633C53" w:rsidRPr="00363227">
        <w:rPr>
          <w:rFonts w:ascii="Arial" w:hAnsi="Arial" w:cs="Arial"/>
          <w:sz w:val="20"/>
          <w:szCs w:val="20"/>
        </w:rPr>
        <w:t>vascular</w:t>
      </w:r>
      <w:r w:rsidR="002236DF" w:rsidRPr="00363227">
        <w:rPr>
          <w:rFonts w:ascii="Arial" w:hAnsi="Arial" w:cs="Arial"/>
          <w:sz w:val="20"/>
          <w:szCs w:val="20"/>
        </w:rPr>
        <w:t xml:space="preserve"> f</w:t>
      </w:r>
      <w:r w:rsidR="00633C53" w:rsidRPr="00363227">
        <w:rPr>
          <w:rFonts w:ascii="Arial" w:hAnsi="Arial" w:cs="Arial"/>
          <w:sz w:val="20"/>
          <w:szCs w:val="20"/>
        </w:rPr>
        <w:t xml:space="preserve">unction as evaluated by reactive hyperemia response of small finger arteries </w:t>
      </w:r>
      <w:r w:rsidR="00FC31CA" w:rsidRPr="00363227">
        <w:rPr>
          <w:rFonts w:ascii="Arial" w:hAnsi="Arial" w:cs="Arial"/>
          <w:sz w:val="20"/>
          <w:szCs w:val="20"/>
        </w:rPr>
        <w:t xml:space="preserve">of subjects exposed to </w:t>
      </w:r>
      <w:r w:rsidR="002236DF" w:rsidRPr="00363227">
        <w:rPr>
          <w:rFonts w:ascii="Arial" w:hAnsi="Arial" w:cs="Arial"/>
          <w:sz w:val="20"/>
          <w:szCs w:val="20"/>
        </w:rPr>
        <w:t xml:space="preserve">cigarette </w:t>
      </w:r>
      <w:r w:rsidR="00FC31CA" w:rsidRPr="00363227">
        <w:rPr>
          <w:rFonts w:ascii="Arial" w:hAnsi="Arial" w:cs="Arial"/>
          <w:sz w:val="20"/>
          <w:szCs w:val="20"/>
        </w:rPr>
        <w:t xml:space="preserve">smoke (Del Bo et al., 2014). In addition, Fuchs et al. (2016) evaluated the effect of a single dose of black tea (228.1 mg of </w:t>
      </w:r>
      <w:r w:rsidR="00633C53" w:rsidRPr="00363227">
        <w:rPr>
          <w:rFonts w:ascii="Arial" w:hAnsi="Arial" w:cs="Arial"/>
          <w:sz w:val="20"/>
          <w:szCs w:val="20"/>
        </w:rPr>
        <w:t xml:space="preserve">total </w:t>
      </w:r>
      <w:r w:rsidR="00FC31CA" w:rsidRPr="00363227">
        <w:rPr>
          <w:rFonts w:ascii="Arial" w:hAnsi="Arial" w:cs="Arial"/>
          <w:sz w:val="20"/>
          <w:szCs w:val="20"/>
        </w:rPr>
        <w:t>polyphenols) on postprandial skeletal muscle blood flow in subjects with obesity and insulin resistance</w:t>
      </w:r>
      <w:r w:rsidR="000058B6" w:rsidRPr="00363227">
        <w:rPr>
          <w:rFonts w:ascii="Arial" w:hAnsi="Arial" w:cs="Arial"/>
          <w:sz w:val="20"/>
          <w:szCs w:val="20"/>
        </w:rPr>
        <w:t xml:space="preserve"> and</w:t>
      </w:r>
      <w:r w:rsidR="00FC31CA" w:rsidRPr="00363227">
        <w:rPr>
          <w:rFonts w:ascii="Arial" w:hAnsi="Arial" w:cs="Arial"/>
          <w:sz w:val="20"/>
          <w:szCs w:val="20"/>
        </w:rPr>
        <w:t xml:space="preserve"> observed that tea </w:t>
      </w:r>
      <w:r w:rsidR="00633C53" w:rsidRPr="00363227">
        <w:rPr>
          <w:rFonts w:ascii="Arial" w:hAnsi="Arial" w:cs="Arial"/>
          <w:sz w:val="20"/>
          <w:szCs w:val="20"/>
        </w:rPr>
        <w:t xml:space="preserve">polyphenols </w:t>
      </w:r>
      <w:r w:rsidR="00FC31CA" w:rsidRPr="00363227">
        <w:rPr>
          <w:rFonts w:ascii="Arial" w:hAnsi="Arial" w:cs="Arial"/>
          <w:sz w:val="20"/>
          <w:szCs w:val="20"/>
        </w:rPr>
        <w:t xml:space="preserve">reduced vascular resistance of forearm </w:t>
      </w:r>
      <w:proofErr w:type="spellStart"/>
      <w:r w:rsidR="00FC31CA" w:rsidRPr="00363227">
        <w:rPr>
          <w:rFonts w:ascii="Arial" w:hAnsi="Arial" w:cs="Arial"/>
          <w:sz w:val="20"/>
          <w:szCs w:val="20"/>
        </w:rPr>
        <w:t>microvessels</w:t>
      </w:r>
      <w:proofErr w:type="spellEnd"/>
      <w:r w:rsidR="00FC31CA" w:rsidRPr="00363227">
        <w:rPr>
          <w:rFonts w:ascii="Arial" w:hAnsi="Arial" w:cs="Arial"/>
          <w:sz w:val="20"/>
          <w:szCs w:val="20"/>
        </w:rPr>
        <w:t xml:space="preserve"> after a glucose load.</w:t>
      </w:r>
      <w:r w:rsidR="000058B6" w:rsidRPr="00363227">
        <w:rPr>
          <w:rFonts w:ascii="Arial" w:hAnsi="Arial" w:cs="Arial"/>
          <w:sz w:val="20"/>
          <w:szCs w:val="20"/>
        </w:rPr>
        <w:t xml:space="preserve"> </w:t>
      </w:r>
      <w:r w:rsidR="003A4039" w:rsidRPr="00363227">
        <w:rPr>
          <w:rFonts w:ascii="Arial" w:hAnsi="Arial" w:cs="Arial"/>
          <w:sz w:val="20"/>
          <w:szCs w:val="20"/>
        </w:rPr>
        <w:t>Besides evidence showing a positive effect of polyphenols</w:t>
      </w:r>
      <w:r w:rsidR="007A409F" w:rsidRPr="00363227">
        <w:rPr>
          <w:rFonts w:ascii="Arial" w:hAnsi="Arial" w:cs="Arial"/>
          <w:sz w:val="20"/>
          <w:szCs w:val="20"/>
        </w:rPr>
        <w:t xml:space="preserve"> intake</w:t>
      </w:r>
      <w:r w:rsidR="00BA5399" w:rsidRPr="00363227">
        <w:rPr>
          <w:rFonts w:ascii="Arial" w:hAnsi="Arial" w:cs="Arial"/>
          <w:sz w:val="20"/>
          <w:szCs w:val="20"/>
        </w:rPr>
        <w:t xml:space="preserve"> (</w:t>
      </w:r>
      <w:r w:rsidR="007A409F" w:rsidRPr="00363227">
        <w:rPr>
          <w:rFonts w:ascii="Arial" w:hAnsi="Arial" w:cs="Arial"/>
          <w:sz w:val="20"/>
          <w:szCs w:val="20"/>
        </w:rPr>
        <w:t xml:space="preserve">e.g., </w:t>
      </w:r>
      <w:r w:rsidR="00BA5399" w:rsidRPr="00363227">
        <w:rPr>
          <w:rFonts w:ascii="Arial" w:hAnsi="Arial" w:cs="Arial"/>
          <w:sz w:val="20"/>
          <w:szCs w:val="20"/>
        </w:rPr>
        <w:t>anthocyanins, procyanidins</w:t>
      </w:r>
      <w:r w:rsidR="00B23B09" w:rsidRPr="00363227">
        <w:rPr>
          <w:rFonts w:ascii="Arial" w:hAnsi="Arial" w:cs="Arial"/>
          <w:sz w:val="20"/>
          <w:szCs w:val="20"/>
        </w:rPr>
        <w:t xml:space="preserve">, </w:t>
      </w:r>
      <w:r w:rsidR="00820C7A" w:rsidRPr="00363227">
        <w:rPr>
          <w:rFonts w:ascii="Arial" w:hAnsi="Arial" w:cs="Arial"/>
          <w:sz w:val="20"/>
          <w:szCs w:val="20"/>
        </w:rPr>
        <w:t>epicatechin</w:t>
      </w:r>
      <w:r w:rsidR="00AB0BF9" w:rsidRPr="00363227">
        <w:rPr>
          <w:rFonts w:ascii="Arial" w:hAnsi="Arial" w:cs="Arial"/>
          <w:sz w:val="20"/>
          <w:szCs w:val="20"/>
        </w:rPr>
        <w:t xml:space="preserve">) </w:t>
      </w:r>
      <w:r w:rsidR="003A4039" w:rsidRPr="00363227">
        <w:rPr>
          <w:rFonts w:ascii="Arial" w:hAnsi="Arial" w:cs="Arial"/>
          <w:sz w:val="20"/>
          <w:szCs w:val="20"/>
        </w:rPr>
        <w:t xml:space="preserve">in the </w:t>
      </w:r>
      <w:r w:rsidR="000058B6" w:rsidRPr="00363227">
        <w:rPr>
          <w:rFonts w:ascii="Arial" w:hAnsi="Arial" w:cs="Arial"/>
          <w:sz w:val="20"/>
          <w:szCs w:val="20"/>
        </w:rPr>
        <w:t xml:space="preserve">microvascular </w:t>
      </w:r>
      <w:r w:rsidR="003A4039" w:rsidRPr="00363227">
        <w:rPr>
          <w:rFonts w:ascii="Arial" w:hAnsi="Arial" w:cs="Arial"/>
          <w:sz w:val="20"/>
          <w:szCs w:val="20"/>
        </w:rPr>
        <w:t xml:space="preserve">function, </w:t>
      </w:r>
      <w:r w:rsidR="000058B6" w:rsidRPr="00363227">
        <w:rPr>
          <w:rFonts w:ascii="Arial" w:hAnsi="Arial" w:cs="Arial"/>
          <w:sz w:val="20"/>
          <w:szCs w:val="20"/>
        </w:rPr>
        <w:t xml:space="preserve">there is </w:t>
      </w:r>
      <w:r w:rsidR="00874365" w:rsidRPr="00363227">
        <w:rPr>
          <w:rFonts w:ascii="Arial" w:hAnsi="Arial" w:cs="Arial"/>
          <w:sz w:val="20"/>
          <w:szCs w:val="20"/>
        </w:rPr>
        <w:t>evidence</w:t>
      </w:r>
      <w:r w:rsidR="003A4039" w:rsidRPr="00363227">
        <w:rPr>
          <w:rFonts w:ascii="Arial" w:hAnsi="Arial" w:cs="Arial"/>
          <w:sz w:val="20"/>
          <w:szCs w:val="20"/>
        </w:rPr>
        <w:t xml:space="preserve"> </w:t>
      </w:r>
      <w:r w:rsidR="000058B6" w:rsidRPr="00363227">
        <w:rPr>
          <w:rFonts w:ascii="Arial" w:hAnsi="Arial" w:cs="Arial"/>
          <w:sz w:val="20"/>
          <w:szCs w:val="20"/>
        </w:rPr>
        <w:t>demonstrating no</w:t>
      </w:r>
      <w:r w:rsidR="00874365" w:rsidRPr="00363227">
        <w:rPr>
          <w:rFonts w:ascii="Arial" w:hAnsi="Arial" w:cs="Arial"/>
          <w:sz w:val="20"/>
          <w:szCs w:val="20"/>
        </w:rPr>
        <w:t xml:space="preserve"> </w:t>
      </w:r>
      <w:r w:rsidR="000058B6" w:rsidRPr="00363227">
        <w:rPr>
          <w:rFonts w:ascii="Arial" w:hAnsi="Arial" w:cs="Arial"/>
          <w:sz w:val="20"/>
          <w:szCs w:val="20"/>
        </w:rPr>
        <w:t xml:space="preserve">significant </w:t>
      </w:r>
      <w:r w:rsidR="00874365" w:rsidRPr="00363227">
        <w:rPr>
          <w:rFonts w:ascii="Arial" w:hAnsi="Arial" w:cs="Arial"/>
          <w:sz w:val="20"/>
          <w:szCs w:val="20"/>
        </w:rPr>
        <w:t xml:space="preserve">effect </w:t>
      </w:r>
      <w:r w:rsidR="000058B6" w:rsidRPr="00363227">
        <w:rPr>
          <w:rFonts w:ascii="Arial" w:hAnsi="Arial" w:cs="Arial"/>
          <w:sz w:val="20"/>
          <w:szCs w:val="20"/>
        </w:rPr>
        <w:t xml:space="preserve">of polyphenols from berries </w:t>
      </w:r>
      <w:r w:rsidR="00874365" w:rsidRPr="00363227">
        <w:rPr>
          <w:rFonts w:ascii="Arial" w:hAnsi="Arial" w:cs="Arial"/>
          <w:sz w:val="20"/>
          <w:szCs w:val="20"/>
        </w:rPr>
        <w:t xml:space="preserve">on </w:t>
      </w:r>
      <w:r w:rsidR="000058B6" w:rsidRPr="00363227">
        <w:rPr>
          <w:rFonts w:ascii="Arial" w:hAnsi="Arial" w:cs="Arial"/>
          <w:sz w:val="20"/>
          <w:szCs w:val="20"/>
        </w:rPr>
        <w:t xml:space="preserve">the </w:t>
      </w:r>
      <w:r w:rsidR="00874365" w:rsidRPr="00363227">
        <w:rPr>
          <w:rFonts w:ascii="Arial" w:hAnsi="Arial" w:cs="Arial"/>
          <w:sz w:val="20"/>
          <w:szCs w:val="20"/>
        </w:rPr>
        <w:t>microvasculature</w:t>
      </w:r>
      <w:r w:rsidR="00FA5BCA" w:rsidRPr="00363227">
        <w:rPr>
          <w:rFonts w:ascii="Arial" w:hAnsi="Arial" w:cs="Arial"/>
          <w:sz w:val="20"/>
          <w:szCs w:val="20"/>
        </w:rPr>
        <w:t xml:space="preserve"> (</w:t>
      </w:r>
      <w:proofErr w:type="spellStart"/>
      <w:r w:rsidR="00FA5BCA" w:rsidRPr="00363227">
        <w:rPr>
          <w:rFonts w:ascii="Arial" w:hAnsi="Arial" w:cs="Arial"/>
          <w:sz w:val="20"/>
          <w:szCs w:val="20"/>
        </w:rPr>
        <w:t>Dohadwala</w:t>
      </w:r>
      <w:proofErr w:type="spellEnd"/>
      <w:r w:rsidR="00FA5BCA" w:rsidRPr="00363227">
        <w:rPr>
          <w:rFonts w:ascii="Arial" w:hAnsi="Arial" w:cs="Arial"/>
          <w:sz w:val="20"/>
          <w:szCs w:val="20"/>
        </w:rPr>
        <w:t xml:space="preserve"> et al., 2011; Greyling et al., 2016</w:t>
      </w:r>
      <w:r w:rsidR="006831A9">
        <w:rPr>
          <w:rFonts w:ascii="Arial" w:hAnsi="Arial" w:cs="Arial"/>
          <w:sz w:val="20"/>
          <w:szCs w:val="20"/>
        </w:rPr>
        <w:t xml:space="preserve">; </w:t>
      </w:r>
      <w:r w:rsidR="006831A9" w:rsidRPr="006831A9">
        <w:rPr>
          <w:rFonts w:ascii="Arial" w:hAnsi="Arial" w:cs="Arial"/>
          <w:color w:val="EE0000"/>
          <w:sz w:val="20"/>
          <w:szCs w:val="20"/>
        </w:rPr>
        <w:t>Ellis L.R. et al., 2024</w:t>
      </w:r>
      <w:r w:rsidR="00FA5BCA" w:rsidRPr="00363227">
        <w:rPr>
          <w:rFonts w:ascii="Arial" w:hAnsi="Arial" w:cs="Arial"/>
          <w:sz w:val="20"/>
          <w:szCs w:val="20"/>
        </w:rPr>
        <w:t>)</w:t>
      </w:r>
      <w:r w:rsidR="00874365" w:rsidRPr="00363227">
        <w:rPr>
          <w:rFonts w:ascii="Arial" w:hAnsi="Arial" w:cs="Arial"/>
          <w:sz w:val="20"/>
          <w:szCs w:val="20"/>
        </w:rPr>
        <w:t xml:space="preserve">. </w:t>
      </w:r>
      <w:r w:rsidR="003A4039" w:rsidRPr="00363227">
        <w:rPr>
          <w:rFonts w:ascii="Arial" w:hAnsi="Arial" w:cs="Arial"/>
          <w:sz w:val="20"/>
          <w:szCs w:val="20"/>
        </w:rPr>
        <w:t xml:space="preserve">For example, </w:t>
      </w:r>
      <w:proofErr w:type="spellStart"/>
      <w:r w:rsidR="00874365" w:rsidRPr="00363227">
        <w:rPr>
          <w:rFonts w:ascii="Arial" w:hAnsi="Arial" w:cs="Arial"/>
          <w:sz w:val="20"/>
          <w:szCs w:val="20"/>
        </w:rPr>
        <w:t>Dohadwala</w:t>
      </w:r>
      <w:proofErr w:type="spellEnd"/>
      <w:r w:rsidR="00874365" w:rsidRPr="00363227">
        <w:rPr>
          <w:rFonts w:ascii="Arial" w:hAnsi="Arial" w:cs="Arial"/>
          <w:sz w:val="20"/>
          <w:szCs w:val="20"/>
        </w:rPr>
        <w:t xml:space="preserve"> et al. (2011) </w:t>
      </w:r>
      <w:r w:rsidR="000058B6" w:rsidRPr="00363227">
        <w:rPr>
          <w:rFonts w:ascii="Arial" w:hAnsi="Arial" w:cs="Arial"/>
          <w:sz w:val="20"/>
          <w:szCs w:val="20"/>
        </w:rPr>
        <w:t xml:space="preserve">demonstrated </w:t>
      </w:r>
      <w:r w:rsidR="00874365" w:rsidRPr="00363227">
        <w:rPr>
          <w:rFonts w:ascii="Arial" w:hAnsi="Arial" w:cs="Arial"/>
          <w:sz w:val="20"/>
          <w:szCs w:val="20"/>
        </w:rPr>
        <w:t xml:space="preserve">that four weeks of supplementation of 480 mL cranberry juice (835 mg total polyphenols) did not </w:t>
      </w:r>
      <w:r w:rsidR="007A409F" w:rsidRPr="00363227">
        <w:rPr>
          <w:rFonts w:ascii="Arial" w:hAnsi="Arial" w:cs="Arial"/>
          <w:sz w:val="20"/>
          <w:szCs w:val="20"/>
        </w:rPr>
        <w:t xml:space="preserve">change </w:t>
      </w:r>
      <w:r w:rsidR="00874365" w:rsidRPr="00363227">
        <w:rPr>
          <w:rFonts w:ascii="Arial" w:hAnsi="Arial" w:cs="Arial"/>
          <w:sz w:val="20"/>
          <w:szCs w:val="20"/>
        </w:rPr>
        <w:t>pulse amplitude tonometry</w:t>
      </w:r>
      <w:r w:rsidR="00AF42C8" w:rsidRPr="00363227">
        <w:rPr>
          <w:rFonts w:ascii="Arial" w:hAnsi="Arial" w:cs="Arial"/>
          <w:sz w:val="20"/>
          <w:szCs w:val="20"/>
        </w:rPr>
        <w:t xml:space="preserve">, a </w:t>
      </w:r>
      <w:r w:rsidR="007A409F" w:rsidRPr="00363227">
        <w:rPr>
          <w:rFonts w:ascii="Arial" w:hAnsi="Arial" w:cs="Arial"/>
          <w:sz w:val="20"/>
          <w:szCs w:val="20"/>
        </w:rPr>
        <w:t xml:space="preserve">measurement of </w:t>
      </w:r>
      <w:r w:rsidR="00AF42C8" w:rsidRPr="00363227">
        <w:rPr>
          <w:rFonts w:ascii="Arial" w:hAnsi="Arial" w:cs="Arial"/>
          <w:sz w:val="20"/>
          <w:szCs w:val="20"/>
        </w:rPr>
        <w:t xml:space="preserve">microvascular </w:t>
      </w:r>
      <w:r w:rsidR="007A409F" w:rsidRPr="00363227">
        <w:rPr>
          <w:rFonts w:ascii="Arial" w:hAnsi="Arial" w:cs="Arial"/>
          <w:sz w:val="20"/>
          <w:szCs w:val="20"/>
        </w:rPr>
        <w:t>function</w:t>
      </w:r>
      <w:r w:rsidR="00874365" w:rsidRPr="00363227">
        <w:rPr>
          <w:rFonts w:ascii="Arial" w:hAnsi="Arial" w:cs="Arial"/>
          <w:sz w:val="20"/>
          <w:szCs w:val="20"/>
        </w:rPr>
        <w:t xml:space="preserve">. </w:t>
      </w:r>
      <w:r w:rsidR="000058B6" w:rsidRPr="00363227">
        <w:rPr>
          <w:rFonts w:ascii="Arial" w:hAnsi="Arial" w:cs="Arial"/>
          <w:sz w:val="20"/>
          <w:szCs w:val="20"/>
        </w:rPr>
        <w:t xml:space="preserve">However, in </w:t>
      </w:r>
      <w:r w:rsidR="00A677AF" w:rsidRPr="00363227">
        <w:rPr>
          <w:rFonts w:ascii="Arial" w:hAnsi="Arial" w:cs="Arial"/>
          <w:sz w:val="20"/>
          <w:szCs w:val="20"/>
        </w:rPr>
        <w:t xml:space="preserve">the </w:t>
      </w:r>
      <w:proofErr w:type="spellStart"/>
      <w:r w:rsidR="00A677AF" w:rsidRPr="00363227">
        <w:rPr>
          <w:rFonts w:ascii="Arial" w:hAnsi="Arial" w:cs="Arial"/>
          <w:sz w:val="20"/>
          <w:szCs w:val="20"/>
        </w:rPr>
        <w:t>Dohadwala</w:t>
      </w:r>
      <w:proofErr w:type="spellEnd"/>
      <w:r w:rsidR="00A677AF" w:rsidRPr="00363227">
        <w:rPr>
          <w:rFonts w:ascii="Arial" w:hAnsi="Arial" w:cs="Arial"/>
          <w:sz w:val="20"/>
          <w:szCs w:val="20"/>
        </w:rPr>
        <w:t xml:space="preserve"> et al. (2011) study,</w:t>
      </w:r>
      <w:r w:rsidR="007B3DED" w:rsidRPr="00363227">
        <w:rPr>
          <w:rFonts w:ascii="Arial" w:hAnsi="Arial" w:cs="Arial"/>
          <w:sz w:val="20"/>
          <w:szCs w:val="20"/>
        </w:rPr>
        <w:t xml:space="preserve"> </w:t>
      </w:r>
      <w:r w:rsidR="000058B6" w:rsidRPr="00363227">
        <w:rPr>
          <w:rFonts w:ascii="Arial" w:hAnsi="Arial" w:cs="Arial"/>
          <w:sz w:val="20"/>
          <w:szCs w:val="20"/>
        </w:rPr>
        <w:t>micro</w:t>
      </w:r>
      <w:r w:rsidR="007B3DED" w:rsidRPr="00363227">
        <w:rPr>
          <w:rFonts w:ascii="Arial" w:hAnsi="Arial" w:cs="Arial"/>
          <w:sz w:val="20"/>
          <w:szCs w:val="20"/>
        </w:rPr>
        <w:t xml:space="preserve">vascular function was assessed several hours after the last dose of </w:t>
      </w:r>
      <w:r w:rsidR="000058B6" w:rsidRPr="00363227">
        <w:rPr>
          <w:rFonts w:ascii="Arial" w:hAnsi="Arial" w:cs="Arial"/>
          <w:sz w:val="20"/>
          <w:szCs w:val="20"/>
        </w:rPr>
        <w:t>cranberry juice</w:t>
      </w:r>
      <w:r w:rsidR="007B3DED" w:rsidRPr="00363227">
        <w:rPr>
          <w:rFonts w:ascii="Arial" w:hAnsi="Arial" w:cs="Arial"/>
          <w:sz w:val="20"/>
          <w:szCs w:val="20"/>
        </w:rPr>
        <w:t xml:space="preserve">, which could explain the </w:t>
      </w:r>
      <w:r w:rsidR="00443321" w:rsidRPr="00363227">
        <w:rPr>
          <w:rFonts w:ascii="Arial" w:hAnsi="Arial" w:cs="Arial"/>
          <w:sz w:val="20"/>
          <w:szCs w:val="20"/>
        </w:rPr>
        <w:t xml:space="preserve">lack of </w:t>
      </w:r>
      <w:r w:rsidR="00FA4DF6" w:rsidRPr="00363227">
        <w:rPr>
          <w:rFonts w:ascii="Arial" w:hAnsi="Arial" w:cs="Arial"/>
          <w:sz w:val="20"/>
          <w:szCs w:val="20"/>
        </w:rPr>
        <w:t xml:space="preserve">a </w:t>
      </w:r>
      <w:r w:rsidR="00443321" w:rsidRPr="00363227">
        <w:rPr>
          <w:rFonts w:ascii="Arial" w:hAnsi="Arial" w:cs="Arial"/>
          <w:sz w:val="20"/>
          <w:szCs w:val="20"/>
        </w:rPr>
        <w:t xml:space="preserve">significant </w:t>
      </w:r>
      <w:r w:rsidR="007B3DED" w:rsidRPr="00363227">
        <w:rPr>
          <w:rFonts w:ascii="Arial" w:hAnsi="Arial" w:cs="Arial"/>
          <w:sz w:val="20"/>
          <w:szCs w:val="20"/>
        </w:rPr>
        <w:t>effect on microvascu</w:t>
      </w:r>
      <w:r w:rsidR="00443321" w:rsidRPr="00363227">
        <w:rPr>
          <w:rFonts w:ascii="Arial" w:hAnsi="Arial" w:cs="Arial"/>
          <w:sz w:val="20"/>
          <w:szCs w:val="20"/>
        </w:rPr>
        <w:t>lar response</w:t>
      </w:r>
      <w:r w:rsidR="007B3DED" w:rsidRPr="00363227">
        <w:rPr>
          <w:rFonts w:ascii="Arial" w:hAnsi="Arial" w:cs="Arial"/>
          <w:sz w:val="20"/>
          <w:szCs w:val="20"/>
        </w:rPr>
        <w:t xml:space="preserve">. </w:t>
      </w:r>
      <w:r w:rsidR="004D200B" w:rsidRPr="00363227">
        <w:rPr>
          <w:rFonts w:ascii="Arial" w:hAnsi="Arial" w:cs="Arial"/>
          <w:sz w:val="20"/>
          <w:szCs w:val="20"/>
        </w:rPr>
        <w:t xml:space="preserve">Similarly, in the present study, </w:t>
      </w:r>
      <w:r w:rsidR="00445254" w:rsidRPr="00363227">
        <w:rPr>
          <w:rFonts w:ascii="Arial" w:hAnsi="Arial" w:cs="Arial"/>
          <w:sz w:val="20"/>
          <w:szCs w:val="20"/>
        </w:rPr>
        <w:t xml:space="preserve">the </w:t>
      </w:r>
      <w:r w:rsidR="007A409F" w:rsidRPr="00363227">
        <w:rPr>
          <w:rFonts w:ascii="Arial" w:hAnsi="Arial" w:cs="Arial"/>
          <w:sz w:val="20"/>
          <w:szCs w:val="20"/>
        </w:rPr>
        <w:t>parameters of microvascular reactivity</w:t>
      </w:r>
      <w:r w:rsidR="00443321" w:rsidRPr="00363227">
        <w:rPr>
          <w:rFonts w:ascii="Arial" w:hAnsi="Arial" w:cs="Arial"/>
          <w:sz w:val="20"/>
          <w:szCs w:val="20"/>
        </w:rPr>
        <w:t xml:space="preserve"> </w:t>
      </w:r>
      <w:r w:rsidR="00F82FEF" w:rsidRPr="00363227">
        <w:rPr>
          <w:rFonts w:ascii="Arial" w:hAnsi="Arial" w:cs="Arial"/>
          <w:sz w:val="20"/>
          <w:szCs w:val="20"/>
        </w:rPr>
        <w:t>were</w:t>
      </w:r>
      <w:r w:rsidR="004D200B" w:rsidRPr="00363227">
        <w:rPr>
          <w:rFonts w:ascii="Arial" w:hAnsi="Arial" w:cs="Arial"/>
          <w:sz w:val="20"/>
          <w:szCs w:val="20"/>
        </w:rPr>
        <w:t xml:space="preserve"> performed </w:t>
      </w:r>
      <w:r w:rsidR="00E90207" w:rsidRPr="00363227">
        <w:rPr>
          <w:rFonts w:ascii="Arial" w:hAnsi="Arial" w:cs="Arial"/>
          <w:sz w:val="20"/>
          <w:szCs w:val="20"/>
        </w:rPr>
        <w:t xml:space="preserve">on the day after the last dose of </w:t>
      </w:r>
      <w:r w:rsidR="00443321" w:rsidRPr="00363227">
        <w:rPr>
          <w:rFonts w:ascii="Arial" w:hAnsi="Arial" w:cs="Arial"/>
          <w:sz w:val="20"/>
          <w:szCs w:val="20"/>
        </w:rPr>
        <w:t>jaboticaba berry smoothie</w:t>
      </w:r>
      <w:r w:rsidR="00E90207" w:rsidRPr="00363227">
        <w:rPr>
          <w:rFonts w:ascii="Arial" w:hAnsi="Arial" w:cs="Arial"/>
          <w:sz w:val="20"/>
          <w:szCs w:val="20"/>
        </w:rPr>
        <w:t xml:space="preserve">. This </w:t>
      </w:r>
      <w:r w:rsidR="00443321" w:rsidRPr="00363227">
        <w:rPr>
          <w:rFonts w:ascii="Arial" w:hAnsi="Arial" w:cs="Arial"/>
          <w:sz w:val="20"/>
          <w:szCs w:val="20"/>
        </w:rPr>
        <w:t>may explain</w:t>
      </w:r>
      <w:r w:rsidR="00E90207" w:rsidRPr="00363227">
        <w:rPr>
          <w:rFonts w:ascii="Arial" w:hAnsi="Arial" w:cs="Arial"/>
          <w:sz w:val="20"/>
          <w:szCs w:val="20"/>
        </w:rPr>
        <w:t xml:space="preserve"> the lack of </w:t>
      </w:r>
      <w:r w:rsidR="00633C53" w:rsidRPr="00363227">
        <w:rPr>
          <w:rFonts w:ascii="Arial" w:hAnsi="Arial" w:cs="Arial"/>
          <w:sz w:val="20"/>
          <w:szCs w:val="20"/>
        </w:rPr>
        <w:t xml:space="preserve">significant changes </w:t>
      </w:r>
      <w:r w:rsidR="00443321" w:rsidRPr="00363227">
        <w:rPr>
          <w:rFonts w:ascii="Arial" w:hAnsi="Arial" w:cs="Arial"/>
          <w:sz w:val="20"/>
          <w:szCs w:val="20"/>
        </w:rPr>
        <w:t xml:space="preserve">in </w:t>
      </w:r>
      <w:r w:rsidR="00633C53" w:rsidRPr="00363227">
        <w:rPr>
          <w:rFonts w:ascii="Arial" w:hAnsi="Arial" w:cs="Arial"/>
          <w:sz w:val="20"/>
          <w:szCs w:val="20"/>
        </w:rPr>
        <w:t xml:space="preserve">the </w:t>
      </w:r>
      <w:r w:rsidR="00A677AF" w:rsidRPr="00363227">
        <w:rPr>
          <w:rFonts w:ascii="Arial" w:hAnsi="Arial" w:cs="Arial"/>
          <w:sz w:val="20"/>
          <w:szCs w:val="20"/>
        </w:rPr>
        <w:t>micro</w:t>
      </w:r>
      <w:r w:rsidR="00443321" w:rsidRPr="00363227">
        <w:rPr>
          <w:rFonts w:ascii="Arial" w:hAnsi="Arial" w:cs="Arial"/>
          <w:sz w:val="20"/>
          <w:szCs w:val="20"/>
        </w:rPr>
        <w:t>vascular</w:t>
      </w:r>
      <w:r w:rsidR="00633C53" w:rsidRPr="00363227">
        <w:rPr>
          <w:rFonts w:ascii="Arial" w:hAnsi="Arial" w:cs="Arial"/>
          <w:sz w:val="20"/>
          <w:szCs w:val="20"/>
        </w:rPr>
        <w:t xml:space="preserve"> function</w:t>
      </w:r>
      <w:r w:rsidR="00443321" w:rsidRPr="00363227">
        <w:rPr>
          <w:rFonts w:ascii="Arial" w:hAnsi="Arial" w:cs="Arial"/>
          <w:sz w:val="20"/>
          <w:szCs w:val="20"/>
        </w:rPr>
        <w:t xml:space="preserve"> </w:t>
      </w:r>
      <w:r w:rsidR="00633C53" w:rsidRPr="00363227">
        <w:rPr>
          <w:rFonts w:ascii="Arial" w:hAnsi="Arial" w:cs="Arial"/>
          <w:sz w:val="20"/>
          <w:szCs w:val="20"/>
        </w:rPr>
        <w:t xml:space="preserve">parameters investigated </w:t>
      </w:r>
      <w:r w:rsidR="00443321" w:rsidRPr="00363227">
        <w:rPr>
          <w:rFonts w:ascii="Arial" w:hAnsi="Arial" w:cs="Arial"/>
          <w:sz w:val="20"/>
          <w:szCs w:val="20"/>
        </w:rPr>
        <w:t>after jaboticaba berry intake</w:t>
      </w:r>
      <w:r w:rsidR="00E90207" w:rsidRPr="00363227">
        <w:rPr>
          <w:rFonts w:ascii="Arial" w:hAnsi="Arial" w:cs="Arial"/>
          <w:sz w:val="20"/>
          <w:szCs w:val="20"/>
        </w:rPr>
        <w:t>.</w:t>
      </w:r>
      <w:r w:rsidR="00846069" w:rsidRPr="00363227">
        <w:rPr>
          <w:rFonts w:ascii="Arial" w:hAnsi="Arial" w:cs="Arial"/>
          <w:sz w:val="20"/>
          <w:szCs w:val="20"/>
        </w:rPr>
        <w:t xml:space="preserve"> </w:t>
      </w:r>
      <w:r w:rsidR="00B717A8" w:rsidRPr="00363227">
        <w:rPr>
          <w:rFonts w:ascii="Arial" w:hAnsi="Arial" w:cs="Arial"/>
          <w:sz w:val="20"/>
          <w:szCs w:val="20"/>
        </w:rPr>
        <w:t xml:space="preserve">However, it is important to note that </w:t>
      </w:r>
      <w:r w:rsidR="000474D7" w:rsidRPr="00363227">
        <w:rPr>
          <w:rFonts w:ascii="Arial" w:hAnsi="Arial" w:cs="Arial"/>
          <w:sz w:val="20"/>
          <w:szCs w:val="20"/>
        </w:rPr>
        <w:t xml:space="preserve">although </w:t>
      </w:r>
      <w:r w:rsidR="00896DEE" w:rsidRPr="00363227">
        <w:rPr>
          <w:rFonts w:ascii="Arial" w:hAnsi="Arial" w:cs="Arial"/>
          <w:sz w:val="20"/>
          <w:szCs w:val="20"/>
        </w:rPr>
        <w:t>no statistical</w:t>
      </w:r>
      <w:r w:rsidR="000474D7" w:rsidRPr="00363227">
        <w:rPr>
          <w:rFonts w:ascii="Arial" w:hAnsi="Arial" w:cs="Arial"/>
          <w:sz w:val="20"/>
          <w:szCs w:val="20"/>
        </w:rPr>
        <w:t xml:space="preserve"> difference</w:t>
      </w:r>
      <w:r w:rsidR="00896DEE" w:rsidRPr="00363227">
        <w:rPr>
          <w:rFonts w:ascii="Arial" w:hAnsi="Arial" w:cs="Arial"/>
          <w:sz w:val="20"/>
          <w:szCs w:val="20"/>
        </w:rPr>
        <w:t>s</w:t>
      </w:r>
      <w:r w:rsidR="000474D7" w:rsidRPr="00363227">
        <w:rPr>
          <w:rFonts w:ascii="Arial" w:hAnsi="Arial" w:cs="Arial"/>
          <w:sz w:val="20"/>
          <w:szCs w:val="20"/>
        </w:rPr>
        <w:t xml:space="preserve"> </w:t>
      </w:r>
      <w:r w:rsidR="00A677AF" w:rsidRPr="00363227">
        <w:rPr>
          <w:rFonts w:ascii="Arial" w:hAnsi="Arial" w:cs="Arial"/>
          <w:sz w:val="20"/>
          <w:szCs w:val="20"/>
        </w:rPr>
        <w:t xml:space="preserve">in </w:t>
      </w:r>
      <w:r w:rsidR="00580DB1" w:rsidRPr="00363227">
        <w:rPr>
          <w:rFonts w:ascii="Arial" w:hAnsi="Arial" w:cs="Arial"/>
          <w:sz w:val="20"/>
          <w:szCs w:val="20"/>
        </w:rPr>
        <w:t>StO</w:t>
      </w:r>
      <w:r w:rsidR="00580DB1" w:rsidRPr="00363227">
        <w:rPr>
          <w:rFonts w:ascii="Arial" w:hAnsi="Arial" w:cs="Arial"/>
          <w:sz w:val="20"/>
          <w:szCs w:val="20"/>
          <w:vertAlign w:val="subscript"/>
        </w:rPr>
        <w:t>2</w:t>
      </w:r>
      <w:r w:rsidR="00580DB1" w:rsidRPr="00363227">
        <w:rPr>
          <w:rFonts w:ascii="Arial" w:hAnsi="Arial" w:cs="Arial"/>
          <w:sz w:val="20"/>
          <w:szCs w:val="20"/>
        </w:rPr>
        <w:t xml:space="preserve"> </w:t>
      </w:r>
      <w:r w:rsidR="00896DEE" w:rsidRPr="00363227">
        <w:rPr>
          <w:rFonts w:ascii="Arial" w:hAnsi="Arial" w:cs="Arial"/>
          <w:sz w:val="20"/>
          <w:szCs w:val="20"/>
        </w:rPr>
        <w:t xml:space="preserve">response were observed </w:t>
      </w:r>
      <w:r w:rsidR="000474D7" w:rsidRPr="00363227">
        <w:rPr>
          <w:rFonts w:ascii="Arial" w:hAnsi="Arial" w:cs="Arial"/>
          <w:sz w:val="20"/>
          <w:szCs w:val="20"/>
        </w:rPr>
        <w:t>after</w:t>
      </w:r>
      <w:r w:rsidR="00FA4DF6" w:rsidRPr="00363227">
        <w:rPr>
          <w:rFonts w:ascii="Arial" w:hAnsi="Arial" w:cs="Arial"/>
          <w:sz w:val="20"/>
          <w:szCs w:val="20"/>
        </w:rPr>
        <w:t xml:space="preserve"> seven days of </w:t>
      </w:r>
      <w:r w:rsidR="00A307FD" w:rsidRPr="00363227">
        <w:rPr>
          <w:rFonts w:ascii="Arial" w:hAnsi="Arial" w:cs="Arial"/>
          <w:sz w:val="20"/>
          <w:szCs w:val="20"/>
        </w:rPr>
        <w:t>jaboticaba</w:t>
      </w:r>
      <w:r w:rsidR="000474D7" w:rsidRPr="00363227">
        <w:rPr>
          <w:rFonts w:ascii="Arial" w:hAnsi="Arial" w:cs="Arial"/>
          <w:sz w:val="20"/>
          <w:szCs w:val="20"/>
        </w:rPr>
        <w:t xml:space="preserve"> </w:t>
      </w:r>
      <w:r w:rsidR="00FA4DF6" w:rsidRPr="00363227">
        <w:rPr>
          <w:rFonts w:ascii="Arial" w:hAnsi="Arial" w:cs="Arial"/>
          <w:sz w:val="20"/>
          <w:szCs w:val="20"/>
        </w:rPr>
        <w:t>smoothie consumption</w:t>
      </w:r>
      <w:r w:rsidR="000474D7" w:rsidRPr="00363227">
        <w:rPr>
          <w:rFonts w:ascii="Arial" w:hAnsi="Arial" w:cs="Arial"/>
          <w:sz w:val="20"/>
          <w:szCs w:val="20"/>
        </w:rPr>
        <w:t>, a moderate effect size was observed</w:t>
      </w:r>
      <w:r w:rsidR="00ED11C0" w:rsidRPr="00363227">
        <w:rPr>
          <w:rFonts w:ascii="Arial" w:hAnsi="Arial" w:cs="Arial"/>
          <w:sz w:val="20"/>
          <w:szCs w:val="20"/>
        </w:rPr>
        <w:t xml:space="preserve"> for </w:t>
      </w:r>
      <w:r w:rsidR="00C37F5D" w:rsidRPr="00363227">
        <w:rPr>
          <w:rFonts w:ascii="Arial" w:hAnsi="Arial" w:cs="Arial"/>
          <w:sz w:val="20"/>
          <w:szCs w:val="20"/>
        </w:rPr>
        <w:t>Δ</w:t>
      </w:r>
      <w:r w:rsidR="00ED11C0" w:rsidRPr="00363227">
        <w:rPr>
          <w:rFonts w:ascii="Arial" w:hAnsi="Arial" w:cs="Arial"/>
          <w:sz w:val="20"/>
          <w:szCs w:val="20"/>
        </w:rPr>
        <w:t>StO</w:t>
      </w:r>
      <w:r w:rsidR="00ED11C0" w:rsidRPr="00363227">
        <w:rPr>
          <w:rFonts w:ascii="Arial" w:hAnsi="Arial" w:cs="Arial"/>
          <w:sz w:val="20"/>
          <w:szCs w:val="20"/>
          <w:vertAlign w:val="subscript"/>
        </w:rPr>
        <w:t>2 upslope</w:t>
      </w:r>
      <w:r w:rsidR="000474D7" w:rsidRPr="00363227">
        <w:rPr>
          <w:rFonts w:ascii="Arial" w:hAnsi="Arial" w:cs="Arial"/>
          <w:sz w:val="20"/>
          <w:szCs w:val="20"/>
        </w:rPr>
        <w:t>.</w:t>
      </w:r>
      <w:r w:rsidR="00ED11C0" w:rsidRPr="00363227">
        <w:rPr>
          <w:rFonts w:ascii="Arial" w:hAnsi="Arial" w:cs="Arial"/>
          <w:sz w:val="20"/>
          <w:szCs w:val="20"/>
        </w:rPr>
        <w:t xml:space="preserve"> </w:t>
      </w:r>
      <w:r w:rsidR="00333711" w:rsidRPr="00363227">
        <w:rPr>
          <w:rFonts w:ascii="Arial" w:hAnsi="Arial" w:cs="Arial"/>
          <w:sz w:val="20"/>
          <w:szCs w:val="20"/>
        </w:rPr>
        <w:t xml:space="preserve">Effect size </w:t>
      </w:r>
      <w:r w:rsidR="009153F7" w:rsidRPr="00363227">
        <w:rPr>
          <w:rFonts w:ascii="Arial" w:hAnsi="Arial" w:cs="Arial"/>
          <w:sz w:val="20"/>
          <w:szCs w:val="20"/>
        </w:rPr>
        <w:t>is the magnitude of the difference between interventions (Barry et al., 2016).</w:t>
      </w:r>
      <w:r w:rsidR="00846069" w:rsidRPr="00363227">
        <w:rPr>
          <w:rFonts w:ascii="Arial" w:hAnsi="Arial" w:cs="Arial"/>
          <w:sz w:val="20"/>
          <w:szCs w:val="20"/>
        </w:rPr>
        <w:t xml:space="preserve"> Th</w:t>
      </w:r>
      <w:r w:rsidR="00443321" w:rsidRPr="00363227">
        <w:rPr>
          <w:rFonts w:ascii="Arial" w:hAnsi="Arial" w:cs="Arial"/>
          <w:sz w:val="20"/>
          <w:szCs w:val="20"/>
        </w:rPr>
        <w:t>erefore</w:t>
      </w:r>
      <w:r w:rsidR="00846069" w:rsidRPr="00363227">
        <w:rPr>
          <w:rFonts w:ascii="Arial" w:hAnsi="Arial" w:cs="Arial"/>
          <w:sz w:val="20"/>
          <w:szCs w:val="20"/>
        </w:rPr>
        <w:t xml:space="preserve">, </w:t>
      </w:r>
      <w:r w:rsidR="00380C2C" w:rsidRPr="00363227">
        <w:rPr>
          <w:rFonts w:ascii="Arial" w:hAnsi="Arial" w:cs="Arial"/>
          <w:sz w:val="20"/>
          <w:szCs w:val="20"/>
        </w:rPr>
        <w:t xml:space="preserve">the </w:t>
      </w:r>
      <w:r w:rsidR="00846069" w:rsidRPr="00363227">
        <w:rPr>
          <w:rFonts w:ascii="Arial" w:hAnsi="Arial" w:cs="Arial"/>
          <w:sz w:val="20"/>
          <w:szCs w:val="20"/>
        </w:rPr>
        <w:t xml:space="preserve">effect size observed </w:t>
      </w:r>
      <w:r w:rsidR="009153F7" w:rsidRPr="00363227">
        <w:rPr>
          <w:rFonts w:ascii="Arial" w:hAnsi="Arial" w:cs="Arial"/>
          <w:sz w:val="20"/>
          <w:szCs w:val="20"/>
        </w:rPr>
        <w:t xml:space="preserve">in the present study </w:t>
      </w:r>
      <w:r w:rsidR="00846069" w:rsidRPr="00363227">
        <w:rPr>
          <w:rFonts w:ascii="Arial" w:hAnsi="Arial" w:cs="Arial"/>
          <w:sz w:val="20"/>
          <w:szCs w:val="20"/>
        </w:rPr>
        <w:t xml:space="preserve">suggests </w:t>
      </w:r>
      <w:r w:rsidR="00380C2C" w:rsidRPr="00363227">
        <w:rPr>
          <w:rFonts w:ascii="Arial" w:hAnsi="Arial" w:cs="Arial"/>
          <w:sz w:val="20"/>
          <w:szCs w:val="20"/>
        </w:rPr>
        <w:t xml:space="preserve">the presence of a moderate </w:t>
      </w:r>
      <w:r w:rsidR="00FA4DF6" w:rsidRPr="00363227">
        <w:rPr>
          <w:rFonts w:ascii="Arial" w:hAnsi="Arial" w:cs="Arial"/>
          <w:sz w:val="20"/>
          <w:szCs w:val="20"/>
        </w:rPr>
        <w:t xml:space="preserve">effect </w:t>
      </w:r>
      <w:r w:rsidR="00846069" w:rsidRPr="00363227">
        <w:rPr>
          <w:rFonts w:ascii="Arial" w:hAnsi="Arial" w:cs="Arial"/>
          <w:sz w:val="20"/>
          <w:szCs w:val="20"/>
        </w:rPr>
        <w:t xml:space="preserve">of </w:t>
      </w:r>
      <w:r w:rsidR="00380C2C" w:rsidRPr="00363227">
        <w:rPr>
          <w:rFonts w:ascii="Arial" w:hAnsi="Arial" w:cs="Arial"/>
          <w:sz w:val="20"/>
          <w:szCs w:val="20"/>
        </w:rPr>
        <w:t>jaboticaba berry</w:t>
      </w:r>
      <w:r w:rsidR="009153F7" w:rsidRPr="00363227">
        <w:rPr>
          <w:rFonts w:ascii="Arial" w:hAnsi="Arial" w:cs="Arial"/>
          <w:sz w:val="20"/>
          <w:szCs w:val="20"/>
        </w:rPr>
        <w:t xml:space="preserve"> </w:t>
      </w:r>
      <w:r w:rsidR="00380C2C" w:rsidRPr="00363227">
        <w:rPr>
          <w:rFonts w:ascii="Arial" w:hAnsi="Arial" w:cs="Arial"/>
          <w:sz w:val="20"/>
          <w:szCs w:val="20"/>
        </w:rPr>
        <w:t xml:space="preserve">consumption </w:t>
      </w:r>
      <w:r w:rsidR="00FA4DF6" w:rsidRPr="00363227">
        <w:rPr>
          <w:rFonts w:ascii="Arial" w:hAnsi="Arial" w:cs="Arial"/>
          <w:sz w:val="20"/>
          <w:szCs w:val="20"/>
        </w:rPr>
        <w:t>which may potentially affect</w:t>
      </w:r>
      <w:r w:rsidR="00866DA5" w:rsidRPr="00363227">
        <w:rPr>
          <w:rFonts w:ascii="Arial" w:hAnsi="Arial" w:cs="Arial"/>
          <w:sz w:val="20"/>
          <w:szCs w:val="20"/>
        </w:rPr>
        <w:t xml:space="preserve"> </w:t>
      </w:r>
      <w:r w:rsidR="00380C2C" w:rsidRPr="00363227">
        <w:rPr>
          <w:rFonts w:ascii="Arial" w:hAnsi="Arial" w:cs="Arial"/>
          <w:sz w:val="20"/>
          <w:szCs w:val="20"/>
        </w:rPr>
        <w:t>the microvascular function</w:t>
      </w:r>
      <w:r w:rsidR="001A4A27" w:rsidRPr="00363227">
        <w:rPr>
          <w:rFonts w:ascii="Arial" w:hAnsi="Arial" w:cs="Arial"/>
          <w:sz w:val="20"/>
          <w:szCs w:val="20"/>
        </w:rPr>
        <w:t>.</w:t>
      </w:r>
    </w:p>
    <w:p w14:paraId="02BF9AFB" w14:textId="3D98829D" w:rsidR="00996AFD" w:rsidRDefault="003A4039" w:rsidP="00557EC7">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It has been </w:t>
      </w:r>
      <w:r w:rsidR="004153F9" w:rsidRPr="00363227">
        <w:rPr>
          <w:rFonts w:ascii="Arial" w:hAnsi="Arial" w:cs="Arial"/>
          <w:sz w:val="20"/>
          <w:szCs w:val="20"/>
        </w:rPr>
        <w:t>demonstrated</w:t>
      </w:r>
      <w:r w:rsidRPr="00363227">
        <w:rPr>
          <w:rFonts w:ascii="Arial" w:hAnsi="Arial" w:cs="Arial"/>
          <w:sz w:val="20"/>
          <w:szCs w:val="20"/>
        </w:rPr>
        <w:t xml:space="preserve"> </w:t>
      </w:r>
      <w:r w:rsidR="00E91716" w:rsidRPr="00363227">
        <w:rPr>
          <w:rFonts w:ascii="Arial" w:hAnsi="Arial" w:cs="Arial"/>
          <w:sz w:val="20"/>
          <w:szCs w:val="20"/>
        </w:rPr>
        <w:t xml:space="preserve">that </w:t>
      </w:r>
      <w:r w:rsidR="00443321" w:rsidRPr="00363227">
        <w:rPr>
          <w:rFonts w:ascii="Arial" w:hAnsi="Arial" w:cs="Arial"/>
          <w:sz w:val="20"/>
          <w:szCs w:val="20"/>
        </w:rPr>
        <w:t xml:space="preserve">jaboticaba berry </w:t>
      </w:r>
      <w:r w:rsidR="00E91716" w:rsidRPr="00363227">
        <w:rPr>
          <w:rFonts w:ascii="Arial" w:hAnsi="Arial" w:cs="Arial"/>
          <w:sz w:val="20"/>
          <w:szCs w:val="20"/>
        </w:rPr>
        <w:t xml:space="preserve">exhibits </w:t>
      </w:r>
      <w:r w:rsidR="0095463B" w:rsidRPr="00363227">
        <w:rPr>
          <w:rFonts w:ascii="Arial" w:hAnsi="Arial" w:cs="Arial"/>
          <w:sz w:val="20"/>
          <w:szCs w:val="20"/>
        </w:rPr>
        <w:t xml:space="preserve">high </w:t>
      </w:r>
      <w:r w:rsidR="00E91716" w:rsidRPr="00363227">
        <w:rPr>
          <w:rFonts w:ascii="Arial" w:hAnsi="Arial" w:cs="Arial"/>
          <w:sz w:val="20"/>
          <w:szCs w:val="20"/>
        </w:rPr>
        <w:t xml:space="preserve">antioxidant </w:t>
      </w:r>
      <w:r w:rsidR="0095463B" w:rsidRPr="00363227">
        <w:rPr>
          <w:rFonts w:ascii="Arial" w:hAnsi="Arial" w:cs="Arial"/>
          <w:sz w:val="20"/>
          <w:szCs w:val="20"/>
        </w:rPr>
        <w:t xml:space="preserve">protection against reactive oxygen species </w:t>
      </w:r>
      <w:r w:rsidR="005C77A2" w:rsidRPr="00363227">
        <w:rPr>
          <w:rFonts w:ascii="Arial" w:hAnsi="Arial" w:cs="Arial"/>
          <w:sz w:val="20"/>
          <w:szCs w:val="20"/>
        </w:rPr>
        <w:t>(Mannino et al., 2020)</w:t>
      </w:r>
      <w:r w:rsidR="00D27132" w:rsidRPr="00363227">
        <w:rPr>
          <w:rFonts w:ascii="Arial" w:hAnsi="Arial" w:cs="Arial"/>
          <w:sz w:val="20"/>
          <w:szCs w:val="20"/>
        </w:rPr>
        <w:t>.</w:t>
      </w:r>
      <w:r w:rsidR="005C77A2" w:rsidRPr="00363227">
        <w:rPr>
          <w:rFonts w:ascii="Arial" w:hAnsi="Arial" w:cs="Arial"/>
          <w:sz w:val="20"/>
          <w:szCs w:val="20"/>
        </w:rPr>
        <w:t xml:space="preserve"> For example, Mannino et al. (2020) demonstrated that </w:t>
      </w:r>
      <w:r w:rsidR="00333AF8" w:rsidRPr="00363227">
        <w:rPr>
          <w:rFonts w:ascii="Arial" w:hAnsi="Arial" w:cs="Arial"/>
          <w:sz w:val="20"/>
          <w:szCs w:val="20"/>
        </w:rPr>
        <w:t xml:space="preserve">when cancer cell line HepG2 </w:t>
      </w:r>
      <w:r w:rsidR="00383691" w:rsidRPr="00363227">
        <w:rPr>
          <w:rFonts w:ascii="Arial" w:hAnsi="Arial" w:cs="Arial"/>
          <w:sz w:val="20"/>
          <w:szCs w:val="20"/>
        </w:rPr>
        <w:t>incubated with hydrogen peroxide</w:t>
      </w:r>
      <w:r w:rsidR="00D22E0D" w:rsidRPr="00363227">
        <w:rPr>
          <w:rFonts w:ascii="Arial" w:hAnsi="Arial" w:cs="Arial"/>
          <w:sz w:val="20"/>
          <w:szCs w:val="20"/>
        </w:rPr>
        <w:t xml:space="preserve"> (H</w:t>
      </w:r>
      <w:r w:rsidR="00D22E0D" w:rsidRPr="00363227">
        <w:rPr>
          <w:rFonts w:ascii="Arial" w:hAnsi="Arial" w:cs="Arial"/>
          <w:sz w:val="20"/>
          <w:szCs w:val="20"/>
          <w:vertAlign w:val="subscript"/>
        </w:rPr>
        <w:t>2</w:t>
      </w:r>
      <w:r w:rsidR="00D22E0D" w:rsidRPr="00363227">
        <w:rPr>
          <w:rFonts w:ascii="Arial" w:hAnsi="Arial" w:cs="Arial"/>
          <w:sz w:val="20"/>
          <w:szCs w:val="20"/>
        </w:rPr>
        <w:t>O</w:t>
      </w:r>
      <w:r w:rsidR="00D22E0D" w:rsidRPr="00363227">
        <w:rPr>
          <w:rFonts w:ascii="Arial" w:hAnsi="Arial" w:cs="Arial"/>
          <w:sz w:val="20"/>
          <w:szCs w:val="20"/>
          <w:vertAlign w:val="subscript"/>
        </w:rPr>
        <w:t>2</w:t>
      </w:r>
      <w:r w:rsidR="00D22E0D" w:rsidRPr="00363227">
        <w:rPr>
          <w:rFonts w:ascii="Arial" w:hAnsi="Arial" w:cs="Arial"/>
          <w:sz w:val="20"/>
          <w:szCs w:val="20"/>
        </w:rPr>
        <w:t>)</w:t>
      </w:r>
      <w:r w:rsidR="00F41844" w:rsidRPr="00363227">
        <w:rPr>
          <w:rFonts w:ascii="Arial" w:hAnsi="Arial" w:cs="Arial"/>
          <w:sz w:val="20"/>
          <w:szCs w:val="20"/>
        </w:rPr>
        <w:t xml:space="preserve"> (a </w:t>
      </w:r>
      <w:r w:rsidR="0095463B" w:rsidRPr="00363227">
        <w:rPr>
          <w:rFonts w:ascii="Arial" w:hAnsi="Arial" w:cs="Arial"/>
          <w:sz w:val="20"/>
          <w:szCs w:val="20"/>
        </w:rPr>
        <w:t xml:space="preserve">reactive oxygen </w:t>
      </w:r>
      <w:r w:rsidR="00F41844" w:rsidRPr="00363227">
        <w:rPr>
          <w:rFonts w:ascii="Arial" w:hAnsi="Arial" w:cs="Arial"/>
          <w:sz w:val="20"/>
          <w:szCs w:val="20"/>
        </w:rPr>
        <w:t>specie</w:t>
      </w:r>
      <w:r w:rsidR="0095463B" w:rsidRPr="00363227">
        <w:rPr>
          <w:rFonts w:ascii="Arial" w:hAnsi="Arial" w:cs="Arial"/>
          <w:sz w:val="20"/>
          <w:szCs w:val="20"/>
        </w:rPr>
        <w:t>s</w:t>
      </w:r>
      <w:r w:rsidR="00F41844" w:rsidRPr="00363227">
        <w:rPr>
          <w:rFonts w:ascii="Arial" w:hAnsi="Arial" w:cs="Arial"/>
          <w:sz w:val="20"/>
          <w:szCs w:val="20"/>
        </w:rPr>
        <w:t>)</w:t>
      </w:r>
      <w:r w:rsidR="00383691" w:rsidRPr="00363227">
        <w:rPr>
          <w:rFonts w:ascii="Arial" w:hAnsi="Arial" w:cs="Arial"/>
          <w:sz w:val="20"/>
          <w:szCs w:val="20"/>
        </w:rPr>
        <w:t xml:space="preserve"> </w:t>
      </w:r>
      <w:r w:rsidR="00333AF8" w:rsidRPr="00363227">
        <w:rPr>
          <w:rFonts w:ascii="Arial" w:hAnsi="Arial" w:cs="Arial"/>
          <w:sz w:val="20"/>
          <w:szCs w:val="20"/>
        </w:rPr>
        <w:t xml:space="preserve">was exposed to </w:t>
      </w:r>
      <w:r w:rsidR="00443321" w:rsidRPr="00363227">
        <w:rPr>
          <w:rFonts w:ascii="Arial" w:hAnsi="Arial" w:cs="Arial"/>
          <w:sz w:val="20"/>
          <w:szCs w:val="20"/>
        </w:rPr>
        <w:t xml:space="preserve">jaboticaba berry </w:t>
      </w:r>
      <w:r w:rsidR="005740BB" w:rsidRPr="00363227">
        <w:rPr>
          <w:rFonts w:ascii="Arial" w:hAnsi="Arial" w:cs="Arial"/>
          <w:sz w:val="20"/>
          <w:szCs w:val="20"/>
        </w:rPr>
        <w:t>extract</w:t>
      </w:r>
      <w:r w:rsidR="00383691" w:rsidRPr="00363227">
        <w:rPr>
          <w:rFonts w:ascii="Arial" w:hAnsi="Arial" w:cs="Arial"/>
          <w:sz w:val="20"/>
          <w:szCs w:val="20"/>
        </w:rPr>
        <w:t>,</w:t>
      </w:r>
      <w:r w:rsidR="005740BB" w:rsidRPr="00363227">
        <w:rPr>
          <w:rFonts w:ascii="Arial" w:hAnsi="Arial" w:cs="Arial"/>
          <w:sz w:val="20"/>
          <w:szCs w:val="20"/>
        </w:rPr>
        <w:t xml:space="preserve"> </w:t>
      </w:r>
      <w:r w:rsidR="00D842B8" w:rsidRPr="00363227">
        <w:rPr>
          <w:rFonts w:ascii="Arial" w:hAnsi="Arial" w:cs="Arial"/>
          <w:sz w:val="20"/>
          <w:szCs w:val="20"/>
        </w:rPr>
        <w:t>a</w:t>
      </w:r>
      <w:r w:rsidR="00383691" w:rsidRPr="00363227">
        <w:rPr>
          <w:rFonts w:ascii="Arial" w:hAnsi="Arial" w:cs="Arial"/>
          <w:sz w:val="20"/>
          <w:szCs w:val="20"/>
        </w:rPr>
        <w:t xml:space="preserve"> reactivation of glutathione peroxidase (</w:t>
      </w:r>
      <w:proofErr w:type="spellStart"/>
      <w:r w:rsidR="00383691" w:rsidRPr="00363227">
        <w:rPr>
          <w:rFonts w:ascii="Arial" w:hAnsi="Arial" w:cs="Arial"/>
          <w:sz w:val="20"/>
          <w:szCs w:val="20"/>
        </w:rPr>
        <w:t>GPx</w:t>
      </w:r>
      <w:proofErr w:type="spellEnd"/>
      <w:r w:rsidR="00383691" w:rsidRPr="00363227">
        <w:rPr>
          <w:rFonts w:ascii="Arial" w:hAnsi="Arial" w:cs="Arial"/>
          <w:sz w:val="20"/>
          <w:szCs w:val="20"/>
        </w:rPr>
        <w:t>) genes</w:t>
      </w:r>
      <w:r w:rsidR="007475E4" w:rsidRPr="00363227">
        <w:rPr>
          <w:rFonts w:ascii="Arial" w:hAnsi="Arial" w:cs="Arial"/>
          <w:sz w:val="20"/>
          <w:szCs w:val="20"/>
        </w:rPr>
        <w:t xml:space="preserve"> (an intracellular antioxidant enzyme)</w:t>
      </w:r>
      <w:r w:rsidR="0097226A" w:rsidRPr="00363227">
        <w:rPr>
          <w:rFonts w:ascii="Arial" w:hAnsi="Arial" w:cs="Arial"/>
          <w:sz w:val="20"/>
          <w:szCs w:val="20"/>
        </w:rPr>
        <w:t xml:space="preserve"> </w:t>
      </w:r>
      <w:r w:rsidR="00383691" w:rsidRPr="00363227">
        <w:rPr>
          <w:rFonts w:ascii="Arial" w:hAnsi="Arial" w:cs="Arial"/>
          <w:sz w:val="20"/>
          <w:szCs w:val="20"/>
        </w:rPr>
        <w:t>was observed</w:t>
      </w:r>
      <w:r w:rsidR="00663775" w:rsidRPr="00363227">
        <w:rPr>
          <w:rFonts w:ascii="Arial" w:hAnsi="Arial" w:cs="Arial"/>
          <w:sz w:val="20"/>
          <w:szCs w:val="20"/>
        </w:rPr>
        <w:t xml:space="preserve">, suggesting </w:t>
      </w:r>
      <w:r w:rsidR="00663775" w:rsidRPr="00363227">
        <w:rPr>
          <w:rFonts w:ascii="Arial" w:hAnsi="Arial" w:cs="Arial"/>
          <w:sz w:val="20"/>
          <w:szCs w:val="20"/>
        </w:rPr>
        <w:lastRenderedPageBreak/>
        <w:t>a</w:t>
      </w:r>
      <w:r w:rsidR="007475E4" w:rsidRPr="00363227">
        <w:rPr>
          <w:rFonts w:ascii="Arial" w:hAnsi="Arial" w:cs="Arial"/>
          <w:sz w:val="20"/>
          <w:szCs w:val="20"/>
        </w:rPr>
        <w:t>n</w:t>
      </w:r>
      <w:r w:rsidR="00663775" w:rsidRPr="00363227">
        <w:rPr>
          <w:rFonts w:ascii="Arial" w:hAnsi="Arial" w:cs="Arial"/>
          <w:sz w:val="20"/>
          <w:szCs w:val="20"/>
        </w:rPr>
        <w:t xml:space="preserve">tioxidant protection of </w:t>
      </w:r>
      <w:r w:rsidR="00443321" w:rsidRPr="00363227">
        <w:rPr>
          <w:rFonts w:ascii="Arial" w:hAnsi="Arial" w:cs="Arial"/>
          <w:sz w:val="20"/>
          <w:szCs w:val="20"/>
        </w:rPr>
        <w:t xml:space="preserve">jaboticaba berry </w:t>
      </w:r>
      <w:r w:rsidR="00663775" w:rsidRPr="00363227">
        <w:rPr>
          <w:rFonts w:ascii="Arial" w:hAnsi="Arial" w:cs="Arial"/>
          <w:sz w:val="20"/>
          <w:szCs w:val="20"/>
        </w:rPr>
        <w:t>extract</w:t>
      </w:r>
      <w:r w:rsidR="00200EF7" w:rsidRPr="00363227">
        <w:rPr>
          <w:rFonts w:ascii="Arial" w:hAnsi="Arial" w:cs="Arial"/>
          <w:sz w:val="20"/>
          <w:szCs w:val="20"/>
        </w:rPr>
        <w:t>.</w:t>
      </w:r>
      <w:r w:rsidR="003950F1" w:rsidRPr="00363227">
        <w:rPr>
          <w:rFonts w:ascii="Arial" w:hAnsi="Arial" w:cs="Arial"/>
          <w:sz w:val="20"/>
          <w:szCs w:val="20"/>
        </w:rPr>
        <w:t xml:space="preserve"> </w:t>
      </w:r>
      <w:r w:rsidR="001D42A4" w:rsidRPr="00363227">
        <w:rPr>
          <w:rFonts w:ascii="Arial" w:hAnsi="Arial" w:cs="Arial"/>
          <w:sz w:val="20"/>
          <w:szCs w:val="20"/>
        </w:rPr>
        <w:t xml:space="preserve">The </w:t>
      </w:r>
      <w:proofErr w:type="spellStart"/>
      <w:r w:rsidR="00D22E0D" w:rsidRPr="00363227">
        <w:rPr>
          <w:rFonts w:ascii="Arial" w:hAnsi="Arial" w:cs="Arial"/>
          <w:sz w:val="20"/>
          <w:szCs w:val="20"/>
        </w:rPr>
        <w:t>GPx</w:t>
      </w:r>
      <w:proofErr w:type="spellEnd"/>
      <w:r w:rsidR="00D22E0D" w:rsidRPr="00363227">
        <w:rPr>
          <w:rFonts w:ascii="Arial" w:hAnsi="Arial" w:cs="Arial"/>
          <w:sz w:val="20"/>
          <w:szCs w:val="20"/>
        </w:rPr>
        <w:t xml:space="preserve"> uses glutathione (GSH) as a </w:t>
      </w:r>
      <w:proofErr w:type="spellStart"/>
      <w:r w:rsidR="00D22E0D" w:rsidRPr="00363227">
        <w:rPr>
          <w:rFonts w:ascii="Arial" w:hAnsi="Arial" w:cs="Arial"/>
          <w:sz w:val="20"/>
          <w:szCs w:val="20"/>
        </w:rPr>
        <w:t>cosubstrate</w:t>
      </w:r>
      <w:proofErr w:type="spellEnd"/>
      <w:r w:rsidR="00D22E0D" w:rsidRPr="00363227">
        <w:rPr>
          <w:rFonts w:ascii="Arial" w:hAnsi="Arial" w:cs="Arial"/>
          <w:sz w:val="20"/>
          <w:szCs w:val="20"/>
        </w:rPr>
        <w:t xml:space="preserve"> to reduce H</w:t>
      </w:r>
      <w:r w:rsidR="00D22E0D" w:rsidRPr="00363227">
        <w:rPr>
          <w:rFonts w:ascii="Arial" w:hAnsi="Arial" w:cs="Arial"/>
          <w:sz w:val="20"/>
          <w:szCs w:val="20"/>
          <w:vertAlign w:val="subscript"/>
        </w:rPr>
        <w:t>2</w:t>
      </w:r>
      <w:r w:rsidR="00D22E0D" w:rsidRPr="00363227">
        <w:rPr>
          <w:rFonts w:ascii="Arial" w:hAnsi="Arial" w:cs="Arial"/>
          <w:sz w:val="20"/>
          <w:szCs w:val="20"/>
        </w:rPr>
        <w:t>O</w:t>
      </w:r>
      <w:r w:rsidR="00D22E0D" w:rsidRPr="00363227">
        <w:rPr>
          <w:rFonts w:ascii="Arial" w:hAnsi="Arial" w:cs="Arial"/>
          <w:sz w:val="20"/>
          <w:szCs w:val="20"/>
          <w:vertAlign w:val="subscript"/>
        </w:rPr>
        <w:t>2</w:t>
      </w:r>
      <w:r w:rsidR="00D75EB7" w:rsidRPr="00363227">
        <w:rPr>
          <w:rFonts w:ascii="Arial" w:hAnsi="Arial" w:cs="Arial"/>
          <w:sz w:val="20"/>
          <w:szCs w:val="20"/>
        </w:rPr>
        <w:t xml:space="preserve"> </w:t>
      </w:r>
      <w:r w:rsidR="006E1ED8" w:rsidRPr="00363227">
        <w:rPr>
          <w:rFonts w:ascii="Arial" w:hAnsi="Arial" w:cs="Arial"/>
          <w:sz w:val="20"/>
          <w:szCs w:val="20"/>
        </w:rPr>
        <w:t>to water</w:t>
      </w:r>
      <w:r w:rsidR="00D75EB7" w:rsidRPr="00363227">
        <w:rPr>
          <w:rFonts w:ascii="Arial" w:hAnsi="Arial" w:cs="Arial"/>
          <w:sz w:val="20"/>
          <w:szCs w:val="20"/>
        </w:rPr>
        <w:t>,</w:t>
      </w:r>
      <w:r w:rsidR="006E1ED8" w:rsidRPr="00363227">
        <w:rPr>
          <w:rFonts w:ascii="Arial" w:hAnsi="Arial" w:cs="Arial"/>
          <w:sz w:val="20"/>
          <w:szCs w:val="20"/>
        </w:rPr>
        <w:t xml:space="preserve"> and</w:t>
      </w:r>
      <w:r w:rsidR="00BA7A27" w:rsidRPr="00363227">
        <w:rPr>
          <w:rFonts w:ascii="Arial" w:hAnsi="Arial" w:cs="Arial"/>
          <w:sz w:val="20"/>
          <w:szCs w:val="20"/>
        </w:rPr>
        <w:t xml:space="preserve"> low GSH concentration suggests a redox imbalance</w:t>
      </w:r>
      <w:r w:rsidR="006E5A93" w:rsidRPr="00363227">
        <w:rPr>
          <w:rFonts w:ascii="Arial" w:hAnsi="Arial" w:cs="Arial"/>
          <w:sz w:val="20"/>
          <w:szCs w:val="20"/>
        </w:rPr>
        <w:t xml:space="preserve"> (</w:t>
      </w:r>
      <w:proofErr w:type="spellStart"/>
      <w:r w:rsidR="006E5A93" w:rsidRPr="00363227">
        <w:rPr>
          <w:rFonts w:ascii="Arial" w:hAnsi="Arial" w:cs="Arial"/>
          <w:sz w:val="20"/>
          <w:szCs w:val="20"/>
        </w:rPr>
        <w:t>Lubos</w:t>
      </w:r>
      <w:proofErr w:type="spellEnd"/>
      <w:r w:rsidR="006E5A93" w:rsidRPr="00363227">
        <w:rPr>
          <w:rFonts w:ascii="Arial" w:hAnsi="Arial" w:cs="Arial"/>
          <w:sz w:val="20"/>
          <w:szCs w:val="20"/>
        </w:rPr>
        <w:t xml:space="preserve"> et al., 2011)</w:t>
      </w:r>
      <w:r w:rsidR="00BA7A27" w:rsidRPr="00363227">
        <w:rPr>
          <w:rFonts w:ascii="Arial" w:hAnsi="Arial" w:cs="Arial"/>
          <w:sz w:val="20"/>
          <w:szCs w:val="20"/>
        </w:rPr>
        <w:t>.</w:t>
      </w:r>
      <w:r w:rsidR="006E1ED8" w:rsidRPr="00363227">
        <w:rPr>
          <w:rFonts w:ascii="Arial" w:hAnsi="Arial" w:cs="Arial"/>
          <w:sz w:val="20"/>
          <w:szCs w:val="20"/>
        </w:rPr>
        <w:t xml:space="preserve"> </w:t>
      </w:r>
      <w:r w:rsidR="003950F1" w:rsidRPr="00363227">
        <w:rPr>
          <w:rFonts w:ascii="Arial" w:hAnsi="Arial" w:cs="Arial"/>
          <w:sz w:val="20"/>
          <w:szCs w:val="20"/>
        </w:rPr>
        <w:t xml:space="preserve">In this context, </w:t>
      </w:r>
      <w:r w:rsidR="006E1ED8" w:rsidRPr="00363227">
        <w:rPr>
          <w:rFonts w:ascii="Arial" w:hAnsi="Arial" w:cs="Arial"/>
          <w:sz w:val="20"/>
          <w:szCs w:val="20"/>
        </w:rPr>
        <w:t xml:space="preserve">the effect of </w:t>
      </w:r>
      <w:r w:rsidR="00443321" w:rsidRPr="00363227">
        <w:rPr>
          <w:rFonts w:ascii="Arial" w:hAnsi="Arial" w:cs="Arial"/>
          <w:sz w:val="20"/>
          <w:szCs w:val="20"/>
        </w:rPr>
        <w:t xml:space="preserve">jaboticaba berry </w:t>
      </w:r>
      <w:r w:rsidR="00FE0A9D" w:rsidRPr="00363227">
        <w:rPr>
          <w:rFonts w:ascii="Arial" w:hAnsi="Arial" w:cs="Arial"/>
          <w:sz w:val="20"/>
          <w:szCs w:val="20"/>
        </w:rPr>
        <w:t xml:space="preserve">consumption </w:t>
      </w:r>
      <w:r w:rsidR="006E1ED8" w:rsidRPr="00363227">
        <w:rPr>
          <w:rFonts w:ascii="Arial" w:hAnsi="Arial" w:cs="Arial"/>
          <w:sz w:val="20"/>
          <w:szCs w:val="20"/>
        </w:rPr>
        <w:t xml:space="preserve">on </w:t>
      </w:r>
      <w:r w:rsidR="003950F1" w:rsidRPr="00363227">
        <w:rPr>
          <w:rFonts w:ascii="Arial" w:hAnsi="Arial" w:cs="Arial"/>
          <w:sz w:val="20"/>
          <w:szCs w:val="20"/>
        </w:rPr>
        <w:t>plasma GSH</w:t>
      </w:r>
      <w:r w:rsidR="00F41844" w:rsidRPr="00363227">
        <w:rPr>
          <w:rFonts w:ascii="Arial" w:hAnsi="Arial" w:cs="Arial"/>
          <w:sz w:val="20"/>
          <w:szCs w:val="20"/>
        </w:rPr>
        <w:t xml:space="preserve"> concentration</w:t>
      </w:r>
      <w:r w:rsidR="005B5438" w:rsidRPr="00363227">
        <w:rPr>
          <w:rFonts w:ascii="Arial" w:hAnsi="Arial" w:cs="Arial"/>
          <w:sz w:val="20"/>
          <w:szCs w:val="20"/>
        </w:rPr>
        <w:t xml:space="preserve"> was </w:t>
      </w:r>
      <w:r w:rsidR="00D75EB7" w:rsidRPr="00363227">
        <w:rPr>
          <w:rFonts w:ascii="Arial" w:hAnsi="Arial" w:cs="Arial"/>
          <w:sz w:val="20"/>
          <w:szCs w:val="20"/>
        </w:rPr>
        <w:t xml:space="preserve">also </w:t>
      </w:r>
      <w:r w:rsidR="005B5438" w:rsidRPr="00363227">
        <w:rPr>
          <w:rFonts w:ascii="Arial" w:hAnsi="Arial" w:cs="Arial"/>
          <w:sz w:val="20"/>
          <w:szCs w:val="20"/>
        </w:rPr>
        <w:t>evaluated</w:t>
      </w:r>
      <w:r w:rsidR="001D42A4" w:rsidRPr="00363227">
        <w:rPr>
          <w:rFonts w:ascii="Arial" w:hAnsi="Arial" w:cs="Arial"/>
          <w:sz w:val="20"/>
          <w:szCs w:val="20"/>
        </w:rPr>
        <w:t xml:space="preserve"> in the present study</w:t>
      </w:r>
      <w:r w:rsidR="006E1ED8" w:rsidRPr="00363227">
        <w:rPr>
          <w:rFonts w:ascii="Arial" w:hAnsi="Arial" w:cs="Arial"/>
          <w:sz w:val="20"/>
          <w:szCs w:val="20"/>
        </w:rPr>
        <w:t xml:space="preserve">. </w:t>
      </w:r>
      <w:r w:rsidR="001D256F" w:rsidRPr="00363227">
        <w:rPr>
          <w:rFonts w:ascii="Arial" w:hAnsi="Arial" w:cs="Arial"/>
          <w:sz w:val="20"/>
          <w:szCs w:val="20"/>
        </w:rPr>
        <w:t>However,</w:t>
      </w:r>
      <w:r w:rsidR="00520092" w:rsidRPr="00363227">
        <w:rPr>
          <w:rFonts w:ascii="Arial" w:hAnsi="Arial" w:cs="Arial"/>
          <w:sz w:val="20"/>
          <w:szCs w:val="20"/>
        </w:rPr>
        <w:t xml:space="preserve"> in contrast to our hypothesis, </w:t>
      </w:r>
      <w:r w:rsidR="00FA4DF6" w:rsidRPr="00363227">
        <w:rPr>
          <w:rFonts w:ascii="Arial" w:hAnsi="Arial" w:cs="Arial"/>
          <w:sz w:val="20"/>
          <w:szCs w:val="20"/>
        </w:rPr>
        <w:t>seven days of consuming</w:t>
      </w:r>
      <w:r w:rsidR="007213CA" w:rsidRPr="00363227">
        <w:rPr>
          <w:rFonts w:ascii="Arial" w:hAnsi="Arial" w:cs="Arial"/>
          <w:sz w:val="20"/>
          <w:szCs w:val="20"/>
        </w:rPr>
        <w:t xml:space="preserve"> </w:t>
      </w:r>
      <w:r w:rsidR="00FE0A9D" w:rsidRPr="00363227">
        <w:rPr>
          <w:rFonts w:ascii="Arial" w:hAnsi="Arial" w:cs="Arial"/>
          <w:sz w:val="20"/>
          <w:szCs w:val="20"/>
        </w:rPr>
        <w:t xml:space="preserve">a jaboticaba berry smoothie </w:t>
      </w:r>
      <w:r w:rsidR="00C309AA" w:rsidRPr="00363227">
        <w:rPr>
          <w:rFonts w:ascii="Arial" w:hAnsi="Arial" w:cs="Arial"/>
          <w:sz w:val="20"/>
          <w:szCs w:val="20"/>
        </w:rPr>
        <w:t>(</w:t>
      </w:r>
      <w:r w:rsidR="00380C2C" w:rsidRPr="00363227">
        <w:rPr>
          <w:rFonts w:ascii="Arial" w:hAnsi="Arial" w:cs="Arial"/>
          <w:sz w:val="20"/>
          <w:szCs w:val="20"/>
        </w:rPr>
        <w:t xml:space="preserve">containing </w:t>
      </w:r>
      <w:r w:rsidR="00156237" w:rsidRPr="00363227">
        <w:rPr>
          <w:rFonts w:ascii="Arial" w:hAnsi="Arial" w:cs="Arial"/>
          <w:sz w:val="20"/>
          <w:szCs w:val="20"/>
        </w:rPr>
        <w:t>1</w:t>
      </w:r>
      <w:r w:rsidR="0095463B" w:rsidRPr="00363227">
        <w:rPr>
          <w:rFonts w:ascii="Arial" w:hAnsi="Arial" w:cs="Arial"/>
          <w:sz w:val="20"/>
          <w:szCs w:val="20"/>
        </w:rPr>
        <w:t>,</w:t>
      </w:r>
      <w:r w:rsidR="00156237" w:rsidRPr="00363227">
        <w:rPr>
          <w:rFonts w:ascii="Arial" w:hAnsi="Arial" w:cs="Arial"/>
          <w:sz w:val="20"/>
          <w:szCs w:val="20"/>
        </w:rPr>
        <w:t>457.28 mg</w:t>
      </w:r>
      <w:r w:rsidR="00C309AA" w:rsidRPr="00363227">
        <w:rPr>
          <w:rFonts w:ascii="Arial" w:hAnsi="Arial" w:cs="Arial"/>
          <w:sz w:val="20"/>
          <w:szCs w:val="20"/>
        </w:rPr>
        <w:t xml:space="preserve"> of </w:t>
      </w:r>
      <w:r w:rsidR="00FE0A9D" w:rsidRPr="00363227">
        <w:rPr>
          <w:rFonts w:ascii="Arial" w:hAnsi="Arial" w:cs="Arial"/>
          <w:sz w:val="20"/>
          <w:szCs w:val="20"/>
        </w:rPr>
        <w:t xml:space="preserve">total </w:t>
      </w:r>
      <w:r w:rsidR="00C309AA" w:rsidRPr="00363227">
        <w:rPr>
          <w:rFonts w:ascii="Arial" w:hAnsi="Arial" w:cs="Arial"/>
          <w:sz w:val="20"/>
          <w:szCs w:val="20"/>
        </w:rPr>
        <w:t>polyphenols)</w:t>
      </w:r>
      <w:r w:rsidR="001D256F" w:rsidRPr="00363227">
        <w:rPr>
          <w:rFonts w:ascii="Arial" w:hAnsi="Arial" w:cs="Arial"/>
          <w:sz w:val="20"/>
          <w:szCs w:val="20"/>
        </w:rPr>
        <w:t xml:space="preserve"> did not change plasma GSH</w:t>
      </w:r>
      <w:r w:rsidR="0095463B" w:rsidRPr="00363227">
        <w:rPr>
          <w:rFonts w:ascii="Arial" w:hAnsi="Arial" w:cs="Arial"/>
          <w:sz w:val="20"/>
          <w:szCs w:val="20"/>
        </w:rPr>
        <w:t xml:space="preserve"> concentrations. Furthermore, we observed a trivial effect size for changes in plasma GSH after jaboticaba berry smoothie consumption, </w:t>
      </w:r>
      <w:r w:rsidR="007213CA" w:rsidRPr="00363227">
        <w:rPr>
          <w:rFonts w:ascii="Arial" w:hAnsi="Arial" w:cs="Arial"/>
          <w:sz w:val="20"/>
          <w:szCs w:val="20"/>
        </w:rPr>
        <w:t xml:space="preserve">suggesting </w:t>
      </w:r>
      <w:r w:rsidR="0095463B" w:rsidRPr="00363227">
        <w:rPr>
          <w:rFonts w:ascii="Arial" w:hAnsi="Arial" w:cs="Arial"/>
          <w:sz w:val="20"/>
          <w:szCs w:val="20"/>
        </w:rPr>
        <w:t>that jaboticaba berry smoothie has a small effect in</w:t>
      </w:r>
      <w:r w:rsidR="00FE0A9D" w:rsidRPr="00363227">
        <w:rPr>
          <w:rFonts w:ascii="Arial" w:hAnsi="Arial" w:cs="Arial"/>
          <w:sz w:val="20"/>
          <w:szCs w:val="20"/>
        </w:rPr>
        <w:t xml:space="preserve"> </w:t>
      </w:r>
      <w:r w:rsidR="00C6382F" w:rsidRPr="00363227">
        <w:rPr>
          <w:rFonts w:ascii="Arial" w:hAnsi="Arial" w:cs="Arial"/>
          <w:sz w:val="20"/>
          <w:szCs w:val="20"/>
        </w:rPr>
        <w:t xml:space="preserve">modulating the </w:t>
      </w:r>
      <w:r w:rsidR="00920E68" w:rsidRPr="00363227">
        <w:rPr>
          <w:rFonts w:ascii="Arial" w:hAnsi="Arial" w:cs="Arial"/>
          <w:sz w:val="20"/>
          <w:szCs w:val="20"/>
        </w:rPr>
        <w:t>antioxidant status</w:t>
      </w:r>
      <w:r w:rsidR="00380C2C" w:rsidRPr="00363227">
        <w:rPr>
          <w:rFonts w:ascii="Arial" w:hAnsi="Arial" w:cs="Arial"/>
          <w:sz w:val="20"/>
          <w:szCs w:val="20"/>
        </w:rPr>
        <w:t xml:space="preserve"> </w:t>
      </w:r>
      <w:r w:rsidR="00FA4DF6" w:rsidRPr="00363227">
        <w:rPr>
          <w:rFonts w:ascii="Arial" w:hAnsi="Arial" w:cs="Arial"/>
          <w:sz w:val="20"/>
          <w:szCs w:val="20"/>
        </w:rPr>
        <w:t xml:space="preserve">in </w:t>
      </w:r>
      <w:r w:rsidR="00380C2C" w:rsidRPr="00363227">
        <w:rPr>
          <w:rFonts w:ascii="Arial" w:hAnsi="Arial" w:cs="Arial"/>
          <w:sz w:val="20"/>
          <w:szCs w:val="20"/>
        </w:rPr>
        <w:t>the participants</w:t>
      </w:r>
      <w:r w:rsidR="00FA4DF6" w:rsidRPr="00363227">
        <w:rPr>
          <w:rFonts w:ascii="Arial" w:hAnsi="Arial" w:cs="Arial"/>
          <w:sz w:val="20"/>
          <w:szCs w:val="20"/>
        </w:rPr>
        <w:t xml:space="preserve"> of the present study</w:t>
      </w:r>
      <w:r w:rsidR="001D256F" w:rsidRPr="00363227">
        <w:rPr>
          <w:rFonts w:ascii="Arial" w:hAnsi="Arial" w:cs="Arial"/>
          <w:sz w:val="20"/>
          <w:szCs w:val="20"/>
        </w:rPr>
        <w:t>.</w:t>
      </w:r>
      <w:r w:rsidR="00E70032" w:rsidRPr="00363227">
        <w:rPr>
          <w:rFonts w:ascii="Arial" w:hAnsi="Arial" w:cs="Arial"/>
          <w:sz w:val="20"/>
          <w:szCs w:val="20"/>
        </w:rPr>
        <w:t xml:space="preserve">  </w:t>
      </w:r>
    </w:p>
    <w:p w14:paraId="0BA94CB4" w14:textId="301781C2" w:rsidR="008E4B07" w:rsidRPr="00CE20FF" w:rsidRDefault="00CE20FF" w:rsidP="00557EC7">
      <w:pPr>
        <w:spacing w:before="120" w:after="0" w:line="480" w:lineRule="auto"/>
        <w:jc w:val="both"/>
        <w:rPr>
          <w:rFonts w:ascii="Arial" w:hAnsi="Arial" w:cs="Arial"/>
          <w:b/>
          <w:bCs/>
          <w:iCs/>
        </w:rPr>
      </w:pPr>
      <w:r w:rsidRPr="00CE20FF">
        <w:rPr>
          <w:rFonts w:ascii="Arial" w:hAnsi="Arial" w:cs="Arial"/>
          <w:b/>
          <w:bCs/>
          <w:iCs/>
        </w:rPr>
        <w:t>4.1. E</w:t>
      </w:r>
      <w:r w:rsidR="003A4039" w:rsidRPr="00CE20FF">
        <w:rPr>
          <w:rFonts w:ascii="Arial" w:hAnsi="Arial" w:cs="Arial"/>
          <w:b/>
          <w:bCs/>
          <w:iCs/>
        </w:rPr>
        <w:t>xperimental considerations</w:t>
      </w:r>
    </w:p>
    <w:p w14:paraId="78F04DBC" w14:textId="0005D1B3" w:rsidR="00C763E2" w:rsidRPr="00363227" w:rsidRDefault="003A4039" w:rsidP="00557EC7">
      <w:pPr>
        <w:spacing w:before="120" w:after="0" w:line="480" w:lineRule="auto"/>
        <w:ind w:firstLine="709"/>
        <w:jc w:val="both"/>
        <w:rPr>
          <w:rFonts w:ascii="Arial" w:hAnsi="Arial" w:cs="Arial"/>
          <w:sz w:val="20"/>
          <w:szCs w:val="20"/>
        </w:rPr>
      </w:pPr>
      <w:r w:rsidRPr="00363227">
        <w:rPr>
          <w:rFonts w:ascii="Arial" w:hAnsi="Arial" w:cs="Arial"/>
          <w:sz w:val="20"/>
          <w:szCs w:val="20"/>
        </w:rPr>
        <w:t>A</w:t>
      </w:r>
      <w:r w:rsidR="00361637" w:rsidRPr="00363227">
        <w:rPr>
          <w:rFonts w:ascii="Arial" w:hAnsi="Arial" w:cs="Arial"/>
          <w:sz w:val="20"/>
          <w:szCs w:val="20"/>
        </w:rPr>
        <w:t xml:space="preserve"> limitation of the present study was the small sample size (n = 12)</w:t>
      </w:r>
      <w:r w:rsidR="00FE0A9D" w:rsidRPr="00363227">
        <w:rPr>
          <w:rFonts w:ascii="Arial" w:hAnsi="Arial" w:cs="Arial"/>
          <w:sz w:val="20"/>
          <w:szCs w:val="20"/>
        </w:rPr>
        <w:t xml:space="preserve">, which </w:t>
      </w:r>
      <w:r w:rsidR="00470A49" w:rsidRPr="00363227">
        <w:rPr>
          <w:rFonts w:ascii="Arial" w:hAnsi="Arial" w:cs="Arial"/>
          <w:sz w:val="20"/>
          <w:szCs w:val="20"/>
        </w:rPr>
        <w:t>may have</w:t>
      </w:r>
      <w:r w:rsidR="00FE0A9D" w:rsidRPr="00363227">
        <w:rPr>
          <w:rFonts w:ascii="Arial" w:hAnsi="Arial" w:cs="Arial"/>
          <w:sz w:val="20"/>
          <w:szCs w:val="20"/>
        </w:rPr>
        <w:t xml:space="preserve"> increased the probability of making a statistical type II error</w:t>
      </w:r>
      <w:r w:rsidR="00361637" w:rsidRPr="00363227">
        <w:rPr>
          <w:rFonts w:ascii="Arial" w:hAnsi="Arial" w:cs="Arial"/>
          <w:sz w:val="20"/>
          <w:szCs w:val="20"/>
        </w:rPr>
        <w:t>; thus, our find</w:t>
      </w:r>
      <w:r w:rsidR="007858E4" w:rsidRPr="00363227">
        <w:rPr>
          <w:rFonts w:ascii="Arial" w:hAnsi="Arial" w:cs="Arial"/>
          <w:sz w:val="20"/>
          <w:szCs w:val="20"/>
        </w:rPr>
        <w:t xml:space="preserve">ings </w:t>
      </w:r>
      <w:r w:rsidR="00361637" w:rsidRPr="00363227">
        <w:rPr>
          <w:rFonts w:ascii="Arial" w:hAnsi="Arial" w:cs="Arial"/>
          <w:sz w:val="20"/>
          <w:szCs w:val="20"/>
        </w:rPr>
        <w:t>should be interpreted with</w:t>
      </w:r>
      <w:r w:rsidR="007858E4" w:rsidRPr="00363227">
        <w:rPr>
          <w:rFonts w:ascii="Arial" w:hAnsi="Arial" w:cs="Arial"/>
          <w:sz w:val="20"/>
          <w:szCs w:val="20"/>
        </w:rPr>
        <w:t xml:space="preserve"> </w:t>
      </w:r>
      <w:r w:rsidR="00361637" w:rsidRPr="00363227">
        <w:rPr>
          <w:rFonts w:ascii="Arial" w:hAnsi="Arial" w:cs="Arial"/>
          <w:sz w:val="20"/>
          <w:szCs w:val="20"/>
        </w:rPr>
        <w:t>caution.</w:t>
      </w:r>
      <w:r w:rsidR="000E2260" w:rsidRPr="00363227">
        <w:rPr>
          <w:rFonts w:ascii="Arial" w:hAnsi="Arial" w:cs="Arial"/>
          <w:sz w:val="20"/>
          <w:szCs w:val="20"/>
        </w:rPr>
        <w:t xml:space="preserve"> </w:t>
      </w:r>
      <w:r w:rsidR="007B2AAC" w:rsidRPr="00363227">
        <w:rPr>
          <w:rFonts w:ascii="Arial" w:hAnsi="Arial" w:cs="Arial"/>
          <w:sz w:val="20"/>
          <w:szCs w:val="20"/>
        </w:rPr>
        <w:t xml:space="preserve">However, </w:t>
      </w:r>
      <w:r w:rsidR="000E2260" w:rsidRPr="00363227">
        <w:rPr>
          <w:rFonts w:ascii="Arial" w:hAnsi="Arial" w:cs="Arial"/>
          <w:sz w:val="20"/>
          <w:szCs w:val="20"/>
        </w:rPr>
        <w:t>the effect size</w:t>
      </w:r>
      <w:r w:rsidR="007B2AAC" w:rsidRPr="00363227">
        <w:rPr>
          <w:rFonts w:ascii="Arial" w:hAnsi="Arial" w:cs="Arial"/>
          <w:sz w:val="20"/>
          <w:szCs w:val="20"/>
        </w:rPr>
        <w:t xml:space="preserve"> was calculated in the present study</w:t>
      </w:r>
      <w:r w:rsidR="000E2260" w:rsidRPr="00363227">
        <w:rPr>
          <w:rFonts w:ascii="Arial" w:hAnsi="Arial" w:cs="Arial"/>
          <w:sz w:val="20"/>
          <w:szCs w:val="20"/>
        </w:rPr>
        <w:t xml:space="preserve"> </w:t>
      </w:r>
      <w:r w:rsidR="007B2AAC" w:rsidRPr="00363227">
        <w:rPr>
          <w:rFonts w:ascii="Arial" w:hAnsi="Arial" w:cs="Arial"/>
          <w:sz w:val="20"/>
          <w:szCs w:val="20"/>
        </w:rPr>
        <w:t>in order</w:t>
      </w:r>
      <w:r w:rsidR="000E2260" w:rsidRPr="00363227">
        <w:rPr>
          <w:rFonts w:ascii="Arial" w:hAnsi="Arial" w:cs="Arial"/>
          <w:sz w:val="20"/>
          <w:szCs w:val="20"/>
        </w:rPr>
        <w:t xml:space="preserve"> to determine the magnitude of</w:t>
      </w:r>
      <w:r w:rsidR="00470A49" w:rsidRPr="00363227">
        <w:rPr>
          <w:rFonts w:ascii="Arial" w:hAnsi="Arial" w:cs="Arial"/>
          <w:sz w:val="20"/>
          <w:szCs w:val="20"/>
        </w:rPr>
        <w:t xml:space="preserve"> the effect of</w:t>
      </w:r>
      <w:r w:rsidR="000E2260" w:rsidRPr="00363227">
        <w:rPr>
          <w:rFonts w:ascii="Arial" w:hAnsi="Arial" w:cs="Arial"/>
          <w:sz w:val="20"/>
          <w:szCs w:val="20"/>
        </w:rPr>
        <w:t xml:space="preserve"> </w:t>
      </w:r>
      <w:r w:rsidR="00380C2C" w:rsidRPr="00363227">
        <w:rPr>
          <w:rFonts w:ascii="Arial" w:hAnsi="Arial" w:cs="Arial"/>
          <w:sz w:val="20"/>
          <w:szCs w:val="20"/>
        </w:rPr>
        <w:t>j</w:t>
      </w:r>
      <w:r w:rsidR="000E2260" w:rsidRPr="00363227">
        <w:rPr>
          <w:rFonts w:ascii="Arial" w:hAnsi="Arial" w:cs="Arial"/>
          <w:sz w:val="20"/>
          <w:szCs w:val="20"/>
        </w:rPr>
        <w:t>ab</w:t>
      </w:r>
      <w:r w:rsidR="00380C2C" w:rsidRPr="00363227">
        <w:rPr>
          <w:rFonts w:ascii="Arial" w:hAnsi="Arial" w:cs="Arial"/>
          <w:sz w:val="20"/>
          <w:szCs w:val="20"/>
        </w:rPr>
        <w:t>o</w:t>
      </w:r>
      <w:r w:rsidR="000E2260" w:rsidRPr="00363227">
        <w:rPr>
          <w:rFonts w:ascii="Arial" w:hAnsi="Arial" w:cs="Arial"/>
          <w:sz w:val="20"/>
          <w:szCs w:val="20"/>
        </w:rPr>
        <w:t>ticaba</w:t>
      </w:r>
      <w:r w:rsidR="00380C2C" w:rsidRPr="00363227">
        <w:rPr>
          <w:rFonts w:ascii="Arial" w:hAnsi="Arial" w:cs="Arial"/>
          <w:sz w:val="20"/>
          <w:szCs w:val="20"/>
        </w:rPr>
        <w:t xml:space="preserve"> berry </w:t>
      </w:r>
      <w:r w:rsidR="00470A49" w:rsidRPr="00363227">
        <w:rPr>
          <w:rFonts w:ascii="Arial" w:hAnsi="Arial" w:cs="Arial"/>
          <w:sz w:val="20"/>
          <w:szCs w:val="20"/>
        </w:rPr>
        <w:t>consumption</w:t>
      </w:r>
      <w:r w:rsidR="000E2260" w:rsidRPr="00363227">
        <w:rPr>
          <w:rFonts w:ascii="Arial" w:hAnsi="Arial" w:cs="Arial"/>
          <w:sz w:val="20"/>
          <w:szCs w:val="20"/>
        </w:rPr>
        <w:t xml:space="preserve"> </w:t>
      </w:r>
      <w:r w:rsidRPr="00363227">
        <w:rPr>
          <w:rFonts w:ascii="Arial" w:hAnsi="Arial" w:cs="Arial"/>
          <w:sz w:val="20"/>
          <w:szCs w:val="20"/>
        </w:rPr>
        <w:t xml:space="preserve">on </w:t>
      </w:r>
      <w:r w:rsidR="00765B07" w:rsidRPr="00363227">
        <w:rPr>
          <w:rFonts w:ascii="Arial" w:hAnsi="Arial" w:cs="Arial"/>
          <w:sz w:val="20"/>
          <w:szCs w:val="20"/>
        </w:rPr>
        <w:t>the investigated variables</w:t>
      </w:r>
      <w:r w:rsidR="000E2260" w:rsidRPr="00363227">
        <w:rPr>
          <w:rFonts w:ascii="Arial" w:hAnsi="Arial" w:cs="Arial"/>
          <w:sz w:val="20"/>
          <w:szCs w:val="20"/>
        </w:rPr>
        <w:t xml:space="preserve"> since the effect size reflects the magnitude of the effect of interventions without considering the sample size (Sullivan and Feinn, 2012).</w:t>
      </w:r>
      <w:r w:rsidR="00B23A1C" w:rsidRPr="00363227">
        <w:rPr>
          <w:rFonts w:ascii="Arial" w:hAnsi="Arial" w:cs="Arial"/>
          <w:sz w:val="20"/>
          <w:szCs w:val="20"/>
        </w:rPr>
        <w:t xml:space="preserve"> </w:t>
      </w:r>
      <w:r w:rsidR="007D4C73" w:rsidRPr="00363227">
        <w:rPr>
          <w:rFonts w:ascii="Arial" w:hAnsi="Arial" w:cs="Arial"/>
          <w:sz w:val="20"/>
          <w:szCs w:val="20"/>
        </w:rPr>
        <w:t xml:space="preserve">A </w:t>
      </w:r>
      <w:r w:rsidR="00380C2C" w:rsidRPr="00363227">
        <w:rPr>
          <w:rFonts w:ascii="Arial" w:hAnsi="Arial" w:cs="Arial"/>
          <w:sz w:val="20"/>
          <w:szCs w:val="20"/>
        </w:rPr>
        <w:t xml:space="preserve">moderate </w:t>
      </w:r>
      <w:r w:rsidR="007D4C73" w:rsidRPr="00363227">
        <w:rPr>
          <w:rFonts w:ascii="Arial" w:hAnsi="Arial" w:cs="Arial"/>
          <w:sz w:val="20"/>
          <w:szCs w:val="20"/>
        </w:rPr>
        <w:t>effect size (</w:t>
      </w:r>
      <w:r w:rsidR="000A33BC" w:rsidRPr="000A33BC">
        <w:rPr>
          <w:rFonts w:ascii="Arial" w:hAnsi="Arial" w:cs="Arial"/>
          <w:i/>
          <w:iCs/>
          <w:sz w:val="20"/>
          <w:szCs w:val="20"/>
        </w:rPr>
        <w:t>D</w:t>
      </w:r>
      <w:r w:rsidR="007D4C73" w:rsidRPr="000A33BC">
        <w:rPr>
          <w:rFonts w:ascii="Arial" w:hAnsi="Arial" w:cs="Arial"/>
          <w:i/>
          <w:iCs/>
          <w:sz w:val="20"/>
          <w:szCs w:val="20"/>
        </w:rPr>
        <w:t xml:space="preserve"> = 0.</w:t>
      </w:r>
      <w:r w:rsidR="00950484" w:rsidRPr="000A33BC">
        <w:rPr>
          <w:rFonts w:ascii="Arial" w:hAnsi="Arial" w:cs="Arial"/>
          <w:i/>
          <w:iCs/>
          <w:sz w:val="20"/>
          <w:szCs w:val="20"/>
        </w:rPr>
        <w:t>72</w:t>
      </w:r>
      <w:r w:rsidR="007D4C73" w:rsidRPr="00363227">
        <w:rPr>
          <w:rFonts w:ascii="Arial" w:hAnsi="Arial" w:cs="Arial"/>
          <w:sz w:val="20"/>
          <w:szCs w:val="20"/>
        </w:rPr>
        <w:t xml:space="preserve">) was observed for ∆FMD between </w:t>
      </w:r>
      <w:r w:rsidR="00380C2C" w:rsidRPr="00363227">
        <w:rPr>
          <w:rFonts w:ascii="Arial" w:hAnsi="Arial" w:cs="Arial"/>
          <w:sz w:val="20"/>
          <w:szCs w:val="20"/>
        </w:rPr>
        <w:t xml:space="preserve">the jaboticaba berry </w:t>
      </w:r>
      <w:r w:rsidR="007D4C73" w:rsidRPr="00363227">
        <w:rPr>
          <w:rFonts w:ascii="Arial" w:hAnsi="Arial" w:cs="Arial"/>
          <w:sz w:val="20"/>
          <w:szCs w:val="20"/>
        </w:rPr>
        <w:t xml:space="preserve">and </w:t>
      </w:r>
      <w:r w:rsidR="00380C2C" w:rsidRPr="00363227">
        <w:rPr>
          <w:rFonts w:ascii="Arial" w:hAnsi="Arial" w:cs="Arial"/>
          <w:sz w:val="20"/>
          <w:szCs w:val="20"/>
        </w:rPr>
        <w:t>placebo grou</w:t>
      </w:r>
      <w:r w:rsidR="009D757A" w:rsidRPr="00363227">
        <w:rPr>
          <w:rFonts w:ascii="Arial" w:hAnsi="Arial" w:cs="Arial"/>
          <w:sz w:val="20"/>
          <w:szCs w:val="20"/>
        </w:rPr>
        <w:t>p</w:t>
      </w:r>
      <w:r w:rsidR="007D4C73" w:rsidRPr="00363227">
        <w:rPr>
          <w:rFonts w:ascii="Arial" w:hAnsi="Arial" w:cs="Arial"/>
          <w:sz w:val="20"/>
          <w:szCs w:val="20"/>
        </w:rPr>
        <w:t xml:space="preserve">, suggesting a </w:t>
      </w:r>
      <w:r w:rsidR="009D757A" w:rsidRPr="00363227">
        <w:rPr>
          <w:rFonts w:ascii="Arial" w:hAnsi="Arial" w:cs="Arial"/>
          <w:sz w:val="20"/>
          <w:szCs w:val="20"/>
        </w:rPr>
        <w:t>moderate</w:t>
      </w:r>
      <w:r w:rsidR="00765B07" w:rsidRPr="00363227">
        <w:rPr>
          <w:rFonts w:ascii="Arial" w:hAnsi="Arial" w:cs="Arial"/>
          <w:sz w:val="20"/>
          <w:szCs w:val="20"/>
        </w:rPr>
        <w:t xml:space="preserve"> to large</w:t>
      </w:r>
      <w:r w:rsidR="009D757A" w:rsidRPr="00363227">
        <w:rPr>
          <w:rFonts w:ascii="Arial" w:hAnsi="Arial" w:cs="Arial"/>
          <w:sz w:val="20"/>
          <w:szCs w:val="20"/>
        </w:rPr>
        <w:t xml:space="preserve"> effect</w:t>
      </w:r>
      <w:r w:rsidR="007D4C73" w:rsidRPr="00363227">
        <w:rPr>
          <w:rFonts w:ascii="Arial" w:hAnsi="Arial" w:cs="Arial"/>
          <w:sz w:val="20"/>
          <w:szCs w:val="20"/>
        </w:rPr>
        <w:t xml:space="preserve"> of </w:t>
      </w:r>
      <w:r w:rsidR="00A307FD" w:rsidRPr="00363227">
        <w:rPr>
          <w:rFonts w:ascii="Arial" w:hAnsi="Arial" w:cs="Arial"/>
          <w:sz w:val="20"/>
          <w:szCs w:val="20"/>
        </w:rPr>
        <w:t>jaboticaba</w:t>
      </w:r>
      <w:r w:rsidR="007D4C73" w:rsidRPr="00363227">
        <w:rPr>
          <w:rFonts w:ascii="Arial" w:hAnsi="Arial" w:cs="Arial"/>
          <w:sz w:val="20"/>
          <w:szCs w:val="20"/>
        </w:rPr>
        <w:t xml:space="preserve"> </w:t>
      </w:r>
      <w:r w:rsidR="009D757A" w:rsidRPr="00363227">
        <w:rPr>
          <w:rFonts w:ascii="Arial" w:hAnsi="Arial" w:cs="Arial"/>
          <w:sz w:val="20"/>
          <w:szCs w:val="20"/>
        </w:rPr>
        <w:t xml:space="preserve">berry consumption </w:t>
      </w:r>
      <w:r w:rsidR="007D4C73" w:rsidRPr="00363227">
        <w:rPr>
          <w:rFonts w:ascii="Arial" w:hAnsi="Arial" w:cs="Arial"/>
          <w:sz w:val="20"/>
          <w:szCs w:val="20"/>
        </w:rPr>
        <w:t xml:space="preserve">on endothelial </w:t>
      </w:r>
      <w:r w:rsidR="00765B07" w:rsidRPr="00363227">
        <w:rPr>
          <w:rFonts w:ascii="Arial" w:hAnsi="Arial" w:cs="Arial"/>
          <w:sz w:val="20"/>
          <w:szCs w:val="20"/>
        </w:rPr>
        <w:t xml:space="preserve">macrovascular </w:t>
      </w:r>
      <w:r w:rsidR="007D4C73" w:rsidRPr="00363227">
        <w:rPr>
          <w:rFonts w:ascii="Arial" w:hAnsi="Arial" w:cs="Arial"/>
          <w:sz w:val="20"/>
          <w:szCs w:val="20"/>
        </w:rPr>
        <w:t>function.</w:t>
      </w:r>
      <w:r w:rsidR="00D81080" w:rsidRPr="00363227">
        <w:rPr>
          <w:rFonts w:ascii="Arial" w:hAnsi="Arial" w:cs="Arial"/>
          <w:sz w:val="20"/>
          <w:szCs w:val="20"/>
        </w:rPr>
        <w:t xml:space="preserve"> In addition, </w:t>
      </w:r>
      <w:r w:rsidR="00236041" w:rsidRPr="00363227">
        <w:rPr>
          <w:rFonts w:ascii="Arial" w:hAnsi="Arial" w:cs="Arial"/>
          <w:sz w:val="20"/>
          <w:szCs w:val="20"/>
        </w:rPr>
        <w:t xml:space="preserve">plasma polyphenols were not evaluated in the present study after </w:t>
      </w:r>
      <w:r w:rsidR="00A307FD" w:rsidRPr="00363227">
        <w:rPr>
          <w:rFonts w:ascii="Arial" w:hAnsi="Arial" w:cs="Arial"/>
          <w:sz w:val="20"/>
          <w:szCs w:val="20"/>
        </w:rPr>
        <w:t>jaboticaba</w:t>
      </w:r>
      <w:r w:rsidR="00236041" w:rsidRPr="00363227">
        <w:rPr>
          <w:rFonts w:ascii="Arial" w:hAnsi="Arial" w:cs="Arial"/>
          <w:sz w:val="20"/>
          <w:szCs w:val="20"/>
        </w:rPr>
        <w:t xml:space="preserve"> ingestion</w:t>
      </w:r>
      <w:r w:rsidR="00765B07" w:rsidRPr="00363227">
        <w:rPr>
          <w:rFonts w:ascii="Arial" w:hAnsi="Arial" w:cs="Arial"/>
          <w:sz w:val="20"/>
          <w:szCs w:val="20"/>
        </w:rPr>
        <w:t xml:space="preserve"> in order to estimate polyphenol’s bioavailability</w:t>
      </w:r>
      <w:r w:rsidR="006E5324" w:rsidRPr="00363227">
        <w:rPr>
          <w:rFonts w:ascii="Arial" w:hAnsi="Arial" w:cs="Arial"/>
          <w:sz w:val="20"/>
          <w:szCs w:val="20"/>
        </w:rPr>
        <w:t xml:space="preserve"> and correlate it with vascular responses</w:t>
      </w:r>
      <w:r w:rsidR="00236041" w:rsidRPr="00363227">
        <w:rPr>
          <w:rFonts w:ascii="Arial" w:hAnsi="Arial" w:cs="Arial"/>
          <w:sz w:val="20"/>
          <w:szCs w:val="20"/>
        </w:rPr>
        <w:t xml:space="preserve">. </w:t>
      </w:r>
      <w:r w:rsidR="00A5758D" w:rsidRPr="00363227">
        <w:rPr>
          <w:rFonts w:ascii="Arial" w:hAnsi="Arial" w:cs="Arial"/>
          <w:sz w:val="20"/>
          <w:szCs w:val="20"/>
        </w:rPr>
        <w:t>However, a previous study</w:t>
      </w:r>
      <w:r w:rsidR="006E5324" w:rsidRPr="00363227">
        <w:rPr>
          <w:rFonts w:ascii="Arial" w:hAnsi="Arial" w:cs="Arial"/>
          <w:sz w:val="20"/>
          <w:szCs w:val="20"/>
        </w:rPr>
        <w:t xml:space="preserve"> (Rodriguez-Mateos et al., 201</w:t>
      </w:r>
      <w:r w:rsidR="00A11AFF">
        <w:rPr>
          <w:rFonts w:ascii="Arial" w:hAnsi="Arial" w:cs="Arial"/>
          <w:sz w:val="20"/>
          <w:szCs w:val="20"/>
        </w:rPr>
        <w:t>4</w:t>
      </w:r>
      <w:r w:rsidR="006E5324" w:rsidRPr="00363227">
        <w:rPr>
          <w:rFonts w:ascii="Arial" w:hAnsi="Arial" w:cs="Arial"/>
          <w:sz w:val="20"/>
          <w:szCs w:val="20"/>
        </w:rPr>
        <w:t>)</w:t>
      </w:r>
      <w:r w:rsidR="00A5758D" w:rsidRPr="00363227">
        <w:rPr>
          <w:rFonts w:ascii="Arial" w:hAnsi="Arial" w:cs="Arial"/>
          <w:sz w:val="20"/>
          <w:szCs w:val="20"/>
        </w:rPr>
        <w:t xml:space="preserve"> demonstrated that </w:t>
      </w:r>
      <w:r w:rsidR="006E5324" w:rsidRPr="00363227">
        <w:rPr>
          <w:rFonts w:ascii="Arial" w:hAnsi="Arial" w:cs="Arial"/>
          <w:sz w:val="20"/>
          <w:szCs w:val="20"/>
        </w:rPr>
        <w:t xml:space="preserve">acute and chronic </w:t>
      </w:r>
      <w:r w:rsidR="001729CF" w:rsidRPr="00363227">
        <w:rPr>
          <w:rFonts w:ascii="Arial" w:hAnsi="Arial" w:cs="Arial"/>
          <w:sz w:val="20"/>
          <w:szCs w:val="20"/>
        </w:rPr>
        <w:t xml:space="preserve">blueberry </w:t>
      </w:r>
      <w:r w:rsidR="006E5324" w:rsidRPr="00363227">
        <w:rPr>
          <w:rFonts w:ascii="Arial" w:hAnsi="Arial" w:cs="Arial"/>
          <w:sz w:val="20"/>
          <w:szCs w:val="20"/>
        </w:rPr>
        <w:t xml:space="preserve">intake </w:t>
      </w:r>
      <w:r w:rsidR="001729CF" w:rsidRPr="00363227">
        <w:rPr>
          <w:rFonts w:ascii="Arial" w:hAnsi="Arial" w:cs="Arial"/>
          <w:sz w:val="20"/>
          <w:szCs w:val="20"/>
        </w:rPr>
        <w:t xml:space="preserve">(a polyphenol-rich fruit) increased plasma concentrations of </w:t>
      </w:r>
      <w:r w:rsidR="0067442D" w:rsidRPr="00363227">
        <w:rPr>
          <w:rFonts w:ascii="Arial" w:hAnsi="Arial" w:cs="Arial"/>
          <w:sz w:val="20"/>
          <w:szCs w:val="20"/>
        </w:rPr>
        <w:t>polyphenol</w:t>
      </w:r>
      <w:r w:rsidR="001729CF" w:rsidRPr="00363227">
        <w:rPr>
          <w:rFonts w:ascii="Arial" w:hAnsi="Arial" w:cs="Arial"/>
          <w:sz w:val="20"/>
          <w:szCs w:val="20"/>
        </w:rPr>
        <w:t xml:space="preserve"> metabolites</w:t>
      </w:r>
      <w:r w:rsidR="009E4329" w:rsidRPr="00363227">
        <w:rPr>
          <w:rFonts w:ascii="Arial" w:hAnsi="Arial" w:cs="Arial"/>
          <w:sz w:val="20"/>
          <w:szCs w:val="20"/>
        </w:rPr>
        <w:t xml:space="preserve"> in healthy participants</w:t>
      </w:r>
      <w:r w:rsidR="006E5324" w:rsidRPr="00363227">
        <w:rPr>
          <w:rFonts w:ascii="Arial" w:hAnsi="Arial" w:cs="Arial"/>
          <w:sz w:val="20"/>
          <w:szCs w:val="20"/>
        </w:rPr>
        <w:t>, which were significantly correlated with improvements in macrovascular function (as evaluated by FMD)</w:t>
      </w:r>
      <w:r w:rsidR="001729CF" w:rsidRPr="00363227">
        <w:rPr>
          <w:rFonts w:ascii="Arial" w:hAnsi="Arial" w:cs="Arial"/>
          <w:sz w:val="20"/>
          <w:szCs w:val="20"/>
        </w:rPr>
        <w:t xml:space="preserve">.  </w:t>
      </w:r>
    </w:p>
    <w:p w14:paraId="4BE5CCC2" w14:textId="2ED93C86" w:rsidR="001F0B96" w:rsidRPr="00363227" w:rsidRDefault="001F0B96" w:rsidP="00557EC7">
      <w:pPr>
        <w:spacing w:before="120" w:after="0" w:line="480" w:lineRule="auto"/>
        <w:jc w:val="both"/>
        <w:rPr>
          <w:rFonts w:ascii="Arial" w:hAnsi="Arial" w:cs="Arial"/>
          <w:b/>
          <w:bCs/>
          <w:iCs/>
        </w:rPr>
      </w:pPr>
      <w:r w:rsidRPr="00363227">
        <w:rPr>
          <w:rFonts w:ascii="Arial" w:hAnsi="Arial" w:cs="Arial"/>
          <w:b/>
          <w:bCs/>
          <w:iCs/>
        </w:rPr>
        <w:t>5. C</w:t>
      </w:r>
      <w:r w:rsidR="00CE20FF">
        <w:rPr>
          <w:rFonts w:ascii="Arial" w:hAnsi="Arial" w:cs="Arial"/>
          <w:b/>
          <w:bCs/>
          <w:iCs/>
        </w:rPr>
        <w:t>ONCLUSION</w:t>
      </w:r>
    </w:p>
    <w:p w14:paraId="673EA881" w14:textId="755774FD" w:rsidR="00481ED4" w:rsidRDefault="003A4039" w:rsidP="00557EC7">
      <w:pPr>
        <w:spacing w:before="120" w:after="0" w:line="480" w:lineRule="auto"/>
        <w:ind w:firstLine="708"/>
        <w:jc w:val="both"/>
        <w:rPr>
          <w:rFonts w:ascii="Arial" w:hAnsi="Arial" w:cs="Arial"/>
          <w:sz w:val="20"/>
          <w:szCs w:val="20"/>
        </w:rPr>
      </w:pPr>
      <w:r w:rsidRPr="00363227">
        <w:rPr>
          <w:rFonts w:ascii="Arial" w:hAnsi="Arial" w:cs="Arial"/>
          <w:sz w:val="20"/>
          <w:szCs w:val="20"/>
        </w:rPr>
        <w:t>In conclusion, the present study demonstrated that</w:t>
      </w:r>
      <w:r w:rsidR="009D757A" w:rsidRPr="00363227">
        <w:rPr>
          <w:rFonts w:ascii="Arial" w:hAnsi="Arial" w:cs="Arial"/>
          <w:sz w:val="20"/>
          <w:szCs w:val="20"/>
        </w:rPr>
        <w:t xml:space="preserve"> </w:t>
      </w:r>
      <w:r w:rsidR="00445254" w:rsidRPr="00363227">
        <w:rPr>
          <w:rFonts w:ascii="Arial" w:hAnsi="Arial" w:cs="Arial"/>
          <w:sz w:val="20"/>
          <w:szCs w:val="20"/>
        </w:rPr>
        <w:t>one</w:t>
      </w:r>
      <w:r w:rsidR="006E5324" w:rsidRPr="00363227">
        <w:rPr>
          <w:rFonts w:ascii="Arial" w:hAnsi="Arial" w:cs="Arial"/>
          <w:sz w:val="20"/>
          <w:szCs w:val="20"/>
        </w:rPr>
        <w:t xml:space="preserve"> </w:t>
      </w:r>
      <w:r w:rsidR="00445254" w:rsidRPr="00363227">
        <w:rPr>
          <w:rFonts w:ascii="Arial" w:hAnsi="Arial" w:cs="Arial"/>
          <w:sz w:val="20"/>
          <w:szCs w:val="20"/>
        </w:rPr>
        <w:t>week of</w:t>
      </w:r>
      <w:r w:rsidR="00F87233" w:rsidRPr="00363227">
        <w:rPr>
          <w:rFonts w:ascii="Arial" w:hAnsi="Arial" w:cs="Arial"/>
          <w:sz w:val="20"/>
          <w:szCs w:val="20"/>
        </w:rPr>
        <w:t xml:space="preserve"> </w:t>
      </w:r>
      <w:r w:rsidR="009D757A" w:rsidRPr="00363227">
        <w:rPr>
          <w:rFonts w:ascii="Arial" w:hAnsi="Arial" w:cs="Arial"/>
          <w:sz w:val="20"/>
          <w:szCs w:val="20"/>
        </w:rPr>
        <w:t>jaboticaba</w:t>
      </w:r>
      <w:r w:rsidR="00F87233" w:rsidRPr="00363227">
        <w:rPr>
          <w:rFonts w:ascii="Arial" w:hAnsi="Arial" w:cs="Arial"/>
          <w:sz w:val="20"/>
          <w:szCs w:val="20"/>
        </w:rPr>
        <w:t xml:space="preserve"> berry</w:t>
      </w:r>
      <w:r w:rsidR="009D757A" w:rsidRPr="00363227">
        <w:rPr>
          <w:rFonts w:ascii="Arial" w:hAnsi="Arial" w:cs="Arial"/>
          <w:sz w:val="20"/>
          <w:szCs w:val="20"/>
        </w:rPr>
        <w:t xml:space="preserve"> smoothie </w:t>
      </w:r>
      <w:r w:rsidR="00445254" w:rsidRPr="00363227">
        <w:rPr>
          <w:rFonts w:ascii="Arial" w:hAnsi="Arial" w:cs="Arial"/>
          <w:sz w:val="20"/>
          <w:szCs w:val="20"/>
        </w:rPr>
        <w:t>(</w:t>
      </w:r>
      <w:r w:rsidR="009D757A" w:rsidRPr="00363227">
        <w:rPr>
          <w:rFonts w:ascii="Arial" w:hAnsi="Arial" w:cs="Arial"/>
          <w:sz w:val="20"/>
          <w:szCs w:val="20"/>
        </w:rPr>
        <w:t>containing</w:t>
      </w:r>
      <w:r w:rsidRPr="00363227">
        <w:rPr>
          <w:rFonts w:ascii="Arial" w:hAnsi="Arial" w:cs="Arial"/>
          <w:sz w:val="20"/>
          <w:szCs w:val="20"/>
        </w:rPr>
        <w:t xml:space="preserve"> </w:t>
      </w:r>
      <w:r w:rsidR="00760CE2" w:rsidRPr="00363227">
        <w:rPr>
          <w:rFonts w:ascii="Arial" w:hAnsi="Arial" w:cs="Arial"/>
          <w:sz w:val="20"/>
          <w:szCs w:val="20"/>
        </w:rPr>
        <w:t>1</w:t>
      </w:r>
      <w:r w:rsidR="00F87233" w:rsidRPr="00363227">
        <w:rPr>
          <w:rFonts w:ascii="Arial" w:hAnsi="Arial" w:cs="Arial"/>
          <w:sz w:val="20"/>
          <w:szCs w:val="20"/>
        </w:rPr>
        <w:t>,</w:t>
      </w:r>
      <w:r w:rsidR="00760CE2" w:rsidRPr="00363227">
        <w:rPr>
          <w:rFonts w:ascii="Arial" w:hAnsi="Arial" w:cs="Arial"/>
          <w:sz w:val="20"/>
          <w:szCs w:val="20"/>
        </w:rPr>
        <w:t>457.28</w:t>
      </w:r>
      <w:r w:rsidRPr="00363227">
        <w:rPr>
          <w:rFonts w:ascii="Arial" w:hAnsi="Arial" w:cs="Arial"/>
          <w:sz w:val="20"/>
          <w:szCs w:val="20"/>
        </w:rPr>
        <w:t xml:space="preserve"> mg of </w:t>
      </w:r>
      <w:r w:rsidR="00F87233" w:rsidRPr="00363227">
        <w:rPr>
          <w:rFonts w:ascii="Arial" w:hAnsi="Arial" w:cs="Arial"/>
          <w:sz w:val="20"/>
          <w:szCs w:val="20"/>
        </w:rPr>
        <w:t xml:space="preserve">total </w:t>
      </w:r>
      <w:r w:rsidRPr="00363227">
        <w:rPr>
          <w:rFonts w:ascii="Arial" w:hAnsi="Arial" w:cs="Arial"/>
          <w:sz w:val="20"/>
          <w:szCs w:val="20"/>
        </w:rPr>
        <w:t>polyphenols</w:t>
      </w:r>
      <w:r w:rsidR="00445254" w:rsidRPr="00363227">
        <w:rPr>
          <w:rFonts w:ascii="Arial" w:hAnsi="Arial" w:cs="Arial"/>
          <w:sz w:val="20"/>
          <w:szCs w:val="20"/>
        </w:rPr>
        <w:t>) consumption</w:t>
      </w:r>
      <w:r w:rsidRPr="00363227">
        <w:rPr>
          <w:rFonts w:ascii="Arial" w:hAnsi="Arial" w:cs="Arial"/>
          <w:sz w:val="20"/>
          <w:szCs w:val="20"/>
        </w:rPr>
        <w:t xml:space="preserve"> </w:t>
      </w:r>
      <w:r w:rsidR="00445254" w:rsidRPr="00363227">
        <w:rPr>
          <w:rFonts w:ascii="Arial" w:hAnsi="Arial" w:cs="Arial"/>
          <w:sz w:val="20"/>
          <w:szCs w:val="20"/>
        </w:rPr>
        <w:t xml:space="preserve">improves macrovascular function in individuals with the presence of risk factors for cardiovascular disease. However, no significant changes were observed in microvascular reactivity and redox balance. Even though the overall </w:t>
      </w:r>
      <w:r w:rsidR="00445254" w:rsidRPr="00363227">
        <w:rPr>
          <w:rFonts w:ascii="Arial" w:hAnsi="Arial" w:cs="Arial"/>
          <w:sz w:val="20"/>
          <w:szCs w:val="20"/>
        </w:rPr>
        <w:lastRenderedPageBreak/>
        <w:t>response indicates that there might be beneficial effects on macrovascular function, the present findings need to be cautiously interpreted since they still rely on a small number of participants. F</w:t>
      </w:r>
      <w:r w:rsidR="00530371" w:rsidRPr="00363227">
        <w:rPr>
          <w:rFonts w:ascii="Arial" w:hAnsi="Arial" w:cs="Arial"/>
          <w:sz w:val="20"/>
          <w:szCs w:val="20"/>
        </w:rPr>
        <w:t>urther studies with large sample size</w:t>
      </w:r>
      <w:r w:rsidR="006E5324" w:rsidRPr="00363227">
        <w:rPr>
          <w:rFonts w:ascii="Arial" w:hAnsi="Arial" w:cs="Arial"/>
          <w:sz w:val="20"/>
          <w:szCs w:val="20"/>
        </w:rPr>
        <w:t xml:space="preserve">s </w:t>
      </w:r>
      <w:r w:rsidR="005B147C" w:rsidRPr="005B147C">
        <w:rPr>
          <w:rFonts w:ascii="Arial" w:hAnsi="Arial" w:cs="Arial"/>
          <w:color w:val="EE0000"/>
          <w:sz w:val="20"/>
          <w:szCs w:val="20"/>
        </w:rPr>
        <w:t>are</w:t>
      </w:r>
      <w:r w:rsidR="006E5324" w:rsidRPr="00363227">
        <w:rPr>
          <w:rFonts w:ascii="Arial" w:hAnsi="Arial" w:cs="Arial"/>
          <w:sz w:val="20"/>
          <w:szCs w:val="20"/>
        </w:rPr>
        <w:t xml:space="preserve"> warranted to determine the effect of polyphenols from jaboticaba berries</w:t>
      </w:r>
      <w:r w:rsidR="00530371" w:rsidRPr="00363227">
        <w:rPr>
          <w:rFonts w:ascii="Arial" w:hAnsi="Arial" w:cs="Arial"/>
          <w:sz w:val="20"/>
          <w:szCs w:val="20"/>
        </w:rPr>
        <w:t xml:space="preserve"> on </w:t>
      </w:r>
      <w:r w:rsidR="00445254" w:rsidRPr="00363227">
        <w:rPr>
          <w:rFonts w:ascii="Arial" w:hAnsi="Arial" w:cs="Arial"/>
          <w:sz w:val="20"/>
          <w:szCs w:val="20"/>
        </w:rPr>
        <w:t>cardio</w:t>
      </w:r>
      <w:r w:rsidR="00530371" w:rsidRPr="00363227">
        <w:rPr>
          <w:rFonts w:ascii="Arial" w:hAnsi="Arial" w:cs="Arial"/>
          <w:sz w:val="20"/>
          <w:szCs w:val="20"/>
        </w:rPr>
        <w:t>vascular health.</w:t>
      </w:r>
    </w:p>
    <w:p w14:paraId="1DB25DDC" w14:textId="77777777" w:rsidR="003100C9" w:rsidRPr="003100C9" w:rsidRDefault="003100C9" w:rsidP="00557EC7">
      <w:pPr>
        <w:spacing w:before="120" w:after="0" w:line="480" w:lineRule="auto"/>
        <w:jc w:val="both"/>
        <w:rPr>
          <w:rFonts w:ascii="Arial" w:hAnsi="Arial" w:cs="Arial"/>
          <w:b/>
          <w:sz w:val="20"/>
          <w:szCs w:val="20"/>
        </w:rPr>
      </w:pPr>
      <w:r w:rsidRPr="003100C9">
        <w:rPr>
          <w:rFonts w:ascii="Arial" w:hAnsi="Arial" w:cs="Arial"/>
          <w:b/>
          <w:sz w:val="20"/>
          <w:szCs w:val="20"/>
        </w:rPr>
        <w:t xml:space="preserve">Consent </w:t>
      </w:r>
    </w:p>
    <w:p w14:paraId="2FDF42A4" w14:textId="5EC77C1D" w:rsidR="00CE20FF" w:rsidRPr="00363227" w:rsidRDefault="003100C9" w:rsidP="00557EC7">
      <w:pPr>
        <w:spacing w:before="120" w:after="0" w:line="480" w:lineRule="auto"/>
        <w:jc w:val="both"/>
        <w:rPr>
          <w:rFonts w:ascii="Arial" w:hAnsi="Arial" w:cs="Arial"/>
          <w:sz w:val="20"/>
          <w:szCs w:val="20"/>
        </w:rPr>
      </w:pPr>
      <w:r w:rsidRPr="003100C9">
        <w:rPr>
          <w:rFonts w:ascii="Arial" w:hAnsi="Arial" w:cs="Arial"/>
          <w:sz w:val="20"/>
          <w:szCs w:val="20"/>
        </w:rPr>
        <w:t>As per international standards or university standards, patient(s) written consent has been collected and preserved by the author(s).</w:t>
      </w:r>
    </w:p>
    <w:p w14:paraId="48265A7D" w14:textId="77777777" w:rsidR="006646D9" w:rsidRPr="003100C9" w:rsidRDefault="006646D9" w:rsidP="00557EC7">
      <w:pPr>
        <w:jc w:val="both"/>
        <w:rPr>
          <w:b/>
          <w:highlight w:val="yellow"/>
        </w:rPr>
      </w:pPr>
      <w:r w:rsidRPr="003100C9">
        <w:rPr>
          <w:b/>
          <w:highlight w:val="yellow"/>
        </w:rPr>
        <w:t>Disclaimer (Artificial intelligence)</w:t>
      </w:r>
    </w:p>
    <w:p w14:paraId="026A5710" w14:textId="77777777" w:rsidR="006646D9" w:rsidRPr="00740879" w:rsidRDefault="006646D9" w:rsidP="00557EC7">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915DD21" w14:textId="77777777" w:rsidR="006646D9" w:rsidRPr="000430EA" w:rsidRDefault="006646D9" w:rsidP="00557EC7">
      <w:pPr>
        <w:spacing w:before="120" w:after="0" w:line="480" w:lineRule="auto"/>
        <w:jc w:val="both"/>
        <w:rPr>
          <w:rFonts w:ascii="Arial" w:hAnsi="Arial" w:cs="Arial"/>
          <w:sz w:val="20"/>
          <w:szCs w:val="20"/>
        </w:rPr>
      </w:pPr>
    </w:p>
    <w:p w14:paraId="49E7331A" w14:textId="3C8727E9" w:rsidR="00AF0DC0" w:rsidRDefault="00CE20FF" w:rsidP="00557EC7">
      <w:pPr>
        <w:spacing w:before="120" w:after="0" w:line="480" w:lineRule="auto"/>
        <w:jc w:val="both"/>
        <w:rPr>
          <w:rFonts w:ascii="Arial" w:hAnsi="Arial" w:cs="Arial"/>
          <w:b/>
        </w:rPr>
      </w:pPr>
      <w:r>
        <w:rPr>
          <w:rFonts w:ascii="Arial" w:hAnsi="Arial" w:cs="Arial"/>
          <w:b/>
        </w:rPr>
        <w:t>REFERENCES</w:t>
      </w:r>
    </w:p>
    <w:p w14:paraId="6B626220" w14:textId="77777777" w:rsidR="00A11AFF" w:rsidRPr="00781F46" w:rsidRDefault="00A11AFF"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Donato AJ, Morgan RG, Walker AE, et al. (2015) Cellular and molecular biology of aging endothelial cells. Journal of molecular and cellular cardiology, 89(Pt B), 122–135.</w:t>
      </w:r>
    </w:p>
    <w:p w14:paraId="35816982" w14:textId="77777777" w:rsidR="00A11AFF" w:rsidRPr="00781F46" w:rsidRDefault="00A11AFF" w:rsidP="00557EC7">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Feron</w:t>
      </w:r>
      <w:proofErr w:type="spellEnd"/>
      <w:r w:rsidRPr="00781F46">
        <w:rPr>
          <w:rFonts w:ascii="Arial" w:hAnsi="Arial" w:cs="Arial"/>
          <w:sz w:val="20"/>
          <w:szCs w:val="20"/>
        </w:rPr>
        <w:t xml:space="preserve"> O, </w:t>
      </w:r>
      <w:proofErr w:type="spellStart"/>
      <w:r w:rsidRPr="00781F46">
        <w:rPr>
          <w:rFonts w:ascii="Arial" w:hAnsi="Arial" w:cs="Arial"/>
          <w:sz w:val="20"/>
          <w:szCs w:val="20"/>
        </w:rPr>
        <w:t>Dessy</w:t>
      </w:r>
      <w:proofErr w:type="spellEnd"/>
      <w:r w:rsidRPr="00781F46">
        <w:rPr>
          <w:rFonts w:ascii="Arial" w:hAnsi="Arial" w:cs="Arial"/>
          <w:sz w:val="20"/>
          <w:szCs w:val="20"/>
        </w:rPr>
        <w:t xml:space="preserve"> C, </w:t>
      </w:r>
      <w:proofErr w:type="spellStart"/>
      <w:r w:rsidRPr="00781F46">
        <w:rPr>
          <w:rFonts w:ascii="Arial" w:hAnsi="Arial" w:cs="Arial"/>
          <w:sz w:val="20"/>
          <w:szCs w:val="20"/>
        </w:rPr>
        <w:t>Moniotte</w:t>
      </w:r>
      <w:proofErr w:type="spellEnd"/>
      <w:r w:rsidRPr="00781F46">
        <w:rPr>
          <w:rFonts w:ascii="Arial" w:hAnsi="Arial" w:cs="Arial"/>
          <w:sz w:val="20"/>
          <w:szCs w:val="20"/>
        </w:rPr>
        <w:t xml:space="preserve"> S, et al . (1999) Hypercholesterolemia decreases nitric oxide production by promoting the interaction of caveolin and endothelial nitric oxide synthase. The Journal of clinical investigation, 103(6), 897–905. </w:t>
      </w:r>
    </w:p>
    <w:p w14:paraId="01640B12" w14:textId="77777777" w:rsidR="00A11AFF" w:rsidRPr="00781F46" w:rsidRDefault="00A11AFF"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Hermann M, Flammer A, </w:t>
      </w:r>
      <w:proofErr w:type="spellStart"/>
      <w:r w:rsidRPr="00781F46">
        <w:rPr>
          <w:rFonts w:ascii="Arial" w:hAnsi="Arial" w:cs="Arial"/>
          <w:sz w:val="20"/>
          <w:szCs w:val="20"/>
        </w:rPr>
        <w:t>Lüscher</w:t>
      </w:r>
      <w:proofErr w:type="spellEnd"/>
      <w:r w:rsidRPr="00781F46">
        <w:rPr>
          <w:rFonts w:ascii="Arial" w:hAnsi="Arial" w:cs="Arial"/>
          <w:sz w:val="20"/>
          <w:szCs w:val="20"/>
        </w:rPr>
        <w:t xml:space="preserve"> TF (2006) Nitric oxide in hypertension. Journal of clinical hypertension (Greenwich, Conn.), 8(12 Suppl 4), 17–29. </w:t>
      </w:r>
    </w:p>
    <w:p w14:paraId="7311FDFB" w14:textId="77777777" w:rsidR="00A11AFF" w:rsidRPr="00781F46" w:rsidRDefault="00A11AFF" w:rsidP="00557EC7">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Tessari</w:t>
      </w:r>
      <w:proofErr w:type="spellEnd"/>
      <w:r w:rsidRPr="00781F46">
        <w:rPr>
          <w:rFonts w:ascii="Arial" w:hAnsi="Arial" w:cs="Arial"/>
          <w:sz w:val="20"/>
          <w:szCs w:val="20"/>
        </w:rPr>
        <w:t xml:space="preserve"> P, </w:t>
      </w:r>
      <w:proofErr w:type="spellStart"/>
      <w:r w:rsidRPr="00781F46">
        <w:rPr>
          <w:rFonts w:ascii="Arial" w:hAnsi="Arial" w:cs="Arial"/>
          <w:sz w:val="20"/>
          <w:szCs w:val="20"/>
        </w:rPr>
        <w:t>Cecchet</w:t>
      </w:r>
      <w:proofErr w:type="spellEnd"/>
      <w:r w:rsidRPr="00781F46">
        <w:rPr>
          <w:rFonts w:ascii="Arial" w:hAnsi="Arial" w:cs="Arial"/>
          <w:sz w:val="20"/>
          <w:szCs w:val="20"/>
        </w:rPr>
        <w:t xml:space="preserve"> D, </w:t>
      </w:r>
      <w:proofErr w:type="spellStart"/>
      <w:r w:rsidRPr="00781F46">
        <w:rPr>
          <w:rFonts w:ascii="Arial" w:hAnsi="Arial" w:cs="Arial"/>
          <w:sz w:val="20"/>
          <w:szCs w:val="20"/>
        </w:rPr>
        <w:t>Cosma</w:t>
      </w:r>
      <w:proofErr w:type="spellEnd"/>
      <w:r w:rsidRPr="00781F46">
        <w:rPr>
          <w:rFonts w:ascii="Arial" w:hAnsi="Arial" w:cs="Arial"/>
          <w:sz w:val="20"/>
          <w:szCs w:val="20"/>
        </w:rPr>
        <w:t xml:space="preserve"> A, et al. (2010) Nitric oxide synthesis is reduced in subjects with type 2 diabetes and nephropathy. Diabetes, 59(9), 2152–2159. </w:t>
      </w:r>
    </w:p>
    <w:p w14:paraId="01F16E26" w14:textId="77777777" w:rsidR="00A11AFF" w:rsidRPr="00781F46" w:rsidRDefault="00A11AFF" w:rsidP="00557EC7">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Förstermann</w:t>
      </w:r>
      <w:proofErr w:type="spellEnd"/>
      <w:r w:rsidRPr="00781F46">
        <w:rPr>
          <w:rFonts w:ascii="Arial" w:hAnsi="Arial" w:cs="Arial"/>
          <w:sz w:val="20"/>
          <w:szCs w:val="20"/>
        </w:rPr>
        <w:t xml:space="preserve"> U, Xia N, Li H. (2017) Roles of Vascular Oxidative Stress and Nitric Oxide in the Pathogenesis of Atherosclerosis. Circulation research, 120(4), 713–735. </w:t>
      </w:r>
    </w:p>
    <w:p w14:paraId="60533902" w14:textId="77777777" w:rsidR="00A11AFF" w:rsidRPr="00781F46" w:rsidRDefault="00A11AFF"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lang w:val="pt-BR"/>
        </w:rPr>
        <w:t xml:space="preserve">Rodriguez-Mateos A, Rendeiro C, Bergillos-Meca T, et al. </w:t>
      </w:r>
      <w:r w:rsidRPr="00781F46">
        <w:rPr>
          <w:rFonts w:ascii="Arial" w:hAnsi="Arial" w:cs="Arial"/>
          <w:sz w:val="20"/>
          <w:szCs w:val="20"/>
        </w:rPr>
        <w:t xml:space="preserve">(2013) Intake and time dependence of blueberry flavonoid-induced improvements in vascular function: a randomized, controlled, double-blind, crossover intervention study with mechanistic insights into biological activity. The American journal of clinical nutrition, 98(5), 1179–1191. </w:t>
      </w:r>
    </w:p>
    <w:p w14:paraId="5AA9F3B8" w14:textId="77777777" w:rsidR="00A11AFF" w:rsidRPr="00781F46" w:rsidRDefault="00A11AFF"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lang w:val="pt-BR"/>
        </w:rPr>
        <w:lastRenderedPageBreak/>
        <w:t xml:space="preserve">Rodriguez-Mateos A, Del Pino-García R, George TW, et al. </w:t>
      </w:r>
      <w:r w:rsidRPr="00781F46">
        <w:rPr>
          <w:rFonts w:ascii="Arial" w:hAnsi="Arial" w:cs="Arial"/>
          <w:sz w:val="20"/>
          <w:szCs w:val="20"/>
        </w:rPr>
        <w:t xml:space="preserve">(2014) Impact of processing on the bioavailability and vascular effects of blueberry (poly)phenols. Molecular nutrition &amp; food research, 58(10), 1952–1961. </w:t>
      </w:r>
    </w:p>
    <w:p w14:paraId="470AEB6D" w14:textId="77777777" w:rsidR="00A11AFF" w:rsidRDefault="00A11AFF"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Fuchs D, </w:t>
      </w:r>
      <w:proofErr w:type="spellStart"/>
      <w:r w:rsidRPr="00781F46">
        <w:rPr>
          <w:rFonts w:ascii="Arial" w:hAnsi="Arial" w:cs="Arial"/>
          <w:sz w:val="20"/>
          <w:szCs w:val="20"/>
        </w:rPr>
        <w:t>Nyakayiru</w:t>
      </w:r>
      <w:proofErr w:type="spellEnd"/>
      <w:r w:rsidRPr="00781F46">
        <w:rPr>
          <w:rFonts w:ascii="Arial" w:hAnsi="Arial" w:cs="Arial"/>
          <w:sz w:val="20"/>
          <w:szCs w:val="20"/>
        </w:rPr>
        <w:t xml:space="preserve"> J, </w:t>
      </w:r>
      <w:proofErr w:type="spellStart"/>
      <w:r w:rsidRPr="00781F46">
        <w:rPr>
          <w:rFonts w:ascii="Arial" w:hAnsi="Arial" w:cs="Arial"/>
          <w:sz w:val="20"/>
          <w:szCs w:val="20"/>
        </w:rPr>
        <w:t>Draijer</w:t>
      </w:r>
      <w:proofErr w:type="spellEnd"/>
      <w:r w:rsidRPr="00781F46">
        <w:rPr>
          <w:rFonts w:ascii="Arial" w:hAnsi="Arial" w:cs="Arial"/>
          <w:sz w:val="20"/>
          <w:szCs w:val="20"/>
        </w:rPr>
        <w:t xml:space="preserve"> R, et al. (2016) Impact of flavonoid-rich black tea and beetroot juice on postprandial peripheral vascular resistance and glucose homeostasis in obese, insulin-resistant men: a randomized controlled trial. Nutrition &amp; metabolism, 13, 34. </w:t>
      </w:r>
    </w:p>
    <w:p w14:paraId="76B65C4C" w14:textId="77777777" w:rsidR="00D77ADE" w:rsidRPr="00781F46" w:rsidRDefault="00D77ADE" w:rsidP="00557EC7">
      <w:pPr>
        <w:pStyle w:val="ListParagraph"/>
        <w:numPr>
          <w:ilvl w:val="0"/>
          <w:numId w:val="6"/>
        </w:numPr>
        <w:spacing w:before="120" w:after="0" w:line="480" w:lineRule="auto"/>
        <w:ind w:left="284" w:hanging="284"/>
        <w:jc w:val="both"/>
        <w:rPr>
          <w:rFonts w:ascii="Arial" w:hAnsi="Arial" w:cs="Arial"/>
          <w:sz w:val="20"/>
          <w:szCs w:val="20"/>
        </w:rPr>
      </w:pPr>
      <w:r w:rsidRPr="00004BDD">
        <w:rPr>
          <w:rFonts w:ascii="Arial" w:hAnsi="Arial" w:cs="Arial"/>
          <w:sz w:val="20"/>
          <w:szCs w:val="20"/>
          <w:lang w:val="pt-BR"/>
        </w:rPr>
        <w:t xml:space="preserve">Del Bo' C, Porrini M, Fracassetti D, et al. </w:t>
      </w:r>
      <w:r w:rsidRPr="00781F46">
        <w:rPr>
          <w:rFonts w:ascii="Arial" w:hAnsi="Arial" w:cs="Arial"/>
          <w:sz w:val="20"/>
          <w:szCs w:val="20"/>
        </w:rPr>
        <w:t xml:space="preserve">(2014) A single serving of blueberry (V. </w:t>
      </w:r>
      <w:proofErr w:type="spellStart"/>
      <w:r w:rsidRPr="00781F46">
        <w:rPr>
          <w:rFonts w:ascii="Arial" w:hAnsi="Arial" w:cs="Arial"/>
          <w:sz w:val="20"/>
          <w:szCs w:val="20"/>
        </w:rPr>
        <w:t>corymbosum</w:t>
      </w:r>
      <w:proofErr w:type="spellEnd"/>
      <w:r w:rsidRPr="00781F46">
        <w:rPr>
          <w:rFonts w:ascii="Arial" w:hAnsi="Arial" w:cs="Arial"/>
          <w:sz w:val="20"/>
          <w:szCs w:val="20"/>
        </w:rPr>
        <w:t xml:space="preserve">) modulates peripheral arterial dysfunction induced by acute cigarette smoking in young volunteers: a randomized-controlled trial. Food &amp; function, 5(12), 3107–3116. </w:t>
      </w:r>
    </w:p>
    <w:p w14:paraId="238C7D99" w14:textId="77777777" w:rsidR="00A11AFF" w:rsidRDefault="00A11AFF"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Woolf EK, </w:t>
      </w:r>
      <w:proofErr w:type="spellStart"/>
      <w:r w:rsidRPr="00781F46">
        <w:rPr>
          <w:rFonts w:ascii="Arial" w:hAnsi="Arial" w:cs="Arial"/>
          <w:sz w:val="20"/>
          <w:szCs w:val="20"/>
        </w:rPr>
        <w:t>Terwoord</w:t>
      </w:r>
      <w:proofErr w:type="spellEnd"/>
      <w:r w:rsidRPr="00781F46">
        <w:rPr>
          <w:rFonts w:ascii="Arial" w:hAnsi="Arial" w:cs="Arial"/>
          <w:sz w:val="20"/>
          <w:szCs w:val="20"/>
        </w:rPr>
        <w:t xml:space="preserve"> JD, Litwin NS, et al. (2023) Daily blueberry consumption for 12 weeks improves endothelial function in postmenopausal women with above-normal blood pressure through reductions in oxidative stress: a randomized controlled trial. Food &amp; function, 14(6), 2621–2641. </w:t>
      </w:r>
    </w:p>
    <w:p w14:paraId="0D62F323" w14:textId="6DD0415C" w:rsidR="00EF5A7E" w:rsidRPr="005B147C" w:rsidRDefault="00EF5A7E" w:rsidP="00557EC7">
      <w:pPr>
        <w:pStyle w:val="ListParagraph"/>
        <w:numPr>
          <w:ilvl w:val="0"/>
          <w:numId w:val="6"/>
        </w:numPr>
        <w:spacing w:before="120" w:after="0" w:line="480" w:lineRule="auto"/>
        <w:ind w:left="284" w:hanging="284"/>
        <w:jc w:val="both"/>
        <w:rPr>
          <w:rFonts w:ascii="Arial" w:hAnsi="Arial" w:cs="Arial"/>
          <w:color w:val="EE0000"/>
          <w:sz w:val="20"/>
          <w:szCs w:val="20"/>
        </w:rPr>
      </w:pPr>
      <w:r w:rsidRPr="005B147C">
        <w:rPr>
          <w:rFonts w:ascii="Arial" w:hAnsi="Arial" w:cs="Arial"/>
          <w:color w:val="EE0000"/>
          <w:sz w:val="20"/>
          <w:szCs w:val="20"/>
        </w:rPr>
        <w:t>Volino-Souza M, Barcellos TMA, Alvares TS, The Impact of Berries on Macro- and Microvascular Function: A Systematic Review of Randomized Studies, </w:t>
      </w:r>
      <w:r w:rsidRPr="005B147C">
        <w:rPr>
          <w:rFonts w:ascii="Arial" w:hAnsi="Arial" w:cs="Arial"/>
          <w:i/>
          <w:iCs/>
          <w:color w:val="EE0000"/>
          <w:sz w:val="20"/>
          <w:szCs w:val="20"/>
        </w:rPr>
        <w:t>Nutrition Reviews</w:t>
      </w:r>
      <w:r w:rsidRPr="005B147C">
        <w:rPr>
          <w:rFonts w:ascii="Arial" w:hAnsi="Arial" w:cs="Arial"/>
          <w:color w:val="EE0000"/>
          <w:sz w:val="20"/>
          <w:szCs w:val="20"/>
        </w:rPr>
        <w:t xml:space="preserve">, </w:t>
      </w:r>
      <w:proofErr w:type="gramStart"/>
      <w:r w:rsidRPr="005B147C">
        <w:rPr>
          <w:rFonts w:ascii="Arial" w:hAnsi="Arial" w:cs="Arial"/>
          <w:color w:val="EE0000"/>
          <w:sz w:val="20"/>
          <w:szCs w:val="20"/>
        </w:rPr>
        <w:t>2025;,</w:t>
      </w:r>
      <w:proofErr w:type="gramEnd"/>
      <w:r w:rsidRPr="005B147C">
        <w:rPr>
          <w:rFonts w:ascii="Arial" w:hAnsi="Arial" w:cs="Arial"/>
          <w:color w:val="EE0000"/>
          <w:sz w:val="20"/>
          <w:szCs w:val="20"/>
        </w:rPr>
        <w:t xml:space="preserve"> nuaf186, https://doi.org/10.1093/nutrit/nuaf186</w:t>
      </w:r>
    </w:p>
    <w:p w14:paraId="03D8A934" w14:textId="77777777" w:rsidR="00D77ADE" w:rsidRDefault="00D77ADE" w:rsidP="00557EC7">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Visseren</w:t>
      </w:r>
      <w:proofErr w:type="spellEnd"/>
      <w:r w:rsidRPr="00781F46">
        <w:rPr>
          <w:rFonts w:ascii="Arial" w:hAnsi="Arial" w:cs="Arial"/>
          <w:sz w:val="20"/>
          <w:szCs w:val="20"/>
        </w:rPr>
        <w:t xml:space="preserve"> FLJ, Mach F, Smulders YM, et al. (2021) 2021 ESC Guidelines on cardiovascular disease prevention in clinical practice. European heart journal, 42(34), 3227–3337. </w:t>
      </w:r>
    </w:p>
    <w:p w14:paraId="4EE36A47" w14:textId="77777777" w:rsidR="00004BDD" w:rsidRPr="00781F46" w:rsidRDefault="00004BDD" w:rsidP="00557EC7">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Thijssen</w:t>
      </w:r>
      <w:proofErr w:type="spellEnd"/>
      <w:r w:rsidRPr="00781F46">
        <w:rPr>
          <w:rFonts w:ascii="Arial" w:hAnsi="Arial" w:cs="Arial"/>
          <w:sz w:val="20"/>
          <w:szCs w:val="20"/>
        </w:rPr>
        <w:t xml:space="preserve"> DHJ, Bruno RM, van Mil ACCM, et al. (2019) Expert consensus and evidence-based recommendations for the assessment of flow-mediated dilation in humans. European heart journal, 40(30), 2534–2547. </w:t>
      </w:r>
    </w:p>
    <w:p w14:paraId="0B57B4B8" w14:textId="77777777" w:rsidR="00004BDD" w:rsidRDefault="00004BDD"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Atkinson G, </w:t>
      </w:r>
      <w:proofErr w:type="spellStart"/>
      <w:r w:rsidRPr="00781F46">
        <w:rPr>
          <w:rFonts w:ascii="Arial" w:hAnsi="Arial" w:cs="Arial"/>
          <w:sz w:val="20"/>
          <w:szCs w:val="20"/>
        </w:rPr>
        <w:t>Batterham</w:t>
      </w:r>
      <w:proofErr w:type="spellEnd"/>
      <w:r w:rsidRPr="00781F46">
        <w:rPr>
          <w:rFonts w:ascii="Arial" w:hAnsi="Arial" w:cs="Arial"/>
          <w:sz w:val="20"/>
          <w:szCs w:val="20"/>
        </w:rPr>
        <w:t xml:space="preserve"> AM (2013) Allometric scaling of diameter change in the original flow-mediated dilation protocol. </w:t>
      </w:r>
      <w:r w:rsidRPr="00781F46">
        <w:rPr>
          <w:rFonts w:ascii="Arial" w:hAnsi="Arial" w:cs="Arial"/>
          <w:i/>
          <w:sz w:val="20"/>
          <w:szCs w:val="20"/>
        </w:rPr>
        <w:t>Atherosclerosis</w:t>
      </w:r>
      <w:r w:rsidRPr="00781F46">
        <w:rPr>
          <w:rFonts w:ascii="Arial" w:hAnsi="Arial" w:cs="Arial"/>
          <w:sz w:val="20"/>
          <w:szCs w:val="20"/>
        </w:rPr>
        <w:t xml:space="preserve">, 226(2), 425–427. </w:t>
      </w:r>
    </w:p>
    <w:p w14:paraId="48E3B479" w14:textId="77777777" w:rsidR="00004BDD" w:rsidRDefault="00004BDD"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lang w:val="pt-BR"/>
        </w:rPr>
        <w:t xml:space="preserve">Oliveira GV, Volino-Souza M, Leitão R, et al. </w:t>
      </w:r>
      <w:r w:rsidRPr="00781F46">
        <w:rPr>
          <w:rFonts w:ascii="Arial" w:hAnsi="Arial" w:cs="Arial"/>
          <w:sz w:val="20"/>
          <w:szCs w:val="20"/>
        </w:rPr>
        <w:t xml:space="preserve">(2020) Is flow-mediated dilatation associated with near-infrared spectroscopy-derived magnitude of muscle O2 desaturation in healthy young and individuals at risk for cardiovascular </w:t>
      </w:r>
      <w:proofErr w:type="gramStart"/>
      <w:r w:rsidRPr="00781F46">
        <w:rPr>
          <w:rFonts w:ascii="Arial" w:hAnsi="Arial" w:cs="Arial"/>
          <w:sz w:val="20"/>
          <w:szCs w:val="20"/>
        </w:rPr>
        <w:t>disease?.</w:t>
      </w:r>
      <w:proofErr w:type="gramEnd"/>
      <w:r w:rsidRPr="00781F46">
        <w:rPr>
          <w:rFonts w:ascii="Arial" w:hAnsi="Arial" w:cs="Arial"/>
          <w:sz w:val="20"/>
          <w:szCs w:val="20"/>
        </w:rPr>
        <w:t xml:space="preserve"> Microvascular research, 129, 103967. </w:t>
      </w:r>
    </w:p>
    <w:p w14:paraId="5D9C9839" w14:textId="77777777" w:rsidR="00004BDD" w:rsidRDefault="00004BDD"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lang w:val="pt-BR"/>
        </w:rPr>
        <w:t xml:space="preserve">Volino-Souza M, Oliveira GV, Tavares AC, et al. </w:t>
      </w:r>
      <w:r w:rsidRPr="00781F46">
        <w:rPr>
          <w:rFonts w:ascii="Arial" w:hAnsi="Arial" w:cs="Arial"/>
          <w:sz w:val="20"/>
          <w:szCs w:val="20"/>
        </w:rPr>
        <w:t xml:space="preserve">(2023) The effect of microencapsulated watermelon rind (Citrullus lanatus) and beetroot (Beta vulgaris L.) ingestion on </w:t>
      </w:r>
      <w:r w:rsidRPr="00781F46">
        <w:rPr>
          <w:rFonts w:ascii="Arial" w:hAnsi="Arial" w:cs="Arial"/>
          <w:sz w:val="20"/>
          <w:szCs w:val="20"/>
        </w:rPr>
        <w:lastRenderedPageBreak/>
        <w:t xml:space="preserve">ischemia/reperfusion-induced endothelial dysfunction: a </w:t>
      </w:r>
      <w:proofErr w:type="spellStart"/>
      <w:r w:rsidRPr="00781F46">
        <w:rPr>
          <w:rFonts w:ascii="Arial" w:hAnsi="Arial" w:cs="Arial"/>
          <w:sz w:val="20"/>
          <w:szCs w:val="20"/>
        </w:rPr>
        <w:t>randomised</w:t>
      </w:r>
      <w:proofErr w:type="spellEnd"/>
      <w:r w:rsidRPr="00781F46">
        <w:rPr>
          <w:rFonts w:ascii="Arial" w:hAnsi="Arial" w:cs="Arial"/>
          <w:sz w:val="20"/>
          <w:szCs w:val="20"/>
        </w:rPr>
        <w:t xml:space="preserve"> clinical trial. Food &amp; function, 14(17), 7959–7968. </w:t>
      </w:r>
    </w:p>
    <w:p w14:paraId="38554A8C" w14:textId="297B6203" w:rsidR="00004BDD" w:rsidRPr="00004BDD" w:rsidRDefault="00004BDD" w:rsidP="00557EC7">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Giustarini</w:t>
      </w:r>
      <w:proofErr w:type="spellEnd"/>
      <w:r w:rsidRPr="00781F46">
        <w:rPr>
          <w:rFonts w:ascii="Arial" w:hAnsi="Arial" w:cs="Arial"/>
          <w:sz w:val="20"/>
          <w:szCs w:val="20"/>
        </w:rPr>
        <w:t xml:space="preserve"> D, </w:t>
      </w:r>
      <w:proofErr w:type="spellStart"/>
      <w:r w:rsidRPr="00781F46">
        <w:rPr>
          <w:rFonts w:ascii="Arial" w:hAnsi="Arial" w:cs="Arial"/>
          <w:sz w:val="20"/>
          <w:szCs w:val="20"/>
        </w:rPr>
        <w:t>Dalle</w:t>
      </w:r>
      <w:proofErr w:type="spellEnd"/>
      <w:r w:rsidRPr="00781F46">
        <w:rPr>
          <w:rFonts w:ascii="Arial" w:hAnsi="Arial" w:cs="Arial"/>
          <w:sz w:val="20"/>
          <w:szCs w:val="20"/>
        </w:rPr>
        <w:t xml:space="preserve">-Donne I, </w:t>
      </w:r>
      <w:proofErr w:type="spellStart"/>
      <w:r w:rsidRPr="00781F46">
        <w:rPr>
          <w:rFonts w:ascii="Arial" w:hAnsi="Arial" w:cs="Arial"/>
          <w:sz w:val="20"/>
          <w:szCs w:val="20"/>
        </w:rPr>
        <w:t>Milzani</w:t>
      </w:r>
      <w:proofErr w:type="spellEnd"/>
      <w:r w:rsidRPr="00781F46">
        <w:rPr>
          <w:rFonts w:ascii="Arial" w:hAnsi="Arial" w:cs="Arial"/>
          <w:sz w:val="20"/>
          <w:szCs w:val="20"/>
        </w:rPr>
        <w:t xml:space="preserve"> A, et al. (2013) Analysis of GSH and GSSG after derivatization with N-ethylmaleimide. Nature protocols, 8(9), 1660–1669. </w:t>
      </w:r>
    </w:p>
    <w:p w14:paraId="25FB3042" w14:textId="77777777" w:rsidR="001559CD" w:rsidRPr="00781F46" w:rsidRDefault="001559CD"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Abe LT, </w:t>
      </w:r>
      <w:proofErr w:type="spellStart"/>
      <w:r w:rsidRPr="00781F46">
        <w:rPr>
          <w:rFonts w:ascii="Arial" w:hAnsi="Arial" w:cs="Arial"/>
          <w:sz w:val="20"/>
          <w:szCs w:val="20"/>
        </w:rPr>
        <w:t>Lajolo</w:t>
      </w:r>
      <w:proofErr w:type="spellEnd"/>
      <w:r w:rsidRPr="00781F46">
        <w:rPr>
          <w:rFonts w:ascii="Arial" w:hAnsi="Arial" w:cs="Arial"/>
          <w:sz w:val="20"/>
          <w:szCs w:val="20"/>
        </w:rPr>
        <w:t xml:space="preserve"> FM, Genovese MI (2012) Potential dietary sources of ellagic acid and other antioxidants among fruits consumed in Brazil: </w:t>
      </w:r>
      <w:proofErr w:type="spellStart"/>
      <w:r w:rsidRPr="00781F46">
        <w:rPr>
          <w:rFonts w:ascii="Arial" w:hAnsi="Arial" w:cs="Arial"/>
          <w:sz w:val="20"/>
          <w:szCs w:val="20"/>
        </w:rPr>
        <w:t>jabuticaba</w:t>
      </w:r>
      <w:proofErr w:type="spellEnd"/>
      <w:r w:rsidRPr="00781F46">
        <w:rPr>
          <w:rFonts w:ascii="Arial" w:hAnsi="Arial" w:cs="Arial"/>
          <w:sz w:val="20"/>
          <w:szCs w:val="20"/>
        </w:rPr>
        <w:t xml:space="preserve"> (</w:t>
      </w:r>
      <w:proofErr w:type="spellStart"/>
      <w:r w:rsidRPr="00781F46">
        <w:rPr>
          <w:rFonts w:ascii="Arial" w:hAnsi="Arial" w:cs="Arial"/>
          <w:sz w:val="20"/>
          <w:szCs w:val="20"/>
        </w:rPr>
        <w:t>Myrciaria</w:t>
      </w:r>
      <w:proofErr w:type="spellEnd"/>
      <w:r w:rsidRPr="00781F46">
        <w:rPr>
          <w:rFonts w:ascii="Arial" w:hAnsi="Arial" w:cs="Arial"/>
          <w:sz w:val="20"/>
          <w:szCs w:val="20"/>
        </w:rPr>
        <w:t xml:space="preserve"> </w:t>
      </w:r>
      <w:proofErr w:type="spellStart"/>
      <w:r w:rsidRPr="00781F46">
        <w:rPr>
          <w:rFonts w:ascii="Arial" w:hAnsi="Arial" w:cs="Arial"/>
          <w:sz w:val="20"/>
          <w:szCs w:val="20"/>
        </w:rPr>
        <w:t>jaboticaba</w:t>
      </w:r>
      <w:proofErr w:type="spellEnd"/>
      <w:r w:rsidRPr="00781F46">
        <w:rPr>
          <w:rFonts w:ascii="Arial" w:hAnsi="Arial" w:cs="Arial"/>
          <w:sz w:val="20"/>
          <w:szCs w:val="20"/>
        </w:rPr>
        <w:t xml:space="preserve"> (</w:t>
      </w:r>
      <w:proofErr w:type="spellStart"/>
      <w:r w:rsidRPr="00781F46">
        <w:rPr>
          <w:rFonts w:ascii="Arial" w:hAnsi="Arial" w:cs="Arial"/>
          <w:sz w:val="20"/>
          <w:szCs w:val="20"/>
        </w:rPr>
        <w:t>Vell</w:t>
      </w:r>
      <w:proofErr w:type="spellEnd"/>
      <w:r w:rsidRPr="00781F46">
        <w:rPr>
          <w:rFonts w:ascii="Arial" w:hAnsi="Arial" w:cs="Arial"/>
          <w:sz w:val="20"/>
          <w:szCs w:val="20"/>
        </w:rPr>
        <w:t xml:space="preserve">.) Berg). </w:t>
      </w:r>
      <w:r w:rsidRPr="00781F46">
        <w:rPr>
          <w:rFonts w:ascii="Arial" w:hAnsi="Arial" w:cs="Arial"/>
          <w:i/>
          <w:sz w:val="20"/>
          <w:szCs w:val="20"/>
        </w:rPr>
        <w:t>Journal of the science of food and agriculture</w:t>
      </w:r>
      <w:r w:rsidRPr="00781F46">
        <w:rPr>
          <w:rFonts w:ascii="Arial" w:hAnsi="Arial" w:cs="Arial"/>
          <w:sz w:val="20"/>
          <w:szCs w:val="20"/>
        </w:rPr>
        <w:t xml:space="preserve">, 92(8), 1679–1687. </w:t>
      </w:r>
    </w:p>
    <w:p w14:paraId="6790D998" w14:textId="77777777" w:rsidR="001559CD" w:rsidRPr="00781F46" w:rsidRDefault="001559CD"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Plaza M, Batista ÂG, Cazarin CB, et al. (2016) Characterization of antioxidant polyphenols from </w:t>
      </w:r>
      <w:proofErr w:type="spellStart"/>
      <w:r w:rsidRPr="00781F46">
        <w:rPr>
          <w:rFonts w:ascii="Arial" w:hAnsi="Arial" w:cs="Arial"/>
          <w:sz w:val="20"/>
          <w:szCs w:val="20"/>
        </w:rPr>
        <w:t>Myrciaria</w:t>
      </w:r>
      <w:proofErr w:type="spellEnd"/>
      <w:r w:rsidRPr="00781F46">
        <w:rPr>
          <w:rFonts w:ascii="Arial" w:hAnsi="Arial" w:cs="Arial"/>
          <w:sz w:val="20"/>
          <w:szCs w:val="20"/>
        </w:rPr>
        <w:t xml:space="preserve"> </w:t>
      </w:r>
      <w:proofErr w:type="spellStart"/>
      <w:r w:rsidRPr="00781F46">
        <w:rPr>
          <w:rFonts w:ascii="Arial" w:hAnsi="Arial" w:cs="Arial"/>
          <w:sz w:val="20"/>
          <w:szCs w:val="20"/>
        </w:rPr>
        <w:t>jaboticaba</w:t>
      </w:r>
      <w:proofErr w:type="spellEnd"/>
      <w:r w:rsidRPr="00781F46">
        <w:rPr>
          <w:rFonts w:ascii="Arial" w:hAnsi="Arial" w:cs="Arial"/>
          <w:sz w:val="20"/>
          <w:szCs w:val="20"/>
        </w:rPr>
        <w:t xml:space="preserve"> peel and their effects on glucose metabolism and antioxidant status: A pilot clinical study. Food chemistry, 211, 185–197. </w:t>
      </w:r>
    </w:p>
    <w:p w14:paraId="7C82CAA6" w14:textId="77777777" w:rsidR="001559CD" w:rsidRPr="00781F46" w:rsidRDefault="001559CD" w:rsidP="00557EC7">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Balisteiro</w:t>
      </w:r>
      <w:proofErr w:type="spellEnd"/>
      <w:r w:rsidRPr="00781F46">
        <w:rPr>
          <w:rFonts w:ascii="Arial" w:hAnsi="Arial" w:cs="Arial"/>
          <w:sz w:val="20"/>
          <w:szCs w:val="20"/>
        </w:rPr>
        <w:t xml:space="preserve"> DM, Araujo RL, </w:t>
      </w:r>
      <w:proofErr w:type="spellStart"/>
      <w:r w:rsidRPr="00781F46">
        <w:rPr>
          <w:rFonts w:ascii="Arial" w:hAnsi="Arial" w:cs="Arial"/>
          <w:sz w:val="20"/>
          <w:szCs w:val="20"/>
        </w:rPr>
        <w:t>Giacaglia</w:t>
      </w:r>
      <w:proofErr w:type="spellEnd"/>
      <w:r w:rsidRPr="00781F46">
        <w:rPr>
          <w:rFonts w:ascii="Arial" w:hAnsi="Arial" w:cs="Arial"/>
          <w:sz w:val="20"/>
          <w:szCs w:val="20"/>
        </w:rPr>
        <w:t xml:space="preserve"> LR, et al (2017) Effect of clarified Brazilian native fruit juices on postprandial glycemia in healthy subjects. Food research international (Ottawa, Ont.), 100(Pt 2), 196–203. </w:t>
      </w:r>
    </w:p>
    <w:p w14:paraId="2879FE6A" w14:textId="77777777" w:rsidR="001559CD" w:rsidRPr="00781F46" w:rsidRDefault="001559CD" w:rsidP="00557EC7">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Calloni</w:t>
      </w:r>
      <w:proofErr w:type="spellEnd"/>
      <w:r w:rsidRPr="00781F46">
        <w:rPr>
          <w:rFonts w:ascii="Arial" w:hAnsi="Arial" w:cs="Arial"/>
          <w:sz w:val="20"/>
          <w:szCs w:val="20"/>
        </w:rPr>
        <w:t xml:space="preserve"> C, </w:t>
      </w:r>
      <w:proofErr w:type="spellStart"/>
      <w:r w:rsidRPr="00781F46">
        <w:rPr>
          <w:rFonts w:ascii="Arial" w:hAnsi="Arial" w:cs="Arial"/>
          <w:sz w:val="20"/>
          <w:szCs w:val="20"/>
        </w:rPr>
        <w:t>Agnol</w:t>
      </w:r>
      <w:proofErr w:type="spellEnd"/>
      <w:r w:rsidRPr="00781F46">
        <w:rPr>
          <w:rFonts w:ascii="Arial" w:hAnsi="Arial" w:cs="Arial"/>
          <w:sz w:val="20"/>
          <w:szCs w:val="20"/>
        </w:rPr>
        <w:t xml:space="preserve"> RD, Martínez LS, et al. (2015) </w:t>
      </w:r>
      <w:proofErr w:type="spellStart"/>
      <w:r w:rsidRPr="00781F46">
        <w:rPr>
          <w:rFonts w:ascii="Arial" w:hAnsi="Arial" w:cs="Arial"/>
          <w:sz w:val="20"/>
          <w:szCs w:val="20"/>
        </w:rPr>
        <w:t>Jaboticaba</w:t>
      </w:r>
      <w:proofErr w:type="spellEnd"/>
      <w:r w:rsidRPr="00781F46">
        <w:rPr>
          <w:rFonts w:ascii="Arial" w:hAnsi="Arial" w:cs="Arial"/>
          <w:sz w:val="20"/>
          <w:szCs w:val="20"/>
        </w:rPr>
        <w:t xml:space="preserve"> (</w:t>
      </w:r>
      <w:proofErr w:type="spellStart"/>
      <w:r w:rsidRPr="00781F46">
        <w:rPr>
          <w:rFonts w:ascii="Arial" w:hAnsi="Arial" w:cs="Arial"/>
          <w:sz w:val="20"/>
          <w:szCs w:val="20"/>
        </w:rPr>
        <w:t>Plinia</w:t>
      </w:r>
      <w:proofErr w:type="spellEnd"/>
      <w:r w:rsidRPr="00781F46">
        <w:rPr>
          <w:rFonts w:ascii="Arial" w:hAnsi="Arial" w:cs="Arial"/>
          <w:sz w:val="20"/>
          <w:szCs w:val="20"/>
        </w:rPr>
        <w:t xml:space="preserve"> </w:t>
      </w:r>
      <w:proofErr w:type="spellStart"/>
      <w:r w:rsidRPr="00781F46">
        <w:rPr>
          <w:rFonts w:ascii="Arial" w:hAnsi="Arial" w:cs="Arial"/>
          <w:sz w:val="20"/>
          <w:szCs w:val="20"/>
        </w:rPr>
        <w:t>trunciflora</w:t>
      </w:r>
      <w:proofErr w:type="spellEnd"/>
      <w:r w:rsidRPr="00781F46">
        <w:rPr>
          <w:rFonts w:ascii="Arial" w:hAnsi="Arial" w:cs="Arial"/>
          <w:sz w:val="20"/>
          <w:szCs w:val="20"/>
        </w:rPr>
        <w:t xml:space="preserve"> (O. Berg) Kausel) fruit reduces oxidative stress in human fibroblasts cells (MRC-5). Food Research International, 70, 15-22.</w:t>
      </w:r>
    </w:p>
    <w:p w14:paraId="0764BFA6" w14:textId="77777777" w:rsidR="00ED3F78" w:rsidRPr="00781F46" w:rsidRDefault="00ED3F78"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Mannino G, Perrone A, </w:t>
      </w:r>
      <w:proofErr w:type="spellStart"/>
      <w:r w:rsidRPr="00781F46">
        <w:rPr>
          <w:rFonts w:ascii="Arial" w:hAnsi="Arial" w:cs="Arial"/>
          <w:sz w:val="20"/>
          <w:szCs w:val="20"/>
        </w:rPr>
        <w:t>Campobenedetto</w:t>
      </w:r>
      <w:proofErr w:type="spellEnd"/>
      <w:r w:rsidRPr="00781F46">
        <w:rPr>
          <w:rFonts w:ascii="Arial" w:hAnsi="Arial" w:cs="Arial"/>
          <w:sz w:val="20"/>
          <w:szCs w:val="20"/>
        </w:rPr>
        <w:t xml:space="preserve"> C, et al. (2020) Phytochemical profile and antioxidative properties of </w:t>
      </w:r>
      <w:proofErr w:type="spellStart"/>
      <w:r w:rsidRPr="00781F46">
        <w:rPr>
          <w:rFonts w:ascii="Arial" w:hAnsi="Arial" w:cs="Arial"/>
          <w:sz w:val="20"/>
          <w:szCs w:val="20"/>
        </w:rPr>
        <w:t>Plinia</w:t>
      </w:r>
      <w:proofErr w:type="spellEnd"/>
      <w:r w:rsidRPr="00781F46">
        <w:rPr>
          <w:rFonts w:ascii="Arial" w:hAnsi="Arial" w:cs="Arial"/>
          <w:sz w:val="20"/>
          <w:szCs w:val="20"/>
        </w:rPr>
        <w:t xml:space="preserve"> </w:t>
      </w:r>
      <w:proofErr w:type="spellStart"/>
      <w:r w:rsidRPr="00781F46">
        <w:rPr>
          <w:rFonts w:ascii="Arial" w:hAnsi="Arial" w:cs="Arial"/>
          <w:sz w:val="20"/>
          <w:szCs w:val="20"/>
        </w:rPr>
        <w:t>trunciflora</w:t>
      </w:r>
      <w:proofErr w:type="spellEnd"/>
      <w:r w:rsidRPr="00781F46">
        <w:rPr>
          <w:rFonts w:ascii="Arial" w:hAnsi="Arial" w:cs="Arial"/>
          <w:sz w:val="20"/>
          <w:szCs w:val="20"/>
        </w:rPr>
        <w:t xml:space="preserve"> fruits: A new source of nutraceuticals. Food chemistry, 307, 125515. </w:t>
      </w:r>
    </w:p>
    <w:p w14:paraId="72DEF0FA" w14:textId="673EA77B" w:rsidR="00ED3F78" w:rsidRPr="00781F46" w:rsidRDefault="00ED3F78" w:rsidP="00557EC7">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Dohadwala</w:t>
      </w:r>
      <w:proofErr w:type="spellEnd"/>
      <w:r w:rsidRPr="00781F46">
        <w:rPr>
          <w:rFonts w:ascii="Arial" w:hAnsi="Arial" w:cs="Arial"/>
          <w:sz w:val="20"/>
          <w:szCs w:val="20"/>
        </w:rPr>
        <w:t xml:space="preserve"> MM, Holbrook M, Hamburg NM, Shenouda SM, Chung WB, Titas M, et al. Effects of cranberry juice consumption on vascular function in patients with coronary artery disease. Am J Clin Nutr. 2011 May;93(5):934-40. </w:t>
      </w:r>
      <w:proofErr w:type="spellStart"/>
      <w:r w:rsidRPr="00781F46">
        <w:rPr>
          <w:rFonts w:ascii="Arial" w:hAnsi="Arial" w:cs="Arial"/>
          <w:sz w:val="20"/>
          <w:szCs w:val="20"/>
        </w:rPr>
        <w:t>doi</w:t>
      </w:r>
      <w:proofErr w:type="spellEnd"/>
      <w:r w:rsidRPr="00781F46">
        <w:rPr>
          <w:rFonts w:ascii="Arial" w:hAnsi="Arial" w:cs="Arial"/>
          <w:sz w:val="20"/>
          <w:szCs w:val="20"/>
        </w:rPr>
        <w:t xml:space="preserve">: 10.3945/ajcn.110.004242. </w:t>
      </w:r>
      <w:proofErr w:type="spellStart"/>
      <w:r w:rsidRPr="00781F46">
        <w:rPr>
          <w:rFonts w:ascii="Arial" w:hAnsi="Arial" w:cs="Arial"/>
          <w:sz w:val="20"/>
          <w:szCs w:val="20"/>
        </w:rPr>
        <w:t>Epub</w:t>
      </w:r>
      <w:proofErr w:type="spellEnd"/>
      <w:r w:rsidRPr="00781F46">
        <w:rPr>
          <w:rFonts w:ascii="Arial" w:hAnsi="Arial" w:cs="Arial"/>
          <w:sz w:val="20"/>
          <w:szCs w:val="20"/>
        </w:rPr>
        <w:t xml:space="preserve"> 2011 Mar 16. PMID: 21411615; PMCID: PMC3076649.</w:t>
      </w:r>
    </w:p>
    <w:p w14:paraId="6DA46DCE" w14:textId="77777777" w:rsidR="00ED3F78" w:rsidRDefault="00ED3F78"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Greyling A, Bruno RM, </w:t>
      </w:r>
      <w:proofErr w:type="spellStart"/>
      <w:r w:rsidRPr="00781F46">
        <w:rPr>
          <w:rFonts w:ascii="Arial" w:hAnsi="Arial" w:cs="Arial"/>
          <w:sz w:val="20"/>
          <w:szCs w:val="20"/>
        </w:rPr>
        <w:t>Draijer</w:t>
      </w:r>
      <w:proofErr w:type="spellEnd"/>
      <w:r w:rsidRPr="00781F46">
        <w:rPr>
          <w:rFonts w:ascii="Arial" w:hAnsi="Arial" w:cs="Arial"/>
          <w:sz w:val="20"/>
          <w:szCs w:val="20"/>
        </w:rPr>
        <w:t xml:space="preserve"> R, et al. (2016) Effects of wine and grape polyphenols on blood pressure, endothelial function and sympathetic nervous system activity in treated hypertensive subjects. Journal of Functional Foods, 27, 448-460.</w:t>
      </w:r>
    </w:p>
    <w:p w14:paraId="5D6FE231" w14:textId="7F56D1F5" w:rsidR="006831A9" w:rsidRPr="0093437F" w:rsidRDefault="006831A9" w:rsidP="00557EC7">
      <w:pPr>
        <w:pStyle w:val="ListParagraph"/>
        <w:numPr>
          <w:ilvl w:val="0"/>
          <w:numId w:val="6"/>
        </w:numPr>
        <w:spacing w:before="120" w:after="0" w:line="480" w:lineRule="auto"/>
        <w:ind w:left="284" w:hanging="284"/>
        <w:jc w:val="both"/>
        <w:rPr>
          <w:rFonts w:ascii="Arial" w:hAnsi="Arial" w:cs="Arial"/>
          <w:color w:val="EE0000"/>
          <w:sz w:val="20"/>
          <w:szCs w:val="20"/>
        </w:rPr>
      </w:pPr>
      <w:r w:rsidRPr="0093437F">
        <w:rPr>
          <w:rFonts w:ascii="Arial" w:hAnsi="Arial" w:cs="Arial"/>
          <w:color w:val="EE0000"/>
          <w:sz w:val="20"/>
          <w:szCs w:val="20"/>
        </w:rPr>
        <w:t xml:space="preserve">Ellis LR, Boesch C, Dye L. Effects of Anthocyanins on Cognition and Vascular Function: A Systematic Review. </w:t>
      </w:r>
      <w:r w:rsidRPr="0093437F">
        <w:rPr>
          <w:rFonts w:ascii="Arial" w:hAnsi="Arial" w:cs="Arial"/>
          <w:color w:val="EE0000"/>
          <w:sz w:val="20"/>
          <w:szCs w:val="20"/>
          <w:lang w:val="pt-BR"/>
        </w:rPr>
        <w:t xml:space="preserve">Mol Nutr Food Res. 2024 Jul;68(13):e2300502. doi: 10.1002/mnfr.202300502. Epub 2024 Jul 3. </w:t>
      </w:r>
      <w:r w:rsidRPr="0093437F">
        <w:rPr>
          <w:rFonts w:ascii="Arial" w:hAnsi="Arial" w:cs="Arial"/>
          <w:color w:val="EE0000"/>
          <w:sz w:val="20"/>
          <w:szCs w:val="20"/>
        </w:rPr>
        <w:t>PMID: 38961529.</w:t>
      </w:r>
    </w:p>
    <w:p w14:paraId="7B68EC08" w14:textId="77777777" w:rsidR="00ED3F78" w:rsidRPr="00781F46" w:rsidRDefault="00ED3F78"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lastRenderedPageBreak/>
        <w:t xml:space="preserve">Barry AE, Szucs LE, Reyes JV, et al. (2016) Failure to Report Effect Sizes: The Handling of Quantitative Results in Published Health Education and Behavior Research. Health education &amp; behavior : the official publication of the Society for Public Health Education, 43(5), 518–527. </w:t>
      </w:r>
    </w:p>
    <w:p w14:paraId="296941D5" w14:textId="77777777" w:rsidR="00ED3F78" w:rsidRPr="00781F46" w:rsidRDefault="00ED3F78" w:rsidP="00557EC7">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Lubos</w:t>
      </w:r>
      <w:proofErr w:type="spellEnd"/>
      <w:r w:rsidRPr="00781F46">
        <w:rPr>
          <w:rFonts w:ascii="Arial" w:hAnsi="Arial" w:cs="Arial"/>
          <w:sz w:val="20"/>
          <w:szCs w:val="20"/>
        </w:rPr>
        <w:t xml:space="preserve"> E, </w:t>
      </w:r>
      <w:proofErr w:type="spellStart"/>
      <w:r w:rsidRPr="00781F46">
        <w:rPr>
          <w:rFonts w:ascii="Arial" w:hAnsi="Arial" w:cs="Arial"/>
          <w:sz w:val="20"/>
          <w:szCs w:val="20"/>
        </w:rPr>
        <w:t>Loscalzo</w:t>
      </w:r>
      <w:proofErr w:type="spellEnd"/>
      <w:r w:rsidRPr="00781F46">
        <w:rPr>
          <w:rFonts w:ascii="Arial" w:hAnsi="Arial" w:cs="Arial"/>
          <w:sz w:val="20"/>
          <w:szCs w:val="20"/>
        </w:rPr>
        <w:t xml:space="preserve"> J, Handy DE (2011) Glutathione peroxidase-1 in health and disease: from molecular mechanisms to therapeutic opportunities. Antioxidants &amp; redox signaling, 15(7), 1957–1997. </w:t>
      </w:r>
    </w:p>
    <w:p w14:paraId="3E6688B7" w14:textId="77777777" w:rsidR="00781F46" w:rsidRPr="00781F46" w:rsidRDefault="00781F46" w:rsidP="00557EC7">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Sullivan GM, </w:t>
      </w:r>
      <w:proofErr w:type="spellStart"/>
      <w:r w:rsidRPr="00781F46">
        <w:rPr>
          <w:rFonts w:ascii="Arial" w:hAnsi="Arial" w:cs="Arial"/>
          <w:sz w:val="20"/>
          <w:szCs w:val="20"/>
        </w:rPr>
        <w:t>Feinn</w:t>
      </w:r>
      <w:proofErr w:type="spellEnd"/>
      <w:r w:rsidRPr="00781F46">
        <w:rPr>
          <w:rFonts w:ascii="Arial" w:hAnsi="Arial" w:cs="Arial"/>
          <w:sz w:val="20"/>
          <w:szCs w:val="20"/>
        </w:rPr>
        <w:t xml:space="preserve"> R. (2012) Using Effect Size-or Why the P Value Is Not Enough. Journal of graduate medical education, 4(3), 279–282. </w:t>
      </w:r>
    </w:p>
    <w:p w14:paraId="27B9CF24" w14:textId="77777777" w:rsidR="00781F46" w:rsidRPr="00363227" w:rsidRDefault="00781F46" w:rsidP="00557EC7">
      <w:pPr>
        <w:spacing w:before="120" w:after="0" w:line="480" w:lineRule="auto"/>
        <w:ind w:left="284" w:hanging="284"/>
        <w:jc w:val="both"/>
        <w:rPr>
          <w:rFonts w:ascii="Arial" w:hAnsi="Arial" w:cs="Arial"/>
          <w:sz w:val="20"/>
          <w:szCs w:val="20"/>
        </w:rPr>
      </w:pPr>
    </w:p>
    <w:p w14:paraId="72578BBB" w14:textId="77777777" w:rsidR="00ED3F78" w:rsidRPr="00363227" w:rsidRDefault="00ED3F78" w:rsidP="00557EC7">
      <w:pPr>
        <w:spacing w:before="120" w:after="0" w:line="480" w:lineRule="auto"/>
        <w:ind w:left="284" w:hanging="284"/>
        <w:jc w:val="both"/>
        <w:rPr>
          <w:rFonts w:ascii="Arial" w:hAnsi="Arial" w:cs="Arial"/>
          <w:sz w:val="20"/>
          <w:szCs w:val="20"/>
        </w:rPr>
      </w:pPr>
    </w:p>
    <w:p w14:paraId="4DF6DF3A" w14:textId="77777777" w:rsidR="00ED3F78" w:rsidRPr="00363227" w:rsidRDefault="00ED3F78" w:rsidP="00557EC7">
      <w:pPr>
        <w:spacing w:before="120" w:after="0" w:line="480" w:lineRule="auto"/>
        <w:ind w:left="284" w:hanging="284"/>
        <w:jc w:val="both"/>
        <w:rPr>
          <w:rFonts w:ascii="Arial" w:hAnsi="Arial" w:cs="Arial"/>
          <w:sz w:val="20"/>
          <w:szCs w:val="20"/>
        </w:rPr>
      </w:pPr>
    </w:p>
    <w:p w14:paraId="42835879" w14:textId="77777777" w:rsidR="00ED3F78" w:rsidRPr="00A11AFF" w:rsidRDefault="00ED3F78" w:rsidP="00557EC7">
      <w:pPr>
        <w:spacing w:before="120" w:after="0" w:line="480" w:lineRule="auto"/>
        <w:ind w:left="284" w:hanging="284"/>
        <w:jc w:val="both"/>
        <w:rPr>
          <w:rFonts w:ascii="Arial" w:hAnsi="Arial" w:cs="Arial"/>
          <w:sz w:val="20"/>
          <w:szCs w:val="20"/>
        </w:rPr>
      </w:pPr>
    </w:p>
    <w:sectPr w:rsidR="00ED3F78" w:rsidRPr="00A11AFF" w:rsidSect="000430EA">
      <w:headerReference w:type="even" r:id="rId21"/>
      <w:headerReference w:type="default" r:id="rId22"/>
      <w:headerReference w:type="first" r:id="rId23"/>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02FA4" w14:textId="77777777" w:rsidR="00F64237" w:rsidRDefault="00F64237">
      <w:pPr>
        <w:spacing w:after="0" w:line="240" w:lineRule="auto"/>
      </w:pPr>
      <w:r>
        <w:separator/>
      </w:r>
    </w:p>
  </w:endnote>
  <w:endnote w:type="continuationSeparator" w:id="0">
    <w:p w14:paraId="4AC5C03C" w14:textId="77777777" w:rsidR="00F64237" w:rsidRDefault="00F6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81406" w14:textId="77777777" w:rsidR="000430EA" w:rsidRDefault="00043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71F7B" w14:textId="77777777" w:rsidR="000430EA" w:rsidRDefault="00043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3E61" w14:textId="77777777" w:rsidR="000430EA" w:rsidRDefault="00043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6C6DA" w14:textId="77777777" w:rsidR="00F64237" w:rsidRDefault="00F64237">
      <w:pPr>
        <w:spacing w:after="0" w:line="240" w:lineRule="auto"/>
      </w:pPr>
      <w:r>
        <w:separator/>
      </w:r>
    </w:p>
  </w:footnote>
  <w:footnote w:type="continuationSeparator" w:id="0">
    <w:p w14:paraId="52EFFF72" w14:textId="77777777" w:rsidR="00F64237" w:rsidRDefault="00F64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524E" w14:textId="11E3BE6D" w:rsidR="000430EA" w:rsidRDefault="00557EC7">
    <w:pPr>
      <w:pStyle w:val="Header"/>
    </w:pPr>
    <w:r>
      <w:rPr>
        <w:noProof/>
      </w:rPr>
      <w:pict w14:anchorId="1281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36"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A86A" w14:textId="763376F5" w:rsidR="007854C4" w:rsidRDefault="00557EC7">
    <w:pPr>
      <w:pStyle w:val="Header"/>
      <w:jc w:val="right"/>
    </w:pPr>
    <w:r>
      <w:rPr>
        <w:noProof/>
      </w:rPr>
      <w:pict w14:anchorId="02AE5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37" o:spid="_x0000_s2051" type="#_x0000_t136" style="position:absolute;left:0;text-align:left;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777402023"/>
        <w:docPartObj>
          <w:docPartGallery w:val="Page Numbers (Top of Page)"/>
          <w:docPartUnique/>
        </w:docPartObj>
      </w:sdtPr>
      <w:sdtEndPr/>
      <w:sdtContent>
        <w:r w:rsidR="007854C4">
          <w:fldChar w:fldCharType="begin"/>
        </w:r>
        <w:r w:rsidR="007854C4">
          <w:instrText>PAGE   \* MERGEFORMAT</w:instrText>
        </w:r>
        <w:r w:rsidR="007854C4">
          <w:fldChar w:fldCharType="separate"/>
        </w:r>
        <w:r w:rsidR="00555D3C" w:rsidRPr="00555D3C">
          <w:rPr>
            <w:noProof/>
            <w:lang w:val="pt-BR"/>
          </w:rPr>
          <w:t>15</w:t>
        </w:r>
        <w:r w:rsidR="007854C4">
          <w:fldChar w:fldCharType="end"/>
        </w:r>
      </w:sdtContent>
    </w:sdt>
  </w:p>
  <w:p w14:paraId="1E04121E" w14:textId="77777777" w:rsidR="007854C4" w:rsidRDefault="00785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EB19" w14:textId="7A5777EB" w:rsidR="000430EA" w:rsidRDefault="00557EC7">
    <w:pPr>
      <w:pStyle w:val="Header"/>
    </w:pPr>
    <w:r>
      <w:rPr>
        <w:noProof/>
      </w:rPr>
      <w:pict w14:anchorId="258F0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35"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8AED" w14:textId="4F541418" w:rsidR="000430EA" w:rsidRDefault="00557EC7">
    <w:pPr>
      <w:pStyle w:val="Header"/>
    </w:pPr>
    <w:r>
      <w:rPr>
        <w:noProof/>
      </w:rPr>
      <w:pict w14:anchorId="1E62C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39" o:spid="_x0000_s2053" type="#_x0000_t136" style="position:absolute;margin-left:0;margin-top:0;width:504.3pt;height:95.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ED9B" w14:textId="234778FF" w:rsidR="007854C4" w:rsidRDefault="00557EC7">
    <w:pPr>
      <w:pStyle w:val="Header"/>
      <w:jc w:val="right"/>
    </w:pPr>
    <w:r>
      <w:rPr>
        <w:noProof/>
      </w:rPr>
      <w:pict w14:anchorId="154C1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40" o:spid="_x0000_s2054" type="#_x0000_t136" style="position:absolute;left:0;text-align:left;margin-left:0;margin-top:0;width:504.3pt;height:95.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774051580"/>
        <w:docPartObj>
          <w:docPartGallery w:val="Page Numbers (Top of Page)"/>
          <w:docPartUnique/>
        </w:docPartObj>
      </w:sdtPr>
      <w:sdtEndPr/>
      <w:sdtContent>
        <w:r w:rsidR="007854C4">
          <w:fldChar w:fldCharType="begin"/>
        </w:r>
        <w:r w:rsidR="007854C4">
          <w:instrText>PAGE   \* MERGEFORMAT</w:instrText>
        </w:r>
        <w:r w:rsidR="007854C4">
          <w:fldChar w:fldCharType="separate"/>
        </w:r>
        <w:r w:rsidR="00555D3C" w:rsidRPr="00555D3C">
          <w:rPr>
            <w:noProof/>
            <w:lang w:val="pt-BR"/>
          </w:rPr>
          <w:t>23</w:t>
        </w:r>
        <w:r w:rsidR="007854C4">
          <w:fldChar w:fldCharType="end"/>
        </w:r>
      </w:sdtContent>
    </w:sdt>
  </w:p>
  <w:p w14:paraId="0F8E0E9B" w14:textId="77777777" w:rsidR="007854C4" w:rsidRDefault="007854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ACFC" w14:textId="063F43C0" w:rsidR="000430EA" w:rsidRDefault="00557EC7">
    <w:pPr>
      <w:pStyle w:val="Header"/>
    </w:pPr>
    <w:r>
      <w:rPr>
        <w:noProof/>
      </w:rPr>
      <w:pict w14:anchorId="32CD3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38" o:spid="_x0000_s2052" type="#_x0000_t136" style="position:absolute;margin-left:0;margin-top:0;width:504.3pt;height:95.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06ED"/>
    <w:multiLevelType w:val="hybridMultilevel"/>
    <w:tmpl w:val="A404A534"/>
    <w:lvl w:ilvl="0" w:tplc="04160001">
      <w:start w:val="1"/>
      <w:numFmt w:val="bullet"/>
      <w:lvlText w:val=""/>
      <w:lvlJc w:val="left"/>
      <w:pPr>
        <w:ind w:left="3660" w:hanging="360"/>
      </w:pPr>
      <w:rPr>
        <w:rFonts w:ascii="Symbol" w:hAnsi="Symbol" w:hint="default"/>
      </w:rPr>
    </w:lvl>
    <w:lvl w:ilvl="1" w:tplc="04160003" w:tentative="1">
      <w:start w:val="1"/>
      <w:numFmt w:val="bullet"/>
      <w:lvlText w:val="o"/>
      <w:lvlJc w:val="left"/>
      <w:pPr>
        <w:ind w:left="4380" w:hanging="360"/>
      </w:pPr>
      <w:rPr>
        <w:rFonts w:ascii="Courier New" w:hAnsi="Courier New" w:cs="Courier New" w:hint="default"/>
      </w:rPr>
    </w:lvl>
    <w:lvl w:ilvl="2" w:tplc="04160005" w:tentative="1">
      <w:start w:val="1"/>
      <w:numFmt w:val="bullet"/>
      <w:lvlText w:val=""/>
      <w:lvlJc w:val="left"/>
      <w:pPr>
        <w:ind w:left="5100" w:hanging="360"/>
      </w:pPr>
      <w:rPr>
        <w:rFonts w:ascii="Wingdings" w:hAnsi="Wingdings" w:hint="default"/>
      </w:rPr>
    </w:lvl>
    <w:lvl w:ilvl="3" w:tplc="04160001" w:tentative="1">
      <w:start w:val="1"/>
      <w:numFmt w:val="bullet"/>
      <w:lvlText w:val=""/>
      <w:lvlJc w:val="left"/>
      <w:pPr>
        <w:ind w:left="5820" w:hanging="360"/>
      </w:pPr>
      <w:rPr>
        <w:rFonts w:ascii="Symbol" w:hAnsi="Symbol" w:hint="default"/>
      </w:rPr>
    </w:lvl>
    <w:lvl w:ilvl="4" w:tplc="04160003" w:tentative="1">
      <w:start w:val="1"/>
      <w:numFmt w:val="bullet"/>
      <w:lvlText w:val="o"/>
      <w:lvlJc w:val="left"/>
      <w:pPr>
        <w:ind w:left="6540" w:hanging="360"/>
      </w:pPr>
      <w:rPr>
        <w:rFonts w:ascii="Courier New" w:hAnsi="Courier New" w:cs="Courier New" w:hint="default"/>
      </w:rPr>
    </w:lvl>
    <w:lvl w:ilvl="5" w:tplc="04160005" w:tentative="1">
      <w:start w:val="1"/>
      <w:numFmt w:val="bullet"/>
      <w:lvlText w:val=""/>
      <w:lvlJc w:val="left"/>
      <w:pPr>
        <w:ind w:left="7260" w:hanging="360"/>
      </w:pPr>
      <w:rPr>
        <w:rFonts w:ascii="Wingdings" w:hAnsi="Wingdings" w:hint="default"/>
      </w:rPr>
    </w:lvl>
    <w:lvl w:ilvl="6" w:tplc="04160001" w:tentative="1">
      <w:start w:val="1"/>
      <w:numFmt w:val="bullet"/>
      <w:lvlText w:val=""/>
      <w:lvlJc w:val="left"/>
      <w:pPr>
        <w:ind w:left="7980" w:hanging="360"/>
      </w:pPr>
      <w:rPr>
        <w:rFonts w:ascii="Symbol" w:hAnsi="Symbol" w:hint="default"/>
      </w:rPr>
    </w:lvl>
    <w:lvl w:ilvl="7" w:tplc="04160003" w:tentative="1">
      <w:start w:val="1"/>
      <w:numFmt w:val="bullet"/>
      <w:lvlText w:val="o"/>
      <w:lvlJc w:val="left"/>
      <w:pPr>
        <w:ind w:left="8700" w:hanging="360"/>
      </w:pPr>
      <w:rPr>
        <w:rFonts w:ascii="Courier New" w:hAnsi="Courier New" w:cs="Courier New" w:hint="default"/>
      </w:rPr>
    </w:lvl>
    <w:lvl w:ilvl="8" w:tplc="04160005" w:tentative="1">
      <w:start w:val="1"/>
      <w:numFmt w:val="bullet"/>
      <w:lvlText w:val=""/>
      <w:lvlJc w:val="left"/>
      <w:pPr>
        <w:ind w:left="9420" w:hanging="360"/>
      </w:pPr>
      <w:rPr>
        <w:rFonts w:ascii="Wingdings" w:hAnsi="Wingdings" w:hint="default"/>
      </w:rPr>
    </w:lvl>
  </w:abstractNum>
  <w:abstractNum w:abstractNumId="1" w15:restartNumberingAfterBreak="0">
    <w:nsid w:val="1DA4469E"/>
    <w:multiLevelType w:val="hybridMultilevel"/>
    <w:tmpl w:val="976A402A"/>
    <w:lvl w:ilvl="0" w:tplc="7498806A">
      <w:start w:val="1"/>
      <w:numFmt w:val="decimal"/>
      <w:lvlText w:val="%1."/>
      <w:lvlJc w:val="left"/>
      <w:pPr>
        <w:ind w:left="720" w:hanging="360"/>
      </w:pPr>
      <w:rPr>
        <w:rFonts w:ascii="Arial" w:hAnsi="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164CFD"/>
    <w:multiLevelType w:val="hybridMultilevel"/>
    <w:tmpl w:val="75E2C17E"/>
    <w:lvl w:ilvl="0" w:tplc="A19C4C30">
      <w:start w:val="1"/>
      <w:numFmt w:val="decimal"/>
      <w:lvlText w:val="%1."/>
      <w:lvlJc w:val="left"/>
      <w:pPr>
        <w:ind w:left="107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B1D64CF"/>
    <w:multiLevelType w:val="hybridMultilevel"/>
    <w:tmpl w:val="386CD5BE"/>
    <w:lvl w:ilvl="0" w:tplc="99642FDC">
      <w:start w:val="1"/>
      <w:numFmt w:val="decimal"/>
      <w:lvlText w:val="%1."/>
      <w:lvlJc w:val="left"/>
      <w:pPr>
        <w:ind w:left="720" w:hanging="360"/>
      </w:pPr>
      <w:rPr>
        <w:rFonts w:ascii="Arial" w:hAnsi="Arial"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B40366B"/>
    <w:multiLevelType w:val="hybridMultilevel"/>
    <w:tmpl w:val="A81CAAEC"/>
    <w:lvl w:ilvl="0" w:tplc="0CF67EC6">
      <w:start w:val="1"/>
      <w:numFmt w:val="bullet"/>
      <w:lvlText w:val=""/>
      <w:lvlJc w:val="left"/>
      <w:pPr>
        <w:ind w:left="3660" w:hanging="360"/>
      </w:pPr>
      <w:rPr>
        <w:rFonts w:ascii="Symbol" w:hAnsi="Symbol" w:hint="default"/>
      </w:rPr>
    </w:lvl>
    <w:lvl w:ilvl="1" w:tplc="04160003" w:tentative="1">
      <w:start w:val="1"/>
      <w:numFmt w:val="bullet"/>
      <w:lvlText w:val="o"/>
      <w:lvlJc w:val="left"/>
      <w:pPr>
        <w:ind w:left="4380" w:hanging="360"/>
      </w:pPr>
      <w:rPr>
        <w:rFonts w:ascii="Courier New" w:hAnsi="Courier New" w:cs="Courier New" w:hint="default"/>
      </w:rPr>
    </w:lvl>
    <w:lvl w:ilvl="2" w:tplc="04160005" w:tentative="1">
      <w:start w:val="1"/>
      <w:numFmt w:val="bullet"/>
      <w:lvlText w:val=""/>
      <w:lvlJc w:val="left"/>
      <w:pPr>
        <w:ind w:left="5100" w:hanging="360"/>
      </w:pPr>
      <w:rPr>
        <w:rFonts w:ascii="Wingdings" w:hAnsi="Wingdings" w:hint="default"/>
      </w:rPr>
    </w:lvl>
    <w:lvl w:ilvl="3" w:tplc="04160001" w:tentative="1">
      <w:start w:val="1"/>
      <w:numFmt w:val="bullet"/>
      <w:lvlText w:val=""/>
      <w:lvlJc w:val="left"/>
      <w:pPr>
        <w:ind w:left="5820" w:hanging="360"/>
      </w:pPr>
      <w:rPr>
        <w:rFonts w:ascii="Symbol" w:hAnsi="Symbol" w:hint="default"/>
      </w:rPr>
    </w:lvl>
    <w:lvl w:ilvl="4" w:tplc="04160003" w:tentative="1">
      <w:start w:val="1"/>
      <w:numFmt w:val="bullet"/>
      <w:lvlText w:val="o"/>
      <w:lvlJc w:val="left"/>
      <w:pPr>
        <w:ind w:left="6540" w:hanging="360"/>
      </w:pPr>
      <w:rPr>
        <w:rFonts w:ascii="Courier New" w:hAnsi="Courier New" w:cs="Courier New" w:hint="default"/>
      </w:rPr>
    </w:lvl>
    <w:lvl w:ilvl="5" w:tplc="04160005" w:tentative="1">
      <w:start w:val="1"/>
      <w:numFmt w:val="bullet"/>
      <w:lvlText w:val=""/>
      <w:lvlJc w:val="left"/>
      <w:pPr>
        <w:ind w:left="7260" w:hanging="360"/>
      </w:pPr>
      <w:rPr>
        <w:rFonts w:ascii="Wingdings" w:hAnsi="Wingdings" w:hint="default"/>
      </w:rPr>
    </w:lvl>
    <w:lvl w:ilvl="6" w:tplc="04160001" w:tentative="1">
      <w:start w:val="1"/>
      <w:numFmt w:val="bullet"/>
      <w:lvlText w:val=""/>
      <w:lvlJc w:val="left"/>
      <w:pPr>
        <w:ind w:left="7980" w:hanging="360"/>
      </w:pPr>
      <w:rPr>
        <w:rFonts w:ascii="Symbol" w:hAnsi="Symbol" w:hint="default"/>
      </w:rPr>
    </w:lvl>
    <w:lvl w:ilvl="7" w:tplc="04160003" w:tentative="1">
      <w:start w:val="1"/>
      <w:numFmt w:val="bullet"/>
      <w:lvlText w:val="o"/>
      <w:lvlJc w:val="left"/>
      <w:pPr>
        <w:ind w:left="8700" w:hanging="360"/>
      </w:pPr>
      <w:rPr>
        <w:rFonts w:ascii="Courier New" w:hAnsi="Courier New" w:cs="Courier New" w:hint="default"/>
      </w:rPr>
    </w:lvl>
    <w:lvl w:ilvl="8" w:tplc="04160005" w:tentative="1">
      <w:start w:val="1"/>
      <w:numFmt w:val="bullet"/>
      <w:lvlText w:val=""/>
      <w:lvlJc w:val="left"/>
      <w:pPr>
        <w:ind w:left="9420" w:hanging="360"/>
      </w:pPr>
      <w:rPr>
        <w:rFonts w:ascii="Wingdings" w:hAnsi="Wingdings" w:hint="default"/>
      </w:rPr>
    </w:lvl>
  </w:abstractNum>
  <w:abstractNum w:abstractNumId="5" w15:restartNumberingAfterBreak="0">
    <w:nsid w:val="78F23919"/>
    <w:multiLevelType w:val="multilevel"/>
    <w:tmpl w:val="79E6FE8C"/>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D4"/>
    <w:rsid w:val="00002C8D"/>
    <w:rsid w:val="00004BDD"/>
    <w:rsid w:val="000058B6"/>
    <w:rsid w:val="00007AF0"/>
    <w:rsid w:val="000101E1"/>
    <w:rsid w:val="000104C5"/>
    <w:rsid w:val="0001144C"/>
    <w:rsid w:val="00011A77"/>
    <w:rsid w:val="00013E20"/>
    <w:rsid w:val="00017C39"/>
    <w:rsid w:val="00022BFE"/>
    <w:rsid w:val="00023E99"/>
    <w:rsid w:val="00030F64"/>
    <w:rsid w:val="00031DC0"/>
    <w:rsid w:val="00035A49"/>
    <w:rsid w:val="00037295"/>
    <w:rsid w:val="00037FAB"/>
    <w:rsid w:val="000418E6"/>
    <w:rsid w:val="000430EA"/>
    <w:rsid w:val="00045CB3"/>
    <w:rsid w:val="00046719"/>
    <w:rsid w:val="00046B58"/>
    <w:rsid w:val="0004718F"/>
    <w:rsid w:val="000474D7"/>
    <w:rsid w:val="00053652"/>
    <w:rsid w:val="000568B3"/>
    <w:rsid w:val="00056D1A"/>
    <w:rsid w:val="00057E8A"/>
    <w:rsid w:val="0006029B"/>
    <w:rsid w:val="00060AF8"/>
    <w:rsid w:val="00060BC8"/>
    <w:rsid w:val="00061CE8"/>
    <w:rsid w:val="00063123"/>
    <w:rsid w:val="00065A61"/>
    <w:rsid w:val="00066197"/>
    <w:rsid w:val="000709AD"/>
    <w:rsid w:val="000742E4"/>
    <w:rsid w:val="00075226"/>
    <w:rsid w:val="00075FB7"/>
    <w:rsid w:val="0007715A"/>
    <w:rsid w:val="0008138B"/>
    <w:rsid w:val="000813D0"/>
    <w:rsid w:val="00083473"/>
    <w:rsid w:val="00083DF6"/>
    <w:rsid w:val="00090FF4"/>
    <w:rsid w:val="00091CDE"/>
    <w:rsid w:val="00091D46"/>
    <w:rsid w:val="000920AE"/>
    <w:rsid w:val="00093A85"/>
    <w:rsid w:val="00093CEE"/>
    <w:rsid w:val="00094F53"/>
    <w:rsid w:val="00097BBB"/>
    <w:rsid w:val="000A326F"/>
    <w:rsid w:val="000A33BC"/>
    <w:rsid w:val="000A3A09"/>
    <w:rsid w:val="000A652E"/>
    <w:rsid w:val="000B0445"/>
    <w:rsid w:val="000B2B7E"/>
    <w:rsid w:val="000B3007"/>
    <w:rsid w:val="000B3123"/>
    <w:rsid w:val="000B4B30"/>
    <w:rsid w:val="000B6705"/>
    <w:rsid w:val="000B74C8"/>
    <w:rsid w:val="000C0EB5"/>
    <w:rsid w:val="000C25DB"/>
    <w:rsid w:val="000C2C2C"/>
    <w:rsid w:val="000C7832"/>
    <w:rsid w:val="000D2F32"/>
    <w:rsid w:val="000E0324"/>
    <w:rsid w:val="000E2260"/>
    <w:rsid w:val="000E4F0C"/>
    <w:rsid w:val="000E5938"/>
    <w:rsid w:val="000E7C58"/>
    <w:rsid w:val="000F09E3"/>
    <w:rsid w:val="000F0FD6"/>
    <w:rsid w:val="000F17B6"/>
    <w:rsid w:val="000F1A69"/>
    <w:rsid w:val="000F3EAB"/>
    <w:rsid w:val="000F3EEA"/>
    <w:rsid w:val="000F3EF9"/>
    <w:rsid w:val="000F3F37"/>
    <w:rsid w:val="000F478F"/>
    <w:rsid w:val="000F5962"/>
    <w:rsid w:val="000F5B02"/>
    <w:rsid w:val="000F5EDA"/>
    <w:rsid w:val="000F6B6C"/>
    <w:rsid w:val="00102CA4"/>
    <w:rsid w:val="00103AA7"/>
    <w:rsid w:val="00106EF2"/>
    <w:rsid w:val="00112342"/>
    <w:rsid w:val="00112D5C"/>
    <w:rsid w:val="0011305D"/>
    <w:rsid w:val="00115901"/>
    <w:rsid w:val="00115B86"/>
    <w:rsid w:val="00117F27"/>
    <w:rsid w:val="001207AA"/>
    <w:rsid w:val="00121F4C"/>
    <w:rsid w:val="00123A8A"/>
    <w:rsid w:val="00123ADC"/>
    <w:rsid w:val="00126430"/>
    <w:rsid w:val="001275A9"/>
    <w:rsid w:val="0013043E"/>
    <w:rsid w:val="00130CFC"/>
    <w:rsid w:val="00132CC0"/>
    <w:rsid w:val="00133EB0"/>
    <w:rsid w:val="00137815"/>
    <w:rsid w:val="00137A8A"/>
    <w:rsid w:val="00141704"/>
    <w:rsid w:val="00141A6F"/>
    <w:rsid w:val="00142920"/>
    <w:rsid w:val="0014400C"/>
    <w:rsid w:val="0014703C"/>
    <w:rsid w:val="001525BB"/>
    <w:rsid w:val="0015263C"/>
    <w:rsid w:val="001528CC"/>
    <w:rsid w:val="00154A55"/>
    <w:rsid w:val="00154FBD"/>
    <w:rsid w:val="001559CD"/>
    <w:rsid w:val="00155B71"/>
    <w:rsid w:val="00156237"/>
    <w:rsid w:val="0016078C"/>
    <w:rsid w:val="00160B67"/>
    <w:rsid w:val="00162291"/>
    <w:rsid w:val="0017024A"/>
    <w:rsid w:val="00172905"/>
    <w:rsid w:val="001729CF"/>
    <w:rsid w:val="001757C3"/>
    <w:rsid w:val="00175ABB"/>
    <w:rsid w:val="001773A3"/>
    <w:rsid w:val="00177FBB"/>
    <w:rsid w:val="00181FF5"/>
    <w:rsid w:val="0018459C"/>
    <w:rsid w:val="001858CF"/>
    <w:rsid w:val="00186BC3"/>
    <w:rsid w:val="00186EBF"/>
    <w:rsid w:val="00187EBF"/>
    <w:rsid w:val="00191A29"/>
    <w:rsid w:val="00193E79"/>
    <w:rsid w:val="00194388"/>
    <w:rsid w:val="001944D3"/>
    <w:rsid w:val="00194FC6"/>
    <w:rsid w:val="00196743"/>
    <w:rsid w:val="00196A5B"/>
    <w:rsid w:val="001A2A90"/>
    <w:rsid w:val="001A46C2"/>
    <w:rsid w:val="001A4A27"/>
    <w:rsid w:val="001A545B"/>
    <w:rsid w:val="001A58EC"/>
    <w:rsid w:val="001A6D38"/>
    <w:rsid w:val="001A7F33"/>
    <w:rsid w:val="001B266D"/>
    <w:rsid w:val="001B38D4"/>
    <w:rsid w:val="001C0C0C"/>
    <w:rsid w:val="001C5567"/>
    <w:rsid w:val="001C5BA9"/>
    <w:rsid w:val="001C73E0"/>
    <w:rsid w:val="001D19B7"/>
    <w:rsid w:val="001D256F"/>
    <w:rsid w:val="001D42A4"/>
    <w:rsid w:val="001D6AC5"/>
    <w:rsid w:val="001E4661"/>
    <w:rsid w:val="001E77BC"/>
    <w:rsid w:val="001E7819"/>
    <w:rsid w:val="001E7E65"/>
    <w:rsid w:val="001F086B"/>
    <w:rsid w:val="001F0B96"/>
    <w:rsid w:val="001F3735"/>
    <w:rsid w:val="001F4715"/>
    <w:rsid w:val="001F7283"/>
    <w:rsid w:val="002004AD"/>
    <w:rsid w:val="002006E2"/>
    <w:rsid w:val="00200EF7"/>
    <w:rsid w:val="002048C8"/>
    <w:rsid w:val="00211AAC"/>
    <w:rsid w:val="00211F16"/>
    <w:rsid w:val="0021455F"/>
    <w:rsid w:val="00215DC4"/>
    <w:rsid w:val="00215FCF"/>
    <w:rsid w:val="00216B4A"/>
    <w:rsid w:val="00222341"/>
    <w:rsid w:val="002236DF"/>
    <w:rsid w:val="0023099B"/>
    <w:rsid w:val="00230AAE"/>
    <w:rsid w:val="00233080"/>
    <w:rsid w:val="0023392F"/>
    <w:rsid w:val="00234EC0"/>
    <w:rsid w:val="00236041"/>
    <w:rsid w:val="00236E44"/>
    <w:rsid w:val="002370A5"/>
    <w:rsid w:val="00241156"/>
    <w:rsid w:val="0024562D"/>
    <w:rsid w:val="00251F9D"/>
    <w:rsid w:val="00252845"/>
    <w:rsid w:val="00252A6F"/>
    <w:rsid w:val="00256005"/>
    <w:rsid w:val="00257755"/>
    <w:rsid w:val="002606DE"/>
    <w:rsid w:val="00267677"/>
    <w:rsid w:val="00273BE4"/>
    <w:rsid w:val="00274551"/>
    <w:rsid w:val="00275FAA"/>
    <w:rsid w:val="002813E7"/>
    <w:rsid w:val="00281E39"/>
    <w:rsid w:val="00283699"/>
    <w:rsid w:val="00283FCF"/>
    <w:rsid w:val="00287C21"/>
    <w:rsid w:val="00287C7D"/>
    <w:rsid w:val="002917C4"/>
    <w:rsid w:val="002940DC"/>
    <w:rsid w:val="00294275"/>
    <w:rsid w:val="0029442C"/>
    <w:rsid w:val="00294A0A"/>
    <w:rsid w:val="002A0D16"/>
    <w:rsid w:val="002A31AE"/>
    <w:rsid w:val="002A336B"/>
    <w:rsid w:val="002A5213"/>
    <w:rsid w:val="002A5E94"/>
    <w:rsid w:val="002B13AD"/>
    <w:rsid w:val="002B177D"/>
    <w:rsid w:val="002B2238"/>
    <w:rsid w:val="002B5C37"/>
    <w:rsid w:val="002B60A3"/>
    <w:rsid w:val="002B681E"/>
    <w:rsid w:val="002B77FB"/>
    <w:rsid w:val="002C4B1D"/>
    <w:rsid w:val="002C4E3A"/>
    <w:rsid w:val="002C7FA4"/>
    <w:rsid w:val="002D40C1"/>
    <w:rsid w:val="002E0542"/>
    <w:rsid w:val="002E0A4F"/>
    <w:rsid w:val="002E1E9E"/>
    <w:rsid w:val="002E3A47"/>
    <w:rsid w:val="002E5DA4"/>
    <w:rsid w:val="002F0277"/>
    <w:rsid w:val="002F4A6E"/>
    <w:rsid w:val="0030081B"/>
    <w:rsid w:val="00302A1E"/>
    <w:rsid w:val="003048D2"/>
    <w:rsid w:val="003100C9"/>
    <w:rsid w:val="003121AA"/>
    <w:rsid w:val="003142EC"/>
    <w:rsid w:val="00314FAA"/>
    <w:rsid w:val="003168F7"/>
    <w:rsid w:val="0032276A"/>
    <w:rsid w:val="00330AAC"/>
    <w:rsid w:val="00330B1D"/>
    <w:rsid w:val="00331F0D"/>
    <w:rsid w:val="00333711"/>
    <w:rsid w:val="00333787"/>
    <w:rsid w:val="00333AF8"/>
    <w:rsid w:val="003340CD"/>
    <w:rsid w:val="003360F1"/>
    <w:rsid w:val="0033662C"/>
    <w:rsid w:val="00336CCF"/>
    <w:rsid w:val="003375DF"/>
    <w:rsid w:val="00340359"/>
    <w:rsid w:val="00342B5D"/>
    <w:rsid w:val="003435EA"/>
    <w:rsid w:val="00345067"/>
    <w:rsid w:val="00345A01"/>
    <w:rsid w:val="00355991"/>
    <w:rsid w:val="00361048"/>
    <w:rsid w:val="00361637"/>
    <w:rsid w:val="003629F0"/>
    <w:rsid w:val="00363227"/>
    <w:rsid w:val="00366BD9"/>
    <w:rsid w:val="003701B6"/>
    <w:rsid w:val="0037505F"/>
    <w:rsid w:val="00375F6E"/>
    <w:rsid w:val="003764ED"/>
    <w:rsid w:val="0037738C"/>
    <w:rsid w:val="00380C2C"/>
    <w:rsid w:val="003813B2"/>
    <w:rsid w:val="0038162B"/>
    <w:rsid w:val="00383691"/>
    <w:rsid w:val="00383723"/>
    <w:rsid w:val="00384A1F"/>
    <w:rsid w:val="00386D39"/>
    <w:rsid w:val="003950F1"/>
    <w:rsid w:val="003970ED"/>
    <w:rsid w:val="003A4039"/>
    <w:rsid w:val="003A6F72"/>
    <w:rsid w:val="003A701E"/>
    <w:rsid w:val="003B157F"/>
    <w:rsid w:val="003B35D5"/>
    <w:rsid w:val="003B4B3E"/>
    <w:rsid w:val="003B57D3"/>
    <w:rsid w:val="003B79A8"/>
    <w:rsid w:val="003C1B93"/>
    <w:rsid w:val="003C4214"/>
    <w:rsid w:val="003D15D6"/>
    <w:rsid w:val="003D17B9"/>
    <w:rsid w:val="003D322D"/>
    <w:rsid w:val="003D482F"/>
    <w:rsid w:val="003D6761"/>
    <w:rsid w:val="003D7342"/>
    <w:rsid w:val="003E0951"/>
    <w:rsid w:val="003E3E14"/>
    <w:rsid w:val="003E4EA6"/>
    <w:rsid w:val="003E6D64"/>
    <w:rsid w:val="00400A8A"/>
    <w:rsid w:val="004075CF"/>
    <w:rsid w:val="00410DC3"/>
    <w:rsid w:val="00411D4E"/>
    <w:rsid w:val="00412B6A"/>
    <w:rsid w:val="004153F9"/>
    <w:rsid w:val="00415784"/>
    <w:rsid w:val="0042198A"/>
    <w:rsid w:val="004227B4"/>
    <w:rsid w:val="00422DF3"/>
    <w:rsid w:val="00423026"/>
    <w:rsid w:val="00423E59"/>
    <w:rsid w:val="004265AD"/>
    <w:rsid w:val="0043111F"/>
    <w:rsid w:val="00435DA3"/>
    <w:rsid w:val="00443321"/>
    <w:rsid w:val="00443D3E"/>
    <w:rsid w:val="00443DDD"/>
    <w:rsid w:val="00445254"/>
    <w:rsid w:val="00450B14"/>
    <w:rsid w:val="00452BC4"/>
    <w:rsid w:val="0045337C"/>
    <w:rsid w:val="00460762"/>
    <w:rsid w:val="004608BF"/>
    <w:rsid w:val="00462106"/>
    <w:rsid w:val="00462121"/>
    <w:rsid w:val="004641F6"/>
    <w:rsid w:val="004644AB"/>
    <w:rsid w:val="00467B23"/>
    <w:rsid w:val="00467C6B"/>
    <w:rsid w:val="00470A49"/>
    <w:rsid w:val="00471F85"/>
    <w:rsid w:val="004722C1"/>
    <w:rsid w:val="0047248C"/>
    <w:rsid w:val="00472EB3"/>
    <w:rsid w:val="00480BFF"/>
    <w:rsid w:val="00481ED4"/>
    <w:rsid w:val="004820E3"/>
    <w:rsid w:val="004826F0"/>
    <w:rsid w:val="00483EB5"/>
    <w:rsid w:val="00487CC6"/>
    <w:rsid w:val="004908C5"/>
    <w:rsid w:val="004908DA"/>
    <w:rsid w:val="00490FB8"/>
    <w:rsid w:val="0049309B"/>
    <w:rsid w:val="00495124"/>
    <w:rsid w:val="004955BF"/>
    <w:rsid w:val="00496CEE"/>
    <w:rsid w:val="004A1693"/>
    <w:rsid w:val="004A4B50"/>
    <w:rsid w:val="004A5567"/>
    <w:rsid w:val="004A568C"/>
    <w:rsid w:val="004A6E24"/>
    <w:rsid w:val="004A7A6D"/>
    <w:rsid w:val="004B41EB"/>
    <w:rsid w:val="004B4C8C"/>
    <w:rsid w:val="004B5578"/>
    <w:rsid w:val="004B620A"/>
    <w:rsid w:val="004C2ACB"/>
    <w:rsid w:val="004C33DA"/>
    <w:rsid w:val="004C6198"/>
    <w:rsid w:val="004D200B"/>
    <w:rsid w:val="004D24AC"/>
    <w:rsid w:val="004D48E3"/>
    <w:rsid w:val="004D6F99"/>
    <w:rsid w:val="004E14CE"/>
    <w:rsid w:val="004E1662"/>
    <w:rsid w:val="004E2A4F"/>
    <w:rsid w:val="004E5388"/>
    <w:rsid w:val="004E578C"/>
    <w:rsid w:val="004F4F5D"/>
    <w:rsid w:val="004F622B"/>
    <w:rsid w:val="0050340B"/>
    <w:rsid w:val="00504042"/>
    <w:rsid w:val="005046CE"/>
    <w:rsid w:val="00512CE5"/>
    <w:rsid w:val="00514D39"/>
    <w:rsid w:val="005169E5"/>
    <w:rsid w:val="00520092"/>
    <w:rsid w:val="00520983"/>
    <w:rsid w:val="00526E3B"/>
    <w:rsid w:val="00530371"/>
    <w:rsid w:val="00533239"/>
    <w:rsid w:val="00535C8D"/>
    <w:rsid w:val="00536EA2"/>
    <w:rsid w:val="0053711B"/>
    <w:rsid w:val="00543403"/>
    <w:rsid w:val="00543AFA"/>
    <w:rsid w:val="00550433"/>
    <w:rsid w:val="00555D3C"/>
    <w:rsid w:val="00556680"/>
    <w:rsid w:val="00556D5B"/>
    <w:rsid w:val="00557EC7"/>
    <w:rsid w:val="00565CE5"/>
    <w:rsid w:val="005713F8"/>
    <w:rsid w:val="005740BB"/>
    <w:rsid w:val="00577DAC"/>
    <w:rsid w:val="00580DB1"/>
    <w:rsid w:val="005811E3"/>
    <w:rsid w:val="00582110"/>
    <w:rsid w:val="00582827"/>
    <w:rsid w:val="00585081"/>
    <w:rsid w:val="00585D5C"/>
    <w:rsid w:val="00587F57"/>
    <w:rsid w:val="00590144"/>
    <w:rsid w:val="00590FD8"/>
    <w:rsid w:val="00595622"/>
    <w:rsid w:val="005968B2"/>
    <w:rsid w:val="005A093F"/>
    <w:rsid w:val="005A14D1"/>
    <w:rsid w:val="005A1922"/>
    <w:rsid w:val="005A1CEF"/>
    <w:rsid w:val="005A2B3D"/>
    <w:rsid w:val="005A4D0E"/>
    <w:rsid w:val="005A5088"/>
    <w:rsid w:val="005A557F"/>
    <w:rsid w:val="005B147C"/>
    <w:rsid w:val="005B2440"/>
    <w:rsid w:val="005B5438"/>
    <w:rsid w:val="005B7B55"/>
    <w:rsid w:val="005C1C29"/>
    <w:rsid w:val="005C2474"/>
    <w:rsid w:val="005C45AC"/>
    <w:rsid w:val="005C5403"/>
    <w:rsid w:val="005C77A2"/>
    <w:rsid w:val="005D05F7"/>
    <w:rsid w:val="005D6CD9"/>
    <w:rsid w:val="005D710A"/>
    <w:rsid w:val="005E2862"/>
    <w:rsid w:val="005E49AC"/>
    <w:rsid w:val="005E4D21"/>
    <w:rsid w:val="005E5E7C"/>
    <w:rsid w:val="005F0B70"/>
    <w:rsid w:val="005F2E9B"/>
    <w:rsid w:val="005F4F05"/>
    <w:rsid w:val="005F7D78"/>
    <w:rsid w:val="00607F10"/>
    <w:rsid w:val="006112B1"/>
    <w:rsid w:val="00612C8C"/>
    <w:rsid w:val="00613B04"/>
    <w:rsid w:val="0061404E"/>
    <w:rsid w:val="0061573C"/>
    <w:rsid w:val="00615A22"/>
    <w:rsid w:val="006208E0"/>
    <w:rsid w:val="00622E83"/>
    <w:rsid w:val="006238E3"/>
    <w:rsid w:val="006242B6"/>
    <w:rsid w:val="006246E8"/>
    <w:rsid w:val="00624E2F"/>
    <w:rsid w:val="00633C53"/>
    <w:rsid w:val="0063566C"/>
    <w:rsid w:val="006361AF"/>
    <w:rsid w:val="006405AA"/>
    <w:rsid w:val="006472CD"/>
    <w:rsid w:val="006510C2"/>
    <w:rsid w:val="006532A8"/>
    <w:rsid w:val="0066337C"/>
    <w:rsid w:val="00663732"/>
    <w:rsid w:val="00663775"/>
    <w:rsid w:val="006638A6"/>
    <w:rsid w:val="006646D9"/>
    <w:rsid w:val="00671C6B"/>
    <w:rsid w:val="006725B0"/>
    <w:rsid w:val="00673437"/>
    <w:rsid w:val="00674356"/>
    <w:rsid w:val="0067442D"/>
    <w:rsid w:val="00682DA3"/>
    <w:rsid w:val="006831A9"/>
    <w:rsid w:val="00685972"/>
    <w:rsid w:val="006915E8"/>
    <w:rsid w:val="006923AD"/>
    <w:rsid w:val="00693C58"/>
    <w:rsid w:val="00694263"/>
    <w:rsid w:val="00694894"/>
    <w:rsid w:val="006969C7"/>
    <w:rsid w:val="006970CF"/>
    <w:rsid w:val="00697CAF"/>
    <w:rsid w:val="006A073F"/>
    <w:rsid w:val="006A5D3F"/>
    <w:rsid w:val="006A7CC0"/>
    <w:rsid w:val="006B1A6A"/>
    <w:rsid w:val="006B3E9A"/>
    <w:rsid w:val="006B5030"/>
    <w:rsid w:val="006B6014"/>
    <w:rsid w:val="006B672E"/>
    <w:rsid w:val="006B776E"/>
    <w:rsid w:val="006C448C"/>
    <w:rsid w:val="006C6C31"/>
    <w:rsid w:val="006D0AFA"/>
    <w:rsid w:val="006D7EA4"/>
    <w:rsid w:val="006E0AE8"/>
    <w:rsid w:val="006E1158"/>
    <w:rsid w:val="006E178E"/>
    <w:rsid w:val="006E1ED8"/>
    <w:rsid w:val="006E3159"/>
    <w:rsid w:val="006E35DB"/>
    <w:rsid w:val="006E5324"/>
    <w:rsid w:val="006E5A93"/>
    <w:rsid w:val="006E5D0D"/>
    <w:rsid w:val="006E68B9"/>
    <w:rsid w:val="006F108E"/>
    <w:rsid w:val="006F189A"/>
    <w:rsid w:val="006F2FAF"/>
    <w:rsid w:val="006F30D6"/>
    <w:rsid w:val="00700E1E"/>
    <w:rsid w:val="007010A6"/>
    <w:rsid w:val="00702920"/>
    <w:rsid w:val="0072002F"/>
    <w:rsid w:val="007207AD"/>
    <w:rsid w:val="007213CA"/>
    <w:rsid w:val="00722D2C"/>
    <w:rsid w:val="00722D5D"/>
    <w:rsid w:val="0072410A"/>
    <w:rsid w:val="00724CD1"/>
    <w:rsid w:val="00725324"/>
    <w:rsid w:val="00726B8F"/>
    <w:rsid w:val="00727B00"/>
    <w:rsid w:val="007306A2"/>
    <w:rsid w:val="00730832"/>
    <w:rsid w:val="00731D7A"/>
    <w:rsid w:val="00733673"/>
    <w:rsid w:val="0073523C"/>
    <w:rsid w:val="00735D31"/>
    <w:rsid w:val="00742CEB"/>
    <w:rsid w:val="00745809"/>
    <w:rsid w:val="007464F5"/>
    <w:rsid w:val="0074652E"/>
    <w:rsid w:val="00746826"/>
    <w:rsid w:val="007475E4"/>
    <w:rsid w:val="007512C6"/>
    <w:rsid w:val="00752805"/>
    <w:rsid w:val="00760CE2"/>
    <w:rsid w:val="00763ABA"/>
    <w:rsid w:val="007659ED"/>
    <w:rsid w:val="00765B07"/>
    <w:rsid w:val="00765EC9"/>
    <w:rsid w:val="0076718D"/>
    <w:rsid w:val="00770C02"/>
    <w:rsid w:val="00772038"/>
    <w:rsid w:val="007742A8"/>
    <w:rsid w:val="007746F5"/>
    <w:rsid w:val="007763E6"/>
    <w:rsid w:val="00776E6F"/>
    <w:rsid w:val="00777A81"/>
    <w:rsid w:val="00781892"/>
    <w:rsid w:val="00781F46"/>
    <w:rsid w:val="007850FB"/>
    <w:rsid w:val="007854C4"/>
    <w:rsid w:val="007858E4"/>
    <w:rsid w:val="0079273E"/>
    <w:rsid w:val="00793F26"/>
    <w:rsid w:val="00794452"/>
    <w:rsid w:val="007A0187"/>
    <w:rsid w:val="007A07E1"/>
    <w:rsid w:val="007A0B5F"/>
    <w:rsid w:val="007A21D0"/>
    <w:rsid w:val="007A32B3"/>
    <w:rsid w:val="007A409F"/>
    <w:rsid w:val="007A692C"/>
    <w:rsid w:val="007B1891"/>
    <w:rsid w:val="007B2AAC"/>
    <w:rsid w:val="007B3DED"/>
    <w:rsid w:val="007C3399"/>
    <w:rsid w:val="007C3C3C"/>
    <w:rsid w:val="007C554C"/>
    <w:rsid w:val="007C5920"/>
    <w:rsid w:val="007C6B73"/>
    <w:rsid w:val="007D2BD1"/>
    <w:rsid w:val="007D2CEB"/>
    <w:rsid w:val="007D45D6"/>
    <w:rsid w:val="007D4C73"/>
    <w:rsid w:val="007D62F1"/>
    <w:rsid w:val="007E1E33"/>
    <w:rsid w:val="007E43A8"/>
    <w:rsid w:val="007E4AAA"/>
    <w:rsid w:val="007E565D"/>
    <w:rsid w:val="007E748A"/>
    <w:rsid w:val="007F145A"/>
    <w:rsid w:val="007F3B85"/>
    <w:rsid w:val="00802A19"/>
    <w:rsid w:val="00806696"/>
    <w:rsid w:val="0081202F"/>
    <w:rsid w:val="0081331F"/>
    <w:rsid w:val="00813A1F"/>
    <w:rsid w:val="008151F3"/>
    <w:rsid w:val="00820C7A"/>
    <w:rsid w:val="00821C7A"/>
    <w:rsid w:val="00822234"/>
    <w:rsid w:val="0082403A"/>
    <w:rsid w:val="008254BF"/>
    <w:rsid w:val="00825544"/>
    <w:rsid w:val="00835E04"/>
    <w:rsid w:val="00836B32"/>
    <w:rsid w:val="00840218"/>
    <w:rsid w:val="00841821"/>
    <w:rsid w:val="008420AF"/>
    <w:rsid w:val="008431E4"/>
    <w:rsid w:val="00844AE4"/>
    <w:rsid w:val="00846069"/>
    <w:rsid w:val="00846F32"/>
    <w:rsid w:val="00850A94"/>
    <w:rsid w:val="0085454C"/>
    <w:rsid w:val="008546C0"/>
    <w:rsid w:val="00856A04"/>
    <w:rsid w:val="00857B56"/>
    <w:rsid w:val="0086353C"/>
    <w:rsid w:val="0086506A"/>
    <w:rsid w:val="00866DA5"/>
    <w:rsid w:val="0086790C"/>
    <w:rsid w:val="00873B4F"/>
    <w:rsid w:val="00874365"/>
    <w:rsid w:val="00874A50"/>
    <w:rsid w:val="008750C8"/>
    <w:rsid w:val="0087591F"/>
    <w:rsid w:val="00875987"/>
    <w:rsid w:val="00876E5E"/>
    <w:rsid w:val="00877835"/>
    <w:rsid w:val="00885444"/>
    <w:rsid w:val="00885A86"/>
    <w:rsid w:val="00890AF4"/>
    <w:rsid w:val="00891D93"/>
    <w:rsid w:val="0089530B"/>
    <w:rsid w:val="008960D9"/>
    <w:rsid w:val="008960EA"/>
    <w:rsid w:val="00896DEE"/>
    <w:rsid w:val="008A1C9A"/>
    <w:rsid w:val="008A1EA2"/>
    <w:rsid w:val="008A473C"/>
    <w:rsid w:val="008A53BF"/>
    <w:rsid w:val="008A6440"/>
    <w:rsid w:val="008A6FA3"/>
    <w:rsid w:val="008A754A"/>
    <w:rsid w:val="008A7B4A"/>
    <w:rsid w:val="008B0777"/>
    <w:rsid w:val="008B2649"/>
    <w:rsid w:val="008B3A64"/>
    <w:rsid w:val="008B521D"/>
    <w:rsid w:val="008C0670"/>
    <w:rsid w:val="008C4DEF"/>
    <w:rsid w:val="008C6E93"/>
    <w:rsid w:val="008D2AE2"/>
    <w:rsid w:val="008D4901"/>
    <w:rsid w:val="008E1E63"/>
    <w:rsid w:val="008E3020"/>
    <w:rsid w:val="008E4B07"/>
    <w:rsid w:val="008E7B4C"/>
    <w:rsid w:val="008F0777"/>
    <w:rsid w:val="008F21A3"/>
    <w:rsid w:val="008F4B51"/>
    <w:rsid w:val="008F5607"/>
    <w:rsid w:val="008F67AD"/>
    <w:rsid w:val="008F76C8"/>
    <w:rsid w:val="008F7E6E"/>
    <w:rsid w:val="009004E7"/>
    <w:rsid w:val="00905245"/>
    <w:rsid w:val="00906DFE"/>
    <w:rsid w:val="00906E3F"/>
    <w:rsid w:val="00907074"/>
    <w:rsid w:val="00907743"/>
    <w:rsid w:val="009109C8"/>
    <w:rsid w:val="00911EEA"/>
    <w:rsid w:val="0091395D"/>
    <w:rsid w:val="009153F7"/>
    <w:rsid w:val="00915817"/>
    <w:rsid w:val="009169D0"/>
    <w:rsid w:val="00920E68"/>
    <w:rsid w:val="009223DB"/>
    <w:rsid w:val="00923589"/>
    <w:rsid w:val="00923E71"/>
    <w:rsid w:val="00924954"/>
    <w:rsid w:val="009270D6"/>
    <w:rsid w:val="00930C72"/>
    <w:rsid w:val="0093437F"/>
    <w:rsid w:val="00934805"/>
    <w:rsid w:val="00934A58"/>
    <w:rsid w:val="0093646C"/>
    <w:rsid w:val="009367F5"/>
    <w:rsid w:val="00950484"/>
    <w:rsid w:val="00951764"/>
    <w:rsid w:val="0095463B"/>
    <w:rsid w:val="009565D5"/>
    <w:rsid w:val="0095753B"/>
    <w:rsid w:val="0096244F"/>
    <w:rsid w:val="0096353F"/>
    <w:rsid w:val="00963A31"/>
    <w:rsid w:val="0097226A"/>
    <w:rsid w:val="00972DAE"/>
    <w:rsid w:val="0097577F"/>
    <w:rsid w:val="009804CA"/>
    <w:rsid w:val="009806BF"/>
    <w:rsid w:val="00980DE8"/>
    <w:rsid w:val="009833E1"/>
    <w:rsid w:val="00983456"/>
    <w:rsid w:val="009834E8"/>
    <w:rsid w:val="0098386F"/>
    <w:rsid w:val="009840F3"/>
    <w:rsid w:val="00986344"/>
    <w:rsid w:val="00987FBF"/>
    <w:rsid w:val="0099079E"/>
    <w:rsid w:val="00990B98"/>
    <w:rsid w:val="00990CB8"/>
    <w:rsid w:val="009953F4"/>
    <w:rsid w:val="00995791"/>
    <w:rsid w:val="009958A6"/>
    <w:rsid w:val="00996AFD"/>
    <w:rsid w:val="00996B25"/>
    <w:rsid w:val="009A1152"/>
    <w:rsid w:val="009A3DD8"/>
    <w:rsid w:val="009A4450"/>
    <w:rsid w:val="009A4E86"/>
    <w:rsid w:val="009A5172"/>
    <w:rsid w:val="009A55C0"/>
    <w:rsid w:val="009B198A"/>
    <w:rsid w:val="009B2958"/>
    <w:rsid w:val="009B5718"/>
    <w:rsid w:val="009B59D1"/>
    <w:rsid w:val="009B7C9E"/>
    <w:rsid w:val="009C018D"/>
    <w:rsid w:val="009C16C0"/>
    <w:rsid w:val="009C245B"/>
    <w:rsid w:val="009C4449"/>
    <w:rsid w:val="009C45B6"/>
    <w:rsid w:val="009C74A1"/>
    <w:rsid w:val="009C7E66"/>
    <w:rsid w:val="009D1928"/>
    <w:rsid w:val="009D2DF1"/>
    <w:rsid w:val="009D3871"/>
    <w:rsid w:val="009D3EB4"/>
    <w:rsid w:val="009D4A57"/>
    <w:rsid w:val="009D65C8"/>
    <w:rsid w:val="009D6745"/>
    <w:rsid w:val="009D757A"/>
    <w:rsid w:val="009E1697"/>
    <w:rsid w:val="009E1A2D"/>
    <w:rsid w:val="009E3955"/>
    <w:rsid w:val="009E3BE0"/>
    <w:rsid w:val="009E4329"/>
    <w:rsid w:val="009E4D0F"/>
    <w:rsid w:val="009E789D"/>
    <w:rsid w:val="009F1524"/>
    <w:rsid w:val="009F2BAB"/>
    <w:rsid w:val="009F3D91"/>
    <w:rsid w:val="009F4A4A"/>
    <w:rsid w:val="00A01F90"/>
    <w:rsid w:val="00A04CC8"/>
    <w:rsid w:val="00A05608"/>
    <w:rsid w:val="00A06CB2"/>
    <w:rsid w:val="00A100AF"/>
    <w:rsid w:val="00A1162F"/>
    <w:rsid w:val="00A11AFF"/>
    <w:rsid w:val="00A23620"/>
    <w:rsid w:val="00A25809"/>
    <w:rsid w:val="00A25F58"/>
    <w:rsid w:val="00A307FD"/>
    <w:rsid w:val="00A30FB2"/>
    <w:rsid w:val="00A336E3"/>
    <w:rsid w:val="00A351D9"/>
    <w:rsid w:val="00A354D7"/>
    <w:rsid w:val="00A42016"/>
    <w:rsid w:val="00A43F31"/>
    <w:rsid w:val="00A45BED"/>
    <w:rsid w:val="00A52F80"/>
    <w:rsid w:val="00A5652F"/>
    <w:rsid w:val="00A56720"/>
    <w:rsid w:val="00A5758D"/>
    <w:rsid w:val="00A63E54"/>
    <w:rsid w:val="00A66F19"/>
    <w:rsid w:val="00A6757C"/>
    <w:rsid w:val="00A677AF"/>
    <w:rsid w:val="00A67A63"/>
    <w:rsid w:val="00A72816"/>
    <w:rsid w:val="00A77FD4"/>
    <w:rsid w:val="00A848B1"/>
    <w:rsid w:val="00A91FD8"/>
    <w:rsid w:val="00A93F3C"/>
    <w:rsid w:val="00AA3482"/>
    <w:rsid w:val="00AA3EAF"/>
    <w:rsid w:val="00AB098B"/>
    <w:rsid w:val="00AB0BF9"/>
    <w:rsid w:val="00AB42F6"/>
    <w:rsid w:val="00AC15DD"/>
    <w:rsid w:val="00AC1C19"/>
    <w:rsid w:val="00AC5270"/>
    <w:rsid w:val="00AD0479"/>
    <w:rsid w:val="00AD1815"/>
    <w:rsid w:val="00AD709E"/>
    <w:rsid w:val="00AE177C"/>
    <w:rsid w:val="00AE2B8F"/>
    <w:rsid w:val="00AE37CA"/>
    <w:rsid w:val="00AE589D"/>
    <w:rsid w:val="00AF0DC0"/>
    <w:rsid w:val="00AF11E2"/>
    <w:rsid w:val="00AF1D2A"/>
    <w:rsid w:val="00AF2760"/>
    <w:rsid w:val="00AF42C8"/>
    <w:rsid w:val="00AF5DF6"/>
    <w:rsid w:val="00B00007"/>
    <w:rsid w:val="00B02BF3"/>
    <w:rsid w:val="00B03425"/>
    <w:rsid w:val="00B04FB4"/>
    <w:rsid w:val="00B07988"/>
    <w:rsid w:val="00B15947"/>
    <w:rsid w:val="00B17E70"/>
    <w:rsid w:val="00B21977"/>
    <w:rsid w:val="00B22576"/>
    <w:rsid w:val="00B22871"/>
    <w:rsid w:val="00B23A1C"/>
    <w:rsid w:val="00B23B09"/>
    <w:rsid w:val="00B25F2D"/>
    <w:rsid w:val="00B32209"/>
    <w:rsid w:val="00B32F41"/>
    <w:rsid w:val="00B33544"/>
    <w:rsid w:val="00B34A3B"/>
    <w:rsid w:val="00B40781"/>
    <w:rsid w:val="00B42952"/>
    <w:rsid w:val="00B430BD"/>
    <w:rsid w:val="00B45B79"/>
    <w:rsid w:val="00B53B8A"/>
    <w:rsid w:val="00B54CEC"/>
    <w:rsid w:val="00B55CE8"/>
    <w:rsid w:val="00B55D48"/>
    <w:rsid w:val="00B561D1"/>
    <w:rsid w:val="00B574DC"/>
    <w:rsid w:val="00B579E3"/>
    <w:rsid w:val="00B646FC"/>
    <w:rsid w:val="00B64CFD"/>
    <w:rsid w:val="00B65E74"/>
    <w:rsid w:val="00B66154"/>
    <w:rsid w:val="00B6627D"/>
    <w:rsid w:val="00B67494"/>
    <w:rsid w:val="00B717A8"/>
    <w:rsid w:val="00B74F97"/>
    <w:rsid w:val="00B76162"/>
    <w:rsid w:val="00B82172"/>
    <w:rsid w:val="00B85E1E"/>
    <w:rsid w:val="00B87316"/>
    <w:rsid w:val="00BA0032"/>
    <w:rsid w:val="00BA10C0"/>
    <w:rsid w:val="00BA3046"/>
    <w:rsid w:val="00BA5399"/>
    <w:rsid w:val="00BA5B4F"/>
    <w:rsid w:val="00BA62A6"/>
    <w:rsid w:val="00BA7A27"/>
    <w:rsid w:val="00BB0C30"/>
    <w:rsid w:val="00BB1479"/>
    <w:rsid w:val="00BB3258"/>
    <w:rsid w:val="00BB4E0A"/>
    <w:rsid w:val="00BB5939"/>
    <w:rsid w:val="00BC11D5"/>
    <w:rsid w:val="00BC235E"/>
    <w:rsid w:val="00BC3538"/>
    <w:rsid w:val="00BC39CF"/>
    <w:rsid w:val="00BC3CF9"/>
    <w:rsid w:val="00BD2C7D"/>
    <w:rsid w:val="00BD3212"/>
    <w:rsid w:val="00BD36D2"/>
    <w:rsid w:val="00BD5FED"/>
    <w:rsid w:val="00BD7FDA"/>
    <w:rsid w:val="00BE2BC1"/>
    <w:rsid w:val="00BE319A"/>
    <w:rsid w:val="00BE4CB6"/>
    <w:rsid w:val="00BF4214"/>
    <w:rsid w:val="00C04C46"/>
    <w:rsid w:val="00C10589"/>
    <w:rsid w:val="00C119B2"/>
    <w:rsid w:val="00C13E9C"/>
    <w:rsid w:val="00C20CC1"/>
    <w:rsid w:val="00C22405"/>
    <w:rsid w:val="00C22C39"/>
    <w:rsid w:val="00C22DCA"/>
    <w:rsid w:val="00C24869"/>
    <w:rsid w:val="00C269A9"/>
    <w:rsid w:val="00C27B98"/>
    <w:rsid w:val="00C27EC1"/>
    <w:rsid w:val="00C309AA"/>
    <w:rsid w:val="00C321BA"/>
    <w:rsid w:val="00C32B37"/>
    <w:rsid w:val="00C32FB0"/>
    <w:rsid w:val="00C33D44"/>
    <w:rsid w:val="00C34D38"/>
    <w:rsid w:val="00C37F28"/>
    <w:rsid w:val="00C37F5D"/>
    <w:rsid w:val="00C44BFC"/>
    <w:rsid w:val="00C454CA"/>
    <w:rsid w:val="00C51E09"/>
    <w:rsid w:val="00C56C73"/>
    <w:rsid w:val="00C57A56"/>
    <w:rsid w:val="00C57D26"/>
    <w:rsid w:val="00C60621"/>
    <w:rsid w:val="00C6315E"/>
    <w:rsid w:val="00C6382F"/>
    <w:rsid w:val="00C66527"/>
    <w:rsid w:val="00C66A98"/>
    <w:rsid w:val="00C734D1"/>
    <w:rsid w:val="00C75982"/>
    <w:rsid w:val="00C763E2"/>
    <w:rsid w:val="00C7774E"/>
    <w:rsid w:val="00C804D5"/>
    <w:rsid w:val="00C81D86"/>
    <w:rsid w:val="00C8500C"/>
    <w:rsid w:val="00C925A1"/>
    <w:rsid w:val="00C94DB8"/>
    <w:rsid w:val="00C94EF6"/>
    <w:rsid w:val="00C96743"/>
    <w:rsid w:val="00C9724A"/>
    <w:rsid w:val="00CA293B"/>
    <w:rsid w:val="00CA2FFD"/>
    <w:rsid w:val="00CA3AF6"/>
    <w:rsid w:val="00CA4344"/>
    <w:rsid w:val="00CA53C0"/>
    <w:rsid w:val="00CA5A24"/>
    <w:rsid w:val="00CA61F9"/>
    <w:rsid w:val="00CA7275"/>
    <w:rsid w:val="00CA782D"/>
    <w:rsid w:val="00CB0187"/>
    <w:rsid w:val="00CB6A98"/>
    <w:rsid w:val="00CC171C"/>
    <w:rsid w:val="00CC643A"/>
    <w:rsid w:val="00CC70A6"/>
    <w:rsid w:val="00CD313D"/>
    <w:rsid w:val="00CE0053"/>
    <w:rsid w:val="00CE20FF"/>
    <w:rsid w:val="00CE67D0"/>
    <w:rsid w:val="00CF23A0"/>
    <w:rsid w:val="00CF69C4"/>
    <w:rsid w:val="00D0042E"/>
    <w:rsid w:val="00D02FEB"/>
    <w:rsid w:val="00D04B63"/>
    <w:rsid w:val="00D06105"/>
    <w:rsid w:val="00D06539"/>
    <w:rsid w:val="00D11B72"/>
    <w:rsid w:val="00D1262D"/>
    <w:rsid w:val="00D12C9D"/>
    <w:rsid w:val="00D2063D"/>
    <w:rsid w:val="00D22E0D"/>
    <w:rsid w:val="00D22E94"/>
    <w:rsid w:val="00D256BD"/>
    <w:rsid w:val="00D26BAA"/>
    <w:rsid w:val="00D27132"/>
    <w:rsid w:val="00D32C84"/>
    <w:rsid w:val="00D36724"/>
    <w:rsid w:val="00D41274"/>
    <w:rsid w:val="00D443D7"/>
    <w:rsid w:val="00D50894"/>
    <w:rsid w:val="00D51F84"/>
    <w:rsid w:val="00D55471"/>
    <w:rsid w:val="00D55B8D"/>
    <w:rsid w:val="00D57579"/>
    <w:rsid w:val="00D60A6E"/>
    <w:rsid w:val="00D64746"/>
    <w:rsid w:val="00D656CD"/>
    <w:rsid w:val="00D67D54"/>
    <w:rsid w:val="00D70857"/>
    <w:rsid w:val="00D714C8"/>
    <w:rsid w:val="00D724D2"/>
    <w:rsid w:val="00D72C25"/>
    <w:rsid w:val="00D73489"/>
    <w:rsid w:val="00D740FD"/>
    <w:rsid w:val="00D75EB7"/>
    <w:rsid w:val="00D77ADE"/>
    <w:rsid w:val="00D81080"/>
    <w:rsid w:val="00D842B8"/>
    <w:rsid w:val="00D84731"/>
    <w:rsid w:val="00D92E6F"/>
    <w:rsid w:val="00D945C4"/>
    <w:rsid w:val="00D96021"/>
    <w:rsid w:val="00DA030C"/>
    <w:rsid w:val="00DA62B1"/>
    <w:rsid w:val="00DA6CD5"/>
    <w:rsid w:val="00DA7D5F"/>
    <w:rsid w:val="00DA7D87"/>
    <w:rsid w:val="00DB1EC4"/>
    <w:rsid w:val="00DB3666"/>
    <w:rsid w:val="00DB4F00"/>
    <w:rsid w:val="00DC3025"/>
    <w:rsid w:val="00DC312A"/>
    <w:rsid w:val="00DC3B6B"/>
    <w:rsid w:val="00DC5DE1"/>
    <w:rsid w:val="00DC5E03"/>
    <w:rsid w:val="00DC7125"/>
    <w:rsid w:val="00DD0145"/>
    <w:rsid w:val="00DD05C6"/>
    <w:rsid w:val="00DD085D"/>
    <w:rsid w:val="00DD0935"/>
    <w:rsid w:val="00DD0D38"/>
    <w:rsid w:val="00DD2CC6"/>
    <w:rsid w:val="00DD52E1"/>
    <w:rsid w:val="00DD5690"/>
    <w:rsid w:val="00DD69B5"/>
    <w:rsid w:val="00DE2542"/>
    <w:rsid w:val="00DE3C20"/>
    <w:rsid w:val="00DE3D46"/>
    <w:rsid w:val="00DE4A9E"/>
    <w:rsid w:val="00DF159E"/>
    <w:rsid w:val="00DF18FE"/>
    <w:rsid w:val="00DF2BFC"/>
    <w:rsid w:val="00DF3487"/>
    <w:rsid w:val="00DF4797"/>
    <w:rsid w:val="00DF5BE1"/>
    <w:rsid w:val="00DF6FF2"/>
    <w:rsid w:val="00E00329"/>
    <w:rsid w:val="00E008B0"/>
    <w:rsid w:val="00E0350C"/>
    <w:rsid w:val="00E0539B"/>
    <w:rsid w:val="00E06E74"/>
    <w:rsid w:val="00E07573"/>
    <w:rsid w:val="00E075BE"/>
    <w:rsid w:val="00E11A2C"/>
    <w:rsid w:val="00E1502F"/>
    <w:rsid w:val="00E15E52"/>
    <w:rsid w:val="00E168F4"/>
    <w:rsid w:val="00E16F87"/>
    <w:rsid w:val="00E17108"/>
    <w:rsid w:val="00E2261E"/>
    <w:rsid w:val="00E226F5"/>
    <w:rsid w:val="00E271DF"/>
    <w:rsid w:val="00E30ED2"/>
    <w:rsid w:val="00E31350"/>
    <w:rsid w:val="00E3394D"/>
    <w:rsid w:val="00E340A9"/>
    <w:rsid w:val="00E37CC8"/>
    <w:rsid w:val="00E404E9"/>
    <w:rsid w:val="00E46BC1"/>
    <w:rsid w:val="00E50B43"/>
    <w:rsid w:val="00E52E2E"/>
    <w:rsid w:val="00E53979"/>
    <w:rsid w:val="00E54412"/>
    <w:rsid w:val="00E5523D"/>
    <w:rsid w:val="00E63CAA"/>
    <w:rsid w:val="00E70032"/>
    <w:rsid w:val="00E72482"/>
    <w:rsid w:val="00E7286B"/>
    <w:rsid w:val="00E73E74"/>
    <w:rsid w:val="00E740B8"/>
    <w:rsid w:val="00E76DAC"/>
    <w:rsid w:val="00E80219"/>
    <w:rsid w:val="00E90207"/>
    <w:rsid w:val="00E91716"/>
    <w:rsid w:val="00E919CF"/>
    <w:rsid w:val="00E92344"/>
    <w:rsid w:val="00E94559"/>
    <w:rsid w:val="00E956C2"/>
    <w:rsid w:val="00E963B4"/>
    <w:rsid w:val="00EA031D"/>
    <w:rsid w:val="00EA0889"/>
    <w:rsid w:val="00EA5A78"/>
    <w:rsid w:val="00EA6B71"/>
    <w:rsid w:val="00EB1D08"/>
    <w:rsid w:val="00EB2716"/>
    <w:rsid w:val="00EB4EEA"/>
    <w:rsid w:val="00EB626A"/>
    <w:rsid w:val="00EB7D30"/>
    <w:rsid w:val="00EC0114"/>
    <w:rsid w:val="00EC3A17"/>
    <w:rsid w:val="00EC694B"/>
    <w:rsid w:val="00ED11C0"/>
    <w:rsid w:val="00ED23E1"/>
    <w:rsid w:val="00ED35FA"/>
    <w:rsid w:val="00ED378C"/>
    <w:rsid w:val="00ED3F78"/>
    <w:rsid w:val="00ED5E56"/>
    <w:rsid w:val="00ED6D64"/>
    <w:rsid w:val="00ED7377"/>
    <w:rsid w:val="00EE0697"/>
    <w:rsid w:val="00EF345B"/>
    <w:rsid w:val="00EF4FB3"/>
    <w:rsid w:val="00EF5A7E"/>
    <w:rsid w:val="00F00D6E"/>
    <w:rsid w:val="00F01C87"/>
    <w:rsid w:val="00F0218B"/>
    <w:rsid w:val="00F023F2"/>
    <w:rsid w:val="00F03C82"/>
    <w:rsid w:val="00F05076"/>
    <w:rsid w:val="00F06F66"/>
    <w:rsid w:val="00F0772C"/>
    <w:rsid w:val="00F11926"/>
    <w:rsid w:val="00F133D4"/>
    <w:rsid w:val="00F13B0B"/>
    <w:rsid w:val="00F16992"/>
    <w:rsid w:val="00F20EA9"/>
    <w:rsid w:val="00F21A3B"/>
    <w:rsid w:val="00F24BF4"/>
    <w:rsid w:val="00F2679D"/>
    <w:rsid w:val="00F268F9"/>
    <w:rsid w:val="00F315CD"/>
    <w:rsid w:val="00F32F92"/>
    <w:rsid w:val="00F3465F"/>
    <w:rsid w:val="00F360EC"/>
    <w:rsid w:val="00F414C2"/>
    <w:rsid w:val="00F41844"/>
    <w:rsid w:val="00F457A4"/>
    <w:rsid w:val="00F52759"/>
    <w:rsid w:val="00F60411"/>
    <w:rsid w:val="00F625EE"/>
    <w:rsid w:val="00F63273"/>
    <w:rsid w:val="00F64237"/>
    <w:rsid w:val="00F66A43"/>
    <w:rsid w:val="00F67542"/>
    <w:rsid w:val="00F71545"/>
    <w:rsid w:val="00F77425"/>
    <w:rsid w:val="00F8246F"/>
    <w:rsid w:val="00F82FEF"/>
    <w:rsid w:val="00F85C56"/>
    <w:rsid w:val="00F86512"/>
    <w:rsid w:val="00F86DD9"/>
    <w:rsid w:val="00F87233"/>
    <w:rsid w:val="00F92426"/>
    <w:rsid w:val="00FA49C1"/>
    <w:rsid w:val="00FA4DF6"/>
    <w:rsid w:val="00FA548D"/>
    <w:rsid w:val="00FA5BCA"/>
    <w:rsid w:val="00FB0B9C"/>
    <w:rsid w:val="00FB320C"/>
    <w:rsid w:val="00FC31CA"/>
    <w:rsid w:val="00FC37FF"/>
    <w:rsid w:val="00FC39EA"/>
    <w:rsid w:val="00FC73B4"/>
    <w:rsid w:val="00FD4D83"/>
    <w:rsid w:val="00FD62FE"/>
    <w:rsid w:val="00FD669B"/>
    <w:rsid w:val="00FD7E84"/>
    <w:rsid w:val="00FE0A9D"/>
    <w:rsid w:val="00FE1667"/>
    <w:rsid w:val="00FE3773"/>
    <w:rsid w:val="00FE6086"/>
    <w:rsid w:val="00FF0B79"/>
    <w:rsid w:val="00FF2038"/>
    <w:rsid w:val="00FF63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2C4FBD"/>
  <w15:chartTrackingRefBased/>
  <w15:docId w15:val="{D10E1565-C7BD-4C4B-93B6-F4200FD4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0FF"/>
    <w:rPr>
      <w:lang w:val="en-US"/>
    </w:rPr>
  </w:style>
  <w:style w:type="paragraph" w:styleId="Heading2">
    <w:name w:val="heading 2"/>
    <w:basedOn w:val="Normal"/>
    <w:next w:val="Normal"/>
    <w:link w:val="Heading2Char"/>
    <w:uiPriority w:val="9"/>
    <w:unhideWhenUsed/>
    <w:qFormat/>
    <w:rsid w:val="006638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63D"/>
    <w:pPr>
      <w:ind w:left="720"/>
      <w:contextualSpacing/>
    </w:pPr>
  </w:style>
  <w:style w:type="character" w:styleId="CommentReference">
    <w:name w:val="annotation reference"/>
    <w:basedOn w:val="DefaultParagraphFont"/>
    <w:uiPriority w:val="99"/>
    <w:semiHidden/>
    <w:unhideWhenUsed/>
    <w:rsid w:val="009804CA"/>
    <w:rPr>
      <w:sz w:val="16"/>
      <w:szCs w:val="16"/>
    </w:rPr>
  </w:style>
  <w:style w:type="paragraph" w:styleId="CommentText">
    <w:name w:val="annotation text"/>
    <w:basedOn w:val="Normal"/>
    <w:link w:val="CommentTextChar"/>
    <w:uiPriority w:val="99"/>
    <w:semiHidden/>
    <w:unhideWhenUsed/>
    <w:rsid w:val="009804CA"/>
    <w:pPr>
      <w:spacing w:line="240" w:lineRule="auto"/>
    </w:pPr>
    <w:rPr>
      <w:sz w:val="20"/>
      <w:szCs w:val="20"/>
    </w:rPr>
  </w:style>
  <w:style w:type="character" w:customStyle="1" w:styleId="CommentTextChar">
    <w:name w:val="Comment Text Char"/>
    <w:basedOn w:val="DefaultParagraphFont"/>
    <w:link w:val="CommentText"/>
    <w:uiPriority w:val="99"/>
    <w:semiHidden/>
    <w:rsid w:val="009804CA"/>
    <w:rPr>
      <w:sz w:val="20"/>
      <w:szCs w:val="20"/>
      <w:lang w:val="en-US"/>
    </w:rPr>
  </w:style>
  <w:style w:type="paragraph" w:styleId="CommentSubject">
    <w:name w:val="annotation subject"/>
    <w:basedOn w:val="CommentText"/>
    <w:next w:val="CommentText"/>
    <w:link w:val="CommentSubjectChar"/>
    <w:uiPriority w:val="99"/>
    <w:semiHidden/>
    <w:unhideWhenUsed/>
    <w:rsid w:val="009804CA"/>
    <w:rPr>
      <w:b/>
      <w:bCs/>
    </w:rPr>
  </w:style>
  <w:style w:type="character" w:customStyle="1" w:styleId="CommentSubjectChar">
    <w:name w:val="Comment Subject Char"/>
    <w:basedOn w:val="CommentTextChar"/>
    <w:link w:val="CommentSubject"/>
    <w:uiPriority w:val="99"/>
    <w:semiHidden/>
    <w:rsid w:val="009804CA"/>
    <w:rPr>
      <w:b/>
      <w:bCs/>
      <w:sz w:val="20"/>
      <w:szCs w:val="20"/>
      <w:lang w:val="en-US"/>
    </w:rPr>
  </w:style>
  <w:style w:type="paragraph" w:styleId="BalloonText">
    <w:name w:val="Balloon Text"/>
    <w:basedOn w:val="Normal"/>
    <w:link w:val="BalloonTextChar"/>
    <w:uiPriority w:val="99"/>
    <w:semiHidden/>
    <w:unhideWhenUsed/>
    <w:rsid w:val="00980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4CA"/>
    <w:rPr>
      <w:rFonts w:ascii="Segoe UI" w:hAnsi="Segoe UI" w:cs="Segoe UI"/>
      <w:sz w:val="18"/>
      <w:szCs w:val="18"/>
      <w:lang w:val="en-US"/>
    </w:rPr>
  </w:style>
  <w:style w:type="table" w:styleId="TableGrid">
    <w:name w:val="Table Grid"/>
    <w:basedOn w:val="TableNormal"/>
    <w:uiPriority w:val="39"/>
    <w:rsid w:val="00A6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2B6A"/>
    <w:pPr>
      <w:tabs>
        <w:tab w:val="center" w:pos="4252"/>
        <w:tab w:val="right" w:pos="8504"/>
      </w:tabs>
      <w:spacing w:after="0" w:line="240" w:lineRule="auto"/>
    </w:pPr>
  </w:style>
  <w:style w:type="character" w:customStyle="1" w:styleId="HeaderChar">
    <w:name w:val="Header Char"/>
    <w:basedOn w:val="DefaultParagraphFont"/>
    <w:link w:val="Header"/>
    <w:uiPriority w:val="99"/>
    <w:rsid w:val="00412B6A"/>
    <w:rPr>
      <w:lang w:val="en-US"/>
    </w:rPr>
  </w:style>
  <w:style w:type="paragraph" w:styleId="Footer">
    <w:name w:val="footer"/>
    <w:basedOn w:val="Normal"/>
    <w:link w:val="FooterChar"/>
    <w:uiPriority w:val="99"/>
    <w:unhideWhenUsed/>
    <w:rsid w:val="00412B6A"/>
    <w:pPr>
      <w:tabs>
        <w:tab w:val="center" w:pos="4252"/>
        <w:tab w:val="right" w:pos="8504"/>
      </w:tabs>
      <w:spacing w:after="0" w:line="240" w:lineRule="auto"/>
    </w:pPr>
  </w:style>
  <w:style w:type="character" w:customStyle="1" w:styleId="FooterChar">
    <w:name w:val="Footer Char"/>
    <w:basedOn w:val="DefaultParagraphFont"/>
    <w:link w:val="Footer"/>
    <w:uiPriority w:val="99"/>
    <w:rsid w:val="00412B6A"/>
    <w:rPr>
      <w:lang w:val="en-US"/>
    </w:rPr>
  </w:style>
  <w:style w:type="paragraph" w:styleId="Revision">
    <w:name w:val="Revision"/>
    <w:hidden/>
    <w:uiPriority w:val="99"/>
    <w:semiHidden/>
    <w:rsid w:val="0066337C"/>
    <w:pPr>
      <w:spacing w:after="0" w:line="240" w:lineRule="auto"/>
    </w:pPr>
    <w:rPr>
      <w:lang w:val="en-US"/>
    </w:rPr>
  </w:style>
  <w:style w:type="character" w:customStyle="1" w:styleId="Heading2Char">
    <w:name w:val="Heading 2 Char"/>
    <w:basedOn w:val="DefaultParagraphFont"/>
    <w:link w:val="Heading2"/>
    <w:uiPriority w:val="9"/>
    <w:rsid w:val="006638A6"/>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236E44"/>
    <w:rPr>
      <w:color w:val="0563C1" w:themeColor="hyperlink"/>
      <w:u w:val="single"/>
    </w:rPr>
  </w:style>
  <w:style w:type="character" w:styleId="LineNumber">
    <w:name w:val="line number"/>
    <w:basedOn w:val="DefaultParagraphFont"/>
    <w:uiPriority w:val="99"/>
    <w:semiHidden/>
    <w:unhideWhenUsed/>
    <w:rsid w:val="009A4450"/>
  </w:style>
  <w:style w:type="character" w:styleId="UnresolvedMention">
    <w:name w:val="Unresolved Mention"/>
    <w:basedOn w:val="DefaultParagraphFont"/>
    <w:uiPriority w:val="99"/>
    <w:semiHidden/>
    <w:unhideWhenUsed/>
    <w:rsid w:val="00C22C39"/>
    <w:rPr>
      <w:color w:val="605E5C"/>
      <w:shd w:val="clear" w:color="auto" w:fill="E1DFDD"/>
    </w:rPr>
  </w:style>
  <w:style w:type="paragraph" w:customStyle="1" w:styleId="AcknHead">
    <w:name w:val="Ackn Head"/>
    <w:basedOn w:val="Normal"/>
    <w:rsid w:val="000A33BC"/>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0A33BC"/>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557E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7E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787">
      <w:bodyDiv w:val="1"/>
      <w:marLeft w:val="0"/>
      <w:marRight w:val="0"/>
      <w:marTop w:val="0"/>
      <w:marBottom w:val="0"/>
      <w:divBdr>
        <w:top w:val="none" w:sz="0" w:space="0" w:color="auto"/>
        <w:left w:val="none" w:sz="0" w:space="0" w:color="auto"/>
        <w:bottom w:val="none" w:sz="0" w:space="0" w:color="auto"/>
        <w:right w:val="none" w:sz="0" w:space="0" w:color="auto"/>
      </w:divBdr>
    </w:div>
    <w:div w:id="162400021">
      <w:bodyDiv w:val="1"/>
      <w:marLeft w:val="0"/>
      <w:marRight w:val="0"/>
      <w:marTop w:val="0"/>
      <w:marBottom w:val="0"/>
      <w:divBdr>
        <w:top w:val="none" w:sz="0" w:space="0" w:color="auto"/>
        <w:left w:val="none" w:sz="0" w:space="0" w:color="auto"/>
        <w:bottom w:val="none" w:sz="0" w:space="0" w:color="auto"/>
        <w:right w:val="none" w:sz="0" w:space="0" w:color="auto"/>
      </w:divBdr>
    </w:div>
    <w:div w:id="869995335">
      <w:bodyDiv w:val="1"/>
      <w:marLeft w:val="0"/>
      <w:marRight w:val="0"/>
      <w:marTop w:val="0"/>
      <w:marBottom w:val="0"/>
      <w:divBdr>
        <w:top w:val="none" w:sz="0" w:space="0" w:color="auto"/>
        <w:left w:val="none" w:sz="0" w:space="0" w:color="auto"/>
        <w:bottom w:val="none" w:sz="0" w:space="0" w:color="auto"/>
        <w:right w:val="none" w:sz="0" w:space="0" w:color="auto"/>
      </w:divBdr>
    </w:div>
    <w:div w:id="944844270">
      <w:bodyDiv w:val="1"/>
      <w:marLeft w:val="0"/>
      <w:marRight w:val="0"/>
      <w:marTop w:val="0"/>
      <w:marBottom w:val="0"/>
      <w:divBdr>
        <w:top w:val="none" w:sz="0" w:space="0" w:color="auto"/>
        <w:left w:val="none" w:sz="0" w:space="0" w:color="auto"/>
        <w:bottom w:val="none" w:sz="0" w:space="0" w:color="auto"/>
        <w:right w:val="none" w:sz="0" w:space="0" w:color="auto"/>
      </w:divBdr>
    </w:div>
    <w:div w:id="1116095676">
      <w:bodyDiv w:val="1"/>
      <w:marLeft w:val="0"/>
      <w:marRight w:val="0"/>
      <w:marTop w:val="0"/>
      <w:marBottom w:val="0"/>
      <w:divBdr>
        <w:top w:val="none" w:sz="0" w:space="0" w:color="auto"/>
        <w:left w:val="none" w:sz="0" w:space="0" w:color="auto"/>
        <w:bottom w:val="none" w:sz="0" w:space="0" w:color="auto"/>
        <w:right w:val="none" w:sz="0" w:space="0" w:color="auto"/>
      </w:divBdr>
      <w:divsChild>
        <w:div w:id="1074670213">
          <w:marLeft w:val="0"/>
          <w:marRight w:val="0"/>
          <w:marTop w:val="0"/>
          <w:marBottom w:val="0"/>
          <w:divBdr>
            <w:top w:val="none" w:sz="0" w:space="0" w:color="auto"/>
            <w:left w:val="none" w:sz="0" w:space="0" w:color="auto"/>
            <w:bottom w:val="none" w:sz="0" w:space="0" w:color="auto"/>
            <w:right w:val="none" w:sz="0" w:space="0" w:color="auto"/>
          </w:divBdr>
          <w:divsChild>
            <w:div w:id="716707653">
              <w:marLeft w:val="0"/>
              <w:marRight w:val="0"/>
              <w:marTop w:val="0"/>
              <w:marBottom w:val="0"/>
              <w:divBdr>
                <w:top w:val="none" w:sz="0" w:space="0" w:color="auto"/>
                <w:left w:val="none" w:sz="0" w:space="0" w:color="auto"/>
                <w:bottom w:val="none" w:sz="0" w:space="0" w:color="auto"/>
                <w:right w:val="none" w:sz="0" w:space="0" w:color="auto"/>
              </w:divBdr>
              <w:divsChild>
                <w:div w:id="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60724">
      <w:bodyDiv w:val="1"/>
      <w:marLeft w:val="0"/>
      <w:marRight w:val="0"/>
      <w:marTop w:val="0"/>
      <w:marBottom w:val="0"/>
      <w:divBdr>
        <w:top w:val="none" w:sz="0" w:space="0" w:color="auto"/>
        <w:left w:val="none" w:sz="0" w:space="0" w:color="auto"/>
        <w:bottom w:val="none" w:sz="0" w:space="0" w:color="auto"/>
        <w:right w:val="none" w:sz="0" w:space="0" w:color="auto"/>
      </w:divBdr>
    </w:div>
    <w:div w:id="1538005646">
      <w:bodyDiv w:val="1"/>
      <w:marLeft w:val="0"/>
      <w:marRight w:val="0"/>
      <w:marTop w:val="0"/>
      <w:marBottom w:val="0"/>
      <w:divBdr>
        <w:top w:val="none" w:sz="0" w:space="0" w:color="auto"/>
        <w:left w:val="none" w:sz="0" w:space="0" w:color="auto"/>
        <w:bottom w:val="none" w:sz="0" w:space="0" w:color="auto"/>
        <w:right w:val="none" w:sz="0" w:space="0" w:color="auto"/>
      </w:divBdr>
      <w:divsChild>
        <w:div w:id="1926113155">
          <w:marLeft w:val="0"/>
          <w:marRight w:val="0"/>
          <w:marTop w:val="0"/>
          <w:marBottom w:val="0"/>
          <w:divBdr>
            <w:top w:val="none" w:sz="0" w:space="0" w:color="auto"/>
            <w:left w:val="none" w:sz="0" w:space="0" w:color="auto"/>
            <w:bottom w:val="none" w:sz="0" w:space="0" w:color="auto"/>
            <w:right w:val="none" w:sz="0" w:space="0" w:color="auto"/>
          </w:divBdr>
          <w:divsChild>
            <w:div w:id="118109374">
              <w:marLeft w:val="0"/>
              <w:marRight w:val="0"/>
              <w:marTop w:val="0"/>
              <w:marBottom w:val="0"/>
              <w:divBdr>
                <w:top w:val="none" w:sz="0" w:space="0" w:color="auto"/>
                <w:left w:val="none" w:sz="0" w:space="0" w:color="auto"/>
                <w:bottom w:val="none" w:sz="0" w:space="0" w:color="auto"/>
                <w:right w:val="none" w:sz="0" w:space="0" w:color="auto"/>
              </w:divBdr>
              <w:divsChild>
                <w:div w:id="1648703248">
                  <w:marLeft w:val="0"/>
                  <w:marRight w:val="0"/>
                  <w:marTop w:val="0"/>
                  <w:marBottom w:val="0"/>
                  <w:divBdr>
                    <w:top w:val="none" w:sz="0" w:space="0" w:color="auto"/>
                    <w:left w:val="none" w:sz="0" w:space="0" w:color="auto"/>
                    <w:bottom w:val="none" w:sz="0" w:space="0" w:color="auto"/>
                    <w:right w:val="none" w:sz="0" w:space="0" w:color="auto"/>
                  </w:divBdr>
                  <w:divsChild>
                    <w:div w:id="1260796528">
                      <w:marLeft w:val="0"/>
                      <w:marRight w:val="0"/>
                      <w:marTop w:val="0"/>
                      <w:marBottom w:val="0"/>
                      <w:divBdr>
                        <w:top w:val="none" w:sz="0" w:space="0" w:color="auto"/>
                        <w:left w:val="none" w:sz="0" w:space="0" w:color="auto"/>
                        <w:bottom w:val="none" w:sz="0" w:space="0" w:color="auto"/>
                        <w:right w:val="none" w:sz="0" w:space="0" w:color="auto"/>
                      </w:divBdr>
                      <w:divsChild>
                        <w:div w:id="1451436397">
                          <w:marLeft w:val="0"/>
                          <w:marRight w:val="0"/>
                          <w:marTop w:val="0"/>
                          <w:marBottom w:val="0"/>
                          <w:divBdr>
                            <w:top w:val="none" w:sz="0" w:space="0" w:color="auto"/>
                            <w:left w:val="none" w:sz="0" w:space="0" w:color="auto"/>
                            <w:bottom w:val="none" w:sz="0" w:space="0" w:color="auto"/>
                            <w:right w:val="none" w:sz="0" w:space="0" w:color="auto"/>
                          </w:divBdr>
                          <w:divsChild>
                            <w:div w:id="1498030675">
                              <w:marLeft w:val="0"/>
                              <w:marRight w:val="0"/>
                              <w:marTop w:val="0"/>
                              <w:marBottom w:val="0"/>
                              <w:divBdr>
                                <w:top w:val="none" w:sz="0" w:space="0" w:color="auto"/>
                                <w:left w:val="none" w:sz="0" w:space="0" w:color="auto"/>
                                <w:bottom w:val="none" w:sz="0" w:space="0" w:color="auto"/>
                                <w:right w:val="none" w:sz="0" w:space="0" w:color="auto"/>
                              </w:divBdr>
                              <w:divsChild>
                                <w:div w:id="16083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930725">
      <w:bodyDiv w:val="1"/>
      <w:marLeft w:val="0"/>
      <w:marRight w:val="0"/>
      <w:marTop w:val="0"/>
      <w:marBottom w:val="0"/>
      <w:divBdr>
        <w:top w:val="none" w:sz="0" w:space="0" w:color="auto"/>
        <w:left w:val="none" w:sz="0" w:space="0" w:color="auto"/>
        <w:bottom w:val="none" w:sz="0" w:space="0" w:color="auto"/>
        <w:right w:val="none" w:sz="0" w:space="0" w:color="auto"/>
      </w:divBdr>
    </w:div>
    <w:div w:id="172032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domizer.org"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5.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1A910-3AB1-4CCD-91B0-3930CACC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5139</Words>
  <Characters>29294</Characters>
  <Application>Microsoft Office Word</Application>
  <DocSecurity>0</DocSecurity>
  <Lines>244</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Mônica Volino</dc:creator>
  <cp:keywords/>
  <dc:description/>
  <cp:lastModifiedBy>SDI PC New 16</cp:lastModifiedBy>
  <cp:revision>8</cp:revision>
  <dcterms:created xsi:type="dcterms:W3CDTF">2026-02-05T22:29:00Z</dcterms:created>
  <dcterms:modified xsi:type="dcterms:W3CDTF">2026-03-24T09:29:00Z</dcterms:modified>
</cp:coreProperties>
</file>