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E65C1" w14:textId="77777777" w:rsidR="009F041B" w:rsidRDefault="009F041B" w:rsidP="00441B6F">
      <w:pPr>
        <w:pStyle w:val="Title"/>
        <w:spacing w:after="0"/>
        <w:jc w:val="both"/>
        <w:rPr>
          <w:rFonts w:ascii="Arial" w:hAnsi="Arial" w:cs="Arial"/>
        </w:rPr>
      </w:pPr>
      <w:r w:rsidRPr="009F041B">
        <w:rPr>
          <w:rFonts w:ascii="Arial" w:hAnsi="Arial" w:cs="Arial"/>
        </w:rPr>
        <w:t xml:space="preserve">Original Research Article </w:t>
      </w:r>
    </w:p>
    <w:p w14:paraId="74B4B5D8" w14:textId="7C1AEA92" w:rsidR="00935374" w:rsidRDefault="00DB010E" w:rsidP="00441B6F">
      <w:pPr>
        <w:pStyle w:val="Title"/>
        <w:spacing w:after="0"/>
        <w:jc w:val="both"/>
        <w:rPr>
          <w:rFonts w:ascii="Arial" w:hAnsi="Arial" w:cs="Arial"/>
        </w:rPr>
      </w:pPr>
      <w:r w:rsidRPr="00DB010E">
        <w:rPr>
          <w:rFonts w:ascii="Arial" w:hAnsi="Arial" w:cs="Arial"/>
        </w:rPr>
        <w:t xml:space="preserve">Impact of Wood </w:t>
      </w:r>
      <w:proofErr w:type="spellStart"/>
      <w:r w:rsidRPr="00DB010E">
        <w:rPr>
          <w:rFonts w:ascii="Arial" w:hAnsi="Arial" w:cs="Arial"/>
        </w:rPr>
        <w:t>Biochar</w:t>
      </w:r>
      <w:proofErr w:type="spellEnd"/>
      <w:r w:rsidRPr="00DB010E">
        <w:rPr>
          <w:rFonts w:ascii="Arial" w:hAnsi="Arial" w:cs="Arial"/>
        </w:rPr>
        <w:t xml:space="preserve"> Doses on Vegetative Growth of Cauliflower (</w:t>
      </w:r>
      <w:r w:rsidRPr="00DB010E">
        <w:rPr>
          <w:rFonts w:ascii="Arial" w:hAnsi="Arial" w:cs="Arial"/>
          <w:i/>
        </w:rPr>
        <w:t xml:space="preserve">Brassica </w:t>
      </w:r>
      <w:proofErr w:type="spellStart"/>
      <w:r w:rsidRPr="00DB010E">
        <w:rPr>
          <w:rFonts w:ascii="Arial" w:hAnsi="Arial" w:cs="Arial"/>
          <w:i/>
        </w:rPr>
        <w:t>oleracea</w:t>
      </w:r>
      <w:proofErr w:type="spellEnd"/>
      <w:r w:rsidRPr="00DB010E">
        <w:rPr>
          <w:rFonts w:ascii="Arial" w:hAnsi="Arial" w:cs="Arial"/>
        </w:rPr>
        <w:t xml:space="preserve"> var. </w:t>
      </w:r>
      <w:r w:rsidRPr="00DB010E">
        <w:rPr>
          <w:rFonts w:ascii="Arial" w:hAnsi="Arial" w:cs="Arial"/>
          <w:i/>
        </w:rPr>
        <w:t>botrytis</w:t>
      </w:r>
      <w:r w:rsidRPr="00DB010E">
        <w:rPr>
          <w:rFonts w:ascii="Arial" w:hAnsi="Arial" w:cs="Arial"/>
        </w:rPr>
        <w:t>) in Coastal Saline Soils of Bangladesh</w:t>
      </w:r>
    </w:p>
    <w:p w14:paraId="4D0CE241" w14:textId="77777777" w:rsidR="00163BC4" w:rsidRPr="00163BC4" w:rsidRDefault="00163BC4" w:rsidP="00441B6F">
      <w:pPr>
        <w:pStyle w:val="Author"/>
        <w:spacing w:line="240" w:lineRule="auto"/>
        <w:rPr>
          <w:rFonts w:ascii="Arial" w:hAnsi="Arial" w:cs="Arial"/>
          <w:bCs/>
          <w:iCs/>
          <w:kern w:val="28"/>
          <w:sz w:val="36"/>
        </w:rPr>
      </w:pPr>
    </w:p>
    <w:p w14:paraId="0250BB0C" w14:textId="77777777" w:rsidR="00A258C3" w:rsidRPr="00790ADA" w:rsidRDefault="00A258C3" w:rsidP="00441B6F">
      <w:pPr>
        <w:pStyle w:val="Author"/>
        <w:spacing w:line="240" w:lineRule="auto"/>
        <w:jc w:val="both"/>
        <w:rPr>
          <w:rFonts w:ascii="Arial" w:hAnsi="Arial" w:cs="Arial"/>
          <w:sz w:val="36"/>
        </w:rPr>
      </w:pPr>
    </w:p>
    <w:p w14:paraId="46CBDDDA" w14:textId="77777777" w:rsidR="00790ADA" w:rsidRDefault="00790ADA" w:rsidP="00441B6F">
      <w:pPr>
        <w:pStyle w:val="Affiliation"/>
        <w:spacing w:after="0" w:line="240" w:lineRule="auto"/>
        <w:jc w:val="both"/>
        <w:rPr>
          <w:rFonts w:ascii="Arial" w:hAnsi="Arial" w:cs="Arial"/>
        </w:rPr>
      </w:pPr>
    </w:p>
    <w:p w14:paraId="160ADE99" w14:textId="77777777" w:rsidR="002C57D2" w:rsidRPr="00FB3A86" w:rsidRDefault="002C57D2" w:rsidP="00441B6F">
      <w:pPr>
        <w:pStyle w:val="Affiliation"/>
        <w:spacing w:after="0" w:line="240" w:lineRule="auto"/>
        <w:jc w:val="both"/>
        <w:rPr>
          <w:rFonts w:ascii="Arial" w:hAnsi="Arial" w:cs="Arial"/>
        </w:rPr>
      </w:pPr>
    </w:p>
    <w:p w14:paraId="3A0A445C" w14:textId="77777777" w:rsidR="00B01FCD" w:rsidRPr="00FB3A86" w:rsidRDefault="009D6562" w:rsidP="00441B6F">
      <w:pPr>
        <w:pStyle w:val="Copyright"/>
        <w:spacing w:after="0" w:line="240" w:lineRule="auto"/>
        <w:jc w:val="both"/>
        <w:rPr>
          <w:rFonts w:ascii="Arial" w:hAnsi="Arial" w:cs="Arial"/>
        </w:rPr>
        <w:sectPr w:rsidR="00B01FCD" w:rsidRPr="00FB3A86" w:rsidSect="00933E2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B9403A" wp14:editId="78E1D792">
                <wp:extent cx="5303520" cy="0"/>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8D99DC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6ED60C7" w14:textId="286EA696"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BA686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FD28C4" w14:textId="77777777" w:rsidTr="001E44FE">
        <w:tc>
          <w:tcPr>
            <w:tcW w:w="9576" w:type="dxa"/>
            <w:shd w:val="clear" w:color="auto" w:fill="F2F2F2"/>
          </w:tcPr>
          <w:p w14:paraId="4E860F98" w14:textId="77777777" w:rsidR="00E3114E" w:rsidRDefault="00E3114E" w:rsidP="00441B6F">
            <w:pPr>
              <w:pStyle w:val="Body"/>
              <w:spacing w:after="0"/>
              <w:rPr>
                <w:rFonts w:ascii="Arial" w:eastAsia="Calibri" w:hAnsi="Arial" w:cs="Arial"/>
                <w:b/>
                <w:szCs w:val="22"/>
              </w:rPr>
            </w:pPr>
          </w:p>
          <w:p w14:paraId="081111AA" w14:textId="77777777" w:rsidR="0046373A" w:rsidRDefault="00BA1B01" w:rsidP="00211B73">
            <w:pPr>
              <w:pStyle w:val="Body"/>
              <w:spacing w:after="0"/>
              <w:rPr>
                <w:rFonts w:ascii="Arial" w:eastAsia="Calibri" w:hAnsi="Arial" w:cs="Arial"/>
                <w:szCs w:val="22"/>
              </w:rPr>
            </w:pPr>
            <w:r w:rsidRPr="00BA1B01">
              <w:rPr>
                <w:rFonts w:ascii="Arial" w:eastAsia="Calibri" w:hAnsi="Arial" w:cs="Arial"/>
                <w:b/>
                <w:szCs w:val="22"/>
              </w:rPr>
              <w:t>Aims:</w:t>
            </w:r>
            <w:r w:rsidR="0046373A">
              <w:rPr>
                <w:rFonts w:ascii="Arial" w:eastAsia="Calibri" w:hAnsi="Arial" w:cs="Arial"/>
                <w:b/>
                <w:szCs w:val="22"/>
              </w:rPr>
              <w:t xml:space="preserve"> </w:t>
            </w:r>
            <w:r w:rsidR="0046373A" w:rsidRPr="0046373A">
              <w:rPr>
                <w:rFonts w:ascii="Arial" w:eastAsia="Calibri" w:hAnsi="Arial" w:cs="Arial"/>
                <w:szCs w:val="22"/>
              </w:rPr>
              <w:t>To evaluate the effects of varying wood biochar doses on growth parameters (plant height, leaf number, leaf breadth, and leaf length) of cauliflower in coastal Bangladesh, and assess its potential as a soil amendment for challenging environments.</w:t>
            </w:r>
          </w:p>
          <w:p w14:paraId="11DF5943" w14:textId="77777777" w:rsidR="0046373A" w:rsidRDefault="0046373A" w:rsidP="00211B73">
            <w:pPr>
              <w:pStyle w:val="Body"/>
              <w:spacing w:after="0"/>
              <w:rPr>
                <w:rFonts w:ascii="Arial" w:eastAsia="Calibri" w:hAnsi="Arial" w:cs="Arial"/>
                <w:szCs w:val="22"/>
              </w:rPr>
            </w:pPr>
            <w:r w:rsidRPr="0046373A">
              <w:rPr>
                <w:rFonts w:ascii="Arial" w:eastAsia="Calibri" w:hAnsi="Arial" w:cs="Arial"/>
                <w:b/>
                <w:szCs w:val="22"/>
              </w:rPr>
              <w:t>Study design:</w:t>
            </w:r>
            <w:r w:rsidRPr="0046373A">
              <w:rPr>
                <w:rFonts w:ascii="Arial" w:eastAsia="Calibri" w:hAnsi="Arial" w:cs="Arial"/>
                <w:szCs w:val="22"/>
              </w:rPr>
              <w:t xml:space="preserve"> Randomized Complete Block Design with three replications.</w:t>
            </w:r>
          </w:p>
          <w:p w14:paraId="40702326" w14:textId="77777777" w:rsidR="0046373A" w:rsidRPr="0046373A" w:rsidRDefault="0046373A" w:rsidP="00211B73">
            <w:pPr>
              <w:pStyle w:val="Body"/>
              <w:spacing w:after="0"/>
              <w:rPr>
                <w:rFonts w:ascii="Arial" w:eastAsia="Calibri" w:hAnsi="Arial" w:cs="Arial"/>
                <w:szCs w:val="22"/>
              </w:rPr>
            </w:pPr>
            <w:r w:rsidRPr="0046373A">
              <w:rPr>
                <w:rFonts w:ascii="Arial" w:eastAsia="Calibri" w:hAnsi="Arial" w:cs="Arial"/>
                <w:b/>
                <w:szCs w:val="22"/>
              </w:rPr>
              <w:t>Place and Duration of Study:</w:t>
            </w:r>
            <w:r w:rsidRPr="0046373A">
              <w:rPr>
                <w:rFonts w:ascii="Arial" w:eastAsia="Calibri" w:hAnsi="Arial" w:cs="Arial"/>
                <w:szCs w:val="22"/>
              </w:rPr>
              <w:t xml:space="preserve"> Noakhali Science and Technology University Campus, Noakhali, Bangladesh, from January to March 2022.</w:t>
            </w:r>
          </w:p>
          <w:p w14:paraId="29015168" w14:textId="79995303" w:rsidR="0046373A" w:rsidRPr="00B267CF" w:rsidRDefault="0046373A" w:rsidP="00211B73">
            <w:pPr>
              <w:pStyle w:val="Body"/>
              <w:spacing w:after="0"/>
              <w:rPr>
                <w:rFonts w:ascii="Arial" w:eastAsia="Calibri" w:hAnsi="Arial" w:cs="Arial"/>
                <w:szCs w:val="22"/>
              </w:rPr>
            </w:pPr>
            <w:r w:rsidRPr="0046373A">
              <w:rPr>
                <w:rFonts w:ascii="Arial" w:eastAsia="Calibri" w:hAnsi="Arial" w:cs="Arial"/>
                <w:b/>
                <w:szCs w:val="22"/>
              </w:rPr>
              <w:t>Methodology:</w:t>
            </w:r>
            <w:r w:rsidRPr="0046373A">
              <w:rPr>
                <w:rFonts w:ascii="Arial" w:eastAsia="Calibri" w:hAnsi="Arial" w:cs="Arial"/>
                <w:szCs w:val="22"/>
              </w:rPr>
              <w:t xml:space="preserve"> Five treatments were tested: T</w:t>
            </w:r>
            <w:r w:rsidRPr="0046373A">
              <w:rPr>
                <w:rFonts w:ascii="Arial" w:eastAsia="Calibri" w:hAnsi="Arial" w:cs="Arial"/>
                <w:szCs w:val="22"/>
                <w:vertAlign w:val="subscript"/>
              </w:rPr>
              <w:t xml:space="preserve">0 </w:t>
            </w:r>
            <w:r w:rsidRPr="0046373A">
              <w:rPr>
                <w:rFonts w:ascii="Arial" w:eastAsia="Calibri" w:hAnsi="Arial" w:cs="Arial"/>
                <w:szCs w:val="22"/>
              </w:rPr>
              <w:t>(0 ton/ha, control), T</w:t>
            </w:r>
            <w:r w:rsidRPr="0046373A">
              <w:rPr>
                <w:rFonts w:ascii="Arial" w:eastAsia="Calibri" w:hAnsi="Arial" w:cs="Arial"/>
                <w:szCs w:val="22"/>
                <w:vertAlign w:val="subscript"/>
              </w:rPr>
              <w:t>1</w:t>
            </w:r>
            <w:r w:rsidRPr="0046373A">
              <w:rPr>
                <w:rFonts w:ascii="Arial" w:eastAsia="Calibri" w:hAnsi="Arial" w:cs="Arial"/>
                <w:szCs w:val="22"/>
              </w:rPr>
              <w:t xml:space="preserve"> (2 ton/ha), T</w:t>
            </w:r>
            <w:r w:rsidRPr="0046373A">
              <w:rPr>
                <w:rFonts w:ascii="Arial" w:eastAsia="Calibri" w:hAnsi="Arial" w:cs="Arial"/>
                <w:szCs w:val="22"/>
                <w:vertAlign w:val="subscript"/>
              </w:rPr>
              <w:t xml:space="preserve">2 </w:t>
            </w:r>
            <w:r w:rsidRPr="0046373A">
              <w:rPr>
                <w:rFonts w:ascii="Arial" w:eastAsia="Calibri" w:hAnsi="Arial" w:cs="Arial"/>
                <w:szCs w:val="22"/>
              </w:rPr>
              <w:t>(4 ton/ha), T</w:t>
            </w:r>
            <w:r w:rsidRPr="0046373A">
              <w:rPr>
                <w:rFonts w:ascii="Arial" w:eastAsia="Calibri" w:hAnsi="Arial" w:cs="Arial"/>
                <w:szCs w:val="22"/>
                <w:vertAlign w:val="subscript"/>
              </w:rPr>
              <w:t>3</w:t>
            </w:r>
            <w:r w:rsidRPr="0046373A">
              <w:rPr>
                <w:rFonts w:ascii="Arial" w:eastAsia="Calibri" w:hAnsi="Arial" w:cs="Arial"/>
                <w:szCs w:val="22"/>
              </w:rPr>
              <w:t xml:space="preserve"> (6 ton/ha), and T</w:t>
            </w:r>
            <w:r w:rsidRPr="0046373A">
              <w:rPr>
                <w:rFonts w:ascii="Arial" w:eastAsia="Calibri" w:hAnsi="Arial" w:cs="Arial"/>
                <w:szCs w:val="22"/>
                <w:vertAlign w:val="subscript"/>
              </w:rPr>
              <w:t xml:space="preserve">4 </w:t>
            </w:r>
            <w:r w:rsidRPr="0046373A">
              <w:rPr>
                <w:rFonts w:ascii="Arial" w:eastAsia="Calibri" w:hAnsi="Arial" w:cs="Arial"/>
                <w:szCs w:val="22"/>
              </w:rPr>
              <w:t xml:space="preserve">(8 ton/ha) </w:t>
            </w:r>
            <w:proofErr w:type="spellStart"/>
            <w:r w:rsidR="00B267CF" w:rsidRPr="00B267CF">
              <w:rPr>
                <w:rStyle w:val="Strong"/>
                <w:rFonts w:ascii="Arial" w:hAnsi="Arial" w:cs="Arial"/>
                <w:b w:val="0"/>
              </w:rPr>
              <w:t>Meheguni</w:t>
            </w:r>
            <w:proofErr w:type="spellEnd"/>
            <w:r w:rsidR="00B267CF" w:rsidRPr="00B267CF">
              <w:rPr>
                <w:rStyle w:val="Strong"/>
                <w:rFonts w:ascii="Arial" w:hAnsi="Arial" w:cs="Arial"/>
                <w:b w:val="0"/>
              </w:rPr>
              <w:t xml:space="preserve"> wood </w:t>
            </w:r>
            <w:proofErr w:type="spellStart"/>
            <w:r w:rsidR="00B267CF" w:rsidRPr="00B267CF">
              <w:rPr>
                <w:rStyle w:val="Strong"/>
                <w:rFonts w:ascii="Arial" w:hAnsi="Arial" w:cs="Arial"/>
                <w:b w:val="0"/>
              </w:rPr>
              <w:t>biochar</w:t>
            </w:r>
            <w:proofErr w:type="spellEnd"/>
            <w:r w:rsidR="00B267CF" w:rsidRPr="00B267CF">
              <w:rPr>
                <w:rFonts w:ascii="Arial" w:hAnsi="Arial" w:cs="Arial"/>
              </w:rPr>
              <w:t xml:space="preserve">. Each plot contained </w:t>
            </w:r>
            <w:r w:rsidR="00B267CF" w:rsidRPr="00B267CF">
              <w:rPr>
                <w:rStyle w:val="Strong"/>
                <w:rFonts w:ascii="Arial" w:hAnsi="Arial" w:cs="Arial"/>
                <w:b w:val="0"/>
              </w:rPr>
              <w:t>6 plants per plot</w:t>
            </w:r>
            <w:r w:rsidR="00B267CF" w:rsidRPr="00B267CF">
              <w:rPr>
                <w:rFonts w:ascii="Arial" w:hAnsi="Arial" w:cs="Arial"/>
              </w:rPr>
              <w:t>. Growth parameters were measured at 20, 40, and 60 days after transplanting (DAT).</w:t>
            </w:r>
          </w:p>
          <w:p w14:paraId="329CCC23" w14:textId="77777777" w:rsidR="0046373A" w:rsidRPr="0046373A" w:rsidRDefault="0046373A" w:rsidP="00211B73">
            <w:pPr>
              <w:pStyle w:val="Body"/>
              <w:spacing w:after="0"/>
              <w:rPr>
                <w:rFonts w:ascii="Arial" w:eastAsia="Calibri" w:hAnsi="Arial" w:cs="Arial"/>
                <w:szCs w:val="22"/>
              </w:rPr>
            </w:pPr>
            <w:r w:rsidRPr="0046373A">
              <w:rPr>
                <w:rFonts w:ascii="Arial" w:eastAsia="Calibri" w:hAnsi="Arial" w:cs="Arial"/>
                <w:b/>
                <w:szCs w:val="22"/>
              </w:rPr>
              <w:t>Results:</w:t>
            </w:r>
            <w:r w:rsidRPr="0046373A">
              <w:rPr>
                <w:rFonts w:ascii="Arial" w:eastAsia="Calibri" w:hAnsi="Arial" w:cs="Arial"/>
                <w:szCs w:val="22"/>
              </w:rPr>
              <w:t xml:space="preserve"> Biochar significantly influenced all four growth parameters (</w:t>
            </w:r>
            <w:r w:rsidRPr="0046373A">
              <w:rPr>
                <w:rFonts w:ascii="Arial" w:eastAsia="Calibri" w:hAnsi="Arial" w:cs="Arial"/>
                <w:i/>
                <w:szCs w:val="22"/>
              </w:rPr>
              <w:t>p</w:t>
            </w:r>
            <w:r w:rsidRPr="0046373A">
              <w:rPr>
                <w:rFonts w:ascii="Arial" w:eastAsia="Calibri" w:hAnsi="Arial" w:cs="Arial"/>
                <w:szCs w:val="22"/>
              </w:rPr>
              <w:t xml:space="preserve"> &lt; 0.05). Plant height increased with higher doses; maximum values were 17.72 cm (T</w:t>
            </w:r>
            <w:r w:rsidRPr="0046373A">
              <w:rPr>
                <w:rFonts w:ascii="Arial" w:eastAsia="Calibri" w:hAnsi="Arial" w:cs="Arial"/>
                <w:szCs w:val="22"/>
                <w:vertAlign w:val="subscript"/>
              </w:rPr>
              <w:t>4</w:t>
            </w:r>
            <w:r w:rsidRPr="0046373A">
              <w:rPr>
                <w:rFonts w:ascii="Arial" w:eastAsia="Calibri" w:hAnsi="Arial" w:cs="Arial"/>
                <w:szCs w:val="22"/>
              </w:rPr>
              <w:t>) at 20 DAT, 33.97 cm (T</w:t>
            </w:r>
            <w:r w:rsidRPr="0046373A">
              <w:rPr>
                <w:rFonts w:ascii="Arial" w:eastAsia="Calibri" w:hAnsi="Arial" w:cs="Arial"/>
                <w:szCs w:val="22"/>
                <w:vertAlign w:val="subscript"/>
              </w:rPr>
              <w:t>4</w:t>
            </w:r>
            <w:r w:rsidRPr="0046373A">
              <w:rPr>
                <w:rFonts w:ascii="Arial" w:eastAsia="Calibri" w:hAnsi="Arial" w:cs="Arial"/>
                <w:szCs w:val="22"/>
              </w:rPr>
              <w:t>) at 40 DAT, and 38.75 cm (T</w:t>
            </w:r>
            <w:r w:rsidRPr="0046373A">
              <w:rPr>
                <w:rFonts w:ascii="Arial" w:eastAsia="Calibri" w:hAnsi="Arial" w:cs="Arial"/>
                <w:szCs w:val="22"/>
                <w:vertAlign w:val="subscript"/>
              </w:rPr>
              <w:t>4</w:t>
            </w:r>
            <w:r w:rsidRPr="0046373A">
              <w:rPr>
                <w:rFonts w:ascii="Arial" w:eastAsia="Calibri" w:hAnsi="Arial" w:cs="Arial"/>
                <w:szCs w:val="22"/>
              </w:rPr>
              <w:t>) at 60 DAT. Leaf number peaked at 10.77 (T</w:t>
            </w:r>
            <w:r w:rsidRPr="0046373A">
              <w:rPr>
                <w:rFonts w:ascii="Arial" w:eastAsia="Calibri" w:hAnsi="Arial" w:cs="Arial"/>
                <w:szCs w:val="22"/>
                <w:vertAlign w:val="subscript"/>
              </w:rPr>
              <w:t>3</w:t>
            </w:r>
            <w:r w:rsidRPr="0046373A">
              <w:rPr>
                <w:rFonts w:ascii="Arial" w:eastAsia="Calibri" w:hAnsi="Arial" w:cs="Arial"/>
                <w:szCs w:val="22"/>
              </w:rPr>
              <w:t>) at 20 DAT, 12.88 (T</w:t>
            </w:r>
            <w:r w:rsidRPr="0046373A">
              <w:rPr>
                <w:rFonts w:ascii="Arial" w:eastAsia="Calibri" w:hAnsi="Arial" w:cs="Arial"/>
                <w:szCs w:val="22"/>
                <w:vertAlign w:val="subscript"/>
              </w:rPr>
              <w:t>3</w:t>
            </w:r>
            <w:r w:rsidRPr="0046373A">
              <w:rPr>
                <w:rFonts w:ascii="Arial" w:eastAsia="Calibri" w:hAnsi="Arial" w:cs="Arial"/>
                <w:szCs w:val="22"/>
              </w:rPr>
              <w:t>) at 40 DAT, and 15.56 (T</w:t>
            </w:r>
            <w:r w:rsidRPr="0046373A">
              <w:rPr>
                <w:rFonts w:ascii="Arial" w:eastAsia="Calibri" w:hAnsi="Arial" w:cs="Arial"/>
                <w:szCs w:val="22"/>
                <w:vertAlign w:val="subscript"/>
              </w:rPr>
              <w:t>4</w:t>
            </w:r>
            <w:r w:rsidRPr="0046373A">
              <w:rPr>
                <w:rFonts w:ascii="Arial" w:eastAsia="Calibri" w:hAnsi="Arial" w:cs="Arial"/>
                <w:szCs w:val="22"/>
              </w:rPr>
              <w:t>) at 60 DAT. Leaf breadth was highest in T</w:t>
            </w:r>
            <w:r w:rsidRPr="0046373A">
              <w:rPr>
                <w:rFonts w:ascii="Arial" w:eastAsia="Calibri" w:hAnsi="Arial" w:cs="Arial"/>
                <w:szCs w:val="22"/>
                <w:vertAlign w:val="subscript"/>
              </w:rPr>
              <w:t>3</w:t>
            </w:r>
            <w:r w:rsidRPr="0046373A">
              <w:rPr>
                <w:rFonts w:ascii="Arial" w:eastAsia="Calibri" w:hAnsi="Arial" w:cs="Arial"/>
                <w:szCs w:val="22"/>
              </w:rPr>
              <w:t>: 5.8 cm at 20 DAT, 12.53 cm at 40 DAT, and 15.45 cm at 60 DAT. Leaf length reached 14.68 cm (T</w:t>
            </w:r>
            <w:r w:rsidRPr="0046373A">
              <w:rPr>
                <w:rFonts w:ascii="Arial" w:eastAsia="Calibri" w:hAnsi="Arial" w:cs="Arial"/>
                <w:szCs w:val="22"/>
                <w:vertAlign w:val="subscript"/>
              </w:rPr>
              <w:t>3</w:t>
            </w:r>
            <w:r w:rsidRPr="0046373A">
              <w:rPr>
                <w:rFonts w:ascii="Arial" w:eastAsia="Calibri" w:hAnsi="Arial" w:cs="Arial"/>
                <w:szCs w:val="22"/>
              </w:rPr>
              <w:t>) at 20 DAT and 31.11 cm (T</w:t>
            </w:r>
            <w:r w:rsidRPr="0046373A">
              <w:rPr>
                <w:rFonts w:ascii="Arial" w:eastAsia="Calibri" w:hAnsi="Arial" w:cs="Arial"/>
                <w:szCs w:val="22"/>
                <w:vertAlign w:val="subscript"/>
              </w:rPr>
              <w:t>4</w:t>
            </w:r>
            <w:r w:rsidRPr="0046373A">
              <w:rPr>
                <w:rFonts w:ascii="Arial" w:eastAsia="Calibri" w:hAnsi="Arial" w:cs="Arial"/>
                <w:szCs w:val="22"/>
              </w:rPr>
              <w:t>) at 40 DAT. No significant effects on development or yield were observed.</w:t>
            </w:r>
          </w:p>
          <w:p w14:paraId="44502DE3" w14:textId="734A23A2" w:rsidR="00505F06" w:rsidRPr="00BA1B01" w:rsidRDefault="0046373A" w:rsidP="00211B73">
            <w:pPr>
              <w:pStyle w:val="Body"/>
              <w:spacing w:after="0"/>
              <w:rPr>
                <w:rFonts w:ascii="Arial" w:eastAsia="Calibri" w:hAnsi="Arial" w:cs="Arial"/>
                <w:szCs w:val="22"/>
              </w:rPr>
            </w:pPr>
            <w:r w:rsidRPr="0046373A">
              <w:rPr>
                <w:rFonts w:ascii="Arial" w:eastAsia="Calibri" w:hAnsi="Arial" w:cs="Arial"/>
                <w:b/>
                <w:szCs w:val="22"/>
              </w:rPr>
              <w:t>Conclusion:</w:t>
            </w:r>
            <w:r w:rsidRPr="0046373A">
              <w:rPr>
                <w:rFonts w:ascii="Arial" w:eastAsia="Calibri" w:hAnsi="Arial" w:cs="Arial"/>
                <w:szCs w:val="22"/>
              </w:rPr>
              <w:t xml:space="preserve"> Wood </w:t>
            </w:r>
            <w:proofErr w:type="spellStart"/>
            <w:r w:rsidRPr="0046373A">
              <w:rPr>
                <w:rFonts w:ascii="Arial" w:eastAsia="Calibri" w:hAnsi="Arial" w:cs="Arial"/>
                <w:szCs w:val="22"/>
              </w:rPr>
              <w:t>biochar</w:t>
            </w:r>
            <w:proofErr w:type="spellEnd"/>
            <w:r w:rsidRPr="0046373A">
              <w:rPr>
                <w:rFonts w:ascii="Arial" w:eastAsia="Calibri" w:hAnsi="Arial" w:cs="Arial"/>
                <w:szCs w:val="22"/>
              </w:rPr>
              <w:t xml:space="preserve"> at 6-8 ton/ha enhanced vegetative growth of cauliflower, but failed to improve development or yield amid coastal challenges like salinity, waterlogging, and temperature fluctuations. Further studies are needed to optimize </w:t>
            </w:r>
            <w:proofErr w:type="spellStart"/>
            <w:r w:rsidRPr="0046373A">
              <w:rPr>
                <w:rFonts w:ascii="Arial" w:eastAsia="Calibri" w:hAnsi="Arial" w:cs="Arial"/>
                <w:szCs w:val="22"/>
              </w:rPr>
              <w:t>biochar</w:t>
            </w:r>
            <w:proofErr w:type="spellEnd"/>
            <w:r w:rsidRPr="0046373A">
              <w:rPr>
                <w:rFonts w:ascii="Arial" w:eastAsia="Calibri" w:hAnsi="Arial" w:cs="Arial"/>
                <w:szCs w:val="22"/>
              </w:rPr>
              <w:t xml:space="preserve"> for such conditions.</w:t>
            </w:r>
            <w:r w:rsidR="00126229">
              <w:t xml:space="preserve"> </w:t>
            </w:r>
            <w:r w:rsidR="00126229" w:rsidRPr="00126229">
              <w:rPr>
                <w:rFonts w:ascii="Arial" w:eastAsia="Calibri" w:hAnsi="Arial" w:cs="Arial"/>
                <w:szCs w:val="22"/>
              </w:rPr>
              <w:t xml:space="preserve">These findings demonstrate the potential of </w:t>
            </w:r>
            <w:proofErr w:type="spellStart"/>
            <w:r w:rsidR="00126229" w:rsidRPr="00126229">
              <w:rPr>
                <w:rFonts w:ascii="Arial" w:eastAsia="Calibri" w:hAnsi="Arial" w:cs="Arial"/>
                <w:szCs w:val="22"/>
              </w:rPr>
              <w:t>biochar</w:t>
            </w:r>
            <w:proofErr w:type="spellEnd"/>
            <w:r w:rsidR="00126229" w:rsidRPr="00126229">
              <w:rPr>
                <w:rFonts w:ascii="Arial" w:eastAsia="Calibri" w:hAnsi="Arial" w:cs="Arial"/>
                <w:szCs w:val="22"/>
              </w:rPr>
              <w:t xml:space="preserve"> to support growth under stress conditions but also indicate the need for optimized application strategies to improve yield.</w:t>
            </w:r>
          </w:p>
        </w:tc>
      </w:tr>
    </w:tbl>
    <w:p w14:paraId="5511D619" w14:textId="77777777" w:rsidR="00636EB2" w:rsidRDefault="00636EB2" w:rsidP="00441B6F">
      <w:pPr>
        <w:pStyle w:val="Body"/>
        <w:spacing w:after="0"/>
        <w:rPr>
          <w:rFonts w:ascii="Arial" w:hAnsi="Arial" w:cs="Arial"/>
          <w:i/>
        </w:rPr>
      </w:pPr>
    </w:p>
    <w:p w14:paraId="284F5054" w14:textId="77777777" w:rsidR="00790ADA" w:rsidRDefault="001635A2" w:rsidP="00441B6F">
      <w:pPr>
        <w:pStyle w:val="Body"/>
        <w:spacing w:after="0"/>
        <w:rPr>
          <w:rFonts w:ascii="Arial" w:hAnsi="Arial" w:cs="Arial"/>
          <w:i/>
        </w:rPr>
      </w:pPr>
      <w:r>
        <w:rPr>
          <w:rFonts w:ascii="Arial" w:hAnsi="Arial" w:cs="Arial"/>
          <w:i/>
        </w:rPr>
        <w:t xml:space="preserve">Keywords: </w:t>
      </w:r>
      <w:r w:rsidRPr="001635A2">
        <w:rPr>
          <w:rFonts w:ascii="Arial" w:hAnsi="Arial" w:cs="Arial"/>
        </w:rPr>
        <w:t>B</w:t>
      </w:r>
      <w:r>
        <w:rPr>
          <w:rFonts w:ascii="Georgia" w:hAnsi="Georgia"/>
        </w:rPr>
        <w:t xml:space="preserve">iochar, cauliflower, vegetative growth, RCBD, soil salinity, </w:t>
      </w:r>
      <w:r w:rsidRPr="0046373A">
        <w:rPr>
          <w:rFonts w:ascii="Arial" w:eastAsia="Calibri" w:hAnsi="Arial" w:cs="Arial"/>
          <w:szCs w:val="22"/>
        </w:rPr>
        <w:t>soil amendment</w:t>
      </w:r>
    </w:p>
    <w:p w14:paraId="05C978CA" w14:textId="77777777" w:rsidR="00B52896" w:rsidRDefault="00B52896" w:rsidP="001635A2">
      <w:pPr>
        <w:pStyle w:val="Body"/>
        <w:spacing w:after="0"/>
        <w:rPr>
          <w:rFonts w:ascii="Arial" w:hAnsi="Arial" w:cs="Arial"/>
          <w:b/>
          <w:i/>
          <w:sz w:val="18"/>
        </w:rPr>
      </w:pPr>
    </w:p>
    <w:p w14:paraId="1D2BA1CB" w14:textId="77777777" w:rsidR="001635A2" w:rsidRDefault="001635A2" w:rsidP="001635A2">
      <w:pPr>
        <w:pStyle w:val="Body"/>
        <w:spacing w:after="0"/>
        <w:rPr>
          <w:rFonts w:ascii="Arial" w:hAnsi="Arial" w:cs="Arial"/>
          <w:b/>
          <w:i/>
          <w:sz w:val="18"/>
        </w:rPr>
      </w:pPr>
    </w:p>
    <w:p w14:paraId="2DEABC5E" w14:textId="77777777" w:rsidR="001635A2" w:rsidRDefault="001635A2" w:rsidP="001635A2">
      <w:pPr>
        <w:pStyle w:val="Body"/>
        <w:spacing w:after="0"/>
        <w:rPr>
          <w:rFonts w:ascii="Arial" w:hAnsi="Arial" w:cs="Arial"/>
          <w:b/>
          <w:i/>
          <w:sz w:val="18"/>
        </w:rPr>
      </w:pPr>
    </w:p>
    <w:p w14:paraId="214930E6" w14:textId="77777777" w:rsidR="001635A2" w:rsidRDefault="001635A2" w:rsidP="001635A2">
      <w:pPr>
        <w:pStyle w:val="Body"/>
        <w:spacing w:after="0"/>
        <w:rPr>
          <w:rFonts w:ascii="Arial" w:hAnsi="Arial" w:cs="Arial"/>
          <w:b/>
          <w:i/>
          <w:sz w:val="18"/>
        </w:rPr>
      </w:pPr>
    </w:p>
    <w:p w14:paraId="0FE5BDBA" w14:textId="77777777" w:rsidR="001635A2" w:rsidRDefault="001635A2" w:rsidP="001635A2">
      <w:pPr>
        <w:pStyle w:val="Body"/>
        <w:spacing w:after="0"/>
        <w:rPr>
          <w:rFonts w:ascii="Arial" w:hAnsi="Arial" w:cs="Arial"/>
          <w:b/>
          <w:i/>
          <w:sz w:val="18"/>
        </w:rPr>
      </w:pPr>
    </w:p>
    <w:p w14:paraId="7BAC37B2" w14:textId="57D62CEB" w:rsidR="001635A2" w:rsidRDefault="001635A2" w:rsidP="001635A2">
      <w:pPr>
        <w:pStyle w:val="Body"/>
        <w:spacing w:after="0"/>
        <w:rPr>
          <w:rFonts w:ascii="Arial" w:hAnsi="Arial" w:cs="Arial"/>
          <w:b/>
          <w:i/>
          <w:sz w:val="18"/>
        </w:rPr>
      </w:pPr>
    </w:p>
    <w:p w14:paraId="4E860C16" w14:textId="078A843C" w:rsidR="00933E2B" w:rsidRDefault="00933E2B" w:rsidP="001635A2">
      <w:pPr>
        <w:pStyle w:val="Body"/>
        <w:spacing w:after="0"/>
        <w:rPr>
          <w:rFonts w:ascii="Arial" w:hAnsi="Arial" w:cs="Arial"/>
          <w:b/>
          <w:i/>
          <w:sz w:val="18"/>
        </w:rPr>
      </w:pPr>
    </w:p>
    <w:p w14:paraId="67FF95E9" w14:textId="5326FA9D" w:rsidR="00933E2B" w:rsidRDefault="00933E2B" w:rsidP="001635A2">
      <w:pPr>
        <w:pStyle w:val="Body"/>
        <w:spacing w:after="0"/>
        <w:rPr>
          <w:rFonts w:ascii="Arial" w:hAnsi="Arial" w:cs="Arial"/>
          <w:b/>
          <w:i/>
          <w:sz w:val="18"/>
        </w:rPr>
      </w:pPr>
    </w:p>
    <w:p w14:paraId="19693340" w14:textId="77777777" w:rsidR="00933E2B" w:rsidRDefault="00933E2B" w:rsidP="001635A2">
      <w:pPr>
        <w:pStyle w:val="Body"/>
        <w:spacing w:after="0"/>
        <w:rPr>
          <w:rFonts w:ascii="Arial" w:hAnsi="Arial" w:cs="Arial"/>
          <w:b/>
          <w:i/>
          <w:sz w:val="18"/>
        </w:rPr>
      </w:pPr>
    </w:p>
    <w:p w14:paraId="18E1B189" w14:textId="77777777" w:rsidR="001635A2" w:rsidRDefault="001635A2" w:rsidP="001635A2">
      <w:pPr>
        <w:pStyle w:val="Body"/>
        <w:spacing w:after="0"/>
        <w:rPr>
          <w:rFonts w:ascii="Arial" w:hAnsi="Arial" w:cs="Arial"/>
          <w:i/>
          <w:sz w:val="18"/>
        </w:rPr>
      </w:pPr>
    </w:p>
    <w:p w14:paraId="256490A4" w14:textId="77777777" w:rsidR="0024282C" w:rsidRDefault="0024282C" w:rsidP="00441B6F">
      <w:pPr>
        <w:pStyle w:val="Body"/>
        <w:spacing w:after="0"/>
        <w:rPr>
          <w:rFonts w:ascii="Arial" w:hAnsi="Arial" w:cs="Arial"/>
          <w:i/>
          <w:sz w:val="18"/>
        </w:rPr>
      </w:pPr>
    </w:p>
    <w:p w14:paraId="1E0D9C14" w14:textId="77777777" w:rsidR="00505F06" w:rsidRPr="00A24E7E" w:rsidRDefault="00505F06" w:rsidP="00441B6F">
      <w:pPr>
        <w:pStyle w:val="Body"/>
        <w:spacing w:after="0"/>
        <w:rPr>
          <w:rFonts w:ascii="Arial" w:hAnsi="Arial" w:cs="Arial"/>
          <w:i/>
        </w:rPr>
      </w:pPr>
    </w:p>
    <w:p w14:paraId="0B295D19" w14:textId="77777777" w:rsidR="00E87D10" w:rsidRDefault="00E87D10" w:rsidP="00441B6F">
      <w:pPr>
        <w:pStyle w:val="AbstHead"/>
        <w:spacing w:after="0"/>
        <w:jc w:val="both"/>
        <w:rPr>
          <w:rFonts w:ascii="Arial" w:hAnsi="Arial" w:cs="Arial"/>
        </w:rPr>
      </w:pPr>
    </w:p>
    <w:p w14:paraId="4CE5338A" w14:textId="77777777" w:rsidR="00E87D10" w:rsidRDefault="00E87D10" w:rsidP="00441B6F">
      <w:pPr>
        <w:pStyle w:val="AbstHead"/>
        <w:spacing w:after="0"/>
        <w:jc w:val="both"/>
        <w:rPr>
          <w:rFonts w:ascii="Arial" w:hAnsi="Arial" w:cs="Arial"/>
        </w:rPr>
      </w:pPr>
    </w:p>
    <w:p w14:paraId="0FF71C76" w14:textId="7C76E7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AB81E2" w14:textId="77777777" w:rsidR="00475788" w:rsidRPr="00475788" w:rsidRDefault="00475788" w:rsidP="00475788">
      <w:pPr>
        <w:jc w:val="both"/>
        <w:rPr>
          <w:rFonts w:ascii="Arial" w:hAnsi="Arial" w:cs="Arial"/>
        </w:rPr>
      </w:pPr>
      <w:r w:rsidRPr="00475788">
        <w:rPr>
          <w:rFonts w:ascii="Arial" w:hAnsi="Arial" w:cs="Arial"/>
        </w:rPr>
        <w:t>Brassica species are well known for their high nutritional value and abundance of health-promoting phytochemicals, including phenolic compounds, vitamin C, and essential minerals (Ahmed &amp; Ali, 2013). Cauliflower (</w:t>
      </w:r>
      <w:r w:rsidRPr="00475788">
        <w:rPr>
          <w:rFonts w:ascii="Arial" w:hAnsi="Arial" w:cs="Arial"/>
          <w:i/>
        </w:rPr>
        <w:t xml:space="preserve">Brassica </w:t>
      </w:r>
      <w:proofErr w:type="spellStart"/>
      <w:r w:rsidRPr="00475788">
        <w:rPr>
          <w:rFonts w:ascii="Arial" w:hAnsi="Arial" w:cs="Arial"/>
          <w:i/>
        </w:rPr>
        <w:t>oleracea</w:t>
      </w:r>
      <w:proofErr w:type="spellEnd"/>
      <w:r w:rsidRPr="00475788">
        <w:rPr>
          <w:rFonts w:ascii="Arial" w:hAnsi="Arial" w:cs="Arial"/>
        </w:rPr>
        <w:t xml:space="preserve"> L. var. </w:t>
      </w:r>
      <w:r w:rsidRPr="00475788">
        <w:rPr>
          <w:rFonts w:ascii="Arial" w:hAnsi="Arial" w:cs="Arial"/>
          <w:i/>
        </w:rPr>
        <w:t>botrytis</w:t>
      </w:r>
      <w:r w:rsidRPr="00475788">
        <w:rPr>
          <w:rFonts w:ascii="Arial" w:hAnsi="Arial" w:cs="Arial"/>
        </w:rPr>
        <w:t xml:space="preserve">), belonging to the family </w:t>
      </w:r>
      <w:proofErr w:type="spellStart"/>
      <w:r w:rsidRPr="00475788">
        <w:rPr>
          <w:rFonts w:ascii="Arial" w:hAnsi="Arial" w:cs="Arial"/>
        </w:rPr>
        <w:t>Brassicaceae</w:t>
      </w:r>
      <w:proofErr w:type="spellEnd"/>
      <w:r w:rsidRPr="00475788">
        <w:rPr>
          <w:rFonts w:ascii="Arial" w:hAnsi="Arial" w:cs="Arial"/>
        </w:rPr>
        <w:t>, is one of the most important vegetable crops cultivated worldwide (</w:t>
      </w:r>
      <w:proofErr w:type="spellStart"/>
      <w:r w:rsidRPr="00475788">
        <w:rPr>
          <w:rFonts w:ascii="Arial" w:hAnsi="Arial" w:cs="Arial"/>
        </w:rPr>
        <w:t>Mashabela</w:t>
      </w:r>
      <w:proofErr w:type="spellEnd"/>
      <w:r w:rsidRPr="00475788">
        <w:rPr>
          <w:rFonts w:ascii="Arial" w:hAnsi="Arial" w:cs="Arial"/>
        </w:rPr>
        <w:t xml:space="preserve"> </w:t>
      </w:r>
      <w:r w:rsidRPr="00475788">
        <w:rPr>
          <w:rFonts w:ascii="Arial" w:hAnsi="Arial" w:cs="Arial"/>
          <w:i/>
          <w:iCs/>
        </w:rPr>
        <w:t xml:space="preserve">et al., </w:t>
      </w:r>
      <w:r w:rsidRPr="00475788">
        <w:rPr>
          <w:rFonts w:ascii="Arial" w:hAnsi="Arial" w:cs="Arial"/>
        </w:rPr>
        <w:t xml:space="preserve">2018). The term cauliflower is derived from the Latin words Caulis, meaning cabbage, and </w:t>
      </w:r>
      <w:proofErr w:type="spellStart"/>
      <w:r w:rsidRPr="00475788">
        <w:rPr>
          <w:rFonts w:ascii="Arial" w:hAnsi="Arial" w:cs="Arial"/>
        </w:rPr>
        <w:t>Floris</w:t>
      </w:r>
      <w:proofErr w:type="spellEnd"/>
      <w:r w:rsidRPr="00475788">
        <w:rPr>
          <w:rFonts w:ascii="Arial" w:hAnsi="Arial" w:cs="Arial"/>
        </w:rPr>
        <w:t>, meaning flower, referring to the thick inflorescence that forms the edible portion known as the “curd” (</w:t>
      </w:r>
      <w:proofErr w:type="spellStart"/>
      <w:r w:rsidRPr="00475788">
        <w:rPr>
          <w:rFonts w:ascii="Arial" w:hAnsi="Arial" w:cs="Arial"/>
        </w:rPr>
        <w:t>Parajuli</w:t>
      </w:r>
      <w:proofErr w:type="spellEnd"/>
      <w:r w:rsidRPr="00475788">
        <w:rPr>
          <w:rFonts w:ascii="Arial" w:hAnsi="Arial" w:cs="Arial"/>
        </w:rPr>
        <w:t xml:space="preserve"> &amp; </w:t>
      </w:r>
      <w:proofErr w:type="spellStart"/>
      <w:r w:rsidRPr="00475788">
        <w:rPr>
          <w:rFonts w:ascii="Arial" w:hAnsi="Arial" w:cs="Arial"/>
        </w:rPr>
        <w:t>Adhikari</w:t>
      </w:r>
      <w:proofErr w:type="spellEnd"/>
      <w:r w:rsidRPr="00475788">
        <w:rPr>
          <w:rFonts w:ascii="Arial" w:hAnsi="Arial" w:cs="Arial"/>
        </w:rPr>
        <w:t xml:space="preserve">, 2019). It is primarily a cool-season crop and is more exacting in its climatic requirements compared to most other crops of the </w:t>
      </w:r>
      <w:proofErr w:type="spellStart"/>
      <w:r w:rsidRPr="00475788">
        <w:rPr>
          <w:rFonts w:ascii="Arial" w:hAnsi="Arial" w:cs="Arial"/>
        </w:rPr>
        <w:t>Brassicaceae</w:t>
      </w:r>
      <w:proofErr w:type="spellEnd"/>
      <w:r w:rsidRPr="00475788">
        <w:rPr>
          <w:rFonts w:ascii="Arial" w:hAnsi="Arial" w:cs="Arial"/>
        </w:rPr>
        <w:t xml:space="preserve"> family (</w:t>
      </w:r>
      <w:proofErr w:type="spellStart"/>
      <w:r w:rsidRPr="00475788">
        <w:rPr>
          <w:rFonts w:ascii="Arial" w:hAnsi="Arial" w:cs="Arial"/>
        </w:rPr>
        <w:t>Hamad</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2017). Botanically, cauliflower is </w:t>
      </w:r>
      <w:proofErr w:type="gramStart"/>
      <w:r w:rsidRPr="00475788">
        <w:rPr>
          <w:rFonts w:ascii="Arial" w:hAnsi="Arial" w:cs="Arial"/>
        </w:rPr>
        <w:t>a</w:t>
      </w:r>
      <w:proofErr w:type="gramEnd"/>
      <w:r w:rsidRPr="00475788">
        <w:rPr>
          <w:rFonts w:ascii="Arial" w:hAnsi="Arial" w:cs="Arial"/>
        </w:rPr>
        <w:t xml:space="preserve"> herbaceous annual when grown for vegetable production but behaves as a biennial when cultivated for seed production (</w:t>
      </w:r>
      <w:proofErr w:type="spellStart"/>
      <w:r w:rsidRPr="00475788">
        <w:rPr>
          <w:rFonts w:ascii="Arial" w:hAnsi="Arial" w:cs="Arial"/>
        </w:rPr>
        <w:t>Parajuli</w:t>
      </w:r>
      <w:proofErr w:type="spellEnd"/>
      <w:r w:rsidRPr="00475788">
        <w:rPr>
          <w:rFonts w:ascii="Arial" w:hAnsi="Arial" w:cs="Arial"/>
        </w:rPr>
        <w:t xml:space="preserve"> &amp; </w:t>
      </w:r>
      <w:proofErr w:type="spellStart"/>
      <w:r w:rsidRPr="00475788">
        <w:rPr>
          <w:rFonts w:ascii="Arial" w:hAnsi="Arial" w:cs="Arial"/>
        </w:rPr>
        <w:t>Adhikari</w:t>
      </w:r>
      <w:proofErr w:type="spellEnd"/>
      <w:r w:rsidRPr="00475788">
        <w:rPr>
          <w:rFonts w:ascii="Arial" w:hAnsi="Arial" w:cs="Arial"/>
        </w:rPr>
        <w:t>, 2019). In Bangladesh, cauliflower (</w:t>
      </w:r>
      <w:r w:rsidRPr="00475788">
        <w:rPr>
          <w:rFonts w:ascii="Arial" w:hAnsi="Arial" w:cs="Arial"/>
          <w:i/>
        </w:rPr>
        <w:t xml:space="preserve">Brassica </w:t>
      </w:r>
      <w:proofErr w:type="spellStart"/>
      <w:r w:rsidRPr="00475788">
        <w:rPr>
          <w:rFonts w:ascii="Arial" w:hAnsi="Arial" w:cs="Arial"/>
          <w:i/>
        </w:rPr>
        <w:t>oleracea</w:t>
      </w:r>
      <w:proofErr w:type="spellEnd"/>
      <w:r w:rsidRPr="00475788">
        <w:rPr>
          <w:rFonts w:ascii="Arial" w:hAnsi="Arial" w:cs="Arial"/>
        </w:rPr>
        <w:t xml:space="preserve"> var. </w:t>
      </w:r>
      <w:r w:rsidRPr="00475788">
        <w:rPr>
          <w:rFonts w:ascii="Arial" w:hAnsi="Arial" w:cs="Arial"/>
          <w:i/>
        </w:rPr>
        <w:t>botrytis</w:t>
      </w:r>
      <w:r w:rsidRPr="00475788">
        <w:rPr>
          <w:rFonts w:ascii="Arial" w:hAnsi="Arial" w:cs="Arial"/>
        </w:rPr>
        <w:t>) is one of the most popular winter vegetables, widely cultivated across the country under suitable climatic conditions. The crop grows best under cool daytime temperatures ranging from 21 to 29 °C, with adequate sunlight and moist soils rich in organic matter, particularly sandy soils (</w:t>
      </w:r>
      <w:proofErr w:type="spellStart"/>
      <w:r w:rsidRPr="00475788">
        <w:rPr>
          <w:rFonts w:ascii="Arial" w:hAnsi="Arial" w:cs="Arial"/>
        </w:rPr>
        <w:t>Hoque</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2021). Vegetable production in Bangladesh has increased significantly over the past decade. For instance, total vegetable production increased by 22.73% from 10.52 million metric tons in 2010–11 to 12.912 million metric tons in 2017–18, while cauliflower production increased by 63.09% during the same period. According to the Bangladesh Bureau of Statistics (BBS, 2019), the total vegetable production was 12.912 million metric tons, of which 0.274 million metric tons was cauliflower (</w:t>
      </w:r>
      <w:proofErr w:type="spellStart"/>
      <w:r w:rsidRPr="00475788">
        <w:rPr>
          <w:rFonts w:ascii="Arial" w:hAnsi="Arial" w:cs="Arial"/>
        </w:rPr>
        <w:t>Hoque</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2021). Despite the increasing demand for and production of vegetables, soil degradation remains a significant challenge that affects agricultural productivity in tropical regions. Continuous cropping and intensive agricultural practices have led to the degradation of many productive soils, resulting in problems such as loss of organic matter and nutrients, drought stress, erosion, waterlogging, salinity, and soil compaction (</w:t>
      </w:r>
      <w:proofErr w:type="spellStart"/>
      <w:r w:rsidRPr="00475788">
        <w:rPr>
          <w:rFonts w:ascii="Arial" w:hAnsi="Arial" w:cs="Arial"/>
        </w:rPr>
        <w:t>Karim</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2020). These factors ultimately reduce soil fertility and crop productivity. Several studies have suggested that the application of soil amendments such as </w:t>
      </w:r>
      <w:proofErr w:type="spellStart"/>
      <w:r w:rsidRPr="00475788">
        <w:rPr>
          <w:rFonts w:ascii="Arial" w:hAnsi="Arial" w:cs="Arial"/>
        </w:rPr>
        <w:t>biochar</w:t>
      </w:r>
      <w:proofErr w:type="spellEnd"/>
      <w:r w:rsidRPr="00475788">
        <w:rPr>
          <w:rFonts w:ascii="Arial" w:hAnsi="Arial" w:cs="Arial"/>
        </w:rPr>
        <w:t xml:space="preserve"> can help mitigate some of these problems. For example, the application of </w:t>
      </w:r>
      <w:proofErr w:type="spellStart"/>
      <w:r w:rsidRPr="00475788">
        <w:rPr>
          <w:rFonts w:ascii="Arial" w:hAnsi="Arial" w:cs="Arial"/>
        </w:rPr>
        <w:t>biochar</w:t>
      </w:r>
      <w:proofErr w:type="spellEnd"/>
      <w:r w:rsidRPr="00475788">
        <w:rPr>
          <w:rFonts w:ascii="Arial" w:hAnsi="Arial" w:cs="Arial"/>
        </w:rPr>
        <w:t xml:space="preserve"> to agricultural soils may address environmental issues associated with the removal of crop residues and contribute to sustainable biomass harvesting and biofuel production systems (</w:t>
      </w:r>
      <w:proofErr w:type="spellStart"/>
      <w:r w:rsidRPr="00475788">
        <w:rPr>
          <w:rFonts w:ascii="Arial" w:hAnsi="Arial" w:cs="Arial"/>
        </w:rPr>
        <w:t>Laghari</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2016). In Bangladesh, soil fertility problems are often associated with the excessive use of synthetic fertilizers in intensive cropping systems. Although organic fertilizers such as manures, composts, and crop residues are used, their residual effects in soil are often limited (</w:t>
      </w:r>
      <w:proofErr w:type="spellStart"/>
      <w:r w:rsidRPr="00475788">
        <w:rPr>
          <w:rFonts w:ascii="Arial" w:hAnsi="Arial" w:cs="Arial"/>
        </w:rPr>
        <w:t>Baquy</w:t>
      </w:r>
      <w:proofErr w:type="spellEnd"/>
      <w:r w:rsidRPr="00475788">
        <w:rPr>
          <w:rFonts w:ascii="Arial" w:hAnsi="Arial" w:cs="Arial"/>
        </w:rPr>
        <w:t xml:space="preserve"> </w:t>
      </w:r>
      <w:r w:rsidRPr="00475788">
        <w:rPr>
          <w:rFonts w:ascii="Arial" w:hAnsi="Arial" w:cs="Arial"/>
          <w:i/>
          <w:iCs/>
        </w:rPr>
        <w:t xml:space="preserve">et al., </w:t>
      </w:r>
      <w:r w:rsidRPr="00475788">
        <w:rPr>
          <w:rFonts w:ascii="Arial" w:hAnsi="Arial" w:cs="Arial"/>
        </w:rPr>
        <w:t xml:space="preserve">2022). Therefore, the use of eco-friendly </w:t>
      </w:r>
      <w:proofErr w:type="spellStart"/>
      <w:r w:rsidRPr="00475788">
        <w:rPr>
          <w:rFonts w:ascii="Arial" w:hAnsi="Arial" w:cs="Arial"/>
        </w:rPr>
        <w:t>bioproducts</w:t>
      </w:r>
      <w:proofErr w:type="spellEnd"/>
      <w:r w:rsidRPr="00475788">
        <w:rPr>
          <w:rFonts w:ascii="Arial" w:hAnsi="Arial" w:cs="Arial"/>
        </w:rPr>
        <w:t xml:space="preserve"> has become an important strategy for sustainable agricultural production. </w:t>
      </w:r>
      <w:proofErr w:type="spellStart"/>
      <w:r w:rsidRPr="00475788">
        <w:rPr>
          <w:rFonts w:ascii="Arial" w:hAnsi="Arial" w:cs="Arial"/>
        </w:rPr>
        <w:t>Biochar</w:t>
      </w:r>
      <w:proofErr w:type="spellEnd"/>
      <w:r w:rsidRPr="00475788">
        <w:rPr>
          <w:rFonts w:ascii="Arial" w:hAnsi="Arial" w:cs="Arial"/>
        </w:rPr>
        <w:t xml:space="preserve"> has recently garnered considerable attention among scientists as a potential soil amendment that can enhance soil health and increase soil carbon content, thereby supporting sustainable agriculture (</w:t>
      </w:r>
      <w:proofErr w:type="spellStart"/>
      <w:r w:rsidRPr="00475788">
        <w:rPr>
          <w:rFonts w:ascii="Arial" w:hAnsi="Arial" w:cs="Arial"/>
        </w:rPr>
        <w:t>Baquy</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2022).</w:t>
      </w:r>
      <w:proofErr w:type="spellStart"/>
      <w:r w:rsidRPr="00475788">
        <w:rPr>
          <w:rFonts w:ascii="Arial" w:hAnsi="Arial" w:cs="Arial"/>
        </w:rPr>
        <w:t>Biochar</w:t>
      </w:r>
      <w:proofErr w:type="spellEnd"/>
      <w:r w:rsidRPr="00475788">
        <w:rPr>
          <w:rFonts w:ascii="Arial" w:hAnsi="Arial" w:cs="Arial"/>
        </w:rPr>
        <w:t xml:space="preserve"> is a fine-grained, carbon-rich material produced through the carbonization of biomass under high temperatures (400–700 °C) in the complete or partial absence of oxygen (Manna </w:t>
      </w:r>
      <w:r w:rsidRPr="00475788">
        <w:rPr>
          <w:rFonts w:ascii="Arial" w:hAnsi="Arial" w:cs="Arial"/>
          <w:i/>
          <w:iCs/>
        </w:rPr>
        <w:t>et al.,</w:t>
      </w:r>
      <w:r w:rsidRPr="00475788">
        <w:rPr>
          <w:rFonts w:ascii="Arial" w:hAnsi="Arial" w:cs="Arial"/>
        </w:rPr>
        <w:t xml:space="preserve"> 2012). It can be applied to soil as an amendment or conditioner, improving the physical, chemical, biological, and nutritional properties of soil (</w:t>
      </w:r>
      <w:proofErr w:type="spellStart"/>
      <w:r w:rsidRPr="00475788">
        <w:rPr>
          <w:rFonts w:ascii="Arial" w:hAnsi="Arial" w:cs="Arial"/>
        </w:rPr>
        <w:t>Khadka</w:t>
      </w:r>
      <w:proofErr w:type="spellEnd"/>
      <w:r w:rsidRPr="00475788">
        <w:rPr>
          <w:rFonts w:ascii="Arial" w:hAnsi="Arial" w:cs="Arial"/>
        </w:rPr>
        <w:t xml:space="preserve">, 2017). </w:t>
      </w:r>
      <w:proofErr w:type="spellStart"/>
      <w:r w:rsidRPr="00475788">
        <w:rPr>
          <w:rFonts w:ascii="Arial" w:hAnsi="Arial" w:cs="Arial"/>
        </w:rPr>
        <w:t>Biochar</w:t>
      </w:r>
      <w:proofErr w:type="spellEnd"/>
      <w:r w:rsidRPr="00475788">
        <w:rPr>
          <w:rFonts w:ascii="Arial" w:hAnsi="Arial" w:cs="Arial"/>
        </w:rPr>
        <w:t xml:space="preserve"> possesses physicochemical characteristics that allow the safe and long-term storage of carbon in soils while enhancing soil fertility. The addition of </w:t>
      </w:r>
      <w:proofErr w:type="spellStart"/>
      <w:r w:rsidRPr="00475788">
        <w:rPr>
          <w:rFonts w:ascii="Arial" w:hAnsi="Arial" w:cs="Arial"/>
        </w:rPr>
        <w:t>biochar</w:t>
      </w:r>
      <w:proofErr w:type="spellEnd"/>
      <w:r w:rsidRPr="00475788">
        <w:rPr>
          <w:rFonts w:ascii="Arial" w:hAnsi="Arial" w:cs="Arial"/>
        </w:rPr>
        <w:t xml:space="preserve"> can enhance soil physical properties, including improved aeration and increased water-holding capacity. It can also increase soil pH by approximately 0.5–1.0 units, while nutrients present in the ash fraction of </w:t>
      </w:r>
      <w:proofErr w:type="spellStart"/>
      <w:r w:rsidRPr="00475788">
        <w:rPr>
          <w:rFonts w:ascii="Arial" w:hAnsi="Arial" w:cs="Arial"/>
        </w:rPr>
        <w:t>biochar</w:t>
      </w:r>
      <w:proofErr w:type="spellEnd"/>
      <w:r w:rsidRPr="00475788">
        <w:rPr>
          <w:rFonts w:ascii="Arial" w:hAnsi="Arial" w:cs="Arial"/>
        </w:rPr>
        <w:t xml:space="preserve"> may become directly available to plants (Carter </w:t>
      </w:r>
      <w:r w:rsidRPr="00475788">
        <w:rPr>
          <w:rFonts w:ascii="Arial" w:hAnsi="Arial" w:cs="Arial"/>
          <w:i/>
          <w:iCs/>
        </w:rPr>
        <w:t>et al.,</w:t>
      </w:r>
      <w:r w:rsidRPr="00475788">
        <w:rPr>
          <w:rFonts w:ascii="Arial" w:hAnsi="Arial" w:cs="Arial"/>
        </w:rPr>
        <w:t xml:space="preserve"> 2013). Additionally, some nutrients may become available through microbial utilization of the labile carbon fraction present in </w:t>
      </w:r>
      <w:proofErr w:type="spellStart"/>
      <w:r w:rsidRPr="00475788">
        <w:rPr>
          <w:rFonts w:ascii="Arial" w:hAnsi="Arial" w:cs="Arial"/>
        </w:rPr>
        <w:t>biochar</w:t>
      </w:r>
      <w:proofErr w:type="spellEnd"/>
      <w:r w:rsidRPr="00475788">
        <w:rPr>
          <w:rFonts w:ascii="Arial" w:hAnsi="Arial" w:cs="Arial"/>
        </w:rPr>
        <w:t xml:space="preserve">. The porous structure, large surface area, and variable surface charge of </w:t>
      </w:r>
      <w:proofErr w:type="spellStart"/>
      <w:r w:rsidRPr="00475788">
        <w:rPr>
          <w:rFonts w:ascii="Arial" w:hAnsi="Arial" w:cs="Arial"/>
        </w:rPr>
        <w:t>biochar</w:t>
      </w:r>
      <w:proofErr w:type="spellEnd"/>
      <w:r w:rsidRPr="00475788">
        <w:rPr>
          <w:rFonts w:ascii="Arial" w:hAnsi="Arial" w:cs="Arial"/>
        </w:rPr>
        <w:t xml:space="preserve"> enable it to retain nutrients and organic matter within the soil, thereby enhancing soil fertility. Consequently, </w:t>
      </w:r>
      <w:proofErr w:type="spellStart"/>
      <w:r w:rsidRPr="00475788">
        <w:rPr>
          <w:rFonts w:ascii="Arial" w:hAnsi="Arial" w:cs="Arial"/>
        </w:rPr>
        <w:t>biochar</w:t>
      </w:r>
      <w:proofErr w:type="spellEnd"/>
      <w:r w:rsidRPr="00475788">
        <w:rPr>
          <w:rFonts w:ascii="Arial" w:hAnsi="Arial" w:cs="Arial"/>
        </w:rPr>
        <w:t xml:space="preserve"> application can increase soil </w:t>
      </w:r>
      <w:proofErr w:type="spellStart"/>
      <w:r w:rsidRPr="00475788">
        <w:rPr>
          <w:rFonts w:ascii="Arial" w:hAnsi="Arial" w:cs="Arial"/>
        </w:rPr>
        <w:t>cation</w:t>
      </w:r>
      <w:proofErr w:type="spellEnd"/>
      <w:r w:rsidRPr="00475788">
        <w:rPr>
          <w:rFonts w:ascii="Arial" w:hAnsi="Arial" w:cs="Arial"/>
        </w:rPr>
        <w:t xml:space="preserve"> exchange capacity (CEC) and improve soil moisture retention, particularly in sandy soils (</w:t>
      </w:r>
      <w:proofErr w:type="spellStart"/>
      <w:r w:rsidRPr="00475788">
        <w:rPr>
          <w:rFonts w:ascii="Arial" w:hAnsi="Arial" w:cs="Arial"/>
        </w:rPr>
        <w:t>Coomer</w:t>
      </w:r>
      <w:proofErr w:type="spellEnd"/>
      <w:r w:rsidRPr="00475788">
        <w:rPr>
          <w:rFonts w:ascii="Arial" w:hAnsi="Arial" w:cs="Arial"/>
        </w:rPr>
        <w:t xml:space="preserve"> &amp; </w:t>
      </w:r>
      <w:proofErr w:type="spellStart"/>
      <w:r w:rsidRPr="00475788">
        <w:rPr>
          <w:rFonts w:ascii="Arial" w:hAnsi="Arial" w:cs="Arial"/>
        </w:rPr>
        <w:t>Oosterhuis</w:t>
      </w:r>
      <w:proofErr w:type="spellEnd"/>
      <w:r w:rsidRPr="00475788">
        <w:rPr>
          <w:rFonts w:ascii="Arial" w:hAnsi="Arial" w:cs="Arial"/>
        </w:rPr>
        <w:t xml:space="preserve">, 2013). Studies have shown that </w:t>
      </w:r>
      <w:proofErr w:type="spellStart"/>
      <w:r w:rsidRPr="00475788">
        <w:rPr>
          <w:rFonts w:ascii="Arial" w:hAnsi="Arial" w:cs="Arial"/>
        </w:rPr>
        <w:t>biochar</w:t>
      </w:r>
      <w:proofErr w:type="spellEnd"/>
      <w:r w:rsidRPr="00475788">
        <w:rPr>
          <w:rFonts w:ascii="Arial" w:hAnsi="Arial" w:cs="Arial"/>
        </w:rPr>
        <w:t xml:space="preserve"> can enhance nutrient concentrations, increase soil organic matter content, improve pH, and increase water-holding capacity, while reducing soil bulk density (Muhammad </w:t>
      </w:r>
      <w:r w:rsidRPr="00475788">
        <w:rPr>
          <w:rFonts w:ascii="Arial" w:hAnsi="Arial" w:cs="Arial"/>
          <w:i/>
          <w:iCs/>
        </w:rPr>
        <w:t>et al.,</w:t>
      </w:r>
      <w:r w:rsidRPr="00475788">
        <w:rPr>
          <w:rFonts w:ascii="Arial" w:hAnsi="Arial" w:cs="Arial"/>
        </w:rPr>
        <w:t xml:space="preserve"> 2017). Since </w:t>
      </w:r>
      <w:proofErr w:type="spellStart"/>
      <w:r w:rsidRPr="00475788">
        <w:rPr>
          <w:rFonts w:ascii="Arial" w:hAnsi="Arial" w:cs="Arial"/>
        </w:rPr>
        <w:t>biochar</w:t>
      </w:r>
      <w:proofErr w:type="spellEnd"/>
      <w:r w:rsidRPr="00475788">
        <w:rPr>
          <w:rFonts w:ascii="Arial" w:hAnsi="Arial" w:cs="Arial"/>
        </w:rPr>
        <w:t xml:space="preserve"> is produced from different types of biomass, it generally contains high carbon content along with various plant macro- and micronutrients. However, the chemical composition of </w:t>
      </w:r>
      <w:proofErr w:type="spellStart"/>
      <w:r w:rsidRPr="00475788">
        <w:rPr>
          <w:rFonts w:ascii="Arial" w:hAnsi="Arial" w:cs="Arial"/>
        </w:rPr>
        <w:t>biochar</w:t>
      </w:r>
      <w:proofErr w:type="spellEnd"/>
      <w:r w:rsidRPr="00475788">
        <w:rPr>
          <w:rFonts w:ascii="Arial" w:hAnsi="Arial" w:cs="Arial"/>
        </w:rPr>
        <w:t xml:space="preserve"> largely depends on the type of feedstock used and the pyrolysis conditions during production (</w:t>
      </w:r>
      <w:proofErr w:type="spellStart"/>
      <w:r w:rsidRPr="00475788">
        <w:rPr>
          <w:rFonts w:ascii="Arial" w:hAnsi="Arial" w:cs="Arial"/>
        </w:rPr>
        <w:t>Hoque</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2021). </w:t>
      </w:r>
      <w:proofErr w:type="spellStart"/>
      <w:r w:rsidRPr="00475788">
        <w:rPr>
          <w:rFonts w:ascii="Arial" w:hAnsi="Arial" w:cs="Arial"/>
        </w:rPr>
        <w:t>Biochar</w:t>
      </w:r>
      <w:proofErr w:type="spellEnd"/>
      <w:r w:rsidRPr="00475788">
        <w:rPr>
          <w:rFonts w:ascii="Arial" w:hAnsi="Arial" w:cs="Arial"/>
        </w:rPr>
        <w:t xml:space="preserve"> has also been reported to stimulate plant growth by improving soil structure, enhancing nutrient availability, and increasing soil water-holding capacity. Furthermore, the porous structure of </w:t>
      </w:r>
      <w:proofErr w:type="spellStart"/>
      <w:r w:rsidRPr="00475788">
        <w:rPr>
          <w:rFonts w:ascii="Arial" w:hAnsi="Arial" w:cs="Arial"/>
        </w:rPr>
        <w:t>biochar</w:t>
      </w:r>
      <w:proofErr w:type="spellEnd"/>
      <w:r w:rsidRPr="00475788">
        <w:rPr>
          <w:rFonts w:ascii="Arial" w:hAnsi="Arial" w:cs="Arial"/>
        </w:rPr>
        <w:t xml:space="preserve"> provides a favorable habitat for microorganisms such as bacteria, </w:t>
      </w:r>
      <w:proofErr w:type="spellStart"/>
      <w:r w:rsidRPr="00475788">
        <w:rPr>
          <w:rFonts w:ascii="Arial" w:hAnsi="Arial" w:cs="Arial"/>
        </w:rPr>
        <w:t>actinomycetes</w:t>
      </w:r>
      <w:proofErr w:type="spellEnd"/>
      <w:r w:rsidRPr="00475788">
        <w:rPr>
          <w:rFonts w:ascii="Arial" w:hAnsi="Arial" w:cs="Arial"/>
        </w:rPr>
        <w:t xml:space="preserve">, and </w:t>
      </w:r>
      <w:proofErr w:type="spellStart"/>
      <w:r w:rsidRPr="00475788">
        <w:rPr>
          <w:rFonts w:ascii="Arial" w:hAnsi="Arial" w:cs="Arial"/>
        </w:rPr>
        <w:t>arbuscular</w:t>
      </w:r>
      <w:proofErr w:type="spellEnd"/>
      <w:r w:rsidRPr="00475788">
        <w:rPr>
          <w:rFonts w:ascii="Arial" w:hAnsi="Arial" w:cs="Arial"/>
        </w:rPr>
        <w:t xml:space="preserve"> </w:t>
      </w:r>
      <w:proofErr w:type="spellStart"/>
      <w:r w:rsidRPr="00475788">
        <w:rPr>
          <w:rFonts w:ascii="Arial" w:hAnsi="Arial" w:cs="Arial"/>
        </w:rPr>
        <w:t>mycorrhizal</w:t>
      </w:r>
      <w:proofErr w:type="spellEnd"/>
      <w:r w:rsidRPr="00475788">
        <w:rPr>
          <w:rFonts w:ascii="Arial" w:hAnsi="Arial" w:cs="Arial"/>
        </w:rPr>
        <w:t xml:space="preserve"> fungi, thereby enhancing soil microbial activity (</w:t>
      </w:r>
      <w:proofErr w:type="spellStart"/>
      <w:r w:rsidRPr="00475788">
        <w:rPr>
          <w:rFonts w:ascii="Arial" w:hAnsi="Arial" w:cs="Arial"/>
        </w:rPr>
        <w:t>Karim</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2020). Through these mechanisms, </w:t>
      </w:r>
      <w:proofErr w:type="spellStart"/>
      <w:r w:rsidRPr="00475788">
        <w:rPr>
          <w:rFonts w:ascii="Arial" w:hAnsi="Arial" w:cs="Arial"/>
        </w:rPr>
        <w:t>biochar</w:t>
      </w:r>
      <w:proofErr w:type="spellEnd"/>
      <w:r w:rsidRPr="00475788">
        <w:rPr>
          <w:rFonts w:ascii="Arial" w:hAnsi="Arial" w:cs="Arial"/>
        </w:rPr>
        <w:t xml:space="preserve"> may improve nutrient cycling and soil fertility, ultimately increasing crop productivity (</w:t>
      </w:r>
      <w:proofErr w:type="spellStart"/>
      <w:r w:rsidRPr="00475788">
        <w:rPr>
          <w:rFonts w:ascii="Arial" w:hAnsi="Arial" w:cs="Arial"/>
        </w:rPr>
        <w:t>Hagner</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2016). Moreover, incorporating </w:t>
      </w:r>
      <w:proofErr w:type="spellStart"/>
      <w:r w:rsidRPr="00475788">
        <w:rPr>
          <w:rFonts w:ascii="Arial" w:hAnsi="Arial" w:cs="Arial"/>
        </w:rPr>
        <w:t>biochar</w:t>
      </w:r>
      <w:proofErr w:type="spellEnd"/>
      <w:r w:rsidRPr="00475788">
        <w:rPr>
          <w:rFonts w:ascii="Arial" w:hAnsi="Arial" w:cs="Arial"/>
        </w:rPr>
        <w:t xml:space="preserve"> into agricultural soils can contribute to long-term carbon sequestration and reduce greenhouse gas emissions (</w:t>
      </w:r>
      <w:proofErr w:type="spellStart"/>
      <w:r w:rsidRPr="00475788">
        <w:rPr>
          <w:rFonts w:ascii="Arial" w:hAnsi="Arial" w:cs="Arial"/>
        </w:rPr>
        <w:t>Laghari</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2016). Although </w:t>
      </w:r>
      <w:proofErr w:type="spellStart"/>
      <w:r w:rsidRPr="00475788">
        <w:rPr>
          <w:rFonts w:ascii="Arial" w:hAnsi="Arial" w:cs="Arial"/>
        </w:rPr>
        <w:t>biochar</w:t>
      </w:r>
      <w:proofErr w:type="spellEnd"/>
      <w:r w:rsidRPr="00475788">
        <w:rPr>
          <w:rFonts w:ascii="Arial" w:hAnsi="Arial" w:cs="Arial"/>
        </w:rPr>
        <w:t xml:space="preserve"> has attracted considerable attention globally as a soil amendment for improving soil quality and crop productivity, research on its application under Bangladeshi conditions remains limited (</w:t>
      </w:r>
      <w:proofErr w:type="spellStart"/>
      <w:r w:rsidRPr="00475788">
        <w:rPr>
          <w:rFonts w:ascii="Arial" w:hAnsi="Arial" w:cs="Arial"/>
        </w:rPr>
        <w:t>Baquy</w:t>
      </w:r>
      <w:proofErr w:type="spellEnd"/>
      <w:r w:rsidRPr="00475788">
        <w:rPr>
          <w:rFonts w:ascii="Arial" w:hAnsi="Arial" w:cs="Arial"/>
        </w:rPr>
        <w:t xml:space="preserve"> </w:t>
      </w:r>
      <w:r w:rsidRPr="00475788">
        <w:rPr>
          <w:rFonts w:ascii="Arial" w:hAnsi="Arial" w:cs="Arial"/>
          <w:i/>
          <w:iCs/>
        </w:rPr>
        <w:t>et al.,</w:t>
      </w:r>
      <w:r w:rsidRPr="00475788">
        <w:rPr>
          <w:rFonts w:ascii="Arial" w:hAnsi="Arial" w:cs="Arial"/>
        </w:rPr>
        <w:t xml:space="preserve"> 2022). Therefore, further research is needed to assess the effectiveness of </w:t>
      </w:r>
      <w:proofErr w:type="spellStart"/>
      <w:r w:rsidRPr="00475788">
        <w:rPr>
          <w:rFonts w:ascii="Arial" w:hAnsi="Arial" w:cs="Arial"/>
        </w:rPr>
        <w:t>biochar</w:t>
      </w:r>
      <w:proofErr w:type="spellEnd"/>
      <w:r w:rsidRPr="00475788">
        <w:rPr>
          <w:rFonts w:ascii="Arial" w:hAnsi="Arial" w:cs="Arial"/>
        </w:rPr>
        <w:t xml:space="preserve"> in enhancing soil properties and crop performance under various agro-ecological conditions in Bangladesh. Considering these aspects, the present study was conducted to evaluate the effect of wood </w:t>
      </w:r>
      <w:proofErr w:type="spellStart"/>
      <w:r w:rsidRPr="00475788">
        <w:rPr>
          <w:rFonts w:ascii="Arial" w:hAnsi="Arial" w:cs="Arial"/>
        </w:rPr>
        <w:t>biochar</w:t>
      </w:r>
      <w:proofErr w:type="spellEnd"/>
      <w:r w:rsidRPr="00475788">
        <w:rPr>
          <w:rFonts w:ascii="Arial" w:hAnsi="Arial" w:cs="Arial"/>
        </w:rPr>
        <w:t xml:space="preserve"> doses on soil properties and the growth of cauliflower (</w:t>
      </w:r>
      <w:r w:rsidRPr="00475788">
        <w:rPr>
          <w:rFonts w:ascii="Arial" w:hAnsi="Arial" w:cs="Arial"/>
          <w:i/>
          <w:iCs/>
        </w:rPr>
        <w:t xml:space="preserve">Brassica </w:t>
      </w:r>
      <w:proofErr w:type="spellStart"/>
      <w:r w:rsidRPr="00475788">
        <w:rPr>
          <w:rFonts w:ascii="Arial" w:hAnsi="Arial" w:cs="Arial"/>
          <w:i/>
          <w:iCs/>
        </w:rPr>
        <w:t>oleracea</w:t>
      </w:r>
      <w:proofErr w:type="spellEnd"/>
      <w:r w:rsidRPr="00475788">
        <w:rPr>
          <w:rFonts w:ascii="Arial" w:hAnsi="Arial" w:cs="Arial"/>
        </w:rPr>
        <w:t xml:space="preserve"> var. </w:t>
      </w:r>
      <w:r w:rsidRPr="00475788">
        <w:rPr>
          <w:rFonts w:ascii="Arial" w:hAnsi="Arial" w:cs="Arial"/>
          <w:i/>
          <w:iCs/>
        </w:rPr>
        <w:t>botrytis</w:t>
      </w:r>
      <w:r w:rsidRPr="00475788">
        <w:rPr>
          <w:rFonts w:ascii="Arial" w:hAnsi="Arial" w:cs="Arial"/>
        </w:rPr>
        <w:t xml:space="preserve">) in the coastal region of Bangladesh. The objectives of the study were to evaluate the effects of </w:t>
      </w:r>
      <w:proofErr w:type="spellStart"/>
      <w:r w:rsidRPr="00475788">
        <w:rPr>
          <w:rFonts w:ascii="Arial" w:hAnsi="Arial" w:cs="Arial"/>
        </w:rPr>
        <w:t>biochar</w:t>
      </w:r>
      <w:proofErr w:type="spellEnd"/>
      <w:r w:rsidRPr="00475788">
        <w:rPr>
          <w:rFonts w:ascii="Arial" w:hAnsi="Arial" w:cs="Arial"/>
        </w:rPr>
        <w:t xml:space="preserve"> on cauliflower cultivation in coastal soils, to assess the potential for cauliflower cultivation in the southern region of Bangladesh, and to determine whether </w:t>
      </w:r>
      <w:proofErr w:type="spellStart"/>
      <w:r w:rsidRPr="00475788">
        <w:rPr>
          <w:rFonts w:ascii="Arial" w:hAnsi="Arial" w:cs="Arial"/>
        </w:rPr>
        <w:t>biochar</w:t>
      </w:r>
      <w:proofErr w:type="spellEnd"/>
      <w:r w:rsidRPr="00475788">
        <w:rPr>
          <w:rFonts w:ascii="Arial" w:hAnsi="Arial" w:cs="Arial"/>
        </w:rPr>
        <w:t xml:space="preserve"> </w:t>
      </w:r>
      <w:r w:rsidRPr="00475788">
        <w:rPr>
          <w:rFonts w:ascii="Arial" w:hAnsi="Arial" w:cs="Arial"/>
        </w:rPr>
        <w:lastRenderedPageBreak/>
        <w:t>application can improve soil water-holding capacity, enhance nutrient availability, and reduce soil acidity, ultimately leading to improved crop yield and quality while reducing the dependence on chemical fertilizers and pesticides.</w:t>
      </w:r>
    </w:p>
    <w:p w14:paraId="30E72D42" w14:textId="77777777" w:rsidR="00475788" w:rsidRDefault="00475788" w:rsidP="001635A2">
      <w:pPr>
        <w:spacing w:line="360" w:lineRule="auto"/>
        <w:jc w:val="both"/>
      </w:pPr>
    </w:p>
    <w:p w14:paraId="6238B8C2" w14:textId="3EBF107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14CA50" w14:textId="77777777" w:rsidR="00790ADA" w:rsidRPr="00FB3A86" w:rsidRDefault="00790ADA" w:rsidP="00441B6F">
      <w:pPr>
        <w:pStyle w:val="AbstHead"/>
        <w:spacing w:after="0"/>
        <w:jc w:val="both"/>
        <w:rPr>
          <w:rFonts w:ascii="Arial" w:hAnsi="Arial" w:cs="Arial"/>
        </w:rPr>
      </w:pPr>
    </w:p>
    <w:p w14:paraId="79A21EC0" w14:textId="77777777" w:rsidR="0091521F" w:rsidRPr="007165BF" w:rsidRDefault="0091521F" w:rsidP="0091521F">
      <w:pPr>
        <w:pStyle w:val="Heading1"/>
        <w:spacing w:before="0" w:after="0" w:line="360" w:lineRule="auto"/>
        <w:jc w:val="both"/>
        <w:rPr>
          <w:rFonts w:cs="Arial"/>
          <w:sz w:val="22"/>
          <w:szCs w:val="22"/>
        </w:rPr>
      </w:pPr>
      <w:r w:rsidRPr="007165BF">
        <w:rPr>
          <w:rFonts w:cs="Arial"/>
          <w:sz w:val="22"/>
          <w:szCs w:val="22"/>
          <w:shd w:val="clear" w:color="auto" w:fill="FFFFFF"/>
        </w:rPr>
        <w:t>2.1 Experimental site</w:t>
      </w:r>
    </w:p>
    <w:p w14:paraId="138D7B5F" w14:textId="77777777" w:rsidR="00475788" w:rsidRPr="00475788" w:rsidRDefault="00475788" w:rsidP="00475788">
      <w:pPr>
        <w:rPr>
          <w:rFonts w:ascii="Arial" w:hAnsi="Arial" w:cs="Arial"/>
        </w:rPr>
      </w:pPr>
      <w:r w:rsidRPr="00475788">
        <w:rPr>
          <w:rFonts w:ascii="Arial" w:hAnsi="Arial" w:cs="Arial"/>
        </w:rPr>
        <w:t xml:space="preserve">The experiment was carried out at the agricultural field of </w:t>
      </w:r>
      <w:proofErr w:type="spellStart"/>
      <w:r w:rsidRPr="00475788">
        <w:rPr>
          <w:rFonts w:ascii="Arial" w:hAnsi="Arial" w:cs="Arial"/>
        </w:rPr>
        <w:t>Noakhali</w:t>
      </w:r>
      <w:proofErr w:type="spellEnd"/>
      <w:r w:rsidRPr="00475788">
        <w:rPr>
          <w:rFonts w:ascii="Arial" w:hAnsi="Arial" w:cs="Arial"/>
        </w:rPr>
        <w:t xml:space="preserve"> Science and Technology University, </w:t>
      </w:r>
      <w:proofErr w:type="spellStart"/>
      <w:r w:rsidRPr="00475788">
        <w:rPr>
          <w:rFonts w:ascii="Arial" w:hAnsi="Arial" w:cs="Arial"/>
        </w:rPr>
        <w:t>Sonapur</w:t>
      </w:r>
      <w:proofErr w:type="spellEnd"/>
      <w:r w:rsidRPr="00475788">
        <w:rPr>
          <w:rFonts w:ascii="Arial" w:hAnsi="Arial" w:cs="Arial"/>
        </w:rPr>
        <w:t xml:space="preserve">, </w:t>
      </w:r>
      <w:proofErr w:type="spellStart"/>
      <w:r w:rsidRPr="00475788">
        <w:rPr>
          <w:rFonts w:ascii="Arial" w:hAnsi="Arial" w:cs="Arial"/>
        </w:rPr>
        <w:t>Noakhali</w:t>
      </w:r>
      <w:proofErr w:type="spellEnd"/>
      <w:r w:rsidRPr="00475788">
        <w:rPr>
          <w:rFonts w:ascii="Arial" w:hAnsi="Arial" w:cs="Arial"/>
        </w:rPr>
        <w:t xml:space="preserve">, from December 2021 to March 2022. The experimental site is located at 22.79187° N latitude and 91.10073° E longitude. It belongs to the 18th agro-ecological zone, known as the Young </w:t>
      </w:r>
      <w:proofErr w:type="spellStart"/>
      <w:r w:rsidRPr="00475788">
        <w:rPr>
          <w:rFonts w:ascii="Arial" w:hAnsi="Arial" w:cs="Arial"/>
        </w:rPr>
        <w:t>Meghna</w:t>
      </w:r>
      <w:proofErr w:type="spellEnd"/>
      <w:r w:rsidRPr="00475788">
        <w:rPr>
          <w:rFonts w:ascii="Arial" w:hAnsi="Arial" w:cs="Arial"/>
        </w:rPr>
        <w:t xml:space="preserve"> Estuarine Floodplain, which is characterized by medium to high land. This region is influenced by the </w:t>
      </w:r>
      <w:proofErr w:type="spellStart"/>
      <w:r w:rsidRPr="00475788">
        <w:rPr>
          <w:rFonts w:ascii="Arial" w:hAnsi="Arial" w:cs="Arial"/>
        </w:rPr>
        <w:t>Meghna</w:t>
      </w:r>
      <w:proofErr w:type="spellEnd"/>
      <w:r w:rsidRPr="00475788">
        <w:rPr>
          <w:rFonts w:ascii="Arial" w:hAnsi="Arial" w:cs="Arial"/>
        </w:rPr>
        <w:t xml:space="preserve"> estuary and is regularly affected by both deposition and erosion processes. The soil of the area consists mainly of stratified, slightly calcareous silt, and the salinity level may vary during the dry season. Seasonal flooding typically remains shallow and is primarily caused by rainfall and runoff from rivers. In some cases, saline water may also enter the area during high tides and cyclones.</w:t>
      </w:r>
    </w:p>
    <w:p w14:paraId="5B8294B9" w14:textId="220B69AD" w:rsidR="0091521F" w:rsidRPr="00475788" w:rsidRDefault="0091521F" w:rsidP="00211B73">
      <w:pPr>
        <w:jc w:val="both"/>
        <w:rPr>
          <w:rFonts w:ascii="Arial" w:hAnsi="Arial" w:cs="Arial"/>
        </w:rPr>
      </w:pPr>
    </w:p>
    <w:p w14:paraId="3B90697B"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2.2 Climatic condition</w:t>
      </w:r>
    </w:p>
    <w:p w14:paraId="2E2B5938" w14:textId="77777777" w:rsidR="0091521F" w:rsidRPr="0091521F" w:rsidRDefault="0091521F" w:rsidP="00211B73">
      <w:pPr>
        <w:jc w:val="both"/>
        <w:rPr>
          <w:rFonts w:ascii="Arial" w:hAnsi="Arial" w:cs="Arial"/>
        </w:rPr>
      </w:pPr>
      <w:r w:rsidRPr="0091521F">
        <w:rPr>
          <w:rFonts w:ascii="Arial" w:hAnsi="Arial" w:cs="Arial"/>
        </w:rPr>
        <w:t xml:space="preserve">The experimental area has a tropical climate according to the </w:t>
      </w:r>
      <w:proofErr w:type="spellStart"/>
      <w:r w:rsidRPr="0091521F">
        <w:rPr>
          <w:rFonts w:ascii="Arial" w:hAnsi="Arial" w:cs="Arial"/>
        </w:rPr>
        <w:t>Köppen</w:t>
      </w:r>
      <w:proofErr w:type="spellEnd"/>
      <w:r w:rsidRPr="0091521F">
        <w:rPr>
          <w:rFonts w:ascii="Arial" w:hAnsi="Arial" w:cs="Arial"/>
        </w:rPr>
        <w:t>–Geiger classification (Aw), which is marked by wet summers and relatively dry winters. The average annual temperature of the area is about 25.2°C (77.3°F), and the yearly rainfall is approximately 2218 mm (87.3 inches). During the experimental period, the maximum temperature varied from 25.4°C to 32°C, while the minimum temperature ranged between 12.6°C and 20.3°C. The meteorological data were collected from Climate-Data.org.</w:t>
      </w:r>
    </w:p>
    <w:p w14:paraId="500A8266" w14:textId="77777777" w:rsidR="0091521F" w:rsidRPr="007165BF" w:rsidRDefault="0091521F" w:rsidP="00211B73">
      <w:pPr>
        <w:jc w:val="both"/>
        <w:rPr>
          <w:rFonts w:ascii="Arial" w:hAnsi="Arial" w:cs="Arial"/>
          <w:b/>
          <w:sz w:val="22"/>
          <w:szCs w:val="22"/>
          <w:shd w:val="clear" w:color="auto" w:fill="FFFFFF"/>
        </w:rPr>
      </w:pPr>
      <w:r w:rsidRPr="007165BF">
        <w:rPr>
          <w:rFonts w:ascii="Arial" w:hAnsi="Arial" w:cs="Arial"/>
          <w:b/>
          <w:sz w:val="22"/>
          <w:szCs w:val="22"/>
          <w:shd w:val="clear" w:color="auto" w:fill="FFFFFF"/>
        </w:rPr>
        <w:t>2.3 Soil characteristics</w:t>
      </w:r>
    </w:p>
    <w:p w14:paraId="3E3960B7" w14:textId="77777777" w:rsidR="0091521F" w:rsidRPr="0091521F" w:rsidRDefault="0091521F" w:rsidP="00211B73">
      <w:pPr>
        <w:jc w:val="both"/>
        <w:rPr>
          <w:rFonts w:ascii="Arial" w:hAnsi="Arial" w:cs="Arial"/>
        </w:rPr>
      </w:pPr>
      <w:r w:rsidRPr="0091521F">
        <w:rPr>
          <w:rFonts w:ascii="Arial" w:hAnsi="Arial" w:cs="Arial"/>
          <w:shd w:val="clear" w:color="auto" w:fill="FFFFFF"/>
        </w:rPr>
        <w:t>The soil of the experimental site was sandy loam in texture, medium high land.</w:t>
      </w:r>
    </w:p>
    <w:p w14:paraId="3A402845"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rPr>
        <w:t>2.4 Planting materials</w:t>
      </w:r>
    </w:p>
    <w:p w14:paraId="4A55A619" w14:textId="77777777" w:rsidR="0091521F" w:rsidRPr="0091521F" w:rsidRDefault="0091521F" w:rsidP="00211B73">
      <w:pPr>
        <w:jc w:val="both"/>
        <w:rPr>
          <w:rFonts w:ascii="Arial" w:hAnsi="Arial" w:cs="Arial"/>
        </w:rPr>
      </w:pPr>
      <w:r w:rsidRPr="0091521F">
        <w:rPr>
          <w:rFonts w:ascii="Arial" w:hAnsi="Arial" w:cs="Arial"/>
        </w:rPr>
        <w:t>Cauliflower variety “Snow white” were used in this experiment. The seedling of the variety was transplanted in the field at the age of 20 days. “Snow white” is a variety of cauliflower that is known for its pure white heads and mild, sweet flavor. This variety is a type of "Italian" or "Romanesco" cauliflower, which means that it has a distinctive pointed, cone-shaped head instead of the typical rounded head of other cauliflower varieties. The total seeding number was 90.</w:t>
      </w:r>
    </w:p>
    <w:p w14:paraId="52D1EE6A"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2.5 Experimental treatments</w:t>
      </w:r>
    </w:p>
    <w:p w14:paraId="5AB43079" w14:textId="65CF2E54" w:rsidR="0091521F" w:rsidRPr="00A90E4C" w:rsidRDefault="0091521F" w:rsidP="00211B73">
      <w:pPr>
        <w:jc w:val="both"/>
        <w:rPr>
          <w:rFonts w:ascii="Arial" w:hAnsi="Arial" w:cs="Arial"/>
        </w:rPr>
      </w:pPr>
      <w:r w:rsidRPr="0091521F">
        <w:rPr>
          <w:rFonts w:ascii="Arial" w:hAnsi="Arial" w:cs="Arial"/>
        </w:rPr>
        <w:t>Five treatments of wood biochar were used in the experiment. The treatments were T</w:t>
      </w:r>
      <w:r w:rsidRPr="0091521F">
        <w:rPr>
          <w:rFonts w:ascii="Cambria Math" w:hAnsi="Cambria Math" w:cs="Cambria Math"/>
        </w:rPr>
        <w:t>₀</w:t>
      </w:r>
      <w:r w:rsidRPr="0091521F">
        <w:rPr>
          <w:rFonts w:ascii="Arial" w:hAnsi="Arial" w:cs="Arial"/>
        </w:rPr>
        <w:t xml:space="preserve"> = 0 ton/ha (control), T</w:t>
      </w:r>
      <w:r w:rsidRPr="0091521F">
        <w:rPr>
          <w:rFonts w:ascii="Cambria Math" w:hAnsi="Cambria Math" w:cs="Cambria Math"/>
        </w:rPr>
        <w:t>₁</w:t>
      </w:r>
      <w:r w:rsidRPr="0091521F">
        <w:rPr>
          <w:rFonts w:ascii="Arial" w:hAnsi="Arial" w:cs="Arial"/>
        </w:rPr>
        <w:t xml:space="preserve"> = 2 ton/ha, T</w:t>
      </w:r>
      <w:r w:rsidRPr="0091521F">
        <w:rPr>
          <w:rFonts w:ascii="Cambria Math" w:hAnsi="Cambria Math" w:cs="Cambria Math"/>
        </w:rPr>
        <w:t>₂</w:t>
      </w:r>
      <w:r w:rsidRPr="0091521F">
        <w:rPr>
          <w:rFonts w:ascii="Arial" w:hAnsi="Arial" w:cs="Arial"/>
        </w:rPr>
        <w:t xml:space="preserve"> = 4 ton/ha, T</w:t>
      </w:r>
      <w:r w:rsidRPr="0091521F">
        <w:rPr>
          <w:rFonts w:ascii="Cambria Math" w:hAnsi="Cambria Math" w:cs="Cambria Math"/>
        </w:rPr>
        <w:t>₃</w:t>
      </w:r>
      <w:r w:rsidRPr="0091521F">
        <w:rPr>
          <w:rFonts w:ascii="Arial" w:hAnsi="Arial" w:cs="Arial"/>
        </w:rPr>
        <w:t xml:space="preserve"> = 6 ton/ha, and T</w:t>
      </w:r>
      <w:r w:rsidRPr="0091521F">
        <w:rPr>
          <w:rFonts w:ascii="Cambria Math" w:hAnsi="Cambria Math" w:cs="Cambria Math"/>
        </w:rPr>
        <w:t>₄</w:t>
      </w:r>
      <w:r w:rsidRPr="0091521F">
        <w:rPr>
          <w:rFonts w:ascii="Arial" w:hAnsi="Arial" w:cs="Arial"/>
        </w:rPr>
        <w:t xml:space="preserve"> = 8 ton/ha. The biochar used in this study was produced by the CCDB Biochar Project located in </w:t>
      </w:r>
      <w:proofErr w:type="spellStart"/>
      <w:r w:rsidRPr="0091521F">
        <w:rPr>
          <w:rFonts w:ascii="Arial" w:hAnsi="Arial" w:cs="Arial"/>
        </w:rPr>
        <w:t>Shibalaya</w:t>
      </w:r>
      <w:proofErr w:type="spellEnd"/>
      <w:r w:rsidRPr="0091521F">
        <w:rPr>
          <w:rFonts w:ascii="Arial" w:hAnsi="Arial" w:cs="Arial"/>
        </w:rPr>
        <w:t xml:space="preserve">, </w:t>
      </w:r>
      <w:proofErr w:type="spellStart"/>
      <w:r w:rsidRPr="0091521F">
        <w:rPr>
          <w:rFonts w:ascii="Arial" w:hAnsi="Arial" w:cs="Arial"/>
        </w:rPr>
        <w:t>Manikganj</w:t>
      </w:r>
      <w:proofErr w:type="spellEnd"/>
      <w:r w:rsidRPr="0091521F">
        <w:rPr>
          <w:rFonts w:ascii="Arial" w:hAnsi="Arial" w:cs="Arial"/>
        </w:rPr>
        <w:t>.</w:t>
      </w:r>
      <w:r>
        <w:rPr>
          <w:rFonts w:ascii="Arial" w:hAnsi="Arial" w:cs="Arial"/>
        </w:rPr>
        <w:t xml:space="preserve"> </w:t>
      </w:r>
      <w:r w:rsidRPr="0091521F">
        <w:rPr>
          <w:rFonts w:ascii="Arial" w:hAnsi="Arial" w:cs="Arial"/>
        </w:rPr>
        <w:t xml:space="preserve">Although wood biochar is widely used in agricultural research, </w:t>
      </w:r>
      <w:proofErr w:type="spellStart"/>
      <w:r w:rsidRPr="0091521F">
        <w:rPr>
          <w:rFonts w:ascii="Arial" w:hAnsi="Arial" w:cs="Arial"/>
        </w:rPr>
        <w:t>biochar</w:t>
      </w:r>
      <w:proofErr w:type="spellEnd"/>
      <w:r w:rsidRPr="0091521F">
        <w:rPr>
          <w:rFonts w:ascii="Arial" w:hAnsi="Arial" w:cs="Arial"/>
        </w:rPr>
        <w:t xml:space="preserve"> prepared from </w:t>
      </w:r>
      <w:proofErr w:type="spellStart"/>
      <w:r w:rsidRPr="0091521F">
        <w:rPr>
          <w:rFonts w:ascii="Arial" w:hAnsi="Arial" w:cs="Arial"/>
        </w:rPr>
        <w:t>meheguni</w:t>
      </w:r>
      <w:proofErr w:type="spellEnd"/>
      <w:r w:rsidRPr="0091521F">
        <w:rPr>
          <w:rFonts w:ascii="Arial" w:hAnsi="Arial" w:cs="Arial"/>
        </w:rPr>
        <w:t xml:space="preserve"> wood was selected in this experiment to evaluate its specific effect on the growth of cauliflower. The biochar was produced through a pyrolysis process, which involves heating organic materials at high temperatures in a limited oxygen environment. This process converts the biomass into biochar by stabilizing its carbon content and improving its ability to enhance soil properties.</w:t>
      </w:r>
      <w:r>
        <w:rPr>
          <w:rFonts w:ascii="Arial" w:hAnsi="Arial" w:cs="Arial"/>
        </w:rPr>
        <w:t xml:space="preserve"> </w:t>
      </w:r>
      <w:r w:rsidRPr="0091521F">
        <w:rPr>
          <w:rFonts w:ascii="Arial" w:hAnsi="Arial" w:cs="Arial"/>
        </w:rPr>
        <w:t>Pyrolysis also helps maintain important characteristics of biochar, such as high porosity and better nutrient retention, which make it suitable for agricultural use. The preparation of the biochar for this study was carried out with the supp</w:t>
      </w:r>
      <w:r w:rsidR="00A90E4C">
        <w:rPr>
          <w:rFonts w:ascii="Arial" w:hAnsi="Arial" w:cs="Arial"/>
        </w:rPr>
        <w:t xml:space="preserve">ort of the CCDB </w:t>
      </w:r>
      <w:proofErr w:type="spellStart"/>
      <w:r w:rsidR="00A90E4C">
        <w:rPr>
          <w:rFonts w:ascii="Arial" w:hAnsi="Arial" w:cs="Arial"/>
        </w:rPr>
        <w:t>Biochar</w:t>
      </w:r>
      <w:proofErr w:type="spellEnd"/>
      <w:r w:rsidR="00A90E4C">
        <w:rPr>
          <w:rFonts w:ascii="Arial" w:hAnsi="Arial" w:cs="Arial"/>
        </w:rPr>
        <w:t xml:space="preserve"> Project </w:t>
      </w:r>
      <w:r w:rsidR="00A90E4C" w:rsidRPr="00A90E4C">
        <w:rPr>
          <w:rFonts w:ascii="Arial" w:hAnsi="Arial" w:cs="Arial"/>
        </w:rPr>
        <w:t>(</w:t>
      </w:r>
      <w:proofErr w:type="spellStart"/>
      <w:r w:rsidR="00A90E4C" w:rsidRPr="00A90E4C">
        <w:rPr>
          <w:rFonts w:ascii="Arial" w:hAnsi="Arial" w:cs="Arial"/>
        </w:rPr>
        <w:t>Nayem</w:t>
      </w:r>
      <w:proofErr w:type="spellEnd"/>
      <w:r w:rsidR="00A90E4C" w:rsidRPr="00A90E4C">
        <w:rPr>
          <w:rFonts w:ascii="Arial" w:hAnsi="Arial" w:cs="Arial"/>
        </w:rPr>
        <w:t xml:space="preserve"> </w:t>
      </w:r>
      <w:r w:rsidR="00A90E4C" w:rsidRPr="00A90E4C">
        <w:rPr>
          <w:rFonts w:ascii="Arial" w:hAnsi="Arial" w:cs="Arial"/>
          <w:i/>
        </w:rPr>
        <w:t>et al.,</w:t>
      </w:r>
      <w:r w:rsidR="00A90E4C" w:rsidRPr="00A90E4C">
        <w:rPr>
          <w:rFonts w:ascii="Arial" w:hAnsi="Arial" w:cs="Arial"/>
        </w:rPr>
        <w:t xml:space="preserve"> 2024).</w:t>
      </w:r>
    </w:p>
    <w:p w14:paraId="4DB4753D"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2.6 Experimental design and layout</w:t>
      </w:r>
    </w:p>
    <w:p w14:paraId="0908B819" w14:textId="77777777" w:rsidR="00475788" w:rsidRPr="00475788" w:rsidRDefault="00475788" w:rsidP="00475788">
      <w:pPr>
        <w:jc w:val="both"/>
        <w:rPr>
          <w:rFonts w:ascii="Arial" w:hAnsi="Arial" w:cs="Arial"/>
        </w:rPr>
      </w:pPr>
      <w:r w:rsidRPr="00475788">
        <w:rPr>
          <w:rFonts w:ascii="Arial" w:hAnsi="Arial" w:cs="Arial"/>
        </w:rPr>
        <w:t xml:space="preserve">The experiment was arranged in a Randomized Complete Block Design (RCBD) with three replications. The experimental field was divided into three blocks, and each block contained five unit plots. Each plot measured 1.98 m² </w:t>
      </w:r>
      <w:proofErr w:type="gramStart"/>
      <w:r w:rsidRPr="00475788">
        <w:rPr>
          <w:rFonts w:ascii="Arial" w:hAnsi="Arial" w:cs="Arial"/>
        </w:rPr>
        <w:t>( 1.65</w:t>
      </w:r>
      <w:proofErr w:type="gramEnd"/>
      <w:r w:rsidRPr="00475788">
        <w:rPr>
          <w:rFonts w:ascii="Arial" w:hAnsi="Arial" w:cs="Arial"/>
        </w:rPr>
        <w:t xml:space="preserve"> m × 1.2 m). The distance between the two plots was 0.5 m. </w:t>
      </w:r>
      <w:proofErr w:type="gramStart"/>
      <w:r w:rsidRPr="00475788">
        <w:rPr>
          <w:rFonts w:ascii="Arial" w:hAnsi="Arial" w:cs="Arial"/>
        </w:rPr>
        <w:t>Six</w:t>
      </w:r>
      <w:proofErr w:type="gramEnd"/>
      <w:r w:rsidRPr="00475788">
        <w:rPr>
          <w:rFonts w:ascii="Arial" w:hAnsi="Arial" w:cs="Arial"/>
        </w:rPr>
        <w:t xml:space="preserve"> seedlings were planted in each plot, resulting in a total of 90 plants in the experiment (6 × 15). Five levels of </w:t>
      </w:r>
      <w:proofErr w:type="spellStart"/>
      <w:r w:rsidRPr="00475788">
        <w:rPr>
          <w:rFonts w:ascii="Arial" w:hAnsi="Arial" w:cs="Arial"/>
        </w:rPr>
        <w:t>biochar</w:t>
      </w:r>
      <w:proofErr w:type="spellEnd"/>
      <w:r w:rsidRPr="00475788">
        <w:rPr>
          <w:rFonts w:ascii="Arial" w:hAnsi="Arial" w:cs="Arial"/>
        </w:rPr>
        <w:t xml:space="preserve"> were applied in the field: 0, 2, 4, 6, and 8 tons per hectare. The treatments were randomly assigned to the plots within each block to ensure unbiased distribution. This experimental design helped reduce the influence of environmental variation across the field and ensured proper randomization at both block and plot levels. Different </w:t>
      </w:r>
      <w:proofErr w:type="spellStart"/>
      <w:r w:rsidRPr="00475788">
        <w:rPr>
          <w:rFonts w:ascii="Arial" w:hAnsi="Arial" w:cs="Arial"/>
        </w:rPr>
        <w:t>biochar</w:t>
      </w:r>
      <w:proofErr w:type="spellEnd"/>
      <w:r w:rsidRPr="00475788">
        <w:rPr>
          <w:rFonts w:ascii="Arial" w:hAnsi="Arial" w:cs="Arial"/>
        </w:rPr>
        <w:t xml:space="preserve"> application rates were selected to study their possible effects on soil properties and cauliflower growth. The lower doses (2 and 4 tons per hectare) represent practical levels that local farmers could easily apply. Higher doses (6 and 8 tons per hectare) were included to observe </w:t>
      </w:r>
      <w:bookmarkStart w:id="0" w:name="_GoBack"/>
      <w:bookmarkEnd w:id="0"/>
      <w:r w:rsidRPr="00475788">
        <w:rPr>
          <w:rFonts w:ascii="Arial" w:hAnsi="Arial" w:cs="Arial"/>
        </w:rPr>
        <w:t xml:space="preserve">whether excessive </w:t>
      </w:r>
      <w:proofErr w:type="spellStart"/>
      <w:r w:rsidRPr="00475788">
        <w:rPr>
          <w:rFonts w:ascii="Arial" w:hAnsi="Arial" w:cs="Arial"/>
        </w:rPr>
        <w:t>biochar</w:t>
      </w:r>
      <w:proofErr w:type="spellEnd"/>
      <w:r w:rsidRPr="00475788">
        <w:rPr>
          <w:rFonts w:ascii="Arial" w:hAnsi="Arial" w:cs="Arial"/>
        </w:rPr>
        <w:t xml:space="preserve"> application would lead to reduced benefits or negative effects. The treatment without </w:t>
      </w:r>
      <w:proofErr w:type="spellStart"/>
      <w:r w:rsidRPr="00475788">
        <w:rPr>
          <w:rFonts w:ascii="Arial" w:hAnsi="Arial" w:cs="Arial"/>
        </w:rPr>
        <w:t>biochar</w:t>
      </w:r>
      <w:proofErr w:type="spellEnd"/>
      <w:r w:rsidRPr="00475788">
        <w:rPr>
          <w:rFonts w:ascii="Arial" w:hAnsi="Arial" w:cs="Arial"/>
        </w:rPr>
        <w:t xml:space="preserve"> (0 tons per hectare) served as the control and provided a baseline for comparison. This design allowed the researchers to observe gradual changes in plant growth and yield and helped determine the most effective </w:t>
      </w:r>
      <w:proofErr w:type="spellStart"/>
      <w:r w:rsidRPr="00475788">
        <w:rPr>
          <w:rFonts w:ascii="Arial" w:hAnsi="Arial" w:cs="Arial"/>
        </w:rPr>
        <w:t>biochar</w:t>
      </w:r>
      <w:proofErr w:type="spellEnd"/>
      <w:r w:rsidRPr="00475788">
        <w:rPr>
          <w:rFonts w:ascii="Arial" w:hAnsi="Arial" w:cs="Arial"/>
        </w:rPr>
        <w:t xml:space="preserve"> application rate.</w:t>
      </w:r>
    </w:p>
    <w:p w14:paraId="3BEEEA45" w14:textId="77777777" w:rsidR="0091521F" w:rsidRPr="007165BF" w:rsidRDefault="0091521F" w:rsidP="00211B73">
      <w:pPr>
        <w:jc w:val="both"/>
        <w:rPr>
          <w:rFonts w:ascii="Arial" w:hAnsi="Arial" w:cs="Arial"/>
          <w:b/>
          <w:sz w:val="22"/>
          <w:szCs w:val="22"/>
        </w:rPr>
      </w:pPr>
      <w:r w:rsidRPr="007165BF">
        <w:rPr>
          <w:rFonts w:ascii="Arial" w:hAnsi="Arial" w:cs="Arial"/>
          <w:b/>
          <w:sz w:val="22"/>
          <w:szCs w:val="22"/>
          <w:shd w:val="clear" w:color="auto" w:fill="FFFFFF"/>
        </w:rPr>
        <w:t>2.7 Crop husbandry</w:t>
      </w:r>
    </w:p>
    <w:p w14:paraId="579E3022" w14:textId="77777777" w:rsidR="0091521F" w:rsidRPr="0091521F" w:rsidRDefault="0091521F" w:rsidP="00211B73">
      <w:pPr>
        <w:jc w:val="both"/>
        <w:rPr>
          <w:rFonts w:ascii="Arial" w:hAnsi="Arial" w:cs="Arial"/>
        </w:rPr>
      </w:pPr>
      <w:r>
        <w:rPr>
          <w:rFonts w:ascii="Arial" w:hAnsi="Arial" w:cs="Arial"/>
          <w:b/>
        </w:rPr>
        <w:t xml:space="preserve">2.7.1 </w:t>
      </w:r>
      <w:r w:rsidRPr="0091521F">
        <w:rPr>
          <w:rFonts w:ascii="Arial" w:hAnsi="Arial" w:cs="Arial"/>
          <w:b/>
        </w:rPr>
        <w:t>Collection of seedlings:</w:t>
      </w:r>
      <w:r w:rsidRPr="0091521F">
        <w:rPr>
          <w:rFonts w:ascii="Arial" w:hAnsi="Arial" w:cs="Arial"/>
        </w:rPr>
        <w:t xml:space="preserve"> The cauliflower variety; Snow White was used for the study. The seedlings of this variety were collected from a nearby nursery. </w:t>
      </w:r>
    </w:p>
    <w:p w14:paraId="6AA964BC" w14:textId="77777777" w:rsidR="0091521F" w:rsidRPr="0091521F" w:rsidRDefault="0091521F" w:rsidP="00211B73">
      <w:pPr>
        <w:jc w:val="both"/>
        <w:rPr>
          <w:rFonts w:ascii="Arial" w:hAnsi="Arial" w:cs="Arial"/>
          <w:b/>
        </w:rPr>
      </w:pPr>
      <w:r>
        <w:rPr>
          <w:rFonts w:ascii="Arial" w:hAnsi="Arial" w:cs="Arial"/>
          <w:b/>
        </w:rPr>
        <w:t xml:space="preserve">2.7.2 </w:t>
      </w:r>
      <w:r w:rsidRPr="0091521F">
        <w:rPr>
          <w:rFonts w:ascii="Arial" w:hAnsi="Arial" w:cs="Arial"/>
          <w:b/>
        </w:rPr>
        <w:t>Land preparation</w:t>
      </w:r>
    </w:p>
    <w:p w14:paraId="7F8A7F12" w14:textId="77777777" w:rsidR="0091521F" w:rsidRPr="0091521F" w:rsidRDefault="0091521F" w:rsidP="00211B73">
      <w:pPr>
        <w:jc w:val="both"/>
        <w:rPr>
          <w:rFonts w:ascii="Arial" w:hAnsi="Arial" w:cs="Arial"/>
          <w:b/>
        </w:rPr>
      </w:pPr>
      <w:r w:rsidRPr="0091521F">
        <w:rPr>
          <w:rFonts w:ascii="Arial" w:hAnsi="Arial" w:cs="Arial"/>
        </w:rPr>
        <w:t xml:space="preserve">The experimental field was made even by ploughing it twice with a power tiller. The corners of the land were also spaded thoroughly, and hand racks were used to clear out weeds and stubbles. Next, the plot was prepared by hand using a spade and hoe. The area was then labeled using hands and bamboo. In order to facilitate drainage water movement, a drainage channel was prepared around the land and between the blocks. On January 13, 2022, which was ten days prior </w:t>
      </w:r>
      <w:r w:rsidRPr="0091521F">
        <w:rPr>
          <w:rFonts w:ascii="Arial" w:hAnsi="Arial" w:cs="Arial"/>
        </w:rPr>
        <w:lastRenderedPageBreak/>
        <w:t>to transplanting, the land was finally prepared. To maintain the soil's fertility, the recommended amounts of Urea, TSP, and MOP were mixed in with the soil.</w:t>
      </w:r>
    </w:p>
    <w:p w14:paraId="7F39E2A0" w14:textId="77777777" w:rsidR="0091521F" w:rsidRPr="0091521F" w:rsidRDefault="0091521F" w:rsidP="00211B73">
      <w:pPr>
        <w:jc w:val="both"/>
        <w:rPr>
          <w:rStyle w:val="Strong"/>
          <w:rFonts w:ascii="Arial" w:hAnsi="Arial" w:cs="Arial"/>
        </w:rPr>
      </w:pPr>
      <w:r>
        <w:rPr>
          <w:rStyle w:val="Strong"/>
          <w:rFonts w:ascii="Arial" w:hAnsi="Arial" w:cs="Arial"/>
        </w:rPr>
        <w:t xml:space="preserve">2.7.3 </w:t>
      </w:r>
      <w:r w:rsidRPr="0091521F">
        <w:rPr>
          <w:rStyle w:val="Strong"/>
          <w:rFonts w:ascii="Arial" w:hAnsi="Arial" w:cs="Arial"/>
        </w:rPr>
        <w:t>Biochar application</w:t>
      </w:r>
    </w:p>
    <w:p w14:paraId="6AB81586" w14:textId="77777777" w:rsidR="0091521F" w:rsidRPr="0091521F" w:rsidRDefault="0091521F" w:rsidP="00211B73">
      <w:pPr>
        <w:jc w:val="both"/>
        <w:rPr>
          <w:rFonts w:ascii="Arial" w:hAnsi="Arial" w:cs="Arial"/>
          <w:b/>
          <w:bCs/>
        </w:rPr>
      </w:pPr>
      <w:r w:rsidRPr="0091521F">
        <w:rPr>
          <w:rFonts w:ascii="Arial" w:hAnsi="Arial" w:cs="Arial"/>
        </w:rPr>
        <w:t>The required amounts of biochar were weighed according to the treatment levels and applied to each plot following the experimental design. The biochar was incorporated into the soil on 25 January 2022, eight days before transplanting the seedlings. After application, a small amount of water was sprinkled on the plots to help the biochar mix well with the soil.</w:t>
      </w:r>
    </w:p>
    <w:p w14:paraId="331EAA32" w14:textId="77777777" w:rsidR="0091521F" w:rsidRPr="0091521F" w:rsidRDefault="0091521F" w:rsidP="00211B73">
      <w:pPr>
        <w:jc w:val="both"/>
        <w:rPr>
          <w:rFonts w:ascii="Arial" w:hAnsi="Arial" w:cs="Arial"/>
          <w:b/>
        </w:rPr>
      </w:pPr>
      <w:r>
        <w:rPr>
          <w:rFonts w:ascii="Arial" w:hAnsi="Arial" w:cs="Arial"/>
          <w:b/>
        </w:rPr>
        <w:t xml:space="preserve">2.7.4 </w:t>
      </w:r>
      <w:r w:rsidRPr="0091521F">
        <w:rPr>
          <w:rFonts w:ascii="Arial" w:hAnsi="Arial" w:cs="Arial"/>
          <w:b/>
        </w:rPr>
        <w:t>Manures and Fertilizers:</w:t>
      </w:r>
    </w:p>
    <w:p w14:paraId="3A7404F3" w14:textId="77777777" w:rsidR="0091521F" w:rsidRPr="0091521F" w:rsidRDefault="0091521F" w:rsidP="00211B73">
      <w:pPr>
        <w:jc w:val="both"/>
        <w:rPr>
          <w:rFonts w:ascii="Arial" w:hAnsi="Arial" w:cs="Arial"/>
          <w:b/>
        </w:rPr>
      </w:pPr>
      <w:r w:rsidRPr="0091521F">
        <w:rPr>
          <w:rFonts w:ascii="Arial" w:hAnsi="Arial" w:cs="Arial"/>
          <w:b/>
        </w:rPr>
        <w:t>Table 1: Management of manures and fertilizers</w:t>
      </w:r>
    </w:p>
    <w:tbl>
      <w:tblPr>
        <w:tblStyle w:val="TableGrid"/>
        <w:tblW w:w="0" w:type="auto"/>
        <w:tblLook w:val="04A0" w:firstRow="1" w:lastRow="0" w:firstColumn="1" w:lastColumn="0" w:noHBand="0" w:noVBand="1"/>
      </w:tblPr>
      <w:tblGrid>
        <w:gridCol w:w="2306"/>
        <w:gridCol w:w="2365"/>
        <w:gridCol w:w="2187"/>
        <w:gridCol w:w="1710"/>
      </w:tblGrid>
      <w:tr w:rsidR="0091521F" w:rsidRPr="0091521F" w14:paraId="21A789D4" w14:textId="77777777" w:rsidTr="007E5478">
        <w:trPr>
          <w:trHeight w:val="360"/>
        </w:trPr>
        <w:tc>
          <w:tcPr>
            <w:tcW w:w="2306" w:type="dxa"/>
            <w:vMerge w:val="restart"/>
          </w:tcPr>
          <w:p w14:paraId="0FEEAE61"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Name</w:t>
            </w:r>
          </w:p>
        </w:tc>
        <w:tc>
          <w:tcPr>
            <w:tcW w:w="2365" w:type="dxa"/>
            <w:vMerge w:val="restart"/>
          </w:tcPr>
          <w:p w14:paraId="52A47962"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Total amount/decimal</w:t>
            </w:r>
          </w:p>
        </w:tc>
        <w:tc>
          <w:tcPr>
            <w:tcW w:w="3897" w:type="dxa"/>
            <w:gridSpan w:val="2"/>
          </w:tcPr>
          <w:p w14:paraId="0AD17CA5"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Time of application</w:t>
            </w:r>
          </w:p>
        </w:tc>
      </w:tr>
      <w:tr w:rsidR="0091521F" w:rsidRPr="0091521F" w14:paraId="23CA0D72" w14:textId="77777777" w:rsidTr="007E5478">
        <w:trPr>
          <w:trHeight w:val="225"/>
        </w:trPr>
        <w:tc>
          <w:tcPr>
            <w:tcW w:w="2306" w:type="dxa"/>
            <w:vMerge/>
          </w:tcPr>
          <w:p w14:paraId="335F5339" w14:textId="77777777" w:rsidR="0091521F" w:rsidRPr="0091521F" w:rsidRDefault="0091521F" w:rsidP="00211B73">
            <w:pPr>
              <w:jc w:val="both"/>
              <w:rPr>
                <w:rFonts w:ascii="Arial" w:hAnsi="Arial" w:cs="Arial"/>
                <w:b/>
                <w:sz w:val="20"/>
                <w:szCs w:val="20"/>
              </w:rPr>
            </w:pPr>
          </w:p>
        </w:tc>
        <w:tc>
          <w:tcPr>
            <w:tcW w:w="2365" w:type="dxa"/>
            <w:vMerge/>
          </w:tcPr>
          <w:p w14:paraId="6B0876F0" w14:textId="77777777" w:rsidR="0091521F" w:rsidRPr="0091521F" w:rsidRDefault="0091521F" w:rsidP="00211B73">
            <w:pPr>
              <w:jc w:val="both"/>
              <w:rPr>
                <w:rFonts w:ascii="Arial" w:hAnsi="Arial" w:cs="Arial"/>
                <w:b/>
                <w:sz w:val="20"/>
                <w:szCs w:val="20"/>
              </w:rPr>
            </w:pPr>
          </w:p>
        </w:tc>
        <w:tc>
          <w:tcPr>
            <w:tcW w:w="2187" w:type="dxa"/>
          </w:tcPr>
          <w:p w14:paraId="3EC7CF19"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Land preparation</w:t>
            </w:r>
          </w:p>
        </w:tc>
        <w:tc>
          <w:tcPr>
            <w:tcW w:w="1710" w:type="dxa"/>
          </w:tcPr>
          <w:p w14:paraId="1260B9F1" w14:textId="77777777" w:rsidR="0091521F" w:rsidRPr="0091521F" w:rsidRDefault="0091521F" w:rsidP="00211B73">
            <w:pPr>
              <w:jc w:val="both"/>
              <w:rPr>
                <w:rFonts w:ascii="Arial" w:hAnsi="Arial" w:cs="Arial"/>
                <w:b/>
                <w:sz w:val="20"/>
                <w:szCs w:val="20"/>
              </w:rPr>
            </w:pPr>
            <w:r w:rsidRPr="0091521F">
              <w:rPr>
                <w:rFonts w:ascii="Arial" w:hAnsi="Arial" w:cs="Arial"/>
                <w:b/>
                <w:sz w:val="20"/>
                <w:szCs w:val="20"/>
              </w:rPr>
              <w:t>35DAT</w:t>
            </w:r>
          </w:p>
        </w:tc>
      </w:tr>
      <w:tr w:rsidR="0091521F" w:rsidRPr="0091521F" w14:paraId="3B1E8D60" w14:textId="77777777" w:rsidTr="007E5478">
        <w:tc>
          <w:tcPr>
            <w:tcW w:w="2306" w:type="dxa"/>
          </w:tcPr>
          <w:p w14:paraId="19729F6A"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Cow dung</w:t>
            </w:r>
          </w:p>
        </w:tc>
        <w:tc>
          <w:tcPr>
            <w:tcW w:w="2365" w:type="dxa"/>
          </w:tcPr>
          <w:p w14:paraId="5D5A668B"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45kg</w:t>
            </w:r>
          </w:p>
        </w:tc>
        <w:tc>
          <w:tcPr>
            <w:tcW w:w="2187" w:type="dxa"/>
          </w:tcPr>
          <w:p w14:paraId="701CD5CF"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5 Days before</w:t>
            </w:r>
          </w:p>
        </w:tc>
        <w:tc>
          <w:tcPr>
            <w:tcW w:w="1710" w:type="dxa"/>
          </w:tcPr>
          <w:p w14:paraId="1D4354F2"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w:t>
            </w:r>
          </w:p>
        </w:tc>
      </w:tr>
      <w:tr w:rsidR="0091521F" w:rsidRPr="0091521F" w14:paraId="1D085A22" w14:textId="77777777" w:rsidTr="007E5478">
        <w:tc>
          <w:tcPr>
            <w:tcW w:w="2306" w:type="dxa"/>
          </w:tcPr>
          <w:p w14:paraId="1E225DF7"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Urea</w:t>
            </w:r>
          </w:p>
        </w:tc>
        <w:tc>
          <w:tcPr>
            <w:tcW w:w="2365" w:type="dxa"/>
          </w:tcPr>
          <w:p w14:paraId="277B8827"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1.2 kg</w:t>
            </w:r>
          </w:p>
        </w:tc>
        <w:tc>
          <w:tcPr>
            <w:tcW w:w="2187" w:type="dxa"/>
          </w:tcPr>
          <w:p w14:paraId="4922F538"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0.7</w:t>
            </w:r>
          </w:p>
        </w:tc>
        <w:tc>
          <w:tcPr>
            <w:tcW w:w="1710" w:type="dxa"/>
          </w:tcPr>
          <w:p w14:paraId="5D262FE5"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0.5</w:t>
            </w:r>
          </w:p>
        </w:tc>
      </w:tr>
      <w:tr w:rsidR="0091521F" w:rsidRPr="0091521F" w14:paraId="0AC74454" w14:textId="77777777" w:rsidTr="007E5478">
        <w:tc>
          <w:tcPr>
            <w:tcW w:w="2306" w:type="dxa"/>
          </w:tcPr>
          <w:p w14:paraId="64767A14"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TSP</w:t>
            </w:r>
          </w:p>
        </w:tc>
        <w:tc>
          <w:tcPr>
            <w:tcW w:w="2365" w:type="dxa"/>
          </w:tcPr>
          <w:p w14:paraId="30364628"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1.7 kg</w:t>
            </w:r>
          </w:p>
        </w:tc>
        <w:tc>
          <w:tcPr>
            <w:tcW w:w="2187" w:type="dxa"/>
          </w:tcPr>
          <w:p w14:paraId="2D2E2DCC"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All</w:t>
            </w:r>
          </w:p>
        </w:tc>
        <w:tc>
          <w:tcPr>
            <w:tcW w:w="1710" w:type="dxa"/>
          </w:tcPr>
          <w:p w14:paraId="5F9FA69A"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w:t>
            </w:r>
          </w:p>
        </w:tc>
      </w:tr>
      <w:tr w:rsidR="0091521F" w:rsidRPr="0091521F" w14:paraId="10DDB56D" w14:textId="77777777" w:rsidTr="007E5478">
        <w:tc>
          <w:tcPr>
            <w:tcW w:w="2306" w:type="dxa"/>
          </w:tcPr>
          <w:p w14:paraId="199510F3" w14:textId="77777777" w:rsidR="0091521F" w:rsidRPr="0091521F" w:rsidRDefault="0091521F" w:rsidP="00211B73">
            <w:pPr>
              <w:jc w:val="both"/>
              <w:rPr>
                <w:rFonts w:ascii="Arial" w:hAnsi="Arial" w:cs="Arial"/>
                <w:sz w:val="20"/>
                <w:szCs w:val="20"/>
              </w:rPr>
            </w:pPr>
            <w:proofErr w:type="spellStart"/>
            <w:r w:rsidRPr="0091521F">
              <w:rPr>
                <w:rFonts w:ascii="Arial" w:hAnsi="Arial" w:cs="Arial"/>
                <w:sz w:val="20"/>
                <w:szCs w:val="20"/>
              </w:rPr>
              <w:t>MoP</w:t>
            </w:r>
            <w:proofErr w:type="spellEnd"/>
          </w:p>
        </w:tc>
        <w:tc>
          <w:tcPr>
            <w:tcW w:w="2365" w:type="dxa"/>
          </w:tcPr>
          <w:p w14:paraId="06B80A3B"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1.2 kg</w:t>
            </w:r>
          </w:p>
        </w:tc>
        <w:tc>
          <w:tcPr>
            <w:tcW w:w="2187" w:type="dxa"/>
          </w:tcPr>
          <w:p w14:paraId="5D6D25A4"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All</w:t>
            </w:r>
          </w:p>
        </w:tc>
        <w:tc>
          <w:tcPr>
            <w:tcW w:w="1710" w:type="dxa"/>
          </w:tcPr>
          <w:p w14:paraId="3F49E4DD" w14:textId="77777777" w:rsidR="0091521F" w:rsidRPr="0091521F" w:rsidRDefault="0091521F" w:rsidP="00211B73">
            <w:pPr>
              <w:jc w:val="both"/>
              <w:rPr>
                <w:rFonts w:ascii="Arial" w:hAnsi="Arial" w:cs="Arial"/>
                <w:sz w:val="20"/>
                <w:szCs w:val="20"/>
              </w:rPr>
            </w:pPr>
            <w:r w:rsidRPr="0091521F">
              <w:rPr>
                <w:rFonts w:ascii="Arial" w:hAnsi="Arial" w:cs="Arial"/>
                <w:sz w:val="20"/>
                <w:szCs w:val="20"/>
              </w:rPr>
              <w:t>-</w:t>
            </w:r>
          </w:p>
        </w:tc>
      </w:tr>
    </w:tbl>
    <w:p w14:paraId="2485C07C" w14:textId="77777777" w:rsidR="0091521F" w:rsidRPr="0091521F" w:rsidRDefault="0091521F" w:rsidP="00211B73">
      <w:pPr>
        <w:jc w:val="both"/>
        <w:rPr>
          <w:rFonts w:ascii="Arial" w:hAnsi="Arial" w:cs="Arial"/>
          <w:b/>
        </w:rPr>
      </w:pPr>
      <w:r>
        <w:rPr>
          <w:rFonts w:ascii="Arial" w:hAnsi="Arial" w:cs="Arial"/>
          <w:b/>
        </w:rPr>
        <w:t xml:space="preserve">2.7.5 </w:t>
      </w:r>
      <w:r w:rsidRPr="0091521F">
        <w:rPr>
          <w:rFonts w:ascii="Arial" w:hAnsi="Arial" w:cs="Arial"/>
          <w:b/>
        </w:rPr>
        <w:t>Transplantation &amp; intercultural operations:</w:t>
      </w:r>
    </w:p>
    <w:p w14:paraId="3A361D21" w14:textId="77777777" w:rsidR="0091521F" w:rsidRPr="0091521F" w:rsidRDefault="0091521F" w:rsidP="00211B73">
      <w:pPr>
        <w:jc w:val="both"/>
        <w:rPr>
          <w:rFonts w:ascii="Arial" w:hAnsi="Arial" w:cs="Arial"/>
        </w:rPr>
      </w:pPr>
      <w:r w:rsidRPr="0091521F">
        <w:rPr>
          <w:rFonts w:ascii="Arial" w:hAnsi="Arial" w:cs="Arial"/>
        </w:rPr>
        <w:t>6 holes were making at each plot. Then the seedling was transplanted by maintaining plant to plant space 45cm. Weeding was done at 5 days intervals. To prevent disease infestation "Ektara 25WG"insecticide were sprayed at 4 days intervals.</w:t>
      </w:r>
    </w:p>
    <w:p w14:paraId="49084AC9" w14:textId="77777777" w:rsidR="0091521F" w:rsidRPr="0091521F" w:rsidRDefault="0091521F" w:rsidP="00211B73">
      <w:pPr>
        <w:jc w:val="both"/>
        <w:rPr>
          <w:rFonts w:ascii="Arial" w:hAnsi="Arial" w:cs="Arial"/>
          <w:b/>
          <w:bCs/>
        </w:rPr>
      </w:pPr>
      <w:r>
        <w:rPr>
          <w:rFonts w:ascii="Arial" w:hAnsi="Arial" w:cs="Arial"/>
          <w:b/>
          <w:bCs/>
        </w:rPr>
        <w:t xml:space="preserve">2.7.5 </w:t>
      </w:r>
      <w:r w:rsidRPr="0091521F">
        <w:rPr>
          <w:rFonts w:ascii="Arial" w:hAnsi="Arial" w:cs="Arial"/>
          <w:b/>
          <w:bCs/>
        </w:rPr>
        <w:t>Gap filling</w:t>
      </w:r>
    </w:p>
    <w:p w14:paraId="5E29EC04" w14:textId="77777777" w:rsidR="0091521F" w:rsidRPr="0091521F" w:rsidRDefault="0091521F" w:rsidP="00211B73">
      <w:pPr>
        <w:jc w:val="both"/>
        <w:rPr>
          <w:rFonts w:ascii="Arial" w:hAnsi="Arial" w:cs="Arial"/>
          <w:b/>
          <w:bCs/>
        </w:rPr>
      </w:pPr>
      <w:r w:rsidRPr="0091521F">
        <w:rPr>
          <w:rFonts w:ascii="Arial" w:hAnsi="Arial" w:cs="Arial"/>
        </w:rPr>
        <w:t>After transplanting, the soil around each seedling was gently pressed to keep the plants firmly in place. Missing plants were replaced with healthy seedlings when necessary.</w:t>
      </w:r>
    </w:p>
    <w:p w14:paraId="09503DFB" w14:textId="77777777" w:rsidR="0091521F" w:rsidRPr="0091521F" w:rsidRDefault="0091521F" w:rsidP="00211B73">
      <w:pPr>
        <w:rPr>
          <w:rFonts w:ascii="Arial" w:hAnsi="Arial" w:cs="Arial"/>
        </w:rPr>
      </w:pPr>
      <w:r>
        <w:rPr>
          <w:rFonts w:ascii="Arial" w:hAnsi="Arial" w:cs="Arial"/>
          <w:b/>
          <w:bCs/>
        </w:rPr>
        <w:t xml:space="preserve">2.7.6 </w:t>
      </w:r>
      <w:r w:rsidRPr="0091521F">
        <w:rPr>
          <w:rFonts w:ascii="Arial" w:hAnsi="Arial" w:cs="Arial"/>
          <w:b/>
          <w:bCs/>
        </w:rPr>
        <w:t>Earthing up</w:t>
      </w:r>
      <w:r w:rsidRPr="0091521F">
        <w:rPr>
          <w:rFonts w:ascii="Arial" w:hAnsi="Arial" w:cs="Arial"/>
        </w:rPr>
        <w:br/>
        <w:t>Earthing up was done on 13 March 2022 (38 days after transplanting) to prevent lodging and improve nutrient uptake by piling soil around the base of the plants.</w:t>
      </w:r>
    </w:p>
    <w:p w14:paraId="66668891" w14:textId="77777777" w:rsidR="0091521F" w:rsidRPr="0091521F" w:rsidRDefault="0091521F" w:rsidP="00211B73">
      <w:pPr>
        <w:rPr>
          <w:rFonts w:ascii="Arial" w:hAnsi="Arial" w:cs="Arial"/>
        </w:rPr>
      </w:pPr>
      <w:r>
        <w:rPr>
          <w:rFonts w:ascii="Arial" w:hAnsi="Arial" w:cs="Arial"/>
          <w:b/>
          <w:bCs/>
        </w:rPr>
        <w:t>2.7.7 Irrigation</w:t>
      </w:r>
      <w:r w:rsidRPr="0091521F">
        <w:rPr>
          <w:rFonts w:ascii="Arial" w:hAnsi="Arial" w:cs="Arial"/>
        </w:rPr>
        <w:t xml:space="preserve"> </w:t>
      </w:r>
      <w:r w:rsidRPr="0091521F">
        <w:rPr>
          <w:rFonts w:ascii="Arial" w:hAnsi="Arial" w:cs="Arial"/>
        </w:rPr>
        <w:br/>
        <w:t>Light irrigation was applied using a watering can after transplanting to help seedling establishment. Later, irrigation was provided as needed to maintain adequate soil moisture while avoiding excess water.</w:t>
      </w:r>
    </w:p>
    <w:p w14:paraId="06922056" w14:textId="77777777" w:rsidR="007165BF" w:rsidRDefault="007165BF" w:rsidP="00211B73">
      <w:pPr>
        <w:jc w:val="both"/>
        <w:rPr>
          <w:rFonts w:ascii="Arial" w:hAnsi="Arial" w:cs="Arial"/>
          <w:b/>
          <w:bCs/>
        </w:rPr>
      </w:pPr>
    </w:p>
    <w:p w14:paraId="2EEF27CF" w14:textId="77777777" w:rsidR="007165BF" w:rsidRDefault="0091521F" w:rsidP="00211B73">
      <w:pPr>
        <w:jc w:val="both"/>
        <w:rPr>
          <w:rFonts w:ascii="Arial" w:hAnsi="Arial" w:cs="Arial"/>
          <w:b/>
          <w:bCs/>
        </w:rPr>
      </w:pPr>
      <w:r>
        <w:rPr>
          <w:rFonts w:ascii="Arial" w:hAnsi="Arial" w:cs="Arial"/>
          <w:b/>
          <w:bCs/>
        </w:rPr>
        <w:t>2.7</w:t>
      </w:r>
      <w:r w:rsidR="007165BF">
        <w:rPr>
          <w:rFonts w:ascii="Arial" w:hAnsi="Arial" w:cs="Arial"/>
          <w:b/>
          <w:bCs/>
        </w:rPr>
        <w:t>.8 Weeding</w:t>
      </w:r>
    </w:p>
    <w:p w14:paraId="27D6FC41" w14:textId="77777777" w:rsidR="0091521F" w:rsidRPr="0091521F" w:rsidRDefault="0091521F" w:rsidP="00211B73">
      <w:pPr>
        <w:jc w:val="both"/>
        <w:rPr>
          <w:rFonts w:ascii="Arial" w:hAnsi="Arial" w:cs="Arial"/>
        </w:rPr>
      </w:pPr>
      <w:r w:rsidRPr="0091521F">
        <w:rPr>
          <w:rFonts w:ascii="Arial" w:hAnsi="Arial" w:cs="Arial"/>
        </w:rPr>
        <w:t xml:space="preserve">Weeding was carried out regularly to reduce weed competition and promote proper crop growth. The first weeding was done 10 days after land preparation, followed by two more </w:t>
      </w:r>
      <w:proofErr w:type="spellStart"/>
      <w:r w:rsidRPr="0091521F">
        <w:rPr>
          <w:rFonts w:ascii="Arial" w:hAnsi="Arial" w:cs="Arial"/>
        </w:rPr>
        <w:t>weedings</w:t>
      </w:r>
      <w:proofErr w:type="spellEnd"/>
      <w:r w:rsidRPr="0091521F">
        <w:rPr>
          <w:rFonts w:ascii="Arial" w:hAnsi="Arial" w:cs="Arial"/>
        </w:rPr>
        <w:t xml:space="preserve"> at 10-day intervals.</w:t>
      </w:r>
    </w:p>
    <w:p w14:paraId="7D980B19" w14:textId="77777777" w:rsidR="0091521F" w:rsidRPr="007165BF" w:rsidRDefault="007165BF" w:rsidP="00211B73">
      <w:pPr>
        <w:rPr>
          <w:rFonts w:ascii="Arial" w:hAnsi="Arial" w:cs="Arial"/>
          <w:b/>
        </w:rPr>
      </w:pPr>
      <w:r w:rsidRPr="007165BF">
        <w:rPr>
          <w:rFonts w:ascii="Arial" w:hAnsi="Arial" w:cs="Arial"/>
          <w:b/>
        </w:rPr>
        <w:t>2.7.9</w:t>
      </w:r>
      <w:r>
        <w:rPr>
          <w:rFonts w:ascii="Arial" w:hAnsi="Arial" w:cs="Arial"/>
          <w:b/>
        </w:rPr>
        <w:t xml:space="preserve"> </w:t>
      </w:r>
      <w:r w:rsidRPr="0091521F">
        <w:rPr>
          <w:rFonts w:ascii="Arial" w:hAnsi="Arial" w:cs="Arial"/>
          <w:b/>
          <w:bCs/>
        </w:rPr>
        <w:t>Plant protection</w:t>
      </w:r>
      <w:r w:rsidRPr="0091521F">
        <w:rPr>
          <w:rFonts w:ascii="Arial" w:hAnsi="Arial" w:cs="Arial"/>
        </w:rPr>
        <w:br/>
      </w:r>
      <w:r w:rsidR="0091521F" w:rsidRPr="0091521F">
        <w:rPr>
          <w:rFonts w:ascii="Arial" w:hAnsi="Arial" w:cs="Arial"/>
        </w:rPr>
        <w:t>Plant protection measures included hand picking of insects, removal of diseased plant parts, and spraying Cypermethrin (50–100 ml/acre) and Nitro (100–200 kg/acre) when necessary.</w:t>
      </w:r>
    </w:p>
    <w:p w14:paraId="4CEEB4D8" w14:textId="77777777" w:rsidR="0091521F" w:rsidRPr="0091521F" w:rsidRDefault="007165BF" w:rsidP="00211B73">
      <w:pPr>
        <w:rPr>
          <w:rFonts w:ascii="Arial" w:hAnsi="Arial" w:cs="Arial"/>
        </w:rPr>
      </w:pPr>
      <w:r w:rsidRPr="007165BF">
        <w:rPr>
          <w:rFonts w:ascii="Arial" w:hAnsi="Arial" w:cs="Arial"/>
          <w:b/>
          <w:bCs/>
          <w:sz w:val="22"/>
          <w:szCs w:val="22"/>
        </w:rPr>
        <w:t xml:space="preserve">2.9 </w:t>
      </w:r>
      <w:r w:rsidR="0091521F" w:rsidRPr="007165BF">
        <w:rPr>
          <w:rFonts w:ascii="Arial" w:hAnsi="Arial" w:cs="Arial"/>
          <w:b/>
          <w:bCs/>
          <w:sz w:val="22"/>
          <w:szCs w:val="22"/>
        </w:rPr>
        <w:t>Data collection</w:t>
      </w:r>
      <w:r w:rsidR="0091521F" w:rsidRPr="007165BF">
        <w:rPr>
          <w:rFonts w:ascii="Arial" w:hAnsi="Arial" w:cs="Arial"/>
          <w:sz w:val="22"/>
          <w:szCs w:val="22"/>
        </w:rPr>
        <w:br/>
      </w:r>
      <w:r w:rsidR="0091521F" w:rsidRPr="0091521F">
        <w:rPr>
          <w:rFonts w:ascii="Arial" w:hAnsi="Arial" w:cs="Arial"/>
        </w:rPr>
        <w:t>Data were collected from three randomly selected plants in each unit plot. Plants were chosen from different positions within each plot to obtain a representative sample. Growth parameters were measured at 20, 40, and 60 days after transplanting (DAT), while developmental parameters were recorded at harvest. This random sampling helped ensure reliable information on plant growth.</w:t>
      </w:r>
    </w:p>
    <w:p w14:paraId="7C9C988F" w14:textId="77777777" w:rsidR="0091521F" w:rsidRPr="0091521F" w:rsidRDefault="007165BF" w:rsidP="00211B73">
      <w:pPr>
        <w:rPr>
          <w:rFonts w:ascii="Arial" w:hAnsi="Arial" w:cs="Arial"/>
        </w:rPr>
      </w:pPr>
      <w:r>
        <w:rPr>
          <w:rFonts w:ascii="Arial" w:hAnsi="Arial" w:cs="Arial"/>
          <w:b/>
          <w:bCs/>
        </w:rPr>
        <w:t xml:space="preserve">2.9.1 </w:t>
      </w:r>
      <w:r w:rsidR="0091521F" w:rsidRPr="0091521F">
        <w:rPr>
          <w:rFonts w:ascii="Arial" w:hAnsi="Arial" w:cs="Arial"/>
          <w:b/>
          <w:bCs/>
        </w:rPr>
        <w:t>Plant height (cm)</w:t>
      </w:r>
      <w:r w:rsidR="0091521F" w:rsidRPr="0091521F">
        <w:rPr>
          <w:rFonts w:ascii="Arial" w:hAnsi="Arial" w:cs="Arial"/>
        </w:rPr>
        <w:br/>
        <w:t>Plant height was measured from the base of the plant to the tip of the main stem for three randomly selected plants in each plot. Measurements were taken in centimeters at 20, 40, and 60 DAT, and the average height was calculated.</w:t>
      </w:r>
    </w:p>
    <w:p w14:paraId="1E959AD7" w14:textId="77777777" w:rsidR="0091521F" w:rsidRPr="0091521F" w:rsidRDefault="007165BF" w:rsidP="00211B73">
      <w:pPr>
        <w:rPr>
          <w:rFonts w:ascii="Arial" w:hAnsi="Arial" w:cs="Arial"/>
        </w:rPr>
      </w:pPr>
      <w:r>
        <w:rPr>
          <w:rFonts w:ascii="Arial" w:hAnsi="Arial" w:cs="Arial"/>
          <w:b/>
          <w:bCs/>
        </w:rPr>
        <w:t xml:space="preserve">2.9.2 </w:t>
      </w:r>
      <w:r w:rsidR="0091521F" w:rsidRPr="0091521F">
        <w:rPr>
          <w:rFonts w:ascii="Arial" w:hAnsi="Arial" w:cs="Arial"/>
          <w:b/>
          <w:bCs/>
        </w:rPr>
        <w:t>Number of leaves per plant</w:t>
      </w:r>
      <w:r w:rsidR="0091521F" w:rsidRPr="0091521F">
        <w:rPr>
          <w:rFonts w:ascii="Arial" w:hAnsi="Arial" w:cs="Arial"/>
        </w:rPr>
        <w:br/>
        <w:t>The number of leaves was counted from three randomly selected plants in each plot. Observations were recorded at 20, 40, and 60 DAT, and the average number of leaves per plant was calculated.</w:t>
      </w:r>
    </w:p>
    <w:p w14:paraId="6C61EB5E" w14:textId="77777777" w:rsidR="0091521F" w:rsidRPr="0091521F" w:rsidRDefault="007165BF" w:rsidP="00211B73">
      <w:pPr>
        <w:rPr>
          <w:rFonts w:ascii="Arial" w:hAnsi="Arial" w:cs="Arial"/>
        </w:rPr>
      </w:pPr>
      <w:r>
        <w:rPr>
          <w:rFonts w:ascii="Arial" w:hAnsi="Arial" w:cs="Arial"/>
          <w:b/>
          <w:bCs/>
        </w:rPr>
        <w:t xml:space="preserve">2.9.2 </w:t>
      </w:r>
      <w:r w:rsidR="0091521F" w:rsidRPr="0091521F">
        <w:rPr>
          <w:rFonts w:ascii="Arial" w:hAnsi="Arial" w:cs="Arial"/>
          <w:b/>
          <w:bCs/>
        </w:rPr>
        <w:t>Leaf length (cm)</w:t>
      </w:r>
      <w:r w:rsidR="0091521F" w:rsidRPr="0091521F">
        <w:rPr>
          <w:rFonts w:ascii="Arial" w:hAnsi="Arial" w:cs="Arial"/>
        </w:rPr>
        <w:br/>
        <w:t>Leaf length was measured from the base of the petiole to the tip of the leaf using a meter scale. Measurements were taken from mature leaves of three randomly selected plants at 20, 40, and 60 DAT.</w:t>
      </w:r>
    </w:p>
    <w:p w14:paraId="038F5702" w14:textId="77777777" w:rsidR="007165BF" w:rsidRDefault="007165BF" w:rsidP="00211B73">
      <w:pPr>
        <w:rPr>
          <w:rFonts w:ascii="Arial" w:hAnsi="Arial" w:cs="Arial"/>
          <w:b/>
          <w:bCs/>
        </w:rPr>
      </w:pPr>
      <w:r>
        <w:rPr>
          <w:rFonts w:ascii="Arial" w:hAnsi="Arial" w:cs="Arial"/>
          <w:b/>
          <w:bCs/>
        </w:rPr>
        <w:t xml:space="preserve">2.9.3 </w:t>
      </w:r>
      <w:r w:rsidR="0091521F" w:rsidRPr="0091521F">
        <w:rPr>
          <w:rFonts w:ascii="Arial" w:hAnsi="Arial" w:cs="Arial"/>
          <w:b/>
          <w:bCs/>
        </w:rPr>
        <w:t>Leaf breadth (cm)</w:t>
      </w:r>
    </w:p>
    <w:p w14:paraId="2D09A3E5" w14:textId="77777777" w:rsidR="0091521F" w:rsidRPr="0091521F" w:rsidRDefault="0091521F" w:rsidP="00211B73">
      <w:pPr>
        <w:jc w:val="both"/>
        <w:rPr>
          <w:rFonts w:ascii="Arial" w:hAnsi="Arial" w:cs="Arial"/>
        </w:rPr>
      </w:pPr>
      <w:r w:rsidRPr="0091521F">
        <w:rPr>
          <w:rFonts w:ascii="Arial" w:hAnsi="Arial" w:cs="Arial"/>
        </w:rPr>
        <w:t>Leaf breadth was measured at the widest part of the leaf lamina using a meter scale. Measurements were taken from mature leaves of three randomly selected plants at harvest and at 20, 40, and 60 days after transplanting (DAT). The average value was then calculated.</w:t>
      </w:r>
    </w:p>
    <w:p w14:paraId="65E15C8F" w14:textId="77777777" w:rsidR="0091521F" w:rsidRPr="0091521F" w:rsidRDefault="007165BF" w:rsidP="00211B73">
      <w:pPr>
        <w:pStyle w:val="Heading2"/>
        <w:spacing w:before="0" w:line="240" w:lineRule="auto"/>
        <w:jc w:val="both"/>
        <w:rPr>
          <w:rFonts w:ascii="Arial" w:hAnsi="Arial" w:cs="Arial"/>
          <w:color w:val="auto"/>
          <w:sz w:val="20"/>
          <w:szCs w:val="20"/>
        </w:rPr>
      </w:pPr>
      <w:r>
        <w:rPr>
          <w:rFonts w:ascii="Arial" w:hAnsi="Arial" w:cs="Arial"/>
          <w:color w:val="auto"/>
          <w:sz w:val="20"/>
          <w:szCs w:val="20"/>
        </w:rPr>
        <w:t xml:space="preserve">2.10 </w:t>
      </w:r>
      <w:r w:rsidR="0091521F" w:rsidRPr="0091521F">
        <w:rPr>
          <w:rFonts w:ascii="Arial" w:hAnsi="Arial" w:cs="Arial"/>
          <w:color w:val="auto"/>
          <w:sz w:val="20"/>
          <w:szCs w:val="20"/>
        </w:rPr>
        <w:t>Statistical Analysis</w:t>
      </w:r>
    </w:p>
    <w:p w14:paraId="11A8C806" w14:textId="77777777" w:rsidR="0091521F" w:rsidRPr="007165BF" w:rsidRDefault="0091521F" w:rsidP="00211B73">
      <w:pPr>
        <w:pStyle w:val="NormalWeb"/>
        <w:spacing w:before="0" w:beforeAutospacing="0" w:after="0" w:afterAutospacing="0"/>
        <w:jc w:val="both"/>
        <w:rPr>
          <w:rFonts w:ascii="Arial" w:hAnsi="Arial" w:cs="Arial"/>
          <w:b/>
          <w:sz w:val="20"/>
          <w:szCs w:val="20"/>
        </w:rPr>
      </w:pPr>
      <w:r w:rsidRPr="0091521F">
        <w:rPr>
          <w:rFonts w:ascii="Arial" w:hAnsi="Arial" w:cs="Arial"/>
          <w:sz w:val="20"/>
          <w:szCs w:val="20"/>
        </w:rPr>
        <w:t xml:space="preserve">The collected data were analyzed using </w:t>
      </w:r>
      <w:r w:rsidRPr="007165BF">
        <w:rPr>
          <w:rStyle w:val="Strong"/>
          <w:rFonts w:ascii="Arial" w:eastAsiaTheme="majorEastAsia" w:hAnsi="Arial" w:cs="Arial"/>
          <w:b w:val="0"/>
          <w:sz w:val="20"/>
          <w:szCs w:val="20"/>
        </w:rPr>
        <w:t xml:space="preserve">SPSS and </w:t>
      </w:r>
      <w:proofErr w:type="spellStart"/>
      <w:r w:rsidRPr="007165BF">
        <w:rPr>
          <w:rStyle w:val="Strong"/>
          <w:rFonts w:ascii="Arial" w:eastAsiaTheme="majorEastAsia" w:hAnsi="Arial" w:cs="Arial"/>
          <w:b w:val="0"/>
          <w:sz w:val="20"/>
          <w:szCs w:val="20"/>
        </w:rPr>
        <w:t>Statistix</w:t>
      </w:r>
      <w:proofErr w:type="spellEnd"/>
      <w:r w:rsidRPr="007165BF">
        <w:rPr>
          <w:rStyle w:val="Strong"/>
          <w:rFonts w:ascii="Arial" w:eastAsiaTheme="majorEastAsia" w:hAnsi="Arial" w:cs="Arial"/>
          <w:b w:val="0"/>
          <w:sz w:val="20"/>
          <w:szCs w:val="20"/>
        </w:rPr>
        <w:t xml:space="preserve"> (version 10)</w:t>
      </w:r>
      <w:r w:rsidRPr="0091521F">
        <w:rPr>
          <w:rFonts w:ascii="Arial" w:hAnsi="Arial" w:cs="Arial"/>
          <w:sz w:val="20"/>
          <w:szCs w:val="20"/>
        </w:rPr>
        <w:t xml:space="preserve"> statistical software. Microsoft Excel 2016 was used for graphical presentation. Treatment means were compared using </w:t>
      </w:r>
      <w:r w:rsidRPr="007165BF">
        <w:rPr>
          <w:rStyle w:val="Strong"/>
          <w:rFonts w:ascii="Arial" w:eastAsiaTheme="majorEastAsia" w:hAnsi="Arial" w:cs="Arial"/>
          <w:b w:val="0"/>
          <w:sz w:val="20"/>
          <w:szCs w:val="20"/>
        </w:rPr>
        <w:t>Tukey’s HSD test</w:t>
      </w:r>
      <w:r w:rsidRPr="007165BF">
        <w:rPr>
          <w:rFonts w:ascii="Arial" w:hAnsi="Arial" w:cs="Arial"/>
          <w:b/>
          <w:sz w:val="20"/>
          <w:szCs w:val="20"/>
        </w:rPr>
        <w:t xml:space="preserve"> </w:t>
      </w:r>
      <w:r w:rsidRPr="007165BF">
        <w:rPr>
          <w:rFonts w:ascii="Arial" w:hAnsi="Arial" w:cs="Arial"/>
          <w:sz w:val="20"/>
          <w:szCs w:val="20"/>
        </w:rPr>
        <w:t>at a</w:t>
      </w:r>
      <w:r w:rsidRPr="007165BF">
        <w:rPr>
          <w:rFonts w:ascii="Arial" w:hAnsi="Arial" w:cs="Arial"/>
          <w:b/>
          <w:sz w:val="20"/>
          <w:szCs w:val="20"/>
        </w:rPr>
        <w:t xml:space="preserve"> </w:t>
      </w:r>
      <w:r w:rsidRPr="007165BF">
        <w:rPr>
          <w:rStyle w:val="Strong"/>
          <w:rFonts w:ascii="Arial" w:eastAsiaTheme="majorEastAsia" w:hAnsi="Arial" w:cs="Arial"/>
          <w:b w:val="0"/>
          <w:sz w:val="20"/>
          <w:szCs w:val="20"/>
        </w:rPr>
        <w:t>5% level of significance</w:t>
      </w:r>
      <w:r w:rsidRPr="0091521F">
        <w:rPr>
          <w:rFonts w:ascii="Arial" w:hAnsi="Arial" w:cs="Arial"/>
          <w:sz w:val="20"/>
          <w:szCs w:val="20"/>
        </w:rPr>
        <w:t xml:space="preserve">. The results are presented as </w:t>
      </w:r>
      <w:r w:rsidRPr="007165BF">
        <w:rPr>
          <w:rStyle w:val="Strong"/>
          <w:rFonts w:ascii="Arial" w:eastAsiaTheme="majorEastAsia" w:hAnsi="Arial" w:cs="Arial"/>
          <w:b w:val="0"/>
          <w:sz w:val="20"/>
          <w:szCs w:val="20"/>
        </w:rPr>
        <w:t>mean ± standard error of the mean (SEM)</w:t>
      </w:r>
      <w:r w:rsidRPr="007165BF">
        <w:rPr>
          <w:rFonts w:ascii="Arial" w:hAnsi="Arial" w:cs="Arial"/>
          <w:b/>
          <w:sz w:val="20"/>
          <w:szCs w:val="20"/>
        </w:rPr>
        <w:t>.</w:t>
      </w:r>
    </w:p>
    <w:p w14:paraId="130E3B24" w14:textId="77777777" w:rsidR="00E66E10" w:rsidRPr="0091521F" w:rsidRDefault="00E66E10" w:rsidP="00211B73">
      <w:pPr>
        <w:pStyle w:val="Body"/>
        <w:spacing w:after="0"/>
        <w:rPr>
          <w:rFonts w:ascii="Arial" w:hAnsi="Arial" w:cs="Arial"/>
        </w:rPr>
      </w:pPr>
      <w:r w:rsidRPr="0091521F">
        <w:rPr>
          <w:rFonts w:ascii="Arial" w:eastAsia="Calibri" w:hAnsi="Arial" w:cs="Arial"/>
          <w:color w:val="FF0000"/>
        </w:rPr>
        <w:t>.</w:t>
      </w:r>
    </w:p>
    <w:p w14:paraId="23FF86F5" w14:textId="77777777" w:rsidR="00790ADA" w:rsidRPr="0091521F" w:rsidRDefault="00790ADA" w:rsidP="00441B6F">
      <w:pPr>
        <w:pStyle w:val="Body"/>
        <w:spacing w:after="0"/>
        <w:rPr>
          <w:rFonts w:ascii="Arial" w:hAnsi="Arial" w:cs="Arial"/>
        </w:rPr>
      </w:pPr>
    </w:p>
    <w:p w14:paraId="1CE9254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748823E" w14:textId="77777777" w:rsidR="00E87D10" w:rsidRPr="00E87D10" w:rsidRDefault="00E87D10" w:rsidP="00E87D10">
      <w:pPr>
        <w:pStyle w:val="Heading2"/>
        <w:spacing w:line="360" w:lineRule="auto"/>
        <w:jc w:val="both"/>
        <w:rPr>
          <w:rFonts w:ascii="Arial" w:hAnsi="Arial" w:cs="Arial"/>
          <w:color w:val="auto"/>
          <w:sz w:val="22"/>
          <w:szCs w:val="22"/>
        </w:rPr>
      </w:pPr>
      <w:r w:rsidRPr="00E87D10">
        <w:rPr>
          <w:rFonts w:ascii="Arial" w:hAnsi="Arial" w:cs="Arial"/>
          <w:color w:val="auto"/>
          <w:sz w:val="22"/>
          <w:szCs w:val="22"/>
        </w:rPr>
        <w:t>Effect of Biochar on Growth-Related Parameters of Cauliflower in Saline Soil</w:t>
      </w:r>
    </w:p>
    <w:p w14:paraId="73B94FC0" w14:textId="77777777" w:rsidR="00E87D10" w:rsidRPr="00E87D10" w:rsidRDefault="00E87D10" w:rsidP="00E87D10">
      <w:pPr>
        <w:pStyle w:val="Heading3"/>
        <w:spacing w:line="360" w:lineRule="auto"/>
        <w:jc w:val="both"/>
        <w:rPr>
          <w:rFonts w:ascii="Arial" w:hAnsi="Arial" w:cs="Arial"/>
          <w:color w:val="auto"/>
        </w:rPr>
      </w:pPr>
      <w:r>
        <w:rPr>
          <w:rFonts w:ascii="Arial" w:hAnsi="Arial" w:cs="Arial"/>
          <w:color w:val="auto"/>
        </w:rPr>
        <w:t xml:space="preserve">3.1 </w:t>
      </w:r>
      <w:r w:rsidRPr="00E87D10">
        <w:rPr>
          <w:rFonts w:ascii="Arial" w:hAnsi="Arial" w:cs="Arial"/>
          <w:color w:val="auto"/>
        </w:rPr>
        <w:t>Plant Height (cm)</w:t>
      </w:r>
    </w:p>
    <w:p w14:paraId="273560AD" w14:textId="77777777" w:rsidR="00E87D10" w:rsidRPr="00E87D10" w:rsidRDefault="00211B73" w:rsidP="00211B73">
      <w:pPr>
        <w:pStyle w:val="NormalWeb"/>
        <w:jc w:val="both"/>
        <w:rPr>
          <w:rFonts w:ascii="Arial" w:hAnsi="Arial" w:cs="Arial"/>
          <w:sz w:val="20"/>
          <w:szCs w:val="20"/>
        </w:rPr>
      </w:pPr>
      <w:r w:rsidRPr="00044482">
        <w:rPr>
          <w:b/>
          <w:noProof/>
        </w:rPr>
        <w:drawing>
          <wp:anchor distT="0" distB="0" distL="114300" distR="114300" simplePos="0" relativeHeight="251659264" behindDoc="0" locked="0" layoutInCell="1" allowOverlap="1" wp14:anchorId="0B17E877" wp14:editId="2F3DCA6A">
            <wp:simplePos x="0" y="0"/>
            <wp:positionH relativeFrom="column">
              <wp:posOffset>1224915</wp:posOffset>
            </wp:positionH>
            <wp:positionV relativeFrom="paragraph">
              <wp:posOffset>1586865</wp:posOffset>
            </wp:positionV>
            <wp:extent cx="4044950" cy="1835785"/>
            <wp:effectExtent l="0" t="0" r="12700" b="1206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E87D10" w:rsidRPr="00E87D10">
        <w:rPr>
          <w:rFonts w:ascii="Arial" w:hAnsi="Arial" w:cs="Arial"/>
          <w:sz w:val="20"/>
          <w:szCs w:val="20"/>
        </w:rPr>
        <w:t>The analysis of variance (ANOVA) revealed that the application of biochar significantly influenced the plant height of cauliflower at different days after transplanting (DAT). The results indicated a progressive increase in plant height with increasing biochar application rates compared with the control treatment. At 20 DAT, treatments T</w:t>
      </w:r>
      <w:r w:rsidR="00E87D10" w:rsidRPr="00E87D10">
        <w:rPr>
          <w:rFonts w:ascii="Arial" w:hAnsi="Arial" w:cs="Arial"/>
          <w:sz w:val="20"/>
          <w:szCs w:val="20"/>
          <w:vertAlign w:val="subscript"/>
        </w:rPr>
        <w:t>3</w:t>
      </w:r>
      <w:r w:rsidR="00E87D10" w:rsidRPr="00E87D10">
        <w:rPr>
          <w:rFonts w:ascii="Arial" w:hAnsi="Arial" w:cs="Arial"/>
          <w:sz w:val="20"/>
          <w:szCs w:val="20"/>
        </w:rPr>
        <w:t xml:space="preserve"> and T</w:t>
      </w:r>
      <w:r w:rsidR="00E87D10" w:rsidRPr="00E87D10">
        <w:rPr>
          <w:rFonts w:ascii="Arial" w:hAnsi="Arial" w:cs="Arial"/>
          <w:sz w:val="20"/>
          <w:szCs w:val="20"/>
          <w:vertAlign w:val="subscript"/>
        </w:rPr>
        <w:t>4</w:t>
      </w:r>
      <w:r w:rsidR="00E87D10" w:rsidRPr="00E87D10">
        <w:rPr>
          <w:rFonts w:ascii="Arial" w:hAnsi="Arial" w:cs="Arial"/>
          <w:sz w:val="20"/>
          <w:szCs w:val="20"/>
        </w:rPr>
        <w:t xml:space="preserve"> significantly increased plant height compared to the control. However, at 40 and 60 DAT, all biochar-amended treatments showed significantly greater plant height than the control. The maximum plant height was recorded in treatment T</w:t>
      </w:r>
      <w:r w:rsidR="00E87D10" w:rsidRPr="00E87D10">
        <w:rPr>
          <w:rFonts w:ascii="Arial" w:hAnsi="Arial" w:cs="Arial"/>
          <w:sz w:val="20"/>
          <w:szCs w:val="20"/>
          <w:vertAlign w:val="subscript"/>
        </w:rPr>
        <w:t>4</w:t>
      </w:r>
      <w:r w:rsidR="00E87D10" w:rsidRPr="00E87D10">
        <w:rPr>
          <w:rFonts w:ascii="Arial" w:hAnsi="Arial" w:cs="Arial"/>
          <w:sz w:val="20"/>
          <w:szCs w:val="20"/>
        </w:rPr>
        <w:t xml:space="preserve">, measuring </w:t>
      </w:r>
      <w:r w:rsidR="00E87D10" w:rsidRPr="00E87D10">
        <w:rPr>
          <w:rStyle w:val="Strong"/>
          <w:rFonts w:ascii="Arial" w:eastAsiaTheme="majorEastAsia" w:hAnsi="Arial" w:cs="Arial"/>
          <w:b w:val="0"/>
          <w:sz w:val="20"/>
          <w:szCs w:val="20"/>
        </w:rPr>
        <w:t>17.72 cm at 20 DAT</w:t>
      </w:r>
      <w:r w:rsidR="00E87D10" w:rsidRPr="00E87D10">
        <w:rPr>
          <w:rFonts w:ascii="Arial" w:hAnsi="Arial" w:cs="Arial"/>
          <w:b/>
          <w:sz w:val="20"/>
          <w:szCs w:val="20"/>
        </w:rPr>
        <w:t xml:space="preserve">, </w:t>
      </w:r>
      <w:r w:rsidR="00E87D10" w:rsidRPr="00E87D10">
        <w:rPr>
          <w:rStyle w:val="Strong"/>
          <w:rFonts w:ascii="Arial" w:eastAsiaTheme="majorEastAsia" w:hAnsi="Arial" w:cs="Arial"/>
          <w:b w:val="0"/>
          <w:sz w:val="20"/>
          <w:szCs w:val="20"/>
        </w:rPr>
        <w:t>33.97 cm at 40 DAT</w:t>
      </w:r>
      <w:r w:rsidR="00E87D10" w:rsidRPr="00E87D10">
        <w:rPr>
          <w:rFonts w:ascii="Arial" w:hAnsi="Arial" w:cs="Arial"/>
          <w:sz w:val="20"/>
          <w:szCs w:val="20"/>
        </w:rPr>
        <w:t>,</w:t>
      </w:r>
      <w:r w:rsidR="00E87D10" w:rsidRPr="00E87D10">
        <w:rPr>
          <w:rFonts w:ascii="Arial" w:hAnsi="Arial" w:cs="Arial"/>
          <w:b/>
          <w:sz w:val="20"/>
          <w:szCs w:val="20"/>
        </w:rPr>
        <w:t xml:space="preserve"> </w:t>
      </w:r>
      <w:r w:rsidR="00E87D10" w:rsidRPr="00E87D10">
        <w:rPr>
          <w:rFonts w:ascii="Arial" w:hAnsi="Arial" w:cs="Arial"/>
          <w:sz w:val="20"/>
          <w:szCs w:val="20"/>
        </w:rPr>
        <w:t xml:space="preserve">and </w:t>
      </w:r>
      <w:r w:rsidR="00E87D10" w:rsidRPr="00E87D10">
        <w:rPr>
          <w:rStyle w:val="Strong"/>
          <w:rFonts w:ascii="Arial" w:eastAsiaTheme="majorEastAsia" w:hAnsi="Arial" w:cs="Arial"/>
          <w:b w:val="0"/>
          <w:sz w:val="20"/>
          <w:szCs w:val="20"/>
        </w:rPr>
        <w:t>38.75 cm at 60 DAT</w:t>
      </w:r>
      <w:r w:rsidR="00E87D10" w:rsidRPr="00E87D10">
        <w:rPr>
          <w:rFonts w:ascii="Arial" w:hAnsi="Arial" w:cs="Arial"/>
          <w:sz w:val="20"/>
          <w:szCs w:val="20"/>
        </w:rPr>
        <w:t>. In contrast, the lowest plant height was observed in the control treatment throughout the experimental period (Figure 1). These findings suggest that biochar application enhanced plant growth, possibly due to improved soil physicochemical properties and nutrient availability under saline conditions.</w:t>
      </w:r>
    </w:p>
    <w:p w14:paraId="45CAA44A" w14:textId="77777777" w:rsidR="00E87D10" w:rsidRDefault="00E87D10" w:rsidP="00211B73">
      <w:pPr>
        <w:pStyle w:val="Head1"/>
        <w:spacing w:after="0"/>
        <w:jc w:val="both"/>
        <w:rPr>
          <w:rFonts w:ascii="Arial" w:hAnsi="Arial" w:cs="Arial"/>
        </w:rPr>
      </w:pPr>
    </w:p>
    <w:p w14:paraId="0A0D83C0" w14:textId="77777777" w:rsidR="00790ADA" w:rsidRDefault="00790ADA" w:rsidP="00211B73">
      <w:pPr>
        <w:pStyle w:val="Head1"/>
        <w:spacing w:after="0"/>
        <w:jc w:val="both"/>
        <w:rPr>
          <w:rFonts w:ascii="Arial" w:hAnsi="Arial" w:cs="Arial"/>
        </w:rPr>
      </w:pPr>
    </w:p>
    <w:p w14:paraId="4384208F" w14:textId="77777777" w:rsidR="00E87D10" w:rsidRDefault="00E87D10" w:rsidP="00211B73">
      <w:pPr>
        <w:pStyle w:val="Head1"/>
        <w:spacing w:after="0"/>
        <w:jc w:val="both"/>
        <w:rPr>
          <w:rFonts w:ascii="Arial" w:hAnsi="Arial" w:cs="Arial"/>
        </w:rPr>
      </w:pPr>
    </w:p>
    <w:p w14:paraId="3EE1F68D" w14:textId="77777777" w:rsidR="00E87D10" w:rsidRDefault="00E87D10" w:rsidP="00211B73">
      <w:pPr>
        <w:pStyle w:val="Head1"/>
        <w:spacing w:after="0"/>
        <w:jc w:val="both"/>
        <w:rPr>
          <w:rFonts w:ascii="Arial" w:hAnsi="Arial" w:cs="Arial"/>
        </w:rPr>
      </w:pPr>
    </w:p>
    <w:p w14:paraId="7DBC4893" w14:textId="77777777" w:rsidR="00E87D10" w:rsidRPr="00FB3A86" w:rsidRDefault="00E87D10" w:rsidP="00211B73">
      <w:pPr>
        <w:pStyle w:val="Head1"/>
        <w:spacing w:after="0"/>
        <w:jc w:val="both"/>
        <w:rPr>
          <w:rFonts w:ascii="Arial" w:hAnsi="Arial" w:cs="Arial"/>
        </w:rPr>
      </w:pPr>
    </w:p>
    <w:p w14:paraId="3B3928F0" w14:textId="77777777" w:rsidR="00863BD3" w:rsidRPr="00FB3A86" w:rsidRDefault="00863BD3" w:rsidP="00211B73">
      <w:pPr>
        <w:pStyle w:val="Body"/>
        <w:spacing w:after="0"/>
        <w:rPr>
          <w:rFonts w:ascii="Arial" w:hAnsi="Arial" w:cs="Arial"/>
        </w:rPr>
      </w:pPr>
    </w:p>
    <w:p w14:paraId="1AE44AA5" w14:textId="77777777" w:rsidR="00E87D10" w:rsidRDefault="00E87D10" w:rsidP="00211B73">
      <w:pPr>
        <w:pStyle w:val="Body"/>
        <w:spacing w:after="0"/>
        <w:rPr>
          <w:rFonts w:ascii="Arial" w:hAnsi="Arial" w:cs="Arial"/>
          <w:b/>
          <w:caps/>
          <w:sz w:val="22"/>
        </w:rPr>
      </w:pPr>
    </w:p>
    <w:p w14:paraId="43104C0C" w14:textId="77777777" w:rsidR="00E87D10" w:rsidRDefault="00E87D10" w:rsidP="00211B73">
      <w:pPr>
        <w:pStyle w:val="Body"/>
        <w:spacing w:after="0"/>
        <w:rPr>
          <w:rFonts w:ascii="Arial" w:hAnsi="Arial" w:cs="Arial"/>
          <w:b/>
          <w:caps/>
          <w:sz w:val="22"/>
        </w:rPr>
      </w:pPr>
    </w:p>
    <w:p w14:paraId="6342335C" w14:textId="77777777" w:rsidR="00E87D10" w:rsidRDefault="00E87D10" w:rsidP="00211B73">
      <w:pPr>
        <w:pStyle w:val="Body"/>
        <w:spacing w:after="0"/>
        <w:rPr>
          <w:rFonts w:ascii="Arial" w:hAnsi="Arial" w:cs="Arial"/>
          <w:b/>
          <w:caps/>
          <w:sz w:val="22"/>
        </w:rPr>
      </w:pPr>
    </w:p>
    <w:p w14:paraId="7DB949CD" w14:textId="77777777" w:rsidR="00E87D10" w:rsidRDefault="00E87D10" w:rsidP="00211B73">
      <w:pPr>
        <w:pStyle w:val="Body"/>
        <w:spacing w:after="0"/>
        <w:rPr>
          <w:rFonts w:ascii="Arial" w:hAnsi="Arial" w:cs="Arial"/>
          <w:b/>
          <w:caps/>
          <w:sz w:val="22"/>
        </w:rPr>
      </w:pPr>
    </w:p>
    <w:p w14:paraId="48514791" w14:textId="77777777" w:rsidR="00E87D10" w:rsidRDefault="00E87D10" w:rsidP="00211B73">
      <w:pPr>
        <w:pStyle w:val="Body"/>
        <w:spacing w:after="0"/>
        <w:rPr>
          <w:rFonts w:ascii="Arial" w:hAnsi="Arial" w:cs="Arial"/>
          <w:b/>
          <w:caps/>
          <w:sz w:val="22"/>
        </w:rPr>
      </w:pPr>
    </w:p>
    <w:p w14:paraId="71335685" w14:textId="77777777" w:rsidR="00211B73" w:rsidRDefault="00211B73" w:rsidP="00211B73">
      <w:pPr>
        <w:jc w:val="both"/>
        <w:rPr>
          <w:rFonts w:ascii="Arial" w:hAnsi="Arial" w:cs="Arial"/>
          <w:b/>
        </w:rPr>
      </w:pPr>
    </w:p>
    <w:p w14:paraId="598B2C25" w14:textId="77777777" w:rsidR="00E87D10" w:rsidRPr="00E87D10" w:rsidRDefault="00E87D10" w:rsidP="00211B73">
      <w:pPr>
        <w:jc w:val="both"/>
        <w:rPr>
          <w:rFonts w:ascii="Arial" w:hAnsi="Arial" w:cs="Arial"/>
          <w:b/>
        </w:rPr>
      </w:pPr>
      <w:r w:rsidRPr="00E87D10">
        <w:rPr>
          <w:rFonts w:ascii="Arial" w:hAnsi="Arial" w:cs="Arial"/>
          <w:b/>
        </w:rPr>
        <w:t>Figure 1: Effect of wood biochar doses on plant height at 20, 40, and 60 DAT.</w:t>
      </w:r>
      <w:r>
        <w:rPr>
          <w:rFonts w:ascii="Arial" w:hAnsi="Arial" w:cs="Arial"/>
          <w:b/>
        </w:rPr>
        <w:t xml:space="preserve"> </w:t>
      </w:r>
      <w:r w:rsidR="00192326">
        <w:rPr>
          <w:rFonts w:ascii="Arial" w:hAnsi="Arial" w:cs="Arial"/>
        </w:rPr>
        <w:t>T</w:t>
      </w:r>
      <w:r w:rsidR="00192326" w:rsidRPr="00192326">
        <w:rPr>
          <w:rFonts w:ascii="Arial" w:hAnsi="Arial" w:cs="Arial"/>
          <w:vertAlign w:val="subscript"/>
        </w:rPr>
        <w:t>0</w:t>
      </w:r>
      <w:r w:rsidRPr="00E87D10">
        <w:rPr>
          <w:rFonts w:ascii="Arial" w:hAnsi="Arial" w:cs="Arial"/>
        </w:rPr>
        <w:t xml:space="preserve"> = Control, T</w:t>
      </w:r>
      <w:r w:rsidRPr="00E87D10">
        <w:rPr>
          <w:rFonts w:ascii="Arial" w:hAnsi="Arial" w:cs="Arial"/>
          <w:vertAlign w:val="subscript"/>
        </w:rPr>
        <w:t>1</w:t>
      </w:r>
      <w:r w:rsidRPr="00E87D10">
        <w:rPr>
          <w:rFonts w:ascii="Arial" w:hAnsi="Arial" w:cs="Arial"/>
        </w:rPr>
        <w:t xml:space="preserve"> = 2 ton/ha, T</w:t>
      </w:r>
      <w:r w:rsidRPr="00E87D10">
        <w:rPr>
          <w:rFonts w:ascii="Arial" w:hAnsi="Arial" w:cs="Arial"/>
          <w:vertAlign w:val="subscript"/>
        </w:rPr>
        <w:t>2</w:t>
      </w:r>
      <w:r w:rsidRPr="00E87D10">
        <w:rPr>
          <w:rFonts w:ascii="Arial" w:hAnsi="Arial" w:cs="Arial"/>
        </w:rPr>
        <w:t xml:space="preserve"> = 4 ton/ha, T</w:t>
      </w:r>
      <w:r w:rsidRPr="00E87D10">
        <w:rPr>
          <w:rFonts w:ascii="Arial" w:hAnsi="Arial" w:cs="Arial"/>
          <w:vertAlign w:val="subscript"/>
        </w:rPr>
        <w:t xml:space="preserve">3 </w:t>
      </w:r>
      <w:r w:rsidRPr="00E87D10">
        <w:rPr>
          <w:rFonts w:ascii="Arial" w:hAnsi="Arial" w:cs="Arial"/>
        </w:rPr>
        <w:t>= 6 ton/ha, T</w:t>
      </w:r>
      <w:r w:rsidRPr="00E87D10">
        <w:rPr>
          <w:rFonts w:ascii="Arial" w:hAnsi="Arial" w:cs="Arial"/>
          <w:vertAlign w:val="subscript"/>
        </w:rPr>
        <w:t>4</w:t>
      </w:r>
      <w:r w:rsidRPr="00E87D10">
        <w:rPr>
          <w:rFonts w:ascii="Arial" w:hAnsi="Arial" w:cs="Arial"/>
        </w:rPr>
        <w:t xml:space="preserve">= 8 ton/ha. Data are the averages of three replicates ± SEM (standard error mean). The values with different characters </w:t>
      </w:r>
      <w:proofErr w:type="gramStart"/>
      <w:r w:rsidRPr="00E87D10">
        <w:rPr>
          <w:rFonts w:ascii="Arial" w:hAnsi="Arial" w:cs="Arial"/>
        </w:rPr>
        <w:t>( A</w:t>
      </w:r>
      <w:proofErr w:type="gramEnd"/>
      <w:r w:rsidRPr="00E87D10">
        <w:rPr>
          <w:rFonts w:ascii="Arial" w:hAnsi="Arial" w:cs="Arial"/>
        </w:rPr>
        <w:t>, B, C, D, E) indicate significance (*p&lt;0.05) over control.</w:t>
      </w:r>
    </w:p>
    <w:p w14:paraId="4B295CC9" w14:textId="77777777" w:rsidR="00B95C2D" w:rsidRPr="00B95C2D" w:rsidRDefault="00B95C2D" w:rsidP="00B95C2D">
      <w:pPr>
        <w:pStyle w:val="Heading3"/>
        <w:spacing w:line="360" w:lineRule="auto"/>
        <w:jc w:val="both"/>
        <w:rPr>
          <w:rFonts w:ascii="Arial" w:hAnsi="Arial" w:cs="Arial"/>
          <w:color w:val="auto"/>
        </w:rPr>
      </w:pPr>
      <w:r>
        <w:rPr>
          <w:rFonts w:ascii="Arial" w:hAnsi="Arial" w:cs="Arial"/>
          <w:color w:val="auto"/>
        </w:rPr>
        <w:t xml:space="preserve">3.2 </w:t>
      </w:r>
      <w:r w:rsidRPr="00B95C2D">
        <w:rPr>
          <w:rFonts w:ascii="Arial" w:hAnsi="Arial" w:cs="Arial"/>
          <w:color w:val="auto"/>
        </w:rPr>
        <w:t>Number of Leaves per Plant</w:t>
      </w:r>
    </w:p>
    <w:p w14:paraId="0CD96097" w14:textId="77777777" w:rsidR="00B95C2D" w:rsidRDefault="00B95C2D" w:rsidP="00211B73">
      <w:pPr>
        <w:pStyle w:val="NormalWeb"/>
        <w:jc w:val="both"/>
        <w:rPr>
          <w:rFonts w:ascii="Arial" w:hAnsi="Arial" w:cs="Arial"/>
          <w:sz w:val="20"/>
          <w:szCs w:val="20"/>
        </w:rPr>
      </w:pPr>
      <w:r w:rsidRPr="00B95C2D">
        <w:rPr>
          <w:rFonts w:ascii="Arial" w:hAnsi="Arial" w:cs="Arial"/>
          <w:sz w:val="20"/>
          <w:szCs w:val="20"/>
        </w:rPr>
        <w:t>Leaves are essential for photosynthesis, providing carbohydrates for growth and development. The number of leaves per plant showed significant variation among treatments at 20, 40, and 60 DAT. At 20 DAT, T</w:t>
      </w:r>
      <w:r w:rsidRPr="00B95C2D">
        <w:rPr>
          <w:rFonts w:ascii="Arial" w:hAnsi="Arial" w:cs="Arial"/>
          <w:sz w:val="20"/>
          <w:szCs w:val="20"/>
          <w:vertAlign w:val="subscript"/>
        </w:rPr>
        <w:t>3</w:t>
      </w:r>
      <w:r w:rsidRPr="00B95C2D">
        <w:rPr>
          <w:rFonts w:ascii="Arial" w:hAnsi="Arial" w:cs="Arial"/>
          <w:sz w:val="20"/>
          <w:szCs w:val="20"/>
        </w:rPr>
        <w:t xml:space="preserve"> recorded the highest leaf number (10.78), followed by T</w:t>
      </w:r>
      <w:r w:rsidRPr="00B95C2D">
        <w:rPr>
          <w:rFonts w:ascii="Arial" w:hAnsi="Arial" w:cs="Arial"/>
          <w:sz w:val="20"/>
          <w:szCs w:val="20"/>
          <w:vertAlign w:val="subscript"/>
        </w:rPr>
        <w:t>2</w:t>
      </w:r>
      <w:r w:rsidRPr="00B95C2D">
        <w:rPr>
          <w:rFonts w:ascii="Arial" w:hAnsi="Arial" w:cs="Arial"/>
          <w:sz w:val="20"/>
          <w:szCs w:val="20"/>
        </w:rPr>
        <w:t xml:space="preserve"> (9.67), T</w:t>
      </w:r>
      <w:r w:rsidRPr="00B95C2D">
        <w:rPr>
          <w:rFonts w:ascii="Arial" w:hAnsi="Arial" w:cs="Arial"/>
          <w:sz w:val="20"/>
          <w:szCs w:val="20"/>
          <w:vertAlign w:val="subscript"/>
        </w:rPr>
        <w:t>4</w:t>
      </w:r>
      <w:r w:rsidRPr="00B95C2D">
        <w:rPr>
          <w:rFonts w:ascii="Arial" w:hAnsi="Arial" w:cs="Arial"/>
          <w:sz w:val="20"/>
          <w:szCs w:val="20"/>
        </w:rPr>
        <w:t xml:space="preserve"> (9.66), and T</w:t>
      </w:r>
      <w:r w:rsidRPr="00B95C2D">
        <w:rPr>
          <w:rFonts w:ascii="Arial" w:hAnsi="Arial" w:cs="Arial"/>
          <w:sz w:val="20"/>
          <w:szCs w:val="20"/>
          <w:vertAlign w:val="subscript"/>
        </w:rPr>
        <w:t>1</w:t>
      </w:r>
      <w:r w:rsidRPr="00B95C2D">
        <w:rPr>
          <w:rFonts w:ascii="Arial" w:hAnsi="Arial" w:cs="Arial"/>
          <w:sz w:val="20"/>
          <w:szCs w:val="20"/>
        </w:rPr>
        <w:t xml:space="preserve"> (9.44), while the control (T</w:t>
      </w:r>
      <w:r w:rsidRPr="00B95C2D">
        <w:rPr>
          <w:rFonts w:ascii="Arial" w:hAnsi="Arial" w:cs="Arial"/>
          <w:sz w:val="20"/>
          <w:szCs w:val="20"/>
          <w:vertAlign w:val="subscript"/>
        </w:rPr>
        <w:t>0</w:t>
      </w:r>
      <w:r w:rsidRPr="00B95C2D">
        <w:rPr>
          <w:rFonts w:ascii="Arial" w:hAnsi="Arial" w:cs="Arial"/>
          <w:sz w:val="20"/>
          <w:szCs w:val="20"/>
        </w:rPr>
        <w:t>) had the lowest value (8.56) (Figure 2). At 40 DAT, treatments T</w:t>
      </w:r>
      <w:r w:rsidRPr="00B95C2D">
        <w:rPr>
          <w:rFonts w:ascii="Arial" w:hAnsi="Arial" w:cs="Arial"/>
          <w:sz w:val="20"/>
          <w:szCs w:val="20"/>
          <w:vertAlign w:val="subscript"/>
        </w:rPr>
        <w:t>2</w:t>
      </w:r>
      <w:r w:rsidRPr="00B95C2D">
        <w:rPr>
          <w:rFonts w:ascii="Arial" w:hAnsi="Arial" w:cs="Arial"/>
          <w:sz w:val="20"/>
          <w:szCs w:val="20"/>
        </w:rPr>
        <w:t>, T</w:t>
      </w:r>
      <w:r w:rsidRPr="00B95C2D">
        <w:rPr>
          <w:rFonts w:ascii="Arial" w:hAnsi="Arial" w:cs="Arial"/>
          <w:sz w:val="20"/>
          <w:szCs w:val="20"/>
          <w:vertAlign w:val="subscript"/>
        </w:rPr>
        <w:t>3</w:t>
      </w:r>
      <w:r w:rsidRPr="00B95C2D">
        <w:rPr>
          <w:rFonts w:ascii="Arial" w:hAnsi="Arial" w:cs="Arial"/>
          <w:sz w:val="20"/>
          <w:szCs w:val="20"/>
        </w:rPr>
        <w:t>, and T</w:t>
      </w:r>
      <w:r w:rsidRPr="00B95C2D">
        <w:rPr>
          <w:rFonts w:ascii="Arial" w:hAnsi="Arial" w:cs="Arial"/>
          <w:sz w:val="20"/>
          <w:szCs w:val="20"/>
          <w:vertAlign w:val="subscript"/>
        </w:rPr>
        <w:t>4</w:t>
      </w:r>
      <w:r w:rsidRPr="00B95C2D">
        <w:rPr>
          <w:rFonts w:ascii="Arial" w:hAnsi="Arial" w:cs="Arial"/>
          <w:sz w:val="20"/>
          <w:szCs w:val="20"/>
        </w:rPr>
        <w:t xml:space="preserve"> significantly increased leaf number relative to the control, with T</w:t>
      </w:r>
      <w:r w:rsidRPr="00B95C2D">
        <w:rPr>
          <w:rFonts w:ascii="Arial" w:hAnsi="Arial" w:cs="Arial"/>
          <w:sz w:val="20"/>
          <w:szCs w:val="20"/>
          <w:vertAlign w:val="subscript"/>
        </w:rPr>
        <w:t>3</w:t>
      </w:r>
      <w:r w:rsidRPr="00B95C2D">
        <w:rPr>
          <w:rFonts w:ascii="Arial" w:hAnsi="Arial" w:cs="Arial"/>
          <w:sz w:val="20"/>
          <w:szCs w:val="20"/>
        </w:rPr>
        <w:t xml:space="preserve"> showing the maximum number of leaves (12.89). At 60 DAT, T</w:t>
      </w:r>
      <w:r w:rsidRPr="00B95C2D">
        <w:rPr>
          <w:rFonts w:ascii="Arial" w:hAnsi="Arial" w:cs="Arial"/>
          <w:sz w:val="20"/>
          <w:szCs w:val="20"/>
          <w:vertAlign w:val="subscript"/>
        </w:rPr>
        <w:t>2</w:t>
      </w:r>
      <w:r w:rsidRPr="00B95C2D">
        <w:rPr>
          <w:rFonts w:ascii="Arial" w:hAnsi="Arial" w:cs="Arial"/>
          <w:sz w:val="20"/>
          <w:szCs w:val="20"/>
        </w:rPr>
        <w:t>, T</w:t>
      </w:r>
      <w:r w:rsidRPr="00B95C2D">
        <w:rPr>
          <w:rFonts w:ascii="Arial" w:hAnsi="Arial" w:cs="Arial"/>
          <w:sz w:val="20"/>
          <w:szCs w:val="20"/>
          <w:vertAlign w:val="subscript"/>
        </w:rPr>
        <w:t>3</w:t>
      </w:r>
      <w:r w:rsidRPr="00B95C2D">
        <w:rPr>
          <w:rFonts w:ascii="Arial" w:hAnsi="Arial" w:cs="Arial"/>
          <w:sz w:val="20"/>
          <w:szCs w:val="20"/>
        </w:rPr>
        <w:t>, and T</w:t>
      </w:r>
      <w:r w:rsidRPr="00B95C2D">
        <w:rPr>
          <w:rFonts w:ascii="Arial" w:hAnsi="Arial" w:cs="Arial"/>
          <w:sz w:val="20"/>
          <w:szCs w:val="20"/>
          <w:vertAlign w:val="subscript"/>
        </w:rPr>
        <w:t>4</w:t>
      </w:r>
      <w:r w:rsidRPr="00B95C2D">
        <w:rPr>
          <w:rFonts w:ascii="Arial" w:hAnsi="Arial" w:cs="Arial"/>
          <w:sz w:val="20"/>
          <w:szCs w:val="20"/>
        </w:rPr>
        <w:t xml:space="preserve"> continued to exhibit significantly higher leaf counts than the control, with T</w:t>
      </w:r>
      <w:r w:rsidRPr="00B95C2D">
        <w:rPr>
          <w:rFonts w:ascii="Arial" w:hAnsi="Arial" w:cs="Arial"/>
          <w:sz w:val="20"/>
          <w:szCs w:val="20"/>
          <w:vertAlign w:val="subscript"/>
        </w:rPr>
        <w:t xml:space="preserve">4 </w:t>
      </w:r>
      <w:r w:rsidRPr="00B95C2D">
        <w:rPr>
          <w:rFonts w:ascii="Arial" w:hAnsi="Arial" w:cs="Arial"/>
          <w:sz w:val="20"/>
          <w:szCs w:val="20"/>
        </w:rPr>
        <w:t>reaching the highest value (15.56), while T</w:t>
      </w:r>
      <w:r w:rsidRPr="00B95C2D">
        <w:rPr>
          <w:rFonts w:ascii="Arial" w:hAnsi="Arial" w:cs="Arial"/>
          <w:sz w:val="20"/>
          <w:szCs w:val="20"/>
          <w:vertAlign w:val="subscript"/>
        </w:rPr>
        <w:t>0</w:t>
      </w:r>
      <w:r w:rsidRPr="00B95C2D">
        <w:rPr>
          <w:rFonts w:ascii="Arial" w:hAnsi="Arial" w:cs="Arial"/>
          <w:sz w:val="20"/>
          <w:szCs w:val="20"/>
        </w:rPr>
        <w:t xml:space="preserve"> remained lowest at all observation stages (20 DAT: 8.56; 40 DAT: 10.67; 60 DAT: 12.77) (Figure 2). These results indicate that biochar promoted leaf development, likely by enhancing nutrient uptake and physiological performance under saline stress.</w:t>
      </w:r>
      <w:r w:rsidR="007E6A21" w:rsidRPr="007E6A21">
        <w:t xml:space="preserve"> </w:t>
      </w:r>
      <w:r w:rsidR="007E6A21" w:rsidRPr="007E6A21">
        <w:rPr>
          <w:rFonts w:ascii="Arial" w:hAnsi="Arial" w:cs="Arial"/>
          <w:sz w:val="20"/>
          <w:szCs w:val="20"/>
        </w:rPr>
        <w:t xml:space="preserve">The use of biochar considerably enhanced plant height and leaf number. Previous studies suggested that biochar positively affected these characteristics. For example, Silva Gonzaga </w:t>
      </w:r>
      <w:r w:rsidR="007E6A21" w:rsidRPr="007E6A21">
        <w:rPr>
          <w:rFonts w:ascii="Arial" w:hAnsi="Arial" w:cs="Arial"/>
          <w:i/>
          <w:sz w:val="20"/>
          <w:szCs w:val="20"/>
        </w:rPr>
        <w:t>et al.</w:t>
      </w:r>
      <w:r w:rsidR="007E6A21" w:rsidRPr="007E6A21">
        <w:rPr>
          <w:rFonts w:ascii="Arial" w:hAnsi="Arial" w:cs="Arial"/>
          <w:sz w:val="20"/>
          <w:szCs w:val="20"/>
        </w:rPr>
        <w:t xml:space="preserve"> (2019) showed significant impacts on plant height and growth-related characteristics in </w:t>
      </w:r>
      <w:r w:rsidR="007E6A21" w:rsidRPr="007E6A21">
        <w:rPr>
          <w:rFonts w:ascii="Arial" w:hAnsi="Arial" w:cs="Arial"/>
          <w:i/>
          <w:sz w:val="20"/>
          <w:szCs w:val="20"/>
        </w:rPr>
        <w:t>Brassica juncea.</w:t>
      </w:r>
    </w:p>
    <w:p w14:paraId="0A5B44F8" w14:textId="77777777" w:rsidR="00B95C2D" w:rsidRPr="00B95C2D" w:rsidRDefault="00192326" w:rsidP="00B95C2D">
      <w:pPr>
        <w:pStyle w:val="NormalWeb"/>
        <w:spacing w:line="360" w:lineRule="auto"/>
        <w:jc w:val="both"/>
        <w:rPr>
          <w:rFonts w:ascii="Arial" w:hAnsi="Arial" w:cs="Arial"/>
          <w:sz w:val="20"/>
          <w:szCs w:val="20"/>
        </w:rPr>
      </w:pPr>
      <w:r w:rsidRPr="00044482">
        <w:rPr>
          <w:noProof/>
          <w:color w:val="000000"/>
        </w:rPr>
        <w:lastRenderedPageBreak/>
        <w:drawing>
          <wp:inline distT="0" distB="0" distL="0" distR="0" wp14:anchorId="708B0C49" wp14:editId="21634D2C">
            <wp:extent cx="5062118" cy="2172614"/>
            <wp:effectExtent l="0" t="0" r="24765" b="184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7195D7" w14:textId="77777777" w:rsidR="00192326" w:rsidRPr="00192326" w:rsidRDefault="00192326" w:rsidP="00211B73">
      <w:pPr>
        <w:pStyle w:val="Heading3"/>
        <w:spacing w:line="240" w:lineRule="auto"/>
        <w:jc w:val="both"/>
        <w:rPr>
          <w:rFonts w:ascii="Arial" w:hAnsi="Arial" w:cs="Arial"/>
          <w:b w:val="0"/>
          <w:color w:val="auto"/>
          <w:sz w:val="20"/>
          <w:szCs w:val="20"/>
        </w:rPr>
      </w:pPr>
      <w:r w:rsidRPr="00192326">
        <w:rPr>
          <w:rFonts w:ascii="Arial" w:eastAsia="Times New Roman" w:hAnsi="Arial" w:cs="Arial"/>
          <w:color w:val="000000"/>
          <w:sz w:val="20"/>
          <w:szCs w:val="20"/>
        </w:rPr>
        <w:t>Figure 2: Effect of wood biochar doses on Leaf No. at 20, 40 and 60 DAT.</w:t>
      </w:r>
      <w:r w:rsidRPr="00192326">
        <w:rPr>
          <w:rFonts w:ascii="Arial" w:eastAsia="Times New Roman" w:hAnsi="Arial" w:cs="Arial"/>
          <w:b w:val="0"/>
          <w:color w:val="000000"/>
          <w:sz w:val="20"/>
          <w:szCs w:val="20"/>
        </w:rPr>
        <w:t>T</w:t>
      </w:r>
      <w:r w:rsidRPr="00192326">
        <w:rPr>
          <w:rFonts w:ascii="Arial" w:eastAsia="Times New Roman" w:hAnsi="Arial" w:cs="Arial"/>
          <w:b w:val="0"/>
          <w:color w:val="000000"/>
          <w:sz w:val="20"/>
          <w:szCs w:val="20"/>
          <w:vertAlign w:val="subscript"/>
        </w:rPr>
        <w:t xml:space="preserve">0 </w:t>
      </w:r>
      <w:r w:rsidRPr="00192326">
        <w:rPr>
          <w:rFonts w:ascii="Arial" w:eastAsia="Times New Roman" w:hAnsi="Arial" w:cs="Arial"/>
          <w:b w:val="0"/>
          <w:color w:val="000000"/>
          <w:sz w:val="20"/>
          <w:szCs w:val="20"/>
        </w:rPr>
        <w:t>= Control, T</w:t>
      </w:r>
      <w:r w:rsidRPr="00192326">
        <w:rPr>
          <w:rFonts w:ascii="Arial" w:eastAsia="Times New Roman" w:hAnsi="Arial" w:cs="Arial"/>
          <w:b w:val="0"/>
          <w:color w:val="000000"/>
          <w:sz w:val="20"/>
          <w:szCs w:val="20"/>
          <w:vertAlign w:val="subscript"/>
        </w:rPr>
        <w:t xml:space="preserve">1 </w:t>
      </w:r>
      <w:r w:rsidRPr="00192326">
        <w:rPr>
          <w:rFonts w:ascii="Arial" w:eastAsia="Times New Roman" w:hAnsi="Arial" w:cs="Arial"/>
          <w:b w:val="0"/>
          <w:color w:val="000000"/>
          <w:sz w:val="20"/>
          <w:szCs w:val="20"/>
        </w:rPr>
        <w:t>= 2 ton/ha, T</w:t>
      </w:r>
      <w:r w:rsidRPr="00192326">
        <w:rPr>
          <w:rFonts w:ascii="Arial" w:eastAsia="Times New Roman" w:hAnsi="Arial" w:cs="Arial"/>
          <w:b w:val="0"/>
          <w:color w:val="000000"/>
          <w:sz w:val="20"/>
          <w:szCs w:val="20"/>
          <w:vertAlign w:val="subscript"/>
        </w:rPr>
        <w:t xml:space="preserve">2 </w:t>
      </w:r>
      <w:r w:rsidRPr="00192326">
        <w:rPr>
          <w:rFonts w:ascii="Arial" w:eastAsia="Times New Roman" w:hAnsi="Arial" w:cs="Arial"/>
          <w:b w:val="0"/>
          <w:color w:val="000000"/>
          <w:sz w:val="20"/>
          <w:szCs w:val="20"/>
        </w:rPr>
        <w:t>= 4 ton/ha, T</w:t>
      </w:r>
      <w:r w:rsidRPr="00192326">
        <w:rPr>
          <w:rFonts w:ascii="Arial" w:eastAsia="Times New Roman" w:hAnsi="Arial" w:cs="Arial"/>
          <w:b w:val="0"/>
          <w:color w:val="000000"/>
          <w:sz w:val="20"/>
          <w:szCs w:val="20"/>
          <w:vertAlign w:val="subscript"/>
        </w:rPr>
        <w:t xml:space="preserve">3 </w:t>
      </w:r>
      <w:r w:rsidRPr="00192326">
        <w:rPr>
          <w:rFonts w:ascii="Arial" w:eastAsia="Times New Roman" w:hAnsi="Arial" w:cs="Arial"/>
          <w:b w:val="0"/>
          <w:color w:val="000000"/>
          <w:sz w:val="20"/>
          <w:szCs w:val="20"/>
        </w:rPr>
        <w:t>= 6 ton/ha, T</w:t>
      </w:r>
      <w:r w:rsidRPr="00192326">
        <w:rPr>
          <w:rFonts w:ascii="Arial" w:eastAsia="Times New Roman" w:hAnsi="Arial" w:cs="Arial"/>
          <w:b w:val="0"/>
          <w:color w:val="000000"/>
          <w:sz w:val="20"/>
          <w:szCs w:val="20"/>
          <w:vertAlign w:val="subscript"/>
        </w:rPr>
        <w:t xml:space="preserve">4 </w:t>
      </w:r>
      <w:r w:rsidRPr="00192326">
        <w:rPr>
          <w:rFonts w:ascii="Arial" w:eastAsia="Times New Roman" w:hAnsi="Arial" w:cs="Arial"/>
          <w:b w:val="0"/>
          <w:color w:val="000000"/>
          <w:sz w:val="20"/>
          <w:szCs w:val="20"/>
        </w:rPr>
        <w:t xml:space="preserve">= 8 ton/ha. Data are the averages of three replicates ± SEM (standard error mean). The values with different characters </w:t>
      </w:r>
      <w:proofErr w:type="gramStart"/>
      <w:r w:rsidRPr="00192326">
        <w:rPr>
          <w:rFonts w:ascii="Arial" w:eastAsia="Times New Roman" w:hAnsi="Arial" w:cs="Arial"/>
          <w:b w:val="0"/>
          <w:color w:val="000000"/>
          <w:sz w:val="20"/>
          <w:szCs w:val="20"/>
        </w:rPr>
        <w:t>( A,B,C</w:t>
      </w:r>
      <w:proofErr w:type="gramEnd"/>
      <w:r w:rsidRPr="00192326">
        <w:rPr>
          <w:rFonts w:ascii="Arial" w:eastAsia="Times New Roman" w:hAnsi="Arial" w:cs="Arial"/>
          <w:b w:val="0"/>
          <w:color w:val="000000"/>
          <w:sz w:val="20"/>
          <w:szCs w:val="20"/>
        </w:rPr>
        <w:t>) indicate significance (*p&lt;0.05) over control.</w:t>
      </w:r>
    </w:p>
    <w:p w14:paraId="228E3857" w14:textId="77777777" w:rsidR="00E87D10" w:rsidRDefault="00E87D10" w:rsidP="00441B6F">
      <w:pPr>
        <w:pStyle w:val="Body"/>
        <w:spacing w:after="0"/>
        <w:rPr>
          <w:rFonts w:ascii="Arial" w:hAnsi="Arial" w:cs="Arial"/>
          <w:b/>
          <w:caps/>
          <w:sz w:val="22"/>
        </w:rPr>
      </w:pPr>
    </w:p>
    <w:p w14:paraId="45143646" w14:textId="77777777" w:rsidR="00192326" w:rsidRPr="00192326" w:rsidRDefault="00192326" w:rsidP="00211B73">
      <w:pPr>
        <w:pStyle w:val="Heading3"/>
        <w:spacing w:line="240" w:lineRule="auto"/>
        <w:jc w:val="both"/>
        <w:rPr>
          <w:rFonts w:ascii="Arial" w:hAnsi="Arial" w:cs="Arial"/>
          <w:color w:val="auto"/>
        </w:rPr>
      </w:pPr>
      <w:r>
        <w:rPr>
          <w:rFonts w:ascii="Arial" w:hAnsi="Arial" w:cs="Arial"/>
          <w:color w:val="auto"/>
        </w:rPr>
        <w:t xml:space="preserve">3.3 </w:t>
      </w:r>
      <w:r w:rsidRPr="00192326">
        <w:rPr>
          <w:rFonts w:ascii="Arial" w:hAnsi="Arial" w:cs="Arial"/>
          <w:color w:val="auto"/>
        </w:rPr>
        <w:t>Leaf Length (cm)</w:t>
      </w:r>
    </w:p>
    <w:p w14:paraId="3372FF03" w14:textId="77777777" w:rsidR="00192326" w:rsidRPr="00192326" w:rsidRDefault="00192326" w:rsidP="00211B73">
      <w:pPr>
        <w:jc w:val="both"/>
        <w:rPr>
          <w:rFonts w:ascii="Arial" w:hAnsi="Arial" w:cs="Arial"/>
        </w:rPr>
      </w:pPr>
      <w:r w:rsidRPr="00192326">
        <w:rPr>
          <w:rFonts w:ascii="Arial" w:hAnsi="Arial" w:cs="Arial"/>
        </w:rPr>
        <w:t>Leaf length differed significantly among treatments at all observation periods. At 20 DAT, treatments T</w:t>
      </w:r>
      <w:r w:rsidRPr="00192326">
        <w:rPr>
          <w:rFonts w:ascii="Arial" w:hAnsi="Arial" w:cs="Arial"/>
          <w:vertAlign w:val="subscript"/>
        </w:rPr>
        <w:t>2</w:t>
      </w:r>
      <w:r w:rsidRPr="00192326">
        <w:rPr>
          <w:rFonts w:ascii="Arial" w:hAnsi="Arial" w:cs="Arial"/>
        </w:rPr>
        <w:t>, T</w:t>
      </w:r>
      <w:r w:rsidRPr="00192326">
        <w:rPr>
          <w:rFonts w:ascii="Arial" w:hAnsi="Arial" w:cs="Arial"/>
          <w:vertAlign w:val="subscript"/>
        </w:rPr>
        <w:t>3</w:t>
      </w:r>
      <w:r w:rsidRPr="00192326">
        <w:rPr>
          <w:rFonts w:ascii="Arial" w:hAnsi="Arial" w:cs="Arial"/>
        </w:rPr>
        <w:t>, and T</w:t>
      </w:r>
      <w:r w:rsidRPr="00192326">
        <w:rPr>
          <w:rFonts w:ascii="Arial" w:hAnsi="Arial" w:cs="Arial"/>
          <w:vertAlign w:val="subscript"/>
        </w:rPr>
        <w:t>4</w:t>
      </w:r>
      <w:r w:rsidRPr="00192326">
        <w:rPr>
          <w:rFonts w:ascii="Arial" w:hAnsi="Arial" w:cs="Arial"/>
        </w:rPr>
        <w:t xml:space="preserve"> showed a significant increase in leaf length compared with the control. At 40 DAT, significant increases were observed in T</w:t>
      </w:r>
      <w:r w:rsidRPr="00192326">
        <w:rPr>
          <w:rFonts w:ascii="Arial" w:hAnsi="Arial" w:cs="Arial"/>
          <w:vertAlign w:val="subscript"/>
        </w:rPr>
        <w:t>3</w:t>
      </w:r>
      <w:r w:rsidRPr="00192326">
        <w:rPr>
          <w:rFonts w:ascii="Arial" w:hAnsi="Arial" w:cs="Arial"/>
        </w:rPr>
        <w:t xml:space="preserve"> and T</w:t>
      </w:r>
      <w:r w:rsidRPr="00192326">
        <w:rPr>
          <w:rFonts w:ascii="Arial" w:hAnsi="Arial" w:cs="Arial"/>
          <w:vertAlign w:val="subscript"/>
        </w:rPr>
        <w:t>4</w:t>
      </w:r>
      <w:r w:rsidRPr="00192326">
        <w:rPr>
          <w:rFonts w:ascii="Arial" w:hAnsi="Arial" w:cs="Arial"/>
        </w:rPr>
        <w:t>, while at 60 DAT, all biochar-amended treatments exhibited greater leaf length than the control. The maximum leaf length was consistently recorded in T</w:t>
      </w:r>
      <w:r w:rsidRPr="00192326">
        <w:rPr>
          <w:rFonts w:ascii="Arial" w:hAnsi="Arial" w:cs="Arial"/>
          <w:vertAlign w:val="subscript"/>
        </w:rPr>
        <w:t>4</w:t>
      </w:r>
      <w:r w:rsidRPr="00192326">
        <w:rPr>
          <w:rFonts w:ascii="Arial" w:hAnsi="Arial" w:cs="Arial"/>
        </w:rPr>
        <w:t>, measuring 14.68 cm at 20 DAT, 31.11 cm at 40 DAT, and 36.89 cm at 60 DAT, whereas the control had the lowest values throughout the experimental period (Figure 3). These results indicate that biochar application enhanced leaf expansion, likely through improved soil water and nutrient availability under saline conditions.</w:t>
      </w:r>
    </w:p>
    <w:p w14:paraId="5DADD8ED" w14:textId="77777777" w:rsidR="00E87D10" w:rsidRDefault="00211B73" w:rsidP="00211B73">
      <w:pPr>
        <w:pStyle w:val="Body"/>
        <w:spacing w:after="0"/>
        <w:rPr>
          <w:rFonts w:ascii="Arial" w:hAnsi="Arial" w:cs="Arial"/>
          <w:b/>
          <w:caps/>
          <w:sz w:val="22"/>
        </w:rPr>
      </w:pPr>
      <w:r w:rsidRPr="00044482">
        <w:rPr>
          <w:rFonts w:ascii="Times New Roman" w:hAnsi="Times New Roman"/>
          <w:b/>
          <w:noProof/>
          <w:color w:val="000000"/>
          <w:sz w:val="24"/>
          <w:szCs w:val="24"/>
        </w:rPr>
        <w:drawing>
          <wp:inline distT="0" distB="0" distL="0" distR="0" wp14:anchorId="7994662D" wp14:editId="4D20BA58">
            <wp:extent cx="4791456" cy="2348179"/>
            <wp:effectExtent l="0" t="0" r="9525" b="1460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67D6D5" w14:textId="77777777" w:rsidR="00E87D10" w:rsidRDefault="00E87D10" w:rsidP="00441B6F">
      <w:pPr>
        <w:pStyle w:val="Body"/>
        <w:spacing w:after="0"/>
        <w:rPr>
          <w:rFonts w:ascii="Arial" w:hAnsi="Arial" w:cs="Arial"/>
          <w:b/>
          <w:caps/>
          <w:sz w:val="22"/>
        </w:rPr>
      </w:pPr>
    </w:p>
    <w:p w14:paraId="37A9A84F" w14:textId="77777777" w:rsidR="00192326" w:rsidRPr="00540577" w:rsidRDefault="00192326" w:rsidP="00540577">
      <w:pPr>
        <w:jc w:val="both"/>
        <w:rPr>
          <w:rFonts w:ascii="Arial" w:hAnsi="Arial" w:cs="Arial"/>
          <w:color w:val="000000"/>
        </w:rPr>
      </w:pPr>
      <w:r w:rsidRPr="00540577">
        <w:rPr>
          <w:rFonts w:ascii="Arial" w:hAnsi="Arial" w:cs="Arial"/>
          <w:b/>
          <w:color w:val="000000"/>
        </w:rPr>
        <w:t xml:space="preserve">Figure 3: Effect of wood biochar doses on Leaf Length at 20, 40, and 60 DAT </w:t>
      </w:r>
      <w:r w:rsidR="00211B73" w:rsidRPr="00540577">
        <w:rPr>
          <w:rFonts w:ascii="Arial" w:hAnsi="Arial" w:cs="Arial"/>
          <w:color w:val="000000"/>
        </w:rPr>
        <w:t>.T</w:t>
      </w:r>
      <w:r w:rsidR="00211B73" w:rsidRPr="00540577">
        <w:rPr>
          <w:rFonts w:ascii="Arial" w:hAnsi="Arial" w:cs="Arial"/>
          <w:color w:val="000000"/>
          <w:vertAlign w:val="subscript"/>
        </w:rPr>
        <w:t>0</w:t>
      </w:r>
      <w:r w:rsidRPr="00540577">
        <w:rPr>
          <w:rFonts w:ascii="Arial" w:hAnsi="Arial" w:cs="Arial"/>
          <w:color w:val="000000"/>
        </w:rPr>
        <w:t xml:space="preserve"> =Control, T1 = 2 ton/ha, T</w:t>
      </w:r>
      <w:r w:rsidRPr="00540577">
        <w:rPr>
          <w:rFonts w:ascii="Arial" w:hAnsi="Arial" w:cs="Arial"/>
          <w:color w:val="000000"/>
          <w:vertAlign w:val="subscript"/>
        </w:rPr>
        <w:t xml:space="preserve">2 </w:t>
      </w:r>
      <w:r w:rsidRPr="00540577">
        <w:rPr>
          <w:rFonts w:ascii="Arial" w:hAnsi="Arial" w:cs="Arial"/>
          <w:color w:val="000000"/>
        </w:rPr>
        <w:t>= 4 ton/ha, T</w:t>
      </w:r>
      <w:r w:rsidRPr="00540577">
        <w:rPr>
          <w:rFonts w:ascii="Arial" w:hAnsi="Arial" w:cs="Arial"/>
          <w:color w:val="000000"/>
          <w:vertAlign w:val="subscript"/>
        </w:rPr>
        <w:t xml:space="preserve">3 </w:t>
      </w:r>
      <w:r w:rsidRPr="00540577">
        <w:rPr>
          <w:rFonts w:ascii="Arial" w:hAnsi="Arial" w:cs="Arial"/>
          <w:color w:val="000000"/>
        </w:rPr>
        <w:t>= 6 ton/ha, T</w:t>
      </w:r>
      <w:r w:rsidRPr="00540577">
        <w:rPr>
          <w:rFonts w:ascii="Arial" w:hAnsi="Arial" w:cs="Arial"/>
          <w:color w:val="000000"/>
          <w:vertAlign w:val="subscript"/>
        </w:rPr>
        <w:t xml:space="preserve">4 </w:t>
      </w:r>
      <w:r w:rsidRPr="00540577">
        <w:rPr>
          <w:rFonts w:ascii="Arial" w:hAnsi="Arial" w:cs="Arial"/>
          <w:color w:val="000000"/>
        </w:rPr>
        <w:t>= 8 ton/ha. Data are the averages of three replicates ± SEM (standard error mean). The values with different characters (A, B, C, D) indicate significance (*p&lt;0.05) over control.</w:t>
      </w:r>
    </w:p>
    <w:p w14:paraId="02AAAD27" w14:textId="77777777" w:rsidR="00E87D10" w:rsidRPr="00540577" w:rsidRDefault="00E87D10" w:rsidP="00540577">
      <w:pPr>
        <w:pStyle w:val="Body"/>
        <w:spacing w:after="0"/>
        <w:rPr>
          <w:rFonts w:ascii="Arial" w:hAnsi="Arial" w:cs="Arial"/>
          <w:b/>
          <w:caps/>
        </w:rPr>
      </w:pPr>
    </w:p>
    <w:p w14:paraId="68C16B76" w14:textId="77777777" w:rsidR="00192326" w:rsidRPr="00192326" w:rsidRDefault="00192326" w:rsidP="00540577">
      <w:pPr>
        <w:pStyle w:val="Heading3"/>
        <w:spacing w:line="240" w:lineRule="auto"/>
        <w:jc w:val="both"/>
        <w:rPr>
          <w:rFonts w:ascii="Arial" w:hAnsi="Arial" w:cs="Arial"/>
          <w:color w:val="auto"/>
        </w:rPr>
      </w:pPr>
      <w:r>
        <w:rPr>
          <w:rFonts w:ascii="Arial" w:hAnsi="Arial" w:cs="Arial"/>
          <w:color w:val="auto"/>
        </w:rPr>
        <w:t xml:space="preserve">3.4 </w:t>
      </w:r>
      <w:r w:rsidRPr="00192326">
        <w:rPr>
          <w:rFonts w:ascii="Arial" w:hAnsi="Arial" w:cs="Arial"/>
          <w:color w:val="auto"/>
        </w:rPr>
        <w:t>Leaf Breadth (cm)</w:t>
      </w:r>
    </w:p>
    <w:p w14:paraId="5F4473D8" w14:textId="77777777" w:rsidR="00192326" w:rsidRPr="007E6A21" w:rsidRDefault="00192326" w:rsidP="00540577">
      <w:pPr>
        <w:jc w:val="both"/>
        <w:rPr>
          <w:rFonts w:ascii="Arial" w:hAnsi="Arial" w:cs="Arial"/>
        </w:rPr>
      </w:pPr>
      <w:r w:rsidRPr="00192326">
        <w:rPr>
          <w:rFonts w:ascii="Arial" w:hAnsi="Arial" w:cs="Arial"/>
        </w:rPr>
        <w:t>Leaf breadth of cauliflower varied significantly among treatments at all observation periods. At 20 DAT, treatments T</w:t>
      </w:r>
      <w:r w:rsidRPr="00192326">
        <w:rPr>
          <w:rFonts w:ascii="Arial" w:hAnsi="Arial" w:cs="Arial"/>
          <w:vertAlign w:val="subscript"/>
        </w:rPr>
        <w:t>2</w:t>
      </w:r>
      <w:r w:rsidRPr="00192326">
        <w:rPr>
          <w:rFonts w:ascii="Arial" w:hAnsi="Arial" w:cs="Arial"/>
        </w:rPr>
        <w:t>, T</w:t>
      </w:r>
      <w:r w:rsidRPr="00192326">
        <w:rPr>
          <w:rFonts w:ascii="Arial" w:hAnsi="Arial" w:cs="Arial"/>
          <w:vertAlign w:val="subscript"/>
        </w:rPr>
        <w:t>3</w:t>
      </w:r>
      <w:r w:rsidRPr="00192326">
        <w:rPr>
          <w:rFonts w:ascii="Arial" w:hAnsi="Arial" w:cs="Arial"/>
        </w:rPr>
        <w:t>, and T</w:t>
      </w:r>
      <w:r w:rsidRPr="00192326">
        <w:rPr>
          <w:rFonts w:ascii="Arial" w:hAnsi="Arial" w:cs="Arial"/>
          <w:vertAlign w:val="subscript"/>
        </w:rPr>
        <w:t>4</w:t>
      </w:r>
      <w:r w:rsidRPr="00192326">
        <w:rPr>
          <w:rFonts w:ascii="Arial" w:hAnsi="Arial" w:cs="Arial"/>
        </w:rPr>
        <w:t xml:space="preserve"> exhibited significantly greater leaf breadth compared with the control, with T</w:t>
      </w:r>
      <w:r w:rsidRPr="00192326">
        <w:rPr>
          <w:rFonts w:ascii="Arial" w:hAnsi="Arial" w:cs="Arial"/>
          <w:vertAlign w:val="subscript"/>
        </w:rPr>
        <w:t xml:space="preserve">4 </w:t>
      </w:r>
      <w:r w:rsidRPr="00192326">
        <w:rPr>
          <w:rFonts w:ascii="Arial" w:hAnsi="Arial" w:cs="Arial"/>
        </w:rPr>
        <w:t>recording the highest value (5.80 cm), followed by T</w:t>
      </w:r>
      <w:r w:rsidRPr="00192326">
        <w:rPr>
          <w:rFonts w:ascii="Arial" w:hAnsi="Arial" w:cs="Arial"/>
          <w:vertAlign w:val="subscript"/>
        </w:rPr>
        <w:t xml:space="preserve">3 </w:t>
      </w:r>
      <w:r w:rsidRPr="00192326">
        <w:rPr>
          <w:rFonts w:ascii="Arial" w:hAnsi="Arial" w:cs="Arial"/>
        </w:rPr>
        <w:t>(5.51 cm), T</w:t>
      </w:r>
      <w:r w:rsidRPr="00192326">
        <w:rPr>
          <w:rFonts w:ascii="Arial" w:hAnsi="Arial" w:cs="Arial"/>
          <w:vertAlign w:val="subscript"/>
        </w:rPr>
        <w:t>2</w:t>
      </w:r>
      <w:r w:rsidRPr="00192326">
        <w:rPr>
          <w:rFonts w:ascii="Arial" w:hAnsi="Arial" w:cs="Arial"/>
        </w:rPr>
        <w:t xml:space="preserve"> (5.47 cm), T</w:t>
      </w:r>
      <w:r w:rsidRPr="00192326">
        <w:rPr>
          <w:rFonts w:ascii="Arial" w:hAnsi="Arial" w:cs="Arial"/>
          <w:vertAlign w:val="subscript"/>
        </w:rPr>
        <w:t>0</w:t>
      </w:r>
      <w:r w:rsidRPr="00192326">
        <w:rPr>
          <w:rFonts w:ascii="Arial" w:hAnsi="Arial" w:cs="Arial"/>
        </w:rPr>
        <w:t xml:space="preserve"> (4.14 cm), and T</w:t>
      </w:r>
      <w:r w:rsidRPr="00192326">
        <w:rPr>
          <w:rFonts w:ascii="Arial" w:hAnsi="Arial" w:cs="Arial"/>
          <w:vertAlign w:val="subscript"/>
        </w:rPr>
        <w:t>1</w:t>
      </w:r>
      <w:r w:rsidRPr="00192326">
        <w:rPr>
          <w:rFonts w:ascii="Arial" w:hAnsi="Arial" w:cs="Arial"/>
        </w:rPr>
        <w:t xml:space="preserve"> (4.02 cm) (Figure 4). At 40 DAT, T</w:t>
      </w:r>
      <w:r w:rsidRPr="00192326">
        <w:rPr>
          <w:rFonts w:ascii="Arial" w:hAnsi="Arial" w:cs="Arial"/>
          <w:vertAlign w:val="subscript"/>
        </w:rPr>
        <w:t>4</w:t>
      </w:r>
      <w:r w:rsidRPr="00192326">
        <w:rPr>
          <w:rFonts w:ascii="Arial" w:hAnsi="Arial" w:cs="Arial"/>
        </w:rPr>
        <w:t xml:space="preserve"> again showed the maximum leaf breadth (12.53 cm), while the control had the lowest value (9.98 cm). At 60 DAT, T</w:t>
      </w:r>
      <w:r w:rsidRPr="00192326">
        <w:rPr>
          <w:rFonts w:ascii="Arial" w:hAnsi="Arial" w:cs="Arial"/>
          <w:vertAlign w:val="subscript"/>
        </w:rPr>
        <w:t>4</w:t>
      </w:r>
      <w:r w:rsidRPr="00192326">
        <w:rPr>
          <w:rFonts w:ascii="Arial" w:hAnsi="Arial" w:cs="Arial"/>
        </w:rPr>
        <w:t xml:space="preserve"> maintained the highest leaf breadth (15.45 cm), and T</w:t>
      </w:r>
      <w:r w:rsidRPr="00192326">
        <w:rPr>
          <w:rFonts w:ascii="Arial" w:hAnsi="Arial" w:cs="Arial"/>
          <w:vertAlign w:val="subscript"/>
        </w:rPr>
        <w:t>0</w:t>
      </w:r>
      <w:r w:rsidRPr="00192326">
        <w:rPr>
          <w:rFonts w:ascii="Arial" w:hAnsi="Arial" w:cs="Arial"/>
        </w:rPr>
        <w:t xml:space="preserve"> had the lowest (11.44 cm) (Figure 4). These results indicate that biochar application promoted leaf expansion and overall vegetative growth under saline soil conditions.</w:t>
      </w:r>
      <w:r w:rsidR="007E6A21" w:rsidRPr="007E6A21">
        <w:rPr>
          <w:rFonts w:ascii="Times New Roman" w:hAnsi="Times New Roman"/>
          <w:sz w:val="24"/>
          <w:szCs w:val="24"/>
        </w:rPr>
        <w:t xml:space="preserve"> </w:t>
      </w:r>
      <w:proofErr w:type="spellStart"/>
      <w:r w:rsidR="007E6A21" w:rsidRPr="007E6A21">
        <w:rPr>
          <w:rFonts w:ascii="Arial" w:hAnsi="Arial" w:cs="Arial"/>
        </w:rPr>
        <w:t>Jabborova</w:t>
      </w:r>
      <w:proofErr w:type="spellEnd"/>
      <w:r w:rsidR="007E6A21" w:rsidRPr="007E6A21">
        <w:rPr>
          <w:rFonts w:ascii="Arial" w:hAnsi="Arial" w:cs="Arial"/>
        </w:rPr>
        <w:t xml:space="preserve"> </w:t>
      </w:r>
      <w:r w:rsidR="007E6A21" w:rsidRPr="007E6A21">
        <w:rPr>
          <w:rFonts w:ascii="Arial" w:hAnsi="Arial" w:cs="Arial"/>
          <w:i/>
        </w:rPr>
        <w:t xml:space="preserve">et al. </w:t>
      </w:r>
      <w:r w:rsidR="007E6A21" w:rsidRPr="007E6A21">
        <w:rPr>
          <w:rFonts w:ascii="Arial" w:hAnsi="Arial" w:cs="Arial"/>
        </w:rPr>
        <w:t>(2021) noted significant enhancements in the growth properties of tomato and spinach.</w:t>
      </w:r>
    </w:p>
    <w:p w14:paraId="601D1E7A" w14:textId="77777777" w:rsidR="00192326" w:rsidRPr="00192326" w:rsidRDefault="00192326" w:rsidP="00192326">
      <w:pPr>
        <w:spacing w:line="360" w:lineRule="auto"/>
        <w:jc w:val="both"/>
        <w:rPr>
          <w:rFonts w:ascii="Arial" w:hAnsi="Arial" w:cs="Arial"/>
        </w:rPr>
      </w:pPr>
      <w:r w:rsidRPr="00044482">
        <w:rPr>
          <w:rFonts w:ascii="Times New Roman" w:hAnsi="Times New Roman"/>
          <w:b/>
          <w:noProof/>
          <w:sz w:val="24"/>
          <w:szCs w:val="24"/>
        </w:rPr>
        <w:lastRenderedPageBreak/>
        <w:drawing>
          <wp:inline distT="0" distB="0" distL="0" distR="0" wp14:anchorId="7B998E51" wp14:editId="4CF5BD26">
            <wp:extent cx="5054803" cy="2143354"/>
            <wp:effectExtent l="0" t="0" r="12700" b="952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271592" w14:textId="77777777" w:rsidR="00192326" w:rsidRDefault="00192326" w:rsidP="00441B6F">
      <w:pPr>
        <w:pStyle w:val="Body"/>
        <w:spacing w:after="0"/>
        <w:rPr>
          <w:rFonts w:ascii="Arial" w:hAnsi="Arial" w:cs="Arial"/>
          <w:b/>
          <w:caps/>
          <w:sz w:val="22"/>
        </w:rPr>
      </w:pPr>
    </w:p>
    <w:p w14:paraId="6E73676A" w14:textId="77777777" w:rsidR="00E87D10" w:rsidRDefault="00192326" w:rsidP="00441B6F">
      <w:pPr>
        <w:pStyle w:val="Body"/>
        <w:spacing w:after="0"/>
        <w:rPr>
          <w:rFonts w:ascii="Arial" w:hAnsi="Arial" w:cs="Arial"/>
        </w:rPr>
      </w:pPr>
      <w:r w:rsidRPr="00192326">
        <w:rPr>
          <w:rFonts w:ascii="Arial" w:hAnsi="Arial" w:cs="Arial"/>
          <w:b/>
        </w:rPr>
        <w:t>Figure 4: Effect of wood biochar doses on Leaf Breadth at 20, 40, and 60 DAT</w:t>
      </w:r>
      <w:r>
        <w:rPr>
          <w:rFonts w:ascii="Arial" w:hAnsi="Arial" w:cs="Arial"/>
        </w:rPr>
        <w:t>. T</w:t>
      </w:r>
      <w:r w:rsidRPr="00211B73">
        <w:rPr>
          <w:rFonts w:ascii="Arial" w:hAnsi="Arial" w:cs="Arial"/>
          <w:vertAlign w:val="subscript"/>
        </w:rPr>
        <w:t xml:space="preserve">0 </w:t>
      </w:r>
      <w:r w:rsidRPr="00192326">
        <w:rPr>
          <w:rFonts w:ascii="Arial" w:hAnsi="Arial" w:cs="Arial"/>
        </w:rPr>
        <w:t>=Control, T</w:t>
      </w:r>
      <w:r w:rsidRPr="00192326">
        <w:rPr>
          <w:rFonts w:ascii="Arial" w:hAnsi="Arial" w:cs="Arial"/>
          <w:vertAlign w:val="subscript"/>
        </w:rPr>
        <w:t>1</w:t>
      </w:r>
      <w:r w:rsidRPr="00192326">
        <w:rPr>
          <w:rFonts w:ascii="Arial" w:hAnsi="Arial" w:cs="Arial"/>
        </w:rPr>
        <w:t xml:space="preserve"> = 2 ton/ha</w:t>
      </w:r>
      <w:proofErr w:type="gramStart"/>
      <w:r w:rsidRPr="00192326">
        <w:rPr>
          <w:rFonts w:ascii="Arial" w:hAnsi="Arial" w:cs="Arial"/>
        </w:rPr>
        <w:t>,T</w:t>
      </w:r>
      <w:r w:rsidRPr="00192326">
        <w:rPr>
          <w:rFonts w:ascii="Arial" w:hAnsi="Arial" w:cs="Arial"/>
          <w:vertAlign w:val="subscript"/>
        </w:rPr>
        <w:t>2</w:t>
      </w:r>
      <w:proofErr w:type="gramEnd"/>
      <w:r w:rsidRPr="00192326">
        <w:rPr>
          <w:rFonts w:ascii="Arial" w:hAnsi="Arial" w:cs="Arial"/>
          <w:vertAlign w:val="subscript"/>
        </w:rPr>
        <w:t xml:space="preserve"> </w:t>
      </w:r>
      <w:r w:rsidRPr="00192326">
        <w:rPr>
          <w:rFonts w:ascii="Arial" w:hAnsi="Arial" w:cs="Arial"/>
        </w:rPr>
        <w:t>= 4 ton/ha,T</w:t>
      </w:r>
      <w:r w:rsidRPr="00192326">
        <w:rPr>
          <w:rFonts w:ascii="Arial" w:hAnsi="Arial" w:cs="Arial"/>
          <w:vertAlign w:val="subscript"/>
        </w:rPr>
        <w:t xml:space="preserve">3 </w:t>
      </w:r>
      <w:r w:rsidRPr="00192326">
        <w:rPr>
          <w:rFonts w:ascii="Arial" w:hAnsi="Arial" w:cs="Arial"/>
        </w:rPr>
        <w:t>= 6 ton/ha,T</w:t>
      </w:r>
      <w:r w:rsidRPr="00192326">
        <w:rPr>
          <w:rFonts w:ascii="Arial" w:hAnsi="Arial" w:cs="Arial"/>
          <w:vertAlign w:val="subscript"/>
        </w:rPr>
        <w:t xml:space="preserve">4 </w:t>
      </w:r>
      <w:r w:rsidRPr="00192326">
        <w:rPr>
          <w:rFonts w:ascii="Arial" w:hAnsi="Arial" w:cs="Arial"/>
        </w:rPr>
        <w:t xml:space="preserve">= 8 ton/ha. Data are the averages of three replicates ± SEM (standard error mean).The values with different characters ( A,B) indicate </w:t>
      </w:r>
      <w:proofErr w:type="spellStart"/>
      <w:r w:rsidRPr="00192326">
        <w:rPr>
          <w:rFonts w:ascii="Arial" w:hAnsi="Arial" w:cs="Arial"/>
        </w:rPr>
        <w:t>significancy</w:t>
      </w:r>
      <w:proofErr w:type="spellEnd"/>
      <w:r w:rsidRPr="00192326">
        <w:rPr>
          <w:rFonts w:ascii="Arial" w:hAnsi="Arial" w:cs="Arial"/>
        </w:rPr>
        <w:t xml:space="preserve"> (*p&lt;0.05) over control.</w:t>
      </w:r>
    </w:p>
    <w:p w14:paraId="57E008CE" w14:textId="77777777" w:rsidR="00B267CF" w:rsidRDefault="00B267CF" w:rsidP="00441B6F">
      <w:pPr>
        <w:pStyle w:val="Body"/>
        <w:spacing w:after="0"/>
        <w:rPr>
          <w:rFonts w:ascii="Arial" w:hAnsi="Arial" w:cs="Arial"/>
        </w:rPr>
      </w:pPr>
    </w:p>
    <w:p w14:paraId="4E9CA6CD" w14:textId="145D3C53" w:rsidR="00B267CF" w:rsidRPr="00B267CF" w:rsidRDefault="00B267CF" w:rsidP="00441B6F">
      <w:pPr>
        <w:pStyle w:val="Body"/>
        <w:spacing w:after="0"/>
        <w:rPr>
          <w:rFonts w:ascii="Arial" w:hAnsi="Arial" w:cs="Arial"/>
          <w:b/>
          <w:caps/>
        </w:rPr>
      </w:pPr>
      <w:r w:rsidRPr="00B267CF">
        <w:rPr>
          <w:rFonts w:ascii="Arial" w:hAnsi="Arial" w:cs="Arial"/>
        </w:rPr>
        <w:t>It should be noted that this study was conducted with a limited number of plants per plot and without detailed soil chemical analysis, which may limit the generalization of conclusions regarding yield improvement and salinity mitigation. Additionally, high scorching temperatures during the experimental period may have stressed the cauliflower plants, which are naturally cool-loving, potentially contributing to the lack of significant yield response. Future studies with larger sample sizes, comprehensive soil analyses, and consideration of temperature management are recommended to validate and expand upon these findings.</w:t>
      </w:r>
    </w:p>
    <w:p w14:paraId="5C53447E" w14:textId="77777777" w:rsidR="00E053D0" w:rsidRPr="00B267CF" w:rsidRDefault="00E053D0" w:rsidP="00441B6F">
      <w:pPr>
        <w:pStyle w:val="Body"/>
        <w:spacing w:after="0"/>
        <w:rPr>
          <w:rFonts w:ascii="Arial" w:hAnsi="Arial" w:cs="Arial"/>
        </w:rPr>
      </w:pPr>
    </w:p>
    <w:p w14:paraId="017780B3" w14:textId="77777777" w:rsidR="00790ADA" w:rsidRPr="00FB3A86" w:rsidRDefault="00790ADA" w:rsidP="00441B6F">
      <w:pPr>
        <w:pStyle w:val="Body"/>
        <w:spacing w:after="0"/>
        <w:rPr>
          <w:rFonts w:ascii="Arial" w:hAnsi="Arial" w:cs="Arial"/>
        </w:rPr>
      </w:pPr>
    </w:p>
    <w:p w14:paraId="60910E38" w14:textId="77777777" w:rsidR="00211B73" w:rsidRDefault="00211B73" w:rsidP="00441B6F">
      <w:pPr>
        <w:pStyle w:val="ConcHead"/>
        <w:spacing w:after="0"/>
        <w:jc w:val="both"/>
        <w:rPr>
          <w:rFonts w:ascii="Arial" w:hAnsi="Arial" w:cs="Arial"/>
        </w:rPr>
      </w:pPr>
    </w:p>
    <w:p w14:paraId="37DB67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138B5C" w14:textId="136F0038" w:rsidR="00211B73" w:rsidRDefault="00211B73" w:rsidP="00540577">
      <w:pPr>
        <w:spacing w:before="100" w:beforeAutospacing="1" w:after="100" w:afterAutospacing="1"/>
        <w:jc w:val="both"/>
        <w:rPr>
          <w:rFonts w:ascii="Arial" w:hAnsi="Arial" w:cs="Arial"/>
        </w:rPr>
      </w:pPr>
      <w:r w:rsidRPr="00211B73">
        <w:rPr>
          <w:rFonts w:ascii="Arial" w:hAnsi="Arial" w:cs="Arial"/>
        </w:rPr>
        <w:t xml:space="preserve">The growth and development of cauliflower are strongly influenced by nutrient availability, soil properties, and suitable agronomic practices. Biochar, as a nutrient-rich soil amendment, can act as an environmentally friendly alternative to conventional chemical fertilizers, particularly in stress-prone coastal areas. This study focused on the "Snow White" variety of cauliflower grown under saline soil conditions and assessed the effects of wood biochar on vegetative growth parameters. The results demonstrated that biochar application significantly enhanced all measured vegetative growth traits compared to the control. </w:t>
      </w:r>
      <w:r w:rsidRPr="00211B73">
        <w:rPr>
          <w:rFonts w:ascii="Arial" w:hAnsi="Arial" w:cs="Arial"/>
          <w:bCs/>
        </w:rPr>
        <w:t>Plant height</w:t>
      </w:r>
      <w:r w:rsidRPr="00211B73">
        <w:rPr>
          <w:rFonts w:ascii="Arial" w:hAnsi="Arial" w:cs="Arial"/>
        </w:rPr>
        <w:t xml:space="preserve"> increased progressively with biochar rates, reaching the highest values in treatment T</w:t>
      </w:r>
      <w:r w:rsidRPr="00211B73">
        <w:rPr>
          <w:rFonts w:ascii="Arial" w:hAnsi="Arial" w:cs="Arial"/>
          <w:vertAlign w:val="subscript"/>
        </w:rPr>
        <w:t>4</w:t>
      </w:r>
      <w:r w:rsidRPr="00211B73">
        <w:rPr>
          <w:rFonts w:ascii="Arial" w:hAnsi="Arial" w:cs="Arial"/>
        </w:rPr>
        <w:t xml:space="preserve">: 17.72 cm at 20 DAT, 33.97 cm at 40 DAT, and 38.75 cm at 60 DAT. </w:t>
      </w:r>
      <w:r w:rsidRPr="00211B73">
        <w:rPr>
          <w:rFonts w:ascii="Arial" w:hAnsi="Arial" w:cs="Arial"/>
          <w:bCs/>
        </w:rPr>
        <w:t>Leaf number</w:t>
      </w:r>
      <w:r w:rsidRPr="00211B73">
        <w:rPr>
          <w:rFonts w:ascii="Arial" w:hAnsi="Arial" w:cs="Arial"/>
        </w:rPr>
        <w:t xml:space="preserve"> was also highest in T</w:t>
      </w:r>
      <w:r w:rsidRPr="00211B73">
        <w:rPr>
          <w:rFonts w:ascii="Arial" w:hAnsi="Arial" w:cs="Arial"/>
          <w:vertAlign w:val="subscript"/>
        </w:rPr>
        <w:t>4</w:t>
      </w:r>
      <w:r w:rsidRPr="00211B73">
        <w:rPr>
          <w:rFonts w:ascii="Arial" w:hAnsi="Arial" w:cs="Arial"/>
        </w:rPr>
        <w:t xml:space="preserve">, with 15.56 leaves per plant at 60 DAT, compared to 12.77 in the control. Similarly, </w:t>
      </w:r>
      <w:r w:rsidRPr="00211B73">
        <w:rPr>
          <w:rFonts w:ascii="Arial" w:hAnsi="Arial" w:cs="Arial"/>
          <w:bCs/>
        </w:rPr>
        <w:t>leaf length</w:t>
      </w:r>
      <w:r w:rsidRPr="00211B73">
        <w:rPr>
          <w:rFonts w:ascii="Arial" w:hAnsi="Arial" w:cs="Arial"/>
        </w:rPr>
        <w:t xml:space="preserve"> in T</w:t>
      </w:r>
      <w:r w:rsidRPr="00211B73">
        <w:rPr>
          <w:rFonts w:ascii="Arial" w:hAnsi="Arial" w:cs="Arial"/>
          <w:vertAlign w:val="subscript"/>
        </w:rPr>
        <w:t>4</w:t>
      </w:r>
      <w:r w:rsidRPr="00211B73">
        <w:rPr>
          <w:rFonts w:ascii="Arial" w:hAnsi="Arial" w:cs="Arial"/>
        </w:rPr>
        <w:t xml:space="preserve"> reached 14.68 cm at 20 DAT, 31.11 cm at 40 DAT, and 36.89 cm at 60 DAT, while the control showed the lowest values. </w:t>
      </w:r>
      <w:r w:rsidRPr="00211B73">
        <w:rPr>
          <w:rFonts w:ascii="Arial" w:hAnsi="Arial" w:cs="Arial"/>
          <w:bCs/>
        </w:rPr>
        <w:t>Leaf breadth</w:t>
      </w:r>
      <w:r w:rsidRPr="00211B73">
        <w:rPr>
          <w:rFonts w:ascii="Arial" w:hAnsi="Arial" w:cs="Arial"/>
        </w:rPr>
        <w:t xml:space="preserve"> followed the same trend, with T</w:t>
      </w:r>
      <w:r w:rsidRPr="00211B73">
        <w:rPr>
          <w:rFonts w:ascii="Arial" w:hAnsi="Arial" w:cs="Arial"/>
          <w:vertAlign w:val="subscript"/>
        </w:rPr>
        <w:t xml:space="preserve">4 </w:t>
      </w:r>
      <w:r w:rsidRPr="00211B73">
        <w:rPr>
          <w:rFonts w:ascii="Arial" w:hAnsi="Arial" w:cs="Arial"/>
        </w:rPr>
        <w:t xml:space="preserve">recording 5.80 cm at 20 DAT, 12.53 cm at 40 DAT, and 15.45 cm at 60 DAT, compared to the control values of 4.14 cm, 9.98 cm, and 11.44 cm, respectively. These findings indicate that </w:t>
      </w:r>
      <w:r w:rsidRPr="00211B73">
        <w:rPr>
          <w:rFonts w:ascii="Arial" w:hAnsi="Arial" w:cs="Arial"/>
          <w:bCs/>
        </w:rPr>
        <w:t>T</w:t>
      </w:r>
      <w:r w:rsidRPr="00211B73">
        <w:rPr>
          <w:rFonts w:ascii="Arial" w:hAnsi="Arial" w:cs="Arial"/>
          <w:bCs/>
          <w:vertAlign w:val="subscript"/>
        </w:rPr>
        <w:t>4</w:t>
      </w:r>
      <w:r w:rsidRPr="00211B73">
        <w:rPr>
          <w:rFonts w:ascii="Arial" w:hAnsi="Arial" w:cs="Arial"/>
          <w:bCs/>
        </w:rPr>
        <w:t xml:space="preserve"> was the most effective treatment</w:t>
      </w:r>
      <w:r w:rsidRPr="00211B73">
        <w:rPr>
          <w:rFonts w:ascii="Arial" w:hAnsi="Arial" w:cs="Arial"/>
        </w:rPr>
        <w:t xml:space="preserve">. Despite the clear improvements in vegetative growth, this study did not observe a corresponding increase in yield. This may be attributed to the </w:t>
      </w:r>
      <w:r w:rsidRPr="00211B73">
        <w:rPr>
          <w:rFonts w:ascii="Arial" w:hAnsi="Arial" w:cs="Arial"/>
          <w:bCs/>
        </w:rPr>
        <w:t>limited experimental area, small sample size, climatic variability, pest attack, or other procedural constraints</w:t>
      </w:r>
      <w:r w:rsidRPr="00211B73">
        <w:rPr>
          <w:rFonts w:ascii="Arial" w:hAnsi="Arial" w:cs="Arial"/>
        </w:rPr>
        <w:t xml:space="preserve">. Therefore, </w:t>
      </w:r>
      <w:r w:rsidRPr="00211B73">
        <w:rPr>
          <w:rFonts w:ascii="Arial" w:hAnsi="Arial" w:cs="Arial"/>
          <w:bCs/>
        </w:rPr>
        <w:t>further research with larger-scale trials is recommended</w:t>
      </w:r>
      <w:r w:rsidRPr="00211B73">
        <w:rPr>
          <w:rFonts w:ascii="Arial" w:hAnsi="Arial" w:cs="Arial"/>
        </w:rPr>
        <w:t xml:space="preserve"> to fully understand the effects of biochar on both growth and yield of cauliflower and to optimize its application for sustainable production in saline-affected coastal areas.</w:t>
      </w:r>
    </w:p>
    <w:p w14:paraId="246814D3" w14:textId="47F3AA22" w:rsidR="003C76B0" w:rsidRDefault="003C76B0" w:rsidP="00540577">
      <w:pPr>
        <w:spacing w:before="100" w:beforeAutospacing="1" w:after="100" w:afterAutospacing="1"/>
        <w:jc w:val="both"/>
        <w:rPr>
          <w:rFonts w:ascii="Arial" w:hAnsi="Arial" w:cs="Arial"/>
        </w:rPr>
      </w:pPr>
    </w:p>
    <w:p w14:paraId="3C9B7DB9" w14:textId="77777777" w:rsidR="003C76B0" w:rsidRPr="00CA3906" w:rsidRDefault="003C76B0" w:rsidP="003C76B0">
      <w:pPr>
        <w:rPr>
          <w:b/>
          <w:highlight w:val="yellow"/>
        </w:rPr>
      </w:pPr>
      <w:r w:rsidRPr="00CA3906">
        <w:rPr>
          <w:b/>
          <w:highlight w:val="yellow"/>
        </w:rPr>
        <w:t>Disclaimer (Artificial intelligence)</w:t>
      </w:r>
    </w:p>
    <w:p w14:paraId="34330603" w14:textId="77777777" w:rsidR="003C76B0" w:rsidRPr="00740879" w:rsidRDefault="003C76B0" w:rsidP="003C76B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9D2BF21" w14:textId="77777777" w:rsidR="003C76B0" w:rsidRPr="00211B73" w:rsidRDefault="003C76B0" w:rsidP="00540577">
      <w:pPr>
        <w:spacing w:before="100" w:beforeAutospacing="1" w:after="100" w:afterAutospacing="1"/>
        <w:jc w:val="both"/>
        <w:rPr>
          <w:rFonts w:ascii="Arial" w:hAnsi="Arial" w:cs="Arial"/>
        </w:rPr>
      </w:pPr>
    </w:p>
    <w:p w14:paraId="785EEBAB"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6C83E7DE" w14:textId="77777777" w:rsidR="004E2F2F" w:rsidRDefault="004E2F2F" w:rsidP="00441B6F">
      <w:pPr>
        <w:pStyle w:val="ReferHead"/>
        <w:spacing w:after="0"/>
        <w:jc w:val="both"/>
        <w:rPr>
          <w:rFonts w:ascii="Arial" w:hAnsi="Arial" w:cs="Arial"/>
        </w:rPr>
      </w:pPr>
    </w:p>
    <w:p w14:paraId="1B632D75"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Ahmed, F. A., &amp; Ali, R. F. (2013). Bioactive compounds and antioxidant activity of fresh and processed white cauliflower. BioMed Research International, 2013, Article 367819. https://doi.org/10.1155/2013/367819</w:t>
      </w:r>
    </w:p>
    <w:p w14:paraId="46D39415" w14:textId="77777777" w:rsidR="004E2F2F" w:rsidRPr="004E2F2F" w:rsidRDefault="004E2F2F" w:rsidP="004E2F2F">
      <w:pPr>
        <w:spacing w:after="200" w:line="276" w:lineRule="auto"/>
        <w:jc w:val="both"/>
        <w:rPr>
          <w:rFonts w:ascii="Arial" w:eastAsia="Calibri" w:hAnsi="Arial" w:cs="Arial"/>
        </w:rPr>
      </w:pPr>
      <w:proofErr w:type="spellStart"/>
      <w:r w:rsidRPr="004E2F2F">
        <w:rPr>
          <w:rFonts w:ascii="Arial" w:eastAsia="Calibri" w:hAnsi="Arial" w:cs="Arial"/>
        </w:rPr>
        <w:t>Baquy</w:t>
      </w:r>
      <w:proofErr w:type="spellEnd"/>
      <w:r w:rsidRPr="004E2F2F">
        <w:rPr>
          <w:rFonts w:ascii="Arial" w:eastAsia="Calibri" w:hAnsi="Arial" w:cs="Arial"/>
        </w:rPr>
        <w:t>, M. A.-A., Al Mamun, M. A., Mia, S., Alam, M. M., Khan, M. S. H., &amp; Rahman, S. M. (2022). Biochar research advancement in Bangladesh: Challenges and opportunities of biochar in improving soil health. Sains Tanah - Journal of Soil Science and Agroclimatology, 19(2), 145. https://doi.org/10.20961/stjssa.v19i2.59758</w:t>
      </w:r>
    </w:p>
    <w:p w14:paraId="3DE4B468"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Carter, S., Shackley, S., Sohi, S., Suy, T. B., &amp; Haefele, S. (2013). The impact of biochar application on soil properties and plant growth of pot grown lettuce (Lactuca sativa) and cabbage (Brassica chinensis). Agronomy, 3(2), 404–418. https://doi.org/10.3390/agronomy3020404</w:t>
      </w:r>
    </w:p>
    <w:p w14:paraId="09E9DE44"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Coomer, T. D., &amp; Oosterhuis, D. M. (2013). The influence of poultry litter biochar on early season cotton growth. Discovery, 14(1), 12–17. https://scholarworks.uark.edu/discoverymag/vol14/iss1/5</w:t>
      </w:r>
    </w:p>
    <w:p w14:paraId="6C007A11"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Gonçalves Silva Gonzaga, M. I., da Silva Oliveira, P. S., de Jesus Santos, J. C., &amp; </w:t>
      </w:r>
      <w:proofErr w:type="spellStart"/>
      <w:r w:rsidRPr="004E2F2F">
        <w:rPr>
          <w:rFonts w:ascii="Arial" w:eastAsia="Calibri" w:hAnsi="Arial" w:cs="Arial"/>
        </w:rPr>
        <w:t>Ganassali</w:t>
      </w:r>
      <w:proofErr w:type="spellEnd"/>
      <w:r w:rsidRPr="004E2F2F">
        <w:rPr>
          <w:rFonts w:ascii="Arial" w:eastAsia="Calibri" w:hAnsi="Arial" w:cs="Arial"/>
        </w:rPr>
        <w:t xml:space="preserve"> de Oliveira Junior, L. F. (2019). Biochar increases plant water use efficiency and biomass production while reducing Cu concentration in Brassica juncea L. in a Cu-contaminated soil. Ecotoxicology and Environmental Safety, 183, Article 109557. https://doi.org/10.1016/j.ecoenv.2019.109557</w:t>
      </w:r>
    </w:p>
    <w:p w14:paraId="6957D430"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Hagner, M., Kemppainen, R., Jauhiainen, L., </w:t>
      </w:r>
      <w:proofErr w:type="spellStart"/>
      <w:r w:rsidRPr="004E2F2F">
        <w:rPr>
          <w:rFonts w:ascii="Arial" w:eastAsia="Calibri" w:hAnsi="Arial" w:cs="Arial"/>
        </w:rPr>
        <w:t>Tiilikkala</w:t>
      </w:r>
      <w:proofErr w:type="spellEnd"/>
      <w:r w:rsidRPr="004E2F2F">
        <w:rPr>
          <w:rFonts w:ascii="Arial" w:eastAsia="Calibri" w:hAnsi="Arial" w:cs="Arial"/>
        </w:rPr>
        <w:t>, K., &amp; Setälä, H. (2016). The effects of birch (Betula spp.) biochar and pyrolysis temperature on soil properties and plant growth. Soil and Tillage Research, 163, 224–234. https://doi.org/10.1016/j.still.2016.06.006</w:t>
      </w:r>
    </w:p>
    <w:p w14:paraId="69741292"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Hoque, F., Islam, M. S., &amp; Rahman, M. M. (2021). Measuring technical efficiency of the cauliflower cultivation in Bangladesh: A case study on Dhaka district. Journal of Applied Horticulture, 23(1), 54–58. https://doi.org/10.37855/jah.2021.v23i01.11</w:t>
      </w:r>
    </w:p>
    <w:p w14:paraId="24F962C7" w14:textId="77777777" w:rsidR="004E2F2F" w:rsidRPr="004E2F2F" w:rsidRDefault="004E2F2F" w:rsidP="004E2F2F">
      <w:pPr>
        <w:spacing w:after="200" w:line="276" w:lineRule="auto"/>
        <w:jc w:val="both"/>
        <w:rPr>
          <w:rFonts w:ascii="Arial" w:eastAsia="Calibri" w:hAnsi="Arial" w:cs="Arial"/>
        </w:rPr>
      </w:pPr>
      <w:proofErr w:type="spellStart"/>
      <w:r w:rsidRPr="004E2F2F">
        <w:rPr>
          <w:rFonts w:ascii="Arial" w:eastAsia="Calibri" w:hAnsi="Arial" w:cs="Arial"/>
        </w:rPr>
        <w:t>Jabborova</w:t>
      </w:r>
      <w:proofErr w:type="spellEnd"/>
      <w:r w:rsidRPr="004E2F2F">
        <w:rPr>
          <w:rFonts w:ascii="Arial" w:eastAsia="Calibri" w:hAnsi="Arial" w:cs="Arial"/>
        </w:rPr>
        <w:t xml:space="preserve">, D., Annapurna, K., Paul, S., Kumar, S., Saad, H. A., </w:t>
      </w:r>
      <w:proofErr w:type="spellStart"/>
      <w:r w:rsidRPr="004E2F2F">
        <w:rPr>
          <w:rFonts w:ascii="Arial" w:eastAsia="Calibri" w:hAnsi="Arial" w:cs="Arial"/>
        </w:rPr>
        <w:t>Desouky</w:t>
      </w:r>
      <w:proofErr w:type="spellEnd"/>
      <w:r w:rsidRPr="004E2F2F">
        <w:rPr>
          <w:rFonts w:ascii="Arial" w:eastAsia="Calibri" w:hAnsi="Arial" w:cs="Arial"/>
        </w:rPr>
        <w:t xml:space="preserve">, S., Ibrahim, M. F. M., &amp; </w:t>
      </w:r>
      <w:proofErr w:type="spellStart"/>
      <w:r w:rsidRPr="004E2F2F">
        <w:rPr>
          <w:rFonts w:ascii="Arial" w:eastAsia="Calibri" w:hAnsi="Arial" w:cs="Arial"/>
        </w:rPr>
        <w:t>Elkelish</w:t>
      </w:r>
      <w:proofErr w:type="spellEnd"/>
      <w:r w:rsidRPr="004E2F2F">
        <w:rPr>
          <w:rFonts w:ascii="Arial" w:eastAsia="Calibri" w:hAnsi="Arial" w:cs="Arial"/>
        </w:rPr>
        <w:t>, A. (2021). Beneficial features of biochar and arbuscular mycorrhiza for improving spinach plant growth, root morphological traits, physiological properties, and soil enzymatic activities. Journal of Fungi, 7(7), Article 571. https://doi.org/10.3390/jof7070571</w:t>
      </w:r>
    </w:p>
    <w:p w14:paraId="0E4F29D0"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Karim, M. R., Halim, M. A., Gale, N. V., &amp; Thomas, S. C. (2020). Biochar effects on soil physicochemical properties in degraded managed ecosystems in northeastern Bangladesh. Soil Systems, 4(4), 69. https://doi.org/10.3390/soilsystems4040069</w:t>
      </w:r>
    </w:p>
    <w:p w14:paraId="0E03C8E9"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Khadka, A. (2017). Determining appropriate dose of biochar for vegetables. Journal of Pharmacognosy and Phytochemistry, 1(SP), 673–677.</w:t>
      </w:r>
    </w:p>
    <w:p w14:paraId="423F5CE6"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Laghari, M., </w:t>
      </w:r>
      <w:proofErr w:type="spellStart"/>
      <w:r w:rsidRPr="004E2F2F">
        <w:rPr>
          <w:rFonts w:ascii="Arial" w:eastAsia="Calibri" w:hAnsi="Arial" w:cs="Arial"/>
        </w:rPr>
        <w:t>Mirjat</w:t>
      </w:r>
      <w:proofErr w:type="spellEnd"/>
      <w:r w:rsidRPr="004E2F2F">
        <w:rPr>
          <w:rFonts w:ascii="Arial" w:eastAsia="Calibri" w:hAnsi="Arial" w:cs="Arial"/>
        </w:rPr>
        <w:t>, M. F., Laghari, S., Sabir Hussain Talwar, J., Tian, K., &amp; Hu, W. (2016). Recent developments in biochar as an effective tool for agricultural soil management: A review. Journal of the Science of Food and Agriculture, 96(15), 4840–4849. https://doi.org/10.1002/jsfa.7753</w:t>
      </w:r>
    </w:p>
    <w:p w14:paraId="13DBBD9F"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Manna, D., Sarkar, A., &amp; Maity, T. K. (2012). Impact of </w:t>
      </w:r>
      <w:proofErr w:type="spellStart"/>
      <w:r w:rsidRPr="004E2F2F">
        <w:rPr>
          <w:rFonts w:ascii="Arial" w:eastAsia="Calibri" w:hAnsi="Arial" w:cs="Arial"/>
        </w:rPr>
        <w:t>biozyme</w:t>
      </w:r>
      <w:proofErr w:type="spellEnd"/>
      <w:r w:rsidRPr="004E2F2F">
        <w:rPr>
          <w:rFonts w:ascii="Arial" w:eastAsia="Calibri" w:hAnsi="Arial" w:cs="Arial"/>
        </w:rPr>
        <w:t xml:space="preserve"> on growth, yield and quality of </w:t>
      </w:r>
      <w:proofErr w:type="spellStart"/>
      <w:r w:rsidRPr="004E2F2F">
        <w:rPr>
          <w:rFonts w:ascii="Arial" w:eastAsia="Calibri" w:hAnsi="Arial" w:cs="Arial"/>
        </w:rPr>
        <w:t>chilli</w:t>
      </w:r>
      <w:proofErr w:type="spellEnd"/>
      <w:r w:rsidRPr="004E2F2F">
        <w:rPr>
          <w:rFonts w:ascii="Arial" w:eastAsia="Calibri" w:hAnsi="Arial" w:cs="Arial"/>
        </w:rPr>
        <w:t xml:space="preserve"> [Capsicum </w:t>
      </w:r>
      <w:proofErr w:type="spellStart"/>
      <w:r w:rsidRPr="004E2F2F">
        <w:rPr>
          <w:rFonts w:ascii="Arial" w:eastAsia="Calibri" w:hAnsi="Arial" w:cs="Arial"/>
        </w:rPr>
        <w:t>annuum</w:t>
      </w:r>
      <w:proofErr w:type="spellEnd"/>
      <w:r w:rsidRPr="004E2F2F">
        <w:rPr>
          <w:rFonts w:ascii="Arial" w:eastAsia="Calibri" w:hAnsi="Arial" w:cs="Arial"/>
        </w:rPr>
        <w:t xml:space="preserve"> L.]. Journal of Crop and Weed, 8(1), 40–43.</w:t>
      </w:r>
    </w:p>
    <w:p w14:paraId="70063CF9" w14:textId="77777777" w:rsidR="004E2F2F" w:rsidRP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Mashabela, M. N., </w:t>
      </w:r>
      <w:proofErr w:type="spellStart"/>
      <w:r w:rsidRPr="004E2F2F">
        <w:rPr>
          <w:rFonts w:ascii="Arial" w:eastAsia="Calibri" w:hAnsi="Arial" w:cs="Arial"/>
        </w:rPr>
        <w:t>Maboko</w:t>
      </w:r>
      <w:proofErr w:type="spellEnd"/>
      <w:r w:rsidRPr="004E2F2F">
        <w:rPr>
          <w:rFonts w:ascii="Arial" w:eastAsia="Calibri" w:hAnsi="Arial" w:cs="Arial"/>
        </w:rPr>
        <w:t xml:space="preserve">, M. M., </w:t>
      </w:r>
      <w:proofErr w:type="spellStart"/>
      <w:r w:rsidRPr="004E2F2F">
        <w:rPr>
          <w:rFonts w:ascii="Arial" w:eastAsia="Calibri" w:hAnsi="Arial" w:cs="Arial"/>
        </w:rPr>
        <w:t>Soundy</w:t>
      </w:r>
      <w:proofErr w:type="spellEnd"/>
      <w:r w:rsidRPr="004E2F2F">
        <w:rPr>
          <w:rFonts w:ascii="Arial" w:eastAsia="Calibri" w:hAnsi="Arial" w:cs="Arial"/>
        </w:rPr>
        <w:t xml:space="preserve">, P., &amp; Sivakumar, D. (2018). Variety specific responses of cauliflower varieties (Brassica oleracea var. botrytis) to different N application rates on yield, </w:t>
      </w:r>
      <w:proofErr w:type="spellStart"/>
      <w:r w:rsidRPr="004E2F2F">
        <w:rPr>
          <w:rFonts w:ascii="Arial" w:eastAsia="Calibri" w:hAnsi="Arial" w:cs="Arial"/>
        </w:rPr>
        <w:t>colour</w:t>
      </w:r>
      <w:proofErr w:type="spellEnd"/>
      <w:r w:rsidRPr="004E2F2F">
        <w:rPr>
          <w:rFonts w:ascii="Arial" w:eastAsia="Calibri" w:hAnsi="Arial" w:cs="Arial"/>
        </w:rPr>
        <w:t xml:space="preserve"> and ascorbic acid content at harvest. </w:t>
      </w:r>
      <w:proofErr w:type="spellStart"/>
      <w:r w:rsidRPr="004E2F2F">
        <w:rPr>
          <w:rFonts w:ascii="Arial" w:eastAsia="Calibri" w:hAnsi="Arial" w:cs="Arial"/>
        </w:rPr>
        <w:t>Acta</w:t>
      </w:r>
      <w:proofErr w:type="spellEnd"/>
      <w:r w:rsidRPr="004E2F2F">
        <w:rPr>
          <w:rFonts w:ascii="Arial" w:eastAsia="Calibri" w:hAnsi="Arial" w:cs="Arial"/>
        </w:rPr>
        <w:t xml:space="preserve"> </w:t>
      </w:r>
      <w:proofErr w:type="spellStart"/>
      <w:r w:rsidRPr="004E2F2F">
        <w:rPr>
          <w:rFonts w:ascii="Arial" w:eastAsia="Calibri" w:hAnsi="Arial" w:cs="Arial"/>
        </w:rPr>
        <w:t>Agriculturae</w:t>
      </w:r>
      <w:proofErr w:type="spellEnd"/>
      <w:r w:rsidRPr="004E2F2F">
        <w:rPr>
          <w:rFonts w:ascii="Arial" w:eastAsia="Calibri" w:hAnsi="Arial" w:cs="Arial"/>
        </w:rPr>
        <w:t xml:space="preserve"> </w:t>
      </w:r>
      <w:proofErr w:type="spellStart"/>
      <w:r w:rsidRPr="004E2F2F">
        <w:rPr>
          <w:rFonts w:ascii="Arial" w:eastAsia="Calibri" w:hAnsi="Arial" w:cs="Arial"/>
        </w:rPr>
        <w:t>Scandinavica</w:t>
      </w:r>
      <w:proofErr w:type="spellEnd"/>
      <w:r w:rsidRPr="004E2F2F">
        <w:rPr>
          <w:rFonts w:ascii="Arial" w:eastAsia="Calibri" w:hAnsi="Arial" w:cs="Arial"/>
        </w:rPr>
        <w:t>, Section B — Soil &amp; Plant Science, 68(6), 541–545. https://doi.org/10.1080/09064710.2018.1440002</w:t>
      </w:r>
    </w:p>
    <w:p w14:paraId="3A5E0FD9" w14:textId="77777777" w:rsidR="004E2F2F" w:rsidRDefault="004E2F2F" w:rsidP="004E2F2F">
      <w:pPr>
        <w:spacing w:after="200" w:line="276" w:lineRule="auto"/>
        <w:jc w:val="both"/>
        <w:rPr>
          <w:rFonts w:ascii="Arial" w:eastAsia="Calibri" w:hAnsi="Arial" w:cs="Arial"/>
        </w:rPr>
      </w:pPr>
      <w:r w:rsidRPr="004E2F2F">
        <w:rPr>
          <w:rFonts w:ascii="Arial" w:eastAsia="Calibri" w:hAnsi="Arial" w:cs="Arial"/>
        </w:rPr>
        <w:t xml:space="preserve">Muhammad, N., Aziz, R., Brookes, P. C., &amp; Xu, J. (2017). Impact of wheat straw biochar on yield of rice and some properties of </w:t>
      </w:r>
      <w:proofErr w:type="spellStart"/>
      <w:r w:rsidRPr="004E2F2F">
        <w:rPr>
          <w:rFonts w:ascii="Arial" w:eastAsia="Calibri" w:hAnsi="Arial" w:cs="Arial"/>
        </w:rPr>
        <w:t>Psammaquent</w:t>
      </w:r>
      <w:proofErr w:type="spellEnd"/>
      <w:r w:rsidRPr="004E2F2F">
        <w:rPr>
          <w:rFonts w:ascii="Arial" w:eastAsia="Calibri" w:hAnsi="Arial" w:cs="Arial"/>
        </w:rPr>
        <w:t xml:space="preserve"> and </w:t>
      </w:r>
      <w:proofErr w:type="spellStart"/>
      <w:r w:rsidRPr="004E2F2F">
        <w:rPr>
          <w:rFonts w:ascii="Arial" w:eastAsia="Calibri" w:hAnsi="Arial" w:cs="Arial"/>
        </w:rPr>
        <w:t>Plinthudult</w:t>
      </w:r>
      <w:proofErr w:type="spellEnd"/>
      <w:r w:rsidRPr="004E2F2F">
        <w:rPr>
          <w:rFonts w:ascii="Arial" w:eastAsia="Calibri" w:hAnsi="Arial" w:cs="Arial"/>
        </w:rPr>
        <w:t>. Journal of Soil Science and Plant Nutrition, 17(3), 808–823. https://doi.org/10.4067/S0718-95162017000300019</w:t>
      </w:r>
    </w:p>
    <w:p w14:paraId="0F6451A8" w14:textId="14728FCF" w:rsidR="00A90E4C" w:rsidRPr="004E2F2F" w:rsidRDefault="00A90E4C" w:rsidP="004E2F2F">
      <w:pPr>
        <w:spacing w:after="200" w:line="276" w:lineRule="auto"/>
        <w:jc w:val="both"/>
        <w:rPr>
          <w:rFonts w:ascii="Arial" w:eastAsia="Calibri" w:hAnsi="Arial" w:cs="Arial"/>
        </w:rPr>
      </w:pPr>
      <w:proofErr w:type="spellStart"/>
      <w:proofErr w:type="gramStart"/>
      <w:r w:rsidRPr="00A90E4C">
        <w:rPr>
          <w:rFonts w:ascii="Arial" w:eastAsia="Calibri" w:hAnsi="Arial" w:cs="Arial"/>
        </w:rPr>
        <w:lastRenderedPageBreak/>
        <w:t>Nayem</w:t>
      </w:r>
      <w:proofErr w:type="spellEnd"/>
      <w:r w:rsidRPr="00A90E4C">
        <w:rPr>
          <w:rFonts w:ascii="Arial" w:eastAsia="Calibri" w:hAnsi="Arial" w:cs="Arial"/>
        </w:rPr>
        <w:t xml:space="preserve">, R. I., </w:t>
      </w:r>
      <w:proofErr w:type="spellStart"/>
      <w:r w:rsidRPr="00A90E4C">
        <w:rPr>
          <w:rFonts w:ascii="Arial" w:eastAsia="Calibri" w:hAnsi="Arial" w:cs="Arial"/>
        </w:rPr>
        <w:t>Ferdous</w:t>
      </w:r>
      <w:proofErr w:type="spellEnd"/>
      <w:r w:rsidRPr="00A90E4C">
        <w:rPr>
          <w:rFonts w:ascii="Arial" w:eastAsia="Calibri" w:hAnsi="Arial" w:cs="Arial"/>
        </w:rPr>
        <w:t xml:space="preserve">, J., &amp; </w:t>
      </w:r>
      <w:proofErr w:type="spellStart"/>
      <w:r w:rsidRPr="00A90E4C">
        <w:rPr>
          <w:rFonts w:ascii="Arial" w:eastAsia="Calibri" w:hAnsi="Arial" w:cs="Arial"/>
        </w:rPr>
        <w:t>Nuruzzaman</w:t>
      </w:r>
      <w:proofErr w:type="spellEnd"/>
      <w:r w:rsidRPr="00A90E4C">
        <w:rPr>
          <w:rFonts w:ascii="Arial" w:eastAsia="Calibri" w:hAnsi="Arial" w:cs="Arial"/>
        </w:rPr>
        <w:t>, M. (2024).</w:t>
      </w:r>
      <w:proofErr w:type="gramEnd"/>
      <w:r w:rsidRPr="00A90E4C">
        <w:rPr>
          <w:rFonts w:ascii="Arial" w:eastAsia="Calibri" w:hAnsi="Arial" w:cs="Arial"/>
        </w:rPr>
        <w:t xml:space="preserve"> </w:t>
      </w:r>
      <w:proofErr w:type="gramStart"/>
      <w:r w:rsidRPr="00A90E4C">
        <w:rPr>
          <w:rFonts w:ascii="Arial" w:eastAsia="Calibri" w:hAnsi="Arial" w:cs="Arial"/>
        </w:rPr>
        <w:t xml:space="preserve">Impact of </w:t>
      </w:r>
      <w:proofErr w:type="spellStart"/>
      <w:r w:rsidRPr="00A90E4C">
        <w:rPr>
          <w:rFonts w:ascii="Arial" w:eastAsia="Calibri" w:hAnsi="Arial" w:cs="Arial"/>
        </w:rPr>
        <w:t>biochar</w:t>
      </w:r>
      <w:proofErr w:type="spellEnd"/>
      <w:r w:rsidRPr="00A90E4C">
        <w:rPr>
          <w:rFonts w:ascii="Arial" w:eastAsia="Calibri" w:hAnsi="Arial" w:cs="Arial"/>
        </w:rPr>
        <w:t xml:space="preserve"> on growth and productivity of broccoli in coastal areas.</w:t>
      </w:r>
      <w:proofErr w:type="gramEnd"/>
      <w:r w:rsidRPr="00A90E4C">
        <w:rPr>
          <w:rFonts w:ascii="Arial" w:eastAsia="Calibri" w:hAnsi="Arial" w:cs="Arial"/>
        </w:rPr>
        <w:t xml:space="preserve"> Journal of the Bangladesh Agricultural University, 22(4), 432–442. https://doi.org/10.3329/jbau.v22i4.78846</w:t>
      </w:r>
    </w:p>
    <w:p w14:paraId="4592C72E" w14:textId="77777777" w:rsidR="004E2F2F" w:rsidRPr="004E2F2F" w:rsidRDefault="004E2F2F" w:rsidP="004E2F2F">
      <w:pPr>
        <w:spacing w:after="200" w:line="276" w:lineRule="auto"/>
        <w:jc w:val="both"/>
        <w:rPr>
          <w:rFonts w:ascii="Arial" w:eastAsia="Calibri" w:hAnsi="Arial" w:cs="Arial"/>
        </w:rPr>
      </w:pPr>
      <w:proofErr w:type="gramStart"/>
      <w:r w:rsidRPr="004E2F2F">
        <w:rPr>
          <w:rFonts w:ascii="Arial" w:eastAsia="Calibri" w:hAnsi="Arial" w:cs="Arial"/>
        </w:rPr>
        <w:t>Parajuli, S., &amp; Adhikari, S. (2019).</w:t>
      </w:r>
      <w:proofErr w:type="gramEnd"/>
      <w:r w:rsidRPr="004E2F2F">
        <w:rPr>
          <w:rFonts w:ascii="Arial" w:eastAsia="Calibri" w:hAnsi="Arial" w:cs="Arial"/>
        </w:rPr>
        <w:t xml:space="preserve"> A project work on production of cauliflower (Brassica oleracea var. botrytis) variety ‘Pusa Kartiki’ under treatment by FYM, vermicompost, bio fertilizer and NPK at IAAS </w:t>
      </w:r>
      <w:proofErr w:type="spellStart"/>
      <w:r w:rsidRPr="004E2F2F">
        <w:rPr>
          <w:rFonts w:ascii="Arial" w:eastAsia="Calibri" w:hAnsi="Arial" w:cs="Arial"/>
        </w:rPr>
        <w:t>Paklihawa</w:t>
      </w:r>
      <w:proofErr w:type="spellEnd"/>
      <w:r w:rsidRPr="004E2F2F">
        <w:rPr>
          <w:rFonts w:ascii="Arial" w:eastAsia="Calibri" w:hAnsi="Arial" w:cs="Arial"/>
        </w:rPr>
        <w:t>. Acta Scientific Agriculture, 3(1), 139–145.</w:t>
      </w:r>
    </w:p>
    <w:p w14:paraId="2AF01743" w14:textId="77777777" w:rsidR="004E2F2F" w:rsidRPr="004E2F2F" w:rsidRDefault="004E2F2F" w:rsidP="00441B6F">
      <w:pPr>
        <w:pStyle w:val="Appendix"/>
        <w:spacing w:after="0"/>
        <w:jc w:val="both"/>
        <w:rPr>
          <w:rFonts w:ascii="Arial" w:hAnsi="Arial" w:cs="Arial"/>
          <w:b w:val="0"/>
          <w:sz w:val="20"/>
        </w:rPr>
      </w:pPr>
    </w:p>
    <w:sectPr w:rsidR="004E2F2F" w:rsidRPr="004E2F2F" w:rsidSect="00933E2B">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BFB70" w14:textId="77777777" w:rsidR="00336481" w:rsidRDefault="00336481" w:rsidP="00C37E61">
      <w:r>
        <w:separator/>
      </w:r>
    </w:p>
  </w:endnote>
  <w:endnote w:type="continuationSeparator" w:id="0">
    <w:p w14:paraId="5A41458A" w14:textId="77777777" w:rsidR="00336481" w:rsidRDefault="003364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CB30" w14:textId="77777777" w:rsidR="00933E2B" w:rsidRDefault="00933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E9D79" w14:textId="77777777" w:rsidR="00933E2B" w:rsidRDefault="00933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50A7" w14:textId="3EFB78D1" w:rsidR="00754C9A" w:rsidRPr="00933E2B" w:rsidRDefault="00754C9A" w:rsidP="00933E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AC773"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6BB7B" w14:textId="77777777" w:rsidR="00336481" w:rsidRDefault="00336481" w:rsidP="00C37E61">
      <w:r>
        <w:separator/>
      </w:r>
    </w:p>
  </w:footnote>
  <w:footnote w:type="continuationSeparator" w:id="0">
    <w:p w14:paraId="08CE59C9" w14:textId="77777777" w:rsidR="00336481" w:rsidRDefault="0033648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F033" w14:textId="5594129C" w:rsidR="00933E2B" w:rsidRDefault="00336481">
    <w:pPr>
      <w:pStyle w:val="Header"/>
    </w:pPr>
    <w:r>
      <w:rPr>
        <w:noProof/>
      </w:rPr>
      <w:pict w14:anchorId="4B27E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8EC3D" w14:textId="44EB5D76" w:rsidR="00933E2B" w:rsidRDefault="00336481">
    <w:pPr>
      <w:pStyle w:val="Header"/>
    </w:pPr>
    <w:r>
      <w:rPr>
        <w:noProof/>
      </w:rPr>
      <w:pict w14:anchorId="167F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6E9F4" w14:textId="591BCCE7" w:rsidR="00296529" w:rsidRPr="00296529" w:rsidRDefault="00336481" w:rsidP="00296529">
    <w:pPr>
      <w:ind w:left="2160"/>
      <w:jc w:val="center"/>
      <w:rPr>
        <w:rFonts w:ascii="Times New Roman" w:eastAsia="Calibri" w:hAnsi="Times New Roman"/>
        <w:i/>
        <w:sz w:val="18"/>
        <w:szCs w:val="22"/>
      </w:rPr>
    </w:pPr>
    <w:r>
      <w:rPr>
        <w:noProof/>
      </w:rPr>
      <w:pict w14:anchorId="37F55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89FA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6D16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102D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AAC9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FEEC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FB6C140"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DEE9A" w14:textId="7CD19EF8" w:rsidR="00933E2B" w:rsidRDefault="00336481">
    <w:pPr>
      <w:pStyle w:val="Header"/>
    </w:pPr>
    <w:r>
      <w:rPr>
        <w:noProof/>
      </w:rPr>
      <w:pict w14:anchorId="4A8C2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F8453" w14:textId="5BB161A2" w:rsidR="00933E2B" w:rsidRDefault="00336481">
    <w:pPr>
      <w:pStyle w:val="Header"/>
    </w:pPr>
    <w:r>
      <w:rPr>
        <w:noProof/>
      </w:rPr>
      <w:pict w14:anchorId="43457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C0548" w14:textId="3E54AD10" w:rsidR="00933E2B" w:rsidRDefault="00336481">
    <w:pPr>
      <w:pStyle w:val="Header"/>
    </w:pPr>
    <w:r>
      <w:rPr>
        <w:noProof/>
      </w:rPr>
      <w:pict w14:anchorId="39B3B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01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26229"/>
    <w:rsid w:val="00130F17"/>
    <w:rsid w:val="001320BF"/>
    <w:rsid w:val="001635A2"/>
    <w:rsid w:val="00163BC4"/>
    <w:rsid w:val="00191062"/>
    <w:rsid w:val="00192326"/>
    <w:rsid w:val="00192B72"/>
    <w:rsid w:val="001A29D8"/>
    <w:rsid w:val="001A5CAA"/>
    <w:rsid w:val="001B0427"/>
    <w:rsid w:val="001C7F6A"/>
    <w:rsid w:val="001D3A51"/>
    <w:rsid w:val="001E10D2"/>
    <w:rsid w:val="001E25B4"/>
    <w:rsid w:val="001E44FE"/>
    <w:rsid w:val="00200595"/>
    <w:rsid w:val="00204835"/>
    <w:rsid w:val="00211B7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6481"/>
    <w:rsid w:val="003512C2"/>
    <w:rsid w:val="00371FB6"/>
    <w:rsid w:val="003763C1"/>
    <w:rsid w:val="00376BBE"/>
    <w:rsid w:val="0039224F"/>
    <w:rsid w:val="003A43A4"/>
    <w:rsid w:val="003A7E18"/>
    <w:rsid w:val="003C4C86"/>
    <w:rsid w:val="003C6258"/>
    <w:rsid w:val="003C76B0"/>
    <w:rsid w:val="003E2904"/>
    <w:rsid w:val="00401927"/>
    <w:rsid w:val="0041027F"/>
    <w:rsid w:val="00412475"/>
    <w:rsid w:val="004133FA"/>
    <w:rsid w:val="00423789"/>
    <w:rsid w:val="00440F43"/>
    <w:rsid w:val="00441B6F"/>
    <w:rsid w:val="00446221"/>
    <w:rsid w:val="00450E62"/>
    <w:rsid w:val="004539DB"/>
    <w:rsid w:val="0046373A"/>
    <w:rsid w:val="00471A80"/>
    <w:rsid w:val="00475788"/>
    <w:rsid w:val="004D305E"/>
    <w:rsid w:val="004D4277"/>
    <w:rsid w:val="004E2F2F"/>
    <w:rsid w:val="00502516"/>
    <w:rsid w:val="00505F06"/>
    <w:rsid w:val="00506828"/>
    <w:rsid w:val="0053056E"/>
    <w:rsid w:val="00540577"/>
    <w:rsid w:val="00554FDA"/>
    <w:rsid w:val="005B14D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077C"/>
    <w:rsid w:val="006967F7"/>
    <w:rsid w:val="006A250C"/>
    <w:rsid w:val="006B21D3"/>
    <w:rsid w:val="006B57D0"/>
    <w:rsid w:val="006D30FF"/>
    <w:rsid w:val="006D6940"/>
    <w:rsid w:val="006F11EC"/>
    <w:rsid w:val="006F7E5F"/>
    <w:rsid w:val="0070082C"/>
    <w:rsid w:val="007165BF"/>
    <w:rsid w:val="007369E6"/>
    <w:rsid w:val="00746E59"/>
    <w:rsid w:val="00754C9A"/>
    <w:rsid w:val="0075599A"/>
    <w:rsid w:val="00761D52"/>
    <w:rsid w:val="0077749E"/>
    <w:rsid w:val="00790ADA"/>
    <w:rsid w:val="007D2288"/>
    <w:rsid w:val="007D398E"/>
    <w:rsid w:val="007E088F"/>
    <w:rsid w:val="007E6A21"/>
    <w:rsid w:val="007F7B32"/>
    <w:rsid w:val="00804BC2"/>
    <w:rsid w:val="0081431A"/>
    <w:rsid w:val="0083216F"/>
    <w:rsid w:val="00860000"/>
    <w:rsid w:val="00863BD3"/>
    <w:rsid w:val="008641ED"/>
    <w:rsid w:val="00866D66"/>
    <w:rsid w:val="008671C6"/>
    <w:rsid w:val="00875803"/>
    <w:rsid w:val="008B1C43"/>
    <w:rsid w:val="008B459E"/>
    <w:rsid w:val="008E13AE"/>
    <w:rsid w:val="008E1506"/>
    <w:rsid w:val="008E710C"/>
    <w:rsid w:val="008F69D6"/>
    <w:rsid w:val="00902823"/>
    <w:rsid w:val="0091521F"/>
    <w:rsid w:val="00915CA6"/>
    <w:rsid w:val="00927834"/>
    <w:rsid w:val="00933E2B"/>
    <w:rsid w:val="00935374"/>
    <w:rsid w:val="009500A6"/>
    <w:rsid w:val="00957C18"/>
    <w:rsid w:val="009659BA"/>
    <w:rsid w:val="00983040"/>
    <w:rsid w:val="009B3FB9"/>
    <w:rsid w:val="009C2465"/>
    <w:rsid w:val="009D35A0"/>
    <w:rsid w:val="009D6562"/>
    <w:rsid w:val="009D7EB7"/>
    <w:rsid w:val="009E048A"/>
    <w:rsid w:val="009E08E9"/>
    <w:rsid w:val="009E3DB9"/>
    <w:rsid w:val="009E495B"/>
    <w:rsid w:val="009E6E35"/>
    <w:rsid w:val="009F041B"/>
    <w:rsid w:val="009F0EDA"/>
    <w:rsid w:val="00A03B96"/>
    <w:rsid w:val="00A05B19"/>
    <w:rsid w:val="00A1134E"/>
    <w:rsid w:val="00A24E7E"/>
    <w:rsid w:val="00A258C3"/>
    <w:rsid w:val="00A25F0D"/>
    <w:rsid w:val="00A347C0"/>
    <w:rsid w:val="00A51431"/>
    <w:rsid w:val="00A539AD"/>
    <w:rsid w:val="00A90E4C"/>
    <w:rsid w:val="00A94063"/>
    <w:rsid w:val="00AA6219"/>
    <w:rsid w:val="00AA74E0"/>
    <w:rsid w:val="00AB703F"/>
    <w:rsid w:val="00AC6BB8"/>
    <w:rsid w:val="00AD31BD"/>
    <w:rsid w:val="00AE008F"/>
    <w:rsid w:val="00B01FCD"/>
    <w:rsid w:val="00B1776C"/>
    <w:rsid w:val="00B267CF"/>
    <w:rsid w:val="00B52583"/>
    <w:rsid w:val="00B52896"/>
    <w:rsid w:val="00B95236"/>
    <w:rsid w:val="00B95C2D"/>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52CB"/>
    <w:rsid w:val="00C85588"/>
    <w:rsid w:val="00CD6755"/>
    <w:rsid w:val="00CD6856"/>
    <w:rsid w:val="00CE0089"/>
    <w:rsid w:val="00CE793C"/>
    <w:rsid w:val="00CF193C"/>
    <w:rsid w:val="00D173F1"/>
    <w:rsid w:val="00D74CB0"/>
    <w:rsid w:val="00D8295D"/>
    <w:rsid w:val="00DB010E"/>
    <w:rsid w:val="00DB2899"/>
    <w:rsid w:val="00DC2A65"/>
    <w:rsid w:val="00DE15F0"/>
    <w:rsid w:val="00DE5663"/>
    <w:rsid w:val="00DE78AA"/>
    <w:rsid w:val="00E053D0"/>
    <w:rsid w:val="00E15994"/>
    <w:rsid w:val="00E30608"/>
    <w:rsid w:val="00E3114E"/>
    <w:rsid w:val="00E31A70"/>
    <w:rsid w:val="00E35B02"/>
    <w:rsid w:val="00E66496"/>
    <w:rsid w:val="00E66B35"/>
    <w:rsid w:val="00E66E10"/>
    <w:rsid w:val="00E769F6"/>
    <w:rsid w:val="00E8407C"/>
    <w:rsid w:val="00E84F3C"/>
    <w:rsid w:val="00E87D10"/>
    <w:rsid w:val="00EA012C"/>
    <w:rsid w:val="00EC6A55"/>
    <w:rsid w:val="00ED0288"/>
    <w:rsid w:val="00EE52CB"/>
    <w:rsid w:val="00EF581D"/>
    <w:rsid w:val="00EF7FD8"/>
    <w:rsid w:val="00F0259A"/>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3B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91521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7D1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91521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1521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1521F"/>
    <w:rPr>
      <w:b/>
      <w:bCs/>
    </w:rPr>
  </w:style>
  <w:style w:type="character" w:customStyle="1" w:styleId="Heading3Char">
    <w:name w:val="Heading 3 Char"/>
    <w:basedOn w:val="DefaultParagraphFont"/>
    <w:link w:val="Heading3"/>
    <w:uiPriority w:val="9"/>
    <w:rsid w:val="00E87D10"/>
    <w:rPr>
      <w:rFonts w:asciiTheme="majorHAnsi" w:eastAsiaTheme="majorEastAsia" w:hAnsiTheme="majorHAnsi" w:cstheme="majorBidi"/>
      <w:b/>
      <w:bCs/>
      <w:color w:val="4F81BD" w:themeColor="accent1"/>
      <w:sz w:val="22"/>
      <w:szCs w:val="22"/>
    </w:rPr>
  </w:style>
  <w:style w:type="character" w:customStyle="1" w:styleId="inline-flex">
    <w:name w:val="inline-flex"/>
    <w:basedOn w:val="DefaultParagraphFont"/>
    <w:rsid w:val="00540577"/>
  </w:style>
  <w:style w:type="character" w:customStyle="1" w:styleId="UnresolvedMention">
    <w:name w:val="Unresolved Mention"/>
    <w:basedOn w:val="DefaultParagraphFont"/>
    <w:uiPriority w:val="99"/>
    <w:semiHidden/>
    <w:unhideWhenUsed/>
    <w:rsid w:val="00AD31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91521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7D1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91521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1521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1521F"/>
    <w:rPr>
      <w:b/>
      <w:bCs/>
    </w:rPr>
  </w:style>
  <w:style w:type="character" w:customStyle="1" w:styleId="Heading3Char">
    <w:name w:val="Heading 3 Char"/>
    <w:basedOn w:val="DefaultParagraphFont"/>
    <w:link w:val="Heading3"/>
    <w:uiPriority w:val="9"/>
    <w:rsid w:val="00E87D10"/>
    <w:rPr>
      <w:rFonts w:asciiTheme="majorHAnsi" w:eastAsiaTheme="majorEastAsia" w:hAnsiTheme="majorHAnsi" w:cstheme="majorBidi"/>
      <w:b/>
      <w:bCs/>
      <w:color w:val="4F81BD" w:themeColor="accent1"/>
      <w:sz w:val="22"/>
      <w:szCs w:val="22"/>
    </w:rPr>
  </w:style>
  <w:style w:type="character" w:customStyle="1" w:styleId="inline-flex">
    <w:name w:val="inline-flex"/>
    <w:basedOn w:val="DefaultParagraphFont"/>
    <w:rsid w:val="00540577"/>
  </w:style>
  <w:style w:type="character" w:customStyle="1" w:styleId="UnresolvedMention">
    <w:name w:val="Unresolved Mention"/>
    <w:basedOn w:val="DefaultParagraphFont"/>
    <w:uiPriority w:val="99"/>
    <w:semiHidden/>
    <w:unhideWhenUsed/>
    <w:rsid w:val="00AD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269919">
      <w:bodyDiv w:val="1"/>
      <w:marLeft w:val="0"/>
      <w:marRight w:val="0"/>
      <w:marTop w:val="0"/>
      <w:marBottom w:val="0"/>
      <w:divBdr>
        <w:top w:val="none" w:sz="0" w:space="0" w:color="auto"/>
        <w:left w:val="none" w:sz="0" w:space="0" w:color="auto"/>
        <w:bottom w:val="none" w:sz="0" w:space="0" w:color="auto"/>
        <w:right w:val="none" w:sz="0" w:space="0" w:color="auto"/>
      </w:divBdr>
      <w:divsChild>
        <w:div w:id="1671056322">
          <w:marLeft w:val="0"/>
          <w:marRight w:val="0"/>
          <w:marTop w:val="120"/>
          <w:marBottom w:val="120"/>
          <w:divBdr>
            <w:top w:val="none" w:sz="0" w:space="0" w:color="auto"/>
            <w:left w:val="none" w:sz="0" w:space="0" w:color="auto"/>
            <w:bottom w:val="none" w:sz="0" w:space="0" w:color="auto"/>
            <w:right w:val="none" w:sz="0" w:space="0" w:color="auto"/>
          </w:divBdr>
        </w:div>
      </w:divsChild>
    </w:div>
    <w:div w:id="140511422">
      <w:bodyDiv w:val="1"/>
      <w:marLeft w:val="0"/>
      <w:marRight w:val="0"/>
      <w:marTop w:val="0"/>
      <w:marBottom w:val="0"/>
      <w:divBdr>
        <w:top w:val="none" w:sz="0" w:space="0" w:color="auto"/>
        <w:left w:val="none" w:sz="0" w:space="0" w:color="auto"/>
        <w:bottom w:val="none" w:sz="0" w:space="0" w:color="auto"/>
        <w:right w:val="none" w:sz="0" w:space="0" w:color="auto"/>
      </w:divBdr>
      <w:divsChild>
        <w:div w:id="1130511027">
          <w:marLeft w:val="0"/>
          <w:marRight w:val="0"/>
          <w:marTop w:val="120"/>
          <w:marBottom w:val="12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075954">
      <w:bodyDiv w:val="1"/>
      <w:marLeft w:val="0"/>
      <w:marRight w:val="0"/>
      <w:marTop w:val="0"/>
      <w:marBottom w:val="0"/>
      <w:divBdr>
        <w:top w:val="none" w:sz="0" w:space="0" w:color="auto"/>
        <w:left w:val="none" w:sz="0" w:space="0" w:color="auto"/>
        <w:bottom w:val="none" w:sz="0" w:space="0" w:color="auto"/>
        <w:right w:val="none" w:sz="0" w:space="0" w:color="auto"/>
      </w:divBdr>
    </w:div>
    <w:div w:id="557671510">
      <w:bodyDiv w:val="1"/>
      <w:marLeft w:val="0"/>
      <w:marRight w:val="0"/>
      <w:marTop w:val="0"/>
      <w:marBottom w:val="0"/>
      <w:divBdr>
        <w:top w:val="none" w:sz="0" w:space="0" w:color="auto"/>
        <w:left w:val="none" w:sz="0" w:space="0" w:color="auto"/>
        <w:bottom w:val="none" w:sz="0" w:space="0" w:color="auto"/>
        <w:right w:val="none" w:sz="0" w:space="0" w:color="auto"/>
      </w:divBdr>
    </w:div>
    <w:div w:id="561252954">
      <w:bodyDiv w:val="1"/>
      <w:marLeft w:val="0"/>
      <w:marRight w:val="0"/>
      <w:marTop w:val="0"/>
      <w:marBottom w:val="0"/>
      <w:divBdr>
        <w:top w:val="none" w:sz="0" w:space="0" w:color="auto"/>
        <w:left w:val="none" w:sz="0" w:space="0" w:color="auto"/>
        <w:bottom w:val="none" w:sz="0" w:space="0" w:color="auto"/>
        <w:right w:val="none" w:sz="0" w:space="0" w:color="auto"/>
      </w:divBdr>
      <w:divsChild>
        <w:div w:id="20399276">
          <w:marLeft w:val="0"/>
          <w:marRight w:val="0"/>
          <w:marTop w:val="120"/>
          <w:marBottom w:val="12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935461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5945152">
      <w:bodyDiv w:val="1"/>
      <w:marLeft w:val="0"/>
      <w:marRight w:val="0"/>
      <w:marTop w:val="0"/>
      <w:marBottom w:val="0"/>
      <w:divBdr>
        <w:top w:val="none" w:sz="0" w:space="0" w:color="auto"/>
        <w:left w:val="none" w:sz="0" w:space="0" w:color="auto"/>
        <w:bottom w:val="none" w:sz="0" w:space="0" w:color="auto"/>
        <w:right w:val="none" w:sz="0" w:space="0" w:color="auto"/>
      </w:divBdr>
      <w:divsChild>
        <w:div w:id="644162602">
          <w:marLeft w:val="0"/>
          <w:marRight w:val="0"/>
          <w:marTop w:val="0"/>
          <w:marBottom w:val="0"/>
          <w:divBdr>
            <w:top w:val="single" w:sz="2" w:space="0" w:color="auto"/>
            <w:left w:val="single" w:sz="2" w:space="0" w:color="auto"/>
            <w:bottom w:val="single" w:sz="2" w:space="0" w:color="auto"/>
            <w:right w:val="single" w:sz="2" w:space="0" w:color="auto"/>
          </w:divBdr>
          <w:divsChild>
            <w:div w:id="391584531">
              <w:marLeft w:val="0"/>
              <w:marRight w:val="0"/>
              <w:marTop w:val="0"/>
              <w:marBottom w:val="0"/>
              <w:divBdr>
                <w:top w:val="single" w:sz="2" w:space="0" w:color="auto"/>
                <w:left w:val="single" w:sz="2" w:space="0" w:color="auto"/>
                <w:bottom w:val="single" w:sz="2" w:space="0" w:color="auto"/>
                <w:right w:val="single" w:sz="2" w:space="0" w:color="auto"/>
              </w:divBdr>
              <w:divsChild>
                <w:div w:id="1809936486">
                  <w:marLeft w:val="0"/>
                  <w:marRight w:val="0"/>
                  <w:marTop w:val="0"/>
                  <w:marBottom w:val="0"/>
                  <w:divBdr>
                    <w:top w:val="single" w:sz="2" w:space="0" w:color="auto"/>
                    <w:left w:val="single" w:sz="2" w:space="0" w:color="auto"/>
                    <w:bottom w:val="single" w:sz="2" w:space="0" w:color="auto"/>
                    <w:right w:val="single" w:sz="2" w:space="0" w:color="auto"/>
                  </w:divBdr>
                  <w:divsChild>
                    <w:div w:id="133525004">
                      <w:marLeft w:val="0"/>
                      <w:marRight w:val="0"/>
                      <w:marTop w:val="0"/>
                      <w:marBottom w:val="0"/>
                      <w:divBdr>
                        <w:top w:val="single" w:sz="2" w:space="0" w:color="auto"/>
                        <w:left w:val="single" w:sz="2" w:space="0" w:color="auto"/>
                        <w:bottom w:val="single" w:sz="2" w:space="0" w:color="auto"/>
                        <w:right w:val="single" w:sz="2" w:space="0" w:color="auto"/>
                      </w:divBdr>
                      <w:divsChild>
                        <w:div w:id="350181496">
                          <w:marLeft w:val="0"/>
                          <w:marRight w:val="0"/>
                          <w:marTop w:val="0"/>
                          <w:marBottom w:val="0"/>
                          <w:divBdr>
                            <w:top w:val="single" w:sz="2" w:space="0" w:color="auto"/>
                            <w:left w:val="single" w:sz="2" w:space="0" w:color="auto"/>
                            <w:bottom w:val="single" w:sz="2" w:space="0" w:color="auto"/>
                            <w:right w:val="single" w:sz="2" w:space="0" w:color="auto"/>
                          </w:divBdr>
                          <w:divsChild>
                            <w:div w:id="1410422991">
                              <w:marLeft w:val="0"/>
                              <w:marRight w:val="0"/>
                              <w:marTop w:val="0"/>
                              <w:marBottom w:val="0"/>
                              <w:divBdr>
                                <w:top w:val="single" w:sz="2" w:space="0" w:color="auto"/>
                                <w:left w:val="single" w:sz="2" w:space="0" w:color="auto"/>
                                <w:bottom w:val="single" w:sz="2" w:space="0" w:color="auto"/>
                                <w:right w:val="single" w:sz="2" w:space="0" w:color="auto"/>
                              </w:divBdr>
                              <w:divsChild>
                                <w:div w:id="592713962">
                                  <w:marLeft w:val="0"/>
                                  <w:marRight w:val="0"/>
                                  <w:marTop w:val="0"/>
                                  <w:marBottom w:val="0"/>
                                  <w:divBdr>
                                    <w:top w:val="single" w:sz="2" w:space="0" w:color="auto"/>
                                    <w:left w:val="single" w:sz="2" w:space="0" w:color="auto"/>
                                    <w:bottom w:val="single" w:sz="2" w:space="0" w:color="auto"/>
                                    <w:right w:val="single" w:sz="2" w:space="0" w:color="auto"/>
                                  </w:divBdr>
                                  <w:divsChild>
                                    <w:div w:id="1026249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16918700">
      <w:bodyDiv w:val="1"/>
      <w:marLeft w:val="0"/>
      <w:marRight w:val="0"/>
      <w:marTop w:val="0"/>
      <w:marBottom w:val="0"/>
      <w:divBdr>
        <w:top w:val="none" w:sz="0" w:space="0" w:color="auto"/>
        <w:left w:val="none" w:sz="0" w:space="0" w:color="auto"/>
        <w:bottom w:val="none" w:sz="0" w:space="0" w:color="auto"/>
        <w:right w:val="none" w:sz="0" w:space="0" w:color="auto"/>
      </w:divBdr>
    </w:div>
    <w:div w:id="1605459908">
      <w:bodyDiv w:val="1"/>
      <w:marLeft w:val="0"/>
      <w:marRight w:val="0"/>
      <w:marTop w:val="0"/>
      <w:marBottom w:val="0"/>
      <w:divBdr>
        <w:top w:val="none" w:sz="0" w:space="0" w:color="auto"/>
        <w:left w:val="none" w:sz="0" w:space="0" w:color="auto"/>
        <w:bottom w:val="none" w:sz="0" w:space="0" w:color="auto"/>
        <w:right w:val="none" w:sz="0" w:space="0" w:color="auto"/>
      </w:divBdr>
    </w:div>
    <w:div w:id="1609391971">
      <w:bodyDiv w:val="1"/>
      <w:marLeft w:val="0"/>
      <w:marRight w:val="0"/>
      <w:marTop w:val="0"/>
      <w:marBottom w:val="0"/>
      <w:divBdr>
        <w:top w:val="none" w:sz="0" w:space="0" w:color="auto"/>
        <w:left w:val="none" w:sz="0" w:space="0" w:color="auto"/>
        <w:bottom w:val="none" w:sz="0" w:space="0" w:color="auto"/>
        <w:right w:val="none" w:sz="0" w:space="0" w:color="auto"/>
      </w:divBdr>
    </w:div>
    <w:div w:id="1688601730">
      <w:bodyDiv w:val="1"/>
      <w:marLeft w:val="0"/>
      <w:marRight w:val="0"/>
      <w:marTop w:val="0"/>
      <w:marBottom w:val="0"/>
      <w:divBdr>
        <w:top w:val="none" w:sz="0" w:space="0" w:color="auto"/>
        <w:left w:val="none" w:sz="0" w:space="0" w:color="auto"/>
        <w:bottom w:val="none" w:sz="0" w:space="0" w:color="auto"/>
        <w:right w:val="none" w:sz="0" w:space="0" w:color="auto"/>
      </w:divBdr>
      <w:divsChild>
        <w:div w:id="1902594503">
          <w:marLeft w:val="0"/>
          <w:marRight w:val="0"/>
          <w:marTop w:val="120"/>
          <w:marBottom w:val="12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6801401">
      <w:bodyDiv w:val="1"/>
      <w:marLeft w:val="0"/>
      <w:marRight w:val="0"/>
      <w:marTop w:val="0"/>
      <w:marBottom w:val="0"/>
      <w:divBdr>
        <w:top w:val="none" w:sz="0" w:space="0" w:color="auto"/>
        <w:left w:val="none" w:sz="0" w:space="0" w:color="auto"/>
        <w:bottom w:val="none" w:sz="0" w:space="0" w:color="auto"/>
        <w:right w:val="none" w:sz="0" w:space="0" w:color="auto"/>
      </w:divBdr>
    </w:div>
    <w:div w:id="18416532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taamim\Downloads\Ami%20faria%20Ami%20bodmaish%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6565894591644"/>
          <c:y val="0.126268334105296"/>
          <c:w val="0.85271343355578355"/>
          <c:h val="0.57417884745925962"/>
        </c:manualLayout>
      </c:layout>
      <c:barChart>
        <c:barDir val="col"/>
        <c:grouping val="clustered"/>
        <c:varyColors val="0"/>
        <c:ser>
          <c:idx val="0"/>
          <c:order val="0"/>
          <c:tx>
            <c:strRef>
              <c:f>'Plant Height'!$M$5</c:f>
              <c:strCache>
                <c:ptCount val="1"/>
                <c:pt idx="0">
                  <c:v>20 DAT</c:v>
                </c:pt>
              </c:strCache>
            </c:strRef>
          </c:tx>
          <c:invertIfNegative val="0"/>
          <c:dLbls>
            <c:dLbl>
              <c:idx val="0"/>
              <c:tx>
                <c:rich>
                  <a:bodyPr/>
                  <a:lstStyle/>
                  <a:p>
                    <a:r>
                      <a:rPr lang="en-US"/>
                      <a:t>C</a:t>
                    </a:r>
                    <a:r>
                      <a:rPr lang="en-US" baseline="-25000"/>
                      <a:t>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955-4ED4-B3F7-F48E5D39DFA7}"/>
                </c:ext>
              </c:extLst>
            </c:dLbl>
            <c:dLbl>
              <c:idx val="1"/>
              <c:tx>
                <c:rich>
                  <a:bodyPr/>
                  <a:lstStyle/>
                  <a:p>
                    <a:r>
                      <a:rPr lang="en-US"/>
                      <a:t>C</a:t>
                    </a:r>
                    <a:r>
                      <a:rPr lang="en-US" baseline="-25000"/>
                      <a:t>1</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955-4ED4-B3F7-F48E5D39DFA7}"/>
                </c:ext>
              </c:extLst>
            </c:dLbl>
            <c:dLbl>
              <c:idx val="2"/>
              <c:tx>
                <c:rich>
                  <a:bodyPr/>
                  <a:lstStyle/>
                  <a:p>
                    <a:r>
                      <a:rPr lang="en-US"/>
                      <a:t>B1C1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955-4ED4-B3F7-F48E5D39DFA7}"/>
                </c:ext>
              </c:extLst>
            </c:dLbl>
            <c:dLbl>
              <c:idx val="3"/>
              <c:tx>
                <c:rich>
                  <a:bodyPr/>
                  <a:lstStyle/>
                  <a:p>
                    <a:r>
                      <a:rPr lang="en-US"/>
                      <a:t>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955-4ED4-B3F7-F48E5D39DFA7}"/>
                </c:ext>
              </c:extLst>
            </c:dLbl>
            <c:dLbl>
              <c:idx val="4"/>
              <c:tx>
                <c:rich>
                  <a:bodyPr/>
                  <a:lstStyle/>
                  <a:p>
                    <a:r>
                      <a:rPr lang="en-US"/>
                      <a:t>A1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955-4ED4-B3F7-F48E5D39DFA7}"/>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'Plant Height'!$H$8:$H$12</c:f>
                <c:numCache>
                  <c:formatCode>General</c:formatCode>
                  <c:ptCount val="5"/>
                  <c:pt idx="0">
                    <c:v>0.53266624947835151</c:v>
                  </c:pt>
                  <c:pt idx="1">
                    <c:v>0.24257873864880333</c:v>
                  </c:pt>
                  <c:pt idx="2">
                    <c:v>0.47479820274863427</c:v>
                  </c:pt>
                  <c:pt idx="3">
                    <c:v>0.60917977642072363</c:v>
                  </c:pt>
                  <c:pt idx="4">
                    <c:v>0.70550218520804786</c:v>
                  </c:pt>
                </c:numCache>
              </c:numRef>
            </c:plus>
            <c:minus>
              <c:numRef>
                <c:f>'Plant Height'!$H$8:$H$12</c:f>
                <c:numCache>
                  <c:formatCode>General</c:formatCode>
                  <c:ptCount val="5"/>
                  <c:pt idx="0">
                    <c:v>0.53266624947835151</c:v>
                  </c:pt>
                  <c:pt idx="1">
                    <c:v>0.24257873864880333</c:v>
                  </c:pt>
                  <c:pt idx="2">
                    <c:v>0.47479820274863427</c:v>
                  </c:pt>
                  <c:pt idx="3">
                    <c:v>0.60917977642072363</c:v>
                  </c:pt>
                  <c:pt idx="4">
                    <c:v>0.70550218520804786</c:v>
                  </c:pt>
                </c:numCache>
              </c:numRef>
            </c:minus>
          </c:errBars>
          <c:cat>
            <c:strRef>
              <c:f>'Plant Height'!$L$6:$L$10</c:f>
              <c:strCache>
                <c:ptCount val="5"/>
                <c:pt idx="0">
                  <c:v>To</c:v>
                </c:pt>
                <c:pt idx="1">
                  <c:v>T1</c:v>
                </c:pt>
                <c:pt idx="2">
                  <c:v>T2</c:v>
                </c:pt>
                <c:pt idx="3">
                  <c:v>T3</c:v>
                </c:pt>
                <c:pt idx="4">
                  <c:v>T4</c:v>
                </c:pt>
              </c:strCache>
            </c:strRef>
          </c:cat>
          <c:val>
            <c:numRef>
              <c:f>'Plant Height'!$M$6:$M$10</c:f>
              <c:numCache>
                <c:formatCode>General</c:formatCode>
                <c:ptCount val="5"/>
                <c:pt idx="0">
                  <c:v>11.239999999999998</c:v>
                </c:pt>
                <c:pt idx="1">
                  <c:v>12.173333333333332</c:v>
                </c:pt>
                <c:pt idx="2">
                  <c:v>12.51</c:v>
                </c:pt>
                <c:pt idx="3">
                  <c:v>14.850000000000019</c:v>
                </c:pt>
                <c:pt idx="4">
                  <c:v>17.720000000000002</c:v>
                </c:pt>
              </c:numCache>
            </c:numRef>
          </c:val>
          <c:extLst xmlns:c16r2="http://schemas.microsoft.com/office/drawing/2015/06/chart">
            <c:ext xmlns:c16="http://schemas.microsoft.com/office/drawing/2014/chart" uri="{C3380CC4-5D6E-409C-BE32-E72D297353CC}">
              <c16:uniqueId val="{00000000-F382-40ED-9F68-DDF66264ED75}"/>
            </c:ext>
          </c:extLst>
        </c:ser>
        <c:ser>
          <c:idx val="1"/>
          <c:order val="1"/>
          <c:tx>
            <c:strRef>
              <c:f>'Plant Height'!$N$5</c:f>
              <c:strCache>
                <c:ptCount val="1"/>
                <c:pt idx="0">
                  <c:v>40DAT</c:v>
                </c:pt>
              </c:strCache>
            </c:strRef>
          </c:tx>
          <c:invertIfNegative val="0"/>
          <c:dLbls>
            <c:dLbl>
              <c:idx val="0"/>
              <c:tx>
                <c:rich>
                  <a:bodyPr/>
                  <a:lstStyle/>
                  <a:p>
                    <a:r>
                      <a:rPr lang="en-US"/>
                      <a:t>C</a:t>
                    </a:r>
                    <a:r>
                      <a:rPr lang="en-US" baseline="-25000"/>
                      <a:t>2</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955-4ED4-B3F7-F48E5D39DFA7}"/>
                </c:ext>
              </c:extLst>
            </c:dLbl>
            <c:dLbl>
              <c:idx val="1"/>
              <c:layout>
                <c:manualLayout>
                  <c:x val="4.112870790252151E-17"/>
                  <c:y val="4.6317739694302995E-3"/>
                </c:manualLayout>
              </c:layout>
              <c:tx>
                <c:rich>
                  <a:bodyPr/>
                  <a:lstStyle/>
                  <a:p>
                    <a:r>
                      <a:rPr lang="en-US" sz="1400" baseline="-25000"/>
                      <a:t>B2C2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955-4ED4-B3F7-F48E5D39DFA7}"/>
                </c:ext>
              </c:extLst>
            </c:dLbl>
            <c:dLbl>
              <c:idx val="2"/>
              <c:tx>
                <c:rich>
                  <a:bodyPr/>
                  <a:lstStyle/>
                  <a:p>
                    <a:r>
                      <a:rPr lang="en-US"/>
                      <a:t>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955-4ED4-B3F7-F48E5D39DFA7}"/>
                </c:ext>
              </c:extLst>
            </c:dLbl>
            <c:dLbl>
              <c:idx val="3"/>
              <c:tx>
                <c:rich>
                  <a:bodyPr/>
                  <a:lstStyle/>
                  <a:p>
                    <a:r>
                      <a:rPr lang="en-US"/>
                      <a:t>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955-4ED4-B3F7-F48E5D39DFA7}"/>
                </c:ext>
              </c:extLst>
            </c:dLbl>
            <c:dLbl>
              <c:idx val="4"/>
              <c:tx>
                <c:rich>
                  <a:bodyPr/>
                  <a:lstStyle/>
                  <a:p>
                    <a:r>
                      <a:rPr lang="en-US"/>
                      <a:t>A2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955-4ED4-B3F7-F48E5D39DFA7}"/>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'Plant Height'!$H$19:$H$23</c:f>
                <c:numCache>
                  <c:formatCode>General</c:formatCode>
                  <c:ptCount val="5"/>
                  <c:pt idx="0">
                    <c:v>0.16389563074645291</c:v>
                  </c:pt>
                  <c:pt idx="1">
                    <c:v>0.30971614064781638</c:v>
                  </c:pt>
                  <c:pt idx="2">
                    <c:v>0.78375088162275441</c:v>
                  </c:pt>
                  <c:pt idx="3">
                    <c:v>0.42897241558558713</c:v>
                  </c:pt>
                  <c:pt idx="4">
                    <c:v>0.8666666666666667</c:v>
                  </c:pt>
                </c:numCache>
              </c:numRef>
            </c:plus>
            <c:minus>
              <c:numRef>
                <c:f>'Plant Height'!$H$19:$H$23</c:f>
                <c:numCache>
                  <c:formatCode>General</c:formatCode>
                  <c:ptCount val="5"/>
                  <c:pt idx="0">
                    <c:v>0.16389563074645291</c:v>
                  </c:pt>
                  <c:pt idx="1">
                    <c:v>0.30971614064781638</c:v>
                  </c:pt>
                  <c:pt idx="2">
                    <c:v>0.78375088162275441</c:v>
                  </c:pt>
                  <c:pt idx="3">
                    <c:v>0.42897241558558713</c:v>
                  </c:pt>
                  <c:pt idx="4">
                    <c:v>0.8666666666666667</c:v>
                  </c:pt>
                </c:numCache>
              </c:numRef>
            </c:minus>
          </c:errBars>
          <c:cat>
            <c:strRef>
              <c:f>'Plant Height'!$L$6:$L$10</c:f>
              <c:strCache>
                <c:ptCount val="5"/>
                <c:pt idx="0">
                  <c:v>To</c:v>
                </c:pt>
                <c:pt idx="1">
                  <c:v>T1</c:v>
                </c:pt>
                <c:pt idx="2">
                  <c:v>T2</c:v>
                </c:pt>
                <c:pt idx="3">
                  <c:v>T3</c:v>
                </c:pt>
                <c:pt idx="4">
                  <c:v>T4</c:v>
                </c:pt>
              </c:strCache>
            </c:strRef>
          </c:cat>
          <c:val>
            <c:numRef>
              <c:f>'Plant Height'!$N$6:$N$10</c:f>
              <c:numCache>
                <c:formatCode>General</c:formatCode>
                <c:ptCount val="5"/>
                <c:pt idx="0">
                  <c:v>21.855666666666668</c:v>
                </c:pt>
                <c:pt idx="1">
                  <c:v>24.766566666666666</c:v>
                </c:pt>
                <c:pt idx="2">
                  <c:v>26.744333333333245</c:v>
                </c:pt>
                <c:pt idx="3">
                  <c:v>27.588999999999956</c:v>
                </c:pt>
                <c:pt idx="4">
                  <c:v>33.966666666666477</c:v>
                </c:pt>
              </c:numCache>
            </c:numRef>
          </c:val>
          <c:extLst xmlns:c16r2="http://schemas.microsoft.com/office/drawing/2015/06/chart">
            <c:ext xmlns:c16="http://schemas.microsoft.com/office/drawing/2014/chart" uri="{C3380CC4-5D6E-409C-BE32-E72D297353CC}">
              <c16:uniqueId val="{00000001-F382-40ED-9F68-DDF66264ED75}"/>
            </c:ext>
          </c:extLst>
        </c:ser>
        <c:ser>
          <c:idx val="2"/>
          <c:order val="2"/>
          <c:tx>
            <c:strRef>
              <c:f>'Plant Height'!$O$5</c:f>
              <c:strCache>
                <c:ptCount val="1"/>
                <c:pt idx="0">
                  <c:v>60DAT</c:v>
                </c:pt>
              </c:strCache>
            </c:strRef>
          </c:tx>
          <c:invertIfNegative val="0"/>
          <c:dLbls>
            <c:dLbl>
              <c:idx val="0"/>
              <c:tx>
                <c:rich>
                  <a:bodyPr/>
                  <a:lstStyle/>
                  <a:p>
                    <a:r>
                      <a:rPr lang="en-US"/>
                      <a:t>E</a:t>
                    </a:r>
                    <a:r>
                      <a:rPr lang="en-US" baseline="-25000"/>
                      <a:t>3</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955-4ED4-B3F7-F48E5D39DFA7}"/>
                </c:ext>
              </c:extLst>
            </c:dLbl>
            <c:dLbl>
              <c:idx val="1"/>
              <c:tx>
                <c:rich>
                  <a:bodyPr/>
                  <a:lstStyle/>
                  <a:p>
                    <a:r>
                      <a:rPr lang="en-US"/>
                      <a:t>D</a:t>
                    </a:r>
                    <a:r>
                      <a:rPr lang="en-US" baseline="-25000"/>
                      <a:t>3</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955-4ED4-B3F7-F48E5D39DFA7}"/>
                </c:ext>
              </c:extLst>
            </c:dLbl>
            <c:dLbl>
              <c:idx val="2"/>
              <c:tx>
                <c:rich>
                  <a:bodyPr/>
                  <a:lstStyle/>
                  <a:p>
                    <a:r>
                      <a:rPr lang="en-US"/>
                      <a:t>C3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955-4ED4-B3F7-F48E5D39DFA7}"/>
                </c:ext>
              </c:extLst>
            </c:dLbl>
            <c:dLbl>
              <c:idx val="3"/>
              <c:tx>
                <c:rich>
                  <a:bodyPr/>
                  <a:lstStyle/>
                  <a:p>
                    <a:r>
                      <a:rPr lang="en-US"/>
                      <a:t>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955-4ED4-B3F7-F48E5D39DFA7}"/>
                </c:ext>
              </c:extLst>
            </c:dLbl>
            <c:dLbl>
              <c:idx val="4"/>
              <c:tx>
                <c:rich>
                  <a:bodyPr/>
                  <a:lstStyle/>
                  <a:p>
                    <a:r>
                      <a:rPr lang="en-US"/>
                      <a:t>A3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955-4ED4-B3F7-F48E5D39DFA7}"/>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'Plant Height'!$H$32:$H$36</c:f>
                <c:numCache>
                  <c:formatCode>General</c:formatCode>
                  <c:ptCount val="5"/>
                  <c:pt idx="0">
                    <c:v>0.19629909152447331</c:v>
                  </c:pt>
                  <c:pt idx="1">
                    <c:v>0.42807060684476578</c:v>
                  </c:pt>
                  <c:pt idx="2">
                    <c:v>0.42314549638523907</c:v>
                  </c:pt>
                  <c:pt idx="3">
                    <c:v>0.39350278835663438</c:v>
                  </c:pt>
                  <c:pt idx="4">
                    <c:v>0.53734946212352919</c:v>
                  </c:pt>
                </c:numCache>
              </c:numRef>
            </c:plus>
            <c:minus>
              <c:numRef>
                <c:f>'Plant Height'!$H$32:$H$36</c:f>
                <c:numCache>
                  <c:formatCode>General</c:formatCode>
                  <c:ptCount val="5"/>
                  <c:pt idx="0">
                    <c:v>0.19629909152447331</c:v>
                  </c:pt>
                  <c:pt idx="1">
                    <c:v>0.42807060684476578</c:v>
                  </c:pt>
                  <c:pt idx="2">
                    <c:v>0.42314549638523907</c:v>
                  </c:pt>
                  <c:pt idx="3">
                    <c:v>0.39350278835663438</c:v>
                  </c:pt>
                  <c:pt idx="4">
                    <c:v>0.53734946212352919</c:v>
                  </c:pt>
                </c:numCache>
              </c:numRef>
            </c:minus>
          </c:errBars>
          <c:cat>
            <c:strRef>
              <c:f>'Plant Height'!$L$6:$L$10</c:f>
              <c:strCache>
                <c:ptCount val="5"/>
                <c:pt idx="0">
                  <c:v>To</c:v>
                </c:pt>
                <c:pt idx="1">
                  <c:v>T1</c:v>
                </c:pt>
                <c:pt idx="2">
                  <c:v>T2</c:v>
                </c:pt>
                <c:pt idx="3">
                  <c:v>T3</c:v>
                </c:pt>
                <c:pt idx="4">
                  <c:v>T4</c:v>
                </c:pt>
              </c:strCache>
            </c:strRef>
          </c:cat>
          <c:val>
            <c:numRef>
              <c:f>'Plant Height'!$O$6:$O$10</c:f>
              <c:numCache>
                <c:formatCode>General</c:formatCode>
                <c:ptCount val="5"/>
                <c:pt idx="0">
                  <c:v>25.91</c:v>
                </c:pt>
                <c:pt idx="1">
                  <c:v>29.173333333333268</c:v>
                </c:pt>
                <c:pt idx="2">
                  <c:v>31.74233333333321</c:v>
                </c:pt>
                <c:pt idx="3">
                  <c:v>33.703333333333333</c:v>
                </c:pt>
                <c:pt idx="4">
                  <c:v>38.746666666666478</c:v>
                </c:pt>
              </c:numCache>
            </c:numRef>
          </c:val>
          <c:extLst xmlns:c16r2="http://schemas.microsoft.com/office/drawing/2015/06/chart">
            <c:ext xmlns:c16="http://schemas.microsoft.com/office/drawing/2014/chart" uri="{C3380CC4-5D6E-409C-BE32-E72D297353CC}">
              <c16:uniqueId val="{00000002-F382-40ED-9F68-DDF66264ED75}"/>
            </c:ext>
          </c:extLst>
        </c:ser>
        <c:dLbls>
          <c:showLegendKey val="0"/>
          <c:showVal val="1"/>
          <c:showCatName val="0"/>
          <c:showSerName val="0"/>
          <c:showPercent val="0"/>
          <c:showBubbleSize val="0"/>
        </c:dLbls>
        <c:gapWidth val="219"/>
        <c:overlap val="-27"/>
        <c:axId val="142952320"/>
        <c:axId val="142974976"/>
      </c:barChart>
      <c:catAx>
        <c:axId val="142952320"/>
        <c:scaling>
          <c:orientation val="minMax"/>
        </c:scaling>
        <c:delete val="0"/>
        <c:axPos val="b"/>
        <c:title>
          <c:tx>
            <c:rich>
              <a:bodyPr rot="0" vert="horz"/>
              <a:lstStyle/>
              <a:p>
                <a:pPr>
                  <a:defRPr/>
                </a:pPr>
                <a:r>
                  <a:rPr lang="en-US"/>
                  <a:t>Treatments</a:t>
                </a:r>
              </a:p>
            </c:rich>
          </c:tx>
          <c:layout>
            <c:manualLayout>
              <c:xMode val="edge"/>
              <c:yMode val="edge"/>
              <c:x val="0.44950109017509449"/>
              <c:y val="0.89046742651144495"/>
            </c:manualLayout>
          </c:layout>
          <c:overlay val="0"/>
        </c:title>
        <c:numFmt formatCode="General" sourceLinked="1"/>
        <c:majorTickMark val="out"/>
        <c:minorTickMark val="out"/>
        <c:tickLblPos val="nextTo"/>
        <c:txPr>
          <a:bodyPr rot="-60000000" vert="horz"/>
          <a:lstStyle/>
          <a:p>
            <a:pPr>
              <a:defRPr/>
            </a:pPr>
            <a:endParaRPr lang="en-US"/>
          </a:p>
        </c:txPr>
        <c:crossAx val="142974976"/>
        <c:crosses val="autoZero"/>
        <c:auto val="1"/>
        <c:lblAlgn val="ctr"/>
        <c:lblOffset val="100"/>
        <c:noMultiLvlLbl val="0"/>
      </c:catAx>
      <c:valAx>
        <c:axId val="142974976"/>
        <c:scaling>
          <c:orientation val="minMax"/>
        </c:scaling>
        <c:delete val="0"/>
        <c:axPos val="l"/>
        <c:title>
          <c:tx>
            <c:rich>
              <a:bodyPr rot="-5400000" vert="horz"/>
              <a:lstStyle/>
              <a:p>
                <a:pPr>
                  <a:defRPr/>
                </a:pPr>
                <a:r>
                  <a:rPr lang="en-US"/>
                  <a:t>Plant height (cm)</a:t>
                </a:r>
              </a:p>
            </c:rich>
          </c:tx>
          <c:overlay val="0"/>
        </c:title>
        <c:numFmt formatCode="General" sourceLinked="1"/>
        <c:majorTickMark val="out"/>
        <c:minorTickMark val="out"/>
        <c:tickLblPos val="nextTo"/>
        <c:txPr>
          <a:bodyPr rot="-60000000" vert="horz"/>
          <a:lstStyle/>
          <a:p>
            <a:pPr>
              <a:defRPr/>
            </a:pPr>
            <a:endParaRPr lang="en-US"/>
          </a:p>
        </c:txPr>
        <c:crossAx val="142952320"/>
        <c:crosses val="autoZero"/>
        <c:crossBetween val="between"/>
      </c:valAx>
    </c:plotArea>
    <c:legend>
      <c:legendPos val="b"/>
      <c:layout>
        <c:manualLayout>
          <c:xMode val="edge"/>
          <c:yMode val="edge"/>
          <c:x val="0.28948560408845175"/>
          <c:y val="0.80168810224023201"/>
          <c:w val="0.4210289539079683"/>
          <c:h val="0.13213674377659315"/>
        </c:manualLayout>
      </c:layout>
      <c:overlay val="0"/>
      <c:txPr>
        <a:bodyPr rot="0" vert="horz"/>
        <a:lstStyle/>
        <a:p>
          <a:pPr>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5247637358962"/>
          <c:y val="0.12984679904142457"/>
          <c:w val="0.76029308674797624"/>
          <c:h val="0.53255912382679849"/>
        </c:manualLayout>
      </c:layout>
      <c:barChart>
        <c:barDir val="col"/>
        <c:grouping val="clustered"/>
        <c:varyColors val="0"/>
        <c:ser>
          <c:idx val="0"/>
          <c:order val="0"/>
          <c:tx>
            <c:strRef>
              <c:f>'Leaf number'!$L$7</c:f>
              <c:strCache>
                <c:ptCount val="1"/>
                <c:pt idx="0">
                  <c:v>20 DAT</c:v>
                </c:pt>
              </c:strCache>
            </c:strRef>
          </c:tx>
          <c:spPr>
            <a:solidFill>
              <a:schemeClr val="accent1"/>
            </a:solidFill>
            <a:ln>
              <a:noFill/>
            </a:ln>
            <a:effectLst/>
          </c:spPr>
          <c:invertIfNegative val="0"/>
          <c:dLbls>
            <c:dLbl>
              <c:idx val="0"/>
              <c:tx>
                <c:rich>
                  <a:bodyPr/>
                  <a:lstStyle/>
                  <a:p>
                    <a:r>
                      <a:rPr lang="en-US">
                        <a:latin typeface="Candara" pitchFamily="34" charset="0"/>
                      </a:rPr>
                      <a:t>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F4F-4224-9A80-C9A74C4B66D4}"/>
                </c:ext>
              </c:extLst>
            </c:dLbl>
            <c:dLbl>
              <c:idx val="1"/>
              <c:tx>
                <c:rich>
                  <a:bodyPr/>
                  <a:lstStyle/>
                  <a:p>
                    <a:r>
                      <a:rPr lang="en-US">
                        <a:latin typeface="Candara" pitchFamily="34" charset="0"/>
                      </a:rPr>
                      <a:t>A1B1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F4F-4224-9A80-C9A74C4B66D4}"/>
                </c:ext>
              </c:extLst>
            </c:dLbl>
            <c:dLbl>
              <c:idx val="2"/>
              <c:tx>
                <c:rich>
                  <a:bodyPr/>
                  <a:lstStyle/>
                  <a:p>
                    <a:r>
                      <a:rPr lang="en-US">
                        <a:latin typeface="Candara" pitchFamily="34" charset="0"/>
                      </a:rPr>
                      <a:t>A1B1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F4F-4224-9A80-C9A74C4B66D4}"/>
                </c:ext>
              </c:extLst>
            </c:dLbl>
            <c:dLbl>
              <c:idx val="3"/>
              <c:tx>
                <c:rich>
                  <a:bodyPr/>
                  <a:lstStyle/>
                  <a:p>
                    <a:r>
                      <a:rPr lang="en-US">
                        <a:latin typeface="Candara" pitchFamily="34" charset="0"/>
                      </a:rPr>
                      <a:t>A1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F4F-4224-9A80-C9A74C4B66D4}"/>
                </c:ext>
              </c:extLst>
            </c:dLbl>
            <c:dLbl>
              <c:idx val="4"/>
              <c:tx>
                <c:rich>
                  <a:bodyPr/>
                  <a:lstStyle/>
                  <a:p>
                    <a:r>
                      <a:rPr lang="en-US">
                        <a:latin typeface="Candara" pitchFamily="34" charset="0"/>
                      </a:rPr>
                      <a:t>A1B1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F4F-4224-9A80-C9A74C4B66D4}"/>
                </c:ext>
              </c:extLst>
            </c:dLbl>
            <c:spPr>
              <a:noFill/>
              <a:ln>
                <a:noFill/>
              </a:ln>
              <a:effectLst/>
            </c:spPr>
            <c:txPr>
              <a:bodyPr/>
              <a:lstStyle/>
              <a:p>
                <a:pPr>
                  <a:defRPr>
                    <a:latin typeface="Candara"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number'!$H$9:$H$13</c:f>
                <c:numCache>
                  <c:formatCode>General</c:formatCode>
                  <c:ptCount val="5"/>
                  <c:pt idx="0">
                    <c:v>0.11283665677035599</c:v>
                  </c:pt>
                  <c:pt idx="1">
                    <c:v>0.11233333333333315</c:v>
                  </c:pt>
                  <c:pt idx="2">
                    <c:v>0.19341348913087208</c:v>
                  </c:pt>
                  <c:pt idx="3">
                    <c:v>0.39984719303476268</c:v>
                  </c:pt>
                  <c:pt idx="4">
                    <c:v>0.33283446002146239</c:v>
                  </c:pt>
                </c:numCache>
              </c:numRef>
            </c:plus>
            <c:minus>
              <c:numRef>
                <c:f>'Leaf number'!$H$9:$H$13</c:f>
                <c:numCache>
                  <c:formatCode>General</c:formatCode>
                  <c:ptCount val="5"/>
                  <c:pt idx="0">
                    <c:v>0.11283665677035599</c:v>
                  </c:pt>
                  <c:pt idx="1">
                    <c:v>0.11233333333333315</c:v>
                  </c:pt>
                  <c:pt idx="2">
                    <c:v>0.19341348913087208</c:v>
                  </c:pt>
                  <c:pt idx="3">
                    <c:v>0.39984719303476268</c:v>
                  </c:pt>
                  <c:pt idx="4">
                    <c:v>0.33283446002146239</c:v>
                  </c:pt>
                </c:numCache>
              </c:numRef>
            </c:minus>
            <c:spPr>
              <a:noFill/>
              <a:ln w="9525" cap="flat" cmpd="sng" algn="ctr">
                <a:solidFill>
                  <a:schemeClr val="tx1">
                    <a:lumMod val="65000"/>
                    <a:lumOff val="35000"/>
                  </a:schemeClr>
                </a:solidFill>
                <a:round/>
              </a:ln>
              <a:effectLst/>
            </c:spPr>
          </c:errBars>
          <c:cat>
            <c:strRef>
              <c:f>'Leaf number'!$K$8:$K$12</c:f>
              <c:strCache>
                <c:ptCount val="5"/>
                <c:pt idx="0">
                  <c:v>T0</c:v>
                </c:pt>
                <c:pt idx="1">
                  <c:v>T1</c:v>
                </c:pt>
                <c:pt idx="2">
                  <c:v>T2</c:v>
                </c:pt>
                <c:pt idx="3">
                  <c:v>T3</c:v>
                </c:pt>
                <c:pt idx="4">
                  <c:v>T4</c:v>
                </c:pt>
              </c:strCache>
            </c:strRef>
          </c:cat>
          <c:val>
            <c:numRef>
              <c:f>'Leaf number'!$L$8:$L$12</c:f>
              <c:numCache>
                <c:formatCode>General</c:formatCode>
                <c:ptCount val="5"/>
                <c:pt idx="0">
                  <c:v>8.5556666666666921</c:v>
                </c:pt>
                <c:pt idx="1">
                  <c:v>9.4423333333333321</c:v>
                </c:pt>
                <c:pt idx="2">
                  <c:v>9.6656666666666844</c:v>
                </c:pt>
                <c:pt idx="3">
                  <c:v>10.776666666666674</c:v>
                </c:pt>
                <c:pt idx="4">
                  <c:v>9.6643333333333334</c:v>
                </c:pt>
              </c:numCache>
            </c:numRef>
          </c:val>
          <c:extLst xmlns:c16r2="http://schemas.microsoft.com/office/drawing/2015/06/chart">
            <c:ext xmlns:c16="http://schemas.microsoft.com/office/drawing/2014/chart" uri="{C3380CC4-5D6E-409C-BE32-E72D297353CC}">
              <c16:uniqueId val="{00000000-7E2E-4767-AF2B-A65A8CFDF28C}"/>
            </c:ext>
          </c:extLst>
        </c:ser>
        <c:ser>
          <c:idx val="1"/>
          <c:order val="1"/>
          <c:tx>
            <c:strRef>
              <c:f>'Leaf number'!$M$7</c:f>
              <c:strCache>
                <c:ptCount val="1"/>
                <c:pt idx="0">
                  <c:v>40DAT</c:v>
                </c:pt>
              </c:strCache>
            </c:strRef>
          </c:tx>
          <c:spPr>
            <a:solidFill>
              <a:schemeClr val="accent2"/>
            </a:solidFill>
            <a:ln>
              <a:noFill/>
            </a:ln>
            <a:effectLst/>
          </c:spPr>
          <c:invertIfNegative val="0"/>
          <c:dLbls>
            <c:dLbl>
              <c:idx val="0"/>
              <c:tx>
                <c:rich>
                  <a:bodyPr/>
                  <a:lstStyle/>
                  <a:p>
                    <a:r>
                      <a:rPr lang="en-US">
                        <a:latin typeface="Candara" pitchFamily="34" charset="0"/>
                      </a:rPr>
                      <a:t>C2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F4F-4224-9A80-C9A74C4B66D4}"/>
                </c:ext>
              </c:extLst>
            </c:dLbl>
            <c:dLbl>
              <c:idx val="1"/>
              <c:tx>
                <c:rich>
                  <a:bodyPr/>
                  <a:lstStyle/>
                  <a:p>
                    <a:r>
                      <a:rPr lang="en-US">
                        <a:latin typeface="Candara" pitchFamily="34" charset="0"/>
                      </a:rPr>
                      <a:t>B2C2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F4F-4224-9A80-C9A74C4B66D4}"/>
                </c:ext>
              </c:extLst>
            </c:dLbl>
            <c:dLbl>
              <c:idx val="2"/>
              <c:tx>
                <c:rich>
                  <a:bodyPr/>
                  <a:lstStyle/>
                  <a:p>
                    <a:r>
                      <a:rPr lang="en-US">
                        <a:latin typeface="Candara" pitchFamily="34" charset="0"/>
                      </a:rPr>
                      <a:t>A2B2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F4F-4224-9A80-C9A74C4B66D4}"/>
                </c:ext>
              </c:extLst>
            </c:dLbl>
            <c:dLbl>
              <c:idx val="3"/>
              <c:tx>
                <c:rich>
                  <a:bodyPr/>
                  <a:lstStyle/>
                  <a:p>
                    <a:r>
                      <a:rPr lang="en-US">
                        <a:latin typeface="Candara" pitchFamily="34" charset="0"/>
                      </a:rPr>
                      <a:t>A2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F4F-4224-9A80-C9A74C4B66D4}"/>
                </c:ext>
              </c:extLst>
            </c:dLbl>
            <c:dLbl>
              <c:idx val="4"/>
              <c:tx>
                <c:rich>
                  <a:bodyPr/>
                  <a:lstStyle/>
                  <a:p>
                    <a:r>
                      <a:rPr lang="en-US">
                        <a:latin typeface="Candara" pitchFamily="34" charset="0"/>
                      </a:rPr>
                      <a:t>A2B2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F4F-4224-9A80-C9A74C4B66D4}"/>
                </c:ext>
              </c:extLst>
            </c:dLbl>
            <c:spPr>
              <a:noFill/>
              <a:ln>
                <a:noFill/>
              </a:ln>
              <a:effectLst/>
            </c:spPr>
            <c:txPr>
              <a:bodyPr/>
              <a:lstStyle/>
              <a:p>
                <a:pPr>
                  <a:defRPr>
                    <a:latin typeface="Candara"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number'!$H$20:$H$24</c:f>
                <c:numCache>
                  <c:formatCode>General</c:formatCode>
                  <c:ptCount val="5"/>
                  <c:pt idx="0">
                    <c:v>0.1934195210187202</c:v>
                  </c:pt>
                  <c:pt idx="1">
                    <c:v>0.11233333333333315</c:v>
                  </c:pt>
                  <c:pt idx="2">
                    <c:v>0.11000000000000003</c:v>
                  </c:pt>
                  <c:pt idx="3">
                    <c:v>0.29418437151630739</c:v>
                  </c:pt>
                  <c:pt idx="4">
                    <c:v>0.29323843161798857</c:v>
                  </c:pt>
                </c:numCache>
              </c:numRef>
            </c:plus>
            <c:minus>
              <c:numRef>
                <c:f>'Leaf number'!$H$20:$H$24</c:f>
                <c:numCache>
                  <c:formatCode>General</c:formatCode>
                  <c:ptCount val="5"/>
                  <c:pt idx="0">
                    <c:v>0.1934195210187202</c:v>
                  </c:pt>
                  <c:pt idx="1">
                    <c:v>0.11233333333333315</c:v>
                  </c:pt>
                  <c:pt idx="2">
                    <c:v>0.11000000000000003</c:v>
                  </c:pt>
                  <c:pt idx="3">
                    <c:v>0.29418437151630739</c:v>
                  </c:pt>
                  <c:pt idx="4">
                    <c:v>0.29323843161798857</c:v>
                  </c:pt>
                </c:numCache>
              </c:numRef>
            </c:minus>
            <c:spPr>
              <a:noFill/>
              <a:ln w="9525" cap="flat" cmpd="sng" algn="ctr">
                <a:solidFill>
                  <a:schemeClr val="tx1">
                    <a:lumMod val="65000"/>
                    <a:lumOff val="35000"/>
                  </a:schemeClr>
                </a:solidFill>
                <a:round/>
              </a:ln>
              <a:effectLst/>
            </c:spPr>
          </c:errBars>
          <c:cat>
            <c:strRef>
              <c:f>'Leaf number'!$K$8:$K$12</c:f>
              <c:strCache>
                <c:ptCount val="5"/>
                <c:pt idx="0">
                  <c:v>T0</c:v>
                </c:pt>
                <c:pt idx="1">
                  <c:v>T1</c:v>
                </c:pt>
                <c:pt idx="2">
                  <c:v>T2</c:v>
                </c:pt>
                <c:pt idx="3">
                  <c:v>T3</c:v>
                </c:pt>
                <c:pt idx="4">
                  <c:v>T4</c:v>
                </c:pt>
              </c:strCache>
            </c:strRef>
          </c:cat>
          <c:val>
            <c:numRef>
              <c:f>'Leaf number'!$M$8:$M$12</c:f>
              <c:numCache>
                <c:formatCode>General</c:formatCode>
                <c:ptCount val="5"/>
                <c:pt idx="0">
                  <c:v>10.666666666666684</c:v>
                </c:pt>
                <c:pt idx="1">
                  <c:v>11.554666666666686</c:v>
                </c:pt>
                <c:pt idx="2">
                  <c:v>12.22</c:v>
                </c:pt>
                <c:pt idx="3">
                  <c:v>12.886666666666686</c:v>
                </c:pt>
                <c:pt idx="4">
                  <c:v>11.887666666666684</c:v>
                </c:pt>
              </c:numCache>
            </c:numRef>
          </c:val>
          <c:extLst xmlns:c16r2="http://schemas.microsoft.com/office/drawing/2015/06/chart">
            <c:ext xmlns:c16="http://schemas.microsoft.com/office/drawing/2014/chart" uri="{C3380CC4-5D6E-409C-BE32-E72D297353CC}">
              <c16:uniqueId val="{00000001-7E2E-4767-AF2B-A65A8CFDF28C}"/>
            </c:ext>
          </c:extLst>
        </c:ser>
        <c:ser>
          <c:idx val="2"/>
          <c:order val="2"/>
          <c:tx>
            <c:strRef>
              <c:f>'Leaf number'!$N$7</c:f>
              <c:strCache>
                <c:ptCount val="1"/>
                <c:pt idx="0">
                  <c:v>60DAT</c:v>
                </c:pt>
              </c:strCache>
            </c:strRef>
          </c:tx>
          <c:spPr>
            <a:solidFill>
              <a:schemeClr val="accent3"/>
            </a:solidFill>
            <a:ln>
              <a:noFill/>
            </a:ln>
            <a:effectLst/>
          </c:spPr>
          <c:invertIfNegative val="0"/>
          <c:dLbls>
            <c:dLbl>
              <c:idx val="0"/>
              <c:tx>
                <c:rich>
                  <a:bodyPr/>
                  <a:lstStyle/>
                  <a:p>
                    <a:r>
                      <a:rPr lang="en-US">
                        <a:latin typeface="Candara" pitchFamily="34" charset="0"/>
                      </a:rPr>
                      <a:t>C3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F4F-4224-9A80-C9A74C4B66D4}"/>
                </c:ext>
              </c:extLst>
            </c:dLbl>
            <c:dLbl>
              <c:idx val="1"/>
              <c:tx>
                <c:rich>
                  <a:bodyPr/>
                  <a:lstStyle/>
                  <a:p>
                    <a:r>
                      <a:rPr lang="en-US">
                        <a:latin typeface="Candara" pitchFamily="34" charset="0"/>
                      </a:rPr>
                      <a:t>B3C3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F4F-4224-9A80-C9A74C4B66D4}"/>
                </c:ext>
              </c:extLst>
            </c:dLbl>
            <c:dLbl>
              <c:idx val="2"/>
              <c:tx>
                <c:rich>
                  <a:bodyPr/>
                  <a:lstStyle/>
                  <a:p>
                    <a:r>
                      <a:rPr lang="en-US">
                        <a:latin typeface="Candara" pitchFamily="34" charset="0"/>
                      </a:rPr>
                      <a:t>A3B3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F4F-4224-9A80-C9A74C4B66D4}"/>
                </c:ext>
              </c:extLst>
            </c:dLbl>
            <c:dLbl>
              <c:idx val="3"/>
              <c:tx>
                <c:rich>
                  <a:bodyPr/>
                  <a:lstStyle/>
                  <a:p>
                    <a:r>
                      <a:rPr lang="en-US">
                        <a:latin typeface="Candara" pitchFamily="34" charset="0"/>
                      </a:rPr>
                      <a:t>A3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F4F-4224-9A80-C9A74C4B66D4}"/>
                </c:ext>
              </c:extLst>
            </c:dLbl>
            <c:dLbl>
              <c:idx val="4"/>
              <c:tx>
                <c:rich>
                  <a:bodyPr/>
                  <a:lstStyle/>
                  <a:p>
                    <a:r>
                      <a:rPr lang="en-US">
                        <a:latin typeface="Candara" pitchFamily="34" charset="0"/>
                      </a:rPr>
                      <a:t>A3B3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F4F-4224-9A80-C9A74C4B66D4}"/>
                </c:ext>
              </c:extLst>
            </c:dLbl>
            <c:spPr>
              <a:noFill/>
              <a:ln>
                <a:noFill/>
              </a:ln>
              <a:effectLst/>
            </c:spPr>
            <c:txPr>
              <a:bodyPr/>
              <a:lstStyle/>
              <a:p>
                <a:pPr>
                  <a:defRPr>
                    <a:latin typeface="Candara"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number'!$H$30:$H$34</c:f>
                <c:numCache>
                  <c:formatCode>General</c:formatCode>
                  <c:ptCount val="5"/>
                  <c:pt idx="0">
                    <c:v>0.3452696208922979</c:v>
                  </c:pt>
                  <c:pt idx="1">
                    <c:v>0.44666666666666682</c:v>
                  </c:pt>
                  <c:pt idx="2">
                    <c:v>0.11333333333333316</c:v>
                  </c:pt>
                  <c:pt idx="3">
                    <c:v>0.29399338616899384</c:v>
                  </c:pt>
                  <c:pt idx="4">
                    <c:v>0.11133333333333315</c:v>
                  </c:pt>
                </c:numCache>
              </c:numRef>
            </c:plus>
            <c:minus>
              <c:numRef>
                <c:f>'Leaf number'!$H$30:$H$34</c:f>
                <c:numCache>
                  <c:formatCode>General</c:formatCode>
                  <c:ptCount val="5"/>
                  <c:pt idx="0">
                    <c:v>0.3452696208922979</c:v>
                  </c:pt>
                  <c:pt idx="1">
                    <c:v>0.44666666666666682</c:v>
                  </c:pt>
                  <c:pt idx="2">
                    <c:v>0.11333333333333316</c:v>
                  </c:pt>
                  <c:pt idx="3">
                    <c:v>0.29399338616899384</c:v>
                  </c:pt>
                  <c:pt idx="4">
                    <c:v>0.11133333333333315</c:v>
                  </c:pt>
                </c:numCache>
              </c:numRef>
            </c:minus>
            <c:spPr>
              <a:noFill/>
              <a:ln w="9525" cap="flat" cmpd="sng" algn="ctr">
                <a:solidFill>
                  <a:schemeClr val="tx1">
                    <a:lumMod val="65000"/>
                    <a:lumOff val="35000"/>
                  </a:schemeClr>
                </a:solidFill>
                <a:round/>
              </a:ln>
              <a:effectLst/>
            </c:spPr>
          </c:errBars>
          <c:cat>
            <c:strRef>
              <c:f>'Leaf number'!$K$8:$K$12</c:f>
              <c:strCache>
                <c:ptCount val="5"/>
                <c:pt idx="0">
                  <c:v>T0</c:v>
                </c:pt>
                <c:pt idx="1">
                  <c:v>T1</c:v>
                </c:pt>
                <c:pt idx="2">
                  <c:v>T2</c:v>
                </c:pt>
                <c:pt idx="3">
                  <c:v>T3</c:v>
                </c:pt>
                <c:pt idx="4">
                  <c:v>T4</c:v>
                </c:pt>
              </c:strCache>
            </c:strRef>
          </c:cat>
          <c:val>
            <c:numRef>
              <c:f>'Leaf number'!$N$8:$N$12</c:f>
              <c:numCache>
                <c:formatCode>General</c:formatCode>
                <c:ptCount val="5"/>
                <c:pt idx="0">
                  <c:v>12.473333333333334</c:v>
                </c:pt>
                <c:pt idx="1">
                  <c:v>13.223333333333333</c:v>
                </c:pt>
                <c:pt idx="2">
                  <c:v>14.21666666666667</c:v>
                </c:pt>
                <c:pt idx="3">
                  <c:v>15.555666666666696</c:v>
                </c:pt>
                <c:pt idx="4">
                  <c:v>14.555666666666696</c:v>
                </c:pt>
              </c:numCache>
            </c:numRef>
          </c:val>
          <c:extLst xmlns:c16r2="http://schemas.microsoft.com/office/drawing/2015/06/chart">
            <c:ext xmlns:c16="http://schemas.microsoft.com/office/drawing/2014/chart" uri="{C3380CC4-5D6E-409C-BE32-E72D297353CC}">
              <c16:uniqueId val="{00000002-7E2E-4767-AF2B-A65A8CFDF28C}"/>
            </c:ext>
          </c:extLst>
        </c:ser>
        <c:dLbls>
          <c:showLegendKey val="0"/>
          <c:showVal val="1"/>
          <c:showCatName val="0"/>
          <c:showSerName val="0"/>
          <c:showPercent val="0"/>
          <c:showBubbleSize val="0"/>
        </c:dLbls>
        <c:gapWidth val="219"/>
        <c:overlap val="-27"/>
        <c:axId val="143059968"/>
        <c:axId val="143103104"/>
      </c:barChart>
      <c:catAx>
        <c:axId val="143059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03104"/>
        <c:crosses val="autoZero"/>
        <c:auto val="1"/>
        <c:lblAlgn val="ctr"/>
        <c:lblOffset val="100"/>
        <c:noMultiLvlLbl val="0"/>
      </c:catAx>
      <c:valAx>
        <c:axId val="143103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 numver </a:t>
                </a:r>
              </a:p>
            </c:rich>
          </c:tx>
          <c:overlay val="0"/>
          <c:spPr>
            <a:noFill/>
            <a:ln>
              <a:noFill/>
            </a:ln>
            <a:effectLst/>
          </c:sp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06607726665717"/>
          <c:y val="0.1936011672662323"/>
          <c:w val="0.7625071165459536"/>
          <c:h val="0.50177028628007614"/>
        </c:manualLayout>
      </c:layout>
      <c:barChart>
        <c:barDir val="col"/>
        <c:grouping val="clustered"/>
        <c:varyColors val="0"/>
        <c:ser>
          <c:idx val="0"/>
          <c:order val="0"/>
          <c:tx>
            <c:strRef>
              <c:f>'Leaf length'!$L$3</c:f>
              <c:strCache>
                <c:ptCount val="1"/>
                <c:pt idx="0">
                  <c:v>20 DAT</c:v>
                </c:pt>
              </c:strCache>
            </c:strRef>
          </c:tx>
          <c:spPr>
            <a:solidFill>
              <a:schemeClr val="accent1"/>
            </a:solidFill>
            <a:ln>
              <a:noFill/>
            </a:ln>
            <a:effectLst/>
          </c:spPr>
          <c:invertIfNegative val="0"/>
          <c:dLbls>
            <c:dLbl>
              <c:idx val="0"/>
              <c:tx>
                <c:rich>
                  <a:bodyPr/>
                  <a:lstStyle/>
                  <a:p>
                    <a:r>
                      <a:rPr lang="en-US"/>
                      <a:t>D1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8AD-4CF4-8B22-56922174BE15}"/>
                </c:ext>
              </c:extLst>
            </c:dLbl>
            <c:dLbl>
              <c:idx val="1"/>
              <c:tx>
                <c:rich>
                  <a:bodyPr/>
                  <a:lstStyle/>
                  <a:p>
                    <a:r>
                      <a:rPr lang="en-US"/>
                      <a:t>C1D1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AD-4CF4-8B22-56922174BE15}"/>
                </c:ext>
              </c:extLst>
            </c:dLbl>
            <c:dLbl>
              <c:idx val="2"/>
              <c:tx>
                <c:rich>
                  <a:bodyPr/>
                  <a:lstStyle/>
                  <a:p>
                    <a:r>
                      <a:rPr lang="en-US"/>
                      <a:t>B1C1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8AD-4CF4-8B22-56922174BE15}"/>
                </c:ext>
              </c:extLst>
            </c:dLbl>
            <c:dLbl>
              <c:idx val="3"/>
              <c:tx>
                <c:rich>
                  <a:bodyPr/>
                  <a:lstStyle/>
                  <a:p>
                    <a:r>
                      <a:rPr lang="en-US"/>
                      <a:t>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8AD-4CF4-8B22-56922174BE15}"/>
                </c:ext>
              </c:extLst>
            </c:dLbl>
            <c:dLbl>
              <c:idx val="4"/>
              <c:tx>
                <c:rich>
                  <a:bodyPr/>
                  <a:lstStyle/>
                  <a:p>
                    <a:r>
                      <a:rPr lang="en-US"/>
                      <a:t>A1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8AD-4CF4-8B22-56922174BE1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length'!$H$7:$H$11</c:f>
                <c:numCache>
                  <c:formatCode>General</c:formatCode>
                  <c:ptCount val="5"/>
                  <c:pt idx="0">
                    <c:v>0.60482127755046799</c:v>
                  </c:pt>
                  <c:pt idx="1">
                    <c:v>0.24052927749721706</c:v>
                  </c:pt>
                  <c:pt idx="2">
                    <c:v>0.44615505525919225</c:v>
                  </c:pt>
                  <c:pt idx="3">
                    <c:v>0.38544188205804086</c:v>
                  </c:pt>
                  <c:pt idx="4">
                    <c:v>0.27180466842528317</c:v>
                  </c:pt>
                </c:numCache>
              </c:numRef>
            </c:plus>
            <c:minus>
              <c:numRef>
                <c:f>'Leaf length'!$H$7:$H$11</c:f>
                <c:numCache>
                  <c:formatCode>General</c:formatCode>
                  <c:ptCount val="5"/>
                  <c:pt idx="0">
                    <c:v>0.60482127755046799</c:v>
                  </c:pt>
                  <c:pt idx="1">
                    <c:v>0.24052927749721706</c:v>
                  </c:pt>
                  <c:pt idx="2">
                    <c:v>0.44615505525919225</c:v>
                  </c:pt>
                  <c:pt idx="3">
                    <c:v>0.38544188205804086</c:v>
                  </c:pt>
                  <c:pt idx="4">
                    <c:v>0.27180466842528317</c:v>
                  </c:pt>
                </c:numCache>
              </c:numRef>
            </c:minus>
            <c:spPr>
              <a:noFill/>
              <a:ln w="9525" cap="flat" cmpd="sng" algn="ctr">
                <a:solidFill>
                  <a:schemeClr val="tx1">
                    <a:lumMod val="65000"/>
                    <a:lumOff val="35000"/>
                  </a:schemeClr>
                </a:solidFill>
                <a:round/>
              </a:ln>
              <a:effectLst/>
            </c:spPr>
          </c:errBars>
          <c:cat>
            <c:strRef>
              <c:f>'Leaf length'!$K$4:$K$8</c:f>
              <c:strCache>
                <c:ptCount val="5"/>
                <c:pt idx="0">
                  <c:v>T0</c:v>
                </c:pt>
                <c:pt idx="1">
                  <c:v>T1</c:v>
                </c:pt>
                <c:pt idx="2">
                  <c:v>T2</c:v>
                </c:pt>
                <c:pt idx="3">
                  <c:v>T3</c:v>
                </c:pt>
                <c:pt idx="4">
                  <c:v>T4</c:v>
                </c:pt>
              </c:strCache>
            </c:strRef>
          </c:cat>
          <c:val>
            <c:numRef>
              <c:f>'Leaf length'!$L$4:$L$8</c:f>
              <c:numCache>
                <c:formatCode>General</c:formatCode>
                <c:ptCount val="5"/>
                <c:pt idx="0">
                  <c:v>8.6323333333333334</c:v>
                </c:pt>
                <c:pt idx="1">
                  <c:v>9.7889999999999997</c:v>
                </c:pt>
                <c:pt idx="2">
                  <c:v>10.878</c:v>
                </c:pt>
                <c:pt idx="3">
                  <c:v>12.444333333333333</c:v>
                </c:pt>
                <c:pt idx="4">
                  <c:v>14.686666666666676</c:v>
                </c:pt>
              </c:numCache>
            </c:numRef>
          </c:val>
          <c:extLst xmlns:c16r2="http://schemas.microsoft.com/office/drawing/2015/06/chart">
            <c:ext xmlns:c16="http://schemas.microsoft.com/office/drawing/2014/chart" uri="{C3380CC4-5D6E-409C-BE32-E72D297353CC}">
              <c16:uniqueId val="{00000000-B51E-446E-89DD-3CE14FA2B8A2}"/>
            </c:ext>
          </c:extLst>
        </c:ser>
        <c:ser>
          <c:idx val="1"/>
          <c:order val="1"/>
          <c:tx>
            <c:strRef>
              <c:f>'Leaf length'!$M$3</c:f>
              <c:strCache>
                <c:ptCount val="1"/>
                <c:pt idx="0">
                  <c:v>40DAT</c:v>
                </c:pt>
              </c:strCache>
            </c:strRef>
          </c:tx>
          <c:spPr>
            <a:solidFill>
              <a:schemeClr val="accent2"/>
            </a:solidFill>
            <a:ln>
              <a:noFill/>
            </a:ln>
            <a:effectLst/>
          </c:spPr>
          <c:invertIfNegative val="0"/>
          <c:dLbls>
            <c:dLbl>
              <c:idx val="0"/>
              <c:tx>
                <c:rich>
                  <a:bodyPr/>
                  <a:lstStyle/>
                  <a:p>
                    <a:r>
                      <a:rPr lang="en-US"/>
                      <a:t>D2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AD-4CF4-8B22-56922174BE15}"/>
                </c:ext>
              </c:extLst>
            </c:dLbl>
            <c:dLbl>
              <c:idx val="1"/>
              <c:tx>
                <c:rich>
                  <a:bodyPr/>
                  <a:lstStyle/>
                  <a:p>
                    <a:r>
                      <a:rPr lang="en-US"/>
                      <a:t>C2D2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AD-4CF4-8B22-56922174BE15}"/>
                </c:ext>
              </c:extLst>
            </c:dLbl>
            <c:dLbl>
              <c:idx val="2"/>
              <c:tx>
                <c:rich>
                  <a:bodyPr/>
                  <a:lstStyle/>
                  <a:p>
                    <a:r>
                      <a:rPr lang="en-US"/>
                      <a:t>C2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AD-4CF4-8B22-56922174BE15}"/>
                </c:ext>
              </c:extLst>
            </c:dLbl>
            <c:dLbl>
              <c:idx val="3"/>
              <c:tx>
                <c:rich>
                  <a:bodyPr/>
                  <a:lstStyle/>
                  <a:p>
                    <a:r>
                      <a:rPr lang="en-US"/>
                      <a:t>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8AD-4CF4-8B22-56922174BE15}"/>
                </c:ext>
              </c:extLst>
            </c:dLbl>
            <c:dLbl>
              <c:idx val="4"/>
              <c:tx>
                <c:rich>
                  <a:bodyPr/>
                  <a:lstStyle/>
                  <a:p>
                    <a:r>
                      <a:rPr lang="en-US"/>
                      <a:t>A2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AD-4CF4-8B22-56922174BE1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length'!$H$19:$H$23</c:f>
                <c:numCache>
                  <c:formatCode>General</c:formatCode>
                  <c:ptCount val="5"/>
                  <c:pt idx="0">
                    <c:v>0.54622838121471196</c:v>
                  </c:pt>
                  <c:pt idx="1">
                    <c:v>0.58455006438950752</c:v>
                  </c:pt>
                  <c:pt idx="2">
                    <c:v>0.84186010978335557</c:v>
                  </c:pt>
                  <c:pt idx="3">
                    <c:v>1.0035640377065016</c:v>
                  </c:pt>
                  <c:pt idx="4">
                    <c:v>1.41571689731151</c:v>
                  </c:pt>
                </c:numCache>
              </c:numRef>
            </c:plus>
            <c:minus>
              <c:numRef>
                <c:f>'Leaf length'!$H$19:$H$23</c:f>
                <c:numCache>
                  <c:formatCode>General</c:formatCode>
                  <c:ptCount val="5"/>
                  <c:pt idx="0">
                    <c:v>0.54622838121471196</c:v>
                  </c:pt>
                  <c:pt idx="1">
                    <c:v>0.58455006438950752</c:v>
                  </c:pt>
                  <c:pt idx="2">
                    <c:v>0.84186010978335557</c:v>
                  </c:pt>
                  <c:pt idx="3">
                    <c:v>1.0035640377065016</c:v>
                  </c:pt>
                  <c:pt idx="4">
                    <c:v>1.41571689731151</c:v>
                  </c:pt>
                </c:numCache>
              </c:numRef>
            </c:minus>
            <c:spPr>
              <a:noFill/>
              <a:ln w="9525" cap="flat" cmpd="sng" algn="ctr">
                <a:solidFill>
                  <a:schemeClr val="tx1">
                    <a:lumMod val="65000"/>
                    <a:lumOff val="35000"/>
                  </a:schemeClr>
                </a:solidFill>
                <a:round/>
              </a:ln>
              <a:effectLst/>
            </c:spPr>
          </c:errBars>
          <c:cat>
            <c:strRef>
              <c:f>'Leaf length'!$K$4:$K$8</c:f>
              <c:strCache>
                <c:ptCount val="5"/>
                <c:pt idx="0">
                  <c:v>T0</c:v>
                </c:pt>
                <c:pt idx="1">
                  <c:v>T1</c:v>
                </c:pt>
                <c:pt idx="2">
                  <c:v>T2</c:v>
                </c:pt>
                <c:pt idx="3">
                  <c:v>T3</c:v>
                </c:pt>
                <c:pt idx="4">
                  <c:v>T4</c:v>
                </c:pt>
              </c:strCache>
            </c:strRef>
          </c:cat>
          <c:val>
            <c:numRef>
              <c:f>'Leaf length'!$M$4:$M$8</c:f>
              <c:numCache>
                <c:formatCode>General</c:formatCode>
                <c:ptCount val="5"/>
                <c:pt idx="0">
                  <c:v>19.222333333333232</c:v>
                </c:pt>
                <c:pt idx="1">
                  <c:v>22.655333333333271</c:v>
                </c:pt>
                <c:pt idx="2">
                  <c:v>23.255666666666666</c:v>
                </c:pt>
                <c:pt idx="3">
                  <c:v>26.966666666666669</c:v>
                </c:pt>
                <c:pt idx="4">
                  <c:v>31.11100000000004</c:v>
                </c:pt>
              </c:numCache>
            </c:numRef>
          </c:val>
          <c:extLst xmlns:c16r2="http://schemas.microsoft.com/office/drawing/2015/06/chart">
            <c:ext xmlns:c16="http://schemas.microsoft.com/office/drawing/2014/chart" uri="{C3380CC4-5D6E-409C-BE32-E72D297353CC}">
              <c16:uniqueId val="{00000001-B51E-446E-89DD-3CE14FA2B8A2}"/>
            </c:ext>
          </c:extLst>
        </c:ser>
        <c:ser>
          <c:idx val="2"/>
          <c:order val="2"/>
          <c:tx>
            <c:strRef>
              <c:f>'Leaf length'!$N$3</c:f>
              <c:strCache>
                <c:ptCount val="1"/>
                <c:pt idx="0">
                  <c:v>60DAT</c:v>
                </c:pt>
              </c:strCache>
            </c:strRef>
          </c:tx>
          <c:spPr>
            <a:solidFill>
              <a:schemeClr val="accent3"/>
            </a:solidFill>
            <a:ln>
              <a:noFill/>
            </a:ln>
            <a:effectLst/>
          </c:spPr>
          <c:invertIfNegative val="0"/>
          <c:dLbls>
            <c:dLbl>
              <c:idx val="0"/>
              <c:tx>
                <c:rich>
                  <a:bodyPr/>
                  <a:lstStyle/>
                  <a:p>
                    <a:r>
                      <a:rPr lang="en-US"/>
                      <a:t>D3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8AD-4CF4-8B22-56922174BE15}"/>
                </c:ext>
              </c:extLst>
            </c:dLbl>
            <c:dLbl>
              <c:idx val="1"/>
              <c:tx>
                <c:rich>
                  <a:bodyPr/>
                  <a:lstStyle/>
                  <a:p>
                    <a:r>
                      <a:rPr lang="en-US"/>
                      <a:t>C3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AD-4CF4-8B22-56922174BE15}"/>
                </c:ext>
              </c:extLst>
            </c:dLbl>
            <c:dLbl>
              <c:idx val="2"/>
              <c:tx>
                <c:rich>
                  <a:bodyPr/>
                  <a:lstStyle/>
                  <a:p>
                    <a:r>
                      <a:rPr lang="en-US"/>
                      <a:t>C3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8AD-4CF4-8B22-56922174BE15}"/>
                </c:ext>
              </c:extLst>
            </c:dLbl>
            <c:dLbl>
              <c:idx val="3"/>
              <c:tx>
                <c:rich>
                  <a:bodyPr/>
                  <a:lstStyle/>
                  <a:p>
                    <a:r>
                      <a:rPr lang="en-US"/>
                      <a:t>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8AD-4CF4-8B22-56922174BE15}"/>
                </c:ext>
              </c:extLst>
            </c:dLbl>
            <c:dLbl>
              <c:idx val="4"/>
              <c:tx>
                <c:rich>
                  <a:bodyPr/>
                  <a:lstStyle/>
                  <a:p>
                    <a:r>
                      <a:rPr lang="en-US"/>
                      <a:t>A3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8AD-4CF4-8B22-56922174BE1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length'!$H$32:$H$36</c:f>
                <c:numCache>
                  <c:formatCode>General</c:formatCode>
                  <c:ptCount val="5"/>
                  <c:pt idx="0">
                    <c:v>0.2348285426528145</c:v>
                  </c:pt>
                  <c:pt idx="1">
                    <c:v>0.45670316155877239</c:v>
                  </c:pt>
                  <c:pt idx="2">
                    <c:v>0.75271360940119802</c:v>
                  </c:pt>
                  <c:pt idx="3">
                    <c:v>0.54884727687520962</c:v>
                  </c:pt>
                  <c:pt idx="4">
                    <c:v>0.45200786620490552</c:v>
                  </c:pt>
                </c:numCache>
              </c:numRef>
            </c:plus>
            <c:minus>
              <c:numRef>
                <c:f>'Leaf length'!$H$32:$H$36</c:f>
                <c:numCache>
                  <c:formatCode>General</c:formatCode>
                  <c:ptCount val="5"/>
                  <c:pt idx="0">
                    <c:v>0.2348285426528145</c:v>
                  </c:pt>
                  <c:pt idx="1">
                    <c:v>0.45670316155877239</c:v>
                  </c:pt>
                  <c:pt idx="2">
                    <c:v>0.75271360940119802</c:v>
                  </c:pt>
                  <c:pt idx="3">
                    <c:v>0.54884727687520962</c:v>
                  </c:pt>
                  <c:pt idx="4">
                    <c:v>0.45200786620490552</c:v>
                  </c:pt>
                </c:numCache>
              </c:numRef>
            </c:minus>
            <c:spPr>
              <a:noFill/>
              <a:ln w="9525" cap="flat" cmpd="sng" algn="ctr">
                <a:solidFill>
                  <a:schemeClr val="tx1">
                    <a:lumMod val="65000"/>
                    <a:lumOff val="35000"/>
                  </a:schemeClr>
                </a:solidFill>
                <a:round/>
              </a:ln>
              <a:effectLst/>
            </c:spPr>
          </c:errBars>
          <c:cat>
            <c:strRef>
              <c:f>'Leaf length'!$K$4:$K$8</c:f>
              <c:strCache>
                <c:ptCount val="5"/>
                <c:pt idx="0">
                  <c:v>T0</c:v>
                </c:pt>
                <c:pt idx="1">
                  <c:v>T1</c:v>
                </c:pt>
                <c:pt idx="2">
                  <c:v>T2</c:v>
                </c:pt>
                <c:pt idx="3">
                  <c:v>T3</c:v>
                </c:pt>
                <c:pt idx="4">
                  <c:v>T4</c:v>
                </c:pt>
              </c:strCache>
            </c:strRef>
          </c:cat>
          <c:val>
            <c:numRef>
              <c:f>'Leaf length'!$N$4:$N$8</c:f>
              <c:numCache>
                <c:formatCode>General</c:formatCode>
                <c:ptCount val="5"/>
                <c:pt idx="0">
                  <c:v>24.286666666666662</c:v>
                </c:pt>
                <c:pt idx="1">
                  <c:v>27.043333333333255</c:v>
                </c:pt>
                <c:pt idx="2">
                  <c:v>29.093333333333263</c:v>
                </c:pt>
                <c:pt idx="3">
                  <c:v>32.04</c:v>
                </c:pt>
                <c:pt idx="4">
                  <c:v>36.896666666666512</c:v>
                </c:pt>
              </c:numCache>
            </c:numRef>
          </c:val>
          <c:extLst xmlns:c16r2="http://schemas.microsoft.com/office/drawing/2015/06/chart">
            <c:ext xmlns:c16="http://schemas.microsoft.com/office/drawing/2014/chart" uri="{C3380CC4-5D6E-409C-BE32-E72D297353CC}">
              <c16:uniqueId val="{00000002-B51E-446E-89DD-3CE14FA2B8A2}"/>
            </c:ext>
          </c:extLst>
        </c:ser>
        <c:dLbls>
          <c:showLegendKey val="0"/>
          <c:showVal val="1"/>
          <c:showCatName val="0"/>
          <c:showSerName val="0"/>
          <c:showPercent val="0"/>
          <c:showBubbleSize val="0"/>
        </c:dLbls>
        <c:gapWidth val="219"/>
        <c:overlap val="-27"/>
        <c:axId val="143217024"/>
        <c:axId val="143218944"/>
      </c:barChart>
      <c:catAx>
        <c:axId val="143217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18944"/>
        <c:crosses val="autoZero"/>
        <c:auto val="1"/>
        <c:lblAlgn val="ctr"/>
        <c:lblOffset val="100"/>
        <c:noMultiLvlLbl val="0"/>
      </c:catAx>
      <c:valAx>
        <c:axId val="143218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 length (cm)</a:t>
                </a:r>
              </a:p>
            </c:rich>
          </c:tx>
          <c:overlay val="0"/>
          <c:spPr>
            <a:noFill/>
            <a:ln>
              <a:noFill/>
            </a:ln>
            <a:effectLst/>
          </c:sp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1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16092492231857"/>
          <c:y val="0.15024063433512297"/>
          <c:w val="0.79000447709687505"/>
          <c:h val="0.5072386539917807"/>
        </c:manualLayout>
      </c:layout>
      <c:barChart>
        <c:barDir val="col"/>
        <c:grouping val="clustered"/>
        <c:varyColors val="0"/>
        <c:ser>
          <c:idx val="0"/>
          <c:order val="0"/>
          <c:tx>
            <c:strRef>
              <c:f>'leaf breadth'!$K$5</c:f>
              <c:strCache>
                <c:ptCount val="1"/>
                <c:pt idx="0">
                  <c:v>20 DAT</c:v>
                </c:pt>
              </c:strCache>
            </c:strRef>
          </c:tx>
          <c:spPr>
            <a:solidFill>
              <a:schemeClr val="accent1"/>
            </a:solidFill>
            <a:ln>
              <a:noFill/>
            </a:ln>
            <a:effectLst/>
          </c:spPr>
          <c:invertIfNegative val="0"/>
          <c:dLbls>
            <c:dLbl>
              <c:idx val="0"/>
              <c:tx>
                <c:rich>
                  <a:bodyPr/>
                  <a:lstStyle/>
                  <a:p>
                    <a:r>
                      <a:rPr lang="en-US"/>
                      <a:t>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0E7-42F5-844D-DF118A194AF0}"/>
                </c:ext>
              </c:extLst>
            </c:dLbl>
            <c:dLbl>
              <c:idx val="1"/>
              <c:tx>
                <c:rich>
                  <a:bodyPr/>
                  <a:lstStyle/>
                  <a:p>
                    <a:r>
                      <a:rPr lang="en-US"/>
                      <a:t>B1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0E7-42F5-844D-DF118A194AF0}"/>
                </c:ext>
              </c:extLst>
            </c:dLbl>
            <c:dLbl>
              <c:idx val="2"/>
              <c:tx>
                <c:rich>
                  <a:bodyPr/>
                  <a:lstStyle/>
                  <a:p>
                    <a:r>
                      <a:rPr lang="en-US"/>
                      <a:t>A1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0E7-42F5-844D-DF118A194AF0}"/>
                </c:ext>
              </c:extLst>
            </c:dLbl>
            <c:dLbl>
              <c:idx val="3"/>
              <c:tx>
                <c:rich>
                  <a:bodyPr/>
                  <a:lstStyle/>
                  <a:p>
                    <a:r>
                      <a:rPr lang="en-US"/>
                      <a:t>A1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0E7-42F5-844D-DF118A194AF0}"/>
                </c:ext>
              </c:extLst>
            </c:dLbl>
            <c:dLbl>
              <c:idx val="4"/>
              <c:tx>
                <c:rich>
                  <a:bodyPr/>
                  <a:lstStyle/>
                  <a:p>
                    <a:r>
                      <a:rPr lang="en-US"/>
                      <a:t>A1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0E7-42F5-844D-DF118A194AF0}"/>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breadth'!$H$8:$H$12</c:f>
                <c:numCache>
                  <c:formatCode>General</c:formatCode>
                  <c:ptCount val="5"/>
                  <c:pt idx="0">
                    <c:v>0.1566273000185826</c:v>
                  </c:pt>
                  <c:pt idx="1">
                    <c:v>0.20504714904951341</c:v>
                  </c:pt>
                  <c:pt idx="2">
                    <c:v>0.30648708510039008</c:v>
                  </c:pt>
                  <c:pt idx="3">
                    <c:v>0.17888202195239691</c:v>
                  </c:pt>
                  <c:pt idx="4">
                    <c:v>0.15746851537159251</c:v>
                  </c:pt>
                </c:numCache>
              </c:numRef>
            </c:plus>
            <c:minus>
              <c:numRef>
                <c:f>'leaf breadth'!$H$8:$H$12</c:f>
                <c:numCache>
                  <c:formatCode>General</c:formatCode>
                  <c:ptCount val="5"/>
                  <c:pt idx="0">
                    <c:v>0.1566273000185826</c:v>
                  </c:pt>
                  <c:pt idx="1">
                    <c:v>0.20504714904951341</c:v>
                  </c:pt>
                  <c:pt idx="2">
                    <c:v>0.30648708510039008</c:v>
                  </c:pt>
                  <c:pt idx="3">
                    <c:v>0.17888202195239691</c:v>
                  </c:pt>
                  <c:pt idx="4">
                    <c:v>0.15746851537159251</c:v>
                  </c:pt>
                </c:numCache>
              </c:numRef>
            </c:minus>
            <c:spPr>
              <a:noFill/>
              <a:ln w="9525" cap="flat" cmpd="sng" algn="ctr">
                <a:solidFill>
                  <a:schemeClr val="tx1">
                    <a:lumMod val="65000"/>
                    <a:lumOff val="35000"/>
                  </a:schemeClr>
                </a:solidFill>
                <a:round/>
              </a:ln>
              <a:effectLst/>
            </c:spPr>
          </c:errBars>
          <c:cat>
            <c:strRef>
              <c:f>'leaf breadth'!$J$6:$J$10</c:f>
              <c:strCache>
                <c:ptCount val="5"/>
                <c:pt idx="0">
                  <c:v>T0</c:v>
                </c:pt>
                <c:pt idx="1">
                  <c:v>T1</c:v>
                </c:pt>
                <c:pt idx="2">
                  <c:v>T2</c:v>
                </c:pt>
                <c:pt idx="3">
                  <c:v>T3</c:v>
                </c:pt>
                <c:pt idx="4">
                  <c:v>T4</c:v>
                </c:pt>
              </c:strCache>
            </c:strRef>
          </c:cat>
          <c:val>
            <c:numRef>
              <c:f>'leaf breadth'!$K$6:$K$10</c:f>
              <c:numCache>
                <c:formatCode>General</c:formatCode>
                <c:ptCount val="5"/>
                <c:pt idx="0">
                  <c:v>4.144333333333333</c:v>
                </c:pt>
                <c:pt idx="1">
                  <c:v>4.0209999999999955</c:v>
                </c:pt>
                <c:pt idx="2">
                  <c:v>5.4690000000000003</c:v>
                </c:pt>
                <c:pt idx="3">
                  <c:v>5.5113333333333427</c:v>
                </c:pt>
                <c:pt idx="4">
                  <c:v>5.8000000000000007</c:v>
                </c:pt>
              </c:numCache>
            </c:numRef>
          </c:val>
          <c:extLst xmlns:c16r2="http://schemas.microsoft.com/office/drawing/2015/06/chart">
            <c:ext xmlns:c16="http://schemas.microsoft.com/office/drawing/2014/chart" uri="{C3380CC4-5D6E-409C-BE32-E72D297353CC}">
              <c16:uniqueId val="{00000000-5512-4DE8-8769-3F8766B90BF1}"/>
            </c:ext>
          </c:extLst>
        </c:ser>
        <c:ser>
          <c:idx val="1"/>
          <c:order val="1"/>
          <c:tx>
            <c:strRef>
              <c:f>'leaf breadth'!$L$5</c:f>
              <c:strCache>
                <c:ptCount val="1"/>
                <c:pt idx="0">
                  <c:v>40DAT</c:v>
                </c:pt>
              </c:strCache>
            </c:strRef>
          </c:tx>
          <c:spPr>
            <a:solidFill>
              <a:schemeClr val="accent2"/>
            </a:solidFill>
            <a:ln>
              <a:noFill/>
            </a:ln>
            <a:effectLst/>
          </c:spPr>
          <c:invertIfNegative val="0"/>
          <c:dLbls>
            <c:dLbl>
              <c:idx val="0"/>
              <c:tx>
                <c:rich>
                  <a:bodyPr/>
                  <a:lstStyle/>
                  <a:p>
                    <a:r>
                      <a:rPr lang="en-US"/>
                      <a:t>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0E7-42F5-844D-DF118A194AF0}"/>
                </c:ext>
              </c:extLst>
            </c:dLbl>
            <c:dLbl>
              <c:idx val="1"/>
              <c:tx>
                <c:rich>
                  <a:bodyPr/>
                  <a:lstStyle/>
                  <a:p>
                    <a:r>
                      <a:rPr lang="en-US"/>
                      <a:t>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0E7-42F5-844D-DF118A194AF0}"/>
                </c:ext>
              </c:extLst>
            </c:dLbl>
            <c:dLbl>
              <c:idx val="2"/>
              <c:tx>
                <c:rich>
                  <a:bodyPr/>
                  <a:lstStyle/>
                  <a:p>
                    <a:r>
                      <a:rPr lang="en-US"/>
                      <a:t>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0E7-42F5-844D-DF118A194AF0}"/>
                </c:ext>
              </c:extLst>
            </c:dLbl>
            <c:dLbl>
              <c:idx val="3"/>
              <c:tx>
                <c:rich>
                  <a:bodyPr/>
                  <a:lstStyle/>
                  <a:p>
                    <a:r>
                      <a:rPr lang="en-US"/>
                      <a:t>A2B2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0E7-42F5-844D-DF118A194AF0}"/>
                </c:ext>
              </c:extLst>
            </c:dLbl>
            <c:dLbl>
              <c:idx val="4"/>
              <c:tx>
                <c:rich>
                  <a:bodyPr/>
                  <a:lstStyle/>
                  <a:p>
                    <a:r>
                      <a:rPr lang="en-US"/>
                      <a:t>A2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0E7-42F5-844D-DF118A194AF0}"/>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breadth'!$H$21:$H$25</c:f>
                <c:numCache>
                  <c:formatCode>General</c:formatCode>
                  <c:ptCount val="5"/>
                  <c:pt idx="0">
                    <c:v>0.21194836897487862</c:v>
                  </c:pt>
                  <c:pt idx="1">
                    <c:v>0.2410548577491117</c:v>
                  </c:pt>
                  <c:pt idx="2">
                    <c:v>0.46241984290373084</c:v>
                  </c:pt>
                  <c:pt idx="3">
                    <c:v>0.47641823362811531</c:v>
                  </c:pt>
                  <c:pt idx="4">
                    <c:v>0.53644923131436961</c:v>
                  </c:pt>
                </c:numCache>
              </c:numRef>
            </c:plus>
            <c:minus>
              <c:numRef>
                <c:f>'leaf breadth'!$H$21:$H$25</c:f>
                <c:numCache>
                  <c:formatCode>General</c:formatCode>
                  <c:ptCount val="5"/>
                  <c:pt idx="0">
                    <c:v>0.21194836897487862</c:v>
                  </c:pt>
                  <c:pt idx="1">
                    <c:v>0.2410548577491117</c:v>
                  </c:pt>
                  <c:pt idx="2">
                    <c:v>0.46241984290373084</c:v>
                  </c:pt>
                  <c:pt idx="3">
                    <c:v>0.47641823362811531</c:v>
                  </c:pt>
                  <c:pt idx="4">
                    <c:v>0.53644923131436961</c:v>
                  </c:pt>
                </c:numCache>
              </c:numRef>
            </c:minus>
            <c:spPr>
              <a:noFill/>
              <a:ln w="9525" cap="flat" cmpd="sng" algn="ctr">
                <a:solidFill>
                  <a:schemeClr val="tx1">
                    <a:lumMod val="65000"/>
                    <a:lumOff val="35000"/>
                  </a:schemeClr>
                </a:solidFill>
                <a:round/>
              </a:ln>
              <a:effectLst/>
            </c:spPr>
          </c:errBars>
          <c:cat>
            <c:strRef>
              <c:f>'leaf breadth'!$J$6:$J$10</c:f>
              <c:strCache>
                <c:ptCount val="5"/>
                <c:pt idx="0">
                  <c:v>T0</c:v>
                </c:pt>
                <c:pt idx="1">
                  <c:v>T1</c:v>
                </c:pt>
                <c:pt idx="2">
                  <c:v>T2</c:v>
                </c:pt>
                <c:pt idx="3">
                  <c:v>T3</c:v>
                </c:pt>
                <c:pt idx="4">
                  <c:v>T4</c:v>
                </c:pt>
              </c:strCache>
            </c:strRef>
          </c:cat>
          <c:val>
            <c:numRef>
              <c:f>'leaf breadth'!$L$6:$L$10</c:f>
              <c:numCache>
                <c:formatCode>General</c:formatCode>
                <c:ptCount val="5"/>
                <c:pt idx="0">
                  <c:v>9.9876666666666747</c:v>
                </c:pt>
                <c:pt idx="1">
                  <c:v>10.066666666666686</c:v>
                </c:pt>
                <c:pt idx="2">
                  <c:v>10.677666666666672</c:v>
                </c:pt>
                <c:pt idx="3">
                  <c:v>11.688000000000001</c:v>
                </c:pt>
                <c:pt idx="4">
                  <c:v>12.533333333333333</c:v>
                </c:pt>
              </c:numCache>
            </c:numRef>
          </c:val>
          <c:extLst xmlns:c16r2="http://schemas.microsoft.com/office/drawing/2015/06/chart">
            <c:ext xmlns:c16="http://schemas.microsoft.com/office/drawing/2014/chart" uri="{C3380CC4-5D6E-409C-BE32-E72D297353CC}">
              <c16:uniqueId val="{00000001-5512-4DE8-8769-3F8766B90BF1}"/>
            </c:ext>
          </c:extLst>
        </c:ser>
        <c:ser>
          <c:idx val="2"/>
          <c:order val="2"/>
          <c:tx>
            <c:strRef>
              <c:f>'leaf breadth'!$M$5</c:f>
              <c:strCache>
                <c:ptCount val="1"/>
                <c:pt idx="0">
                  <c:v>60DAT</c:v>
                </c:pt>
              </c:strCache>
            </c:strRef>
          </c:tx>
          <c:spPr>
            <a:solidFill>
              <a:schemeClr val="accent3"/>
            </a:solidFill>
            <a:ln>
              <a:noFill/>
            </a:ln>
            <a:effectLst/>
          </c:spPr>
          <c:invertIfNegative val="0"/>
          <c:dLbls>
            <c:dLbl>
              <c:idx val="0"/>
              <c:tx>
                <c:rich>
                  <a:bodyPr/>
                  <a:lstStyle/>
                  <a:p>
                    <a:r>
                      <a:rPr lang="en-US"/>
                      <a:t>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0E7-42F5-844D-DF118A194AF0}"/>
                </c:ext>
              </c:extLst>
            </c:dLbl>
            <c:dLbl>
              <c:idx val="1"/>
              <c:tx>
                <c:rich>
                  <a:bodyPr/>
                  <a:lstStyle/>
                  <a:p>
                    <a:r>
                      <a:rPr lang="en-US"/>
                      <a:t>A3B3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0E7-42F5-844D-DF118A194AF0}"/>
                </c:ext>
              </c:extLst>
            </c:dLbl>
            <c:dLbl>
              <c:idx val="2"/>
              <c:tx>
                <c:rich>
                  <a:bodyPr/>
                  <a:lstStyle/>
                  <a:p>
                    <a:r>
                      <a:rPr lang="en-US"/>
                      <a:t>A3B3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F0E7-42F5-844D-DF118A194AF0}"/>
                </c:ext>
              </c:extLst>
            </c:dLbl>
            <c:dLbl>
              <c:idx val="3"/>
              <c:tx>
                <c:rich>
                  <a:bodyPr/>
                  <a:lstStyle/>
                  <a:p>
                    <a:r>
                      <a:rPr lang="en-US"/>
                      <a:t>A3B3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0E7-42F5-844D-DF118A194AF0}"/>
                </c:ext>
              </c:extLst>
            </c:dLbl>
            <c:dLbl>
              <c:idx val="4"/>
              <c:tx>
                <c:rich>
                  <a:bodyPr/>
                  <a:lstStyle/>
                  <a:p>
                    <a:r>
                      <a:rPr lang="en-US"/>
                      <a:t>A3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0E7-42F5-844D-DF118A194AF0}"/>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'leaf breadth'!$H$33:$H$37</c:f>
                <c:numCache>
                  <c:formatCode>General</c:formatCode>
                  <c:ptCount val="5"/>
                  <c:pt idx="0">
                    <c:v>0.25805232027633429</c:v>
                  </c:pt>
                  <c:pt idx="1">
                    <c:v>0.83754661561810095</c:v>
                  </c:pt>
                  <c:pt idx="2">
                    <c:v>0.46082402040017184</c:v>
                  </c:pt>
                  <c:pt idx="3">
                    <c:v>0.74231619498252321</c:v>
                  </c:pt>
                  <c:pt idx="4">
                    <c:v>0.72615937950593423</c:v>
                  </c:pt>
                </c:numCache>
              </c:numRef>
            </c:plus>
            <c:minus>
              <c:numRef>
                <c:f>'leaf breadth'!$H$33:$H$37</c:f>
                <c:numCache>
                  <c:formatCode>General</c:formatCode>
                  <c:ptCount val="5"/>
                  <c:pt idx="0">
                    <c:v>0.25805232027633429</c:v>
                  </c:pt>
                  <c:pt idx="1">
                    <c:v>0.83754661561810095</c:v>
                  </c:pt>
                  <c:pt idx="2">
                    <c:v>0.46082402040017184</c:v>
                  </c:pt>
                  <c:pt idx="3">
                    <c:v>0.74231619498252321</c:v>
                  </c:pt>
                  <c:pt idx="4">
                    <c:v>0.72615937950593423</c:v>
                  </c:pt>
                </c:numCache>
              </c:numRef>
            </c:minus>
            <c:spPr>
              <a:noFill/>
              <a:ln w="9525" cap="flat" cmpd="sng" algn="ctr">
                <a:solidFill>
                  <a:schemeClr val="tx1">
                    <a:lumMod val="65000"/>
                    <a:lumOff val="35000"/>
                  </a:schemeClr>
                </a:solidFill>
                <a:round/>
              </a:ln>
              <a:effectLst/>
            </c:spPr>
          </c:errBars>
          <c:cat>
            <c:strRef>
              <c:f>'leaf breadth'!$J$6:$J$10</c:f>
              <c:strCache>
                <c:ptCount val="5"/>
                <c:pt idx="0">
                  <c:v>T0</c:v>
                </c:pt>
                <c:pt idx="1">
                  <c:v>T1</c:v>
                </c:pt>
                <c:pt idx="2">
                  <c:v>T2</c:v>
                </c:pt>
                <c:pt idx="3">
                  <c:v>T3</c:v>
                </c:pt>
                <c:pt idx="4">
                  <c:v>T4</c:v>
                </c:pt>
              </c:strCache>
            </c:strRef>
          </c:cat>
          <c:val>
            <c:numRef>
              <c:f>'leaf breadth'!$M$6:$M$10</c:f>
              <c:numCache>
                <c:formatCode>General</c:formatCode>
                <c:ptCount val="5"/>
                <c:pt idx="0">
                  <c:v>11.441000000000001</c:v>
                </c:pt>
                <c:pt idx="1">
                  <c:v>12.081000000000001</c:v>
                </c:pt>
                <c:pt idx="2">
                  <c:v>13.674666666666672</c:v>
                </c:pt>
                <c:pt idx="3">
                  <c:v>14.49</c:v>
                </c:pt>
                <c:pt idx="4">
                  <c:v>15.456666666666692</c:v>
                </c:pt>
              </c:numCache>
            </c:numRef>
          </c:val>
          <c:extLst xmlns:c16r2="http://schemas.microsoft.com/office/drawing/2015/06/chart">
            <c:ext xmlns:c16="http://schemas.microsoft.com/office/drawing/2014/chart" uri="{C3380CC4-5D6E-409C-BE32-E72D297353CC}">
              <c16:uniqueId val="{00000002-5512-4DE8-8769-3F8766B90BF1}"/>
            </c:ext>
          </c:extLst>
        </c:ser>
        <c:dLbls>
          <c:showLegendKey val="0"/>
          <c:showVal val="1"/>
          <c:showCatName val="0"/>
          <c:showSerName val="0"/>
          <c:showPercent val="0"/>
          <c:showBubbleSize val="0"/>
        </c:dLbls>
        <c:gapWidth val="219"/>
        <c:overlap val="-27"/>
        <c:axId val="143291904"/>
        <c:axId val="143293824"/>
      </c:barChart>
      <c:catAx>
        <c:axId val="143291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layout>
            <c:manualLayout>
              <c:xMode val="edge"/>
              <c:yMode val="edge"/>
              <c:x val="0.453414096936194"/>
              <c:y val="0.74485599677398828"/>
            </c:manualLayout>
          </c:layout>
          <c:overlay val="0"/>
          <c:spPr>
            <a:noFill/>
            <a:ln>
              <a:noFill/>
            </a:ln>
            <a:effectLst/>
          </c:sp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93824"/>
        <c:crosses val="autoZero"/>
        <c:auto val="1"/>
        <c:lblAlgn val="ctr"/>
        <c:lblOffset val="100"/>
        <c:noMultiLvlLbl val="0"/>
      </c:catAx>
      <c:valAx>
        <c:axId val="143293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 breadth(cm)</a:t>
                </a:r>
              </a:p>
            </c:rich>
          </c:tx>
          <c:overlay val="0"/>
          <c:spPr>
            <a:noFill/>
            <a:ln>
              <a:noFill/>
            </a:ln>
            <a:effectLst/>
          </c:sp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91904"/>
        <c:crosses val="autoZero"/>
        <c:crossBetween val="between"/>
      </c:valAx>
      <c:spPr>
        <a:noFill/>
        <a:ln>
          <a:noFill/>
        </a:ln>
        <a:effectLst/>
      </c:spPr>
    </c:plotArea>
    <c:legend>
      <c:legendPos val="b"/>
      <c:layout>
        <c:manualLayout>
          <c:xMode val="edge"/>
          <c:yMode val="edge"/>
          <c:x val="0.35623273849562775"/>
          <c:y val="0.83523546223388745"/>
          <c:w val="0.287534274463418"/>
          <c:h val="9.09643458337825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640E-97FE-4698-8ED4-1948B3F1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44</TotalTime>
  <Pages>9</Pages>
  <Words>4491</Words>
  <Characters>25600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Jannatul Ferdous</cp:lastModifiedBy>
  <cp:revision>10</cp:revision>
  <cp:lastPrinted>1999-07-06T11:00:00Z</cp:lastPrinted>
  <dcterms:created xsi:type="dcterms:W3CDTF">2026-03-14T17:19:00Z</dcterms:created>
  <dcterms:modified xsi:type="dcterms:W3CDTF">2026-03-20T11:14:00Z</dcterms:modified>
</cp:coreProperties>
</file>