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DF2D" w14:textId="535D5717" w:rsidR="00C602E9" w:rsidRPr="004C2DE2" w:rsidRDefault="009057C1" w:rsidP="00C602E9">
      <w:pPr>
        <w:jc w:val="both"/>
        <w:rPr>
          <w:rFonts w:ascii="Times New Roman" w:hAnsi="Times New Roman" w:cs="Times New Roman"/>
          <w:sz w:val="24"/>
          <w:szCs w:val="24"/>
          <w:u w:val="single"/>
        </w:rPr>
      </w:pPr>
      <w:r w:rsidRPr="004C2DE2">
        <w:rPr>
          <w:rFonts w:ascii="Times New Roman" w:hAnsi="Times New Roman" w:cs="Times New Roman"/>
          <w:sz w:val="24"/>
          <w:szCs w:val="24"/>
          <w:u w:val="single"/>
        </w:rPr>
        <w:t>Case Report</w:t>
      </w:r>
    </w:p>
    <w:p w14:paraId="5AB08716" w14:textId="225670DA" w:rsidR="00366C2D" w:rsidRPr="004C2DE2" w:rsidRDefault="00056DAE"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 xml:space="preserve">Managing Persistent Cervical Aneurysmal Bone Cyst with Salvage Radiotherapy: </w:t>
      </w:r>
      <w:r w:rsidR="00A8043A" w:rsidRPr="004C2DE2">
        <w:rPr>
          <w:rFonts w:ascii="Times New Roman" w:hAnsi="Times New Roman" w:cs="Times New Roman"/>
          <w:b/>
          <w:bCs/>
          <w:sz w:val="24"/>
          <w:szCs w:val="24"/>
        </w:rPr>
        <w:t xml:space="preserve">A </w:t>
      </w:r>
      <w:r w:rsidRPr="004C2DE2">
        <w:rPr>
          <w:rFonts w:ascii="Times New Roman" w:hAnsi="Times New Roman" w:cs="Times New Roman"/>
          <w:b/>
          <w:bCs/>
          <w:sz w:val="24"/>
          <w:szCs w:val="24"/>
        </w:rPr>
        <w:t>Case Report</w:t>
      </w:r>
    </w:p>
    <w:p w14:paraId="5CF6413F" w14:textId="3D1F0465" w:rsidR="006B3072" w:rsidRPr="004C2DE2" w:rsidRDefault="007554CA" w:rsidP="006B3072">
      <w:pPr>
        <w:jc w:val="both"/>
        <w:rPr>
          <w:rFonts w:ascii="Times New Roman" w:hAnsi="Times New Roman" w:cs="Times New Roman"/>
          <w:b/>
          <w:bCs/>
          <w:sz w:val="24"/>
          <w:szCs w:val="24"/>
        </w:rPr>
      </w:pPr>
      <w:r w:rsidRPr="004C2DE2">
        <w:rPr>
          <w:rFonts w:ascii="Times New Roman" w:hAnsi="Times New Roman" w:cs="Times New Roman"/>
          <w:b/>
          <w:bCs/>
          <w:sz w:val="24"/>
          <w:szCs w:val="24"/>
        </w:rPr>
        <w:t>ABSTRACT</w:t>
      </w:r>
    </w:p>
    <w:p w14:paraId="662D5607" w14:textId="1A215462" w:rsidR="00556A44" w:rsidRPr="004C2DE2" w:rsidRDefault="00556A44" w:rsidP="00556A44">
      <w:pPr>
        <w:jc w:val="both"/>
        <w:rPr>
          <w:rFonts w:ascii="Times New Roman" w:hAnsi="Times New Roman" w:cs="Times New Roman"/>
          <w:sz w:val="24"/>
          <w:szCs w:val="24"/>
        </w:rPr>
      </w:pPr>
      <w:r w:rsidRPr="004C2DE2">
        <w:rPr>
          <w:rFonts w:ascii="Times New Roman" w:hAnsi="Times New Roman" w:cs="Times New Roman"/>
          <w:b/>
          <w:bCs/>
          <w:sz w:val="24"/>
          <w:szCs w:val="24"/>
        </w:rPr>
        <w:t xml:space="preserve">Aims: </w:t>
      </w:r>
      <w:r w:rsidRPr="004C2DE2">
        <w:rPr>
          <w:rFonts w:ascii="Times New Roman" w:hAnsi="Times New Roman" w:cs="Times New Roman"/>
          <w:sz w:val="24"/>
          <w:szCs w:val="24"/>
        </w:rPr>
        <w:t xml:space="preserve">Aneurysmal bone cyst (ABC) is a benign yet locally aggressive bone lesion that can lead to significant morbidity when it involves the spine. </w:t>
      </w:r>
      <w:r w:rsidR="002411D7" w:rsidRPr="004C2DE2">
        <w:rPr>
          <w:rFonts w:ascii="Times New Roman" w:hAnsi="Times New Roman" w:cs="Times New Roman"/>
          <w:sz w:val="24"/>
          <w:szCs w:val="24"/>
        </w:rPr>
        <w:t xml:space="preserve">Cervical spine involvement is particularly rare and poses significant management challenges because of its </w:t>
      </w:r>
      <w:r w:rsidRPr="004C2DE2">
        <w:rPr>
          <w:rFonts w:ascii="Times New Roman" w:hAnsi="Times New Roman" w:cs="Times New Roman"/>
          <w:sz w:val="24"/>
          <w:szCs w:val="24"/>
        </w:rPr>
        <w:t xml:space="preserve">proximity to the spinal cord and major neurovascular structures, often limiting complete surgical excision. This report aims to highlight the role of salvage radiotherapy in managing residual cervical spine ABC following surgery. </w:t>
      </w:r>
    </w:p>
    <w:p w14:paraId="7131AD3D" w14:textId="6AF7AD54" w:rsidR="00556A44" w:rsidRPr="004C2DE2" w:rsidRDefault="00556A44" w:rsidP="00556A44">
      <w:pPr>
        <w:jc w:val="both"/>
        <w:rPr>
          <w:rFonts w:ascii="Times New Roman" w:hAnsi="Times New Roman" w:cs="Times New Roman"/>
          <w:sz w:val="24"/>
          <w:szCs w:val="24"/>
        </w:rPr>
      </w:pPr>
      <w:r w:rsidRPr="004C2DE2">
        <w:rPr>
          <w:rFonts w:ascii="Times New Roman" w:hAnsi="Times New Roman" w:cs="Times New Roman"/>
          <w:b/>
          <w:bCs/>
          <w:sz w:val="24"/>
          <w:szCs w:val="24"/>
        </w:rPr>
        <w:t xml:space="preserve">Presentation of Case: </w:t>
      </w:r>
      <w:r w:rsidRPr="004C2DE2">
        <w:rPr>
          <w:rFonts w:ascii="Times New Roman" w:hAnsi="Times New Roman" w:cs="Times New Roman"/>
          <w:sz w:val="24"/>
          <w:szCs w:val="24"/>
        </w:rPr>
        <w:t>A 17-year-old girl presented with progressive swelling in the left side of the neck associated with pain and recent onset weakness in both lower limbs. Imaging revealed a large expansile multiloculated lesion involving the C2–C3 vertebrae</w:t>
      </w:r>
      <w:r w:rsidR="004C2DE2" w:rsidRPr="004C2DE2">
        <w:rPr>
          <w:rFonts w:ascii="Times New Roman" w:hAnsi="Times New Roman" w:cs="Times New Roman"/>
          <w:sz w:val="24"/>
          <w:szCs w:val="24"/>
        </w:rPr>
        <w:t>,</w:t>
      </w:r>
      <w:r w:rsidRPr="004C2DE2">
        <w:rPr>
          <w:rFonts w:ascii="Times New Roman" w:hAnsi="Times New Roman" w:cs="Times New Roman"/>
          <w:sz w:val="24"/>
          <w:szCs w:val="24"/>
        </w:rPr>
        <w:t xml:space="preserve"> causing spinal cord compression. She underwent C2–C3 laminectomy with excision of the lesion and posterior fixation. Histopathology confirmed aneurysmal bone cyst. Postoperative imaging showed residual disease at the operative site. Considering the anatomical constraints and surgical morbidity, salvage external beam radiotherapy was delivered using three-dimensional conformal radiotherapy to a dose of 30 Gy in 15 fractions. The treatment was well tolerated, with gradual relief of pain and improvement in motor strength. Follow-up imaging demonstrated partial regression of the lesion. </w:t>
      </w:r>
    </w:p>
    <w:p w14:paraId="2931F9E5" w14:textId="4DB8C404" w:rsidR="00556A44" w:rsidRPr="004C2DE2" w:rsidRDefault="00556A44" w:rsidP="00556A44">
      <w:pPr>
        <w:jc w:val="both"/>
        <w:rPr>
          <w:rFonts w:ascii="Times New Roman" w:hAnsi="Times New Roman" w:cs="Times New Roman"/>
          <w:sz w:val="24"/>
          <w:szCs w:val="24"/>
        </w:rPr>
      </w:pPr>
      <w:r w:rsidRPr="004C2DE2">
        <w:rPr>
          <w:rFonts w:ascii="Times New Roman" w:hAnsi="Times New Roman" w:cs="Times New Roman"/>
          <w:b/>
          <w:bCs/>
          <w:sz w:val="24"/>
          <w:szCs w:val="24"/>
        </w:rPr>
        <w:t xml:space="preserve">Discussion: </w:t>
      </w:r>
      <w:r w:rsidRPr="004C2DE2">
        <w:rPr>
          <w:rFonts w:ascii="Times New Roman" w:hAnsi="Times New Roman" w:cs="Times New Roman"/>
          <w:sz w:val="24"/>
          <w:szCs w:val="24"/>
        </w:rPr>
        <w:t xml:space="preserve">Although surgery remains the cornerstone of treatment for ABC, residual or recurrent disease can occur when complete excision is not feasible. In such situations, carefully planned radiotherapy can provide effective local control and symptomatic relief while minimizing risks to the spinal cord. </w:t>
      </w:r>
    </w:p>
    <w:p w14:paraId="19CFF7E5" w14:textId="7EB1D50D" w:rsidR="00556A44" w:rsidRPr="004C2DE2" w:rsidRDefault="00556A44" w:rsidP="00556A44">
      <w:pPr>
        <w:jc w:val="both"/>
        <w:rPr>
          <w:rFonts w:ascii="Times New Roman" w:hAnsi="Times New Roman" w:cs="Times New Roman"/>
          <w:sz w:val="24"/>
          <w:szCs w:val="24"/>
        </w:rPr>
      </w:pPr>
      <w:r w:rsidRPr="004C2DE2">
        <w:rPr>
          <w:rFonts w:ascii="Times New Roman" w:hAnsi="Times New Roman" w:cs="Times New Roman"/>
          <w:b/>
          <w:bCs/>
          <w:sz w:val="24"/>
          <w:szCs w:val="24"/>
        </w:rPr>
        <w:t xml:space="preserve">Conclusion: </w:t>
      </w:r>
      <w:r w:rsidRPr="004C2DE2">
        <w:rPr>
          <w:rFonts w:ascii="Times New Roman" w:hAnsi="Times New Roman" w:cs="Times New Roman"/>
          <w:sz w:val="24"/>
          <w:szCs w:val="24"/>
        </w:rPr>
        <w:t>This case illustrates that moderate-dose conformal radiotherapy may serve as a valuable salvage option for persistent cervical spine ABC, particularly in anatomically complex regions where further surgery carries substantial risk.</w:t>
      </w:r>
    </w:p>
    <w:p w14:paraId="5E1BE0B5" w14:textId="02CF6B20" w:rsidR="006B3072" w:rsidRPr="004C2DE2" w:rsidRDefault="00F63904"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 </w:t>
      </w:r>
    </w:p>
    <w:p w14:paraId="0F8A3753" w14:textId="234E1A00" w:rsidR="00F63904" w:rsidRPr="004C2DE2" w:rsidRDefault="00F63904" w:rsidP="00F63904">
      <w:pPr>
        <w:jc w:val="both"/>
        <w:rPr>
          <w:rFonts w:ascii="Times New Roman" w:hAnsi="Times New Roman" w:cs="Times New Roman"/>
          <w:sz w:val="24"/>
          <w:szCs w:val="24"/>
        </w:rPr>
      </w:pPr>
      <w:r w:rsidRPr="004C2DE2">
        <w:rPr>
          <w:rFonts w:ascii="Times New Roman" w:hAnsi="Times New Roman" w:cs="Times New Roman"/>
          <w:b/>
          <w:bCs/>
          <w:sz w:val="24"/>
          <w:szCs w:val="24"/>
        </w:rPr>
        <w:t>Keywords:</w:t>
      </w:r>
      <w:r w:rsidRPr="004C2DE2">
        <w:rPr>
          <w:rFonts w:ascii="Times New Roman" w:hAnsi="Times New Roman" w:cs="Times New Roman"/>
          <w:sz w:val="24"/>
          <w:szCs w:val="24"/>
        </w:rPr>
        <w:t xml:space="preserve"> Aneurysmal Bone Cyst; Cervical Vertebrae; Radiotherapy; Spine Neoplasms; Salvage Therapy.</w:t>
      </w:r>
    </w:p>
    <w:p w14:paraId="3619F1DE" w14:textId="44791DCE" w:rsidR="00F63904" w:rsidRPr="004C2DE2" w:rsidRDefault="00F63904" w:rsidP="00C602E9">
      <w:pPr>
        <w:jc w:val="both"/>
        <w:rPr>
          <w:rFonts w:ascii="Times New Roman" w:hAnsi="Times New Roman" w:cs="Times New Roman"/>
          <w:sz w:val="24"/>
          <w:szCs w:val="24"/>
        </w:rPr>
      </w:pPr>
    </w:p>
    <w:p w14:paraId="514DB90D" w14:textId="5CB788CE" w:rsidR="00C602E9" w:rsidRPr="004C2DE2" w:rsidRDefault="007554CA"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INTRODUCTION</w:t>
      </w:r>
    </w:p>
    <w:p w14:paraId="2DC116D8" w14:textId="26D37800"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Aneurysmal bone cyst (ABC) is a locally invasive benign bone lesion characterized by blood-filled cystic areas divided by fibroblastic septa [1]. </w:t>
      </w:r>
      <w:r w:rsidR="00175815" w:rsidRPr="004C2DE2">
        <w:rPr>
          <w:rFonts w:ascii="Times New Roman" w:hAnsi="Times New Roman" w:cs="Times New Roman"/>
          <w:sz w:val="24"/>
          <w:szCs w:val="24"/>
        </w:rPr>
        <w:t xml:space="preserve">ABC accounts for approximately 1–2% of all primary bone </w:t>
      </w:r>
      <w:r w:rsidR="004C2DE2" w:rsidRPr="004C2DE2">
        <w:rPr>
          <w:rFonts w:ascii="Times New Roman" w:hAnsi="Times New Roman" w:cs="Times New Roman"/>
          <w:sz w:val="24"/>
          <w:szCs w:val="24"/>
        </w:rPr>
        <w:t>tumours</w:t>
      </w:r>
      <w:r w:rsidR="00175815" w:rsidRPr="004C2DE2">
        <w:rPr>
          <w:rFonts w:ascii="Times New Roman" w:hAnsi="Times New Roman" w:cs="Times New Roman"/>
          <w:sz w:val="24"/>
          <w:szCs w:val="24"/>
        </w:rPr>
        <w:t xml:space="preserve"> and most commonly occurs in children and adolescents. Approximately 10–30% of cases involve the spine, with cervical spine lesions representing a smaller subset of these cases [</w:t>
      </w:r>
      <w:r w:rsidR="004C2DE2">
        <w:rPr>
          <w:rFonts w:ascii="Times New Roman" w:hAnsi="Times New Roman" w:cs="Times New Roman"/>
          <w:sz w:val="24"/>
          <w:szCs w:val="24"/>
        </w:rPr>
        <w:t>2</w:t>
      </w:r>
      <w:r w:rsidR="001C464D">
        <w:rPr>
          <w:rFonts w:ascii="Times New Roman" w:hAnsi="Times New Roman" w:cs="Times New Roman"/>
          <w:sz w:val="24"/>
          <w:szCs w:val="24"/>
        </w:rPr>
        <w:t>-3</w:t>
      </w:r>
      <w:r w:rsidR="00175815" w:rsidRPr="004C2DE2">
        <w:rPr>
          <w:rFonts w:ascii="Times New Roman" w:hAnsi="Times New Roman" w:cs="Times New Roman"/>
          <w:sz w:val="24"/>
          <w:szCs w:val="24"/>
        </w:rPr>
        <w:t xml:space="preserve">]. </w:t>
      </w:r>
      <w:r w:rsidRPr="004C2DE2">
        <w:rPr>
          <w:rFonts w:ascii="Times New Roman" w:hAnsi="Times New Roman" w:cs="Times New Roman"/>
          <w:sz w:val="24"/>
          <w:szCs w:val="24"/>
        </w:rPr>
        <w:t>Despite being categorized as non-malignant, ABC exhibits cortical destruction, rapid expansion, and possible neural compression, especially when it arises in the spine [</w:t>
      </w:r>
      <w:r w:rsidR="001C464D">
        <w:rPr>
          <w:rFonts w:ascii="Times New Roman" w:hAnsi="Times New Roman" w:cs="Times New Roman"/>
          <w:sz w:val="24"/>
          <w:szCs w:val="24"/>
        </w:rPr>
        <w:t>2</w:t>
      </w:r>
      <w:r w:rsidR="00175815" w:rsidRPr="004C2DE2">
        <w:rPr>
          <w:rFonts w:ascii="Times New Roman" w:hAnsi="Times New Roman" w:cs="Times New Roman"/>
          <w:sz w:val="24"/>
          <w:szCs w:val="24"/>
        </w:rPr>
        <w:t xml:space="preserve">]. </w:t>
      </w:r>
      <w:r w:rsidRPr="004C2DE2">
        <w:rPr>
          <w:rFonts w:ascii="Times New Roman" w:hAnsi="Times New Roman" w:cs="Times New Roman"/>
          <w:sz w:val="24"/>
          <w:szCs w:val="24"/>
        </w:rPr>
        <w:t xml:space="preserve">Due to its close proximity to the spinal cord, vertebral arteries, and craniovertebral junction structures, cervical spine involvement is clinically significant despite </w:t>
      </w:r>
      <w:r w:rsidRPr="004C2DE2">
        <w:rPr>
          <w:rFonts w:ascii="Times New Roman" w:hAnsi="Times New Roman" w:cs="Times New Roman"/>
          <w:sz w:val="24"/>
          <w:szCs w:val="24"/>
        </w:rPr>
        <w:lastRenderedPageBreak/>
        <w:t>being extremely rare [</w:t>
      </w:r>
      <w:r w:rsidR="001C464D">
        <w:rPr>
          <w:rFonts w:ascii="Times New Roman" w:hAnsi="Times New Roman" w:cs="Times New Roman"/>
          <w:sz w:val="24"/>
          <w:szCs w:val="24"/>
        </w:rPr>
        <w:t>3-4</w:t>
      </w:r>
      <w:r w:rsidRPr="004C2DE2">
        <w:rPr>
          <w:rFonts w:ascii="Times New Roman" w:hAnsi="Times New Roman" w:cs="Times New Roman"/>
          <w:sz w:val="24"/>
          <w:szCs w:val="24"/>
        </w:rPr>
        <w:t xml:space="preserve">]. Due to cord compression, patients may exhibit neck swelling, pain, deformity, or neurological deficits. </w:t>
      </w:r>
    </w:p>
    <w:p w14:paraId="11138FE3" w14:textId="318DF345"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The main treatment option is still surgical curettage or </w:t>
      </w:r>
      <w:proofErr w:type="spellStart"/>
      <w:r w:rsidRPr="004C2DE2">
        <w:rPr>
          <w:rFonts w:ascii="Times New Roman" w:hAnsi="Times New Roman" w:cs="Times New Roman"/>
          <w:sz w:val="24"/>
          <w:szCs w:val="24"/>
        </w:rPr>
        <w:t>en</w:t>
      </w:r>
      <w:proofErr w:type="spellEnd"/>
      <w:r w:rsidRPr="004C2DE2">
        <w:rPr>
          <w:rFonts w:ascii="Times New Roman" w:hAnsi="Times New Roman" w:cs="Times New Roman"/>
          <w:sz w:val="24"/>
          <w:szCs w:val="24"/>
        </w:rPr>
        <w:t xml:space="preserve"> bloc resection, but recurrence rates are between 10% and 30%, especially after incomplete excision [</w:t>
      </w:r>
      <w:r w:rsidR="001C464D">
        <w:rPr>
          <w:rFonts w:ascii="Times New Roman" w:hAnsi="Times New Roman" w:cs="Times New Roman"/>
          <w:sz w:val="24"/>
          <w:szCs w:val="24"/>
        </w:rPr>
        <w:t>2,5</w:t>
      </w:r>
      <w:r w:rsidRPr="004C2DE2">
        <w:rPr>
          <w:rFonts w:ascii="Times New Roman" w:hAnsi="Times New Roman" w:cs="Times New Roman"/>
          <w:sz w:val="24"/>
          <w:szCs w:val="24"/>
        </w:rPr>
        <w:t xml:space="preserve">].  Neurovascular risk may restrict radical surgery in anatomically complex areas like the upper cervical spine, and repeated interventions may compromise spinal stability. </w:t>
      </w:r>
      <w:r w:rsidR="00022AFC" w:rsidRPr="004C2DE2">
        <w:rPr>
          <w:rFonts w:ascii="Times New Roman" w:hAnsi="Times New Roman" w:cs="Times New Roman"/>
          <w:sz w:val="24"/>
          <w:szCs w:val="24"/>
        </w:rPr>
        <w:t>Contemporary treatment strategies include surgery, selective arterial embolization, percutaneous sclerotherapy, and radiotherapy in selected cases where complete resection is not feasible [</w:t>
      </w:r>
      <w:r w:rsidR="001C464D">
        <w:rPr>
          <w:rFonts w:ascii="Times New Roman" w:hAnsi="Times New Roman" w:cs="Times New Roman"/>
          <w:sz w:val="24"/>
          <w:szCs w:val="24"/>
        </w:rPr>
        <w:t>6-9</w:t>
      </w:r>
      <w:r w:rsidR="00022AFC" w:rsidRPr="004C2DE2">
        <w:rPr>
          <w:rFonts w:ascii="Times New Roman" w:hAnsi="Times New Roman" w:cs="Times New Roman"/>
          <w:sz w:val="24"/>
          <w:szCs w:val="24"/>
        </w:rPr>
        <w:t xml:space="preserve">]. </w:t>
      </w:r>
      <w:r w:rsidRPr="004C2DE2">
        <w:rPr>
          <w:rFonts w:ascii="Times New Roman" w:hAnsi="Times New Roman" w:cs="Times New Roman"/>
          <w:sz w:val="24"/>
          <w:szCs w:val="24"/>
        </w:rPr>
        <w:t>Radiation therapy has been described as an effective salvage modality in these circumstances, particularly when employing contemporary conformal techniques that reduce dose to nearby neural structures [</w:t>
      </w:r>
      <w:r w:rsidR="001C464D">
        <w:rPr>
          <w:rFonts w:ascii="Times New Roman" w:hAnsi="Times New Roman" w:cs="Times New Roman"/>
          <w:sz w:val="24"/>
          <w:szCs w:val="24"/>
        </w:rPr>
        <w:t>6,10-12</w:t>
      </w:r>
      <w:r w:rsidRPr="004C2DE2">
        <w:rPr>
          <w:rFonts w:ascii="Times New Roman" w:hAnsi="Times New Roman" w:cs="Times New Roman"/>
          <w:sz w:val="24"/>
          <w:szCs w:val="24"/>
        </w:rPr>
        <w:t>].</w:t>
      </w:r>
    </w:p>
    <w:p w14:paraId="3683BD00"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We describe a rare instance of an aneurysmal bone cyst affecting the C2–C3 vertebrae in a female adolescent patient that was treated with salvage external beam radiation and complicated by postoperative residual disease.</w:t>
      </w:r>
    </w:p>
    <w:p w14:paraId="39301458" w14:textId="77777777" w:rsidR="002A0514" w:rsidRPr="004C2DE2" w:rsidRDefault="002A0514" w:rsidP="00C602E9">
      <w:pPr>
        <w:jc w:val="both"/>
        <w:rPr>
          <w:rFonts w:ascii="Times New Roman" w:hAnsi="Times New Roman" w:cs="Times New Roman"/>
          <w:sz w:val="24"/>
          <w:szCs w:val="24"/>
        </w:rPr>
      </w:pPr>
    </w:p>
    <w:p w14:paraId="109B65E9" w14:textId="77D90C3A" w:rsidR="00D34E0C" w:rsidRPr="004C2DE2" w:rsidRDefault="007554CA"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CASE</w:t>
      </w:r>
      <w:r w:rsidR="00564EAC" w:rsidRPr="00564EAC">
        <w:t xml:space="preserve"> </w:t>
      </w:r>
      <w:proofErr w:type="gramStart"/>
      <w:r w:rsidR="00564EAC" w:rsidRPr="00564EAC">
        <w:rPr>
          <w:rFonts w:ascii="Times New Roman" w:hAnsi="Times New Roman" w:cs="Times New Roman"/>
          <w:b/>
          <w:bCs/>
          <w:sz w:val="24"/>
          <w:szCs w:val="24"/>
        </w:rPr>
        <w:t xml:space="preserve">PRESENTATION </w:t>
      </w:r>
      <w:r w:rsidR="00564EAC">
        <w:rPr>
          <w:rFonts w:ascii="Times New Roman" w:hAnsi="Times New Roman" w:cs="Times New Roman"/>
          <w:b/>
          <w:bCs/>
          <w:sz w:val="24"/>
          <w:szCs w:val="24"/>
        </w:rPr>
        <w:t>:</w:t>
      </w:r>
      <w:proofErr w:type="gramEnd"/>
    </w:p>
    <w:p w14:paraId="0FC65B54" w14:textId="45C4839D"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A 17-year-old girl presented with complaints of swelling in her left neck for the past year. The swelling started slowly and grew larger over the course of the previous six months. It was accompanied by a dull, aching pain that was made worse by neck movements. She also reported experiencing sudden onset weakness in both lower limbs two weeks before presentation. There was no prior infection history, sensory loss, cranial nerve symptoms, bowel or bladder dysfunction, or seizures. There was no family history of cancer or skeletal disorders, no significant prior medical or surgical history, and no history of alcohol, tobacco, or drug use. She had regular menstrual cycles, was premenopausal, and had no known drug allergies.</w:t>
      </w:r>
    </w:p>
    <w:p w14:paraId="47AA541F" w14:textId="056EE182"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Upon examination, the left upper cervical region had a firm, slightly tender swelling that measured about 6 by 5 cm. There was no overlying erythema or warmth, and the swelling was non-pulsatile and not fixed to the skin. The neurological examination showed </w:t>
      </w:r>
      <w:r w:rsidR="00052901" w:rsidRPr="004C2DE2">
        <w:rPr>
          <w:rFonts w:ascii="Times New Roman" w:hAnsi="Times New Roman" w:cs="Times New Roman"/>
          <w:sz w:val="24"/>
          <w:szCs w:val="24"/>
        </w:rPr>
        <w:t>weakness in both lower limbs with motor power graded 3/5 (Medical Research Council scale), and normal muscle power in both upper limbs. Deep tendon reflexes in the lower limbs were brisk, and plantar reflexes were extensor bilaterally. Sensory examination was preserved.</w:t>
      </w:r>
    </w:p>
    <w:p w14:paraId="6C6A0259" w14:textId="3DAF94DA"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Magnetic resonance imaging (MRI) of the cervical spine </w:t>
      </w:r>
      <w:r w:rsidR="00052901" w:rsidRPr="004C2DE2">
        <w:rPr>
          <w:rFonts w:ascii="Times New Roman" w:hAnsi="Times New Roman" w:cs="Times New Roman"/>
          <w:sz w:val="24"/>
          <w:szCs w:val="24"/>
        </w:rPr>
        <w:t>showed an</w:t>
      </w:r>
      <w:r w:rsidRPr="004C2DE2">
        <w:rPr>
          <w:rFonts w:ascii="Times New Roman" w:hAnsi="Times New Roman" w:cs="Times New Roman"/>
          <w:sz w:val="24"/>
          <w:szCs w:val="24"/>
        </w:rPr>
        <w:t xml:space="preserve"> expansile, multiloculated lesion that measured about 8.3 × 9.6 × 5.6 cm and involved the posterior elements and body of C2 extending to C3. The lesion showed heterogeneous enhancement after contrast and fluid-fluid levels on T2-weighted sequences, which are indicative of an aneurysmal bone cyst. Signal abnormalities suggestive of cord </w:t>
      </w:r>
      <w:proofErr w:type="spellStart"/>
      <w:r w:rsidRPr="004C2DE2">
        <w:rPr>
          <w:rFonts w:ascii="Times New Roman" w:hAnsi="Times New Roman" w:cs="Times New Roman"/>
          <w:sz w:val="24"/>
          <w:szCs w:val="24"/>
        </w:rPr>
        <w:t>edema</w:t>
      </w:r>
      <w:proofErr w:type="spellEnd"/>
      <w:r w:rsidRPr="004C2DE2">
        <w:rPr>
          <w:rFonts w:ascii="Times New Roman" w:hAnsi="Times New Roman" w:cs="Times New Roman"/>
          <w:sz w:val="24"/>
          <w:szCs w:val="24"/>
        </w:rPr>
        <w:t xml:space="preserve"> were present, along with significant spinal canal compromise, anterior displacement, and compression of the cervical cord (Figure 1). Computed tomography (CT) scan demonstrated cortical thinning, posterior element expansion, and partial destruction of the C2 vertebral body with extension into the left pedicle and lamina.</w:t>
      </w:r>
    </w:p>
    <w:p w14:paraId="39E90F69" w14:textId="77777777" w:rsidR="00C602E9" w:rsidRPr="004C2DE2" w:rsidRDefault="00C602E9" w:rsidP="00C602E9">
      <w:pPr>
        <w:jc w:val="both"/>
        <w:rPr>
          <w:rFonts w:ascii="Times New Roman" w:hAnsi="Times New Roman" w:cs="Times New Roman"/>
          <w:sz w:val="24"/>
          <w:szCs w:val="24"/>
        </w:rPr>
      </w:pPr>
    </w:p>
    <w:p w14:paraId="3D010B62" w14:textId="64E7F79F" w:rsidR="00C602E9" w:rsidRPr="004C2DE2" w:rsidRDefault="00C602E9"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 xml:space="preserve">Figure 1: Cervical spine MRI </w:t>
      </w:r>
    </w:p>
    <w:p w14:paraId="6C1E7914" w14:textId="77777777" w:rsidR="00C602E9" w:rsidRPr="004C2DE2" w:rsidRDefault="00C602E9" w:rsidP="00C602E9">
      <w:pPr>
        <w:jc w:val="both"/>
        <w:rPr>
          <w:rFonts w:ascii="Times New Roman" w:hAnsi="Times New Roman" w:cs="Times New Roman"/>
          <w:sz w:val="24"/>
          <w:szCs w:val="24"/>
        </w:rPr>
      </w:pPr>
      <w:r w:rsidRPr="004C2DE2">
        <w:rPr>
          <w:noProof/>
        </w:rPr>
        <w:lastRenderedPageBreak/>
        <w:drawing>
          <wp:inline distT="0" distB="0" distL="0" distR="0" wp14:anchorId="6EF072AE" wp14:editId="196C64B1">
            <wp:extent cx="2858895" cy="2203508"/>
            <wp:effectExtent l="19050" t="19050" r="17780" b="25400"/>
            <wp:docPr id="102358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4629" cy="2215635"/>
                    </a:xfrm>
                    <a:prstGeom prst="rect">
                      <a:avLst/>
                    </a:prstGeom>
                    <a:noFill/>
                    <a:ln>
                      <a:solidFill>
                        <a:schemeClr val="bg1"/>
                      </a:solidFill>
                    </a:ln>
                  </pic:spPr>
                </pic:pic>
              </a:graphicData>
            </a:graphic>
          </wp:inline>
        </w:drawing>
      </w:r>
      <w:r w:rsidRPr="004C2DE2">
        <w:rPr>
          <w:noProof/>
        </w:rPr>
        <w:drawing>
          <wp:inline distT="0" distB="0" distL="0" distR="0" wp14:anchorId="6E5F87EE" wp14:editId="61EEA70D">
            <wp:extent cx="2619927" cy="2202873"/>
            <wp:effectExtent l="19050" t="19050" r="28575" b="26035"/>
            <wp:docPr id="128284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927" cy="2202873"/>
                    </a:xfrm>
                    <a:prstGeom prst="rect">
                      <a:avLst/>
                    </a:prstGeom>
                    <a:noFill/>
                    <a:ln>
                      <a:solidFill>
                        <a:schemeClr val="bg1"/>
                      </a:solidFill>
                    </a:ln>
                  </pic:spPr>
                </pic:pic>
              </a:graphicData>
            </a:graphic>
          </wp:inline>
        </w:drawing>
      </w:r>
    </w:p>
    <w:p w14:paraId="32137185" w14:textId="5459FD97" w:rsidR="00212843" w:rsidRPr="004C2DE2" w:rsidRDefault="00212843" w:rsidP="00212843">
      <w:pPr>
        <w:jc w:val="both"/>
        <w:rPr>
          <w:rFonts w:ascii="Times New Roman" w:hAnsi="Times New Roman" w:cs="Times New Roman"/>
          <w:i/>
          <w:iCs/>
          <w:sz w:val="24"/>
          <w:szCs w:val="24"/>
        </w:rPr>
      </w:pPr>
      <w:r w:rsidRPr="004C2DE2">
        <w:rPr>
          <w:rFonts w:ascii="Times New Roman" w:hAnsi="Times New Roman" w:cs="Times New Roman"/>
          <w:i/>
          <w:iCs/>
          <w:sz w:val="24"/>
          <w:szCs w:val="24"/>
        </w:rPr>
        <w:t>MRI images showing axial view (left) and sagittal view (right) showing features suggestive of aneurysmal bone cyst of the C2 vertebra.</w:t>
      </w:r>
    </w:p>
    <w:p w14:paraId="6817E33B" w14:textId="1305F526" w:rsidR="00C602E9" w:rsidRPr="004C2DE2" w:rsidRDefault="00C602E9" w:rsidP="00C602E9">
      <w:pPr>
        <w:jc w:val="both"/>
        <w:rPr>
          <w:rFonts w:ascii="Times New Roman" w:hAnsi="Times New Roman" w:cs="Times New Roman"/>
          <w:sz w:val="24"/>
          <w:szCs w:val="24"/>
        </w:rPr>
      </w:pPr>
    </w:p>
    <w:p w14:paraId="77754F15" w14:textId="15A9A2C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The patient underwent C2–C3 laminectomy with excision of the lesion and occiput to C5 posterior fixation using rib graft along with titanium rods and screws to restore spinal stability. </w:t>
      </w:r>
      <w:r w:rsidR="00052901" w:rsidRPr="004C2DE2">
        <w:rPr>
          <w:rFonts w:ascii="Times New Roman" w:hAnsi="Times New Roman" w:cs="Times New Roman"/>
          <w:sz w:val="24"/>
          <w:szCs w:val="24"/>
        </w:rPr>
        <w:t xml:space="preserve">Intraoperatively, the lesion was noted to be highly vascular with expansion of the posterior elements of C2 and C3. Careful decompression of the spinal canal was performed to relieve cord compression while preserving surrounding neurovascular structures. </w:t>
      </w:r>
      <w:r w:rsidRPr="004C2DE2">
        <w:rPr>
          <w:rFonts w:ascii="Times New Roman" w:hAnsi="Times New Roman" w:cs="Times New Roman"/>
          <w:sz w:val="24"/>
          <w:szCs w:val="24"/>
        </w:rPr>
        <w:t xml:space="preserve">Histopathological examination </w:t>
      </w:r>
      <w:r w:rsidR="002B0693" w:rsidRPr="004C2DE2">
        <w:rPr>
          <w:rFonts w:ascii="Times New Roman" w:hAnsi="Times New Roman" w:cs="Times New Roman"/>
          <w:sz w:val="24"/>
          <w:szCs w:val="24"/>
        </w:rPr>
        <w:t xml:space="preserve">(HPE) </w:t>
      </w:r>
      <w:r w:rsidRPr="004C2DE2">
        <w:rPr>
          <w:rFonts w:ascii="Times New Roman" w:hAnsi="Times New Roman" w:cs="Times New Roman"/>
          <w:sz w:val="24"/>
          <w:szCs w:val="24"/>
        </w:rPr>
        <w:t>confirmed aneurysmal bone cyst (Figure 2).</w:t>
      </w:r>
    </w:p>
    <w:p w14:paraId="32648A9F" w14:textId="77777777" w:rsidR="00D21B76" w:rsidRPr="004C2DE2" w:rsidRDefault="00D21B76" w:rsidP="00C602E9">
      <w:pPr>
        <w:jc w:val="both"/>
        <w:rPr>
          <w:rFonts w:ascii="Times New Roman" w:hAnsi="Times New Roman" w:cs="Times New Roman"/>
          <w:sz w:val="24"/>
          <w:szCs w:val="24"/>
        </w:rPr>
      </w:pPr>
    </w:p>
    <w:p w14:paraId="4347147F" w14:textId="1E2E26AB" w:rsidR="00EE6F70" w:rsidRPr="004C2DE2" w:rsidRDefault="00EE6F70" w:rsidP="00C602E9">
      <w:pPr>
        <w:jc w:val="both"/>
        <w:rPr>
          <w:rFonts w:ascii="Times New Roman" w:hAnsi="Times New Roman" w:cs="Times New Roman"/>
          <w:sz w:val="24"/>
          <w:szCs w:val="24"/>
        </w:rPr>
      </w:pPr>
      <w:r w:rsidRPr="004C2DE2">
        <w:rPr>
          <w:rFonts w:ascii="Times New Roman" w:hAnsi="Times New Roman" w:cs="Times New Roman"/>
          <w:b/>
          <w:bCs/>
          <w:sz w:val="24"/>
          <w:szCs w:val="24"/>
        </w:rPr>
        <w:t xml:space="preserve">Figure 2: </w:t>
      </w:r>
      <w:r w:rsidR="00A605AF" w:rsidRPr="004C2DE2">
        <w:rPr>
          <w:rFonts w:ascii="Times New Roman" w:hAnsi="Times New Roman" w:cs="Times New Roman"/>
          <w:b/>
          <w:bCs/>
          <w:sz w:val="24"/>
          <w:szCs w:val="24"/>
        </w:rPr>
        <w:t xml:space="preserve">Histopathology </w:t>
      </w:r>
      <w:r w:rsidR="002B0693" w:rsidRPr="004C2DE2">
        <w:rPr>
          <w:rFonts w:ascii="Times New Roman" w:hAnsi="Times New Roman" w:cs="Times New Roman"/>
          <w:b/>
          <w:bCs/>
          <w:sz w:val="24"/>
          <w:szCs w:val="24"/>
        </w:rPr>
        <w:t xml:space="preserve">examination </w:t>
      </w:r>
      <w:r w:rsidR="00A605AF" w:rsidRPr="004C2DE2">
        <w:rPr>
          <w:rFonts w:ascii="Times New Roman" w:hAnsi="Times New Roman" w:cs="Times New Roman"/>
          <w:b/>
          <w:bCs/>
          <w:sz w:val="24"/>
          <w:szCs w:val="24"/>
        </w:rPr>
        <w:t>photo</w:t>
      </w:r>
      <w:r w:rsidR="004142D5" w:rsidRPr="004C2DE2">
        <w:rPr>
          <w:rFonts w:ascii="Times New Roman" w:hAnsi="Times New Roman" w:cs="Times New Roman"/>
          <w:b/>
          <w:bCs/>
          <w:sz w:val="24"/>
          <w:szCs w:val="24"/>
        </w:rPr>
        <w:t>micrograph</w:t>
      </w:r>
    </w:p>
    <w:p w14:paraId="1BE2F744" w14:textId="4E8BB959" w:rsidR="0049160D" w:rsidRPr="004C2DE2" w:rsidRDefault="00D21B76" w:rsidP="00C602E9">
      <w:pPr>
        <w:jc w:val="both"/>
        <w:rPr>
          <w:rFonts w:ascii="Times New Roman" w:hAnsi="Times New Roman" w:cs="Times New Roman"/>
          <w:sz w:val="24"/>
          <w:szCs w:val="24"/>
        </w:rPr>
      </w:pPr>
      <w:r w:rsidRPr="004C2DE2">
        <w:rPr>
          <w:rFonts w:ascii="Times New Roman" w:hAnsi="Times New Roman" w:cs="Times New Roman"/>
          <w:noProof/>
          <w:sz w:val="24"/>
          <w:szCs w:val="24"/>
        </w:rPr>
        <w:drawing>
          <wp:anchor distT="0" distB="0" distL="114300" distR="114300" simplePos="0" relativeHeight="251660288" behindDoc="0" locked="0" layoutInCell="1" allowOverlap="1" wp14:anchorId="780C41F3" wp14:editId="1CB253B4">
            <wp:simplePos x="0" y="0"/>
            <wp:positionH relativeFrom="column">
              <wp:posOffset>3750759</wp:posOffset>
            </wp:positionH>
            <wp:positionV relativeFrom="paragraph">
              <wp:posOffset>56291</wp:posOffset>
            </wp:positionV>
            <wp:extent cx="1825625" cy="1825625"/>
            <wp:effectExtent l="19050" t="19050" r="22225" b="22225"/>
            <wp:wrapNone/>
            <wp:docPr id="1027" name="Picture 3" descr="C:\Users\HP\Downloads\4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4X 3.jpg"/>
                    <pic:cNvPicPr>
                      <a:picLocks noChangeAspect="1" noChangeArrowheads="1"/>
                    </pic:cNvPicPr>
                  </pic:nvPicPr>
                  <pic:blipFill>
                    <a:blip r:embed="rId9" cstate="print"/>
                    <a:srcRect/>
                    <a:stretch>
                      <a:fillRect/>
                    </a:stretch>
                  </pic:blipFill>
                  <pic:spPr bwMode="auto">
                    <a:xfrm>
                      <a:off x="0" y="0"/>
                      <a:ext cx="1825625" cy="1825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C2DE2">
        <w:rPr>
          <w:rFonts w:ascii="Times New Roman" w:hAnsi="Times New Roman" w:cs="Times New Roman"/>
          <w:noProof/>
          <w:sz w:val="24"/>
          <w:szCs w:val="24"/>
        </w:rPr>
        <w:drawing>
          <wp:anchor distT="0" distB="0" distL="114300" distR="114300" simplePos="0" relativeHeight="251661312" behindDoc="0" locked="0" layoutInCell="1" allowOverlap="1" wp14:anchorId="1C7C61AD" wp14:editId="7FA26CD9">
            <wp:simplePos x="0" y="0"/>
            <wp:positionH relativeFrom="column">
              <wp:posOffset>1921398</wp:posOffset>
            </wp:positionH>
            <wp:positionV relativeFrom="paragraph">
              <wp:posOffset>54423</wp:posOffset>
            </wp:positionV>
            <wp:extent cx="1825849" cy="1825849"/>
            <wp:effectExtent l="19050" t="19050" r="22225" b="22225"/>
            <wp:wrapNone/>
            <wp:docPr id="1028" name="Picture 4" descr="C:\Users\HP\Downloads\10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P\Downloads\10X 3.jpg"/>
                    <pic:cNvPicPr>
                      <a:picLocks noChangeAspect="1" noChangeArrowheads="1"/>
                    </pic:cNvPicPr>
                  </pic:nvPicPr>
                  <pic:blipFill>
                    <a:blip r:embed="rId10" cstate="print"/>
                    <a:srcRect/>
                    <a:stretch>
                      <a:fillRect/>
                    </a:stretch>
                  </pic:blipFill>
                  <pic:spPr bwMode="auto">
                    <a:xfrm flipH="1">
                      <a:off x="0" y="0"/>
                      <a:ext cx="1825849" cy="182584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C2DE2">
        <w:rPr>
          <w:rFonts w:ascii="Times New Roman" w:hAnsi="Times New Roman" w:cs="Times New Roman"/>
          <w:noProof/>
          <w:sz w:val="24"/>
          <w:szCs w:val="24"/>
        </w:rPr>
        <w:drawing>
          <wp:anchor distT="0" distB="0" distL="114300" distR="114300" simplePos="0" relativeHeight="251659264" behindDoc="0" locked="0" layoutInCell="1" allowOverlap="1" wp14:anchorId="58AEA199" wp14:editId="297BE19B">
            <wp:simplePos x="0" y="0"/>
            <wp:positionH relativeFrom="column">
              <wp:posOffset>96034</wp:posOffset>
            </wp:positionH>
            <wp:positionV relativeFrom="paragraph">
              <wp:posOffset>56291</wp:posOffset>
            </wp:positionV>
            <wp:extent cx="1825625" cy="1825625"/>
            <wp:effectExtent l="19050" t="19050" r="22225" b="22225"/>
            <wp:wrapNone/>
            <wp:docPr id="1026" name="Picture 2" descr="C:\Users\HP\Downloads\10X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ownloads\10X 2.jpg"/>
                    <pic:cNvPicPr>
                      <a:picLocks noGrp="1" noChangeAspect="1" noChangeArrowheads="1"/>
                    </pic:cNvPicPr>
                  </pic:nvPicPr>
                  <pic:blipFill>
                    <a:blip r:embed="rId11" cstate="print"/>
                    <a:srcRect/>
                    <a:stretch>
                      <a:fillRect/>
                    </a:stretch>
                  </pic:blipFill>
                  <pic:spPr bwMode="auto">
                    <a:xfrm>
                      <a:off x="0" y="0"/>
                      <a:ext cx="1825625" cy="1825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106DE3" w14:textId="341263CD" w:rsidR="00D21B76" w:rsidRPr="004C2DE2" w:rsidRDefault="00D21B76" w:rsidP="00C602E9">
      <w:pPr>
        <w:jc w:val="both"/>
        <w:rPr>
          <w:rFonts w:ascii="Times New Roman" w:hAnsi="Times New Roman" w:cs="Times New Roman"/>
          <w:sz w:val="24"/>
          <w:szCs w:val="24"/>
        </w:rPr>
      </w:pPr>
    </w:p>
    <w:p w14:paraId="465A33FF" w14:textId="168454DB" w:rsidR="00D21B76" w:rsidRPr="004C2DE2" w:rsidRDefault="00D21B76" w:rsidP="00C602E9">
      <w:pPr>
        <w:jc w:val="both"/>
        <w:rPr>
          <w:rFonts w:ascii="Times New Roman" w:hAnsi="Times New Roman" w:cs="Times New Roman"/>
          <w:sz w:val="24"/>
          <w:szCs w:val="24"/>
        </w:rPr>
      </w:pPr>
    </w:p>
    <w:p w14:paraId="73372CF9" w14:textId="77777777" w:rsidR="00D21B76" w:rsidRPr="004C2DE2" w:rsidRDefault="00D21B76" w:rsidP="00C602E9">
      <w:pPr>
        <w:jc w:val="both"/>
        <w:rPr>
          <w:rFonts w:ascii="Times New Roman" w:hAnsi="Times New Roman" w:cs="Times New Roman"/>
          <w:sz w:val="24"/>
          <w:szCs w:val="24"/>
        </w:rPr>
      </w:pPr>
    </w:p>
    <w:p w14:paraId="763DEDA0" w14:textId="77777777" w:rsidR="00D21B76" w:rsidRPr="004C2DE2" w:rsidRDefault="00D21B76" w:rsidP="00C602E9">
      <w:pPr>
        <w:jc w:val="both"/>
        <w:rPr>
          <w:rFonts w:ascii="Times New Roman" w:hAnsi="Times New Roman" w:cs="Times New Roman"/>
          <w:sz w:val="24"/>
          <w:szCs w:val="24"/>
        </w:rPr>
      </w:pPr>
    </w:p>
    <w:p w14:paraId="56F16730" w14:textId="769575A3" w:rsidR="00D21B76" w:rsidRPr="004C2DE2" w:rsidRDefault="00EE6F70" w:rsidP="00C602E9">
      <w:pPr>
        <w:jc w:val="both"/>
        <w:rPr>
          <w:rFonts w:ascii="Times New Roman" w:hAnsi="Times New Roman" w:cs="Times New Roman"/>
          <w:sz w:val="24"/>
          <w:szCs w:val="24"/>
        </w:rPr>
      </w:pPr>
      <w:r w:rsidRPr="004C2DE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0E79C0C" wp14:editId="1ECB8CB7">
                <wp:simplePos x="0" y="0"/>
                <wp:positionH relativeFrom="column">
                  <wp:posOffset>3751618</wp:posOffset>
                </wp:positionH>
                <wp:positionV relativeFrom="paragraph">
                  <wp:posOffset>107539</wp:posOffset>
                </wp:positionV>
                <wp:extent cx="714375" cy="316865"/>
                <wp:effectExtent l="0" t="0" r="9525" b="6985"/>
                <wp:wrapNone/>
                <wp:docPr id="10" name="Rounded Rectangle 9"/>
                <wp:cNvGraphicFramePr/>
                <a:graphic xmlns:a="http://schemas.openxmlformats.org/drawingml/2006/main">
                  <a:graphicData uri="http://schemas.microsoft.com/office/word/2010/wordprocessingShape">
                    <wps:wsp>
                      <wps:cNvSpPr/>
                      <wps:spPr>
                        <a:xfrm>
                          <a:off x="0" y="0"/>
                          <a:ext cx="714375" cy="316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36652"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C. 40x</w:t>
                            </w:r>
                          </w:p>
                        </w:txbxContent>
                      </wps:txbx>
                      <wps:bodyPr rtlCol="0" anchor="ctr">
                        <a:noAutofit/>
                      </wps:bodyPr>
                    </wps:wsp>
                  </a:graphicData>
                </a:graphic>
                <wp14:sizeRelV relativeFrom="margin">
                  <wp14:pctHeight>0</wp14:pctHeight>
                </wp14:sizeRelV>
              </wp:anchor>
            </w:drawing>
          </mc:Choice>
          <mc:Fallback>
            <w:pict>
              <v:rect w14:anchorId="50E79C0C" id="Rounded Rectangle 9" o:spid="_x0000_s1026" style="position:absolute;left:0;text-align:left;margin-left:295.4pt;margin-top:8.45pt;width:56.25pt;height:2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" fillcolor="white [3212]" stroked="f" strokeweight="1pt">
                <v:textbox>
                  <w:txbxContent>
                    <w:p w14:paraId="54636652"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C. 40x</w:t>
                      </w:r>
                    </w:p>
                  </w:txbxContent>
                </v:textbox>
              </v:rect>
            </w:pict>
          </mc:Fallback>
        </mc:AlternateContent>
      </w:r>
      <w:r w:rsidRPr="004C2DE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E12DC37" wp14:editId="10B62704">
                <wp:simplePos x="0" y="0"/>
                <wp:positionH relativeFrom="column">
                  <wp:posOffset>1922668</wp:posOffset>
                </wp:positionH>
                <wp:positionV relativeFrom="paragraph">
                  <wp:posOffset>107539</wp:posOffset>
                </wp:positionV>
                <wp:extent cx="714375" cy="316865"/>
                <wp:effectExtent l="0" t="0" r="9525" b="6985"/>
                <wp:wrapNone/>
                <wp:docPr id="9" name="Rounded Rectangle 8"/>
                <wp:cNvGraphicFramePr/>
                <a:graphic xmlns:a="http://schemas.openxmlformats.org/drawingml/2006/main">
                  <a:graphicData uri="http://schemas.microsoft.com/office/word/2010/wordprocessingShape">
                    <wps:wsp>
                      <wps:cNvSpPr/>
                      <wps:spPr>
                        <a:xfrm>
                          <a:off x="0" y="0"/>
                          <a:ext cx="714375" cy="316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ABD6"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B. 100x</w:t>
                            </w:r>
                          </w:p>
                        </w:txbxContent>
                      </wps:txbx>
                      <wps:bodyPr rtlCol="0" anchor="ctr">
                        <a:noAutofit/>
                      </wps:bodyPr>
                    </wps:wsp>
                  </a:graphicData>
                </a:graphic>
                <wp14:sizeRelV relativeFrom="margin">
                  <wp14:pctHeight>0</wp14:pctHeight>
                </wp14:sizeRelV>
              </wp:anchor>
            </w:drawing>
          </mc:Choice>
          <mc:Fallback>
            <w:pict>
              <v:rect w14:anchorId="2E12DC37" id="Rounded Rectangle 8" o:spid="_x0000_s1027" style="position:absolute;left:0;text-align:left;margin-left:151.4pt;margin-top:8.45pt;width:56.25pt;height:2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" fillcolor="white [3212]" stroked="f" strokeweight="1pt">
                <v:textbox>
                  <w:txbxContent>
                    <w:p w14:paraId="0D7EABD6"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B. 100x</w:t>
                      </w:r>
                    </w:p>
                  </w:txbxContent>
                </v:textbox>
              </v:rect>
            </w:pict>
          </mc:Fallback>
        </mc:AlternateContent>
      </w:r>
      <w:r w:rsidRPr="004C2DE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97B5A43" wp14:editId="37039082">
                <wp:simplePos x="0" y="0"/>
                <wp:positionH relativeFrom="column">
                  <wp:posOffset>94354</wp:posOffset>
                </wp:positionH>
                <wp:positionV relativeFrom="paragraph">
                  <wp:posOffset>107539</wp:posOffset>
                </wp:positionV>
                <wp:extent cx="714375" cy="317089"/>
                <wp:effectExtent l="0" t="0" r="9525" b="6985"/>
                <wp:wrapNone/>
                <wp:docPr id="7" name="Rounded Rectangle 6"/>
                <wp:cNvGraphicFramePr/>
                <a:graphic xmlns:a="http://schemas.openxmlformats.org/drawingml/2006/main">
                  <a:graphicData uri="http://schemas.microsoft.com/office/word/2010/wordprocessingShape">
                    <wps:wsp>
                      <wps:cNvSpPr/>
                      <wps:spPr>
                        <a:xfrm>
                          <a:off x="0" y="0"/>
                          <a:ext cx="714375" cy="317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83888"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A. 100x</w:t>
                            </w:r>
                          </w:p>
                        </w:txbxContent>
                      </wps:txbx>
                      <wps:bodyPr rtlCol="0" anchor="ctr">
                        <a:noAutofit/>
                      </wps:bodyPr>
                    </wps:wsp>
                  </a:graphicData>
                </a:graphic>
                <wp14:sizeRelV relativeFrom="margin">
                  <wp14:pctHeight>0</wp14:pctHeight>
                </wp14:sizeRelV>
              </wp:anchor>
            </w:drawing>
          </mc:Choice>
          <mc:Fallback>
            <w:pict>
              <v:rect w14:anchorId="397B5A43" id="Rounded Rectangle 6" o:spid="_x0000_s1028" style="position:absolute;left:0;text-align:left;margin-left:7.45pt;margin-top:8.45pt;width:56.25pt;height: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" fillcolor="white [3212]" stroked="f" strokeweight="1pt">
                <v:textbox>
                  <w:txbxContent>
                    <w:p w14:paraId="6CB83888" w14:textId="77777777" w:rsidR="00EE6F70" w:rsidRPr="004C2DE2" w:rsidRDefault="00EE6F70" w:rsidP="00EE6F70">
                      <w:pPr>
                        <w:rPr>
                          <w:rFonts w:hAnsi="Calibri"/>
                          <w:b/>
                          <w:bCs/>
                          <w:color w:val="000000" w:themeColor="text1"/>
                          <w:kern w:val="24"/>
                          <w:sz w:val="24"/>
                          <w:szCs w:val="24"/>
                          <w14:ligatures w14:val="none"/>
                        </w:rPr>
                      </w:pPr>
                      <w:r w:rsidRPr="004C2DE2">
                        <w:rPr>
                          <w:rFonts w:hAnsi="Calibri"/>
                          <w:b/>
                          <w:bCs/>
                          <w:color w:val="000000" w:themeColor="text1"/>
                          <w:kern w:val="24"/>
                        </w:rPr>
                        <w:t>A. 100x</w:t>
                      </w:r>
                    </w:p>
                  </w:txbxContent>
                </v:textbox>
              </v:rect>
            </w:pict>
          </mc:Fallback>
        </mc:AlternateContent>
      </w:r>
    </w:p>
    <w:p w14:paraId="43F1CCCC" w14:textId="295FA71A" w:rsidR="00D21B76" w:rsidRPr="004C2DE2" w:rsidRDefault="00D21B76" w:rsidP="00C602E9">
      <w:pPr>
        <w:jc w:val="both"/>
        <w:rPr>
          <w:rFonts w:ascii="Times New Roman" w:hAnsi="Times New Roman" w:cs="Times New Roman"/>
          <w:sz w:val="24"/>
          <w:szCs w:val="24"/>
        </w:rPr>
      </w:pPr>
    </w:p>
    <w:p w14:paraId="6B8E3DEB" w14:textId="4B9DD71A" w:rsidR="002B0693" w:rsidRPr="004C2DE2" w:rsidRDefault="002B0693" w:rsidP="002B0693">
      <w:pPr>
        <w:jc w:val="both"/>
        <w:rPr>
          <w:rFonts w:ascii="Times New Roman" w:hAnsi="Times New Roman" w:cs="Times New Roman"/>
          <w:i/>
          <w:iCs/>
          <w:sz w:val="24"/>
          <w:szCs w:val="24"/>
        </w:rPr>
      </w:pPr>
      <w:r w:rsidRPr="004C2DE2">
        <w:rPr>
          <w:rFonts w:ascii="Times New Roman" w:hAnsi="Times New Roman" w:cs="Times New Roman"/>
          <w:i/>
          <w:iCs/>
          <w:sz w:val="24"/>
          <w:szCs w:val="24"/>
        </w:rPr>
        <w:t>HPE showing cystically dilated vascular spaces (A) surrounded by cellular septa containing fibroblasts, giant cells (B) and reticulated woven bone (C).</w:t>
      </w:r>
    </w:p>
    <w:p w14:paraId="03C2FAED" w14:textId="65E40404" w:rsidR="00D21B76" w:rsidRPr="004C2DE2" w:rsidRDefault="00D21B76" w:rsidP="00C602E9">
      <w:pPr>
        <w:jc w:val="both"/>
        <w:rPr>
          <w:rFonts w:ascii="Times New Roman" w:hAnsi="Times New Roman" w:cs="Times New Roman"/>
          <w:sz w:val="24"/>
          <w:szCs w:val="24"/>
        </w:rPr>
      </w:pPr>
    </w:p>
    <w:p w14:paraId="6A67D41C" w14:textId="67CD6AEB"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Two months later, the patient developed progressive cervical instability and mechanical neck pain. Imaging demonstrated progressive kyphotic deformity below the initial fixation due to stress redistribution and pedicle compromise at lower cervical levels. She underwent re-exploration with right C7–D1 and left C5, C7–D1 pedicle rod and screw fixation to extend stabilization and prevent further deformity.</w:t>
      </w:r>
    </w:p>
    <w:p w14:paraId="6794C9AF" w14:textId="77777777" w:rsidR="00052901"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lastRenderedPageBreak/>
        <w:t xml:space="preserve">Postoperative MRI revealed a residual enhancing soft tissue lesion at the C2–C3 level measuring approximately 5.1 × 3.1 × 2.8 cm, abutting the thecal sac without overt cord compression, consistent with residual disease. Salvage radiotherapy was planned in view of the residual disease. </w:t>
      </w:r>
    </w:p>
    <w:p w14:paraId="2C411D33" w14:textId="57A72549"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Planning CT simulation demonstrated postoperative changes with metallic instrumentation and residual soft tissue mass at C2–C3. Gross </w:t>
      </w:r>
      <w:proofErr w:type="spellStart"/>
      <w:r w:rsidRPr="004C2DE2">
        <w:rPr>
          <w:rFonts w:ascii="Times New Roman" w:hAnsi="Times New Roman" w:cs="Times New Roman"/>
          <w:sz w:val="24"/>
          <w:szCs w:val="24"/>
        </w:rPr>
        <w:t>tumor</w:t>
      </w:r>
      <w:proofErr w:type="spellEnd"/>
      <w:r w:rsidRPr="004C2DE2">
        <w:rPr>
          <w:rFonts w:ascii="Times New Roman" w:hAnsi="Times New Roman" w:cs="Times New Roman"/>
          <w:sz w:val="24"/>
          <w:szCs w:val="24"/>
        </w:rPr>
        <w:t xml:space="preserve"> volume (GTV) included the residual enhancing lesion. Clinical target volume (CTV) encompassed the GTV with a 5 mm margin accounting for microscopic extension within the body and posterior elements of vertebrae, and the entire pre-operative </w:t>
      </w:r>
      <w:proofErr w:type="spellStart"/>
      <w:r w:rsidRPr="004C2DE2">
        <w:rPr>
          <w:rFonts w:ascii="Times New Roman" w:hAnsi="Times New Roman" w:cs="Times New Roman"/>
          <w:sz w:val="24"/>
          <w:szCs w:val="24"/>
        </w:rPr>
        <w:t>tumor</w:t>
      </w:r>
      <w:proofErr w:type="spellEnd"/>
      <w:r w:rsidRPr="004C2DE2">
        <w:rPr>
          <w:rFonts w:ascii="Times New Roman" w:hAnsi="Times New Roman" w:cs="Times New Roman"/>
          <w:sz w:val="24"/>
          <w:szCs w:val="24"/>
        </w:rPr>
        <w:t xml:space="preserve"> volume. Planning target volume (PTV) was made by adding an isotropic 5 mm margin.</w:t>
      </w:r>
      <w:r w:rsidR="00052901" w:rsidRPr="004C2DE2">
        <w:rPr>
          <w:rFonts w:ascii="Times New Roman" w:hAnsi="Times New Roman" w:cs="Times New Roman"/>
          <w:sz w:val="24"/>
          <w:szCs w:val="24"/>
        </w:rPr>
        <w:t xml:space="preserve"> Organs at risk contoured included the spinal cord, </w:t>
      </w:r>
      <w:proofErr w:type="spellStart"/>
      <w:r w:rsidR="00052901" w:rsidRPr="004C2DE2">
        <w:rPr>
          <w:rFonts w:ascii="Times New Roman" w:hAnsi="Times New Roman" w:cs="Times New Roman"/>
          <w:sz w:val="24"/>
          <w:szCs w:val="24"/>
        </w:rPr>
        <w:t>esophagus</w:t>
      </w:r>
      <w:proofErr w:type="spellEnd"/>
      <w:r w:rsidR="00052901" w:rsidRPr="004C2DE2">
        <w:rPr>
          <w:rFonts w:ascii="Times New Roman" w:hAnsi="Times New Roman" w:cs="Times New Roman"/>
          <w:sz w:val="24"/>
          <w:szCs w:val="24"/>
        </w:rPr>
        <w:t>, and surrounding soft tissues. Particular attention was given to maintaining spinal cord dose constraints in accordance with established tolerance limits.</w:t>
      </w:r>
    </w:p>
    <w:p w14:paraId="5909FE00" w14:textId="3DF60691"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Treatment was planned using the MONACO treatment planning system (TPS) (Elekta AB, Stockholm, Sweden). A total dose of 30</w:t>
      </w:r>
      <w:r w:rsidR="00D9495C" w:rsidRPr="004C2DE2">
        <w:rPr>
          <w:rFonts w:ascii="Times New Roman" w:hAnsi="Times New Roman" w:cs="Times New Roman"/>
          <w:sz w:val="24"/>
          <w:szCs w:val="24"/>
        </w:rPr>
        <w:t xml:space="preserve"> </w:t>
      </w:r>
      <w:r w:rsidRPr="004C2DE2">
        <w:rPr>
          <w:rFonts w:ascii="Times New Roman" w:hAnsi="Times New Roman" w:cs="Times New Roman"/>
          <w:sz w:val="24"/>
          <w:szCs w:val="24"/>
        </w:rPr>
        <w:t>Gy in 15 fractions (2 Gy per fraction) was delivered using 6 MV photon beams via linear accelerator employing three-dimensional conformal radiotherapy (3DCRT) (Figure 3). Spinal cord dose was maintained within tolerance, with a maximum dose below 45 Gy.</w:t>
      </w:r>
    </w:p>
    <w:p w14:paraId="6F6222FC" w14:textId="6E4FF3C5" w:rsidR="00C602E9" w:rsidRPr="004C2DE2" w:rsidRDefault="00C602E9"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Figure 3: Radiotherapy treatment planning images</w:t>
      </w:r>
    </w:p>
    <w:p w14:paraId="22E50759"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 </w:t>
      </w:r>
      <w:r w:rsidRPr="004C2DE2">
        <w:rPr>
          <w:noProof/>
        </w:rPr>
        <w:drawing>
          <wp:inline distT="0" distB="0" distL="0" distR="0" wp14:anchorId="1B8B85A7" wp14:editId="529308AC">
            <wp:extent cx="2576609" cy="2119447"/>
            <wp:effectExtent l="19050" t="19050" r="14605" b="14605"/>
            <wp:docPr id="191207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166" cy="2132244"/>
                    </a:xfrm>
                    <a:prstGeom prst="rect">
                      <a:avLst/>
                    </a:prstGeom>
                    <a:noFill/>
                    <a:ln>
                      <a:solidFill>
                        <a:schemeClr val="bg1"/>
                      </a:solidFill>
                    </a:ln>
                  </pic:spPr>
                </pic:pic>
              </a:graphicData>
            </a:graphic>
          </wp:inline>
        </w:drawing>
      </w:r>
      <w:r w:rsidRPr="004C2DE2">
        <w:rPr>
          <w:noProof/>
        </w:rPr>
        <w:drawing>
          <wp:inline distT="0" distB="0" distL="0" distR="0" wp14:anchorId="6DC08061" wp14:editId="0D09F789">
            <wp:extent cx="2948342" cy="2119305"/>
            <wp:effectExtent l="19050" t="19050" r="23495" b="14605"/>
            <wp:docPr id="839160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841" cy="2131165"/>
                    </a:xfrm>
                    <a:prstGeom prst="rect">
                      <a:avLst/>
                    </a:prstGeom>
                    <a:noFill/>
                    <a:ln>
                      <a:solidFill>
                        <a:schemeClr val="bg1"/>
                      </a:solidFill>
                    </a:ln>
                  </pic:spPr>
                </pic:pic>
              </a:graphicData>
            </a:graphic>
          </wp:inline>
        </w:drawing>
      </w:r>
    </w:p>
    <w:p w14:paraId="0C47C129" w14:textId="04B0A745" w:rsidR="00AA1D63" w:rsidRPr="004C2DE2" w:rsidRDefault="002710BC" w:rsidP="00AA1D63">
      <w:pPr>
        <w:jc w:val="both"/>
        <w:rPr>
          <w:rFonts w:ascii="Times New Roman" w:hAnsi="Times New Roman" w:cs="Times New Roman"/>
          <w:i/>
          <w:iCs/>
          <w:sz w:val="24"/>
          <w:szCs w:val="24"/>
        </w:rPr>
      </w:pPr>
      <w:r w:rsidRPr="004C2DE2">
        <w:rPr>
          <w:rFonts w:ascii="Times New Roman" w:hAnsi="Times New Roman" w:cs="Times New Roman"/>
          <w:i/>
          <w:iCs/>
          <w:sz w:val="24"/>
          <w:szCs w:val="24"/>
        </w:rPr>
        <w:t>Planning images</w:t>
      </w:r>
      <w:r w:rsidR="00AA1D63" w:rsidRPr="004C2DE2">
        <w:rPr>
          <w:rFonts w:ascii="Times New Roman" w:hAnsi="Times New Roman" w:cs="Times New Roman"/>
          <w:i/>
          <w:iCs/>
          <w:sz w:val="24"/>
          <w:szCs w:val="24"/>
        </w:rPr>
        <w:t xml:space="preserve"> generated using the Monaco TPS showing the 3DCRT plan demonstrating target volume coverage with dose distribution (left) and beam arrangement shown (right). </w:t>
      </w:r>
    </w:p>
    <w:p w14:paraId="4757A717" w14:textId="77777777" w:rsidR="00C602E9" w:rsidRPr="004C2DE2" w:rsidRDefault="00C602E9" w:rsidP="00C602E9">
      <w:pPr>
        <w:jc w:val="both"/>
        <w:rPr>
          <w:rFonts w:ascii="Times New Roman" w:hAnsi="Times New Roman" w:cs="Times New Roman"/>
          <w:sz w:val="24"/>
          <w:szCs w:val="24"/>
        </w:rPr>
      </w:pPr>
    </w:p>
    <w:p w14:paraId="08B1FB52"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Treatment was well tolerated. No acute toxicities were observed. The patient reported significant relief in neck pain and gradual improvement in lower limb strength over the course of treatment.</w:t>
      </w:r>
    </w:p>
    <w:p w14:paraId="2F0323B9"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Three months after completion of radiotherapy, clinical assessment demonstrated improvement in motor power in both lower limbs, accompanied by complete resolution of pain. Follow-up MRI revealed a small residual lesion with no evidence of disease progression (Figure 4). The patient was lost to follow-up after that.</w:t>
      </w:r>
    </w:p>
    <w:p w14:paraId="267E4D1F" w14:textId="77777777" w:rsidR="00C602E9" w:rsidRPr="004C2DE2" w:rsidRDefault="00C602E9" w:rsidP="00C602E9">
      <w:pPr>
        <w:jc w:val="both"/>
        <w:rPr>
          <w:rFonts w:ascii="Times New Roman" w:hAnsi="Times New Roman" w:cs="Times New Roman"/>
          <w:sz w:val="24"/>
          <w:szCs w:val="24"/>
        </w:rPr>
      </w:pPr>
    </w:p>
    <w:p w14:paraId="56615ABA" w14:textId="29ADFA6A" w:rsidR="00C602E9" w:rsidRPr="004C2DE2" w:rsidRDefault="00C602E9"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 xml:space="preserve">Figure </w:t>
      </w:r>
      <w:r w:rsidR="0049160D" w:rsidRPr="004C2DE2">
        <w:rPr>
          <w:rFonts w:ascii="Times New Roman" w:hAnsi="Times New Roman" w:cs="Times New Roman"/>
          <w:b/>
          <w:bCs/>
          <w:sz w:val="24"/>
          <w:szCs w:val="24"/>
        </w:rPr>
        <w:t>4</w:t>
      </w:r>
      <w:r w:rsidRPr="004C2DE2">
        <w:rPr>
          <w:rFonts w:ascii="Times New Roman" w:hAnsi="Times New Roman" w:cs="Times New Roman"/>
          <w:b/>
          <w:bCs/>
          <w:sz w:val="24"/>
          <w:szCs w:val="24"/>
        </w:rPr>
        <w:t xml:space="preserve">: </w:t>
      </w:r>
      <w:r w:rsidR="007F25F5" w:rsidRPr="004C2DE2">
        <w:rPr>
          <w:rFonts w:ascii="Times New Roman" w:hAnsi="Times New Roman" w:cs="Times New Roman"/>
          <w:b/>
          <w:bCs/>
          <w:sz w:val="24"/>
          <w:szCs w:val="24"/>
        </w:rPr>
        <w:t>MRI comparison</w:t>
      </w:r>
    </w:p>
    <w:p w14:paraId="6FE281CF" w14:textId="77777777" w:rsidR="00C602E9" w:rsidRPr="004C2DE2" w:rsidRDefault="00C602E9" w:rsidP="00C602E9">
      <w:pPr>
        <w:jc w:val="both"/>
        <w:rPr>
          <w:rFonts w:ascii="Times New Roman" w:hAnsi="Times New Roman" w:cs="Times New Roman"/>
          <w:sz w:val="24"/>
          <w:szCs w:val="24"/>
        </w:rPr>
      </w:pPr>
      <w:r w:rsidRPr="004C2DE2">
        <w:rPr>
          <w:noProof/>
        </w:rPr>
        <w:lastRenderedPageBreak/>
        <w:drawing>
          <wp:inline distT="0" distB="0" distL="0" distR="0" wp14:anchorId="526A04A1" wp14:editId="484087BA">
            <wp:extent cx="2867891" cy="2316259"/>
            <wp:effectExtent l="0" t="0" r="8890" b="8255"/>
            <wp:docPr id="1921683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20" t="6207" r="12663"/>
                    <a:stretch>
                      <a:fillRect/>
                    </a:stretch>
                  </pic:blipFill>
                  <pic:spPr bwMode="auto">
                    <a:xfrm>
                      <a:off x="0" y="0"/>
                      <a:ext cx="2905915" cy="2346969"/>
                    </a:xfrm>
                    <a:prstGeom prst="rect">
                      <a:avLst/>
                    </a:prstGeom>
                    <a:noFill/>
                    <a:ln>
                      <a:noFill/>
                    </a:ln>
                    <a:extLst>
                      <a:ext uri="{53640926-AAD7-44D8-BBD7-CCE9431645EC}">
                        <a14:shadowObscured xmlns:a14="http://schemas.microsoft.com/office/drawing/2010/main"/>
                      </a:ext>
                    </a:extLst>
                  </pic:spPr>
                </pic:pic>
              </a:graphicData>
            </a:graphic>
          </wp:inline>
        </w:drawing>
      </w:r>
      <w:r w:rsidRPr="004C2DE2">
        <w:rPr>
          <w:noProof/>
        </w:rPr>
        <w:drawing>
          <wp:inline distT="0" distB="0" distL="0" distR="0" wp14:anchorId="6EA3D258" wp14:editId="1DC969C4">
            <wp:extent cx="2772641" cy="2297088"/>
            <wp:effectExtent l="19050" t="19050" r="27940" b="27305"/>
            <wp:docPr id="762835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86" r="8391"/>
                    <a:stretch>
                      <a:fillRect/>
                    </a:stretch>
                  </pic:blipFill>
                  <pic:spPr bwMode="auto">
                    <a:xfrm>
                      <a:off x="0" y="0"/>
                      <a:ext cx="2831682" cy="2346002"/>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126C6FC7" w14:textId="77777777" w:rsidR="007F25F5" w:rsidRPr="004C2DE2" w:rsidRDefault="007F25F5" w:rsidP="007F25F5">
      <w:pPr>
        <w:jc w:val="both"/>
        <w:rPr>
          <w:rFonts w:ascii="Times New Roman" w:hAnsi="Times New Roman" w:cs="Times New Roman"/>
          <w:i/>
          <w:iCs/>
          <w:sz w:val="24"/>
          <w:szCs w:val="24"/>
        </w:rPr>
      </w:pPr>
      <w:r w:rsidRPr="004C2DE2">
        <w:rPr>
          <w:rFonts w:ascii="Times New Roman" w:hAnsi="Times New Roman" w:cs="Times New Roman"/>
          <w:i/>
          <w:iCs/>
          <w:sz w:val="24"/>
          <w:szCs w:val="24"/>
        </w:rPr>
        <w:t>Images showing the coronal view of pre (left) and post (right) radiotherapy MRI, suggestive of partial resolution of the lesion.</w:t>
      </w:r>
    </w:p>
    <w:p w14:paraId="5F9AE625" w14:textId="77777777" w:rsidR="00C602E9" w:rsidRPr="004C2DE2" w:rsidRDefault="00C602E9" w:rsidP="00C602E9">
      <w:pPr>
        <w:jc w:val="both"/>
        <w:rPr>
          <w:rFonts w:ascii="Times New Roman" w:hAnsi="Times New Roman" w:cs="Times New Roman"/>
          <w:sz w:val="24"/>
          <w:szCs w:val="24"/>
        </w:rPr>
      </w:pPr>
    </w:p>
    <w:p w14:paraId="547C14B3" w14:textId="77777777" w:rsidR="00C602E9" w:rsidRPr="004C2DE2" w:rsidRDefault="00C602E9"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DISCUSSION</w:t>
      </w:r>
    </w:p>
    <w:p w14:paraId="3732E926" w14:textId="6315CDCA"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The management of cervical spine ABC is challenging. Although histologically benign, its expansile and vascular nature can result in rapid growth and neurologic compromise [1,</w:t>
      </w:r>
      <w:r w:rsidR="001C464D">
        <w:rPr>
          <w:rFonts w:ascii="Times New Roman" w:hAnsi="Times New Roman" w:cs="Times New Roman"/>
          <w:sz w:val="24"/>
          <w:szCs w:val="24"/>
        </w:rPr>
        <w:t>3</w:t>
      </w:r>
      <w:r w:rsidRPr="004C2DE2">
        <w:rPr>
          <w:rFonts w:ascii="Times New Roman" w:hAnsi="Times New Roman" w:cs="Times New Roman"/>
          <w:sz w:val="24"/>
          <w:szCs w:val="24"/>
        </w:rPr>
        <w:t xml:space="preserve">]. Upper cervical involvement is particularly concerning because of the proximity to the </w:t>
      </w:r>
      <w:proofErr w:type="spellStart"/>
      <w:r w:rsidRPr="004C2DE2">
        <w:rPr>
          <w:rFonts w:ascii="Times New Roman" w:hAnsi="Times New Roman" w:cs="Times New Roman"/>
          <w:sz w:val="24"/>
          <w:szCs w:val="24"/>
        </w:rPr>
        <w:t>cervico</w:t>
      </w:r>
      <w:proofErr w:type="spellEnd"/>
      <w:r w:rsidRPr="004C2DE2">
        <w:rPr>
          <w:rFonts w:ascii="Times New Roman" w:hAnsi="Times New Roman" w:cs="Times New Roman"/>
          <w:sz w:val="24"/>
          <w:szCs w:val="24"/>
        </w:rPr>
        <w:t>-medullary junction and vertebral arteries.</w:t>
      </w:r>
    </w:p>
    <w:p w14:paraId="372733A4" w14:textId="0324F08A"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Surgery remains the first-line treatment</w:t>
      </w:r>
      <w:r w:rsidR="00052901" w:rsidRPr="004C2DE2">
        <w:rPr>
          <w:rFonts w:ascii="Times New Roman" w:hAnsi="Times New Roman" w:cs="Times New Roman"/>
          <w:sz w:val="24"/>
          <w:szCs w:val="24"/>
        </w:rPr>
        <w:t>;</w:t>
      </w:r>
      <w:r w:rsidRPr="004C2DE2">
        <w:rPr>
          <w:rFonts w:ascii="Times New Roman" w:hAnsi="Times New Roman" w:cs="Times New Roman"/>
          <w:sz w:val="24"/>
          <w:szCs w:val="24"/>
        </w:rPr>
        <w:t xml:space="preserve"> however, </w:t>
      </w:r>
      <w:r w:rsidR="00052901" w:rsidRPr="004C2DE2">
        <w:rPr>
          <w:rFonts w:ascii="Times New Roman" w:hAnsi="Times New Roman" w:cs="Times New Roman"/>
          <w:sz w:val="24"/>
          <w:szCs w:val="24"/>
        </w:rPr>
        <w:t>spinal ABCs are associated with substantial recurrence risk. While overall recurrence rates have been reported at approximately 10–20%, rates may exceed 50% following subtotal resection, particularly in anatomically complex regions where complete excision is difficult [</w:t>
      </w:r>
      <w:r w:rsidR="001C464D">
        <w:rPr>
          <w:rFonts w:ascii="Times New Roman" w:hAnsi="Times New Roman" w:cs="Times New Roman"/>
          <w:sz w:val="24"/>
          <w:szCs w:val="24"/>
        </w:rPr>
        <w:t>2,4-5</w:t>
      </w:r>
      <w:r w:rsidR="00052901" w:rsidRPr="004C2DE2">
        <w:rPr>
          <w:rFonts w:ascii="Times New Roman" w:hAnsi="Times New Roman" w:cs="Times New Roman"/>
          <w:sz w:val="24"/>
          <w:szCs w:val="24"/>
        </w:rPr>
        <w:t xml:space="preserve">]. This highlights the importance of adjunctive or salvage therapies in selected cases. </w:t>
      </w:r>
      <w:r w:rsidR="00EB13E6" w:rsidRPr="004C2DE2">
        <w:rPr>
          <w:rFonts w:ascii="Times New Roman" w:hAnsi="Times New Roman" w:cs="Times New Roman"/>
          <w:sz w:val="24"/>
          <w:szCs w:val="24"/>
        </w:rPr>
        <w:t>Contemporary treatment strategies include surgery, embolization, percutaneous therapies, and radiotherapy in selected cases where complete resection is not feasible [</w:t>
      </w:r>
      <w:r w:rsidR="005203F7">
        <w:rPr>
          <w:rFonts w:ascii="Times New Roman" w:hAnsi="Times New Roman" w:cs="Times New Roman"/>
          <w:sz w:val="24"/>
          <w:szCs w:val="24"/>
        </w:rPr>
        <w:t>1</w:t>
      </w:r>
      <w:r w:rsidR="001C464D">
        <w:rPr>
          <w:rFonts w:ascii="Times New Roman" w:hAnsi="Times New Roman" w:cs="Times New Roman"/>
          <w:sz w:val="24"/>
          <w:szCs w:val="24"/>
        </w:rPr>
        <w:t>3-14</w:t>
      </w:r>
      <w:r w:rsidR="00EB13E6" w:rsidRPr="004C2DE2">
        <w:rPr>
          <w:rFonts w:ascii="Times New Roman" w:hAnsi="Times New Roman" w:cs="Times New Roman"/>
          <w:sz w:val="24"/>
          <w:szCs w:val="24"/>
        </w:rPr>
        <w:t xml:space="preserve">]. </w:t>
      </w:r>
      <w:r w:rsidRPr="004C2DE2">
        <w:rPr>
          <w:rFonts w:ascii="Times New Roman" w:hAnsi="Times New Roman" w:cs="Times New Roman"/>
          <w:sz w:val="24"/>
          <w:szCs w:val="24"/>
        </w:rPr>
        <w:t>In our case, complete resection was limited by anatomical constraints, leading to residual disease despite extensive decompression and stabilization.</w:t>
      </w:r>
    </w:p>
    <w:p w14:paraId="75F4F670"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The requirement for repeat surgery in this case highlights the mechanical implications of multilevel resection in the cervical spine. Following decompression, spine instability may require more extensive fixation, especially in developing adolescents.</w:t>
      </w:r>
    </w:p>
    <w:p w14:paraId="519F1B0D" w14:textId="126F59B4"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Radiotherapy in ABC has historically been controversial due to concerns of radiation-induced sarcoma and growth disturbances in young patients. However, modern megavoltage radiotherapy using conformal techniques has demonstrated high local control rates of 85–90%, with a low incidence of secondary malignancy when moderate doses of 26–36 Gy are used [</w:t>
      </w:r>
      <w:r w:rsidR="001C464D">
        <w:rPr>
          <w:rFonts w:ascii="Times New Roman" w:hAnsi="Times New Roman" w:cs="Times New Roman"/>
          <w:sz w:val="24"/>
          <w:szCs w:val="24"/>
        </w:rPr>
        <w:t>6,12,15</w:t>
      </w:r>
      <w:r w:rsidRPr="004C2DE2">
        <w:rPr>
          <w:rFonts w:ascii="Times New Roman" w:hAnsi="Times New Roman" w:cs="Times New Roman"/>
          <w:sz w:val="24"/>
          <w:szCs w:val="24"/>
        </w:rPr>
        <w:t xml:space="preserve">]. </w:t>
      </w:r>
      <w:proofErr w:type="spellStart"/>
      <w:r w:rsidRPr="004C2DE2">
        <w:rPr>
          <w:rFonts w:ascii="Times New Roman" w:hAnsi="Times New Roman" w:cs="Times New Roman"/>
          <w:sz w:val="24"/>
          <w:szCs w:val="24"/>
        </w:rPr>
        <w:t>Feigenberg</w:t>
      </w:r>
      <w:proofErr w:type="spellEnd"/>
      <w:r w:rsidRPr="004C2DE2">
        <w:rPr>
          <w:rFonts w:ascii="Times New Roman" w:hAnsi="Times New Roman" w:cs="Times New Roman"/>
          <w:sz w:val="24"/>
          <w:szCs w:val="24"/>
        </w:rPr>
        <w:t xml:space="preserve"> et al. reported durable control with doses of 26–30 Gy and minimal toxicity [</w:t>
      </w:r>
      <w:r w:rsidR="001C464D">
        <w:rPr>
          <w:rFonts w:ascii="Times New Roman" w:hAnsi="Times New Roman" w:cs="Times New Roman"/>
          <w:sz w:val="24"/>
          <w:szCs w:val="24"/>
        </w:rPr>
        <w:t>6</w:t>
      </w:r>
      <w:r w:rsidRPr="004C2DE2">
        <w:rPr>
          <w:rFonts w:ascii="Times New Roman" w:hAnsi="Times New Roman" w:cs="Times New Roman"/>
          <w:sz w:val="24"/>
          <w:szCs w:val="24"/>
        </w:rPr>
        <w:t xml:space="preserve">]. </w:t>
      </w:r>
    </w:p>
    <w:p w14:paraId="5FDD9F02" w14:textId="48394AE6"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The German Cooperative Group on Radiotherapy for Benign Diseases reported outcomes of EBRT in ABC patients treated over three decades, with a median dose of 28 Gy (range 5–40 Gy) delivered in conventional fractions. In this national registry, all patients achieved durable pain relief and radiological response, with no observed late toxicities or secondary </w:t>
      </w:r>
      <w:r w:rsidRPr="004C2DE2">
        <w:rPr>
          <w:rFonts w:ascii="Times New Roman" w:hAnsi="Times New Roman" w:cs="Times New Roman"/>
          <w:sz w:val="24"/>
          <w:szCs w:val="24"/>
        </w:rPr>
        <w:lastRenderedPageBreak/>
        <w:t>malignancies during long-term follow-up (median 65 months). The authors concluded that fractionated doses below 30 Gy appear effective and safe for persistent or recurrent ABC, particularly in anatomically challenging locations. Similarly, recent reviews emphasize the role of radiotherapy in unresectable or recurrent ABC, particularly in axial skeleton involvement [</w:t>
      </w:r>
      <w:r w:rsidR="004E2E71">
        <w:rPr>
          <w:rFonts w:ascii="Times New Roman" w:hAnsi="Times New Roman" w:cs="Times New Roman"/>
          <w:sz w:val="24"/>
          <w:szCs w:val="24"/>
        </w:rPr>
        <w:t>1</w:t>
      </w:r>
      <w:r w:rsidR="001C464D">
        <w:rPr>
          <w:rFonts w:ascii="Times New Roman" w:hAnsi="Times New Roman" w:cs="Times New Roman"/>
          <w:sz w:val="24"/>
          <w:szCs w:val="24"/>
        </w:rPr>
        <w:t>0,12</w:t>
      </w:r>
      <w:r w:rsidRPr="004C2DE2">
        <w:rPr>
          <w:rFonts w:ascii="Times New Roman" w:hAnsi="Times New Roman" w:cs="Times New Roman"/>
          <w:sz w:val="24"/>
          <w:szCs w:val="24"/>
        </w:rPr>
        <w:t>].</w:t>
      </w:r>
    </w:p>
    <w:p w14:paraId="5429EF09" w14:textId="77777777"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Given our patient’s young age, minimizing high-dose exposure was essential, so a dose of 30 Gy in 15 fractions was selected to balance </w:t>
      </w:r>
      <w:proofErr w:type="spellStart"/>
      <w:r w:rsidRPr="004C2DE2">
        <w:rPr>
          <w:rFonts w:ascii="Times New Roman" w:hAnsi="Times New Roman" w:cs="Times New Roman"/>
          <w:sz w:val="24"/>
          <w:szCs w:val="24"/>
        </w:rPr>
        <w:t>tumor</w:t>
      </w:r>
      <w:proofErr w:type="spellEnd"/>
      <w:r w:rsidRPr="004C2DE2">
        <w:rPr>
          <w:rFonts w:ascii="Times New Roman" w:hAnsi="Times New Roman" w:cs="Times New Roman"/>
          <w:sz w:val="24"/>
          <w:szCs w:val="24"/>
        </w:rPr>
        <w:t xml:space="preserve"> control with spinal cord tolerance. The role of radiotherapy in symptom control and disease stabilization is supported by clinical improvement after treatment.</w:t>
      </w:r>
    </w:p>
    <w:p w14:paraId="66702EBD" w14:textId="7DF91BF1" w:rsidR="00C602E9"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Despite its effectiveness, radiotherapy should only be used sparingly because of potential long-term risks. Highly conformal dose distribution is made possible by contemporary methods like intensity-modulated radiation therapy (IMRT), 3DCRT, and image guidance, which reduce exposure to the spinal cord and surrounding organs. The risk of radiation myelopathy at doses of 26–30 Gy in conventional fractionation is extremely low when modern spinal cord tolerance constraints are respected [</w:t>
      </w:r>
      <w:r w:rsidR="004E2E71">
        <w:rPr>
          <w:rFonts w:ascii="Times New Roman" w:hAnsi="Times New Roman" w:cs="Times New Roman"/>
          <w:sz w:val="24"/>
          <w:szCs w:val="24"/>
        </w:rPr>
        <w:t>1</w:t>
      </w:r>
      <w:r w:rsidR="00595263">
        <w:rPr>
          <w:rFonts w:ascii="Times New Roman" w:hAnsi="Times New Roman" w:cs="Times New Roman"/>
          <w:sz w:val="24"/>
          <w:szCs w:val="24"/>
        </w:rPr>
        <w:t>0</w:t>
      </w:r>
      <w:r w:rsidRPr="004C2DE2">
        <w:rPr>
          <w:rFonts w:ascii="Times New Roman" w:hAnsi="Times New Roman" w:cs="Times New Roman"/>
          <w:sz w:val="24"/>
          <w:szCs w:val="24"/>
        </w:rPr>
        <w:t>].</w:t>
      </w:r>
      <w:r w:rsidR="00D9495C" w:rsidRPr="004C2DE2">
        <w:rPr>
          <w:rFonts w:ascii="Times New Roman" w:hAnsi="Times New Roman" w:cs="Times New Roman"/>
          <w:sz w:val="24"/>
          <w:szCs w:val="24"/>
        </w:rPr>
        <w:t xml:space="preserve"> Emerging advances in radiotherapy planning and image guidance, including automated vertebral localization and improved patient setup technologies, are further enhancing treatment precision and reproducibility in spinal radiotherapy [</w:t>
      </w:r>
      <w:r w:rsidR="005203F7">
        <w:rPr>
          <w:rFonts w:ascii="Times New Roman" w:hAnsi="Times New Roman" w:cs="Times New Roman"/>
          <w:sz w:val="24"/>
          <w:szCs w:val="24"/>
        </w:rPr>
        <w:t>1</w:t>
      </w:r>
      <w:r w:rsidR="00595263">
        <w:rPr>
          <w:rFonts w:ascii="Times New Roman" w:hAnsi="Times New Roman" w:cs="Times New Roman"/>
          <w:sz w:val="24"/>
          <w:szCs w:val="24"/>
        </w:rPr>
        <w:t>1</w:t>
      </w:r>
      <w:r w:rsidR="00D9495C" w:rsidRPr="004C2DE2">
        <w:rPr>
          <w:rFonts w:ascii="Times New Roman" w:hAnsi="Times New Roman" w:cs="Times New Roman"/>
          <w:sz w:val="24"/>
          <w:szCs w:val="24"/>
        </w:rPr>
        <w:t>].</w:t>
      </w:r>
    </w:p>
    <w:p w14:paraId="78BDF23B" w14:textId="31A23553" w:rsidR="00C602E9" w:rsidRPr="004C2DE2" w:rsidRDefault="00480F50"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A major limitation of this report is the short duration of follow-up. The patient was lost to follow-up three months after completion of radiotherapy, which limits assessment of long-term </w:t>
      </w:r>
      <w:proofErr w:type="spellStart"/>
      <w:r w:rsidRPr="004C2DE2">
        <w:rPr>
          <w:rFonts w:ascii="Times New Roman" w:hAnsi="Times New Roman" w:cs="Times New Roman"/>
          <w:sz w:val="24"/>
          <w:szCs w:val="24"/>
        </w:rPr>
        <w:t>tumor</w:t>
      </w:r>
      <w:proofErr w:type="spellEnd"/>
      <w:r w:rsidRPr="004C2DE2">
        <w:rPr>
          <w:rFonts w:ascii="Times New Roman" w:hAnsi="Times New Roman" w:cs="Times New Roman"/>
          <w:sz w:val="24"/>
          <w:szCs w:val="24"/>
        </w:rPr>
        <w:t xml:space="preserve"> control, recurrence risk, and potential late radiation-related toxicities such as spinal cord injury or radiation-induced secondary malignancy. Therefore, although early clinical and radiological response was encouraging, the durability of disease control cannot be definitively established.</w:t>
      </w:r>
      <w:r w:rsidR="00C602E9" w:rsidRPr="004C2DE2">
        <w:rPr>
          <w:rFonts w:ascii="Times New Roman" w:hAnsi="Times New Roman" w:cs="Times New Roman"/>
          <w:sz w:val="24"/>
          <w:szCs w:val="24"/>
        </w:rPr>
        <w:t xml:space="preserve"> Nonetheless, the efficacy of salvage radiotherapy in this situation is supported by early response and neurological recovery.</w:t>
      </w:r>
    </w:p>
    <w:p w14:paraId="012282A1" w14:textId="77777777" w:rsidR="00193C2C" w:rsidRPr="004C2DE2" w:rsidRDefault="00193C2C" w:rsidP="00C602E9">
      <w:pPr>
        <w:jc w:val="both"/>
        <w:rPr>
          <w:rFonts w:ascii="Times New Roman" w:hAnsi="Times New Roman" w:cs="Times New Roman"/>
          <w:sz w:val="24"/>
          <w:szCs w:val="24"/>
        </w:rPr>
      </w:pPr>
    </w:p>
    <w:p w14:paraId="2A02BF04" w14:textId="77777777" w:rsidR="00C602E9" w:rsidRPr="004C2DE2" w:rsidRDefault="00C602E9" w:rsidP="00C602E9">
      <w:pPr>
        <w:jc w:val="both"/>
        <w:rPr>
          <w:rFonts w:ascii="Times New Roman" w:hAnsi="Times New Roman" w:cs="Times New Roman"/>
          <w:b/>
          <w:bCs/>
          <w:sz w:val="24"/>
          <w:szCs w:val="24"/>
        </w:rPr>
      </w:pPr>
      <w:r w:rsidRPr="004C2DE2">
        <w:rPr>
          <w:rFonts w:ascii="Times New Roman" w:hAnsi="Times New Roman" w:cs="Times New Roman"/>
          <w:b/>
          <w:bCs/>
          <w:sz w:val="24"/>
          <w:szCs w:val="24"/>
        </w:rPr>
        <w:t>CONCLUSION</w:t>
      </w:r>
    </w:p>
    <w:p w14:paraId="30EB90EB" w14:textId="1698C578" w:rsidR="009057C1" w:rsidRPr="004C2DE2" w:rsidRDefault="00C602E9" w:rsidP="00C602E9">
      <w:pPr>
        <w:jc w:val="both"/>
        <w:rPr>
          <w:rFonts w:ascii="Times New Roman" w:hAnsi="Times New Roman" w:cs="Times New Roman"/>
          <w:sz w:val="24"/>
          <w:szCs w:val="24"/>
        </w:rPr>
      </w:pPr>
      <w:r w:rsidRPr="004C2DE2">
        <w:rPr>
          <w:rFonts w:ascii="Times New Roman" w:hAnsi="Times New Roman" w:cs="Times New Roman"/>
          <w:sz w:val="24"/>
          <w:szCs w:val="24"/>
        </w:rPr>
        <w:t xml:space="preserve">Aneurysmal bone cyst of the upper cervical spine is rare and potentially neurologically devastating. Conformal radiotherapy can effectively manage residual or recurrent disease in anatomically complex regions, although surgery is still the primary treatment. </w:t>
      </w:r>
      <w:r w:rsidR="00D55BA9" w:rsidRPr="00D55BA9">
        <w:rPr>
          <w:rFonts w:ascii="Times New Roman" w:hAnsi="Times New Roman" w:cs="Times New Roman"/>
          <w:sz w:val="24"/>
          <w:szCs w:val="24"/>
        </w:rPr>
        <w:t>This case illustrates that 3DCRT delivered to 30 Gy in 15 fractions may serve as a valuable salvage option for persistent cervical spine ABC, particularly in anatomically complex regions where further surgery carries substantial risk</w:t>
      </w:r>
      <w:r w:rsidR="008A732B" w:rsidRPr="004C2DE2">
        <w:rPr>
          <w:rFonts w:ascii="Times New Roman" w:hAnsi="Times New Roman" w:cs="Times New Roman"/>
          <w:sz w:val="24"/>
          <w:szCs w:val="24"/>
        </w:rPr>
        <w:t>,</w:t>
      </w:r>
      <w:r w:rsidR="00D55BA9" w:rsidRPr="004C2DE2">
        <w:rPr>
          <w:rFonts w:ascii="Times New Roman" w:hAnsi="Times New Roman" w:cs="Times New Roman"/>
          <w:sz w:val="24"/>
          <w:szCs w:val="24"/>
        </w:rPr>
        <w:t xml:space="preserve"> offering acceptable toxicity, sufficient local control, and symptom relief.</w:t>
      </w:r>
    </w:p>
    <w:p w14:paraId="049B8F56" w14:textId="77777777" w:rsidR="00117222" w:rsidRPr="004C2DE2" w:rsidRDefault="00117222" w:rsidP="000A1E96">
      <w:pPr>
        <w:jc w:val="both"/>
        <w:rPr>
          <w:rFonts w:ascii="Times New Roman" w:hAnsi="Times New Roman" w:cs="Times New Roman"/>
          <w:sz w:val="24"/>
          <w:szCs w:val="24"/>
        </w:rPr>
      </w:pPr>
    </w:p>
    <w:p w14:paraId="286B5A15" w14:textId="2E17F060" w:rsidR="000A1E96" w:rsidRPr="004C2DE2" w:rsidRDefault="000A1E96" w:rsidP="000A1E96">
      <w:pPr>
        <w:jc w:val="both"/>
        <w:rPr>
          <w:rFonts w:ascii="Times New Roman" w:hAnsi="Times New Roman" w:cs="Times New Roman"/>
          <w:b/>
          <w:bCs/>
          <w:sz w:val="24"/>
          <w:szCs w:val="24"/>
        </w:rPr>
      </w:pPr>
      <w:r w:rsidRPr="004C2DE2">
        <w:rPr>
          <w:rFonts w:ascii="Times New Roman" w:hAnsi="Times New Roman" w:cs="Times New Roman"/>
          <w:b/>
          <w:bCs/>
          <w:sz w:val="24"/>
          <w:szCs w:val="24"/>
        </w:rPr>
        <w:t xml:space="preserve">INFORMED CONSENT </w:t>
      </w:r>
    </w:p>
    <w:p w14:paraId="6382D0B0" w14:textId="7BAFA5DE" w:rsidR="000A1E96" w:rsidRDefault="000A1E96" w:rsidP="000A1E96">
      <w:pPr>
        <w:jc w:val="both"/>
        <w:rPr>
          <w:rFonts w:ascii="Times New Roman" w:hAnsi="Times New Roman" w:cs="Times New Roman"/>
          <w:sz w:val="24"/>
          <w:szCs w:val="24"/>
        </w:rPr>
      </w:pPr>
      <w:bookmarkStart w:id="0" w:name="_GoBack"/>
      <w:bookmarkEnd w:id="0"/>
      <w:r w:rsidRPr="004C2DE2">
        <w:rPr>
          <w:rFonts w:ascii="Times New Roman" w:hAnsi="Times New Roman" w:cs="Times New Roman"/>
          <w:sz w:val="24"/>
          <w:szCs w:val="24"/>
        </w:rPr>
        <w:t>Written informed consent was obtained from the patient for the use of data in this report.</w:t>
      </w:r>
    </w:p>
    <w:p w14:paraId="1C7B2A64" w14:textId="77777777" w:rsidR="00564EAC" w:rsidRDefault="00564EAC" w:rsidP="000A1E96">
      <w:pPr>
        <w:jc w:val="both"/>
        <w:rPr>
          <w:rFonts w:ascii="Times New Roman" w:hAnsi="Times New Roman" w:cs="Times New Roman"/>
          <w:sz w:val="24"/>
          <w:szCs w:val="24"/>
        </w:rPr>
      </w:pPr>
    </w:p>
    <w:p w14:paraId="24A4D07F" w14:textId="77777777" w:rsidR="00564EAC" w:rsidRPr="00564EAC" w:rsidRDefault="00564EAC" w:rsidP="00564EAC">
      <w:pPr>
        <w:jc w:val="both"/>
        <w:rPr>
          <w:rFonts w:ascii="Times New Roman" w:hAnsi="Times New Roman" w:cs="Times New Roman"/>
          <w:sz w:val="24"/>
          <w:szCs w:val="24"/>
        </w:rPr>
      </w:pPr>
      <w:r w:rsidRPr="00564EAC">
        <w:rPr>
          <w:rFonts w:ascii="Times New Roman" w:hAnsi="Times New Roman" w:cs="Times New Roman"/>
          <w:sz w:val="24"/>
          <w:szCs w:val="24"/>
        </w:rPr>
        <w:t>Ethical Approval:</w:t>
      </w:r>
    </w:p>
    <w:p w14:paraId="61DF6C34" w14:textId="77777777" w:rsidR="00564EAC" w:rsidRPr="00564EAC" w:rsidRDefault="00564EAC" w:rsidP="00564EAC">
      <w:pPr>
        <w:jc w:val="both"/>
        <w:rPr>
          <w:rFonts w:ascii="Times New Roman" w:hAnsi="Times New Roman" w:cs="Times New Roman"/>
          <w:sz w:val="24"/>
          <w:szCs w:val="24"/>
        </w:rPr>
      </w:pPr>
    </w:p>
    <w:p w14:paraId="737F9F74" w14:textId="5346FF73" w:rsidR="00564EAC" w:rsidRDefault="00564EAC" w:rsidP="00564EAC">
      <w:pPr>
        <w:jc w:val="both"/>
        <w:rPr>
          <w:rFonts w:ascii="Times New Roman" w:hAnsi="Times New Roman" w:cs="Times New Roman"/>
          <w:sz w:val="24"/>
          <w:szCs w:val="24"/>
        </w:rPr>
      </w:pPr>
      <w:r w:rsidRPr="00564EAC">
        <w:rPr>
          <w:rFonts w:ascii="Times New Roman" w:hAnsi="Times New Roman" w:cs="Times New Roman"/>
          <w:sz w:val="24"/>
          <w:szCs w:val="24"/>
        </w:rPr>
        <w:lastRenderedPageBreak/>
        <w:t>As per international standards or university standards written ethical approval has been collected and preserved by the author(s).</w:t>
      </w:r>
    </w:p>
    <w:p w14:paraId="7D6F3382" w14:textId="77777777" w:rsidR="00564EAC" w:rsidRPr="004C2DE2" w:rsidRDefault="00564EAC" w:rsidP="000A1E96">
      <w:pPr>
        <w:jc w:val="both"/>
        <w:rPr>
          <w:rFonts w:ascii="Times New Roman" w:hAnsi="Times New Roman" w:cs="Times New Roman"/>
          <w:sz w:val="24"/>
          <w:szCs w:val="24"/>
        </w:rPr>
      </w:pPr>
    </w:p>
    <w:p w14:paraId="2F515167" w14:textId="002381AA" w:rsidR="009057C1" w:rsidRPr="004C2DE2" w:rsidRDefault="009057C1" w:rsidP="000A1E96">
      <w:pPr>
        <w:jc w:val="both"/>
        <w:rPr>
          <w:rFonts w:ascii="Times New Roman" w:hAnsi="Times New Roman" w:cs="Times New Roman"/>
          <w:b/>
          <w:bCs/>
          <w:sz w:val="24"/>
          <w:szCs w:val="24"/>
        </w:rPr>
      </w:pPr>
      <w:r w:rsidRPr="004C2DE2">
        <w:rPr>
          <w:rFonts w:ascii="Times New Roman" w:hAnsi="Times New Roman" w:cs="Times New Roman"/>
          <w:b/>
          <w:bCs/>
          <w:sz w:val="24"/>
          <w:szCs w:val="24"/>
        </w:rPr>
        <w:t>COMPETING INTERESTS DISCLAIMER</w:t>
      </w:r>
    </w:p>
    <w:p w14:paraId="3B4C15D6" w14:textId="44E53AEF" w:rsidR="002F2AD8" w:rsidRPr="004C2DE2" w:rsidRDefault="009057C1" w:rsidP="000A1E96">
      <w:pPr>
        <w:jc w:val="both"/>
        <w:rPr>
          <w:rFonts w:ascii="Times New Roman" w:hAnsi="Times New Roman" w:cs="Times New Roman"/>
          <w:sz w:val="24"/>
          <w:szCs w:val="24"/>
        </w:rPr>
      </w:pPr>
      <w:r w:rsidRPr="004C2DE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F89C762" w14:textId="01B09209" w:rsidR="002F2AD8" w:rsidRPr="004C2DE2" w:rsidRDefault="000A1E96" w:rsidP="000A1E96">
      <w:pPr>
        <w:pStyle w:val="NoSpacing"/>
        <w:jc w:val="both"/>
        <w:rPr>
          <w:rFonts w:ascii="Times New Roman" w:hAnsi="Times New Roman" w:cs="Times New Roman"/>
          <w:b/>
          <w:bCs/>
          <w:sz w:val="24"/>
          <w:szCs w:val="24"/>
          <w:lang w:val="en-GB"/>
        </w:rPr>
      </w:pPr>
      <w:bookmarkStart w:id="1" w:name="_Hlk198031404"/>
      <w:bookmarkStart w:id="2" w:name="_Hlk224380181"/>
      <w:r w:rsidRPr="004C2DE2">
        <w:rPr>
          <w:rFonts w:ascii="Times New Roman" w:hAnsi="Times New Roman" w:cs="Times New Roman"/>
          <w:b/>
          <w:bCs/>
          <w:sz w:val="24"/>
          <w:szCs w:val="24"/>
          <w:lang w:val="en-GB"/>
        </w:rPr>
        <w:t>DISCLAIMER (ARTIFICIAL INTELLIGENCE)</w:t>
      </w:r>
    </w:p>
    <w:p w14:paraId="03B2AB3C" w14:textId="77777777" w:rsidR="002F2AD8" w:rsidRPr="004C2DE2" w:rsidRDefault="002F2AD8" w:rsidP="000A1E96">
      <w:pPr>
        <w:pStyle w:val="NoSpacing"/>
        <w:jc w:val="both"/>
        <w:rPr>
          <w:rFonts w:ascii="Times New Roman" w:hAnsi="Times New Roman" w:cs="Times New Roman"/>
          <w:sz w:val="24"/>
          <w:szCs w:val="24"/>
          <w:lang w:val="en-GB"/>
        </w:rPr>
      </w:pPr>
    </w:p>
    <w:p w14:paraId="785FCBD9" w14:textId="72E5EB06" w:rsidR="002F2AD8" w:rsidRPr="004C2DE2" w:rsidRDefault="00AA4D37" w:rsidP="000A1E96">
      <w:pPr>
        <w:pStyle w:val="NoSpacing"/>
        <w:jc w:val="both"/>
        <w:rPr>
          <w:rFonts w:ascii="Times New Roman" w:hAnsi="Times New Roman" w:cs="Times New Roman"/>
          <w:sz w:val="24"/>
          <w:szCs w:val="24"/>
          <w:lang w:val="en-GB"/>
        </w:rPr>
      </w:pPr>
      <w:r w:rsidRPr="004C2DE2">
        <w:rPr>
          <w:rFonts w:ascii="Times New Roman" w:hAnsi="Times New Roman" w:cs="Times New Roman"/>
          <w:sz w:val="24"/>
          <w:szCs w:val="24"/>
          <w:lang w:val="en-GB"/>
        </w:rPr>
        <w:t xml:space="preserve">Author </w:t>
      </w:r>
      <w:r w:rsidR="002F2AD8" w:rsidRPr="004C2DE2">
        <w:rPr>
          <w:rFonts w:ascii="Times New Roman" w:hAnsi="Times New Roman" w:cs="Times New Roman"/>
          <w:sz w:val="24"/>
          <w:szCs w:val="24"/>
          <w:lang w:val="en-GB"/>
        </w:rPr>
        <w:t xml:space="preserve">(s) hereby declare that NO generative AI technologies such as Large Language Models and text-to-image generators have been used during the writing or editing of this manuscript. </w:t>
      </w:r>
    </w:p>
    <w:bookmarkEnd w:id="1"/>
    <w:bookmarkEnd w:id="2"/>
    <w:p w14:paraId="6DB81419" w14:textId="6FC6AA67" w:rsidR="008A7150" w:rsidRPr="004C2DE2" w:rsidRDefault="008A7150" w:rsidP="007232CC">
      <w:pPr>
        <w:jc w:val="both"/>
        <w:rPr>
          <w:rFonts w:ascii="Times New Roman" w:hAnsi="Times New Roman" w:cs="Times New Roman"/>
          <w:sz w:val="24"/>
          <w:szCs w:val="24"/>
        </w:rPr>
      </w:pPr>
    </w:p>
    <w:p w14:paraId="49E7EDEE" w14:textId="569D6AE2" w:rsidR="008A7150" w:rsidRPr="004C2DE2" w:rsidRDefault="008A7150" w:rsidP="007232CC">
      <w:pPr>
        <w:jc w:val="both"/>
        <w:rPr>
          <w:rFonts w:ascii="Times New Roman" w:hAnsi="Times New Roman" w:cs="Times New Roman"/>
          <w:b/>
          <w:bCs/>
          <w:sz w:val="24"/>
          <w:szCs w:val="24"/>
        </w:rPr>
      </w:pPr>
      <w:r w:rsidRPr="004C2DE2">
        <w:rPr>
          <w:rFonts w:ascii="Times New Roman" w:hAnsi="Times New Roman" w:cs="Times New Roman"/>
          <w:b/>
          <w:bCs/>
          <w:sz w:val="24"/>
          <w:szCs w:val="24"/>
        </w:rPr>
        <w:t xml:space="preserve">REFERENCES </w:t>
      </w:r>
    </w:p>
    <w:p w14:paraId="318BED2D" w14:textId="77777777" w:rsidR="003D0BDD" w:rsidRPr="00AF2869" w:rsidRDefault="008A7150" w:rsidP="007232CC">
      <w:pPr>
        <w:numPr>
          <w:ilvl w:val="0"/>
          <w:numId w:val="3"/>
        </w:numPr>
        <w:jc w:val="both"/>
        <w:rPr>
          <w:rFonts w:ascii="Times New Roman" w:hAnsi="Times New Roman" w:cs="Times New Roman"/>
          <w:sz w:val="24"/>
          <w:szCs w:val="24"/>
        </w:rPr>
      </w:pPr>
      <w:r w:rsidRPr="004C2DE2">
        <w:rPr>
          <w:rFonts w:ascii="Times New Roman" w:hAnsi="Times New Roman" w:cs="Times New Roman"/>
          <w:sz w:val="24"/>
          <w:szCs w:val="24"/>
        </w:rPr>
        <w:t xml:space="preserve">Oliveira AM, Perez-Atayde AR, Dal Cin P, et al. Aneurysmal bone cyst: a neoplasm </w:t>
      </w:r>
      <w:r w:rsidRPr="00AF2869">
        <w:rPr>
          <w:rFonts w:ascii="Times New Roman" w:hAnsi="Times New Roman" w:cs="Times New Roman"/>
          <w:sz w:val="24"/>
          <w:szCs w:val="24"/>
        </w:rPr>
        <w:t xml:space="preserve">driven by upregulation of USP6. J Clin Oncol. </w:t>
      </w:r>
      <w:proofErr w:type="gramStart"/>
      <w:r w:rsidRPr="00AF2869">
        <w:rPr>
          <w:rFonts w:ascii="Times New Roman" w:hAnsi="Times New Roman" w:cs="Times New Roman"/>
          <w:sz w:val="24"/>
          <w:szCs w:val="24"/>
        </w:rPr>
        <w:t>2004;22:341</w:t>
      </w:r>
      <w:proofErr w:type="gramEnd"/>
      <w:r w:rsidRPr="00AF2869">
        <w:rPr>
          <w:rFonts w:ascii="Times New Roman" w:hAnsi="Times New Roman" w:cs="Times New Roman"/>
          <w:sz w:val="24"/>
          <w:szCs w:val="24"/>
        </w:rPr>
        <w:t>–347.</w:t>
      </w:r>
    </w:p>
    <w:p w14:paraId="619F9E33" w14:textId="5F53EBDA" w:rsidR="008A7150" w:rsidRPr="00AF2869" w:rsidRDefault="00175815" w:rsidP="007232CC">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Leithner</w:t>
      </w:r>
      <w:proofErr w:type="spellEnd"/>
      <w:r w:rsidRPr="00AF2869">
        <w:rPr>
          <w:rFonts w:ascii="Times New Roman" w:hAnsi="Times New Roman" w:cs="Times New Roman"/>
          <w:sz w:val="24"/>
          <w:szCs w:val="24"/>
        </w:rPr>
        <w:t xml:space="preserve"> A, </w:t>
      </w:r>
      <w:proofErr w:type="spellStart"/>
      <w:r w:rsidRPr="00AF2869">
        <w:rPr>
          <w:rFonts w:ascii="Times New Roman" w:hAnsi="Times New Roman" w:cs="Times New Roman"/>
          <w:sz w:val="24"/>
          <w:szCs w:val="24"/>
        </w:rPr>
        <w:t>Windhager</w:t>
      </w:r>
      <w:proofErr w:type="spellEnd"/>
      <w:r w:rsidRPr="00AF2869">
        <w:rPr>
          <w:rFonts w:ascii="Times New Roman" w:hAnsi="Times New Roman" w:cs="Times New Roman"/>
          <w:sz w:val="24"/>
          <w:szCs w:val="24"/>
        </w:rPr>
        <w:t xml:space="preserve"> R, Lang S, et al. Aneurysmal bone cyst: a population-based epidemiologic study. </w:t>
      </w:r>
      <w:r w:rsidRPr="00AF2869">
        <w:rPr>
          <w:rFonts w:ascii="Times New Roman" w:hAnsi="Times New Roman" w:cs="Times New Roman"/>
          <w:i/>
          <w:iCs/>
          <w:sz w:val="24"/>
          <w:szCs w:val="24"/>
        </w:rPr>
        <w:t xml:space="preserve">Clin </w:t>
      </w:r>
      <w:proofErr w:type="spellStart"/>
      <w:r w:rsidRPr="00AF2869">
        <w:rPr>
          <w:rFonts w:ascii="Times New Roman" w:hAnsi="Times New Roman" w:cs="Times New Roman"/>
          <w:i/>
          <w:iCs/>
          <w:sz w:val="24"/>
          <w:szCs w:val="24"/>
        </w:rPr>
        <w:t>Orthop</w:t>
      </w:r>
      <w:proofErr w:type="spellEnd"/>
      <w:r w:rsidRPr="00AF2869">
        <w:rPr>
          <w:rFonts w:ascii="Times New Roman" w:hAnsi="Times New Roman" w:cs="Times New Roman"/>
          <w:i/>
          <w:iCs/>
          <w:sz w:val="24"/>
          <w:szCs w:val="24"/>
        </w:rPr>
        <w:t xml:space="preserve"> </w:t>
      </w:r>
      <w:proofErr w:type="spellStart"/>
      <w:r w:rsidRPr="00AF2869">
        <w:rPr>
          <w:rFonts w:ascii="Times New Roman" w:hAnsi="Times New Roman" w:cs="Times New Roman"/>
          <w:i/>
          <w:iCs/>
          <w:sz w:val="24"/>
          <w:szCs w:val="24"/>
        </w:rPr>
        <w:t>Relat</w:t>
      </w:r>
      <w:proofErr w:type="spellEnd"/>
      <w:r w:rsidRPr="00AF2869">
        <w:rPr>
          <w:rFonts w:ascii="Times New Roman" w:hAnsi="Times New Roman" w:cs="Times New Roman"/>
          <w:i/>
          <w:iCs/>
          <w:sz w:val="24"/>
          <w:szCs w:val="24"/>
        </w:rPr>
        <w:t xml:space="preserve"> Res.</w:t>
      </w:r>
      <w:r w:rsidRPr="00AF2869">
        <w:rPr>
          <w:rFonts w:ascii="Times New Roman" w:hAnsi="Times New Roman" w:cs="Times New Roman"/>
          <w:sz w:val="24"/>
          <w:szCs w:val="24"/>
        </w:rPr>
        <w:t xml:space="preserve"> </w:t>
      </w:r>
      <w:proofErr w:type="gramStart"/>
      <w:r w:rsidRPr="00AF2869">
        <w:rPr>
          <w:rFonts w:ascii="Times New Roman" w:hAnsi="Times New Roman" w:cs="Times New Roman"/>
          <w:sz w:val="24"/>
          <w:szCs w:val="24"/>
        </w:rPr>
        <w:t>1999;363:176</w:t>
      </w:r>
      <w:proofErr w:type="gramEnd"/>
      <w:r w:rsidRPr="00AF2869">
        <w:rPr>
          <w:rFonts w:ascii="Times New Roman" w:hAnsi="Times New Roman" w:cs="Times New Roman"/>
          <w:sz w:val="24"/>
          <w:szCs w:val="24"/>
        </w:rPr>
        <w:t>–179.</w:t>
      </w:r>
    </w:p>
    <w:p w14:paraId="5C08DE04" w14:textId="77777777" w:rsidR="008A7150" w:rsidRPr="004C2DE2" w:rsidRDefault="008A7150" w:rsidP="007232CC">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Boriani</w:t>
      </w:r>
      <w:proofErr w:type="spellEnd"/>
      <w:r w:rsidRPr="00AF2869">
        <w:rPr>
          <w:rFonts w:ascii="Times New Roman" w:hAnsi="Times New Roman" w:cs="Times New Roman"/>
          <w:sz w:val="24"/>
          <w:szCs w:val="24"/>
        </w:rPr>
        <w:t xml:space="preserve"> S, De </w:t>
      </w:r>
      <w:proofErr w:type="spellStart"/>
      <w:r w:rsidRPr="00AF2869">
        <w:rPr>
          <w:rFonts w:ascii="Times New Roman" w:hAnsi="Times New Roman" w:cs="Times New Roman"/>
          <w:sz w:val="24"/>
          <w:szCs w:val="24"/>
        </w:rPr>
        <w:t>Iure</w:t>
      </w:r>
      <w:proofErr w:type="spellEnd"/>
      <w:r w:rsidRPr="00AF2869">
        <w:rPr>
          <w:rFonts w:ascii="Times New Roman" w:hAnsi="Times New Roman" w:cs="Times New Roman"/>
          <w:sz w:val="24"/>
          <w:szCs w:val="24"/>
        </w:rPr>
        <w:t xml:space="preserve"> F, </w:t>
      </w:r>
      <w:proofErr w:type="spellStart"/>
      <w:r w:rsidRPr="00AF2869">
        <w:rPr>
          <w:rFonts w:ascii="Times New Roman" w:hAnsi="Times New Roman" w:cs="Times New Roman"/>
          <w:sz w:val="24"/>
          <w:szCs w:val="24"/>
        </w:rPr>
        <w:t>Campanacci</w:t>
      </w:r>
      <w:proofErr w:type="spellEnd"/>
      <w:r w:rsidRPr="00AF2869">
        <w:rPr>
          <w:rFonts w:ascii="Times New Roman" w:hAnsi="Times New Roman" w:cs="Times New Roman"/>
          <w:sz w:val="24"/>
          <w:szCs w:val="24"/>
        </w:rPr>
        <w:t xml:space="preserve"> L, et al. Aneurysmal bone cyst</w:t>
      </w:r>
      <w:r w:rsidRPr="004C2DE2">
        <w:rPr>
          <w:rFonts w:ascii="Times New Roman" w:hAnsi="Times New Roman" w:cs="Times New Roman"/>
          <w:sz w:val="24"/>
          <w:szCs w:val="24"/>
        </w:rPr>
        <w:t xml:space="preserve"> of the mobile spine. Spine. </w:t>
      </w:r>
      <w:proofErr w:type="gramStart"/>
      <w:r w:rsidRPr="004C2DE2">
        <w:rPr>
          <w:rFonts w:ascii="Times New Roman" w:hAnsi="Times New Roman" w:cs="Times New Roman"/>
          <w:sz w:val="24"/>
          <w:szCs w:val="24"/>
        </w:rPr>
        <w:t>2001;26:27</w:t>
      </w:r>
      <w:proofErr w:type="gramEnd"/>
      <w:r w:rsidRPr="004C2DE2">
        <w:rPr>
          <w:rFonts w:ascii="Times New Roman" w:hAnsi="Times New Roman" w:cs="Times New Roman"/>
          <w:sz w:val="24"/>
          <w:szCs w:val="24"/>
        </w:rPr>
        <w:t>–35.</w:t>
      </w:r>
    </w:p>
    <w:p w14:paraId="5B3A3889" w14:textId="77777777" w:rsidR="008A7150" w:rsidRPr="004C2DE2" w:rsidRDefault="008A7150" w:rsidP="007232CC">
      <w:pPr>
        <w:numPr>
          <w:ilvl w:val="0"/>
          <w:numId w:val="3"/>
        </w:numPr>
        <w:jc w:val="both"/>
        <w:rPr>
          <w:rFonts w:ascii="Times New Roman" w:hAnsi="Times New Roman" w:cs="Times New Roman"/>
          <w:sz w:val="24"/>
          <w:szCs w:val="24"/>
        </w:rPr>
      </w:pPr>
      <w:proofErr w:type="spellStart"/>
      <w:r w:rsidRPr="004C2DE2">
        <w:rPr>
          <w:rFonts w:ascii="Times New Roman" w:hAnsi="Times New Roman" w:cs="Times New Roman"/>
          <w:sz w:val="24"/>
          <w:szCs w:val="24"/>
        </w:rPr>
        <w:t>Papagelopoulos</w:t>
      </w:r>
      <w:proofErr w:type="spellEnd"/>
      <w:r w:rsidRPr="004C2DE2">
        <w:rPr>
          <w:rFonts w:ascii="Times New Roman" w:hAnsi="Times New Roman" w:cs="Times New Roman"/>
          <w:sz w:val="24"/>
          <w:szCs w:val="24"/>
        </w:rPr>
        <w:t xml:space="preserve"> PJ, Choudhury SN, </w:t>
      </w:r>
      <w:proofErr w:type="spellStart"/>
      <w:r w:rsidRPr="004C2DE2">
        <w:rPr>
          <w:rFonts w:ascii="Times New Roman" w:hAnsi="Times New Roman" w:cs="Times New Roman"/>
          <w:sz w:val="24"/>
          <w:szCs w:val="24"/>
        </w:rPr>
        <w:t>Frassica</w:t>
      </w:r>
      <w:proofErr w:type="spellEnd"/>
      <w:r w:rsidRPr="004C2DE2">
        <w:rPr>
          <w:rFonts w:ascii="Times New Roman" w:hAnsi="Times New Roman" w:cs="Times New Roman"/>
          <w:sz w:val="24"/>
          <w:szCs w:val="24"/>
        </w:rPr>
        <w:t xml:space="preserve"> FJ, et al. Treatment of aneurysmal bone cyst of the spine. J Bone Joint </w:t>
      </w:r>
      <w:proofErr w:type="spellStart"/>
      <w:r w:rsidRPr="004C2DE2">
        <w:rPr>
          <w:rFonts w:ascii="Times New Roman" w:hAnsi="Times New Roman" w:cs="Times New Roman"/>
          <w:sz w:val="24"/>
          <w:szCs w:val="24"/>
        </w:rPr>
        <w:t>Surg</w:t>
      </w:r>
      <w:proofErr w:type="spellEnd"/>
      <w:r w:rsidRPr="004C2DE2">
        <w:rPr>
          <w:rFonts w:ascii="Times New Roman" w:hAnsi="Times New Roman" w:cs="Times New Roman"/>
          <w:sz w:val="24"/>
          <w:szCs w:val="24"/>
        </w:rPr>
        <w:t xml:space="preserve"> Am. </w:t>
      </w:r>
      <w:proofErr w:type="gramStart"/>
      <w:r w:rsidRPr="004C2DE2">
        <w:rPr>
          <w:rFonts w:ascii="Times New Roman" w:hAnsi="Times New Roman" w:cs="Times New Roman"/>
          <w:sz w:val="24"/>
          <w:szCs w:val="24"/>
        </w:rPr>
        <w:t>1998;80:1674</w:t>
      </w:r>
      <w:proofErr w:type="gramEnd"/>
      <w:r w:rsidRPr="004C2DE2">
        <w:rPr>
          <w:rFonts w:ascii="Times New Roman" w:hAnsi="Times New Roman" w:cs="Times New Roman"/>
          <w:sz w:val="24"/>
          <w:szCs w:val="24"/>
        </w:rPr>
        <w:t>–1680.</w:t>
      </w:r>
    </w:p>
    <w:p w14:paraId="2960CD9E" w14:textId="77777777" w:rsidR="00585691" w:rsidRPr="00585691" w:rsidRDefault="008A7150" w:rsidP="00022AFC">
      <w:pPr>
        <w:numPr>
          <w:ilvl w:val="0"/>
          <w:numId w:val="3"/>
        </w:numPr>
        <w:jc w:val="both"/>
      </w:pPr>
      <w:r w:rsidRPr="004C2DE2">
        <w:rPr>
          <w:rFonts w:ascii="Times New Roman" w:hAnsi="Times New Roman" w:cs="Times New Roman"/>
          <w:sz w:val="24"/>
          <w:szCs w:val="24"/>
        </w:rPr>
        <w:t xml:space="preserve">Mendenhall WM, </w:t>
      </w:r>
      <w:proofErr w:type="spellStart"/>
      <w:r w:rsidRPr="004C2DE2">
        <w:rPr>
          <w:rFonts w:ascii="Times New Roman" w:hAnsi="Times New Roman" w:cs="Times New Roman"/>
          <w:sz w:val="24"/>
          <w:szCs w:val="24"/>
        </w:rPr>
        <w:t>Zlotecki</w:t>
      </w:r>
      <w:proofErr w:type="spellEnd"/>
      <w:r w:rsidRPr="004C2DE2">
        <w:rPr>
          <w:rFonts w:ascii="Times New Roman" w:hAnsi="Times New Roman" w:cs="Times New Roman"/>
          <w:sz w:val="24"/>
          <w:szCs w:val="24"/>
        </w:rPr>
        <w:t xml:space="preserve"> RA, Gibbs CP, et al. Aneurysmal bone cyst. Am J Clin Oncol. </w:t>
      </w:r>
      <w:proofErr w:type="gramStart"/>
      <w:r w:rsidRPr="004C2DE2">
        <w:rPr>
          <w:rFonts w:ascii="Times New Roman" w:hAnsi="Times New Roman" w:cs="Times New Roman"/>
          <w:sz w:val="24"/>
          <w:szCs w:val="24"/>
        </w:rPr>
        <w:t>2006;29:311</w:t>
      </w:r>
      <w:proofErr w:type="gramEnd"/>
      <w:r w:rsidRPr="004C2DE2">
        <w:rPr>
          <w:rFonts w:ascii="Times New Roman" w:hAnsi="Times New Roman" w:cs="Times New Roman"/>
          <w:sz w:val="24"/>
          <w:szCs w:val="24"/>
        </w:rPr>
        <w:t>–315.</w:t>
      </w:r>
    </w:p>
    <w:p w14:paraId="0BC0B74E" w14:textId="77777777" w:rsidR="00585691" w:rsidRPr="00AF2869" w:rsidRDefault="00022AFC" w:rsidP="00022AFC">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Mankin</w:t>
      </w:r>
      <w:proofErr w:type="spellEnd"/>
      <w:r w:rsidRPr="00AF2869">
        <w:rPr>
          <w:rFonts w:ascii="Times New Roman" w:hAnsi="Times New Roman" w:cs="Times New Roman"/>
          <w:sz w:val="24"/>
          <w:szCs w:val="24"/>
        </w:rPr>
        <w:t xml:space="preserve"> HJ, </w:t>
      </w:r>
      <w:proofErr w:type="spellStart"/>
      <w:r w:rsidRPr="00AF2869">
        <w:rPr>
          <w:rFonts w:ascii="Times New Roman" w:hAnsi="Times New Roman" w:cs="Times New Roman"/>
          <w:sz w:val="24"/>
          <w:szCs w:val="24"/>
        </w:rPr>
        <w:t>Hornicek</w:t>
      </w:r>
      <w:proofErr w:type="spellEnd"/>
      <w:r w:rsidRPr="00AF2869">
        <w:rPr>
          <w:rFonts w:ascii="Times New Roman" w:hAnsi="Times New Roman" w:cs="Times New Roman"/>
          <w:sz w:val="24"/>
          <w:szCs w:val="24"/>
        </w:rPr>
        <w:t xml:space="preserve"> FJ, Ortiz-Cruz E, Villafuerte J, Gebhardt MC. Aneurysmal bone cyst: a review of management strategies and outcomes. J </w:t>
      </w:r>
      <w:proofErr w:type="spellStart"/>
      <w:r w:rsidRPr="00AF2869">
        <w:rPr>
          <w:rFonts w:ascii="Times New Roman" w:hAnsi="Times New Roman" w:cs="Times New Roman"/>
          <w:sz w:val="24"/>
          <w:szCs w:val="24"/>
        </w:rPr>
        <w:t>Surg</w:t>
      </w:r>
      <w:proofErr w:type="spellEnd"/>
      <w:r w:rsidRPr="00AF2869">
        <w:rPr>
          <w:rFonts w:ascii="Times New Roman" w:hAnsi="Times New Roman" w:cs="Times New Roman"/>
          <w:sz w:val="24"/>
          <w:szCs w:val="24"/>
        </w:rPr>
        <w:t xml:space="preserve"> Oncol. 2005;89(3):171–179.</w:t>
      </w:r>
    </w:p>
    <w:p w14:paraId="73F97C07" w14:textId="77777777" w:rsidR="00585691" w:rsidRPr="00AF2869" w:rsidRDefault="00022AFC" w:rsidP="00022AFC">
      <w:pPr>
        <w:numPr>
          <w:ilvl w:val="0"/>
          <w:numId w:val="3"/>
        </w:numPr>
        <w:jc w:val="both"/>
        <w:rPr>
          <w:rFonts w:ascii="Times New Roman" w:hAnsi="Times New Roman" w:cs="Times New Roman"/>
          <w:sz w:val="24"/>
          <w:szCs w:val="24"/>
        </w:rPr>
      </w:pPr>
      <w:r w:rsidRPr="00AF2869">
        <w:rPr>
          <w:rFonts w:ascii="Times New Roman" w:hAnsi="Times New Roman" w:cs="Times New Roman"/>
          <w:sz w:val="24"/>
          <w:szCs w:val="24"/>
        </w:rPr>
        <w:t xml:space="preserve">Rossi G, </w:t>
      </w:r>
      <w:proofErr w:type="spellStart"/>
      <w:r w:rsidRPr="00AF2869">
        <w:rPr>
          <w:rFonts w:ascii="Times New Roman" w:hAnsi="Times New Roman" w:cs="Times New Roman"/>
          <w:sz w:val="24"/>
          <w:szCs w:val="24"/>
        </w:rPr>
        <w:t>Rimondi</w:t>
      </w:r>
      <w:proofErr w:type="spellEnd"/>
      <w:r w:rsidRPr="00AF2869">
        <w:rPr>
          <w:rFonts w:ascii="Times New Roman" w:hAnsi="Times New Roman" w:cs="Times New Roman"/>
          <w:sz w:val="24"/>
          <w:szCs w:val="24"/>
        </w:rPr>
        <w:t xml:space="preserve"> E, </w:t>
      </w:r>
      <w:proofErr w:type="spellStart"/>
      <w:r w:rsidRPr="00AF2869">
        <w:rPr>
          <w:rFonts w:ascii="Times New Roman" w:hAnsi="Times New Roman" w:cs="Times New Roman"/>
          <w:sz w:val="24"/>
          <w:szCs w:val="24"/>
        </w:rPr>
        <w:t>Bartalena</w:t>
      </w:r>
      <w:proofErr w:type="spellEnd"/>
      <w:r w:rsidRPr="00AF2869">
        <w:rPr>
          <w:rFonts w:ascii="Times New Roman" w:hAnsi="Times New Roman" w:cs="Times New Roman"/>
          <w:sz w:val="24"/>
          <w:szCs w:val="24"/>
        </w:rPr>
        <w:t xml:space="preserve"> T, Gerardi A, Alberghini M, Ruggieri P. Modern treatment approaches for aneurysmal bone cysts. Eur J </w:t>
      </w:r>
      <w:proofErr w:type="spellStart"/>
      <w:r w:rsidRPr="00AF2869">
        <w:rPr>
          <w:rFonts w:ascii="Times New Roman" w:hAnsi="Times New Roman" w:cs="Times New Roman"/>
          <w:sz w:val="24"/>
          <w:szCs w:val="24"/>
        </w:rPr>
        <w:t>Orthop</w:t>
      </w:r>
      <w:proofErr w:type="spellEnd"/>
      <w:r w:rsidRPr="00AF2869">
        <w:rPr>
          <w:rFonts w:ascii="Times New Roman" w:hAnsi="Times New Roman" w:cs="Times New Roman"/>
          <w:sz w:val="24"/>
          <w:szCs w:val="24"/>
        </w:rPr>
        <w:t xml:space="preserve"> </w:t>
      </w:r>
      <w:proofErr w:type="spellStart"/>
      <w:r w:rsidRPr="00AF2869">
        <w:rPr>
          <w:rFonts w:ascii="Times New Roman" w:hAnsi="Times New Roman" w:cs="Times New Roman"/>
          <w:sz w:val="24"/>
          <w:szCs w:val="24"/>
        </w:rPr>
        <w:t>Surg</w:t>
      </w:r>
      <w:proofErr w:type="spellEnd"/>
      <w:r w:rsidRPr="00AF2869">
        <w:rPr>
          <w:rFonts w:ascii="Times New Roman" w:hAnsi="Times New Roman" w:cs="Times New Roman"/>
          <w:sz w:val="24"/>
          <w:szCs w:val="24"/>
        </w:rPr>
        <w:t xml:space="preserve"> Traumatol. 2020;30(4):635–643.</w:t>
      </w:r>
    </w:p>
    <w:p w14:paraId="6397CDFD" w14:textId="1FED76F6" w:rsidR="008A7150" w:rsidRPr="00AF2869" w:rsidRDefault="00EB13E6" w:rsidP="00022AFC">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Cottalorda</w:t>
      </w:r>
      <w:proofErr w:type="spellEnd"/>
      <w:r w:rsidRPr="00AF2869">
        <w:rPr>
          <w:rFonts w:ascii="Times New Roman" w:hAnsi="Times New Roman" w:cs="Times New Roman"/>
          <w:sz w:val="24"/>
          <w:szCs w:val="24"/>
        </w:rPr>
        <w:t xml:space="preserve"> J, Kohler R. Current treatment strategies for aneurysmal bone cyst. </w:t>
      </w:r>
      <w:proofErr w:type="spellStart"/>
      <w:r w:rsidRPr="00AF2869">
        <w:rPr>
          <w:rFonts w:ascii="Times New Roman" w:hAnsi="Times New Roman" w:cs="Times New Roman"/>
          <w:sz w:val="24"/>
          <w:szCs w:val="24"/>
        </w:rPr>
        <w:t>Orthop</w:t>
      </w:r>
      <w:proofErr w:type="spellEnd"/>
      <w:r w:rsidRPr="00AF2869">
        <w:rPr>
          <w:rFonts w:ascii="Times New Roman" w:hAnsi="Times New Roman" w:cs="Times New Roman"/>
          <w:sz w:val="24"/>
          <w:szCs w:val="24"/>
        </w:rPr>
        <w:t xml:space="preserve"> </w:t>
      </w:r>
      <w:proofErr w:type="spellStart"/>
      <w:r w:rsidRPr="00AF2869">
        <w:rPr>
          <w:rFonts w:ascii="Times New Roman" w:hAnsi="Times New Roman" w:cs="Times New Roman"/>
          <w:sz w:val="24"/>
          <w:szCs w:val="24"/>
        </w:rPr>
        <w:t>Traumatol</w:t>
      </w:r>
      <w:proofErr w:type="spellEnd"/>
      <w:r w:rsidRPr="00AF2869">
        <w:rPr>
          <w:rFonts w:ascii="Times New Roman" w:hAnsi="Times New Roman" w:cs="Times New Roman"/>
          <w:sz w:val="24"/>
          <w:szCs w:val="24"/>
        </w:rPr>
        <w:t xml:space="preserve"> </w:t>
      </w:r>
      <w:proofErr w:type="spellStart"/>
      <w:r w:rsidRPr="00AF2869">
        <w:rPr>
          <w:rFonts w:ascii="Times New Roman" w:hAnsi="Times New Roman" w:cs="Times New Roman"/>
          <w:sz w:val="24"/>
          <w:szCs w:val="24"/>
        </w:rPr>
        <w:t>Surg</w:t>
      </w:r>
      <w:proofErr w:type="spellEnd"/>
      <w:r w:rsidRPr="00AF2869">
        <w:rPr>
          <w:rFonts w:ascii="Times New Roman" w:hAnsi="Times New Roman" w:cs="Times New Roman"/>
          <w:sz w:val="24"/>
          <w:szCs w:val="24"/>
        </w:rPr>
        <w:t xml:space="preserve"> Res. 2015;101(1 </w:t>
      </w:r>
      <w:proofErr w:type="spellStart"/>
      <w:r w:rsidRPr="00AF2869">
        <w:rPr>
          <w:rFonts w:ascii="Times New Roman" w:hAnsi="Times New Roman" w:cs="Times New Roman"/>
          <w:sz w:val="24"/>
          <w:szCs w:val="24"/>
        </w:rPr>
        <w:t>Suppl</w:t>
      </w:r>
      <w:proofErr w:type="spellEnd"/>
      <w:proofErr w:type="gramStart"/>
      <w:r w:rsidRPr="00AF2869">
        <w:rPr>
          <w:rFonts w:ascii="Times New Roman" w:hAnsi="Times New Roman" w:cs="Times New Roman"/>
          <w:sz w:val="24"/>
          <w:szCs w:val="24"/>
        </w:rPr>
        <w:t>):S</w:t>
      </w:r>
      <w:proofErr w:type="gramEnd"/>
      <w:r w:rsidRPr="00AF2869">
        <w:rPr>
          <w:rFonts w:ascii="Times New Roman" w:hAnsi="Times New Roman" w:cs="Times New Roman"/>
          <w:sz w:val="24"/>
          <w:szCs w:val="24"/>
        </w:rPr>
        <w:t>89–S95.</w:t>
      </w:r>
    </w:p>
    <w:p w14:paraId="51C6442B" w14:textId="77777777" w:rsidR="008A7150" w:rsidRPr="004C2DE2" w:rsidRDefault="008A7150" w:rsidP="007232CC">
      <w:pPr>
        <w:numPr>
          <w:ilvl w:val="0"/>
          <w:numId w:val="3"/>
        </w:numPr>
        <w:jc w:val="both"/>
        <w:rPr>
          <w:rFonts w:ascii="Times New Roman" w:hAnsi="Times New Roman" w:cs="Times New Roman"/>
          <w:sz w:val="24"/>
          <w:szCs w:val="24"/>
        </w:rPr>
      </w:pPr>
      <w:proofErr w:type="spellStart"/>
      <w:r w:rsidRPr="004C2DE2">
        <w:rPr>
          <w:rFonts w:ascii="Times New Roman" w:hAnsi="Times New Roman" w:cs="Times New Roman"/>
          <w:sz w:val="24"/>
          <w:szCs w:val="24"/>
        </w:rPr>
        <w:t>Feigenberg</w:t>
      </w:r>
      <w:proofErr w:type="spellEnd"/>
      <w:r w:rsidRPr="004C2DE2">
        <w:rPr>
          <w:rFonts w:ascii="Times New Roman" w:hAnsi="Times New Roman" w:cs="Times New Roman"/>
          <w:sz w:val="24"/>
          <w:szCs w:val="24"/>
        </w:rPr>
        <w:t xml:space="preserve"> SJ, Marcus RB Jr, </w:t>
      </w:r>
      <w:proofErr w:type="spellStart"/>
      <w:r w:rsidRPr="004C2DE2">
        <w:rPr>
          <w:rFonts w:ascii="Times New Roman" w:hAnsi="Times New Roman" w:cs="Times New Roman"/>
          <w:sz w:val="24"/>
          <w:szCs w:val="24"/>
        </w:rPr>
        <w:t>Zlotecki</w:t>
      </w:r>
      <w:proofErr w:type="spellEnd"/>
      <w:r w:rsidRPr="004C2DE2">
        <w:rPr>
          <w:rFonts w:ascii="Times New Roman" w:hAnsi="Times New Roman" w:cs="Times New Roman"/>
          <w:sz w:val="24"/>
          <w:szCs w:val="24"/>
        </w:rPr>
        <w:t xml:space="preserve"> RA, et al. Megavoltage radiotherapy for aneurysmal bone cysts. Int J </w:t>
      </w:r>
      <w:proofErr w:type="spellStart"/>
      <w:r w:rsidRPr="004C2DE2">
        <w:rPr>
          <w:rFonts w:ascii="Times New Roman" w:hAnsi="Times New Roman" w:cs="Times New Roman"/>
          <w:sz w:val="24"/>
          <w:szCs w:val="24"/>
        </w:rPr>
        <w:t>Radiat</w:t>
      </w:r>
      <w:proofErr w:type="spellEnd"/>
      <w:r w:rsidRPr="004C2DE2">
        <w:rPr>
          <w:rFonts w:ascii="Times New Roman" w:hAnsi="Times New Roman" w:cs="Times New Roman"/>
          <w:sz w:val="24"/>
          <w:szCs w:val="24"/>
        </w:rPr>
        <w:t xml:space="preserve"> Oncol </w:t>
      </w:r>
      <w:proofErr w:type="spellStart"/>
      <w:r w:rsidRPr="004C2DE2">
        <w:rPr>
          <w:rFonts w:ascii="Times New Roman" w:hAnsi="Times New Roman" w:cs="Times New Roman"/>
          <w:sz w:val="24"/>
          <w:szCs w:val="24"/>
        </w:rPr>
        <w:t>Biol</w:t>
      </w:r>
      <w:proofErr w:type="spellEnd"/>
      <w:r w:rsidRPr="004C2DE2">
        <w:rPr>
          <w:rFonts w:ascii="Times New Roman" w:hAnsi="Times New Roman" w:cs="Times New Roman"/>
          <w:sz w:val="24"/>
          <w:szCs w:val="24"/>
        </w:rPr>
        <w:t xml:space="preserve"> Phys. </w:t>
      </w:r>
      <w:proofErr w:type="gramStart"/>
      <w:r w:rsidRPr="004C2DE2">
        <w:rPr>
          <w:rFonts w:ascii="Times New Roman" w:hAnsi="Times New Roman" w:cs="Times New Roman"/>
          <w:sz w:val="24"/>
          <w:szCs w:val="24"/>
        </w:rPr>
        <w:t>2001;49:1243</w:t>
      </w:r>
      <w:proofErr w:type="gramEnd"/>
      <w:r w:rsidRPr="004C2DE2">
        <w:rPr>
          <w:rFonts w:ascii="Times New Roman" w:hAnsi="Times New Roman" w:cs="Times New Roman"/>
          <w:sz w:val="24"/>
          <w:szCs w:val="24"/>
        </w:rPr>
        <w:t>–1247.</w:t>
      </w:r>
    </w:p>
    <w:p w14:paraId="554157B6" w14:textId="77777777" w:rsidR="00FA5F0B" w:rsidRDefault="008A7150" w:rsidP="007232CC">
      <w:pPr>
        <w:numPr>
          <w:ilvl w:val="0"/>
          <w:numId w:val="3"/>
        </w:numPr>
        <w:jc w:val="both"/>
        <w:rPr>
          <w:rFonts w:ascii="Times New Roman" w:hAnsi="Times New Roman" w:cs="Times New Roman"/>
          <w:sz w:val="24"/>
          <w:szCs w:val="24"/>
        </w:rPr>
      </w:pPr>
      <w:proofErr w:type="spellStart"/>
      <w:r w:rsidRPr="004C2DE2">
        <w:rPr>
          <w:rFonts w:ascii="Times New Roman" w:hAnsi="Times New Roman" w:cs="Times New Roman"/>
          <w:sz w:val="24"/>
          <w:szCs w:val="24"/>
        </w:rPr>
        <w:t>Cottalorda</w:t>
      </w:r>
      <w:proofErr w:type="spellEnd"/>
      <w:r w:rsidRPr="004C2DE2">
        <w:rPr>
          <w:rFonts w:ascii="Times New Roman" w:hAnsi="Times New Roman" w:cs="Times New Roman"/>
          <w:sz w:val="24"/>
          <w:szCs w:val="24"/>
        </w:rPr>
        <w:t xml:space="preserve"> J, Kohler R, et al. Current strategies for the treatment of aneurysmal bone cyst. </w:t>
      </w:r>
      <w:proofErr w:type="spellStart"/>
      <w:r w:rsidRPr="004C2DE2">
        <w:rPr>
          <w:rFonts w:ascii="Times New Roman" w:hAnsi="Times New Roman" w:cs="Times New Roman"/>
          <w:sz w:val="24"/>
          <w:szCs w:val="24"/>
        </w:rPr>
        <w:t>Orthop</w:t>
      </w:r>
      <w:proofErr w:type="spellEnd"/>
      <w:r w:rsidRPr="004C2DE2">
        <w:rPr>
          <w:rFonts w:ascii="Times New Roman" w:hAnsi="Times New Roman" w:cs="Times New Roman"/>
          <w:sz w:val="24"/>
          <w:szCs w:val="24"/>
        </w:rPr>
        <w:t xml:space="preserve"> </w:t>
      </w:r>
      <w:proofErr w:type="spellStart"/>
      <w:r w:rsidRPr="004C2DE2">
        <w:rPr>
          <w:rFonts w:ascii="Times New Roman" w:hAnsi="Times New Roman" w:cs="Times New Roman"/>
          <w:sz w:val="24"/>
          <w:szCs w:val="24"/>
        </w:rPr>
        <w:t>Traumatol</w:t>
      </w:r>
      <w:proofErr w:type="spellEnd"/>
      <w:r w:rsidRPr="004C2DE2">
        <w:rPr>
          <w:rFonts w:ascii="Times New Roman" w:hAnsi="Times New Roman" w:cs="Times New Roman"/>
          <w:sz w:val="24"/>
          <w:szCs w:val="24"/>
        </w:rPr>
        <w:t xml:space="preserve"> </w:t>
      </w:r>
      <w:proofErr w:type="spellStart"/>
      <w:r w:rsidRPr="004C2DE2">
        <w:rPr>
          <w:rFonts w:ascii="Times New Roman" w:hAnsi="Times New Roman" w:cs="Times New Roman"/>
          <w:sz w:val="24"/>
          <w:szCs w:val="24"/>
        </w:rPr>
        <w:t>Surg</w:t>
      </w:r>
      <w:proofErr w:type="spellEnd"/>
      <w:r w:rsidRPr="004C2DE2">
        <w:rPr>
          <w:rFonts w:ascii="Times New Roman" w:hAnsi="Times New Roman" w:cs="Times New Roman"/>
          <w:sz w:val="24"/>
          <w:szCs w:val="24"/>
        </w:rPr>
        <w:t xml:space="preserve"> Res. 2015;</w:t>
      </w:r>
      <w:proofErr w:type="gramStart"/>
      <w:r w:rsidRPr="004C2DE2">
        <w:rPr>
          <w:rFonts w:ascii="Times New Roman" w:hAnsi="Times New Roman" w:cs="Times New Roman"/>
          <w:sz w:val="24"/>
          <w:szCs w:val="24"/>
        </w:rPr>
        <w:t>101:S</w:t>
      </w:r>
      <w:proofErr w:type="gramEnd"/>
      <w:r w:rsidRPr="004C2DE2">
        <w:rPr>
          <w:rFonts w:ascii="Times New Roman" w:hAnsi="Times New Roman" w:cs="Times New Roman"/>
          <w:sz w:val="24"/>
          <w:szCs w:val="24"/>
        </w:rPr>
        <w:t>89–S95.</w:t>
      </w:r>
    </w:p>
    <w:p w14:paraId="3E31F69E" w14:textId="7270322A" w:rsidR="008A7150" w:rsidRPr="004C2DE2" w:rsidRDefault="00D9495C" w:rsidP="007232CC">
      <w:pPr>
        <w:numPr>
          <w:ilvl w:val="0"/>
          <w:numId w:val="3"/>
        </w:numPr>
        <w:jc w:val="both"/>
        <w:rPr>
          <w:rFonts w:ascii="Times New Roman" w:hAnsi="Times New Roman" w:cs="Times New Roman"/>
          <w:sz w:val="24"/>
          <w:szCs w:val="24"/>
        </w:rPr>
      </w:pPr>
      <w:r w:rsidRPr="004C2DE2">
        <w:rPr>
          <w:rFonts w:ascii="Times New Roman" w:hAnsi="Times New Roman" w:cs="Times New Roman"/>
          <w:sz w:val="24"/>
          <w:szCs w:val="24"/>
        </w:rPr>
        <w:t xml:space="preserve">Zhang J, Pan H, Wang F, Jia L, Chen J, Yan F, Yang Y. Automated vertebral identification and localization for enhanced radiotherapy patient setup. </w:t>
      </w:r>
      <w:proofErr w:type="spellStart"/>
      <w:r w:rsidRPr="004C2DE2">
        <w:rPr>
          <w:rFonts w:ascii="Times New Roman" w:hAnsi="Times New Roman" w:cs="Times New Roman"/>
          <w:i/>
          <w:iCs/>
          <w:sz w:val="24"/>
          <w:szCs w:val="24"/>
        </w:rPr>
        <w:t>Radiother</w:t>
      </w:r>
      <w:proofErr w:type="spellEnd"/>
      <w:r w:rsidRPr="004C2DE2">
        <w:rPr>
          <w:rFonts w:ascii="Times New Roman" w:hAnsi="Times New Roman" w:cs="Times New Roman"/>
          <w:i/>
          <w:iCs/>
          <w:sz w:val="24"/>
          <w:szCs w:val="24"/>
        </w:rPr>
        <w:t xml:space="preserve"> Oncol</w:t>
      </w:r>
      <w:r w:rsidRPr="004C2DE2">
        <w:rPr>
          <w:rFonts w:ascii="Times New Roman" w:hAnsi="Times New Roman" w:cs="Times New Roman"/>
          <w:sz w:val="24"/>
          <w:szCs w:val="24"/>
        </w:rPr>
        <w:t xml:space="preserve">. </w:t>
      </w:r>
      <w:proofErr w:type="gramStart"/>
      <w:r w:rsidRPr="004C2DE2">
        <w:rPr>
          <w:rFonts w:ascii="Times New Roman" w:hAnsi="Times New Roman" w:cs="Times New Roman"/>
          <w:sz w:val="24"/>
          <w:szCs w:val="24"/>
        </w:rPr>
        <w:t>2025;208:110939</w:t>
      </w:r>
      <w:proofErr w:type="gramEnd"/>
      <w:r w:rsidRPr="004C2DE2">
        <w:rPr>
          <w:rFonts w:ascii="Times New Roman" w:hAnsi="Times New Roman" w:cs="Times New Roman"/>
          <w:sz w:val="24"/>
          <w:szCs w:val="24"/>
        </w:rPr>
        <w:t>.</w:t>
      </w:r>
    </w:p>
    <w:p w14:paraId="1DCEF2CD" w14:textId="23543DCE" w:rsidR="008A7150" w:rsidRPr="00AF2869" w:rsidRDefault="00052901" w:rsidP="00052901">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lastRenderedPageBreak/>
        <w:t>Elsayad</w:t>
      </w:r>
      <w:proofErr w:type="spellEnd"/>
      <w:r w:rsidRPr="00AF2869">
        <w:rPr>
          <w:rFonts w:ascii="Times New Roman" w:hAnsi="Times New Roman" w:cs="Times New Roman"/>
          <w:sz w:val="24"/>
          <w:szCs w:val="24"/>
        </w:rPr>
        <w:t xml:space="preserve"> K, </w:t>
      </w:r>
      <w:proofErr w:type="spellStart"/>
      <w:r w:rsidRPr="00AF2869">
        <w:rPr>
          <w:rFonts w:ascii="Times New Roman" w:hAnsi="Times New Roman" w:cs="Times New Roman"/>
          <w:sz w:val="24"/>
          <w:szCs w:val="24"/>
        </w:rPr>
        <w:t>Kriz</w:t>
      </w:r>
      <w:proofErr w:type="spellEnd"/>
      <w:r w:rsidRPr="00AF2869">
        <w:rPr>
          <w:rFonts w:ascii="Times New Roman" w:hAnsi="Times New Roman" w:cs="Times New Roman"/>
          <w:sz w:val="24"/>
          <w:szCs w:val="24"/>
        </w:rPr>
        <w:t xml:space="preserve"> J, </w:t>
      </w:r>
      <w:proofErr w:type="spellStart"/>
      <w:r w:rsidRPr="00AF2869">
        <w:rPr>
          <w:rFonts w:ascii="Times New Roman" w:hAnsi="Times New Roman" w:cs="Times New Roman"/>
          <w:sz w:val="24"/>
          <w:szCs w:val="24"/>
        </w:rPr>
        <w:t>Seegenschmiedt</w:t>
      </w:r>
      <w:proofErr w:type="spellEnd"/>
      <w:r w:rsidRPr="00AF2869">
        <w:rPr>
          <w:rFonts w:ascii="Times New Roman" w:hAnsi="Times New Roman" w:cs="Times New Roman"/>
          <w:sz w:val="24"/>
          <w:szCs w:val="24"/>
        </w:rPr>
        <w:t xml:space="preserve"> H, Imhoff D, Heyd R, Eich HT, Micke O. Radiotherapy for aneurysmal bone cysts: a rare indication. </w:t>
      </w:r>
      <w:proofErr w:type="spellStart"/>
      <w:r w:rsidRPr="00AF2869">
        <w:rPr>
          <w:rFonts w:ascii="Times New Roman" w:hAnsi="Times New Roman" w:cs="Times New Roman"/>
          <w:i/>
          <w:iCs/>
          <w:sz w:val="24"/>
          <w:szCs w:val="24"/>
        </w:rPr>
        <w:t>Strahlenther</w:t>
      </w:r>
      <w:proofErr w:type="spellEnd"/>
      <w:r w:rsidRPr="00AF2869">
        <w:rPr>
          <w:rFonts w:ascii="Times New Roman" w:hAnsi="Times New Roman" w:cs="Times New Roman"/>
          <w:i/>
          <w:iCs/>
          <w:sz w:val="24"/>
          <w:szCs w:val="24"/>
        </w:rPr>
        <w:t xml:space="preserve"> </w:t>
      </w:r>
      <w:proofErr w:type="spellStart"/>
      <w:r w:rsidRPr="00AF2869">
        <w:rPr>
          <w:rFonts w:ascii="Times New Roman" w:hAnsi="Times New Roman" w:cs="Times New Roman"/>
          <w:i/>
          <w:iCs/>
          <w:sz w:val="24"/>
          <w:szCs w:val="24"/>
        </w:rPr>
        <w:t>Onkol</w:t>
      </w:r>
      <w:proofErr w:type="spellEnd"/>
      <w:r w:rsidRPr="00AF2869">
        <w:rPr>
          <w:rFonts w:ascii="Times New Roman" w:hAnsi="Times New Roman" w:cs="Times New Roman"/>
          <w:i/>
          <w:iCs/>
          <w:sz w:val="24"/>
          <w:szCs w:val="24"/>
        </w:rPr>
        <w:t>.</w:t>
      </w:r>
      <w:r w:rsidRPr="00AF2869">
        <w:rPr>
          <w:rFonts w:ascii="Times New Roman" w:hAnsi="Times New Roman" w:cs="Times New Roman"/>
          <w:sz w:val="24"/>
          <w:szCs w:val="24"/>
        </w:rPr>
        <w:t xml:space="preserve"> 2017;193(4):332–340. doi:10.1007/s00066-016-1085-6.</w:t>
      </w:r>
    </w:p>
    <w:p w14:paraId="28C63D72" w14:textId="3F155DDB" w:rsidR="00EB13E6" w:rsidRPr="00AF2869" w:rsidRDefault="00EB13E6" w:rsidP="00052901">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Mascard</w:t>
      </w:r>
      <w:proofErr w:type="spellEnd"/>
      <w:r w:rsidRPr="00AF2869">
        <w:rPr>
          <w:rFonts w:ascii="Times New Roman" w:hAnsi="Times New Roman" w:cs="Times New Roman"/>
          <w:sz w:val="24"/>
          <w:szCs w:val="24"/>
        </w:rPr>
        <w:t xml:space="preserve"> E, Gomez-</w:t>
      </w:r>
      <w:proofErr w:type="spellStart"/>
      <w:r w:rsidRPr="00AF2869">
        <w:rPr>
          <w:rFonts w:ascii="Times New Roman" w:hAnsi="Times New Roman" w:cs="Times New Roman"/>
          <w:sz w:val="24"/>
          <w:szCs w:val="24"/>
        </w:rPr>
        <w:t>Brouchet</w:t>
      </w:r>
      <w:proofErr w:type="spellEnd"/>
      <w:r w:rsidRPr="00AF2869">
        <w:rPr>
          <w:rFonts w:ascii="Times New Roman" w:hAnsi="Times New Roman" w:cs="Times New Roman"/>
          <w:sz w:val="24"/>
          <w:szCs w:val="24"/>
        </w:rPr>
        <w:t xml:space="preserve"> A, Lambot K. Bone cysts: unicameral and aneurysmal bone cyst. </w:t>
      </w:r>
      <w:proofErr w:type="spellStart"/>
      <w:r w:rsidRPr="00AF2869">
        <w:rPr>
          <w:rFonts w:ascii="Times New Roman" w:hAnsi="Times New Roman" w:cs="Times New Roman"/>
          <w:i/>
          <w:iCs/>
          <w:sz w:val="24"/>
          <w:szCs w:val="24"/>
        </w:rPr>
        <w:t>Orthop</w:t>
      </w:r>
      <w:proofErr w:type="spellEnd"/>
      <w:r w:rsidRPr="00AF2869">
        <w:rPr>
          <w:rFonts w:ascii="Times New Roman" w:hAnsi="Times New Roman" w:cs="Times New Roman"/>
          <w:i/>
          <w:iCs/>
          <w:sz w:val="24"/>
          <w:szCs w:val="24"/>
        </w:rPr>
        <w:t xml:space="preserve"> </w:t>
      </w:r>
      <w:proofErr w:type="spellStart"/>
      <w:r w:rsidRPr="00AF2869">
        <w:rPr>
          <w:rFonts w:ascii="Times New Roman" w:hAnsi="Times New Roman" w:cs="Times New Roman"/>
          <w:i/>
          <w:iCs/>
          <w:sz w:val="24"/>
          <w:szCs w:val="24"/>
        </w:rPr>
        <w:t>Traumatol</w:t>
      </w:r>
      <w:proofErr w:type="spellEnd"/>
      <w:r w:rsidRPr="00AF2869">
        <w:rPr>
          <w:rFonts w:ascii="Times New Roman" w:hAnsi="Times New Roman" w:cs="Times New Roman"/>
          <w:i/>
          <w:iCs/>
          <w:sz w:val="24"/>
          <w:szCs w:val="24"/>
        </w:rPr>
        <w:t xml:space="preserve"> </w:t>
      </w:r>
      <w:proofErr w:type="spellStart"/>
      <w:r w:rsidRPr="00AF2869">
        <w:rPr>
          <w:rFonts w:ascii="Times New Roman" w:hAnsi="Times New Roman" w:cs="Times New Roman"/>
          <w:i/>
          <w:iCs/>
          <w:sz w:val="24"/>
          <w:szCs w:val="24"/>
        </w:rPr>
        <w:t>Surg</w:t>
      </w:r>
      <w:proofErr w:type="spellEnd"/>
      <w:r w:rsidRPr="00AF2869">
        <w:rPr>
          <w:rFonts w:ascii="Times New Roman" w:hAnsi="Times New Roman" w:cs="Times New Roman"/>
          <w:i/>
          <w:iCs/>
          <w:sz w:val="24"/>
          <w:szCs w:val="24"/>
        </w:rPr>
        <w:t xml:space="preserve"> Res.</w:t>
      </w:r>
      <w:r w:rsidRPr="00AF2869">
        <w:rPr>
          <w:rFonts w:ascii="Times New Roman" w:hAnsi="Times New Roman" w:cs="Times New Roman"/>
          <w:sz w:val="24"/>
          <w:szCs w:val="24"/>
        </w:rPr>
        <w:t xml:space="preserve"> 2015;101(1 </w:t>
      </w:r>
      <w:proofErr w:type="spellStart"/>
      <w:r w:rsidRPr="00AF2869">
        <w:rPr>
          <w:rFonts w:ascii="Times New Roman" w:hAnsi="Times New Roman" w:cs="Times New Roman"/>
          <w:sz w:val="24"/>
          <w:szCs w:val="24"/>
        </w:rPr>
        <w:t>Suppl</w:t>
      </w:r>
      <w:proofErr w:type="spellEnd"/>
      <w:proofErr w:type="gramStart"/>
      <w:r w:rsidRPr="00AF2869">
        <w:rPr>
          <w:rFonts w:ascii="Times New Roman" w:hAnsi="Times New Roman" w:cs="Times New Roman"/>
          <w:sz w:val="24"/>
          <w:szCs w:val="24"/>
        </w:rPr>
        <w:t>):S</w:t>
      </w:r>
      <w:proofErr w:type="gramEnd"/>
      <w:r w:rsidRPr="00AF2869">
        <w:rPr>
          <w:rFonts w:ascii="Times New Roman" w:hAnsi="Times New Roman" w:cs="Times New Roman"/>
          <w:sz w:val="24"/>
          <w:szCs w:val="24"/>
        </w:rPr>
        <w:t>119–S127.</w:t>
      </w:r>
    </w:p>
    <w:p w14:paraId="158A5D2B" w14:textId="77777777" w:rsidR="00FA5F0B" w:rsidRPr="00AF2869" w:rsidRDefault="00EB13E6" w:rsidP="00FA5F0B">
      <w:pPr>
        <w:numPr>
          <w:ilvl w:val="0"/>
          <w:numId w:val="3"/>
        </w:numPr>
        <w:jc w:val="both"/>
        <w:rPr>
          <w:rFonts w:ascii="Times New Roman" w:hAnsi="Times New Roman" w:cs="Times New Roman"/>
          <w:sz w:val="24"/>
          <w:szCs w:val="24"/>
        </w:rPr>
      </w:pPr>
      <w:r w:rsidRPr="00AF2869">
        <w:rPr>
          <w:rFonts w:ascii="Times New Roman" w:hAnsi="Times New Roman" w:cs="Times New Roman"/>
          <w:sz w:val="24"/>
          <w:szCs w:val="24"/>
        </w:rPr>
        <w:t xml:space="preserve">Lange T, Stehling C, Fröhlich B, et al. Aneurysmal bone cyst: results of modern management strategies. </w:t>
      </w:r>
      <w:r w:rsidRPr="00AF2869">
        <w:rPr>
          <w:rFonts w:ascii="Times New Roman" w:hAnsi="Times New Roman" w:cs="Times New Roman"/>
          <w:i/>
          <w:iCs/>
          <w:sz w:val="24"/>
          <w:szCs w:val="24"/>
        </w:rPr>
        <w:t xml:space="preserve">World J </w:t>
      </w:r>
      <w:proofErr w:type="spellStart"/>
      <w:r w:rsidRPr="00AF2869">
        <w:rPr>
          <w:rFonts w:ascii="Times New Roman" w:hAnsi="Times New Roman" w:cs="Times New Roman"/>
          <w:i/>
          <w:iCs/>
          <w:sz w:val="24"/>
          <w:szCs w:val="24"/>
        </w:rPr>
        <w:t>Surg</w:t>
      </w:r>
      <w:proofErr w:type="spellEnd"/>
      <w:r w:rsidRPr="00AF2869">
        <w:rPr>
          <w:rFonts w:ascii="Times New Roman" w:hAnsi="Times New Roman" w:cs="Times New Roman"/>
          <w:i/>
          <w:iCs/>
          <w:sz w:val="24"/>
          <w:szCs w:val="24"/>
        </w:rPr>
        <w:t xml:space="preserve"> Oncol.</w:t>
      </w:r>
      <w:r w:rsidRPr="00AF2869">
        <w:rPr>
          <w:rFonts w:ascii="Times New Roman" w:hAnsi="Times New Roman" w:cs="Times New Roman"/>
          <w:sz w:val="24"/>
          <w:szCs w:val="24"/>
        </w:rPr>
        <w:t xml:space="preserve"> </w:t>
      </w:r>
      <w:proofErr w:type="gramStart"/>
      <w:r w:rsidRPr="00AF2869">
        <w:rPr>
          <w:rFonts w:ascii="Times New Roman" w:hAnsi="Times New Roman" w:cs="Times New Roman"/>
          <w:sz w:val="24"/>
          <w:szCs w:val="24"/>
        </w:rPr>
        <w:t>2021;19:124</w:t>
      </w:r>
      <w:proofErr w:type="gramEnd"/>
      <w:r w:rsidRPr="00AF2869">
        <w:rPr>
          <w:rFonts w:ascii="Times New Roman" w:hAnsi="Times New Roman" w:cs="Times New Roman"/>
          <w:sz w:val="24"/>
          <w:szCs w:val="24"/>
        </w:rPr>
        <w:t>.</w:t>
      </w:r>
    </w:p>
    <w:p w14:paraId="2C1F1FB9" w14:textId="47A1641C" w:rsidR="00EB13E6" w:rsidRPr="00AF2869" w:rsidRDefault="00EB13E6" w:rsidP="00FA5F0B">
      <w:pPr>
        <w:numPr>
          <w:ilvl w:val="0"/>
          <w:numId w:val="3"/>
        </w:numPr>
        <w:jc w:val="both"/>
        <w:rPr>
          <w:rFonts w:ascii="Times New Roman" w:hAnsi="Times New Roman" w:cs="Times New Roman"/>
          <w:sz w:val="24"/>
          <w:szCs w:val="24"/>
        </w:rPr>
      </w:pPr>
      <w:proofErr w:type="spellStart"/>
      <w:r w:rsidRPr="00AF2869">
        <w:rPr>
          <w:rFonts w:ascii="Times New Roman" w:hAnsi="Times New Roman" w:cs="Times New Roman"/>
          <w:sz w:val="24"/>
          <w:szCs w:val="24"/>
        </w:rPr>
        <w:t>Seegenschmiedt</w:t>
      </w:r>
      <w:proofErr w:type="spellEnd"/>
      <w:r w:rsidRPr="00AF2869">
        <w:rPr>
          <w:rFonts w:ascii="Times New Roman" w:hAnsi="Times New Roman" w:cs="Times New Roman"/>
          <w:sz w:val="24"/>
          <w:szCs w:val="24"/>
        </w:rPr>
        <w:t xml:space="preserve"> MH, </w:t>
      </w:r>
      <w:proofErr w:type="spellStart"/>
      <w:r w:rsidRPr="00AF2869">
        <w:rPr>
          <w:rFonts w:ascii="Times New Roman" w:hAnsi="Times New Roman" w:cs="Times New Roman"/>
          <w:sz w:val="24"/>
          <w:szCs w:val="24"/>
        </w:rPr>
        <w:t>Keilholz</w:t>
      </w:r>
      <w:proofErr w:type="spellEnd"/>
      <w:r w:rsidRPr="00AF2869">
        <w:rPr>
          <w:rFonts w:ascii="Times New Roman" w:hAnsi="Times New Roman" w:cs="Times New Roman"/>
          <w:sz w:val="24"/>
          <w:szCs w:val="24"/>
        </w:rPr>
        <w:t xml:space="preserve"> L, Altendorf-Hofmann A. Radiotherapy for benign diseases: current concepts. </w:t>
      </w:r>
      <w:proofErr w:type="spellStart"/>
      <w:r w:rsidRPr="00AF2869">
        <w:rPr>
          <w:rFonts w:ascii="Times New Roman" w:hAnsi="Times New Roman" w:cs="Times New Roman"/>
          <w:i/>
          <w:iCs/>
          <w:sz w:val="24"/>
          <w:szCs w:val="24"/>
        </w:rPr>
        <w:t>Radiother</w:t>
      </w:r>
      <w:proofErr w:type="spellEnd"/>
      <w:r w:rsidRPr="00AF2869">
        <w:rPr>
          <w:rFonts w:ascii="Times New Roman" w:hAnsi="Times New Roman" w:cs="Times New Roman"/>
          <w:i/>
          <w:iCs/>
          <w:sz w:val="24"/>
          <w:szCs w:val="24"/>
        </w:rPr>
        <w:t xml:space="preserve"> Oncol.</w:t>
      </w:r>
      <w:r w:rsidRPr="00AF2869">
        <w:rPr>
          <w:rFonts w:ascii="Times New Roman" w:hAnsi="Times New Roman" w:cs="Times New Roman"/>
          <w:sz w:val="24"/>
          <w:szCs w:val="24"/>
        </w:rPr>
        <w:t xml:space="preserve"> </w:t>
      </w:r>
      <w:proofErr w:type="gramStart"/>
      <w:r w:rsidRPr="00AF2869">
        <w:rPr>
          <w:rFonts w:ascii="Times New Roman" w:hAnsi="Times New Roman" w:cs="Times New Roman"/>
          <w:sz w:val="24"/>
          <w:szCs w:val="24"/>
        </w:rPr>
        <w:t>2020;150:259</w:t>
      </w:r>
      <w:proofErr w:type="gramEnd"/>
      <w:r w:rsidRPr="00AF2869">
        <w:rPr>
          <w:rFonts w:ascii="Times New Roman" w:hAnsi="Times New Roman" w:cs="Times New Roman"/>
          <w:sz w:val="24"/>
          <w:szCs w:val="24"/>
        </w:rPr>
        <w:t>–268.</w:t>
      </w:r>
    </w:p>
    <w:sectPr w:rsidR="00EB13E6" w:rsidRPr="00AF286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72C5A" w14:textId="77777777" w:rsidR="00DE5014" w:rsidRPr="004C2DE2" w:rsidRDefault="00DE5014" w:rsidP="009E3CD1">
      <w:pPr>
        <w:spacing w:after="0" w:line="240" w:lineRule="auto"/>
      </w:pPr>
      <w:r w:rsidRPr="004C2DE2">
        <w:separator/>
      </w:r>
    </w:p>
  </w:endnote>
  <w:endnote w:type="continuationSeparator" w:id="0">
    <w:p w14:paraId="282134EB" w14:textId="77777777" w:rsidR="00DE5014" w:rsidRPr="004C2DE2" w:rsidRDefault="00DE5014" w:rsidP="009E3CD1">
      <w:pPr>
        <w:spacing w:after="0" w:line="240" w:lineRule="auto"/>
      </w:pPr>
      <w:r w:rsidRPr="004C2D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303F" w14:textId="77777777" w:rsidR="009E3CD1" w:rsidRPr="004C2DE2" w:rsidRDefault="009E3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A4ED" w14:textId="77777777" w:rsidR="009E3CD1" w:rsidRPr="004C2DE2" w:rsidRDefault="009E3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A5F3" w14:textId="77777777" w:rsidR="009E3CD1" w:rsidRPr="004C2DE2" w:rsidRDefault="009E3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1E1E5" w14:textId="77777777" w:rsidR="00DE5014" w:rsidRPr="004C2DE2" w:rsidRDefault="00DE5014" w:rsidP="009E3CD1">
      <w:pPr>
        <w:spacing w:after="0" w:line="240" w:lineRule="auto"/>
      </w:pPr>
      <w:r w:rsidRPr="004C2DE2">
        <w:separator/>
      </w:r>
    </w:p>
  </w:footnote>
  <w:footnote w:type="continuationSeparator" w:id="0">
    <w:p w14:paraId="403E5E48" w14:textId="77777777" w:rsidR="00DE5014" w:rsidRPr="004C2DE2" w:rsidRDefault="00DE5014" w:rsidP="009E3CD1">
      <w:pPr>
        <w:spacing w:after="0" w:line="240" w:lineRule="auto"/>
      </w:pPr>
      <w:r w:rsidRPr="004C2D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DACA" w14:textId="4DA9067D" w:rsidR="009E3CD1" w:rsidRPr="004C2DE2" w:rsidRDefault="00DE5014">
    <w:pPr>
      <w:pStyle w:val="Header"/>
    </w:pPr>
    <w:r>
      <w:pict w14:anchorId="63FBC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7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5892" w14:textId="209284B3" w:rsidR="009E3CD1" w:rsidRPr="004C2DE2" w:rsidRDefault="00DE5014">
    <w:pPr>
      <w:pStyle w:val="Header"/>
    </w:pPr>
    <w:r>
      <w:pict w14:anchorId="26302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7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36D2" w14:textId="09A0DA3F" w:rsidR="009E3CD1" w:rsidRPr="004C2DE2" w:rsidRDefault="00DE5014">
    <w:pPr>
      <w:pStyle w:val="Header"/>
    </w:pPr>
    <w:r>
      <w:pict w14:anchorId="2A39E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6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FB4"/>
    <w:multiLevelType w:val="hybridMultilevel"/>
    <w:tmpl w:val="E0CED6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2E250B"/>
    <w:multiLevelType w:val="multilevel"/>
    <w:tmpl w:val="AB521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1902DA"/>
    <w:multiLevelType w:val="multilevel"/>
    <w:tmpl w:val="2720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040F51"/>
    <w:multiLevelType w:val="multilevel"/>
    <w:tmpl w:val="96B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3970A2"/>
    <w:multiLevelType w:val="hybridMultilevel"/>
    <w:tmpl w:val="36C0D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8D5783"/>
    <w:multiLevelType w:val="multilevel"/>
    <w:tmpl w:val="2AE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30F"/>
    <w:rsid w:val="00000ADB"/>
    <w:rsid w:val="000028CB"/>
    <w:rsid w:val="0001617A"/>
    <w:rsid w:val="00022AFC"/>
    <w:rsid w:val="00052901"/>
    <w:rsid w:val="00056DAE"/>
    <w:rsid w:val="000770D6"/>
    <w:rsid w:val="00084F14"/>
    <w:rsid w:val="00091357"/>
    <w:rsid w:val="00096046"/>
    <w:rsid w:val="000A1E96"/>
    <w:rsid w:val="000A747C"/>
    <w:rsid w:val="000D7296"/>
    <w:rsid w:val="000F186C"/>
    <w:rsid w:val="001065CA"/>
    <w:rsid w:val="001167F1"/>
    <w:rsid w:val="00117222"/>
    <w:rsid w:val="00124B9F"/>
    <w:rsid w:val="0014292C"/>
    <w:rsid w:val="00160581"/>
    <w:rsid w:val="00166345"/>
    <w:rsid w:val="00175815"/>
    <w:rsid w:val="00193C2C"/>
    <w:rsid w:val="001B0C58"/>
    <w:rsid w:val="001C35DD"/>
    <w:rsid w:val="001C464D"/>
    <w:rsid w:val="001C68C5"/>
    <w:rsid w:val="001E4296"/>
    <w:rsid w:val="001E7378"/>
    <w:rsid w:val="00206DAF"/>
    <w:rsid w:val="00212843"/>
    <w:rsid w:val="002411D7"/>
    <w:rsid w:val="00244DAB"/>
    <w:rsid w:val="0025408B"/>
    <w:rsid w:val="0026341D"/>
    <w:rsid w:val="00266D8B"/>
    <w:rsid w:val="002710BC"/>
    <w:rsid w:val="002762C6"/>
    <w:rsid w:val="002A0514"/>
    <w:rsid w:val="002B0693"/>
    <w:rsid w:val="002B7EB4"/>
    <w:rsid w:val="002E3E1B"/>
    <w:rsid w:val="002F2AD8"/>
    <w:rsid w:val="0032280B"/>
    <w:rsid w:val="00355D87"/>
    <w:rsid w:val="00366C2D"/>
    <w:rsid w:val="003714E2"/>
    <w:rsid w:val="003879AE"/>
    <w:rsid w:val="00397951"/>
    <w:rsid w:val="003D0BDD"/>
    <w:rsid w:val="00407148"/>
    <w:rsid w:val="004142D5"/>
    <w:rsid w:val="0045488F"/>
    <w:rsid w:val="004667E2"/>
    <w:rsid w:val="00480F50"/>
    <w:rsid w:val="0049160D"/>
    <w:rsid w:val="004B686D"/>
    <w:rsid w:val="004C2DE2"/>
    <w:rsid w:val="004D52F5"/>
    <w:rsid w:val="004D620B"/>
    <w:rsid w:val="004E2E71"/>
    <w:rsid w:val="004F11E4"/>
    <w:rsid w:val="005203F7"/>
    <w:rsid w:val="00556A44"/>
    <w:rsid w:val="00564EAC"/>
    <w:rsid w:val="00585691"/>
    <w:rsid w:val="00595263"/>
    <w:rsid w:val="005E0E98"/>
    <w:rsid w:val="005F630F"/>
    <w:rsid w:val="00600F8D"/>
    <w:rsid w:val="006054D7"/>
    <w:rsid w:val="00605BFB"/>
    <w:rsid w:val="00610404"/>
    <w:rsid w:val="00645DFC"/>
    <w:rsid w:val="00667C40"/>
    <w:rsid w:val="00673E97"/>
    <w:rsid w:val="00680088"/>
    <w:rsid w:val="006B3072"/>
    <w:rsid w:val="006C6E5C"/>
    <w:rsid w:val="006C7F99"/>
    <w:rsid w:val="006E5920"/>
    <w:rsid w:val="006F4B96"/>
    <w:rsid w:val="00707946"/>
    <w:rsid w:val="00711AA0"/>
    <w:rsid w:val="007161A0"/>
    <w:rsid w:val="007232CC"/>
    <w:rsid w:val="007554CA"/>
    <w:rsid w:val="007D59C8"/>
    <w:rsid w:val="007F25F5"/>
    <w:rsid w:val="00823069"/>
    <w:rsid w:val="00840CFC"/>
    <w:rsid w:val="00846301"/>
    <w:rsid w:val="00866A50"/>
    <w:rsid w:val="008A7150"/>
    <w:rsid w:val="008A732B"/>
    <w:rsid w:val="008D6467"/>
    <w:rsid w:val="009057C1"/>
    <w:rsid w:val="00923250"/>
    <w:rsid w:val="00974AE2"/>
    <w:rsid w:val="00976140"/>
    <w:rsid w:val="00981EFB"/>
    <w:rsid w:val="00986371"/>
    <w:rsid w:val="0099725B"/>
    <w:rsid w:val="009A297B"/>
    <w:rsid w:val="009E3CD1"/>
    <w:rsid w:val="009F20BF"/>
    <w:rsid w:val="009F4DCF"/>
    <w:rsid w:val="009F5986"/>
    <w:rsid w:val="00A343F8"/>
    <w:rsid w:val="00A417C5"/>
    <w:rsid w:val="00A6036B"/>
    <w:rsid w:val="00A605AF"/>
    <w:rsid w:val="00A74073"/>
    <w:rsid w:val="00A8043A"/>
    <w:rsid w:val="00A811E7"/>
    <w:rsid w:val="00A95E33"/>
    <w:rsid w:val="00AA0546"/>
    <w:rsid w:val="00AA1D63"/>
    <w:rsid w:val="00AA4D37"/>
    <w:rsid w:val="00AB47D0"/>
    <w:rsid w:val="00AF2869"/>
    <w:rsid w:val="00B22275"/>
    <w:rsid w:val="00B71F69"/>
    <w:rsid w:val="00BB30EA"/>
    <w:rsid w:val="00BB3C25"/>
    <w:rsid w:val="00BC4186"/>
    <w:rsid w:val="00BC698B"/>
    <w:rsid w:val="00BD133D"/>
    <w:rsid w:val="00C30BEA"/>
    <w:rsid w:val="00C36DBB"/>
    <w:rsid w:val="00C47C05"/>
    <w:rsid w:val="00C602E9"/>
    <w:rsid w:val="00C854EB"/>
    <w:rsid w:val="00C96D5E"/>
    <w:rsid w:val="00CA2431"/>
    <w:rsid w:val="00CB4AE0"/>
    <w:rsid w:val="00CB63BE"/>
    <w:rsid w:val="00CC7DA8"/>
    <w:rsid w:val="00CE5013"/>
    <w:rsid w:val="00D0485A"/>
    <w:rsid w:val="00D16235"/>
    <w:rsid w:val="00D21B76"/>
    <w:rsid w:val="00D31274"/>
    <w:rsid w:val="00D34E0C"/>
    <w:rsid w:val="00D53777"/>
    <w:rsid w:val="00D55BA9"/>
    <w:rsid w:val="00D6781C"/>
    <w:rsid w:val="00D70779"/>
    <w:rsid w:val="00D9495C"/>
    <w:rsid w:val="00D97B87"/>
    <w:rsid w:val="00DE4143"/>
    <w:rsid w:val="00DE5014"/>
    <w:rsid w:val="00E04937"/>
    <w:rsid w:val="00E20495"/>
    <w:rsid w:val="00E32416"/>
    <w:rsid w:val="00E3480B"/>
    <w:rsid w:val="00E60136"/>
    <w:rsid w:val="00EB13E6"/>
    <w:rsid w:val="00ED185E"/>
    <w:rsid w:val="00ED4EE3"/>
    <w:rsid w:val="00EE6F70"/>
    <w:rsid w:val="00EF7181"/>
    <w:rsid w:val="00F63904"/>
    <w:rsid w:val="00F71CC8"/>
    <w:rsid w:val="00FA5F0B"/>
    <w:rsid w:val="00FB35B1"/>
    <w:rsid w:val="00FB660E"/>
    <w:rsid w:val="00FB72AC"/>
    <w:rsid w:val="00FC26EB"/>
    <w:rsid w:val="00FC7132"/>
    <w:rsid w:val="00FD0456"/>
    <w:rsid w:val="00FD45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D630D"/>
  <w15:chartTrackingRefBased/>
  <w15:docId w15:val="{2419CCFC-272D-4233-A692-309367B4A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F63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63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63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63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63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63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3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3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3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3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63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63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63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63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63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3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3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30F"/>
    <w:rPr>
      <w:rFonts w:eastAsiaTheme="majorEastAsia" w:cstheme="majorBidi"/>
      <w:color w:val="272727" w:themeColor="text1" w:themeTint="D8"/>
    </w:rPr>
  </w:style>
  <w:style w:type="paragraph" w:styleId="Title">
    <w:name w:val="Title"/>
    <w:basedOn w:val="Normal"/>
    <w:next w:val="Normal"/>
    <w:link w:val="TitleChar"/>
    <w:uiPriority w:val="10"/>
    <w:qFormat/>
    <w:rsid w:val="005F63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3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3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3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30F"/>
    <w:pPr>
      <w:spacing w:before="160"/>
      <w:jc w:val="center"/>
    </w:pPr>
    <w:rPr>
      <w:i/>
      <w:iCs/>
      <w:color w:val="404040" w:themeColor="text1" w:themeTint="BF"/>
    </w:rPr>
  </w:style>
  <w:style w:type="character" w:customStyle="1" w:styleId="QuoteChar">
    <w:name w:val="Quote Char"/>
    <w:basedOn w:val="DefaultParagraphFont"/>
    <w:link w:val="Quote"/>
    <w:uiPriority w:val="29"/>
    <w:rsid w:val="005F630F"/>
    <w:rPr>
      <w:i/>
      <w:iCs/>
      <w:color w:val="404040" w:themeColor="text1" w:themeTint="BF"/>
    </w:rPr>
  </w:style>
  <w:style w:type="paragraph" w:styleId="ListParagraph">
    <w:name w:val="List Paragraph"/>
    <w:basedOn w:val="Normal"/>
    <w:uiPriority w:val="34"/>
    <w:qFormat/>
    <w:rsid w:val="005F630F"/>
    <w:pPr>
      <w:ind w:left="720"/>
      <w:contextualSpacing/>
    </w:pPr>
  </w:style>
  <w:style w:type="character" w:styleId="IntenseEmphasis">
    <w:name w:val="Intense Emphasis"/>
    <w:basedOn w:val="DefaultParagraphFont"/>
    <w:uiPriority w:val="21"/>
    <w:qFormat/>
    <w:rsid w:val="005F630F"/>
    <w:rPr>
      <w:i/>
      <w:iCs/>
      <w:color w:val="2F5496" w:themeColor="accent1" w:themeShade="BF"/>
    </w:rPr>
  </w:style>
  <w:style w:type="paragraph" w:styleId="IntenseQuote">
    <w:name w:val="Intense Quote"/>
    <w:basedOn w:val="Normal"/>
    <w:next w:val="Normal"/>
    <w:link w:val="IntenseQuoteChar"/>
    <w:uiPriority w:val="30"/>
    <w:qFormat/>
    <w:rsid w:val="005F63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630F"/>
    <w:rPr>
      <w:i/>
      <w:iCs/>
      <w:color w:val="2F5496" w:themeColor="accent1" w:themeShade="BF"/>
    </w:rPr>
  </w:style>
  <w:style w:type="character" w:styleId="IntenseReference">
    <w:name w:val="Intense Reference"/>
    <w:basedOn w:val="DefaultParagraphFont"/>
    <w:uiPriority w:val="32"/>
    <w:qFormat/>
    <w:rsid w:val="005F630F"/>
    <w:rPr>
      <w:b/>
      <w:bCs/>
      <w:smallCaps/>
      <w:color w:val="2F5496" w:themeColor="accent1" w:themeShade="BF"/>
      <w:spacing w:val="5"/>
    </w:rPr>
  </w:style>
  <w:style w:type="paragraph" w:styleId="NormalWeb">
    <w:name w:val="Normal (Web)"/>
    <w:basedOn w:val="Normal"/>
    <w:uiPriority w:val="99"/>
    <w:semiHidden/>
    <w:unhideWhenUsed/>
    <w:rsid w:val="00A605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366C2D"/>
    <w:rPr>
      <w:color w:val="0563C1" w:themeColor="hyperlink"/>
      <w:u w:val="single"/>
    </w:rPr>
  </w:style>
  <w:style w:type="character" w:styleId="UnresolvedMention">
    <w:name w:val="Unresolved Mention"/>
    <w:basedOn w:val="DefaultParagraphFont"/>
    <w:uiPriority w:val="99"/>
    <w:semiHidden/>
    <w:unhideWhenUsed/>
    <w:rsid w:val="009057C1"/>
    <w:rPr>
      <w:color w:val="605E5C"/>
      <w:shd w:val="clear" w:color="auto" w:fill="E1DFDD"/>
    </w:rPr>
  </w:style>
  <w:style w:type="paragraph" w:styleId="Header">
    <w:name w:val="header"/>
    <w:basedOn w:val="Normal"/>
    <w:link w:val="HeaderChar"/>
    <w:uiPriority w:val="99"/>
    <w:unhideWhenUsed/>
    <w:rsid w:val="009E3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CD1"/>
  </w:style>
  <w:style w:type="paragraph" w:styleId="Footer">
    <w:name w:val="footer"/>
    <w:basedOn w:val="Normal"/>
    <w:link w:val="FooterChar"/>
    <w:uiPriority w:val="99"/>
    <w:unhideWhenUsed/>
    <w:rsid w:val="009E3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CD1"/>
  </w:style>
  <w:style w:type="paragraph" w:styleId="NoSpacing">
    <w:name w:val="No Spacing"/>
    <w:uiPriority w:val="1"/>
    <w:qFormat/>
    <w:rsid w:val="002F2AD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2566</Words>
  <Characters>14628</Characters>
  <Application>Microsoft Office Word</Application>
  <DocSecurity>0</DocSecurity>
  <Lines>121</Lines>
  <Paragraphs>34</Paragraphs>
  <ScaleCrop>false</ScaleCrop>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Amitima Mehta</dc:creator>
  <cp:keywords/>
  <dc:description/>
  <cp:lastModifiedBy>SDI 1089</cp:lastModifiedBy>
  <cp:revision>3</cp:revision>
  <dcterms:created xsi:type="dcterms:W3CDTF">2026-03-16T05:11:00Z</dcterms:created>
  <dcterms:modified xsi:type="dcterms:W3CDTF">2026-03-21T09:36:00Z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c943f6f4-2ee9-44b8-8a46-6119e9e362ce</vt:lpwstr>
  </property>
</Properties>
</file>