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E9EAF" w14:textId="182B953B" w:rsidR="005A3923" w:rsidRPr="00E01E4B" w:rsidRDefault="00DB76DD" w:rsidP="003A4FC5">
      <w:pPr>
        <w:pStyle w:val="Title"/>
        <w:pBdr>
          <w:bottom w:val="none" w:sz="0" w:space="0" w:color="auto"/>
        </w:pBdr>
        <w:jc w:val="both"/>
        <w:rPr>
          <w:rFonts w:ascii="Arial" w:hAnsi="Arial" w:cs="Arial"/>
          <w:color w:val="auto"/>
          <w:sz w:val="20"/>
          <w:szCs w:val="20"/>
        </w:rPr>
      </w:pPr>
      <w:r w:rsidRPr="00E01E4B">
        <w:rPr>
          <w:rFonts w:ascii="Arial" w:hAnsi="Arial" w:cs="Arial"/>
          <w:b/>
          <w:color w:val="auto"/>
          <w:sz w:val="20"/>
          <w:szCs w:val="20"/>
        </w:rPr>
        <w:t>Weed Management in Mulberry (</w:t>
      </w:r>
      <w:proofErr w:type="spellStart"/>
      <w:r w:rsidR="00AF427B" w:rsidRPr="00E01E4B">
        <w:rPr>
          <w:rFonts w:ascii="Arial" w:hAnsi="Arial" w:cs="Arial"/>
          <w:b/>
          <w:i/>
          <w:iCs/>
          <w:color w:val="auto"/>
          <w:sz w:val="20"/>
          <w:szCs w:val="20"/>
        </w:rPr>
        <w:t>Morus</w:t>
      </w:r>
      <w:proofErr w:type="spellEnd"/>
      <w:r w:rsidR="00AF427B" w:rsidRPr="00E01E4B">
        <w:rPr>
          <w:rFonts w:ascii="Arial" w:hAnsi="Arial" w:cs="Arial"/>
          <w:b/>
          <w:i/>
          <w:iCs/>
          <w:color w:val="auto"/>
          <w:sz w:val="20"/>
          <w:szCs w:val="20"/>
        </w:rPr>
        <w:t xml:space="preserve"> </w:t>
      </w:r>
      <w:r w:rsidRPr="00E01E4B">
        <w:rPr>
          <w:rFonts w:ascii="Arial" w:hAnsi="Arial" w:cs="Arial"/>
          <w:b/>
          <w:color w:val="auto"/>
          <w:sz w:val="20"/>
          <w:szCs w:val="20"/>
        </w:rPr>
        <w:t>spp.) for Sustained Cocoon Production</w:t>
      </w:r>
    </w:p>
    <w:p w14:paraId="47CD48AE" w14:textId="77777777" w:rsidR="005A3923" w:rsidRPr="00E01E4B" w:rsidRDefault="005A3923" w:rsidP="00AF427B">
      <w:pPr>
        <w:jc w:val="both"/>
        <w:rPr>
          <w:rFonts w:ascii="Arial" w:hAnsi="Arial" w:cs="Arial"/>
          <w:sz w:val="20"/>
          <w:szCs w:val="20"/>
        </w:rPr>
      </w:pPr>
    </w:p>
    <w:p w14:paraId="296A0AC9" w14:textId="77777777" w:rsidR="005A3923" w:rsidRPr="00E01E4B" w:rsidRDefault="00DB76DD" w:rsidP="00AF427B">
      <w:pPr>
        <w:pStyle w:val="Heading1"/>
        <w:jc w:val="both"/>
        <w:rPr>
          <w:rFonts w:ascii="Arial" w:hAnsi="Arial" w:cs="Arial"/>
          <w:color w:val="auto"/>
          <w:sz w:val="20"/>
          <w:szCs w:val="20"/>
        </w:rPr>
      </w:pPr>
      <w:r w:rsidRPr="00E01E4B">
        <w:rPr>
          <w:rFonts w:ascii="Arial" w:hAnsi="Arial" w:cs="Arial"/>
          <w:color w:val="auto"/>
          <w:sz w:val="20"/>
          <w:szCs w:val="20"/>
        </w:rPr>
        <w:t>ABSTRACT</w:t>
      </w:r>
    </w:p>
    <w:p w14:paraId="4FE17207" w14:textId="3D80C074" w:rsidR="004B619F" w:rsidRDefault="004B619F" w:rsidP="00AF427B">
      <w:pPr>
        <w:jc w:val="both"/>
        <w:rPr>
          <w:rFonts w:ascii="Arial" w:hAnsi="Arial" w:cs="Arial"/>
          <w:sz w:val="20"/>
          <w:szCs w:val="20"/>
        </w:rPr>
      </w:pPr>
      <w:r>
        <w:rPr>
          <w:rFonts w:ascii="Arial" w:hAnsi="Arial" w:cs="Arial"/>
          <w:sz w:val="20"/>
          <w:szCs w:val="20"/>
        </w:rPr>
        <w:t xml:space="preserve">Background: </w:t>
      </w:r>
      <w:r w:rsidRPr="004B619F">
        <w:rPr>
          <w:rFonts w:ascii="Arial" w:hAnsi="Arial" w:cs="Arial"/>
          <w:sz w:val="20"/>
          <w:szCs w:val="20"/>
        </w:rPr>
        <w:t>Sericulture depends on high-quality mulberry leaves, but weed infestation significantly reduces yield by competing for resources and harboring pests. Effective weed management is crucial to improve leaf production and raw silk yield</w:t>
      </w:r>
      <w:r>
        <w:rPr>
          <w:rFonts w:ascii="Arial" w:hAnsi="Arial" w:cs="Arial"/>
          <w:sz w:val="20"/>
          <w:szCs w:val="20"/>
        </w:rPr>
        <w:t>.</w:t>
      </w:r>
    </w:p>
    <w:p w14:paraId="095BF0F1" w14:textId="1C562928" w:rsidR="00AF427B" w:rsidRPr="00E01E4B" w:rsidRDefault="00DB76DD" w:rsidP="00AF427B">
      <w:pPr>
        <w:jc w:val="both"/>
        <w:rPr>
          <w:rFonts w:ascii="Arial" w:hAnsi="Arial" w:cs="Arial"/>
          <w:sz w:val="20"/>
          <w:szCs w:val="20"/>
        </w:rPr>
      </w:pPr>
      <w:r w:rsidRPr="00E01E4B">
        <w:rPr>
          <w:rFonts w:ascii="Arial" w:hAnsi="Arial" w:cs="Arial"/>
          <w:sz w:val="20"/>
          <w:szCs w:val="20"/>
        </w:rPr>
        <w:t>Aims: To comprehensively synthesize current knowledge on weed management in mulberry ecosystems, evaluating the efficacy, economics</w:t>
      </w:r>
      <w:r w:rsidR="003A4FC5" w:rsidRPr="00E01E4B">
        <w:rPr>
          <w:rFonts w:ascii="Arial" w:hAnsi="Arial" w:cs="Arial"/>
          <w:sz w:val="20"/>
          <w:szCs w:val="20"/>
        </w:rPr>
        <w:t xml:space="preserve"> and</w:t>
      </w:r>
      <w:r w:rsidRPr="00E01E4B">
        <w:rPr>
          <w:rFonts w:ascii="Arial" w:hAnsi="Arial" w:cs="Arial"/>
          <w:sz w:val="20"/>
          <w:szCs w:val="20"/>
        </w:rPr>
        <w:t xml:space="preserve"> ecological impacts of various control strategies to sustain high</w:t>
      </w:r>
      <w:r w:rsidR="003A4FC5" w:rsidRPr="00E01E4B">
        <w:rPr>
          <w:rFonts w:ascii="Arial" w:hAnsi="Arial" w:cs="Arial"/>
          <w:sz w:val="20"/>
          <w:szCs w:val="20"/>
        </w:rPr>
        <w:t>-</w:t>
      </w:r>
      <w:r w:rsidRPr="00E01E4B">
        <w:rPr>
          <w:rFonts w:ascii="Arial" w:hAnsi="Arial" w:cs="Arial"/>
          <w:sz w:val="20"/>
          <w:szCs w:val="20"/>
        </w:rPr>
        <w:t>quality leaf yield and cocoon production.</w:t>
      </w:r>
    </w:p>
    <w:p w14:paraId="6907DD01" w14:textId="42E324AD" w:rsidR="00AF427B" w:rsidRPr="00E01E4B" w:rsidRDefault="00DB76DD" w:rsidP="00AF427B">
      <w:pPr>
        <w:rPr>
          <w:rFonts w:ascii="Arial" w:hAnsi="Arial" w:cs="Arial"/>
          <w:sz w:val="20"/>
          <w:szCs w:val="20"/>
        </w:rPr>
      </w:pPr>
      <w:r w:rsidRPr="00E01E4B">
        <w:rPr>
          <w:rFonts w:ascii="Arial" w:hAnsi="Arial" w:cs="Arial"/>
          <w:sz w:val="20"/>
          <w:szCs w:val="20"/>
        </w:rPr>
        <w:t>Study design: Comprehensive Literature Review.</w:t>
      </w:r>
    </w:p>
    <w:p w14:paraId="642C971C" w14:textId="18E05399" w:rsidR="005A3923" w:rsidRPr="00E01E4B" w:rsidRDefault="00DB76DD" w:rsidP="00AF427B">
      <w:pPr>
        <w:jc w:val="both"/>
        <w:rPr>
          <w:rFonts w:ascii="Arial" w:hAnsi="Arial" w:cs="Arial"/>
          <w:sz w:val="20"/>
          <w:szCs w:val="20"/>
        </w:rPr>
      </w:pPr>
      <w:r w:rsidRPr="00E01E4B">
        <w:rPr>
          <w:rFonts w:ascii="Arial" w:hAnsi="Arial" w:cs="Arial"/>
          <w:sz w:val="20"/>
          <w:szCs w:val="20"/>
        </w:rPr>
        <w:t>Methodology: This review systematically aggregates and analyzes peer</w:t>
      </w:r>
      <w:r w:rsidR="003A4FC5" w:rsidRPr="00E01E4B">
        <w:rPr>
          <w:rFonts w:ascii="Arial" w:hAnsi="Arial" w:cs="Arial"/>
          <w:sz w:val="20"/>
          <w:szCs w:val="20"/>
        </w:rPr>
        <w:t>-</w:t>
      </w:r>
      <w:r w:rsidRPr="00E01E4B">
        <w:rPr>
          <w:rFonts w:ascii="Arial" w:hAnsi="Arial" w:cs="Arial"/>
          <w:sz w:val="20"/>
          <w:szCs w:val="20"/>
        </w:rPr>
        <w:t>reviewed literature from scientific databases including Web of Science, Scopus, PubMed</w:t>
      </w:r>
      <w:r w:rsidR="003A4FC5" w:rsidRPr="00E01E4B">
        <w:rPr>
          <w:rFonts w:ascii="Arial" w:hAnsi="Arial" w:cs="Arial"/>
          <w:sz w:val="20"/>
          <w:szCs w:val="20"/>
        </w:rPr>
        <w:t xml:space="preserve"> and</w:t>
      </w:r>
      <w:r w:rsidRPr="00E01E4B">
        <w:rPr>
          <w:rFonts w:ascii="Arial" w:hAnsi="Arial" w:cs="Arial"/>
          <w:sz w:val="20"/>
          <w:szCs w:val="20"/>
        </w:rPr>
        <w:t xml:space="preserve"> Google Scholar. The search strategy employed keywords related to weed management in mulberry, sericulture</w:t>
      </w:r>
      <w:r w:rsidR="003A4FC5" w:rsidRPr="00E01E4B">
        <w:rPr>
          <w:rFonts w:ascii="Arial" w:hAnsi="Arial" w:cs="Arial"/>
          <w:sz w:val="20"/>
          <w:szCs w:val="20"/>
        </w:rPr>
        <w:t xml:space="preserve"> and</w:t>
      </w:r>
      <w:r w:rsidRPr="00E01E4B">
        <w:rPr>
          <w:rFonts w:ascii="Arial" w:hAnsi="Arial" w:cs="Arial"/>
          <w:sz w:val="20"/>
          <w:szCs w:val="20"/>
        </w:rPr>
        <w:t xml:space="preserve"> </w:t>
      </w:r>
      <w:r w:rsidR="00AF427B" w:rsidRPr="00E01E4B">
        <w:rPr>
          <w:rFonts w:ascii="Arial" w:hAnsi="Arial" w:cs="Arial"/>
          <w:i/>
          <w:iCs/>
          <w:sz w:val="20"/>
          <w:szCs w:val="20"/>
        </w:rPr>
        <w:t>Bombyx mori</w:t>
      </w:r>
      <w:r w:rsidRPr="00E01E4B">
        <w:rPr>
          <w:rFonts w:ascii="Arial" w:hAnsi="Arial" w:cs="Arial"/>
          <w:sz w:val="20"/>
          <w:szCs w:val="20"/>
        </w:rPr>
        <w:t>. Studies published between 1970 and 2024 were considered, with emphasis on recent research. Data regarding weed flora composition, crop</w:t>
      </w:r>
      <w:r w:rsidR="003A4FC5" w:rsidRPr="00E01E4B">
        <w:rPr>
          <w:rFonts w:ascii="Arial" w:hAnsi="Arial" w:cs="Arial"/>
          <w:sz w:val="20"/>
          <w:szCs w:val="20"/>
        </w:rPr>
        <w:t>-</w:t>
      </w:r>
      <w:r w:rsidRPr="00E01E4B">
        <w:rPr>
          <w:rFonts w:ascii="Arial" w:hAnsi="Arial" w:cs="Arial"/>
          <w:sz w:val="20"/>
          <w:szCs w:val="20"/>
        </w:rPr>
        <w:t>weed competition dynamics</w:t>
      </w:r>
      <w:r w:rsidR="003A4FC5" w:rsidRPr="00E01E4B">
        <w:rPr>
          <w:rFonts w:ascii="Arial" w:hAnsi="Arial" w:cs="Arial"/>
          <w:sz w:val="20"/>
          <w:szCs w:val="20"/>
        </w:rPr>
        <w:t xml:space="preserve"> and</w:t>
      </w:r>
      <w:r w:rsidRPr="00E01E4B">
        <w:rPr>
          <w:rFonts w:ascii="Arial" w:hAnsi="Arial" w:cs="Arial"/>
          <w:sz w:val="20"/>
          <w:szCs w:val="20"/>
        </w:rPr>
        <w:t xml:space="preserve"> the efficacy of various weed control measures (cultural, mechanical, chemical</w:t>
      </w:r>
      <w:r w:rsidR="003A4FC5" w:rsidRPr="00E01E4B">
        <w:rPr>
          <w:rFonts w:ascii="Arial" w:hAnsi="Arial" w:cs="Arial"/>
          <w:sz w:val="20"/>
          <w:szCs w:val="20"/>
        </w:rPr>
        <w:t xml:space="preserve"> and</w:t>
      </w:r>
      <w:r w:rsidRPr="00E01E4B">
        <w:rPr>
          <w:rFonts w:ascii="Arial" w:hAnsi="Arial" w:cs="Arial"/>
          <w:sz w:val="20"/>
          <w:szCs w:val="20"/>
        </w:rPr>
        <w:t xml:space="preserve"> biological) were extracted, analyzed</w:t>
      </w:r>
      <w:r w:rsidR="003A4FC5" w:rsidRPr="00E01E4B">
        <w:rPr>
          <w:rFonts w:ascii="Arial" w:hAnsi="Arial" w:cs="Arial"/>
          <w:sz w:val="20"/>
          <w:szCs w:val="20"/>
        </w:rPr>
        <w:t xml:space="preserve"> and</w:t>
      </w:r>
      <w:r w:rsidRPr="00E01E4B">
        <w:rPr>
          <w:rFonts w:ascii="Arial" w:hAnsi="Arial" w:cs="Arial"/>
          <w:sz w:val="20"/>
          <w:szCs w:val="20"/>
        </w:rPr>
        <w:t xml:space="preserve"> synthesized. The review specifically focused on the cascading effects of these management practices on mulberry leaf yield, leaf biochemical quality</w:t>
      </w:r>
      <w:r w:rsidR="003A4FC5" w:rsidRPr="00E01E4B">
        <w:rPr>
          <w:rFonts w:ascii="Arial" w:hAnsi="Arial" w:cs="Arial"/>
          <w:sz w:val="20"/>
          <w:szCs w:val="20"/>
        </w:rPr>
        <w:t xml:space="preserve"> and</w:t>
      </w:r>
      <w:r w:rsidRPr="00E01E4B">
        <w:rPr>
          <w:rFonts w:ascii="Arial" w:hAnsi="Arial" w:cs="Arial"/>
          <w:sz w:val="20"/>
          <w:szCs w:val="20"/>
        </w:rPr>
        <w:t xml:space="preserve"> the subsequent physiological performance and cocoon traits of the silkworm (</w:t>
      </w:r>
      <w:r w:rsidR="00AF427B" w:rsidRPr="00E01E4B">
        <w:rPr>
          <w:rFonts w:ascii="Arial" w:hAnsi="Arial" w:cs="Arial"/>
          <w:i/>
          <w:iCs/>
          <w:sz w:val="20"/>
          <w:szCs w:val="20"/>
        </w:rPr>
        <w:t xml:space="preserve">Bombyx mori </w:t>
      </w:r>
      <w:r w:rsidRPr="00E01E4B">
        <w:rPr>
          <w:rFonts w:ascii="Arial" w:hAnsi="Arial" w:cs="Arial"/>
          <w:sz w:val="20"/>
          <w:szCs w:val="20"/>
        </w:rPr>
        <w:t>L.).</w:t>
      </w:r>
      <w:r w:rsidRPr="00E01E4B">
        <w:rPr>
          <w:rFonts w:ascii="Arial" w:hAnsi="Arial" w:cs="Arial"/>
          <w:sz w:val="20"/>
          <w:szCs w:val="20"/>
        </w:rPr>
        <w:br/>
      </w:r>
      <w:r w:rsidRPr="00E01E4B">
        <w:rPr>
          <w:rFonts w:ascii="Arial" w:hAnsi="Arial" w:cs="Arial"/>
          <w:sz w:val="20"/>
          <w:szCs w:val="20"/>
        </w:rPr>
        <w:br/>
        <w:t>Results: Weed competition in mulberry cultivation causes severe leaf yield losses ranging from 30% to 50% and significantly deteriorates leaf nutritional quality, directly translating to inferior silkworm growth and reduced raw silk productivity. While traditional manual weeding is effective, labor scarcity and rising costs threaten its viability. Chemical herbicides offer efficient early</w:t>
      </w:r>
      <w:r w:rsidR="003A4FC5" w:rsidRPr="00E01E4B">
        <w:rPr>
          <w:rFonts w:ascii="Arial" w:hAnsi="Arial" w:cs="Arial"/>
          <w:sz w:val="20"/>
          <w:szCs w:val="20"/>
        </w:rPr>
        <w:t>-</w:t>
      </w:r>
      <w:r w:rsidRPr="00E01E4B">
        <w:rPr>
          <w:rFonts w:ascii="Arial" w:hAnsi="Arial" w:cs="Arial"/>
          <w:sz w:val="20"/>
          <w:szCs w:val="20"/>
        </w:rPr>
        <w:t>stage control but pose severe toxicity risks to silkworms if applied after 30 days of pruning. Integrated Weed Management (IWM), combining mulching, cover cropping, judicious herbicide application</w:t>
      </w:r>
      <w:r w:rsidR="003A4FC5" w:rsidRPr="00E01E4B">
        <w:rPr>
          <w:rFonts w:ascii="Arial" w:hAnsi="Arial" w:cs="Arial"/>
          <w:sz w:val="20"/>
          <w:szCs w:val="20"/>
        </w:rPr>
        <w:t xml:space="preserve"> and</w:t>
      </w:r>
      <w:r w:rsidRPr="00E01E4B">
        <w:rPr>
          <w:rFonts w:ascii="Arial" w:hAnsi="Arial" w:cs="Arial"/>
          <w:sz w:val="20"/>
          <w:szCs w:val="20"/>
        </w:rPr>
        <w:t xml:space="preserve"> mechanical weeding, emerges as the most sustainable approach. Emerging innovations like AI</w:t>
      </w:r>
      <w:r w:rsidR="003A4FC5" w:rsidRPr="00E01E4B">
        <w:rPr>
          <w:rFonts w:ascii="Arial" w:hAnsi="Arial" w:cs="Arial"/>
          <w:sz w:val="20"/>
          <w:szCs w:val="20"/>
        </w:rPr>
        <w:t>-</w:t>
      </w:r>
      <w:r w:rsidRPr="00E01E4B">
        <w:rPr>
          <w:rFonts w:ascii="Arial" w:hAnsi="Arial" w:cs="Arial"/>
          <w:sz w:val="20"/>
          <w:szCs w:val="20"/>
        </w:rPr>
        <w:t xml:space="preserve">enabled robotic </w:t>
      </w:r>
      <w:proofErr w:type="spellStart"/>
      <w:r w:rsidRPr="00E01E4B">
        <w:rPr>
          <w:rFonts w:ascii="Arial" w:hAnsi="Arial" w:cs="Arial"/>
          <w:sz w:val="20"/>
          <w:szCs w:val="20"/>
        </w:rPr>
        <w:t>weeders</w:t>
      </w:r>
      <w:proofErr w:type="spellEnd"/>
      <w:r w:rsidRPr="00E01E4B">
        <w:rPr>
          <w:rFonts w:ascii="Arial" w:hAnsi="Arial" w:cs="Arial"/>
          <w:sz w:val="20"/>
          <w:szCs w:val="20"/>
        </w:rPr>
        <w:t xml:space="preserve"> offer precision control with minimal environmental footprint.</w:t>
      </w:r>
      <w:r w:rsidRPr="00E01E4B">
        <w:rPr>
          <w:rFonts w:ascii="Arial" w:hAnsi="Arial" w:cs="Arial"/>
          <w:sz w:val="20"/>
          <w:szCs w:val="20"/>
        </w:rPr>
        <w:br/>
      </w:r>
      <w:r w:rsidRPr="00E01E4B">
        <w:rPr>
          <w:rFonts w:ascii="Arial" w:hAnsi="Arial" w:cs="Arial"/>
          <w:sz w:val="20"/>
          <w:szCs w:val="20"/>
        </w:rPr>
        <w:br/>
        <w:t>Conclusion: Adopting region</w:t>
      </w:r>
      <w:r w:rsidR="003A4FC5" w:rsidRPr="00E01E4B">
        <w:rPr>
          <w:rFonts w:ascii="Arial" w:hAnsi="Arial" w:cs="Arial"/>
          <w:sz w:val="20"/>
          <w:szCs w:val="20"/>
        </w:rPr>
        <w:t>-</w:t>
      </w:r>
      <w:r w:rsidRPr="00E01E4B">
        <w:rPr>
          <w:rFonts w:ascii="Arial" w:hAnsi="Arial" w:cs="Arial"/>
          <w:sz w:val="20"/>
          <w:szCs w:val="20"/>
        </w:rPr>
        <w:t>specific, climate</w:t>
      </w:r>
      <w:r w:rsidR="003A4FC5" w:rsidRPr="00E01E4B">
        <w:rPr>
          <w:rFonts w:ascii="Arial" w:hAnsi="Arial" w:cs="Arial"/>
          <w:sz w:val="20"/>
          <w:szCs w:val="20"/>
        </w:rPr>
        <w:t>-</w:t>
      </w:r>
      <w:r w:rsidRPr="00E01E4B">
        <w:rPr>
          <w:rFonts w:ascii="Arial" w:hAnsi="Arial" w:cs="Arial"/>
          <w:sz w:val="20"/>
          <w:szCs w:val="20"/>
        </w:rPr>
        <w:t>resilient Integrated Weed Management (IWM) protocols is imperative for sustaining mulberry leaf quality, ensuring silkworm health</w:t>
      </w:r>
      <w:r w:rsidR="003A4FC5" w:rsidRPr="00E01E4B">
        <w:rPr>
          <w:rFonts w:ascii="Arial" w:hAnsi="Arial" w:cs="Arial"/>
          <w:sz w:val="20"/>
          <w:szCs w:val="20"/>
        </w:rPr>
        <w:t xml:space="preserve"> and</w:t>
      </w:r>
      <w:r w:rsidRPr="00E01E4B">
        <w:rPr>
          <w:rFonts w:ascii="Arial" w:hAnsi="Arial" w:cs="Arial"/>
          <w:sz w:val="20"/>
          <w:szCs w:val="20"/>
        </w:rPr>
        <w:t xml:space="preserve"> maximizing the profitability of the sericulture industry.</w:t>
      </w:r>
    </w:p>
    <w:p w14:paraId="1DAE0210" w14:textId="28CC65F9" w:rsidR="005A3923" w:rsidRPr="00E01E4B" w:rsidRDefault="00DB76DD" w:rsidP="00AF427B">
      <w:pPr>
        <w:jc w:val="both"/>
        <w:rPr>
          <w:rFonts w:ascii="Arial" w:hAnsi="Arial" w:cs="Arial"/>
          <w:sz w:val="20"/>
          <w:szCs w:val="20"/>
        </w:rPr>
      </w:pPr>
      <w:r w:rsidRPr="00E01E4B">
        <w:rPr>
          <w:rFonts w:ascii="Arial" w:hAnsi="Arial" w:cs="Arial"/>
          <w:b/>
          <w:sz w:val="20"/>
          <w:szCs w:val="20"/>
        </w:rPr>
        <w:t xml:space="preserve">Keywords: </w:t>
      </w:r>
      <w:r w:rsidRPr="00E01E4B">
        <w:rPr>
          <w:rFonts w:ascii="Arial" w:hAnsi="Arial" w:cs="Arial"/>
          <w:sz w:val="20"/>
          <w:szCs w:val="20"/>
        </w:rPr>
        <w:t xml:space="preserve">mulberry, weed competition, sericulture, integrated weed management, cocoon yield, </w:t>
      </w:r>
      <w:r w:rsidR="00AF427B" w:rsidRPr="00E01E4B">
        <w:rPr>
          <w:rFonts w:ascii="Arial" w:hAnsi="Arial" w:cs="Arial"/>
          <w:i/>
          <w:iCs/>
          <w:sz w:val="20"/>
          <w:szCs w:val="20"/>
        </w:rPr>
        <w:t>Bombyx mori</w:t>
      </w:r>
      <w:r w:rsidRPr="00E01E4B">
        <w:rPr>
          <w:rFonts w:ascii="Arial" w:hAnsi="Arial" w:cs="Arial"/>
          <w:sz w:val="20"/>
          <w:szCs w:val="20"/>
        </w:rPr>
        <w:t>, herbicides</w:t>
      </w:r>
    </w:p>
    <w:p w14:paraId="3791E113" w14:textId="77777777" w:rsidR="005A3923" w:rsidRPr="00E01E4B" w:rsidRDefault="005A3923" w:rsidP="00AF427B">
      <w:pPr>
        <w:jc w:val="both"/>
        <w:rPr>
          <w:rFonts w:ascii="Arial" w:hAnsi="Arial" w:cs="Arial"/>
          <w:sz w:val="20"/>
          <w:szCs w:val="20"/>
        </w:rPr>
      </w:pPr>
    </w:p>
    <w:p w14:paraId="727477C2" w14:textId="77777777" w:rsidR="005A3923" w:rsidRPr="00E01E4B" w:rsidRDefault="00DB76DD" w:rsidP="00AF427B">
      <w:pPr>
        <w:pStyle w:val="Heading1"/>
        <w:jc w:val="both"/>
        <w:rPr>
          <w:rFonts w:ascii="Arial" w:hAnsi="Arial" w:cs="Arial"/>
          <w:color w:val="auto"/>
          <w:sz w:val="20"/>
          <w:szCs w:val="20"/>
        </w:rPr>
      </w:pPr>
      <w:r w:rsidRPr="00E01E4B">
        <w:rPr>
          <w:rFonts w:ascii="Arial" w:hAnsi="Arial" w:cs="Arial"/>
          <w:color w:val="auto"/>
          <w:sz w:val="20"/>
          <w:szCs w:val="20"/>
        </w:rPr>
        <w:t>1. INTRODUCTION</w:t>
      </w:r>
    </w:p>
    <w:p w14:paraId="79232FDB" w14:textId="41D9D659" w:rsidR="005A3923" w:rsidRPr="00E01E4B" w:rsidRDefault="00DB76DD" w:rsidP="00AF427B">
      <w:pPr>
        <w:ind w:firstLine="720"/>
        <w:jc w:val="both"/>
        <w:rPr>
          <w:rFonts w:ascii="Arial" w:hAnsi="Arial" w:cs="Arial"/>
          <w:sz w:val="20"/>
          <w:szCs w:val="20"/>
        </w:rPr>
      </w:pPr>
      <w:r w:rsidRPr="00E01E4B">
        <w:rPr>
          <w:rFonts w:ascii="Arial" w:hAnsi="Arial" w:cs="Arial"/>
          <w:sz w:val="20"/>
          <w:szCs w:val="20"/>
        </w:rPr>
        <w:t xml:space="preserve">Sericulture is a highly specialized </w:t>
      </w:r>
      <w:proofErr w:type="spellStart"/>
      <w:r w:rsidRPr="00E01E4B">
        <w:rPr>
          <w:rFonts w:ascii="Arial" w:hAnsi="Arial" w:cs="Arial"/>
          <w:sz w:val="20"/>
          <w:szCs w:val="20"/>
        </w:rPr>
        <w:t>agro</w:t>
      </w:r>
      <w:proofErr w:type="spellEnd"/>
      <w:r w:rsidR="003A4FC5" w:rsidRPr="00E01E4B">
        <w:rPr>
          <w:rFonts w:ascii="Arial" w:hAnsi="Arial" w:cs="Arial"/>
          <w:sz w:val="20"/>
          <w:szCs w:val="20"/>
        </w:rPr>
        <w:t>-</w:t>
      </w:r>
      <w:r w:rsidRPr="00E01E4B">
        <w:rPr>
          <w:rFonts w:ascii="Arial" w:hAnsi="Arial" w:cs="Arial"/>
          <w:sz w:val="20"/>
          <w:szCs w:val="20"/>
        </w:rPr>
        <w:t>based industry that relies entirely on the cultivation of mulberry (</w:t>
      </w:r>
      <w:proofErr w:type="spellStart"/>
      <w:proofErr w:type="gramStart"/>
      <w:r w:rsidR="00AF427B" w:rsidRPr="00E01E4B">
        <w:rPr>
          <w:rFonts w:ascii="Arial" w:hAnsi="Arial" w:cs="Arial"/>
          <w:i/>
          <w:iCs/>
          <w:sz w:val="20"/>
          <w:szCs w:val="20"/>
        </w:rPr>
        <w:t>Morus</w:t>
      </w:r>
      <w:proofErr w:type="spellEnd"/>
      <w:r w:rsidR="00AF427B" w:rsidRPr="00E01E4B">
        <w:rPr>
          <w:rFonts w:ascii="Arial" w:hAnsi="Arial" w:cs="Arial"/>
          <w:i/>
          <w:iCs/>
          <w:sz w:val="20"/>
          <w:szCs w:val="20"/>
        </w:rPr>
        <w:t xml:space="preserve"> </w:t>
      </w:r>
      <w:r w:rsidRPr="00E01E4B">
        <w:rPr>
          <w:rFonts w:ascii="Arial" w:hAnsi="Arial" w:cs="Arial"/>
          <w:sz w:val="20"/>
          <w:szCs w:val="20"/>
        </w:rPr>
        <w:t xml:space="preserve"> spp.</w:t>
      </w:r>
      <w:proofErr w:type="gramEnd"/>
      <w:r w:rsidRPr="00E01E4B">
        <w:rPr>
          <w:rFonts w:ascii="Arial" w:hAnsi="Arial" w:cs="Arial"/>
          <w:sz w:val="20"/>
          <w:szCs w:val="20"/>
        </w:rPr>
        <w:t xml:space="preserve">) to rear the domesticated silkworm, </w:t>
      </w:r>
      <w:r w:rsidR="00AF427B" w:rsidRPr="00E01E4B">
        <w:rPr>
          <w:rFonts w:ascii="Arial" w:hAnsi="Arial" w:cs="Arial"/>
          <w:i/>
          <w:iCs/>
          <w:sz w:val="20"/>
          <w:szCs w:val="20"/>
        </w:rPr>
        <w:t xml:space="preserve">Bombyx mori </w:t>
      </w:r>
      <w:r w:rsidRPr="00E01E4B">
        <w:rPr>
          <w:rFonts w:ascii="Arial" w:hAnsi="Arial" w:cs="Arial"/>
          <w:sz w:val="20"/>
          <w:szCs w:val="20"/>
        </w:rPr>
        <w:t xml:space="preserve">L. The success of cocoon production is inextricably linked to the quality and quantity of mulberry leaves, which account for approximately 38.2% of the success of the cocoon crop (Matsumura </w:t>
      </w:r>
      <w:r w:rsidR="003A4FC5" w:rsidRPr="00E01E4B">
        <w:rPr>
          <w:rFonts w:ascii="Arial" w:hAnsi="Arial" w:cs="Arial"/>
          <w:i/>
          <w:iCs/>
          <w:sz w:val="20"/>
          <w:szCs w:val="20"/>
        </w:rPr>
        <w:t>et al</w:t>
      </w:r>
      <w:r w:rsidRPr="00E01E4B">
        <w:rPr>
          <w:rFonts w:ascii="Arial" w:hAnsi="Arial" w:cs="Arial"/>
          <w:sz w:val="20"/>
          <w:szCs w:val="20"/>
        </w:rPr>
        <w:t xml:space="preserve">., </w:t>
      </w:r>
      <w:r w:rsidRPr="00E01E4B">
        <w:rPr>
          <w:rFonts w:ascii="Arial" w:hAnsi="Arial" w:cs="Arial"/>
          <w:sz w:val="20"/>
          <w:szCs w:val="20"/>
        </w:rPr>
        <w:lastRenderedPageBreak/>
        <w:t>1958). High</w:t>
      </w:r>
      <w:r w:rsidR="003A4FC5" w:rsidRPr="00E01E4B">
        <w:rPr>
          <w:rFonts w:ascii="Arial" w:hAnsi="Arial" w:cs="Arial"/>
          <w:sz w:val="20"/>
          <w:szCs w:val="20"/>
        </w:rPr>
        <w:t>-</w:t>
      </w:r>
      <w:r w:rsidRPr="00E01E4B">
        <w:rPr>
          <w:rFonts w:ascii="Arial" w:hAnsi="Arial" w:cs="Arial"/>
          <w:sz w:val="20"/>
          <w:szCs w:val="20"/>
        </w:rPr>
        <w:t xml:space="preserve">quality mulberry leaves, rich in proteins, carbohydrates and moisture, are essential for optimal silkworm larval growth, silk gland development and subsequent raw silk yield (Li </w:t>
      </w:r>
      <w:r w:rsidR="003A4FC5" w:rsidRPr="00E01E4B">
        <w:rPr>
          <w:rFonts w:ascii="Arial" w:hAnsi="Arial" w:cs="Arial"/>
          <w:i/>
          <w:iCs/>
          <w:sz w:val="20"/>
          <w:szCs w:val="20"/>
        </w:rPr>
        <w:t>et al</w:t>
      </w:r>
      <w:r w:rsidRPr="00E01E4B">
        <w:rPr>
          <w:rFonts w:ascii="Arial" w:hAnsi="Arial" w:cs="Arial"/>
          <w:sz w:val="20"/>
          <w:szCs w:val="20"/>
        </w:rPr>
        <w:t>., 2023). However, achieving sustained high yields of quality mulberry leaves is frequently impeded by severe weed infestations.</w:t>
      </w:r>
      <w:r w:rsidRPr="00E01E4B">
        <w:rPr>
          <w:rFonts w:ascii="Arial" w:hAnsi="Arial" w:cs="Arial"/>
          <w:sz w:val="20"/>
          <w:szCs w:val="20"/>
        </w:rPr>
        <w:br/>
      </w:r>
      <w:r w:rsidRPr="00E01E4B">
        <w:rPr>
          <w:rFonts w:ascii="Arial" w:hAnsi="Arial" w:cs="Arial"/>
          <w:sz w:val="20"/>
          <w:szCs w:val="20"/>
        </w:rPr>
        <w:br/>
        <w:t>Under irrigated conditions, mulberry is typically grown in paired rows with wider spacing and heavy fertilization (e.g., 350 kg N ha</w:t>
      </w:r>
      <w:r w:rsidR="003A4FC5" w:rsidRPr="00E01E4B">
        <w:rPr>
          <w:rFonts w:ascii="Arial" w:hAnsi="Arial" w:cs="Arial"/>
          <w:sz w:val="20"/>
          <w:szCs w:val="20"/>
        </w:rPr>
        <w:t>-</w:t>
      </w:r>
      <w:r w:rsidRPr="00E01E4B">
        <w:rPr>
          <w:rFonts w:ascii="Arial" w:hAnsi="Arial" w:cs="Arial"/>
          <w:sz w:val="20"/>
          <w:szCs w:val="20"/>
        </w:rPr>
        <w:t>1 yr</w:t>
      </w:r>
      <w:r w:rsidR="003A4FC5" w:rsidRPr="00E01E4B">
        <w:rPr>
          <w:rFonts w:ascii="Arial" w:hAnsi="Arial" w:cs="Arial"/>
          <w:sz w:val="20"/>
          <w:szCs w:val="20"/>
        </w:rPr>
        <w:t>-</w:t>
      </w:r>
      <w:r w:rsidRPr="00E01E4B">
        <w:rPr>
          <w:rFonts w:ascii="Arial" w:hAnsi="Arial" w:cs="Arial"/>
          <w:sz w:val="20"/>
          <w:szCs w:val="20"/>
        </w:rPr>
        <w:t>1). This nutrient</w:t>
      </w:r>
      <w:r w:rsidR="003A4FC5" w:rsidRPr="00E01E4B">
        <w:rPr>
          <w:rFonts w:ascii="Arial" w:hAnsi="Arial" w:cs="Arial"/>
          <w:sz w:val="20"/>
          <w:szCs w:val="20"/>
        </w:rPr>
        <w:t>-</w:t>
      </w:r>
      <w:r w:rsidRPr="00E01E4B">
        <w:rPr>
          <w:rFonts w:ascii="Arial" w:hAnsi="Arial" w:cs="Arial"/>
          <w:sz w:val="20"/>
          <w:szCs w:val="20"/>
        </w:rPr>
        <w:t>rich, well</w:t>
      </w:r>
      <w:r w:rsidR="003A4FC5" w:rsidRPr="00E01E4B">
        <w:rPr>
          <w:rFonts w:ascii="Arial" w:hAnsi="Arial" w:cs="Arial"/>
          <w:sz w:val="20"/>
          <w:szCs w:val="20"/>
        </w:rPr>
        <w:t>-</w:t>
      </w:r>
      <w:r w:rsidRPr="00E01E4B">
        <w:rPr>
          <w:rFonts w:ascii="Arial" w:hAnsi="Arial" w:cs="Arial"/>
          <w:sz w:val="20"/>
          <w:szCs w:val="20"/>
        </w:rPr>
        <w:t>irrigated environment inadvertently promotes the prolific growth of weeds (</w:t>
      </w:r>
      <w:proofErr w:type="spellStart"/>
      <w:r w:rsidRPr="00E01E4B">
        <w:rPr>
          <w:rFonts w:ascii="Arial" w:hAnsi="Arial" w:cs="Arial"/>
          <w:sz w:val="20"/>
          <w:szCs w:val="20"/>
        </w:rPr>
        <w:t>Khare</w:t>
      </w:r>
      <w:proofErr w:type="spellEnd"/>
      <w:r w:rsidRPr="00E01E4B">
        <w:rPr>
          <w:rFonts w:ascii="Arial" w:hAnsi="Arial" w:cs="Arial"/>
          <w:sz w:val="20"/>
          <w:szCs w:val="20"/>
        </w:rPr>
        <w:t>, 2023). Weeds compete aggressively with mulberry plants for essential resources such as light, water, space and soil nutrients. Unchecked weed populations during the critical growth period can lead to staggering leaf yield losses ranging from 31.6% to 50% (</w:t>
      </w:r>
      <w:proofErr w:type="spellStart"/>
      <w:r w:rsidRPr="00E01E4B">
        <w:rPr>
          <w:rFonts w:ascii="Arial" w:hAnsi="Arial" w:cs="Arial"/>
          <w:sz w:val="20"/>
          <w:szCs w:val="20"/>
        </w:rPr>
        <w:t>Muniyappa</w:t>
      </w:r>
      <w:proofErr w:type="spellEnd"/>
      <w:r w:rsidRPr="00E01E4B">
        <w:rPr>
          <w:rFonts w:ascii="Arial" w:hAnsi="Arial" w:cs="Arial"/>
          <w:sz w:val="20"/>
          <w:szCs w:val="20"/>
        </w:rPr>
        <w:t xml:space="preserve">, 1990; Reddy </w:t>
      </w:r>
      <w:r w:rsidR="003A4FC5" w:rsidRPr="00E01E4B">
        <w:rPr>
          <w:rFonts w:ascii="Arial" w:hAnsi="Arial" w:cs="Arial"/>
          <w:i/>
          <w:iCs/>
          <w:sz w:val="20"/>
          <w:szCs w:val="20"/>
        </w:rPr>
        <w:t>et al</w:t>
      </w:r>
      <w:r w:rsidRPr="00E01E4B">
        <w:rPr>
          <w:rFonts w:ascii="Arial" w:hAnsi="Arial" w:cs="Arial"/>
          <w:sz w:val="20"/>
          <w:szCs w:val="20"/>
        </w:rPr>
        <w:t xml:space="preserve">., 2000; Shanmugam </w:t>
      </w:r>
      <w:r w:rsidR="003A4FC5" w:rsidRPr="00E01E4B">
        <w:rPr>
          <w:rFonts w:ascii="Arial" w:hAnsi="Arial" w:cs="Arial"/>
          <w:i/>
          <w:iCs/>
          <w:sz w:val="20"/>
          <w:szCs w:val="20"/>
        </w:rPr>
        <w:t>et al</w:t>
      </w:r>
      <w:r w:rsidRPr="00E01E4B">
        <w:rPr>
          <w:rFonts w:ascii="Arial" w:hAnsi="Arial" w:cs="Arial"/>
          <w:sz w:val="20"/>
          <w:szCs w:val="20"/>
        </w:rPr>
        <w:t>., 2012). If these losses could be reduced by half, mulberry leaf yield would increase by 9</w:t>
      </w:r>
      <w:r w:rsidR="003A4FC5" w:rsidRPr="00E01E4B">
        <w:rPr>
          <w:rFonts w:ascii="Arial" w:hAnsi="Arial" w:cs="Arial"/>
          <w:sz w:val="20"/>
          <w:szCs w:val="20"/>
        </w:rPr>
        <w:t>-</w:t>
      </w:r>
      <w:r w:rsidRPr="00E01E4B">
        <w:rPr>
          <w:rFonts w:ascii="Arial" w:hAnsi="Arial" w:cs="Arial"/>
          <w:sz w:val="20"/>
          <w:szCs w:val="20"/>
        </w:rPr>
        <w:t>12 MT ha</w:t>
      </w:r>
      <w:r w:rsidR="003A4FC5" w:rsidRPr="00E01E4B">
        <w:rPr>
          <w:rFonts w:ascii="Arial" w:hAnsi="Arial" w:cs="Arial"/>
          <w:sz w:val="20"/>
          <w:szCs w:val="20"/>
        </w:rPr>
        <w:t>-</w:t>
      </w:r>
      <w:r w:rsidRPr="00E01E4B">
        <w:rPr>
          <w:rFonts w:ascii="Arial" w:hAnsi="Arial" w:cs="Arial"/>
          <w:sz w:val="20"/>
          <w:szCs w:val="20"/>
        </w:rPr>
        <w:t>1 year</w:t>
      </w:r>
      <w:r w:rsidR="003A4FC5" w:rsidRPr="00E01E4B">
        <w:rPr>
          <w:rFonts w:ascii="Arial" w:hAnsi="Arial" w:cs="Arial"/>
          <w:sz w:val="20"/>
          <w:szCs w:val="20"/>
        </w:rPr>
        <w:t>-</w:t>
      </w:r>
      <w:r w:rsidRPr="00E01E4B">
        <w:rPr>
          <w:rFonts w:ascii="Arial" w:hAnsi="Arial" w:cs="Arial"/>
          <w:sz w:val="20"/>
          <w:szCs w:val="20"/>
        </w:rPr>
        <w:t>1, potentially producing an additional 55</w:t>
      </w:r>
      <w:r w:rsidR="003A4FC5" w:rsidRPr="00E01E4B">
        <w:rPr>
          <w:rFonts w:ascii="Arial" w:hAnsi="Arial" w:cs="Arial"/>
          <w:sz w:val="20"/>
          <w:szCs w:val="20"/>
        </w:rPr>
        <w:t>-</w:t>
      </w:r>
      <w:r w:rsidRPr="00E01E4B">
        <w:rPr>
          <w:rFonts w:ascii="Arial" w:hAnsi="Arial" w:cs="Arial"/>
          <w:sz w:val="20"/>
          <w:szCs w:val="20"/>
        </w:rPr>
        <w:t>73.5 kg ha</w:t>
      </w:r>
      <w:r w:rsidR="003A4FC5" w:rsidRPr="00E01E4B">
        <w:rPr>
          <w:rFonts w:ascii="Arial" w:hAnsi="Arial" w:cs="Arial"/>
          <w:sz w:val="20"/>
          <w:szCs w:val="20"/>
        </w:rPr>
        <w:t>-</w:t>
      </w:r>
      <w:r w:rsidRPr="00E01E4B">
        <w:rPr>
          <w:rFonts w:ascii="Arial" w:hAnsi="Arial" w:cs="Arial"/>
          <w:sz w:val="20"/>
          <w:szCs w:val="20"/>
        </w:rPr>
        <w:t>1 year</w:t>
      </w:r>
      <w:r w:rsidR="003A4FC5" w:rsidRPr="00E01E4B">
        <w:rPr>
          <w:rFonts w:ascii="Arial" w:hAnsi="Arial" w:cs="Arial"/>
          <w:sz w:val="20"/>
          <w:szCs w:val="20"/>
        </w:rPr>
        <w:t>-</w:t>
      </w:r>
      <w:r w:rsidRPr="00E01E4B">
        <w:rPr>
          <w:rFonts w:ascii="Arial" w:hAnsi="Arial" w:cs="Arial"/>
          <w:sz w:val="20"/>
          <w:szCs w:val="20"/>
        </w:rPr>
        <w:t>1 of raw silk (</w:t>
      </w:r>
      <w:proofErr w:type="spellStart"/>
      <w:r w:rsidRPr="00E01E4B">
        <w:rPr>
          <w:rFonts w:ascii="Arial" w:hAnsi="Arial" w:cs="Arial"/>
          <w:sz w:val="20"/>
          <w:szCs w:val="20"/>
        </w:rPr>
        <w:t>Khare</w:t>
      </w:r>
      <w:proofErr w:type="spellEnd"/>
      <w:r w:rsidRPr="00E01E4B">
        <w:rPr>
          <w:rFonts w:ascii="Arial" w:hAnsi="Arial" w:cs="Arial"/>
          <w:sz w:val="20"/>
          <w:szCs w:val="20"/>
        </w:rPr>
        <w:t>, 2023).</w:t>
      </w:r>
      <w:r w:rsidRPr="00E01E4B">
        <w:rPr>
          <w:rFonts w:ascii="Arial" w:hAnsi="Arial" w:cs="Arial"/>
          <w:sz w:val="20"/>
          <w:szCs w:val="20"/>
        </w:rPr>
        <w:br/>
      </w:r>
      <w:r w:rsidRPr="00E01E4B">
        <w:rPr>
          <w:rFonts w:ascii="Arial" w:hAnsi="Arial" w:cs="Arial"/>
          <w:sz w:val="20"/>
          <w:szCs w:val="20"/>
        </w:rPr>
        <w:br/>
        <w:t>Beyond direct resource competition, weeds act as alternate hosts for various pests and pathogens, including root</w:t>
      </w:r>
      <w:r w:rsidR="003A4FC5" w:rsidRPr="00E01E4B">
        <w:rPr>
          <w:rFonts w:ascii="Arial" w:hAnsi="Arial" w:cs="Arial"/>
          <w:sz w:val="20"/>
          <w:szCs w:val="20"/>
        </w:rPr>
        <w:t>-</w:t>
      </w:r>
      <w:r w:rsidRPr="00E01E4B">
        <w:rPr>
          <w:rFonts w:ascii="Arial" w:hAnsi="Arial" w:cs="Arial"/>
          <w:sz w:val="20"/>
          <w:szCs w:val="20"/>
        </w:rPr>
        <w:t>knot nematodes (Meloidogyne incognita), which further devastate mulberry crops (Rao and Kumar, 1985). Therefore, effective weed management is not merely an agronomic preference but a fundamental necessity for economic sericulture. This review critically examines the weed flora associated with mulberry, the physiological impact of weed competition and the spectrum of weed management strategies ranging from traditional cultural practices to emerging precision technologies to formulate sustainable protocols for enhanced cocoon production.</w:t>
      </w:r>
    </w:p>
    <w:p w14:paraId="55EFD16E" w14:textId="09014113" w:rsidR="005A3923" w:rsidRPr="00E01E4B" w:rsidRDefault="00DB76DD" w:rsidP="00AF427B">
      <w:pPr>
        <w:jc w:val="both"/>
        <w:rPr>
          <w:rFonts w:ascii="Arial" w:hAnsi="Arial" w:cs="Arial"/>
          <w:sz w:val="20"/>
          <w:szCs w:val="20"/>
        </w:rPr>
      </w:pPr>
      <w:r w:rsidRPr="00E01E4B">
        <w:rPr>
          <w:rFonts w:ascii="Arial" w:hAnsi="Arial" w:cs="Arial"/>
          <w:sz w:val="20"/>
          <w:szCs w:val="20"/>
        </w:rPr>
        <w:t>The global sericulture industry faces numerous challenges including climate variability, pest and disease pressures</w:t>
      </w:r>
      <w:r w:rsidR="003A4FC5" w:rsidRPr="00E01E4B">
        <w:rPr>
          <w:rFonts w:ascii="Arial" w:hAnsi="Arial" w:cs="Arial"/>
          <w:sz w:val="20"/>
          <w:szCs w:val="20"/>
        </w:rPr>
        <w:t xml:space="preserve"> and</w:t>
      </w:r>
      <w:r w:rsidRPr="00E01E4B">
        <w:rPr>
          <w:rFonts w:ascii="Arial" w:hAnsi="Arial" w:cs="Arial"/>
          <w:sz w:val="20"/>
          <w:szCs w:val="20"/>
        </w:rPr>
        <w:t xml:space="preserve"> increasingly, the economic burden of weed management. In major silk</w:t>
      </w:r>
      <w:r w:rsidR="003A4FC5" w:rsidRPr="00E01E4B">
        <w:rPr>
          <w:rFonts w:ascii="Arial" w:hAnsi="Arial" w:cs="Arial"/>
          <w:sz w:val="20"/>
          <w:szCs w:val="20"/>
        </w:rPr>
        <w:t>-</w:t>
      </w:r>
      <w:r w:rsidRPr="00E01E4B">
        <w:rPr>
          <w:rFonts w:ascii="Arial" w:hAnsi="Arial" w:cs="Arial"/>
          <w:sz w:val="20"/>
          <w:szCs w:val="20"/>
        </w:rPr>
        <w:t>producing countries such as China, India, Brazil</w:t>
      </w:r>
      <w:r w:rsidR="003A4FC5" w:rsidRPr="00E01E4B">
        <w:rPr>
          <w:rFonts w:ascii="Arial" w:hAnsi="Arial" w:cs="Arial"/>
          <w:sz w:val="20"/>
          <w:szCs w:val="20"/>
        </w:rPr>
        <w:t xml:space="preserve"> and</w:t>
      </w:r>
      <w:r w:rsidRPr="00E01E4B">
        <w:rPr>
          <w:rFonts w:ascii="Arial" w:hAnsi="Arial" w:cs="Arial"/>
          <w:sz w:val="20"/>
          <w:szCs w:val="20"/>
        </w:rPr>
        <w:t xml:space="preserve"> Thailand, weed infestation remains one of the primary constraints affecting mulberry productivity. The economic implications are substantial, with farmers losing significant portions of their potential income due to inadequate weed control measures. This review aims to provide a comprehensive analysis of current weed management practices in mulberry cultivation, their effectiveness, economic viability</w:t>
      </w:r>
      <w:r w:rsidR="003A4FC5" w:rsidRPr="00E01E4B">
        <w:rPr>
          <w:rFonts w:ascii="Arial" w:hAnsi="Arial" w:cs="Arial"/>
          <w:sz w:val="20"/>
          <w:szCs w:val="20"/>
        </w:rPr>
        <w:t xml:space="preserve"> and</w:t>
      </w:r>
      <w:r w:rsidRPr="00E01E4B">
        <w:rPr>
          <w:rFonts w:ascii="Arial" w:hAnsi="Arial" w:cs="Arial"/>
          <w:sz w:val="20"/>
          <w:szCs w:val="20"/>
        </w:rPr>
        <w:t xml:space="preserve"> impact on silkworm health, while identifying sustainable approaches for future sericulture development.</w:t>
      </w:r>
    </w:p>
    <w:p w14:paraId="6C423FF3" w14:textId="77777777" w:rsidR="005A3923" w:rsidRPr="00E01E4B" w:rsidRDefault="00DB76DD" w:rsidP="00AF427B">
      <w:pPr>
        <w:pStyle w:val="Heading1"/>
        <w:jc w:val="both"/>
        <w:rPr>
          <w:rFonts w:ascii="Arial" w:hAnsi="Arial" w:cs="Arial"/>
          <w:color w:val="auto"/>
          <w:sz w:val="20"/>
          <w:szCs w:val="20"/>
        </w:rPr>
      </w:pPr>
      <w:r w:rsidRPr="00E01E4B">
        <w:rPr>
          <w:rFonts w:ascii="Arial" w:hAnsi="Arial" w:cs="Arial"/>
          <w:color w:val="auto"/>
          <w:sz w:val="20"/>
          <w:szCs w:val="20"/>
        </w:rPr>
        <w:t>2. METHODOLOGY</w:t>
      </w:r>
    </w:p>
    <w:p w14:paraId="5E93A14D" w14:textId="458174F5" w:rsidR="00AF427B" w:rsidRPr="00E01E4B" w:rsidRDefault="00DB76DD" w:rsidP="00AF427B">
      <w:pPr>
        <w:ind w:firstLine="720"/>
        <w:jc w:val="both"/>
        <w:rPr>
          <w:rFonts w:ascii="Arial" w:hAnsi="Arial" w:cs="Arial"/>
          <w:sz w:val="20"/>
          <w:szCs w:val="20"/>
        </w:rPr>
      </w:pPr>
      <w:r w:rsidRPr="00E01E4B">
        <w:rPr>
          <w:rFonts w:ascii="Arial" w:hAnsi="Arial" w:cs="Arial"/>
          <w:sz w:val="20"/>
          <w:szCs w:val="20"/>
        </w:rPr>
        <w:t>As a comprehensive review article, the methodology involved a systematic survey and synthesis of existing peer</w:t>
      </w:r>
      <w:r w:rsidR="003A4FC5" w:rsidRPr="00E01E4B">
        <w:rPr>
          <w:rFonts w:ascii="Arial" w:hAnsi="Arial" w:cs="Arial"/>
          <w:sz w:val="20"/>
          <w:szCs w:val="20"/>
        </w:rPr>
        <w:t>-</w:t>
      </w:r>
      <w:r w:rsidRPr="00E01E4B">
        <w:rPr>
          <w:rFonts w:ascii="Arial" w:hAnsi="Arial" w:cs="Arial"/>
          <w:sz w:val="20"/>
          <w:szCs w:val="20"/>
        </w:rPr>
        <w:t>reviewed literature, field studies</w:t>
      </w:r>
      <w:r w:rsidR="003A4FC5" w:rsidRPr="00E01E4B">
        <w:rPr>
          <w:rFonts w:ascii="Arial" w:hAnsi="Arial" w:cs="Arial"/>
          <w:sz w:val="20"/>
          <w:szCs w:val="20"/>
        </w:rPr>
        <w:t xml:space="preserve"> and</w:t>
      </w:r>
      <w:r w:rsidRPr="00E01E4B">
        <w:rPr>
          <w:rFonts w:ascii="Arial" w:hAnsi="Arial" w:cs="Arial"/>
          <w:sz w:val="20"/>
          <w:szCs w:val="20"/>
        </w:rPr>
        <w:t xml:space="preserve"> agronomic reports pertaining to weed management in sericulture. A comprehensive literature search was conducted using major scientific databases including Web of Science, Scopus, PubMed, Google Scholar</w:t>
      </w:r>
      <w:r w:rsidR="003A4FC5" w:rsidRPr="00E01E4B">
        <w:rPr>
          <w:rFonts w:ascii="Arial" w:hAnsi="Arial" w:cs="Arial"/>
          <w:sz w:val="20"/>
          <w:szCs w:val="20"/>
        </w:rPr>
        <w:t xml:space="preserve"> and</w:t>
      </w:r>
      <w:r w:rsidRPr="00E01E4B">
        <w:rPr>
          <w:rFonts w:ascii="Arial" w:hAnsi="Arial" w:cs="Arial"/>
          <w:sz w:val="20"/>
          <w:szCs w:val="20"/>
        </w:rPr>
        <w:t xml:space="preserve"> specialized agricultural databases such as AGRICOLA and CAB Abstracts. The search strategy employed a combination of keywords and Boolean operators including: (</w:t>
      </w:r>
      <w:r w:rsidR="003A4FC5" w:rsidRPr="00E01E4B">
        <w:rPr>
          <w:rFonts w:ascii="Arial" w:hAnsi="Arial" w:cs="Arial"/>
          <w:sz w:val="20"/>
          <w:szCs w:val="20"/>
        </w:rPr>
        <w:t>“</w:t>
      </w:r>
      <w:r w:rsidRPr="00E01E4B">
        <w:rPr>
          <w:rFonts w:ascii="Arial" w:hAnsi="Arial" w:cs="Arial"/>
          <w:sz w:val="20"/>
          <w:szCs w:val="20"/>
        </w:rPr>
        <w:t>mulberry</w:t>
      </w:r>
      <w:r w:rsidR="003A4FC5" w:rsidRPr="00E01E4B">
        <w:rPr>
          <w:rFonts w:ascii="Arial" w:hAnsi="Arial" w:cs="Arial"/>
          <w:sz w:val="20"/>
          <w:szCs w:val="20"/>
        </w:rPr>
        <w:t>”</w:t>
      </w:r>
      <w:r w:rsidRPr="00E01E4B">
        <w:rPr>
          <w:rFonts w:ascii="Arial" w:hAnsi="Arial" w:cs="Arial"/>
          <w:sz w:val="20"/>
          <w:szCs w:val="20"/>
        </w:rPr>
        <w:t xml:space="preserve"> OR </w:t>
      </w:r>
      <w:r w:rsidR="003A4FC5" w:rsidRPr="00E01E4B">
        <w:rPr>
          <w:rFonts w:ascii="Arial" w:hAnsi="Arial" w:cs="Arial"/>
          <w:sz w:val="20"/>
          <w:szCs w:val="20"/>
        </w:rPr>
        <w:t>“</w:t>
      </w:r>
      <w:proofErr w:type="spellStart"/>
      <w:r w:rsidR="00AF427B" w:rsidRPr="00E01E4B">
        <w:rPr>
          <w:rFonts w:ascii="Arial" w:hAnsi="Arial" w:cs="Arial"/>
          <w:i/>
          <w:iCs/>
          <w:sz w:val="20"/>
          <w:szCs w:val="20"/>
        </w:rPr>
        <w:t>Morus</w:t>
      </w:r>
      <w:proofErr w:type="spellEnd"/>
      <w:r w:rsidR="00AF427B" w:rsidRPr="00E01E4B">
        <w:rPr>
          <w:rFonts w:ascii="Arial" w:hAnsi="Arial" w:cs="Arial"/>
          <w:i/>
          <w:iCs/>
          <w:sz w:val="20"/>
          <w:szCs w:val="20"/>
        </w:rPr>
        <w:t xml:space="preserve"> </w:t>
      </w:r>
      <w:r w:rsidR="003A4FC5" w:rsidRPr="00E01E4B">
        <w:rPr>
          <w:rFonts w:ascii="Arial" w:hAnsi="Arial" w:cs="Arial"/>
          <w:sz w:val="20"/>
          <w:szCs w:val="20"/>
        </w:rPr>
        <w:t>“</w:t>
      </w:r>
      <w:r w:rsidRPr="00E01E4B">
        <w:rPr>
          <w:rFonts w:ascii="Arial" w:hAnsi="Arial" w:cs="Arial"/>
          <w:sz w:val="20"/>
          <w:szCs w:val="20"/>
        </w:rPr>
        <w:t>) AND (</w:t>
      </w:r>
      <w:r w:rsidR="003A4FC5" w:rsidRPr="00E01E4B">
        <w:rPr>
          <w:rFonts w:ascii="Arial" w:hAnsi="Arial" w:cs="Arial"/>
          <w:sz w:val="20"/>
          <w:szCs w:val="20"/>
        </w:rPr>
        <w:t>“</w:t>
      </w:r>
      <w:r w:rsidRPr="00E01E4B">
        <w:rPr>
          <w:rFonts w:ascii="Arial" w:hAnsi="Arial" w:cs="Arial"/>
          <w:sz w:val="20"/>
          <w:szCs w:val="20"/>
        </w:rPr>
        <w:t>weed</w:t>
      </w:r>
      <w:r w:rsidR="003A4FC5" w:rsidRPr="00E01E4B">
        <w:rPr>
          <w:rFonts w:ascii="Arial" w:hAnsi="Arial" w:cs="Arial"/>
          <w:sz w:val="20"/>
          <w:szCs w:val="20"/>
        </w:rPr>
        <w:t>”</w:t>
      </w:r>
      <w:r w:rsidRPr="00E01E4B">
        <w:rPr>
          <w:rFonts w:ascii="Arial" w:hAnsi="Arial" w:cs="Arial"/>
          <w:sz w:val="20"/>
          <w:szCs w:val="20"/>
        </w:rPr>
        <w:t xml:space="preserve"> OR </w:t>
      </w:r>
      <w:r w:rsidR="003A4FC5" w:rsidRPr="00E01E4B">
        <w:rPr>
          <w:rFonts w:ascii="Arial" w:hAnsi="Arial" w:cs="Arial"/>
          <w:sz w:val="20"/>
          <w:szCs w:val="20"/>
        </w:rPr>
        <w:t>“</w:t>
      </w:r>
      <w:r w:rsidRPr="00E01E4B">
        <w:rPr>
          <w:rFonts w:ascii="Arial" w:hAnsi="Arial" w:cs="Arial"/>
          <w:sz w:val="20"/>
          <w:szCs w:val="20"/>
        </w:rPr>
        <w:t>weed management</w:t>
      </w:r>
      <w:r w:rsidR="003A4FC5" w:rsidRPr="00E01E4B">
        <w:rPr>
          <w:rFonts w:ascii="Arial" w:hAnsi="Arial" w:cs="Arial"/>
          <w:sz w:val="20"/>
          <w:szCs w:val="20"/>
        </w:rPr>
        <w:t>”</w:t>
      </w:r>
      <w:r w:rsidRPr="00E01E4B">
        <w:rPr>
          <w:rFonts w:ascii="Arial" w:hAnsi="Arial" w:cs="Arial"/>
          <w:sz w:val="20"/>
          <w:szCs w:val="20"/>
        </w:rPr>
        <w:t xml:space="preserve"> OR </w:t>
      </w:r>
      <w:r w:rsidR="003A4FC5" w:rsidRPr="00E01E4B">
        <w:rPr>
          <w:rFonts w:ascii="Arial" w:hAnsi="Arial" w:cs="Arial"/>
          <w:sz w:val="20"/>
          <w:szCs w:val="20"/>
        </w:rPr>
        <w:t>“</w:t>
      </w:r>
      <w:r w:rsidRPr="00E01E4B">
        <w:rPr>
          <w:rFonts w:ascii="Arial" w:hAnsi="Arial" w:cs="Arial"/>
          <w:sz w:val="20"/>
          <w:szCs w:val="20"/>
        </w:rPr>
        <w:t>weed control</w:t>
      </w:r>
      <w:r w:rsidR="003A4FC5" w:rsidRPr="00E01E4B">
        <w:rPr>
          <w:rFonts w:ascii="Arial" w:hAnsi="Arial" w:cs="Arial"/>
          <w:sz w:val="20"/>
          <w:szCs w:val="20"/>
        </w:rPr>
        <w:t>”</w:t>
      </w:r>
      <w:r w:rsidRPr="00E01E4B">
        <w:rPr>
          <w:rFonts w:ascii="Arial" w:hAnsi="Arial" w:cs="Arial"/>
          <w:sz w:val="20"/>
          <w:szCs w:val="20"/>
        </w:rPr>
        <w:t>) AND (</w:t>
      </w:r>
      <w:r w:rsidR="003A4FC5" w:rsidRPr="00E01E4B">
        <w:rPr>
          <w:rFonts w:ascii="Arial" w:hAnsi="Arial" w:cs="Arial"/>
          <w:sz w:val="20"/>
          <w:szCs w:val="20"/>
        </w:rPr>
        <w:t>“</w:t>
      </w:r>
      <w:r w:rsidRPr="00E01E4B">
        <w:rPr>
          <w:rFonts w:ascii="Arial" w:hAnsi="Arial" w:cs="Arial"/>
          <w:sz w:val="20"/>
          <w:szCs w:val="20"/>
        </w:rPr>
        <w:t>sericulture</w:t>
      </w:r>
      <w:r w:rsidR="003A4FC5" w:rsidRPr="00E01E4B">
        <w:rPr>
          <w:rFonts w:ascii="Arial" w:hAnsi="Arial" w:cs="Arial"/>
          <w:sz w:val="20"/>
          <w:szCs w:val="20"/>
        </w:rPr>
        <w:t>”</w:t>
      </w:r>
      <w:r w:rsidRPr="00E01E4B">
        <w:rPr>
          <w:rFonts w:ascii="Arial" w:hAnsi="Arial" w:cs="Arial"/>
          <w:sz w:val="20"/>
          <w:szCs w:val="20"/>
        </w:rPr>
        <w:t xml:space="preserve"> OR </w:t>
      </w:r>
      <w:r w:rsidR="003A4FC5" w:rsidRPr="00E01E4B">
        <w:rPr>
          <w:rFonts w:ascii="Arial" w:hAnsi="Arial" w:cs="Arial"/>
          <w:sz w:val="20"/>
          <w:szCs w:val="20"/>
        </w:rPr>
        <w:t>“</w:t>
      </w:r>
      <w:r w:rsidRPr="00E01E4B">
        <w:rPr>
          <w:rFonts w:ascii="Arial" w:hAnsi="Arial" w:cs="Arial"/>
          <w:sz w:val="20"/>
          <w:szCs w:val="20"/>
        </w:rPr>
        <w:t>silkworm</w:t>
      </w:r>
      <w:r w:rsidR="003A4FC5" w:rsidRPr="00E01E4B">
        <w:rPr>
          <w:rFonts w:ascii="Arial" w:hAnsi="Arial" w:cs="Arial"/>
          <w:sz w:val="20"/>
          <w:szCs w:val="20"/>
        </w:rPr>
        <w:t>”</w:t>
      </w:r>
      <w:r w:rsidRPr="00E01E4B">
        <w:rPr>
          <w:rFonts w:ascii="Arial" w:hAnsi="Arial" w:cs="Arial"/>
          <w:sz w:val="20"/>
          <w:szCs w:val="20"/>
        </w:rPr>
        <w:t xml:space="preserve"> OR </w:t>
      </w:r>
      <w:r w:rsidR="003A4FC5" w:rsidRPr="00E01E4B">
        <w:rPr>
          <w:rFonts w:ascii="Arial" w:hAnsi="Arial" w:cs="Arial"/>
          <w:sz w:val="20"/>
          <w:szCs w:val="20"/>
        </w:rPr>
        <w:t>“</w:t>
      </w:r>
      <w:r w:rsidR="00AF427B" w:rsidRPr="00E01E4B">
        <w:rPr>
          <w:rFonts w:ascii="Arial" w:hAnsi="Arial" w:cs="Arial"/>
          <w:i/>
          <w:iCs/>
          <w:sz w:val="20"/>
          <w:szCs w:val="20"/>
        </w:rPr>
        <w:t>Bombyx mori</w:t>
      </w:r>
      <w:r w:rsidR="003A4FC5" w:rsidRPr="00E01E4B">
        <w:rPr>
          <w:rFonts w:ascii="Arial" w:hAnsi="Arial" w:cs="Arial"/>
          <w:sz w:val="20"/>
          <w:szCs w:val="20"/>
        </w:rPr>
        <w:t>”</w:t>
      </w:r>
      <w:r w:rsidRPr="00E01E4B">
        <w:rPr>
          <w:rFonts w:ascii="Arial" w:hAnsi="Arial" w:cs="Arial"/>
          <w:sz w:val="20"/>
          <w:szCs w:val="20"/>
        </w:rPr>
        <w:t xml:space="preserve">). Additional search terms included specific weed management strategies such as </w:t>
      </w:r>
      <w:r w:rsidR="003A4FC5" w:rsidRPr="00E01E4B">
        <w:rPr>
          <w:rFonts w:ascii="Arial" w:hAnsi="Arial" w:cs="Arial"/>
          <w:sz w:val="20"/>
          <w:szCs w:val="20"/>
        </w:rPr>
        <w:t>“</w:t>
      </w:r>
      <w:r w:rsidRPr="00E01E4B">
        <w:rPr>
          <w:rFonts w:ascii="Arial" w:hAnsi="Arial" w:cs="Arial"/>
          <w:sz w:val="20"/>
          <w:szCs w:val="20"/>
        </w:rPr>
        <w:t>herbicide,</w:t>
      </w:r>
      <w:r w:rsidR="003A4FC5" w:rsidRPr="00E01E4B">
        <w:rPr>
          <w:rFonts w:ascii="Arial" w:hAnsi="Arial" w:cs="Arial"/>
          <w:sz w:val="20"/>
          <w:szCs w:val="20"/>
        </w:rPr>
        <w:t>”</w:t>
      </w:r>
      <w:r w:rsidRPr="00E01E4B">
        <w:rPr>
          <w:rFonts w:ascii="Arial" w:hAnsi="Arial" w:cs="Arial"/>
          <w:sz w:val="20"/>
          <w:szCs w:val="20"/>
        </w:rPr>
        <w:t xml:space="preserve"> </w:t>
      </w:r>
      <w:r w:rsidR="003A4FC5" w:rsidRPr="00E01E4B">
        <w:rPr>
          <w:rFonts w:ascii="Arial" w:hAnsi="Arial" w:cs="Arial"/>
          <w:sz w:val="20"/>
          <w:szCs w:val="20"/>
        </w:rPr>
        <w:t>“</w:t>
      </w:r>
      <w:r w:rsidRPr="00E01E4B">
        <w:rPr>
          <w:rFonts w:ascii="Arial" w:hAnsi="Arial" w:cs="Arial"/>
          <w:sz w:val="20"/>
          <w:szCs w:val="20"/>
        </w:rPr>
        <w:t>mulching,</w:t>
      </w:r>
      <w:r w:rsidR="003A4FC5" w:rsidRPr="00E01E4B">
        <w:rPr>
          <w:rFonts w:ascii="Arial" w:hAnsi="Arial" w:cs="Arial"/>
          <w:sz w:val="20"/>
          <w:szCs w:val="20"/>
        </w:rPr>
        <w:t>”</w:t>
      </w:r>
      <w:r w:rsidRPr="00E01E4B">
        <w:rPr>
          <w:rFonts w:ascii="Arial" w:hAnsi="Arial" w:cs="Arial"/>
          <w:sz w:val="20"/>
          <w:szCs w:val="20"/>
        </w:rPr>
        <w:t xml:space="preserve"> </w:t>
      </w:r>
      <w:r w:rsidR="003A4FC5" w:rsidRPr="00E01E4B">
        <w:rPr>
          <w:rFonts w:ascii="Arial" w:hAnsi="Arial" w:cs="Arial"/>
          <w:sz w:val="20"/>
          <w:szCs w:val="20"/>
        </w:rPr>
        <w:t>“</w:t>
      </w:r>
      <w:r w:rsidRPr="00E01E4B">
        <w:rPr>
          <w:rFonts w:ascii="Arial" w:hAnsi="Arial" w:cs="Arial"/>
          <w:sz w:val="20"/>
          <w:szCs w:val="20"/>
        </w:rPr>
        <w:t>intercropping,</w:t>
      </w:r>
      <w:r w:rsidR="003A4FC5" w:rsidRPr="00E01E4B">
        <w:rPr>
          <w:rFonts w:ascii="Arial" w:hAnsi="Arial" w:cs="Arial"/>
          <w:sz w:val="20"/>
          <w:szCs w:val="20"/>
        </w:rPr>
        <w:t>”</w:t>
      </w:r>
      <w:r w:rsidRPr="00E01E4B">
        <w:rPr>
          <w:rFonts w:ascii="Arial" w:hAnsi="Arial" w:cs="Arial"/>
          <w:sz w:val="20"/>
          <w:szCs w:val="20"/>
        </w:rPr>
        <w:t xml:space="preserve"> </w:t>
      </w:r>
      <w:r w:rsidR="003A4FC5" w:rsidRPr="00E01E4B">
        <w:rPr>
          <w:rFonts w:ascii="Arial" w:hAnsi="Arial" w:cs="Arial"/>
          <w:sz w:val="20"/>
          <w:szCs w:val="20"/>
        </w:rPr>
        <w:t>“</w:t>
      </w:r>
      <w:r w:rsidRPr="00E01E4B">
        <w:rPr>
          <w:rFonts w:ascii="Arial" w:hAnsi="Arial" w:cs="Arial"/>
          <w:sz w:val="20"/>
          <w:szCs w:val="20"/>
        </w:rPr>
        <w:t>manual weeding,</w:t>
      </w:r>
      <w:r w:rsidR="003A4FC5" w:rsidRPr="00E01E4B">
        <w:rPr>
          <w:rFonts w:ascii="Arial" w:hAnsi="Arial" w:cs="Arial"/>
          <w:sz w:val="20"/>
          <w:szCs w:val="20"/>
        </w:rPr>
        <w:t>”</w:t>
      </w:r>
      <w:r w:rsidRPr="00E01E4B">
        <w:rPr>
          <w:rFonts w:ascii="Arial" w:hAnsi="Arial" w:cs="Arial"/>
          <w:sz w:val="20"/>
          <w:szCs w:val="20"/>
        </w:rPr>
        <w:t xml:space="preserve"> and </w:t>
      </w:r>
      <w:r w:rsidR="003A4FC5" w:rsidRPr="00E01E4B">
        <w:rPr>
          <w:rFonts w:ascii="Arial" w:hAnsi="Arial" w:cs="Arial"/>
          <w:sz w:val="20"/>
          <w:szCs w:val="20"/>
        </w:rPr>
        <w:t>“</w:t>
      </w:r>
      <w:r w:rsidRPr="00E01E4B">
        <w:rPr>
          <w:rFonts w:ascii="Arial" w:hAnsi="Arial" w:cs="Arial"/>
          <w:sz w:val="20"/>
          <w:szCs w:val="20"/>
        </w:rPr>
        <w:t>integrated weed management.</w:t>
      </w:r>
      <w:r w:rsidR="003A4FC5" w:rsidRPr="00E01E4B">
        <w:rPr>
          <w:rFonts w:ascii="Arial" w:hAnsi="Arial" w:cs="Arial"/>
          <w:sz w:val="20"/>
          <w:szCs w:val="20"/>
        </w:rPr>
        <w:t>”</w:t>
      </w:r>
      <w:r w:rsidRPr="00E01E4B">
        <w:rPr>
          <w:rFonts w:ascii="Arial" w:hAnsi="Arial" w:cs="Arial"/>
          <w:sz w:val="20"/>
          <w:szCs w:val="20"/>
        </w:rPr>
        <w:br/>
      </w:r>
      <w:r w:rsidRPr="00E01E4B">
        <w:rPr>
          <w:rFonts w:ascii="Arial" w:hAnsi="Arial" w:cs="Arial"/>
          <w:sz w:val="20"/>
          <w:szCs w:val="20"/>
        </w:rPr>
        <w:br/>
        <w:t>The inclusion criteria encompassed peer</w:t>
      </w:r>
      <w:r w:rsidR="003A4FC5" w:rsidRPr="00E01E4B">
        <w:rPr>
          <w:rFonts w:ascii="Arial" w:hAnsi="Arial" w:cs="Arial"/>
          <w:sz w:val="20"/>
          <w:szCs w:val="20"/>
        </w:rPr>
        <w:t>-</w:t>
      </w:r>
      <w:r w:rsidRPr="00E01E4B">
        <w:rPr>
          <w:rFonts w:ascii="Arial" w:hAnsi="Arial" w:cs="Arial"/>
          <w:sz w:val="20"/>
          <w:szCs w:val="20"/>
        </w:rPr>
        <w:t>reviewed journal articles, conference proceedings, technical reports</w:t>
      </w:r>
      <w:r w:rsidR="003A4FC5" w:rsidRPr="00E01E4B">
        <w:rPr>
          <w:rFonts w:ascii="Arial" w:hAnsi="Arial" w:cs="Arial"/>
          <w:sz w:val="20"/>
          <w:szCs w:val="20"/>
        </w:rPr>
        <w:t xml:space="preserve"> and</w:t>
      </w:r>
      <w:r w:rsidRPr="00E01E4B">
        <w:rPr>
          <w:rFonts w:ascii="Arial" w:hAnsi="Arial" w:cs="Arial"/>
          <w:sz w:val="20"/>
          <w:szCs w:val="20"/>
        </w:rPr>
        <w:t xml:space="preserve"> doctoral dissertations published between 1970 and 2024. Studies were selected based on their relevance to weed management in mulberry cultivation and their impact on silkworm rearing performance. Priority was given to recent publications (2015</w:t>
      </w:r>
      <w:r w:rsidR="003A4FC5" w:rsidRPr="00E01E4B">
        <w:rPr>
          <w:rFonts w:ascii="Arial" w:hAnsi="Arial" w:cs="Arial"/>
          <w:sz w:val="20"/>
          <w:szCs w:val="20"/>
        </w:rPr>
        <w:t>-</w:t>
      </w:r>
      <w:r w:rsidRPr="00E01E4B">
        <w:rPr>
          <w:rFonts w:ascii="Arial" w:hAnsi="Arial" w:cs="Arial"/>
          <w:sz w:val="20"/>
          <w:szCs w:val="20"/>
        </w:rPr>
        <w:t>2024) while maintaining reference to foundational studies. Data regarding weed flora composition, crop</w:t>
      </w:r>
      <w:r w:rsidR="003A4FC5" w:rsidRPr="00E01E4B">
        <w:rPr>
          <w:rFonts w:ascii="Arial" w:hAnsi="Arial" w:cs="Arial"/>
          <w:sz w:val="20"/>
          <w:szCs w:val="20"/>
        </w:rPr>
        <w:t>-</w:t>
      </w:r>
      <w:r w:rsidRPr="00E01E4B">
        <w:rPr>
          <w:rFonts w:ascii="Arial" w:hAnsi="Arial" w:cs="Arial"/>
          <w:sz w:val="20"/>
          <w:szCs w:val="20"/>
        </w:rPr>
        <w:t xml:space="preserve">weed </w:t>
      </w:r>
      <w:r w:rsidRPr="00E01E4B">
        <w:rPr>
          <w:rFonts w:ascii="Arial" w:hAnsi="Arial" w:cs="Arial"/>
          <w:sz w:val="20"/>
          <w:szCs w:val="20"/>
        </w:rPr>
        <w:lastRenderedPageBreak/>
        <w:t>competition dynamics</w:t>
      </w:r>
      <w:r w:rsidR="003A4FC5" w:rsidRPr="00E01E4B">
        <w:rPr>
          <w:rFonts w:ascii="Arial" w:hAnsi="Arial" w:cs="Arial"/>
          <w:sz w:val="20"/>
          <w:szCs w:val="20"/>
        </w:rPr>
        <w:t xml:space="preserve"> and</w:t>
      </w:r>
      <w:r w:rsidRPr="00E01E4B">
        <w:rPr>
          <w:rFonts w:ascii="Arial" w:hAnsi="Arial" w:cs="Arial"/>
          <w:sz w:val="20"/>
          <w:szCs w:val="20"/>
        </w:rPr>
        <w:t xml:space="preserve"> the efficacy of various weed control measures (cultural, mechanical, chemical</w:t>
      </w:r>
      <w:r w:rsidR="003A4FC5" w:rsidRPr="00E01E4B">
        <w:rPr>
          <w:rFonts w:ascii="Arial" w:hAnsi="Arial" w:cs="Arial"/>
          <w:sz w:val="20"/>
          <w:szCs w:val="20"/>
        </w:rPr>
        <w:t xml:space="preserve"> and</w:t>
      </w:r>
      <w:r w:rsidRPr="00E01E4B">
        <w:rPr>
          <w:rFonts w:ascii="Arial" w:hAnsi="Arial" w:cs="Arial"/>
          <w:sz w:val="20"/>
          <w:szCs w:val="20"/>
        </w:rPr>
        <w:t xml:space="preserve"> biological) were extracted and analyzed. The review specifically focused on the cascading effects of these management practices on mulberry leaf yield, leaf biochemical quality</w:t>
      </w:r>
      <w:r w:rsidR="003A4FC5" w:rsidRPr="00E01E4B">
        <w:rPr>
          <w:rFonts w:ascii="Arial" w:hAnsi="Arial" w:cs="Arial"/>
          <w:sz w:val="20"/>
          <w:szCs w:val="20"/>
        </w:rPr>
        <w:t xml:space="preserve"> and</w:t>
      </w:r>
      <w:r w:rsidRPr="00E01E4B">
        <w:rPr>
          <w:rFonts w:ascii="Arial" w:hAnsi="Arial" w:cs="Arial"/>
          <w:sz w:val="20"/>
          <w:szCs w:val="20"/>
        </w:rPr>
        <w:t xml:space="preserve"> the subsequent physiological performance and cocoon traits of the silkworm (</w:t>
      </w:r>
      <w:r w:rsidR="00AF427B" w:rsidRPr="00E01E4B">
        <w:rPr>
          <w:rFonts w:ascii="Arial" w:hAnsi="Arial" w:cs="Arial"/>
          <w:i/>
          <w:iCs/>
          <w:sz w:val="20"/>
          <w:szCs w:val="20"/>
        </w:rPr>
        <w:t xml:space="preserve">Bombyx mori </w:t>
      </w:r>
      <w:r w:rsidRPr="00E01E4B">
        <w:rPr>
          <w:rFonts w:ascii="Arial" w:hAnsi="Arial" w:cs="Arial"/>
          <w:sz w:val="20"/>
          <w:szCs w:val="20"/>
        </w:rPr>
        <w:t>L.).</w:t>
      </w:r>
    </w:p>
    <w:p w14:paraId="449C490F" w14:textId="0A60626D"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The limitations of this review include the predominance of studies from the Indian subcontinent, which may limit the generalizability of findings to other </w:t>
      </w:r>
      <w:proofErr w:type="spellStart"/>
      <w:r w:rsidRPr="00E01E4B">
        <w:rPr>
          <w:rFonts w:ascii="Arial" w:hAnsi="Arial" w:cs="Arial"/>
          <w:sz w:val="20"/>
          <w:szCs w:val="20"/>
        </w:rPr>
        <w:t>agro</w:t>
      </w:r>
      <w:proofErr w:type="spellEnd"/>
      <w:r w:rsidR="003A4FC5" w:rsidRPr="00E01E4B">
        <w:rPr>
          <w:rFonts w:ascii="Arial" w:hAnsi="Arial" w:cs="Arial"/>
          <w:sz w:val="20"/>
          <w:szCs w:val="20"/>
        </w:rPr>
        <w:t>-</w:t>
      </w:r>
      <w:r w:rsidRPr="00E01E4B">
        <w:rPr>
          <w:rFonts w:ascii="Arial" w:hAnsi="Arial" w:cs="Arial"/>
          <w:sz w:val="20"/>
          <w:szCs w:val="20"/>
        </w:rPr>
        <w:t>climatic regions. Additionally, some older references lacked digital verification</w:t>
      </w:r>
      <w:r w:rsidR="003A4FC5" w:rsidRPr="00E01E4B">
        <w:rPr>
          <w:rFonts w:ascii="Arial" w:hAnsi="Arial" w:cs="Arial"/>
          <w:sz w:val="20"/>
          <w:szCs w:val="20"/>
        </w:rPr>
        <w:t xml:space="preserve"> and</w:t>
      </w:r>
      <w:r w:rsidRPr="00E01E4B">
        <w:rPr>
          <w:rFonts w:ascii="Arial" w:hAnsi="Arial" w:cs="Arial"/>
          <w:sz w:val="20"/>
          <w:szCs w:val="20"/>
        </w:rPr>
        <w:t xml:space="preserve"> certain unpublished doctoral dissertations could not be independently validated. The review also acknowledges the potential publication bias toward positive results in weed management studies.</w:t>
      </w:r>
    </w:p>
    <w:p w14:paraId="3AABA0FC" w14:textId="77777777" w:rsidR="005A3923" w:rsidRPr="00E01E4B" w:rsidRDefault="00DB76DD" w:rsidP="00AF427B">
      <w:pPr>
        <w:pStyle w:val="Heading1"/>
        <w:jc w:val="both"/>
        <w:rPr>
          <w:rFonts w:ascii="Arial" w:hAnsi="Arial" w:cs="Arial"/>
          <w:color w:val="auto"/>
          <w:sz w:val="20"/>
          <w:szCs w:val="20"/>
        </w:rPr>
      </w:pPr>
      <w:r w:rsidRPr="00E01E4B">
        <w:rPr>
          <w:rFonts w:ascii="Arial" w:hAnsi="Arial" w:cs="Arial"/>
          <w:color w:val="auto"/>
          <w:sz w:val="20"/>
          <w:szCs w:val="20"/>
        </w:rPr>
        <w:t>3. RESULTS AND DISCUSSION</w:t>
      </w:r>
    </w:p>
    <w:p w14:paraId="654BC9E6"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3.1 Weed Flora in Mulberry Ecosystems</w:t>
      </w:r>
    </w:p>
    <w:p w14:paraId="278D5B0B" w14:textId="31886F99" w:rsidR="005A3923" w:rsidRPr="00E01E4B" w:rsidRDefault="00DB76DD" w:rsidP="00AF427B">
      <w:pPr>
        <w:ind w:firstLine="720"/>
        <w:jc w:val="both"/>
        <w:rPr>
          <w:rFonts w:ascii="Arial" w:hAnsi="Arial" w:cs="Arial"/>
          <w:sz w:val="20"/>
          <w:szCs w:val="20"/>
        </w:rPr>
      </w:pPr>
      <w:r w:rsidRPr="00E01E4B">
        <w:rPr>
          <w:rFonts w:ascii="Arial" w:hAnsi="Arial" w:cs="Arial"/>
          <w:sz w:val="20"/>
          <w:szCs w:val="20"/>
        </w:rPr>
        <w:t xml:space="preserve">The floristic composition of weeds in mulberry gardens varies significantly based on </w:t>
      </w:r>
      <w:proofErr w:type="spellStart"/>
      <w:r w:rsidRPr="00E01E4B">
        <w:rPr>
          <w:rFonts w:ascii="Arial" w:hAnsi="Arial" w:cs="Arial"/>
          <w:sz w:val="20"/>
          <w:szCs w:val="20"/>
        </w:rPr>
        <w:t>agro</w:t>
      </w:r>
      <w:proofErr w:type="spellEnd"/>
      <w:r w:rsidR="003A4FC5" w:rsidRPr="00E01E4B">
        <w:rPr>
          <w:rFonts w:ascii="Arial" w:hAnsi="Arial" w:cs="Arial"/>
          <w:sz w:val="20"/>
          <w:szCs w:val="20"/>
        </w:rPr>
        <w:t>-</w:t>
      </w:r>
      <w:r w:rsidRPr="00E01E4B">
        <w:rPr>
          <w:rFonts w:ascii="Arial" w:hAnsi="Arial" w:cs="Arial"/>
          <w:sz w:val="20"/>
          <w:szCs w:val="20"/>
        </w:rPr>
        <w:t xml:space="preserve">climatic conditions, soil types and cultivation practices. Globally, the most dominant weed families in agricultural systems, including mulberry, are Asteraceae, </w:t>
      </w:r>
      <w:proofErr w:type="spellStart"/>
      <w:r w:rsidRPr="00E01E4B">
        <w:rPr>
          <w:rFonts w:ascii="Arial" w:hAnsi="Arial" w:cs="Arial"/>
          <w:sz w:val="20"/>
          <w:szCs w:val="20"/>
        </w:rPr>
        <w:t>Poaceae</w:t>
      </w:r>
      <w:proofErr w:type="spellEnd"/>
      <w:r w:rsidRPr="00E01E4B">
        <w:rPr>
          <w:rFonts w:ascii="Arial" w:hAnsi="Arial" w:cs="Arial"/>
          <w:sz w:val="20"/>
          <w:szCs w:val="20"/>
        </w:rPr>
        <w:t xml:space="preserve">, </w:t>
      </w:r>
      <w:proofErr w:type="spellStart"/>
      <w:r w:rsidRPr="00E01E4B">
        <w:rPr>
          <w:rFonts w:ascii="Arial" w:hAnsi="Arial" w:cs="Arial"/>
          <w:sz w:val="20"/>
          <w:szCs w:val="20"/>
        </w:rPr>
        <w:t>Amaranthaceae</w:t>
      </w:r>
      <w:proofErr w:type="spellEnd"/>
      <w:r w:rsidRPr="00E01E4B">
        <w:rPr>
          <w:rFonts w:ascii="Arial" w:hAnsi="Arial" w:cs="Arial"/>
          <w:sz w:val="20"/>
          <w:szCs w:val="20"/>
        </w:rPr>
        <w:t xml:space="preserve"> and Fabaceae (</w:t>
      </w:r>
      <w:proofErr w:type="spellStart"/>
      <w:r w:rsidRPr="00E01E4B">
        <w:rPr>
          <w:rFonts w:ascii="Arial" w:hAnsi="Arial" w:cs="Arial"/>
          <w:sz w:val="20"/>
          <w:szCs w:val="20"/>
        </w:rPr>
        <w:t>Dangwal</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xml:space="preserve">., 2010). In the Indian subcontinent, extensive surveys have documented diverse weed flora. For instance, Bali and Pandit (2014) identified 123 weed species belonging to 35 families in the mulberry gardens of Jammu and Kashmir, with Asteraceae, </w:t>
      </w:r>
      <w:proofErr w:type="spellStart"/>
      <w:r w:rsidRPr="00E01E4B">
        <w:rPr>
          <w:rFonts w:ascii="Arial" w:hAnsi="Arial" w:cs="Arial"/>
          <w:sz w:val="20"/>
          <w:szCs w:val="20"/>
        </w:rPr>
        <w:t>Poaceae</w:t>
      </w:r>
      <w:proofErr w:type="spellEnd"/>
      <w:r w:rsidRPr="00E01E4B">
        <w:rPr>
          <w:rFonts w:ascii="Arial" w:hAnsi="Arial" w:cs="Arial"/>
          <w:sz w:val="20"/>
          <w:szCs w:val="20"/>
        </w:rPr>
        <w:t xml:space="preserve"> and Fabaceae contributing 45.52% of the total weed population. Similarly, </w:t>
      </w:r>
      <w:proofErr w:type="spellStart"/>
      <w:r w:rsidRPr="00E01E4B">
        <w:rPr>
          <w:rFonts w:ascii="Arial" w:hAnsi="Arial" w:cs="Arial"/>
          <w:sz w:val="20"/>
          <w:szCs w:val="20"/>
        </w:rPr>
        <w:t>Bindroo</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xml:space="preserve">. (2013) noted 27 weed species in southern Tamil Nadu, predominantly from the </w:t>
      </w:r>
      <w:proofErr w:type="spellStart"/>
      <w:r w:rsidRPr="00E01E4B">
        <w:rPr>
          <w:rFonts w:ascii="Arial" w:hAnsi="Arial" w:cs="Arial"/>
          <w:sz w:val="20"/>
          <w:szCs w:val="20"/>
        </w:rPr>
        <w:t>Poaceae</w:t>
      </w:r>
      <w:proofErr w:type="spellEnd"/>
      <w:r w:rsidRPr="00E01E4B">
        <w:rPr>
          <w:rFonts w:ascii="Arial" w:hAnsi="Arial" w:cs="Arial"/>
          <w:sz w:val="20"/>
          <w:szCs w:val="20"/>
        </w:rPr>
        <w:t xml:space="preserve"> family.</w:t>
      </w:r>
      <w:r w:rsidRPr="00E01E4B">
        <w:rPr>
          <w:rFonts w:ascii="Arial" w:hAnsi="Arial" w:cs="Arial"/>
          <w:sz w:val="20"/>
          <w:szCs w:val="20"/>
        </w:rPr>
        <w:br/>
      </w:r>
      <w:r w:rsidRPr="00E01E4B">
        <w:rPr>
          <w:rFonts w:ascii="Arial" w:hAnsi="Arial" w:cs="Arial"/>
          <w:sz w:val="20"/>
          <w:szCs w:val="20"/>
        </w:rPr>
        <w:br/>
        <w:t xml:space="preserve">Weeds in mulberry ecosystems are broadly classified into grasses (monocots), sedges and broadleaf weeds (dicots). Perennial weeds such as </w:t>
      </w:r>
      <w:proofErr w:type="spellStart"/>
      <w:r w:rsidRPr="00E01E4B">
        <w:rPr>
          <w:rFonts w:ascii="Arial" w:hAnsi="Arial" w:cs="Arial"/>
          <w:sz w:val="20"/>
          <w:szCs w:val="20"/>
        </w:rPr>
        <w:t>Cynodon</w:t>
      </w:r>
      <w:proofErr w:type="spellEnd"/>
      <w:r w:rsidRPr="00E01E4B">
        <w:rPr>
          <w:rFonts w:ascii="Arial" w:hAnsi="Arial" w:cs="Arial"/>
          <w:sz w:val="20"/>
          <w:szCs w:val="20"/>
        </w:rPr>
        <w:t xml:space="preserve"> </w:t>
      </w:r>
      <w:proofErr w:type="spellStart"/>
      <w:r w:rsidRPr="00E01E4B">
        <w:rPr>
          <w:rFonts w:ascii="Arial" w:hAnsi="Arial" w:cs="Arial"/>
          <w:sz w:val="20"/>
          <w:szCs w:val="20"/>
        </w:rPr>
        <w:t>dactylon</w:t>
      </w:r>
      <w:proofErr w:type="spellEnd"/>
      <w:r w:rsidRPr="00E01E4B">
        <w:rPr>
          <w:rFonts w:ascii="Arial" w:hAnsi="Arial" w:cs="Arial"/>
          <w:sz w:val="20"/>
          <w:szCs w:val="20"/>
        </w:rPr>
        <w:t xml:space="preserve"> (Bermuda grass) and </w:t>
      </w:r>
      <w:proofErr w:type="spellStart"/>
      <w:r w:rsidRPr="00E01E4B">
        <w:rPr>
          <w:rFonts w:ascii="Arial" w:hAnsi="Arial" w:cs="Arial"/>
          <w:sz w:val="20"/>
          <w:szCs w:val="20"/>
        </w:rPr>
        <w:t>Cyperus</w:t>
      </w:r>
      <w:proofErr w:type="spellEnd"/>
      <w:r w:rsidRPr="00E01E4B">
        <w:rPr>
          <w:rFonts w:ascii="Arial" w:hAnsi="Arial" w:cs="Arial"/>
          <w:sz w:val="20"/>
          <w:szCs w:val="20"/>
        </w:rPr>
        <w:t xml:space="preserve"> </w:t>
      </w:r>
      <w:proofErr w:type="spellStart"/>
      <w:r w:rsidRPr="00E01E4B">
        <w:rPr>
          <w:rFonts w:ascii="Arial" w:hAnsi="Arial" w:cs="Arial"/>
          <w:sz w:val="20"/>
          <w:szCs w:val="20"/>
        </w:rPr>
        <w:t>rotundus</w:t>
      </w:r>
      <w:proofErr w:type="spellEnd"/>
      <w:r w:rsidRPr="00E01E4B">
        <w:rPr>
          <w:rFonts w:ascii="Arial" w:hAnsi="Arial" w:cs="Arial"/>
          <w:sz w:val="20"/>
          <w:szCs w:val="20"/>
        </w:rPr>
        <w:t xml:space="preserve"> (purple nutsedge) are particularly troublesome due to their extensive underground rhizomes and tubers, making them highly resilient to conventional weeding methods. </w:t>
      </w:r>
      <w:proofErr w:type="spellStart"/>
      <w:r w:rsidRPr="00E01E4B">
        <w:rPr>
          <w:rFonts w:ascii="Arial" w:hAnsi="Arial" w:cs="Arial"/>
          <w:sz w:val="20"/>
          <w:szCs w:val="20"/>
        </w:rPr>
        <w:t>Kasiviswanathan</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(1978) reported that these two species alone accounted for 79% of the total weed population in certain mulberry fields. Table 1 summarizes the major weed species frequently encountered in mulberry cultivation.</w:t>
      </w:r>
    </w:p>
    <w:p w14:paraId="74EA6A58"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Table 1. Major weed species in mulberry ecosystems and their morphological classification</w:t>
      </w:r>
    </w:p>
    <w:tbl>
      <w:tblPr>
        <w:tblStyle w:val="TableGrid"/>
        <w:tblW w:w="0" w:type="auto"/>
        <w:tblLook w:val="04A0" w:firstRow="1" w:lastRow="0" w:firstColumn="1" w:lastColumn="0" w:noHBand="0" w:noVBand="1"/>
      </w:tblPr>
      <w:tblGrid>
        <w:gridCol w:w="2160"/>
        <w:gridCol w:w="2160"/>
        <w:gridCol w:w="2160"/>
        <w:gridCol w:w="2160"/>
      </w:tblGrid>
      <w:tr w:rsidR="00AF427B" w:rsidRPr="00E01E4B" w14:paraId="0F9E61E4" w14:textId="77777777">
        <w:tc>
          <w:tcPr>
            <w:tcW w:w="2160" w:type="dxa"/>
          </w:tcPr>
          <w:p w14:paraId="5FFE9865"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Weed Species</w:t>
            </w:r>
          </w:p>
        </w:tc>
        <w:tc>
          <w:tcPr>
            <w:tcW w:w="2160" w:type="dxa"/>
          </w:tcPr>
          <w:p w14:paraId="45294038"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Family</w:t>
            </w:r>
          </w:p>
        </w:tc>
        <w:tc>
          <w:tcPr>
            <w:tcW w:w="2160" w:type="dxa"/>
          </w:tcPr>
          <w:p w14:paraId="5A9182E7"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Morphological Type</w:t>
            </w:r>
          </w:p>
        </w:tc>
        <w:tc>
          <w:tcPr>
            <w:tcW w:w="2160" w:type="dxa"/>
          </w:tcPr>
          <w:p w14:paraId="1B57BA9A"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Life Cycle</w:t>
            </w:r>
          </w:p>
        </w:tc>
      </w:tr>
      <w:tr w:rsidR="00AF427B" w:rsidRPr="00E01E4B" w14:paraId="452BAD6B" w14:textId="77777777">
        <w:tc>
          <w:tcPr>
            <w:tcW w:w="2160" w:type="dxa"/>
          </w:tcPr>
          <w:p w14:paraId="4A1E274B"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Cynodon</w:t>
            </w:r>
            <w:proofErr w:type="spellEnd"/>
            <w:r w:rsidRPr="00E01E4B">
              <w:rPr>
                <w:rFonts w:ascii="Arial" w:hAnsi="Arial" w:cs="Arial"/>
                <w:sz w:val="20"/>
                <w:szCs w:val="20"/>
              </w:rPr>
              <w:t xml:space="preserve"> </w:t>
            </w:r>
            <w:proofErr w:type="spellStart"/>
            <w:r w:rsidRPr="00E01E4B">
              <w:rPr>
                <w:rFonts w:ascii="Arial" w:hAnsi="Arial" w:cs="Arial"/>
                <w:sz w:val="20"/>
                <w:szCs w:val="20"/>
              </w:rPr>
              <w:t>dactylon</w:t>
            </w:r>
            <w:proofErr w:type="spellEnd"/>
          </w:p>
        </w:tc>
        <w:tc>
          <w:tcPr>
            <w:tcW w:w="2160" w:type="dxa"/>
          </w:tcPr>
          <w:p w14:paraId="01D63C52"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Poaceae</w:t>
            </w:r>
            <w:proofErr w:type="spellEnd"/>
          </w:p>
        </w:tc>
        <w:tc>
          <w:tcPr>
            <w:tcW w:w="2160" w:type="dxa"/>
          </w:tcPr>
          <w:p w14:paraId="12D4C1A0"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Grass</w:t>
            </w:r>
          </w:p>
        </w:tc>
        <w:tc>
          <w:tcPr>
            <w:tcW w:w="2160" w:type="dxa"/>
          </w:tcPr>
          <w:p w14:paraId="0714D493"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Perennial</w:t>
            </w:r>
          </w:p>
        </w:tc>
      </w:tr>
      <w:tr w:rsidR="00AF427B" w:rsidRPr="00E01E4B" w14:paraId="7FE4021A" w14:textId="77777777">
        <w:tc>
          <w:tcPr>
            <w:tcW w:w="2160" w:type="dxa"/>
          </w:tcPr>
          <w:p w14:paraId="37A8CD8B"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Digitaria</w:t>
            </w:r>
            <w:proofErr w:type="spellEnd"/>
            <w:r w:rsidRPr="00E01E4B">
              <w:rPr>
                <w:rFonts w:ascii="Arial" w:hAnsi="Arial" w:cs="Arial"/>
                <w:sz w:val="20"/>
                <w:szCs w:val="20"/>
              </w:rPr>
              <w:t xml:space="preserve"> </w:t>
            </w:r>
            <w:proofErr w:type="spellStart"/>
            <w:r w:rsidRPr="00E01E4B">
              <w:rPr>
                <w:rFonts w:ascii="Arial" w:hAnsi="Arial" w:cs="Arial"/>
                <w:sz w:val="20"/>
                <w:szCs w:val="20"/>
              </w:rPr>
              <w:t>marginata</w:t>
            </w:r>
            <w:proofErr w:type="spellEnd"/>
          </w:p>
        </w:tc>
        <w:tc>
          <w:tcPr>
            <w:tcW w:w="2160" w:type="dxa"/>
          </w:tcPr>
          <w:p w14:paraId="61E22802"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Poaceae</w:t>
            </w:r>
            <w:proofErr w:type="spellEnd"/>
          </w:p>
        </w:tc>
        <w:tc>
          <w:tcPr>
            <w:tcW w:w="2160" w:type="dxa"/>
          </w:tcPr>
          <w:p w14:paraId="3C25BEC0"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Grass</w:t>
            </w:r>
          </w:p>
        </w:tc>
        <w:tc>
          <w:tcPr>
            <w:tcW w:w="2160" w:type="dxa"/>
          </w:tcPr>
          <w:p w14:paraId="0F13A66B"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Annual</w:t>
            </w:r>
          </w:p>
        </w:tc>
      </w:tr>
      <w:tr w:rsidR="00AF427B" w:rsidRPr="00E01E4B" w14:paraId="40A025B1" w14:textId="77777777">
        <w:tc>
          <w:tcPr>
            <w:tcW w:w="2160" w:type="dxa"/>
          </w:tcPr>
          <w:p w14:paraId="6931983A"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Cyperus</w:t>
            </w:r>
            <w:proofErr w:type="spellEnd"/>
            <w:r w:rsidRPr="00E01E4B">
              <w:rPr>
                <w:rFonts w:ascii="Arial" w:hAnsi="Arial" w:cs="Arial"/>
                <w:sz w:val="20"/>
                <w:szCs w:val="20"/>
              </w:rPr>
              <w:t xml:space="preserve"> </w:t>
            </w:r>
            <w:proofErr w:type="spellStart"/>
            <w:r w:rsidRPr="00E01E4B">
              <w:rPr>
                <w:rFonts w:ascii="Arial" w:hAnsi="Arial" w:cs="Arial"/>
                <w:sz w:val="20"/>
                <w:szCs w:val="20"/>
              </w:rPr>
              <w:t>rotundus</w:t>
            </w:r>
            <w:proofErr w:type="spellEnd"/>
          </w:p>
        </w:tc>
        <w:tc>
          <w:tcPr>
            <w:tcW w:w="2160" w:type="dxa"/>
          </w:tcPr>
          <w:p w14:paraId="2EA9E1C8"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Cyperaceae</w:t>
            </w:r>
            <w:proofErr w:type="spellEnd"/>
          </w:p>
        </w:tc>
        <w:tc>
          <w:tcPr>
            <w:tcW w:w="2160" w:type="dxa"/>
          </w:tcPr>
          <w:p w14:paraId="46478109"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Sedge</w:t>
            </w:r>
          </w:p>
        </w:tc>
        <w:tc>
          <w:tcPr>
            <w:tcW w:w="2160" w:type="dxa"/>
          </w:tcPr>
          <w:p w14:paraId="402E05C5"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Perennial</w:t>
            </w:r>
          </w:p>
        </w:tc>
      </w:tr>
      <w:tr w:rsidR="00AF427B" w:rsidRPr="00E01E4B" w14:paraId="32C5C5AA" w14:textId="77777777">
        <w:tc>
          <w:tcPr>
            <w:tcW w:w="2160" w:type="dxa"/>
          </w:tcPr>
          <w:p w14:paraId="5AD2C9F2"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Amaranthus </w:t>
            </w:r>
            <w:proofErr w:type="spellStart"/>
            <w:r w:rsidRPr="00E01E4B">
              <w:rPr>
                <w:rFonts w:ascii="Arial" w:hAnsi="Arial" w:cs="Arial"/>
                <w:sz w:val="20"/>
                <w:szCs w:val="20"/>
              </w:rPr>
              <w:t>viridis</w:t>
            </w:r>
            <w:proofErr w:type="spellEnd"/>
          </w:p>
        </w:tc>
        <w:tc>
          <w:tcPr>
            <w:tcW w:w="2160" w:type="dxa"/>
          </w:tcPr>
          <w:p w14:paraId="639A302A"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Amaranthaceae</w:t>
            </w:r>
            <w:proofErr w:type="spellEnd"/>
          </w:p>
        </w:tc>
        <w:tc>
          <w:tcPr>
            <w:tcW w:w="2160" w:type="dxa"/>
          </w:tcPr>
          <w:p w14:paraId="2D36A0A3"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Broadleaf</w:t>
            </w:r>
          </w:p>
        </w:tc>
        <w:tc>
          <w:tcPr>
            <w:tcW w:w="2160" w:type="dxa"/>
          </w:tcPr>
          <w:p w14:paraId="23BD5DD7"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Annual</w:t>
            </w:r>
          </w:p>
        </w:tc>
      </w:tr>
      <w:tr w:rsidR="00AF427B" w:rsidRPr="00E01E4B" w14:paraId="1C5B259E" w14:textId="77777777">
        <w:tc>
          <w:tcPr>
            <w:tcW w:w="2160" w:type="dxa"/>
          </w:tcPr>
          <w:p w14:paraId="683CEC50"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Ageratum </w:t>
            </w:r>
            <w:proofErr w:type="spellStart"/>
            <w:r w:rsidRPr="00E01E4B">
              <w:rPr>
                <w:rFonts w:ascii="Arial" w:hAnsi="Arial" w:cs="Arial"/>
                <w:sz w:val="20"/>
                <w:szCs w:val="20"/>
              </w:rPr>
              <w:t>conyzoides</w:t>
            </w:r>
            <w:proofErr w:type="spellEnd"/>
          </w:p>
        </w:tc>
        <w:tc>
          <w:tcPr>
            <w:tcW w:w="2160" w:type="dxa"/>
          </w:tcPr>
          <w:p w14:paraId="0442A5F0"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Asteraceae</w:t>
            </w:r>
          </w:p>
        </w:tc>
        <w:tc>
          <w:tcPr>
            <w:tcW w:w="2160" w:type="dxa"/>
          </w:tcPr>
          <w:p w14:paraId="0BE498BF"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Broadleaf</w:t>
            </w:r>
          </w:p>
        </w:tc>
        <w:tc>
          <w:tcPr>
            <w:tcW w:w="2160" w:type="dxa"/>
          </w:tcPr>
          <w:p w14:paraId="5BC47F79"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Annual</w:t>
            </w:r>
          </w:p>
        </w:tc>
      </w:tr>
      <w:tr w:rsidR="00AF427B" w:rsidRPr="00E01E4B" w14:paraId="7F571059" w14:textId="77777777">
        <w:tc>
          <w:tcPr>
            <w:tcW w:w="2160" w:type="dxa"/>
          </w:tcPr>
          <w:p w14:paraId="6FBEDE03"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Commelina</w:t>
            </w:r>
            <w:proofErr w:type="spellEnd"/>
            <w:r w:rsidRPr="00E01E4B">
              <w:rPr>
                <w:rFonts w:ascii="Arial" w:hAnsi="Arial" w:cs="Arial"/>
                <w:sz w:val="20"/>
                <w:szCs w:val="20"/>
              </w:rPr>
              <w:t xml:space="preserve"> </w:t>
            </w:r>
            <w:proofErr w:type="spellStart"/>
            <w:r w:rsidRPr="00E01E4B">
              <w:rPr>
                <w:rFonts w:ascii="Arial" w:hAnsi="Arial" w:cs="Arial"/>
                <w:sz w:val="20"/>
                <w:szCs w:val="20"/>
              </w:rPr>
              <w:t>benghalensis</w:t>
            </w:r>
            <w:proofErr w:type="spellEnd"/>
          </w:p>
        </w:tc>
        <w:tc>
          <w:tcPr>
            <w:tcW w:w="2160" w:type="dxa"/>
          </w:tcPr>
          <w:p w14:paraId="0857FB1A" w14:textId="77777777" w:rsidR="005A3923" w:rsidRPr="00E01E4B" w:rsidRDefault="00DB76DD" w:rsidP="00AF427B">
            <w:pPr>
              <w:jc w:val="both"/>
              <w:rPr>
                <w:rFonts w:ascii="Arial" w:hAnsi="Arial" w:cs="Arial"/>
                <w:sz w:val="20"/>
                <w:szCs w:val="20"/>
              </w:rPr>
            </w:pPr>
            <w:proofErr w:type="spellStart"/>
            <w:r w:rsidRPr="00E01E4B">
              <w:rPr>
                <w:rFonts w:ascii="Arial" w:hAnsi="Arial" w:cs="Arial"/>
                <w:sz w:val="20"/>
                <w:szCs w:val="20"/>
              </w:rPr>
              <w:t>Commelinaceae</w:t>
            </w:r>
            <w:proofErr w:type="spellEnd"/>
          </w:p>
        </w:tc>
        <w:tc>
          <w:tcPr>
            <w:tcW w:w="2160" w:type="dxa"/>
          </w:tcPr>
          <w:p w14:paraId="3248B80A"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Broadleaf</w:t>
            </w:r>
          </w:p>
        </w:tc>
        <w:tc>
          <w:tcPr>
            <w:tcW w:w="2160" w:type="dxa"/>
          </w:tcPr>
          <w:p w14:paraId="2AC915D3"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Annual/Perennial</w:t>
            </w:r>
          </w:p>
        </w:tc>
      </w:tr>
      <w:tr w:rsidR="005A3923" w:rsidRPr="00E01E4B" w14:paraId="089F3412" w14:textId="77777777">
        <w:tc>
          <w:tcPr>
            <w:tcW w:w="2160" w:type="dxa"/>
          </w:tcPr>
          <w:p w14:paraId="4A1B1839"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Parthenium </w:t>
            </w:r>
            <w:proofErr w:type="spellStart"/>
            <w:r w:rsidRPr="00E01E4B">
              <w:rPr>
                <w:rFonts w:ascii="Arial" w:hAnsi="Arial" w:cs="Arial"/>
                <w:sz w:val="20"/>
                <w:szCs w:val="20"/>
              </w:rPr>
              <w:t>hysterophorus</w:t>
            </w:r>
            <w:proofErr w:type="spellEnd"/>
          </w:p>
        </w:tc>
        <w:tc>
          <w:tcPr>
            <w:tcW w:w="2160" w:type="dxa"/>
          </w:tcPr>
          <w:p w14:paraId="0C7D2025"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Asteraceae</w:t>
            </w:r>
          </w:p>
        </w:tc>
        <w:tc>
          <w:tcPr>
            <w:tcW w:w="2160" w:type="dxa"/>
          </w:tcPr>
          <w:p w14:paraId="3746F253"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Broadleaf</w:t>
            </w:r>
          </w:p>
        </w:tc>
        <w:tc>
          <w:tcPr>
            <w:tcW w:w="2160" w:type="dxa"/>
          </w:tcPr>
          <w:p w14:paraId="37CB2D8C"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Annual</w:t>
            </w:r>
          </w:p>
        </w:tc>
      </w:tr>
    </w:tbl>
    <w:p w14:paraId="5E9D52B4" w14:textId="77777777" w:rsidR="005A3923" w:rsidRPr="00E01E4B" w:rsidRDefault="005A3923" w:rsidP="00AF427B">
      <w:pPr>
        <w:jc w:val="both"/>
        <w:rPr>
          <w:rFonts w:ascii="Arial" w:hAnsi="Arial" w:cs="Arial"/>
          <w:sz w:val="20"/>
          <w:szCs w:val="20"/>
        </w:rPr>
      </w:pPr>
    </w:p>
    <w:p w14:paraId="547ABE1F"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3.2 Impact of Weed Competition on Mulberry and Cocoon Production</w:t>
      </w:r>
    </w:p>
    <w:p w14:paraId="03DC9956" w14:textId="360BCF28" w:rsidR="005A3923" w:rsidRPr="00E01E4B" w:rsidRDefault="00DB76DD" w:rsidP="00AF427B">
      <w:pPr>
        <w:ind w:firstLine="720"/>
        <w:jc w:val="both"/>
        <w:rPr>
          <w:rFonts w:ascii="Arial" w:hAnsi="Arial" w:cs="Arial"/>
          <w:sz w:val="20"/>
          <w:szCs w:val="20"/>
        </w:rPr>
      </w:pPr>
      <w:r w:rsidRPr="00E01E4B">
        <w:rPr>
          <w:rFonts w:ascii="Arial" w:hAnsi="Arial" w:cs="Arial"/>
          <w:sz w:val="20"/>
          <w:szCs w:val="20"/>
        </w:rPr>
        <w:t>The critical period of crop</w:t>
      </w:r>
      <w:r w:rsidR="003A4FC5" w:rsidRPr="00E01E4B">
        <w:rPr>
          <w:rFonts w:ascii="Arial" w:hAnsi="Arial" w:cs="Arial"/>
          <w:sz w:val="20"/>
          <w:szCs w:val="20"/>
        </w:rPr>
        <w:t>-</w:t>
      </w:r>
      <w:r w:rsidRPr="00E01E4B">
        <w:rPr>
          <w:rFonts w:ascii="Arial" w:hAnsi="Arial" w:cs="Arial"/>
          <w:sz w:val="20"/>
          <w:szCs w:val="20"/>
        </w:rPr>
        <w:t xml:space="preserve">weed competition in mulberry generally occurs during the first 30 to 45 days after pruning or planting (Krishna </w:t>
      </w:r>
      <w:r w:rsidR="003A4FC5" w:rsidRPr="00E01E4B">
        <w:rPr>
          <w:rFonts w:ascii="Arial" w:hAnsi="Arial" w:cs="Arial"/>
          <w:i/>
          <w:iCs/>
          <w:sz w:val="20"/>
          <w:szCs w:val="20"/>
        </w:rPr>
        <w:t>et al</w:t>
      </w:r>
      <w:r w:rsidRPr="00E01E4B">
        <w:rPr>
          <w:rFonts w:ascii="Arial" w:hAnsi="Arial" w:cs="Arial"/>
          <w:sz w:val="20"/>
          <w:szCs w:val="20"/>
        </w:rPr>
        <w:t xml:space="preserve">., 2013; Shanmugam </w:t>
      </w:r>
      <w:r w:rsidR="003A4FC5" w:rsidRPr="00E01E4B">
        <w:rPr>
          <w:rFonts w:ascii="Arial" w:hAnsi="Arial" w:cs="Arial"/>
          <w:i/>
          <w:iCs/>
          <w:sz w:val="20"/>
          <w:szCs w:val="20"/>
        </w:rPr>
        <w:t>et al</w:t>
      </w:r>
      <w:r w:rsidRPr="00E01E4B">
        <w:rPr>
          <w:rFonts w:ascii="Arial" w:hAnsi="Arial" w:cs="Arial"/>
          <w:sz w:val="20"/>
          <w:szCs w:val="20"/>
        </w:rPr>
        <w:t xml:space="preserve">., 2012). During this </w:t>
      </w:r>
      <w:r w:rsidRPr="00E01E4B">
        <w:rPr>
          <w:rFonts w:ascii="Arial" w:hAnsi="Arial" w:cs="Arial"/>
          <w:sz w:val="20"/>
          <w:szCs w:val="20"/>
        </w:rPr>
        <w:lastRenderedPageBreak/>
        <w:t>window, the mulberry canopy is not yet fully developed, allowing maximum light penetration to the soil surface, which stimulates weed seed germination and rapid vegetative growth.</w:t>
      </w:r>
    </w:p>
    <w:p w14:paraId="40F32533"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t>3.2.1 Competition for Nutrients and Water</w:t>
      </w:r>
    </w:p>
    <w:p w14:paraId="4AE6EEC4" w14:textId="4A722F25" w:rsidR="005A3923" w:rsidRPr="00E01E4B" w:rsidRDefault="00DB76DD" w:rsidP="00AF427B">
      <w:pPr>
        <w:ind w:firstLine="720"/>
        <w:jc w:val="both"/>
        <w:rPr>
          <w:rFonts w:ascii="Arial" w:hAnsi="Arial" w:cs="Arial"/>
          <w:sz w:val="20"/>
          <w:szCs w:val="20"/>
        </w:rPr>
      </w:pPr>
      <w:r w:rsidRPr="00E01E4B">
        <w:rPr>
          <w:rFonts w:ascii="Arial" w:hAnsi="Arial" w:cs="Arial"/>
          <w:sz w:val="20"/>
          <w:szCs w:val="20"/>
        </w:rPr>
        <w:t xml:space="preserve">Weeds are highly efficient competitors for soil nutrients and moisture. A quantitative study by Mishra </w:t>
      </w:r>
      <w:r w:rsidR="003A4FC5" w:rsidRPr="00E01E4B">
        <w:rPr>
          <w:rFonts w:ascii="Arial" w:hAnsi="Arial" w:cs="Arial"/>
          <w:i/>
          <w:iCs/>
          <w:sz w:val="20"/>
          <w:szCs w:val="20"/>
        </w:rPr>
        <w:t>et al</w:t>
      </w:r>
      <w:r w:rsidRPr="00E01E4B">
        <w:rPr>
          <w:rFonts w:ascii="Arial" w:hAnsi="Arial" w:cs="Arial"/>
          <w:sz w:val="20"/>
          <w:szCs w:val="20"/>
        </w:rPr>
        <w:t xml:space="preserve">. (1992) demonstrated that in </w:t>
      </w:r>
      <w:proofErr w:type="spellStart"/>
      <w:r w:rsidRPr="00E01E4B">
        <w:rPr>
          <w:rFonts w:ascii="Arial" w:hAnsi="Arial" w:cs="Arial"/>
          <w:sz w:val="20"/>
          <w:szCs w:val="20"/>
        </w:rPr>
        <w:t>unweeded</w:t>
      </w:r>
      <w:proofErr w:type="spellEnd"/>
      <w:r w:rsidRPr="00E01E4B">
        <w:rPr>
          <w:rFonts w:ascii="Arial" w:hAnsi="Arial" w:cs="Arial"/>
          <w:sz w:val="20"/>
          <w:szCs w:val="20"/>
        </w:rPr>
        <w:t xml:space="preserve"> check plots, weed biomass reached 8,369 kg ha</w:t>
      </w:r>
      <w:r w:rsidR="003A4FC5" w:rsidRPr="00E01E4B">
        <w:rPr>
          <w:rFonts w:ascii="Arial" w:hAnsi="Arial" w:cs="Arial"/>
          <w:sz w:val="20"/>
          <w:szCs w:val="20"/>
        </w:rPr>
        <w:t>-</w:t>
      </w:r>
      <w:r w:rsidRPr="00E01E4B">
        <w:rPr>
          <w:rFonts w:ascii="Arial" w:hAnsi="Arial" w:cs="Arial"/>
          <w:sz w:val="20"/>
          <w:szCs w:val="20"/>
        </w:rPr>
        <w:t xml:space="preserve">1, depleting 5,472 liters of water, 39.50 kg N, 27.00 kg P and 71.79 kg K per hectare per crop. Conversely, </w:t>
      </w:r>
      <w:proofErr w:type="spellStart"/>
      <w:r w:rsidRPr="00E01E4B">
        <w:rPr>
          <w:rFonts w:ascii="Arial" w:hAnsi="Arial" w:cs="Arial"/>
          <w:sz w:val="20"/>
          <w:szCs w:val="20"/>
        </w:rPr>
        <w:t>Shivakumar</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xml:space="preserve">. (1994) found that under </w:t>
      </w:r>
      <w:proofErr w:type="spellStart"/>
      <w:r w:rsidRPr="00E01E4B">
        <w:rPr>
          <w:rFonts w:ascii="Arial" w:hAnsi="Arial" w:cs="Arial"/>
          <w:sz w:val="20"/>
          <w:szCs w:val="20"/>
        </w:rPr>
        <w:t>unweeded</w:t>
      </w:r>
      <w:proofErr w:type="spellEnd"/>
      <w:r w:rsidRPr="00E01E4B">
        <w:rPr>
          <w:rFonts w:ascii="Arial" w:hAnsi="Arial" w:cs="Arial"/>
          <w:sz w:val="20"/>
          <w:szCs w:val="20"/>
        </w:rPr>
        <w:t xml:space="preserve"> conditions, mulberry plants could only utilize 29.82 kg N, 2.97 kg P and 19.1 kg K ha</w:t>
      </w:r>
      <w:r w:rsidR="003A4FC5" w:rsidRPr="00E01E4B">
        <w:rPr>
          <w:rFonts w:ascii="Arial" w:hAnsi="Arial" w:cs="Arial"/>
          <w:sz w:val="20"/>
          <w:szCs w:val="20"/>
        </w:rPr>
        <w:t>-</w:t>
      </w:r>
      <w:r w:rsidRPr="00E01E4B">
        <w:rPr>
          <w:rFonts w:ascii="Arial" w:hAnsi="Arial" w:cs="Arial"/>
          <w:sz w:val="20"/>
          <w:szCs w:val="20"/>
        </w:rPr>
        <w:t>1, while the competing weeds extracted significantly higher amounts. This severe nutrient deprivation stunts mulberry growth, reducing plant height, shoot number and total leaf area.</w:t>
      </w:r>
    </w:p>
    <w:p w14:paraId="1862BBDC"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t>3.2.2 Effects on Leaf Quality and Silkworm Performance</w:t>
      </w:r>
    </w:p>
    <w:p w14:paraId="1ECD948E" w14:textId="563D332C" w:rsidR="005A3923" w:rsidRPr="00E01E4B" w:rsidRDefault="00DB76DD" w:rsidP="005061D8">
      <w:pPr>
        <w:jc w:val="both"/>
        <w:rPr>
          <w:rFonts w:ascii="Arial" w:hAnsi="Arial" w:cs="Arial"/>
          <w:sz w:val="20"/>
          <w:szCs w:val="20"/>
        </w:rPr>
      </w:pPr>
      <w:r w:rsidRPr="00E01E4B">
        <w:rPr>
          <w:rFonts w:ascii="Arial" w:hAnsi="Arial" w:cs="Arial"/>
          <w:sz w:val="20"/>
          <w:szCs w:val="20"/>
        </w:rPr>
        <w:t>The physiological stress induced by weed competition directly degrades the biochemical composition of mulberry leaves. Leaves harvested from weed</w:t>
      </w:r>
      <w:r w:rsidR="003A4FC5" w:rsidRPr="00E01E4B">
        <w:rPr>
          <w:rFonts w:ascii="Arial" w:hAnsi="Arial" w:cs="Arial"/>
          <w:sz w:val="20"/>
          <w:szCs w:val="20"/>
        </w:rPr>
        <w:t>-</w:t>
      </w:r>
      <w:r w:rsidRPr="00E01E4B">
        <w:rPr>
          <w:rFonts w:ascii="Arial" w:hAnsi="Arial" w:cs="Arial"/>
          <w:sz w:val="20"/>
          <w:szCs w:val="20"/>
        </w:rPr>
        <w:t xml:space="preserve">infested plots exhibit lower moisture retention, reduced crude protein and diminished total carbohydrate content. Since silkworms derive nearly 69% of the amino acids required for silk fibroin and sericin synthesis directly from mulberry leaf proteins, any decline in leaf nitrogen/protein content has catastrophic effects on cocoon traits (Li </w:t>
      </w:r>
      <w:r w:rsidR="003A4FC5" w:rsidRPr="00E01E4B">
        <w:rPr>
          <w:rFonts w:ascii="Arial" w:hAnsi="Arial" w:cs="Arial"/>
          <w:i/>
          <w:iCs/>
          <w:sz w:val="20"/>
          <w:szCs w:val="20"/>
        </w:rPr>
        <w:t>et al</w:t>
      </w:r>
      <w:r w:rsidRPr="00E01E4B">
        <w:rPr>
          <w:rFonts w:ascii="Arial" w:hAnsi="Arial" w:cs="Arial"/>
          <w:sz w:val="20"/>
          <w:szCs w:val="20"/>
        </w:rPr>
        <w:t>., 2023).</w:t>
      </w:r>
      <w:r w:rsidRPr="00E01E4B">
        <w:rPr>
          <w:rFonts w:ascii="Arial" w:hAnsi="Arial" w:cs="Arial"/>
          <w:sz w:val="20"/>
          <w:szCs w:val="20"/>
        </w:rPr>
        <w:br/>
      </w:r>
      <w:r w:rsidRPr="00E01E4B">
        <w:rPr>
          <w:rFonts w:ascii="Arial" w:hAnsi="Arial" w:cs="Arial"/>
          <w:sz w:val="20"/>
          <w:szCs w:val="20"/>
        </w:rPr>
        <w:br/>
        <w:t>Feeding silkworms with nutrient</w:t>
      </w:r>
      <w:r w:rsidR="003A4FC5" w:rsidRPr="00E01E4B">
        <w:rPr>
          <w:rFonts w:ascii="Arial" w:hAnsi="Arial" w:cs="Arial"/>
          <w:sz w:val="20"/>
          <w:szCs w:val="20"/>
        </w:rPr>
        <w:t>-</w:t>
      </w:r>
      <w:r w:rsidRPr="00E01E4B">
        <w:rPr>
          <w:rFonts w:ascii="Arial" w:hAnsi="Arial" w:cs="Arial"/>
          <w:sz w:val="20"/>
          <w:szCs w:val="20"/>
        </w:rPr>
        <w:t>deficient leaves from weedy plots results in prolonged larval duration, reduced mature larval weight and higher mortality rates. Consequently, the economic traits of the cocoon such as single cocoon weight, shell weight and shell ratio are significantly compromised. Krishna (2012) reported that maintaining a weed</w:t>
      </w:r>
      <w:r w:rsidR="003A4FC5" w:rsidRPr="00E01E4B">
        <w:rPr>
          <w:rFonts w:ascii="Arial" w:hAnsi="Arial" w:cs="Arial"/>
          <w:sz w:val="20"/>
          <w:szCs w:val="20"/>
        </w:rPr>
        <w:t>-</w:t>
      </w:r>
      <w:r w:rsidRPr="00E01E4B">
        <w:rPr>
          <w:rFonts w:ascii="Arial" w:hAnsi="Arial" w:cs="Arial"/>
          <w:sz w:val="20"/>
          <w:szCs w:val="20"/>
        </w:rPr>
        <w:t>free environment for 75 days after pruning resulted in a maximum leaf yield of 6,446 kg ha</w:t>
      </w:r>
      <w:r w:rsidR="003A4FC5" w:rsidRPr="00E01E4B">
        <w:rPr>
          <w:rFonts w:ascii="Arial" w:hAnsi="Arial" w:cs="Arial"/>
          <w:sz w:val="20"/>
          <w:szCs w:val="20"/>
        </w:rPr>
        <w:t>-</w:t>
      </w:r>
      <w:r w:rsidRPr="00E01E4B">
        <w:rPr>
          <w:rFonts w:ascii="Arial" w:hAnsi="Arial" w:cs="Arial"/>
          <w:sz w:val="20"/>
          <w:szCs w:val="20"/>
        </w:rPr>
        <w:t>1 per crop, which directly correlated with superior silkworm growth parameters compared to the weedy check.</w:t>
      </w:r>
    </w:p>
    <w:p w14:paraId="4FC8D6D0"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3.3 Cultural and Mechanical Weed Management</w:t>
      </w:r>
    </w:p>
    <w:p w14:paraId="66E5D17C" w14:textId="77777777" w:rsidR="005A3923" w:rsidRPr="00E01E4B" w:rsidRDefault="00DB76DD" w:rsidP="005061D8">
      <w:pPr>
        <w:jc w:val="both"/>
        <w:rPr>
          <w:rFonts w:ascii="Arial" w:hAnsi="Arial" w:cs="Arial"/>
          <w:sz w:val="20"/>
          <w:szCs w:val="20"/>
        </w:rPr>
      </w:pPr>
      <w:r w:rsidRPr="00E01E4B">
        <w:rPr>
          <w:rFonts w:ascii="Arial" w:hAnsi="Arial" w:cs="Arial"/>
          <w:sz w:val="20"/>
          <w:szCs w:val="20"/>
        </w:rPr>
        <w:t>Traditional weed management in mulberry relies heavily on cultural and mechanical practices. While effective, these methods face modern agronomic challenges.</w:t>
      </w:r>
    </w:p>
    <w:p w14:paraId="19A27FC7"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t>3.3.1 Manual Weeding and Tillage</w:t>
      </w:r>
    </w:p>
    <w:p w14:paraId="0A0CC731" w14:textId="2EFC9291" w:rsidR="005A3923" w:rsidRPr="00E01E4B" w:rsidRDefault="00DB76DD" w:rsidP="005061D8">
      <w:pPr>
        <w:jc w:val="both"/>
        <w:rPr>
          <w:rFonts w:ascii="Arial" w:hAnsi="Arial" w:cs="Arial"/>
          <w:sz w:val="20"/>
          <w:szCs w:val="20"/>
        </w:rPr>
      </w:pPr>
      <w:r w:rsidRPr="00E01E4B">
        <w:rPr>
          <w:rFonts w:ascii="Arial" w:hAnsi="Arial" w:cs="Arial"/>
          <w:sz w:val="20"/>
          <w:szCs w:val="20"/>
        </w:rPr>
        <w:t xml:space="preserve">Hand weeding and hoeing are the oldest and most common methods. Shanmugam </w:t>
      </w:r>
      <w:r w:rsidR="003A4FC5" w:rsidRPr="00E01E4B">
        <w:rPr>
          <w:rFonts w:ascii="Arial" w:hAnsi="Arial" w:cs="Arial"/>
          <w:i/>
          <w:iCs/>
          <w:sz w:val="20"/>
          <w:szCs w:val="20"/>
        </w:rPr>
        <w:t>et al</w:t>
      </w:r>
      <w:r w:rsidRPr="00E01E4B">
        <w:rPr>
          <w:rFonts w:ascii="Arial" w:hAnsi="Arial" w:cs="Arial"/>
          <w:sz w:val="20"/>
          <w:szCs w:val="20"/>
        </w:rPr>
        <w:t xml:space="preserve">. (2009) reported that two manual </w:t>
      </w:r>
      <w:proofErr w:type="spellStart"/>
      <w:r w:rsidRPr="00E01E4B">
        <w:rPr>
          <w:rFonts w:ascii="Arial" w:hAnsi="Arial" w:cs="Arial"/>
          <w:sz w:val="20"/>
          <w:szCs w:val="20"/>
        </w:rPr>
        <w:t>weedings</w:t>
      </w:r>
      <w:proofErr w:type="spellEnd"/>
      <w:r w:rsidRPr="00E01E4B">
        <w:rPr>
          <w:rFonts w:ascii="Arial" w:hAnsi="Arial" w:cs="Arial"/>
          <w:sz w:val="20"/>
          <w:szCs w:val="20"/>
        </w:rPr>
        <w:t xml:space="preserve"> (immediately after pruning and at 25 days after pruning) achieved a high Weed Control Efficiency (WCE) of 60%. However, manual weeding is highly labor</w:t>
      </w:r>
      <w:r w:rsidR="003A4FC5" w:rsidRPr="00E01E4B">
        <w:rPr>
          <w:rFonts w:ascii="Arial" w:hAnsi="Arial" w:cs="Arial"/>
          <w:sz w:val="20"/>
          <w:szCs w:val="20"/>
        </w:rPr>
        <w:t>-</w:t>
      </w:r>
      <w:r w:rsidRPr="00E01E4B">
        <w:rPr>
          <w:rFonts w:ascii="Arial" w:hAnsi="Arial" w:cs="Arial"/>
          <w:sz w:val="20"/>
          <w:szCs w:val="20"/>
        </w:rPr>
        <w:t>intensive, requiring 457</w:t>
      </w:r>
      <w:r w:rsidR="003A4FC5" w:rsidRPr="00E01E4B">
        <w:rPr>
          <w:rFonts w:ascii="Arial" w:hAnsi="Arial" w:cs="Arial"/>
          <w:sz w:val="20"/>
          <w:szCs w:val="20"/>
        </w:rPr>
        <w:t>-</w:t>
      </w:r>
      <w:r w:rsidRPr="00E01E4B">
        <w:rPr>
          <w:rFonts w:ascii="Arial" w:hAnsi="Arial" w:cs="Arial"/>
          <w:sz w:val="20"/>
          <w:szCs w:val="20"/>
        </w:rPr>
        <w:t xml:space="preserve">500 </w:t>
      </w:r>
      <w:proofErr w:type="spellStart"/>
      <w:r w:rsidRPr="00E01E4B">
        <w:rPr>
          <w:rFonts w:ascii="Arial" w:hAnsi="Arial" w:cs="Arial"/>
          <w:sz w:val="20"/>
          <w:szCs w:val="20"/>
        </w:rPr>
        <w:t>mandays</w:t>
      </w:r>
      <w:proofErr w:type="spellEnd"/>
      <w:r w:rsidRPr="00E01E4B">
        <w:rPr>
          <w:rFonts w:ascii="Arial" w:hAnsi="Arial" w:cs="Arial"/>
          <w:sz w:val="20"/>
          <w:szCs w:val="20"/>
        </w:rPr>
        <w:t xml:space="preserve"> ha</w:t>
      </w:r>
      <w:r w:rsidR="003A4FC5" w:rsidRPr="00E01E4B">
        <w:rPr>
          <w:rFonts w:ascii="Arial" w:hAnsi="Arial" w:cs="Arial"/>
          <w:sz w:val="20"/>
          <w:szCs w:val="20"/>
        </w:rPr>
        <w:t>-</w:t>
      </w:r>
      <w:r w:rsidRPr="00E01E4B">
        <w:rPr>
          <w:rFonts w:ascii="Arial" w:hAnsi="Arial" w:cs="Arial"/>
          <w:sz w:val="20"/>
          <w:szCs w:val="20"/>
        </w:rPr>
        <w:t>1 year</w:t>
      </w:r>
      <w:r w:rsidR="003A4FC5" w:rsidRPr="00E01E4B">
        <w:rPr>
          <w:rFonts w:ascii="Arial" w:hAnsi="Arial" w:cs="Arial"/>
          <w:sz w:val="20"/>
          <w:szCs w:val="20"/>
        </w:rPr>
        <w:t>-</w:t>
      </w:r>
      <w:r w:rsidRPr="00E01E4B">
        <w:rPr>
          <w:rFonts w:ascii="Arial" w:hAnsi="Arial" w:cs="Arial"/>
          <w:sz w:val="20"/>
          <w:szCs w:val="20"/>
        </w:rPr>
        <w:t>1 (</w:t>
      </w:r>
      <w:proofErr w:type="spellStart"/>
      <w:r w:rsidRPr="00E01E4B">
        <w:rPr>
          <w:rFonts w:ascii="Arial" w:hAnsi="Arial" w:cs="Arial"/>
          <w:sz w:val="20"/>
          <w:szCs w:val="20"/>
        </w:rPr>
        <w:t>Manjunatha</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2020). With escalating labor wages and severe labor scarcity, relying solely on manual weeding is becoming economically unviable for commercial sericulture.</w:t>
      </w:r>
    </w:p>
    <w:p w14:paraId="27426ABC"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t>3.3.2 Mulching</w:t>
      </w:r>
    </w:p>
    <w:p w14:paraId="3A057029" w14:textId="06725A30" w:rsidR="005A3923" w:rsidRPr="00E01E4B" w:rsidRDefault="00DB76DD" w:rsidP="005061D8">
      <w:pPr>
        <w:jc w:val="both"/>
        <w:rPr>
          <w:rFonts w:ascii="Arial" w:hAnsi="Arial" w:cs="Arial"/>
          <w:sz w:val="20"/>
          <w:szCs w:val="20"/>
        </w:rPr>
      </w:pPr>
      <w:r w:rsidRPr="00E01E4B">
        <w:rPr>
          <w:rFonts w:ascii="Arial" w:hAnsi="Arial" w:cs="Arial"/>
          <w:sz w:val="20"/>
          <w:szCs w:val="20"/>
        </w:rPr>
        <w:t xml:space="preserve">Mulching is a highly effective strategy that suppresses weeds by blocking light penetration (physical effect) and, in the case of organic mulches, releasing allelochemicals during decomposition. Organic mulches (e.g., paddy straw, dry weeds, coir pith) not only control weeds but also conserve soil moisture, regulate soil temperature and add organic matter. </w:t>
      </w:r>
      <w:proofErr w:type="spellStart"/>
      <w:r w:rsidRPr="00E01E4B">
        <w:rPr>
          <w:rFonts w:ascii="Arial" w:hAnsi="Arial" w:cs="Arial"/>
          <w:sz w:val="20"/>
          <w:szCs w:val="20"/>
        </w:rPr>
        <w:t>Gangawar</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(2000) reported that paddy straw mulching increased mulberry leaf yield by 46% over the control. Synthetic mulches, particularly black polyethylene, offer superior weed suppression. Sakthivel (2019) demonstrated that black polythene mulching achieved a WCE of 97.06%, increased soil moisture by 60.20% and boosted mulberry leaf yield by 58.14% compared to the weedy check.</w:t>
      </w:r>
    </w:p>
    <w:p w14:paraId="7DACA1C4"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lastRenderedPageBreak/>
        <w:t>3.3.3 Cover Cropping and Intercropping</w:t>
      </w:r>
    </w:p>
    <w:p w14:paraId="62C6EA57" w14:textId="22A00389" w:rsidR="005A3923" w:rsidRPr="00E01E4B" w:rsidRDefault="00DB76DD" w:rsidP="005061D8">
      <w:pPr>
        <w:jc w:val="both"/>
        <w:rPr>
          <w:rFonts w:ascii="Arial" w:hAnsi="Arial" w:cs="Arial"/>
          <w:sz w:val="20"/>
          <w:szCs w:val="20"/>
        </w:rPr>
      </w:pPr>
      <w:r w:rsidRPr="00E01E4B">
        <w:rPr>
          <w:rFonts w:ascii="Arial" w:hAnsi="Arial" w:cs="Arial"/>
          <w:sz w:val="20"/>
          <w:szCs w:val="20"/>
        </w:rPr>
        <w:t>Growing short</w:t>
      </w:r>
      <w:r w:rsidR="003A4FC5" w:rsidRPr="00E01E4B">
        <w:rPr>
          <w:rFonts w:ascii="Arial" w:hAnsi="Arial" w:cs="Arial"/>
          <w:sz w:val="20"/>
          <w:szCs w:val="20"/>
        </w:rPr>
        <w:t>-</w:t>
      </w:r>
      <w:r w:rsidRPr="00E01E4B">
        <w:rPr>
          <w:rFonts w:ascii="Arial" w:hAnsi="Arial" w:cs="Arial"/>
          <w:sz w:val="20"/>
          <w:szCs w:val="20"/>
        </w:rPr>
        <w:t>duration leguminous cover crops (e.g., cowpea, green gram) in the inter</w:t>
      </w:r>
      <w:r w:rsidR="003A4FC5" w:rsidRPr="00E01E4B">
        <w:rPr>
          <w:rFonts w:ascii="Arial" w:hAnsi="Arial" w:cs="Arial"/>
          <w:sz w:val="20"/>
          <w:szCs w:val="20"/>
        </w:rPr>
        <w:t>-</w:t>
      </w:r>
      <w:r w:rsidRPr="00E01E4B">
        <w:rPr>
          <w:rFonts w:ascii="Arial" w:hAnsi="Arial" w:cs="Arial"/>
          <w:sz w:val="20"/>
          <w:szCs w:val="20"/>
        </w:rPr>
        <w:t xml:space="preserve">row spaces of mulberry suppresses weeds through resource competition and allelopathy. </w:t>
      </w:r>
      <w:proofErr w:type="spellStart"/>
      <w:r w:rsidRPr="00E01E4B">
        <w:rPr>
          <w:rFonts w:ascii="Arial" w:hAnsi="Arial" w:cs="Arial"/>
          <w:sz w:val="20"/>
          <w:szCs w:val="20"/>
        </w:rPr>
        <w:t>Setua</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(2009) proved that intercropping cowpea reduced weed population and dry weight by 32.9% and 38.8%, respectively, while saving 41% of the costs associated with digging and weeding. Furthermore, leguminous intercrops fix atmospheric nitrogen, enhancing soil fertility without compromising mulberry leaf quality.</w:t>
      </w:r>
    </w:p>
    <w:p w14:paraId="0418FB7A"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3.4 Chemical Weed Management</w:t>
      </w:r>
    </w:p>
    <w:p w14:paraId="4D743210" w14:textId="76229145" w:rsidR="005A3923" w:rsidRPr="00E01E4B" w:rsidRDefault="00DB76DD" w:rsidP="005061D8">
      <w:pPr>
        <w:jc w:val="both"/>
        <w:rPr>
          <w:rFonts w:ascii="Arial" w:hAnsi="Arial" w:cs="Arial"/>
          <w:sz w:val="20"/>
          <w:szCs w:val="20"/>
        </w:rPr>
      </w:pPr>
      <w:r w:rsidRPr="00E01E4B">
        <w:rPr>
          <w:rFonts w:ascii="Arial" w:hAnsi="Arial" w:cs="Arial"/>
          <w:sz w:val="20"/>
          <w:szCs w:val="20"/>
        </w:rPr>
        <w:t>Herbicides offer a rapid, cost</w:t>
      </w:r>
      <w:r w:rsidR="003A4FC5" w:rsidRPr="00E01E4B">
        <w:rPr>
          <w:rFonts w:ascii="Arial" w:hAnsi="Arial" w:cs="Arial"/>
          <w:sz w:val="20"/>
          <w:szCs w:val="20"/>
        </w:rPr>
        <w:t>-</w:t>
      </w:r>
      <w:r w:rsidRPr="00E01E4B">
        <w:rPr>
          <w:rFonts w:ascii="Arial" w:hAnsi="Arial" w:cs="Arial"/>
          <w:sz w:val="20"/>
          <w:szCs w:val="20"/>
        </w:rPr>
        <w:t>effective alternative to manual weeding. However, their use in mulberry cultivation requires extreme caution due to the high sensitivity of silkworms to chemical residues.</w:t>
      </w:r>
    </w:p>
    <w:p w14:paraId="7DB1793C"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t>3.4.1 Herbicide Efficacy</w:t>
      </w:r>
    </w:p>
    <w:p w14:paraId="1C84E271" w14:textId="65417EAA" w:rsidR="005A3923" w:rsidRPr="00E01E4B" w:rsidRDefault="00DB76DD" w:rsidP="005061D8">
      <w:pPr>
        <w:jc w:val="both"/>
        <w:rPr>
          <w:rFonts w:ascii="Arial" w:hAnsi="Arial" w:cs="Arial"/>
          <w:sz w:val="20"/>
          <w:szCs w:val="20"/>
        </w:rPr>
      </w:pPr>
      <w:r w:rsidRPr="00E01E4B">
        <w:rPr>
          <w:rFonts w:ascii="Arial" w:hAnsi="Arial" w:cs="Arial"/>
          <w:sz w:val="20"/>
          <w:szCs w:val="20"/>
        </w:rPr>
        <w:t>Both pre</w:t>
      </w:r>
      <w:r w:rsidR="003A4FC5" w:rsidRPr="00E01E4B">
        <w:rPr>
          <w:rFonts w:ascii="Arial" w:hAnsi="Arial" w:cs="Arial"/>
          <w:sz w:val="20"/>
          <w:szCs w:val="20"/>
        </w:rPr>
        <w:t>-</w:t>
      </w:r>
      <w:r w:rsidRPr="00E01E4B">
        <w:rPr>
          <w:rFonts w:ascii="Arial" w:hAnsi="Arial" w:cs="Arial"/>
          <w:sz w:val="20"/>
          <w:szCs w:val="20"/>
        </w:rPr>
        <w:t>emergence and post</w:t>
      </w:r>
      <w:r w:rsidR="003A4FC5" w:rsidRPr="00E01E4B">
        <w:rPr>
          <w:rFonts w:ascii="Arial" w:hAnsi="Arial" w:cs="Arial"/>
          <w:sz w:val="20"/>
          <w:szCs w:val="20"/>
        </w:rPr>
        <w:t>-</w:t>
      </w:r>
      <w:r w:rsidRPr="00E01E4B">
        <w:rPr>
          <w:rFonts w:ascii="Arial" w:hAnsi="Arial" w:cs="Arial"/>
          <w:sz w:val="20"/>
          <w:szCs w:val="20"/>
        </w:rPr>
        <w:t>emergence herbicides have been evaluated in mulberry. Pre</w:t>
      </w:r>
      <w:r w:rsidR="003A4FC5" w:rsidRPr="00E01E4B">
        <w:rPr>
          <w:rFonts w:ascii="Arial" w:hAnsi="Arial" w:cs="Arial"/>
          <w:sz w:val="20"/>
          <w:szCs w:val="20"/>
        </w:rPr>
        <w:t>-</w:t>
      </w:r>
      <w:r w:rsidRPr="00E01E4B">
        <w:rPr>
          <w:rFonts w:ascii="Arial" w:hAnsi="Arial" w:cs="Arial"/>
          <w:sz w:val="20"/>
          <w:szCs w:val="20"/>
        </w:rPr>
        <w:t>emergence application of Diuron (1.0</w:t>
      </w:r>
      <w:r w:rsidR="003A4FC5" w:rsidRPr="00E01E4B">
        <w:rPr>
          <w:rFonts w:ascii="Arial" w:hAnsi="Arial" w:cs="Arial"/>
          <w:sz w:val="20"/>
          <w:szCs w:val="20"/>
        </w:rPr>
        <w:t>-</w:t>
      </w:r>
      <w:r w:rsidRPr="00E01E4B">
        <w:rPr>
          <w:rFonts w:ascii="Arial" w:hAnsi="Arial" w:cs="Arial"/>
          <w:sz w:val="20"/>
          <w:szCs w:val="20"/>
        </w:rPr>
        <w:t>1.25 kg ha</w:t>
      </w:r>
      <w:r w:rsidR="003A4FC5" w:rsidRPr="00E01E4B">
        <w:rPr>
          <w:rFonts w:ascii="Arial" w:hAnsi="Arial" w:cs="Arial"/>
          <w:sz w:val="20"/>
          <w:szCs w:val="20"/>
        </w:rPr>
        <w:t>-</w:t>
      </w:r>
      <w:r w:rsidRPr="00E01E4B">
        <w:rPr>
          <w:rFonts w:ascii="Arial" w:hAnsi="Arial" w:cs="Arial"/>
          <w:sz w:val="20"/>
          <w:szCs w:val="20"/>
        </w:rPr>
        <w:t>1) or Pendimethalin (2.0 kg ha</w:t>
      </w:r>
      <w:r w:rsidR="003A4FC5" w:rsidRPr="00E01E4B">
        <w:rPr>
          <w:rFonts w:ascii="Arial" w:hAnsi="Arial" w:cs="Arial"/>
          <w:sz w:val="20"/>
          <w:szCs w:val="20"/>
        </w:rPr>
        <w:t>-</w:t>
      </w:r>
      <w:r w:rsidRPr="00E01E4B">
        <w:rPr>
          <w:rFonts w:ascii="Arial" w:hAnsi="Arial" w:cs="Arial"/>
          <w:sz w:val="20"/>
          <w:szCs w:val="20"/>
        </w:rPr>
        <w:t xml:space="preserve">1) significantly reduces early weed emergence. Chandrasekharan and </w:t>
      </w:r>
      <w:proofErr w:type="spellStart"/>
      <w:r w:rsidRPr="00E01E4B">
        <w:rPr>
          <w:rFonts w:ascii="Arial" w:hAnsi="Arial" w:cs="Arial"/>
          <w:sz w:val="20"/>
          <w:szCs w:val="20"/>
        </w:rPr>
        <w:t>Venkatakrishnan</w:t>
      </w:r>
      <w:proofErr w:type="spellEnd"/>
      <w:r w:rsidRPr="00E01E4B">
        <w:rPr>
          <w:rFonts w:ascii="Arial" w:hAnsi="Arial" w:cs="Arial"/>
          <w:sz w:val="20"/>
          <w:szCs w:val="20"/>
        </w:rPr>
        <w:t xml:space="preserve"> (1991) reported that Diuron and Pendimethalin reduced weed dry weight by 70% and 60%, respectively. For post</w:t>
      </w:r>
      <w:r w:rsidR="003A4FC5" w:rsidRPr="00E01E4B">
        <w:rPr>
          <w:rFonts w:ascii="Arial" w:hAnsi="Arial" w:cs="Arial"/>
          <w:sz w:val="20"/>
          <w:szCs w:val="20"/>
        </w:rPr>
        <w:t>-</w:t>
      </w:r>
      <w:r w:rsidRPr="00E01E4B">
        <w:rPr>
          <w:rFonts w:ascii="Arial" w:hAnsi="Arial" w:cs="Arial"/>
          <w:sz w:val="20"/>
          <w:szCs w:val="20"/>
        </w:rPr>
        <w:t>emergence control, Glyphosate (a systemic, non</w:t>
      </w:r>
      <w:r w:rsidR="003A4FC5" w:rsidRPr="00E01E4B">
        <w:rPr>
          <w:rFonts w:ascii="Arial" w:hAnsi="Arial" w:cs="Arial"/>
          <w:sz w:val="20"/>
          <w:szCs w:val="20"/>
        </w:rPr>
        <w:t>-</w:t>
      </w:r>
      <w:r w:rsidRPr="00E01E4B">
        <w:rPr>
          <w:rFonts w:ascii="Arial" w:hAnsi="Arial" w:cs="Arial"/>
          <w:sz w:val="20"/>
          <w:szCs w:val="20"/>
        </w:rPr>
        <w:t xml:space="preserve">selective herbicide) is widely used. Spraying 0.71% Glyphosate four days after pruning, followed by one manual weeding, reduced weed dry weight by 58% and saved 250 </w:t>
      </w:r>
      <w:proofErr w:type="spellStart"/>
      <w:r w:rsidRPr="00E01E4B">
        <w:rPr>
          <w:rFonts w:ascii="Arial" w:hAnsi="Arial" w:cs="Arial"/>
          <w:sz w:val="20"/>
          <w:szCs w:val="20"/>
        </w:rPr>
        <w:t>mandays</w:t>
      </w:r>
      <w:proofErr w:type="spellEnd"/>
      <w:r w:rsidRPr="00E01E4B">
        <w:rPr>
          <w:rFonts w:ascii="Arial" w:hAnsi="Arial" w:cs="Arial"/>
          <w:sz w:val="20"/>
          <w:szCs w:val="20"/>
        </w:rPr>
        <w:t xml:space="preserve"> of labor (Mishra </w:t>
      </w:r>
      <w:r w:rsidR="003A4FC5" w:rsidRPr="00E01E4B">
        <w:rPr>
          <w:rFonts w:ascii="Arial" w:hAnsi="Arial" w:cs="Arial"/>
          <w:i/>
          <w:iCs/>
          <w:sz w:val="20"/>
          <w:szCs w:val="20"/>
        </w:rPr>
        <w:t>et al</w:t>
      </w:r>
      <w:r w:rsidRPr="00E01E4B">
        <w:rPr>
          <w:rFonts w:ascii="Arial" w:hAnsi="Arial" w:cs="Arial"/>
          <w:sz w:val="20"/>
          <w:szCs w:val="20"/>
        </w:rPr>
        <w:t>., 1992). Table 2 outlines common herbicides used in mulberry.</w:t>
      </w:r>
    </w:p>
    <w:p w14:paraId="30EFD567"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Table 2. Herbicides used in mulberry cultivation and their efficacy</w:t>
      </w:r>
    </w:p>
    <w:tbl>
      <w:tblPr>
        <w:tblStyle w:val="TableGrid"/>
        <w:tblW w:w="0" w:type="auto"/>
        <w:tblLook w:val="04A0" w:firstRow="1" w:lastRow="0" w:firstColumn="1" w:lastColumn="0" w:noHBand="0" w:noVBand="1"/>
      </w:tblPr>
      <w:tblGrid>
        <w:gridCol w:w="1728"/>
        <w:gridCol w:w="1728"/>
        <w:gridCol w:w="1728"/>
        <w:gridCol w:w="1728"/>
        <w:gridCol w:w="1728"/>
      </w:tblGrid>
      <w:tr w:rsidR="00AF427B" w:rsidRPr="00E01E4B" w14:paraId="64C2A4E9" w14:textId="77777777">
        <w:tc>
          <w:tcPr>
            <w:tcW w:w="1728" w:type="dxa"/>
          </w:tcPr>
          <w:p w14:paraId="7BDAADC6"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Herbicide</w:t>
            </w:r>
          </w:p>
        </w:tc>
        <w:tc>
          <w:tcPr>
            <w:tcW w:w="1728" w:type="dxa"/>
          </w:tcPr>
          <w:p w14:paraId="0F499193"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Type / Timing</w:t>
            </w:r>
          </w:p>
        </w:tc>
        <w:tc>
          <w:tcPr>
            <w:tcW w:w="1728" w:type="dxa"/>
          </w:tcPr>
          <w:p w14:paraId="146265A2"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Dose</w:t>
            </w:r>
          </w:p>
        </w:tc>
        <w:tc>
          <w:tcPr>
            <w:tcW w:w="1728" w:type="dxa"/>
          </w:tcPr>
          <w:p w14:paraId="1DE1B84B"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Target Weeds</w:t>
            </w:r>
          </w:p>
        </w:tc>
        <w:tc>
          <w:tcPr>
            <w:tcW w:w="1728" w:type="dxa"/>
          </w:tcPr>
          <w:p w14:paraId="7767D0D0"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Efficacy / Remarks</w:t>
            </w:r>
          </w:p>
        </w:tc>
      </w:tr>
      <w:tr w:rsidR="00AF427B" w:rsidRPr="00E01E4B" w14:paraId="654E3516" w14:textId="77777777">
        <w:tc>
          <w:tcPr>
            <w:tcW w:w="1728" w:type="dxa"/>
          </w:tcPr>
          <w:p w14:paraId="1A3D6779"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Diuron</w:t>
            </w:r>
          </w:p>
        </w:tc>
        <w:tc>
          <w:tcPr>
            <w:tcW w:w="1728" w:type="dxa"/>
          </w:tcPr>
          <w:p w14:paraId="40B744DB" w14:textId="076056E7" w:rsidR="005A3923" w:rsidRPr="00E01E4B" w:rsidRDefault="00DB76DD" w:rsidP="00AF427B">
            <w:pPr>
              <w:jc w:val="both"/>
              <w:rPr>
                <w:rFonts w:ascii="Arial" w:hAnsi="Arial" w:cs="Arial"/>
                <w:sz w:val="20"/>
                <w:szCs w:val="20"/>
              </w:rPr>
            </w:pPr>
            <w:r w:rsidRPr="00E01E4B">
              <w:rPr>
                <w:rFonts w:ascii="Arial" w:hAnsi="Arial" w:cs="Arial"/>
                <w:sz w:val="20"/>
                <w:szCs w:val="20"/>
              </w:rPr>
              <w:t>Pre</w:t>
            </w:r>
            <w:r w:rsidR="003A4FC5" w:rsidRPr="00E01E4B">
              <w:rPr>
                <w:rFonts w:ascii="Arial" w:hAnsi="Arial" w:cs="Arial"/>
                <w:sz w:val="20"/>
                <w:szCs w:val="20"/>
              </w:rPr>
              <w:t>-</w:t>
            </w:r>
            <w:r w:rsidRPr="00E01E4B">
              <w:rPr>
                <w:rFonts w:ascii="Arial" w:hAnsi="Arial" w:cs="Arial"/>
                <w:sz w:val="20"/>
                <w:szCs w:val="20"/>
              </w:rPr>
              <w:t>emergence</w:t>
            </w:r>
          </w:p>
        </w:tc>
        <w:tc>
          <w:tcPr>
            <w:tcW w:w="1728" w:type="dxa"/>
          </w:tcPr>
          <w:p w14:paraId="51D94C5D" w14:textId="12AC576A"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1.0 </w:t>
            </w:r>
            <w:r w:rsidR="003A4FC5" w:rsidRPr="00E01E4B">
              <w:rPr>
                <w:rFonts w:ascii="Arial" w:hAnsi="Arial" w:cs="Arial"/>
                <w:sz w:val="20"/>
                <w:szCs w:val="20"/>
              </w:rPr>
              <w:t>-</w:t>
            </w:r>
            <w:r w:rsidRPr="00E01E4B">
              <w:rPr>
                <w:rFonts w:ascii="Arial" w:hAnsi="Arial" w:cs="Arial"/>
                <w:sz w:val="20"/>
                <w:szCs w:val="20"/>
              </w:rPr>
              <w:t xml:space="preserve"> 1.25 kg ha</w:t>
            </w:r>
            <w:r w:rsidR="003A4FC5" w:rsidRPr="00E01E4B">
              <w:rPr>
                <w:rFonts w:ascii="Arial" w:hAnsi="Arial" w:cs="Arial"/>
                <w:sz w:val="20"/>
                <w:szCs w:val="20"/>
              </w:rPr>
              <w:t>-</w:t>
            </w:r>
            <w:r w:rsidRPr="00E01E4B">
              <w:rPr>
                <w:rFonts w:ascii="Arial" w:hAnsi="Arial" w:cs="Arial"/>
                <w:sz w:val="20"/>
                <w:szCs w:val="20"/>
              </w:rPr>
              <w:t>1</w:t>
            </w:r>
          </w:p>
        </w:tc>
        <w:tc>
          <w:tcPr>
            <w:tcW w:w="1728" w:type="dxa"/>
          </w:tcPr>
          <w:p w14:paraId="18537E94"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Broadleaf and Grasses</w:t>
            </w:r>
          </w:p>
        </w:tc>
        <w:tc>
          <w:tcPr>
            <w:tcW w:w="1728" w:type="dxa"/>
          </w:tcPr>
          <w:p w14:paraId="562BB1BB"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70% reduction in weed dry weight; enhances NPK uptake by mulberry.</w:t>
            </w:r>
          </w:p>
        </w:tc>
      </w:tr>
      <w:tr w:rsidR="00AF427B" w:rsidRPr="00E01E4B" w14:paraId="7DB3A439" w14:textId="77777777">
        <w:tc>
          <w:tcPr>
            <w:tcW w:w="1728" w:type="dxa"/>
          </w:tcPr>
          <w:p w14:paraId="04578B40"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Pendimethalin</w:t>
            </w:r>
          </w:p>
        </w:tc>
        <w:tc>
          <w:tcPr>
            <w:tcW w:w="1728" w:type="dxa"/>
          </w:tcPr>
          <w:p w14:paraId="2D85CC33" w14:textId="02C7D381" w:rsidR="005A3923" w:rsidRPr="00E01E4B" w:rsidRDefault="00DB76DD" w:rsidP="00AF427B">
            <w:pPr>
              <w:jc w:val="both"/>
              <w:rPr>
                <w:rFonts w:ascii="Arial" w:hAnsi="Arial" w:cs="Arial"/>
                <w:sz w:val="20"/>
                <w:szCs w:val="20"/>
              </w:rPr>
            </w:pPr>
            <w:r w:rsidRPr="00E01E4B">
              <w:rPr>
                <w:rFonts w:ascii="Arial" w:hAnsi="Arial" w:cs="Arial"/>
                <w:sz w:val="20"/>
                <w:szCs w:val="20"/>
              </w:rPr>
              <w:t>Pre</w:t>
            </w:r>
            <w:r w:rsidR="003A4FC5" w:rsidRPr="00E01E4B">
              <w:rPr>
                <w:rFonts w:ascii="Arial" w:hAnsi="Arial" w:cs="Arial"/>
                <w:sz w:val="20"/>
                <w:szCs w:val="20"/>
              </w:rPr>
              <w:t>-</w:t>
            </w:r>
            <w:r w:rsidRPr="00E01E4B">
              <w:rPr>
                <w:rFonts w:ascii="Arial" w:hAnsi="Arial" w:cs="Arial"/>
                <w:sz w:val="20"/>
                <w:szCs w:val="20"/>
              </w:rPr>
              <w:t>emergence</w:t>
            </w:r>
          </w:p>
        </w:tc>
        <w:tc>
          <w:tcPr>
            <w:tcW w:w="1728" w:type="dxa"/>
          </w:tcPr>
          <w:p w14:paraId="00F791FB" w14:textId="5B2ADC2C" w:rsidR="005A3923" w:rsidRPr="00E01E4B" w:rsidRDefault="00DB76DD" w:rsidP="00AF427B">
            <w:pPr>
              <w:jc w:val="both"/>
              <w:rPr>
                <w:rFonts w:ascii="Arial" w:hAnsi="Arial" w:cs="Arial"/>
                <w:sz w:val="20"/>
                <w:szCs w:val="20"/>
              </w:rPr>
            </w:pPr>
            <w:r w:rsidRPr="00E01E4B">
              <w:rPr>
                <w:rFonts w:ascii="Arial" w:hAnsi="Arial" w:cs="Arial"/>
                <w:sz w:val="20"/>
                <w:szCs w:val="20"/>
              </w:rPr>
              <w:t>2.0 kg ha</w:t>
            </w:r>
            <w:r w:rsidR="003A4FC5" w:rsidRPr="00E01E4B">
              <w:rPr>
                <w:rFonts w:ascii="Arial" w:hAnsi="Arial" w:cs="Arial"/>
                <w:sz w:val="20"/>
                <w:szCs w:val="20"/>
              </w:rPr>
              <w:t>-</w:t>
            </w:r>
            <w:r w:rsidRPr="00E01E4B">
              <w:rPr>
                <w:rFonts w:ascii="Arial" w:hAnsi="Arial" w:cs="Arial"/>
                <w:sz w:val="20"/>
                <w:szCs w:val="20"/>
              </w:rPr>
              <w:t>1</w:t>
            </w:r>
          </w:p>
        </w:tc>
        <w:tc>
          <w:tcPr>
            <w:tcW w:w="1728" w:type="dxa"/>
          </w:tcPr>
          <w:p w14:paraId="34A7E84E"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Annual grasses and Broadleaf</w:t>
            </w:r>
          </w:p>
        </w:tc>
        <w:tc>
          <w:tcPr>
            <w:tcW w:w="1728" w:type="dxa"/>
          </w:tcPr>
          <w:p w14:paraId="2887D2ED"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60% reduction in weed dry weight.</w:t>
            </w:r>
          </w:p>
        </w:tc>
      </w:tr>
      <w:tr w:rsidR="00AF427B" w:rsidRPr="00E01E4B" w14:paraId="2B3BDA4C" w14:textId="77777777">
        <w:tc>
          <w:tcPr>
            <w:tcW w:w="1728" w:type="dxa"/>
          </w:tcPr>
          <w:p w14:paraId="6FB02A42"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Metolachlor</w:t>
            </w:r>
          </w:p>
        </w:tc>
        <w:tc>
          <w:tcPr>
            <w:tcW w:w="1728" w:type="dxa"/>
          </w:tcPr>
          <w:p w14:paraId="54521ED6" w14:textId="343CF4FC" w:rsidR="005A3923" w:rsidRPr="00E01E4B" w:rsidRDefault="00DB76DD" w:rsidP="00AF427B">
            <w:pPr>
              <w:jc w:val="both"/>
              <w:rPr>
                <w:rFonts w:ascii="Arial" w:hAnsi="Arial" w:cs="Arial"/>
                <w:sz w:val="20"/>
                <w:szCs w:val="20"/>
              </w:rPr>
            </w:pPr>
            <w:r w:rsidRPr="00E01E4B">
              <w:rPr>
                <w:rFonts w:ascii="Arial" w:hAnsi="Arial" w:cs="Arial"/>
                <w:sz w:val="20"/>
                <w:szCs w:val="20"/>
              </w:rPr>
              <w:t>Pre</w:t>
            </w:r>
            <w:r w:rsidR="003A4FC5" w:rsidRPr="00E01E4B">
              <w:rPr>
                <w:rFonts w:ascii="Arial" w:hAnsi="Arial" w:cs="Arial"/>
                <w:sz w:val="20"/>
                <w:szCs w:val="20"/>
              </w:rPr>
              <w:t>-</w:t>
            </w:r>
            <w:r w:rsidRPr="00E01E4B">
              <w:rPr>
                <w:rFonts w:ascii="Arial" w:hAnsi="Arial" w:cs="Arial"/>
                <w:sz w:val="20"/>
                <w:szCs w:val="20"/>
              </w:rPr>
              <w:t>emergence</w:t>
            </w:r>
          </w:p>
        </w:tc>
        <w:tc>
          <w:tcPr>
            <w:tcW w:w="1728" w:type="dxa"/>
          </w:tcPr>
          <w:p w14:paraId="6D75D121" w14:textId="0EA9F1B4" w:rsidR="005A3923" w:rsidRPr="00E01E4B" w:rsidRDefault="00DB76DD" w:rsidP="00AF427B">
            <w:pPr>
              <w:jc w:val="both"/>
              <w:rPr>
                <w:rFonts w:ascii="Arial" w:hAnsi="Arial" w:cs="Arial"/>
                <w:sz w:val="20"/>
                <w:szCs w:val="20"/>
              </w:rPr>
            </w:pPr>
            <w:r w:rsidRPr="00E01E4B">
              <w:rPr>
                <w:rFonts w:ascii="Arial" w:hAnsi="Arial" w:cs="Arial"/>
                <w:sz w:val="20"/>
                <w:szCs w:val="20"/>
              </w:rPr>
              <w:t>1.0 kg ha</w:t>
            </w:r>
            <w:r w:rsidR="003A4FC5" w:rsidRPr="00E01E4B">
              <w:rPr>
                <w:rFonts w:ascii="Arial" w:hAnsi="Arial" w:cs="Arial"/>
                <w:sz w:val="20"/>
                <w:szCs w:val="20"/>
              </w:rPr>
              <w:t>-</w:t>
            </w:r>
            <w:r w:rsidRPr="00E01E4B">
              <w:rPr>
                <w:rFonts w:ascii="Arial" w:hAnsi="Arial" w:cs="Arial"/>
                <w:sz w:val="20"/>
                <w:szCs w:val="20"/>
              </w:rPr>
              <w:t>1</w:t>
            </w:r>
          </w:p>
        </w:tc>
        <w:tc>
          <w:tcPr>
            <w:tcW w:w="1728" w:type="dxa"/>
          </w:tcPr>
          <w:p w14:paraId="5BE4D393"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Grasses and Sedges</w:t>
            </w:r>
          </w:p>
        </w:tc>
        <w:tc>
          <w:tcPr>
            <w:tcW w:w="1728" w:type="dxa"/>
          </w:tcPr>
          <w:p w14:paraId="7495A084" w14:textId="248C360E" w:rsidR="005A3923" w:rsidRPr="00E01E4B" w:rsidRDefault="00DB76DD" w:rsidP="00AF427B">
            <w:pPr>
              <w:jc w:val="both"/>
              <w:rPr>
                <w:rFonts w:ascii="Arial" w:hAnsi="Arial" w:cs="Arial"/>
                <w:sz w:val="20"/>
                <w:szCs w:val="20"/>
              </w:rPr>
            </w:pPr>
            <w:r w:rsidRPr="00E01E4B">
              <w:rPr>
                <w:rFonts w:ascii="Arial" w:hAnsi="Arial" w:cs="Arial"/>
                <w:sz w:val="20"/>
                <w:szCs w:val="20"/>
              </w:rPr>
              <w:t>Highly effective when combined with post</w:t>
            </w:r>
            <w:r w:rsidR="003A4FC5" w:rsidRPr="00E01E4B">
              <w:rPr>
                <w:rFonts w:ascii="Arial" w:hAnsi="Arial" w:cs="Arial"/>
                <w:sz w:val="20"/>
                <w:szCs w:val="20"/>
              </w:rPr>
              <w:t>-</w:t>
            </w:r>
            <w:r w:rsidRPr="00E01E4B">
              <w:rPr>
                <w:rFonts w:ascii="Arial" w:hAnsi="Arial" w:cs="Arial"/>
                <w:sz w:val="20"/>
                <w:szCs w:val="20"/>
              </w:rPr>
              <w:t>emergence Glyphosate.</w:t>
            </w:r>
          </w:p>
        </w:tc>
      </w:tr>
      <w:tr w:rsidR="00AF427B" w:rsidRPr="00E01E4B" w14:paraId="2CE2DD64" w14:textId="77777777">
        <w:tc>
          <w:tcPr>
            <w:tcW w:w="1728" w:type="dxa"/>
          </w:tcPr>
          <w:p w14:paraId="32325048"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Glyphosate</w:t>
            </w:r>
          </w:p>
        </w:tc>
        <w:tc>
          <w:tcPr>
            <w:tcW w:w="1728" w:type="dxa"/>
          </w:tcPr>
          <w:p w14:paraId="4F3E9640" w14:textId="26F1CC1C" w:rsidR="005A3923" w:rsidRPr="00E01E4B" w:rsidRDefault="00DB76DD" w:rsidP="00AF427B">
            <w:pPr>
              <w:jc w:val="both"/>
              <w:rPr>
                <w:rFonts w:ascii="Arial" w:hAnsi="Arial" w:cs="Arial"/>
                <w:sz w:val="20"/>
                <w:szCs w:val="20"/>
              </w:rPr>
            </w:pPr>
            <w:r w:rsidRPr="00E01E4B">
              <w:rPr>
                <w:rFonts w:ascii="Arial" w:hAnsi="Arial" w:cs="Arial"/>
                <w:sz w:val="20"/>
                <w:szCs w:val="20"/>
              </w:rPr>
              <w:t>Post</w:t>
            </w:r>
            <w:r w:rsidR="003A4FC5" w:rsidRPr="00E01E4B">
              <w:rPr>
                <w:rFonts w:ascii="Arial" w:hAnsi="Arial" w:cs="Arial"/>
                <w:sz w:val="20"/>
                <w:szCs w:val="20"/>
              </w:rPr>
              <w:t>-</w:t>
            </w:r>
            <w:r w:rsidRPr="00E01E4B">
              <w:rPr>
                <w:rFonts w:ascii="Arial" w:hAnsi="Arial" w:cs="Arial"/>
                <w:sz w:val="20"/>
                <w:szCs w:val="20"/>
              </w:rPr>
              <w:t>emergence (Systemic)</w:t>
            </w:r>
          </w:p>
        </w:tc>
        <w:tc>
          <w:tcPr>
            <w:tcW w:w="1728" w:type="dxa"/>
          </w:tcPr>
          <w:p w14:paraId="2F16E2A7" w14:textId="3F2EDE4B" w:rsidR="005A3923" w:rsidRPr="00E01E4B" w:rsidRDefault="00DB76DD" w:rsidP="00AF427B">
            <w:pPr>
              <w:jc w:val="both"/>
              <w:rPr>
                <w:rFonts w:ascii="Arial" w:hAnsi="Arial" w:cs="Arial"/>
                <w:sz w:val="20"/>
                <w:szCs w:val="20"/>
              </w:rPr>
            </w:pPr>
            <w:r w:rsidRPr="00E01E4B">
              <w:rPr>
                <w:rFonts w:ascii="Arial" w:hAnsi="Arial" w:cs="Arial"/>
                <w:sz w:val="20"/>
                <w:szCs w:val="20"/>
              </w:rPr>
              <w:t>0.71% to 1.5 kg ha</w:t>
            </w:r>
            <w:r w:rsidR="003A4FC5" w:rsidRPr="00E01E4B">
              <w:rPr>
                <w:rFonts w:ascii="Arial" w:hAnsi="Arial" w:cs="Arial"/>
                <w:sz w:val="20"/>
                <w:szCs w:val="20"/>
              </w:rPr>
              <w:t>-</w:t>
            </w:r>
            <w:r w:rsidRPr="00E01E4B">
              <w:rPr>
                <w:rFonts w:ascii="Arial" w:hAnsi="Arial" w:cs="Arial"/>
                <w:sz w:val="20"/>
                <w:szCs w:val="20"/>
              </w:rPr>
              <w:t>1</w:t>
            </w:r>
          </w:p>
        </w:tc>
        <w:tc>
          <w:tcPr>
            <w:tcW w:w="1728" w:type="dxa"/>
          </w:tcPr>
          <w:p w14:paraId="1C01EC7F" w14:textId="5EAD5DFF" w:rsidR="005A3923" w:rsidRPr="00E01E4B" w:rsidRDefault="00DB76DD" w:rsidP="00AF427B">
            <w:pPr>
              <w:jc w:val="both"/>
              <w:rPr>
                <w:rFonts w:ascii="Arial" w:hAnsi="Arial" w:cs="Arial"/>
                <w:sz w:val="20"/>
                <w:szCs w:val="20"/>
              </w:rPr>
            </w:pPr>
            <w:r w:rsidRPr="00E01E4B">
              <w:rPr>
                <w:rFonts w:ascii="Arial" w:hAnsi="Arial" w:cs="Arial"/>
                <w:sz w:val="20"/>
                <w:szCs w:val="20"/>
              </w:rPr>
              <w:t>Non</w:t>
            </w:r>
            <w:r w:rsidR="003A4FC5" w:rsidRPr="00E01E4B">
              <w:rPr>
                <w:rFonts w:ascii="Arial" w:hAnsi="Arial" w:cs="Arial"/>
                <w:sz w:val="20"/>
                <w:szCs w:val="20"/>
              </w:rPr>
              <w:t>-</w:t>
            </w:r>
            <w:r w:rsidRPr="00E01E4B">
              <w:rPr>
                <w:rFonts w:ascii="Arial" w:hAnsi="Arial" w:cs="Arial"/>
                <w:sz w:val="20"/>
                <w:szCs w:val="20"/>
              </w:rPr>
              <w:t>selective (All types)</w:t>
            </w:r>
          </w:p>
        </w:tc>
        <w:tc>
          <w:tcPr>
            <w:tcW w:w="1728" w:type="dxa"/>
          </w:tcPr>
          <w:p w14:paraId="10DA9716"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Applied 4 days after pruning; saves up to 50% manual labor costs.</w:t>
            </w:r>
          </w:p>
        </w:tc>
      </w:tr>
      <w:tr w:rsidR="005A3923" w:rsidRPr="00E01E4B" w14:paraId="3FFD23FD" w14:textId="77777777">
        <w:tc>
          <w:tcPr>
            <w:tcW w:w="1728" w:type="dxa"/>
          </w:tcPr>
          <w:p w14:paraId="16541A3A"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Paraquat</w:t>
            </w:r>
          </w:p>
        </w:tc>
        <w:tc>
          <w:tcPr>
            <w:tcW w:w="1728" w:type="dxa"/>
          </w:tcPr>
          <w:p w14:paraId="337ECED4" w14:textId="4C5F1A9D" w:rsidR="005A3923" w:rsidRPr="00E01E4B" w:rsidRDefault="00DB76DD" w:rsidP="00AF427B">
            <w:pPr>
              <w:jc w:val="both"/>
              <w:rPr>
                <w:rFonts w:ascii="Arial" w:hAnsi="Arial" w:cs="Arial"/>
                <w:sz w:val="20"/>
                <w:szCs w:val="20"/>
              </w:rPr>
            </w:pPr>
            <w:r w:rsidRPr="00E01E4B">
              <w:rPr>
                <w:rFonts w:ascii="Arial" w:hAnsi="Arial" w:cs="Arial"/>
                <w:sz w:val="20"/>
                <w:szCs w:val="20"/>
              </w:rPr>
              <w:t>Post</w:t>
            </w:r>
            <w:r w:rsidR="003A4FC5" w:rsidRPr="00E01E4B">
              <w:rPr>
                <w:rFonts w:ascii="Arial" w:hAnsi="Arial" w:cs="Arial"/>
                <w:sz w:val="20"/>
                <w:szCs w:val="20"/>
              </w:rPr>
              <w:t>-</w:t>
            </w:r>
            <w:r w:rsidRPr="00E01E4B">
              <w:rPr>
                <w:rFonts w:ascii="Arial" w:hAnsi="Arial" w:cs="Arial"/>
                <w:sz w:val="20"/>
                <w:szCs w:val="20"/>
              </w:rPr>
              <w:t>emergence (Contact)</w:t>
            </w:r>
          </w:p>
        </w:tc>
        <w:tc>
          <w:tcPr>
            <w:tcW w:w="1728" w:type="dxa"/>
          </w:tcPr>
          <w:p w14:paraId="22D177DB" w14:textId="7348AD1A"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1.5 kg </w:t>
            </w:r>
            <w:proofErr w:type="spellStart"/>
            <w:r w:rsidRPr="00E01E4B">
              <w:rPr>
                <w:rFonts w:ascii="Arial" w:hAnsi="Arial" w:cs="Arial"/>
                <w:sz w:val="20"/>
                <w:szCs w:val="20"/>
              </w:rPr>
              <w:t>a.i.</w:t>
            </w:r>
            <w:proofErr w:type="spellEnd"/>
            <w:r w:rsidRPr="00E01E4B">
              <w:rPr>
                <w:rFonts w:ascii="Arial" w:hAnsi="Arial" w:cs="Arial"/>
                <w:sz w:val="20"/>
                <w:szCs w:val="20"/>
              </w:rPr>
              <w:t xml:space="preserve"> ha</w:t>
            </w:r>
            <w:r w:rsidR="003A4FC5" w:rsidRPr="00E01E4B">
              <w:rPr>
                <w:rFonts w:ascii="Arial" w:hAnsi="Arial" w:cs="Arial"/>
                <w:sz w:val="20"/>
                <w:szCs w:val="20"/>
              </w:rPr>
              <w:t>-</w:t>
            </w:r>
            <w:r w:rsidRPr="00E01E4B">
              <w:rPr>
                <w:rFonts w:ascii="Arial" w:hAnsi="Arial" w:cs="Arial"/>
                <w:sz w:val="20"/>
                <w:szCs w:val="20"/>
              </w:rPr>
              <w:t>1</w:t>
            </w:r>
          </w:p>
        </w:tc>
        <w:tc>
          <w:tcPr>
            <w:tcW w:w="1728" w:type="dxa"/>
          </w:tcPr>
          <w:p w14:paraId="58EFC20E" w14:textId="2DF09C01" w:rsidR="005A3923" w:rsidRPr="00E01E4B" w:rsidRDefault="00DB76DD" w:rsidP="00AF427B">
            <w:pPr>
              <w:jc w:val="both"/>
              <w:rPr>
                <w:rFonts w:ascii="Arial" w:hAnsi="Arial" w:cs="Arial"/>
                <w:sz w:val="20"/>
                <w:szCs w:val="20"/>
              </w:rPr>
            </w:pPr>
            <w:r w:rsidRPr="00E01E4B">
              <w:rPr>
                <w:rFonts w:ascii="Arial" w:hAnsi="Arial" w:cs="Arial"/>
                <w:sz w:val="20"/>
                <w:szCs w:val="20"/>
              </w:rPr>
              <w:t>Non</w:t>
            </w:r>
            <w:r w:rsidR="003A4FC5" w:rsidRPr="00E01E4B">
              <w:rPr>
                <w:rFonts w:ascii="Arial" w:hAnsi="Arial" w:cs="Arial"/>
                <w:sz w:val="20"/>
                <w:szCs w:val="20"/>
              </w:rPr>
              <w:t>-</w:t>
            </w:r>
            <w:r w:rsidRPr="00E01E4B">
              <w:rPr>
                <w:rFonts w:ascii="Arial" w:hAnsi="Arial" w:cs="Arial"/>
                <w:sz w:val="20"/>
                <w:szCs w:val="20"/>
              </w:rPr>
              <w:t>selective</w:t>
            </w:r>
          </w:p>
        </w:tc>
        <w:tc>
          <w:tcPr>
            <w:tcW w:w="1728" w:type="dxa"/>
          </w:tcPr>
          <w:p w14:paraId="00F48774"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Rapid burndown; often mixed with MSMA.</w:t>
            </w:r>
          </w:p>
        </w:tc>
      </w:tr>
    </w:tbl>
    <w:p w14:paraId="6D5A7940" w14:textId="77777777" w:rsidR="005A3923" w:rsidRPr="00E01E4B" w:rsidRDefault="005A3923" w:rsidP="00AF427B">
      <w:pPr>
        <w:jc w:val="both"/>
        <w:rPr>
          <w:rFonts w:ascii="Arial" w:hAnsi="Arial" w:cs="Arial"/>
          <w:sz w:val="20"/>
          <w:szCs w:val="20"/>
        </w:rPr>
      </w:pPr>
    </w:p>
    <w:p w14:paraId="42EA7779" w14:textId="77777777" w:rsidR="005A3923" w:rsidRPr="00E01E4B" w:rsidRDefault="00DB76DD" w:rsidP="00AF427B">
      <w:pPr>
        <w:pStyle w:val="Heading3"/>
        <w:jc w:val="both"/>
        <w:rPr>
          <w:rFonts w:ascii="Arial" w:hAnsi="Arial" w:cs="Arial"/>
          <w:color w:val="auto"/>
          <w:sz w:val="20"/>
          <w:szCs w:val="20"/>
        </w:rPr>
      </w:pPr>
      <w:r w:rsidRPr="00E01E4B">
        <w:rPr>
          <w:rFonts w:ascii="Arial" w:hAnsi="Arial" w:cs="Arial"/>
          <w:color w:val="auto"/>
          <w:sz w:val="20"/>
          <w:szCs w:val="20"/>
        </w:rPr>
        <w:t>3.4.2 Toxicity and Residue Concerns</w:t>
      </w:r>
    </w:p>
    <w:p w14:paraId="37F63419" w14:textId="7614F65C" w:rsidR="005A3923" w:rsidRPr="00E01E4B" w:rsidRDefault="00DB76DD" w:rsidP="005061D8">
      <w:pPr>
        <w:jc w:val="both"/>
        <w:rPr>
          <w:rFonts w:ascii="Arial" w:hAnsi="Arial" w:cs="Arial"/>
          <w:sz w:val="20"/>
          <w:szCs w:val="20"/>
        </w:rPr>
      </w:pPr>
      <w:r w:rsidRPr="00E01E4B">
        <w:rPr>
          <w:rFonts w:ascii="Arial" w:hAnsi="Arial" w:cs="Arial"/>
          <w:sz w:val="20"/>
          <w:szCs w:val="20"/>
        </w:rPr>
        <w:t xml:space="preserve">The primary limitation of chemical weed control in sericulture is the risk of residual toxicity to </w:t>
      </w:r>
      <w:r w:rsidR="00AF427B" w:rsidRPr="00E01E4B">
        <w:rPr>
          <w:rFonts w:ascii="Arial" w:hAnsi="Arial" w:cs="Arial"/>
          <w:i/>
          <w:iCs/>
          <w:sz w:val="20"/>
          <w:szCs w:val="20"/>
        </w:rPr>
        <w:t>Bombyx mori</w:t>
      </w:r>
      <w:r w:rsidRPr="00E01E4B">
        <w:rPr>
          <w:rFonts w:ascii="Arial" w:hAnsi="Arial" w:cs="Arial"/>
          <w:sz w:val="20"/>
          <w:szCs w:val="20"/>
        </w:rPr>
        <w:t xml:space="preserve">. Silkworms consuming mulberry leaves contaminated with herbicide drift exhibit </w:t>
      </w:r>
      <w:r w:rsidRPr="00E01E4B">
        <w:rPr>
          <w:rFonts w:ascii="Arial" w:hAnsi="Arial" w:cs="Arial"/>
          <w:sz w:val="20"/>
          <w:szCs w:val="20"/>
        </w:rPr>
        <w:lastRenderedPageBreak/>
        <w:t xml:space="preserve">altered larval growth, reduced silk gland development and high mortality (Qin </w:t>
      </w:r>
      <w:r w:rsidR="003A4FC5" w:rsidRPr="00E01E4B">
        <w:rPr>
          <w:rFonts w:ascii="Arial" w:hAnsi="Arial" w:cs="Arial"/>
          <w:i/>
          <w:iCs/>
          <w:sz w:val="20"/>
          <w:szCs w:val="20"/>
        </w:rPr>
        <w:t>et al</w:t>
      </w:r>
      <w:r w:rsidRPr="00E01E4B">
        <w:rPr>
          <w:rFonts w:ascii="Arial" w:hAnsi="Arial" w:cs="Arial"/>
          <w:sz w:val="20"/>
          <w:szCs w:val="20"/>
        </w:rPr>
        <w:t>., 2020). To mitigate this, herbicides must strictly be applied immediately after pruning (within 3</w:t>
      </w:r>
      <w:r w:rsidR="003A4FC5" w:rsidRPr="00E01E4B">
        <w:rPr>
          <w:rFonts w:ascii="Arial" w:hAnsi="Arial" w:cs="Arial"/>
          <w:sz w:val="20"/>
          <w:szCs w:val="20"/>
        </w:rPr>
        <w:t>-</w:t>
      </w:r>
      <w:r w:rsidRPr="00E01E4B">
        <w:rPr>
          <w:rFonts w:ascii="Arial" w:hAnsi="Arial" w:cs="Arial"/>
          <w:sz w:val="20"/>
          <w:szCs w:val="20"/>
        </w:rPr>
        <w:t>4 days) before the new mulberry shoots emerge. Spraying herbicides after 30 days of mulberry growth is strictly prohibited due to the high probability of residual toxicity affecting the silkworms (</w:t>
      </w:r>
      <w:proofErr w:type="spellStart"/>
      <w:r w:rsidRPr="00E01E4B">
        <w:rPr>
          <w:rFonts w:ascii="Arial" w:hAnsi="Arial" w:cs="Arial"/>
          <w:sz w:val="20"/>
          <w:szCs w:val="20"/>
        </w:rPr>
        <w:t>Setua</w:t>
      </w:r>
      <w:proofErr w:type="spellEnd"/>
      <w:r w:rsidRPr="00E01E4B">
        <w:rPr>
          <w:rFonts w:ascii="Arial" w:hAnsi="Arial" w:cs="Arial"/>
          <w:sz w:val="20"/>
          <w:szCs w:val="20"/>
        </w:rPr>
        <w:t xml:space="preserve"> </w:t>
      </w:r>
      <w:r w:rsidR="003A4FC5" w:rsidRPr="00E01E4B">
        <w:rPr>
          <w:rFonts w:ascii="Arial" w:hAnsi="Arial" w:cs="Arial"/>
          <w:i/>
          <w:iCs/>
          <w:sz w:val="20"/>
          <w:szCs w:val="20"/>
        </w:rPr>
        <w:t>et al</w:t>
      </w:r>
      <w:r w:rsidRPr="00E01E4B">
        <w:rPr>
          <w:rFonts w:ascii="Arial" w:hAnsi="Arial" w:cs="Arial"/>
          <w:sz w:val="20"/>
          <w:szCs w:val="20"/>
        </w:rPr>
        <w:t>., 2009).</w:t>
      </w:r>
    </w:p>
    <w:p w14:paraId="7B39866F"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3.5 Biological and Ecological Approaches</w:t>
      </w:r>
    </w:p>
    <w:p w14:paraId="68E74AFB" w14:textId="28B7A324" w:rsidR="005A3923" w:rsidRPr="00E01E4B" w:rsidRDefault="00DB76DD" w:rsidP="005061D8">
      <w:pPr>
        <w:jc w:val="both"/>
        <w:rPr>
          <w:rFonts w:ascii="Arial" w:hAnsi="Arial" w:cs="Arial"/>
          <w:sz w:val="20"/>
          <w:szCs w:val="20"/>
        </w:rPr>
      </w:pPr>
      <w:r w:rsidRPr="00E01E4B">
        <w:rPr>
          <w:rFonts w:ascii="Arial" w:hAnsi="Arial" w:cs="Arial"/>
          <w:sz w:val="20"/>
          <w:szCs w:val="20"/>
        </w:rPr>
        <w:t xml:space="preserve">Ecological weed management leverages natural plant interactions, specifically allelopathy, to suppress weeds. Allelochemicals released from the roots or decomposing residues of certain plants act as natural bioherbicides. For instance, the incorporation of sorghum or sunflower residues into the soil releases phenolic acids and </w:t>
      </w:r>
      <w:proofErr w:type="spellStart"/>
      <w:r w:rsidRPr="00E01E4B">
        <w:rPr>
          <w:rFonts w:ascii="Arial" w:hAnsi="Arial" w:cs="Arial"/>
          <w:sz w:val="20"/>
          <w:szCs w:val="20"/>
        </w:rPr>
        <w:t>sorgoleone</w:t>
      </w:r>
      <w:proofErr w:type="spellEnd"/>
      <w:r w:rsidRPr="00E01E4B">
        <w:rPr>
          <w:rFonts w:ascii="Arial" w:hAnsi="Arial" w:cs="Arial"/>
          <w:sz w:val="20"/>
          <w:szCs w:val="20"/>
        </w:rPr>
        <w:t xml:space="preserve">, which significantly inhibit the germination of </w:t>
      </w:r>
      <w:proofErr w:type="spellStart"/>
      <w:r w:rsidRPr="00E01E4B">
        <w:rPr>
          <w:rFonts w:ascii="Arial" w:hAnsi="Arial" w:cs="Arial"/>
          <w:sz w:val="20"/>
          <w:szCs w:val="20"/>
        </w:rPr>
        <w:t>Cyperus</w:t>
      </w:r>
      <w:proofErr w:type="spellEnd"/>
      <w:r w:rsidRPr="00E01E4B">
        <w:rPr>
          <w:rFonts w:ascii="Arial" w:hAnsi="Arial" w:cs="Arial"/>
          <w:sz w:val="20"/>
          <w:szCs w:val="20"/>
        </w:rPr>
        <w:t xml:space="preserve"> </w:t>
      </w:r>
      <w:proofErr w:type="spellStart"/>
      <w:r w:rsidRPr="00E01E4B">
        <w:rPr>
          <w:rFonts w:ascii="Arial" w:hAnsi="Arial" w:cs="Arial"/>
          <w:sz w:val="20"/>
          <w:szCs w:val="20"/>
        </w:rPr>
        <w:t>rotundus</w:t>
      </w:r>
      <w:proofErr w:type="spellEnd"/>
      <w:r w:rsidRPr="00E01E4B">
        <w:rPr>
          <w:rFonts w:ascii="Arial" w:hAnsi="Arial" w:cs="Arial"/>
          <w:sz w:val="20"/>
          <w:szCs w:val="20"/>
        </w:rPr>
        <w:t xml:space="preserve"> and other weeds (Mahmood, 2015). Furthermore, mulberry itself possesses allelopathic properties; aqueous extracts of mulberry leaves have been shown to suppress the growth of invasive species, providing the tree with a competitive advantage in its ecosystem. Utilizing allelopathic cover crops or applying concentrated plant water extracts (e.g., </w:t>
      </w:r>
      <w:proofErr w:type="spellStart"/>
      <w:r w:rsidRPr="00E01E4B">
        <w:rPr>
          <w:rFonts w:ascii="Arial" w:hAnsi="Arial" w:cs="Arial"/>
          <w:sz w:val="20"/>
          <w:szCs w:val="20"/>
        </w:rPr>
        <w:t>sorgaab</w:t>
      </w:r>
      <w:proofErr w:type="spellEnd"/>
      <w:r w:rsidRPr="00E01E4B">
        <w:rPr>
          <w:rFonts w:ascii="Arial" w:hAnsi="Arial" w:cs="Arial"/>
          <w:sz w:val="20"/>
          <w:szCs w:val="20"/>
        </w:rPr>
        <w:t>) presents a sustainable, residue</w:t>
      </w:r>
      <w:r w:rsidR="003A4FC5" w:rsidRPr="00E01E4B">
        <w:rPr>
          <w:rFonts w:ascii="Arial" w:hAnsi="Arial" w:cs="Arial"/>
          <w:sz w:val="20"/>
          <w:szCs w:val="20"/>
        </w:rPr>
        <w:t>-</w:t>
      </w:r>
      <w:r w:rsidRPr="00E01E4B">
        <w:rPr>
          <w:rFonts w:ascii="Arial" w:hAnsi="Arial" w:cs="Arial"/>
          <w:sz w:val="20"/>
          <w:szCs w:val="20"/>
        </w:rPr>
        <w:t>free method to manage weeds in organic sericulture systems.</w:t>
      </w:r>
    </w:p>
    <w:p w14:paraId="0C34665D"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3.6 Integrated Weed Management (IWM)</w:t>
      </w:r>
    </w:p>
    <w:p w14:paraId="5147B5D5" w14:textId="683E9E7B" w:rsidR="005A3923" w:rsidRPr="00E01E4B" w:rsidRDefault="00DB76DD" w:rsidP="005061D8">
      <w:pPr>
        <w:jc w:val="both"/>
        <w:rPr>
          <w:rFonts w:ascii="Arial" w:hAnsi="Arial" w:cs="Arial"/>
          <w:sz w:val="20"/>
          <w:szCs w:val="20"/>
        </w:rPr>
      </w:pPr>
      <w:r w:rsidRPr="00E01E4B">
        <w:rPr>
          <w:rFonts w:ascii="Arial" w:hAnsi="Arial" w:cs="Arial"/>
          <w:sz w:val="20"/>
          <w:szCs w:val="20"/>
        </w:rPr>
        <w:t>Given the limitations of individual weed control methods such as the high cost of manual labor and the toxicity risks of herbicides Integrated Weed Management (IWM) is the most viable strategy. IWM combines cultural, mechanical and chemical methods to achieve long</w:t>
      </w:r>
      <w:r w:rsidR="003A4FC5" w:rsidRPr="00E01E4B">
        <w:rPr>
          <w:rFonts w:ascii="Arial" w:hAnsi="Arial" w:cs="Arial"/>
          <w:sz w:val="20"/>
          <w:szCs w:val="20"/>
        </w:rPr>
        <w:t>-</w:t>
      </w:r>
      <w:r w:rsidRPr="00E01E4B">
        <w:rPr>
          <w:rFonts w:ascii="Arial" w:hAnsi="Arial" w:cs="Arial"/>
          <w:sz w:val="20"/>
          <w:szCs w:val="20"/>
        </w:rPr>
        <w:t>term, cost</w:t>
      </w:r>
      <w:r w:rsidR="003A4FC5" w:rsidRPr="00E01E4B">
        <w:rPr>
          <w:rFonts w:ascii="Arial" w:hAnsi="Arial" w:cs="Arial"/>
          <w:sz w:val="20"/>
          <w:szCs w:val="20"/>
        </w:rPr>
        <w:t>-</w:t>
      </w:r>
      <w:r w:rsidRPr="00E01E4B">
        <w:rPr>
          <w:rFonts w:ascii="Arial" w:hAnsi="Arial" w:cs="Arial"/>
          <w:sz w:val="20"/>
          <w:szCs w:val="20"/>
        </w:rPr>
        <w:t>effective weed suppression while maintaining ecological balance.</w:t>
      </w:r>
      <w:r w:rsidRPr="00E01E4B">
        <w:rPr>
          <w:rFonts w:ascii="Arial" w:hAnsi="Arial" w:cs="Arial"/>
          <w:sz w:val="20"/>
          <w:szCs w:val="20"/>
        </w:rPr>
        <w:br/>
      </w:r>
      <w:r w:rsidRPr="00E01E4B">
        <w:rPr>
          <w:rFonts w:ascii="Arial" w:hAnsi="Arial" w:cs="Arial"/>
          <w:sz w:val="20"/>
          <w:szCs w:val="20"/>
        </w:rPr>
        <w:br/>
        <w:t>A successful IWM protocol in mulberry often involves a pre</w:t>
      </w:r>
      <w:r w:rsidR="003A4FC5" w:rsidRPr="00E01E4B">
        <w:rPr>
          <w:rFonts w:ascii="Arial" w:hAnsi="Arial" w:cs="Arial"/>
          <w:sz w:val="20"/>
          <w:szCs w:val="20"/>
        </w:rPr>
        <w:t>-</w:t>
      </w:r>
      <w:r w:rsidRPr="00E01E4B">
        <w:rPr>
          <w:rFonts w:ascii="Arial" w:hAnsi="Arial" w:cs="Arial"/>
          <w:sz w:val="20"/>
          <w:szCs w:val="20"/>
        </w:rPr>
        <w:t xml:space="preserve">emergence herbicide application (e.g., Metolachlor) immediately after pruning, followed by the sowing of a leguminous intercrop (e.g., cowpea) or the application of organic mulch and supplemented by a single manual weeding at 45 days. </w:t>
      </w:r>
      <w:proofErr w:type="spellStart"/>
      <w:r w:rsidRPr="00E01E4B">
        <w:rPr>
          <w:rFonts w:ascii="Arial" w:hAnsi="Arial" w:cs="Arial"/>
          <w:sz w:val="20"/>
          <w:szCs w:val="20"/>
        </w:rPr>
        <w:t>Babu</w:t>
      </w:r>
      <w:proofErr w:type="spellEnd"/>
      <w:r w:rsidRPr="00E01E4B">
        <w:rPr>
          <w:rFonts w:ascii="Arial" w:hAnsi="Arial" w:cs="Arial"/>
          <w:sz w:val="20"/>
          <w:szCs w:val="20"/>
        </w:rPr>
        <w:t xml:space="preserve"> (1996) demonstrated that applying Metolachlor (1.0 kg ha</w:t>
      </w:r>
      <w:r w:rsidR="003A4FC5" w:rsidRPr="00E01E4B">
        <w:rPr>
          <w:rFonts w:ascii="Arial" w:hAnsi="Arial" w:cs="Arial"/>
          <w:sz w:val="20"/>
          <w:szCs w:val="20"/>
        </w:rPr>
        <w:t>-</w:t>
      </w:r>
      <w:r w:rsidRPr="00E01E4B">
        <w:rPr>
          <w:rFonts w:ascii="Arial" w:hAnsi="Arial" w:cs="Arial"/>
          <w:sz w:val="20"/>
          <w:szCs w:val="20"/>
        </w:rPr>
        <w:t>1) combined with Glyphosate (1.5 kg ha</w:t>
      </w:r>
      <w:r w:rsidR="003A4FC5" w:rsidRPr="00E01E4B">
        <w:rPr>
          <w:rFonts w:ascii="Arial" w:hAnsi="Arial" w:cs="Arial"/>
          <w:sz w:val="20"/>
          <w:szCs w:val="20"/>
        </w:rPr>
        <w:t>-</w:t>
      </w:r>
      <w:r w:rsidRPr="00E01E4B">
        <w:rPr>
          <w:rFonts w:ascii="Arial" w:hAnsi="Arial" w:cs="Arial"/>
          <w:sz w:val="20"/>
          <w:szCs w:val="20"/>
        </w:rPr>
        <w:t>1) as early post</w:t>
      </w:r>
      <w:r w:rsidR="003A4FC5" w:rsidRPr="00E01E4B">
        <w:rPr>
          <w:rFonts w:ascii="Arial" w:hAnsi="Arial" w:cs="Arial"/>
          <w:sz w:val="20"/>
          <w:szCs w:val="20"/>
        </w:rPr>
        <w:t>-</w:t>
      </w:r>
      <w:r w:rsidRPr="00E01E4B">
        <w:rPr>
          <w:rFonts w:ascii="Arial" w:hAnsi="Arial" w:cs="Arial"/>
          <w:sz w:val="20"/>
          <w:szCs w:val="20"/>
        </w:rPr>
        <w:t>emergence, integrated with hand weeding, yielded a 266.8% advantage in mulberry leaf yield over the weedy check. Table 3 compares the various strategies.</w:t>
      </w:r>
    </w:p>
    <w:p w14:paraId="4717811F"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Table 3. Comparison of weed management strategies in mulberry cultivation</w:t>
      </w:r>
    </w:p>
    <w:tbl>
      <w:tblPr>
        <w:tblStyle w:val="TableGrid"/>
        <w:tblW w:w="0" w:type="auto"/>
        <w:tblLook w:val="04A0" w:firstRow="1" w:lastRow="0" w:firstColumn="1" w:lastColumn="0" w:noHBand="0" w:noVBand="1"/>
      </w:tblPr>
      <w:tblGrid>
        <w:gridCol w:w="2160"/>
        <w:gridCol w:w="2160"/>
        <w:gridCol w:w="2160"/>
        <w:gridCol w:w="2160"/>
      </w:tblGrid>
      <w:tr w:rsidR="00AF427B" w:rsidRPr="00E01E4B" w14:paraId="19E3DB0D" w14:textId="77777777">
        <w:tc>
          <w:tcPr>
            <w:tcW w:w="2160" w:type="dxa"/>
          </w:tcPr>
          <w:p w14:paraId="6BC16CCF"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Strategy</w:t>
            </w:r>
          </w:p>
        </w:tc>
        <w:tc>
          <w:tcPr>
            <w:tcW w:w="2160" w:type="dxa"/>
          </w:tcPr>
          <w:p w14:paraId="76782646"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Advantages</w:t>
            </w:r>
          </w:p>
        </w:tc>
        <w:tc>
          <w:tcPr>
            <w:tcW w:w="2160" w:type="dxa"/>
          </w:tcPr>
          <w:p w14:paraId="7A614CFA"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Limitations</w:t>
            </w:r>
          </w:p>
        </w:tc>
        <w:tc>
          <w:tcPr>
            <w:tcW w:w="2160" w:type="dxa"/>
          </w:tcPr>
          <w:p w14:paraId="01D31546" w14:textId="77777777" w:rsidR="005A3923" w:rsidRPr="00E01E4B" w:rsidRDefault="00DB76DD" w:rsidP="00AF427B">
            <w:pPr>
              <w:jc w:val="both"/>
              <w:rPr>
                <w:rFonts w:ascii="Arial" w:hAnsi="Arial" w:cs="Arial"/>
                <w:sz w:val="20"/>
                <w:szCs w:val="20"/>
              </w:rPr>
            </w:pPr>
            <w:r w:rsidRPr="00E01E4B">
              <w:rPr>
                <w:rFonts w:ascii="Arial" w:hAnsi="Arial" w:cs="Arial"/>
                <w:b/>
                <w:sz w:val="20"/>
                <w:szCs w:val="20"/>
              </w:rPr>
              <w:t>Impact on Silkworm/Cocoon</w:t>
            </w:r>
          </w:p>
        </w:tc>
      </w:tr>
      <w:tr w:rsidR="00AF427B" w:rsidRPr="00E01E4B" w14:paraId="2C5BB99F" w14:textId="77777777">
        <w:tc>
          <w:tcPr>
            <w:tcW w:w="2160" w:type="dxa"/>
          </w:tcPr>
          <w:p w14:paraId="5557332D"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Manual Weeding</w:t>
            </w:r>
          </w:p>
        </w:tc>
        <w:tc>
          <w:tcPr>
            <w:tcW w:w="2160" w:type="dxa"/>
          </w:tcPr>
          <w:p w14:paraId="0D5331B3"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Zero chemical residue; highly selective; aerates soil.</w:t>
            </w:r>
          </w:p>
        </w:tc>
        <w:tc>
          <w:tcPr>
            <w:tcW w:w="2160" w:type="dxa"/>
          </w:tcPr>
          <w:p w14:paraId="4BA6462A" w14:textId="1395F2F8" w:rsidR="005A3923" w:rsidRPr="00E01E4B" w:rsidRDefault="00DB76DD" w:rsidP="00AF427B">
            <w:pPr>
              <w:jc w:val="both"/>
              <w:rPr>
                <w:rFonts w:ascii="Arial" w:hAnsi="Arial" w:cs="Arial"/>
                <w:sz w:val="20"/>
                <w:szCs w:val="20"/>
              </w:rPr>
            </w:pPr>
            <w:r w:rsidRPr="00E01E4B">
              <w:rPr>
                <w:rFonts w:ascii="Arial" w:hAnsi="Arial" w:cs="Arial"/>
                <w:sz w:val="20"/>
                <w:szCs w:val="20"/>
              </w:rPr>
              <w:t>Extremely labor</w:t>
            </w:r>
            <w:r w:rsidR="003A4FC5" w:rsidRPr="00E01E4B">
              <w:rPr>
                <w:rFonts w:ascii="Arial" w:hAnsi="Arial" w:cs="Arial"/>
                <w:sz w:val="20"/>
                <w:szCs w:val="20"/>
              </w:rPr>
              <w:t>-</w:t>
            </w:r>
            <w:r w:rsidRPr="00E01E4B">
              <w:rPr>
                <w:rFonts w:ascii="Arial" w:hAnsi="Arial" w:cs="Arial"/>
                <w:sz w:val="20"/>
                <w:szCs w:val="20"/>
              </w:rPr>
              <w:t>intensive; high cost; slow process.</w:t>
            </w:r>
          </w:p>
        </w:tc>
        <w:tc>
          <w:tcPr>
            <w:tcW w:w="2160" w:type="dxa"/>
          </w:tcPr>
          <w:p w14:paraId="44DEA48E"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Positive (ensures high leaf quality if done timely).</w:t>
            </w:r>
          </w:p>
        </w:tc>
      </w:tr>
      <w:tr w:rsidR="00AF427B" w:rsidRPr="00E01E4B" w14:paraId="1AF399AE" w14:textId="77777777">
        <w:tc>
          <w:tcPr>
            <w:tcW w:w="2160" w:type="dxa"/>
          </w:tcPr>
          <w:p w14:paraId="55ECE107"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Mulching (Polythene/Organic)</w:t>
            </w:r>
          </w:p>
        </w:tc>
        <w:tc>
          <w:tcPr>
            <w:tcW w:w="2160" w:type="dxa"/>
          </w:tcPr>
          <w:p w14:paraId="7B81A254"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Conserves moisture; regulates temperature; adds organic matter (if organic).</w:t>
            </w:r>
          </w:p>
        </w:tc>
        <w:tc>
          <w:tcPr>
            <w:tcW w:w="2160" w:type="dxa"/>
          </w:tcPr>
          <w:p w14:paraId="373D7A16"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Initial material cost; synthetic mulches pose disposal issues.</w:t>
            </w:r>
          </w:p>
        </w:tc>
        <w:tc>
          <w:tcPr>
            <w:tcW w:w="2160" w:type="dxa"/>
          </w:tcPr>
          <w:p w14:paraId="4C816459"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Highly positive (improves leaf moisture and protein).</w:t>
            </w:r>
          </w:p>
        </w:tc>
      </w:tr>
      <w:tr w:rsidR="00AF427B" w:rsidRPr="00E01E4B" w14:paraId="526AA3E3" w14:textId="77777777">
        <w:tc>
          <w:tcPr>
            <w:tcW w:w="2160" w:type="dxa"/>
          </w:tcPr>
          <w:p w14:paraId="0E5B588B"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Intercropping (Legumes)</w:t>
            </w:r>
          </w:p>
        </w:tc>
        <w:tc>
          <w:tcPr>
            <w:tcW w:w="2160" w:type="dxa"/>
          </w:tcPr>
          <w:p w14:paraId="6160860A"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Suppresses weeds; fixes nitrogen; provides extra income/fodder.</w:t>
            </w:r>
          </w:p>
        </w:tc>
        <w:tc>
          <w:tcPr>
            <w:tcW w:w="2160" w:type="dxa"/>
          </w:tcPr>
          <w:p w14:paraId="4F031AA7"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Requires precise spacing; potential competition if not managed.</w:t>
            </w:r>
          </w:p>
        </w:tc>
        <w:tc>
          <w:tcPr>
            <w:tcW w:w="2160" w:type="dxa"/>
          </w:tcPr>
          <w:p w14:paraId="45225D85"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Positive (enhances leaf nitrogen content).</w:t>
            </w:r>
          </w:p>
        </w:tc>
      </w:tr>
      <w:tr w:rsidR="00AF427B" w:rsidRPr="00E01E4B" w14:paraId="71B0CD76" w14:textId="77777777">
        <w:tc>
          <w:tcPr>
            <w:tcW w:w="2160" w:type="dxa"/>
          </w:tcPr>
          <w:p w14:paraId="601E1CDF"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Chemical (Herbicides)</w:t>
            </w:r>
          </w:p>
        </w:tc>
        <w:tc>
          <w:tcPr>
            <w:tcW w:w="2160" w:type="dxa"/>
          </w:tcPr>
          <w:p w14:paraId="7E4675F1" w14:textId="08F9951B" w:rsidR="005A3923" w:rsidRPr="00E01E4B" w:rsidRDefault="00DB76DD" w:rsidP="00AF427B">
            <w:pPr>
              <w:jc w:val="both"/>
              <w:rPr>
                <w:rFonts w:ascii="Arial" w:hAnsi="Arial" w:cs="Arial"/>
                <w:sz w:val="20"/>
                <w:szCs w:val="20"/>
              </w:rPr>
            </w:pPr>
            <w:r w:rsidRPr="00E01E4B">
              <w:rPr>
                <w:rFonts w:ascii="Arial" w:hAnsi="Arial" w:cs="Arial"/>
                <w:sz w:val="20"/>
                <w:szCs w:val="20"/>
              </w:rPr>
              <w:t>Cost</w:t>
            </w:r>
            <w:r w:rsidR="003A4FC5" w:rsidRPr="00E01E4B">
              <w:rPr>
                <w:rFonts w:ascii="Arial" w:hAnsi="Arial" w:cs="Arial"/>
                <w:sz w:val="20"/>
                <w:szCs w:val="20"/>
              </w:rPr>
              <w:t>-</w:t>
            </w:r>
            <w:r w:rsidRPr="00E01E4B">
              <w:rPr>
                <w:rFonts w:ascii="Arial" w:hAnsi="Arial" w:cs="Arial"/>
                <w:sz w:val="20"/>
                <w:szCs w:val="20"/>
              </w:rPr>
              <w:t>effective; rapid action; saves labor.</w:t>
            </w:r>
          </w:p>
        </w:tc>
        <w:tc>
          <w:tcPr>
            <w:tcW w:w="2160" w:type="dxa"/>
          </w:tcPr>
          <w:p w14:paraId="7027A412"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 xml:space="preserve">Risk of drift; potential toxicity to silkworms; environmental </w:t>
            </w:r>
            <w:r w:rsidRPr="00E01E4B">
              <w:rPr>
                <w:rFonts w:ascii="Arial" w:hAnsi="Arial" w:cs="Arial"/>
                <w:sz w:val="20"/>
                <w:szCs w:val="20"/>
              </w:rPr>
              <w:lastRenderedPageBreak/>
              <w:t>pollution.</w:t>
            </w:r>
          </w:p>
        </w:tc>
        <w:tc>
          <w:tcPr>
            <w:tcW w:w="2160" w:type="dxa"/>
          </w:tcPr>
          <w:p w14:paraId="3BCE3AC1" w14:textId="67F9911E" w:rsidR="005A3923" w:rsidRPr="00E01E4B" w:rsidRDefault="00DB76DD" w:rsidP="00AF427B">
            <w:pPr>
              <w:jc w:val="both"/>
              <w:rPr>
                <w:rFonts w:ascii="Arial" w:hAnsi="Arial" w:cs="Arial"/>
                <w:sz w:val="20"/>
                <w:szCs w:val="20"/>
              </w:rPr>
            </w:pPr>
            <w:r w:rsidRPr="00E01E4B">
              <w:rPr>
                <w:rFonts w:ascii="Arial" w:hAnsi="Arial" w:cs="Arial"/>
                <w:sz w:val="20"/>
                <w:szCs w:val="20"/>
              </w:rPr>
              <w:lastRenderedPageBreak/>
              <w:t xml:space="preserve">Negative if residues persist; safe only if applied immediately </w:t>
            </w:r>
            <w:r w:rsidRPr="00E01E4B">
              <w:rPr>
                <w:rFonts w:ascii="Arial" w:hAnsi="Arial" w:cs="Arial"/>
                <w:sz w:val="20"/>
                <w:szCs w:val="20"/>
              </w:rPr>
              <w:lastRenderedPageBreak/>
              <w:t>post</w:t>
            </w:r>
            <w:r w:rsidR="003A4FC5" w:rsidRPr="00E01E4B">
              <w:rPr>
                <w:rFonts w:ascii="Arial" w:hAnsi="Arial" w:cs="Arial"/>
                <w:sz w:val="20"/>
                <w:szCs w:val="20"/>
              </w:rPr>
              <w:t>-</w:t>
            </w:r>
            <w:r w:rsidRPr="00E01E4B">
              <w:rPr>
                <w:rFonts w:ascii="Arial" w:hAnsi="Arial" w:cs="Arial"/>
                <w:sz w:val="20"/>
                <w:szCs w:val="20"/>
              </w:rPr>
              <w:t>pruning.</w:t>
            </w:r>
          </w:p>
        </w:tc>
      </w:tr>
      <w:tr w:rsidR="00AF427B" w:rsidRPr="00E01E4B" w14:paraId="272F1B67" w14:textId="77777777">
        <w:tc>
          <w:tcPr>
            <w:tcW w:w="2160" w:type="dxa"/>
          </w:tcPr>
          <w:p w14:paraId="26C70F6C"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lastRenderedPageBreak/>
              <w:t>Integrated Weed Management (IWM)</w:t>
            </w:r>
          </w:p>
        </w:tc>
        <w:tc>
          <w:tcPr>
            <w:tcW w:w="2160" w:type="dxa"/>
          </w:tcPr>
          <w:p w14:paraId="3DA756E9"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Synergistic effects; reduces herbicide load; highly sustainable.</w:t>
            </w:r>
          </w:p>
        </w:tc>
        <w:tc>
          <w:tcPr>
            <w:tcW w:w="2160" w:type="dxa"/>
          </w:tcPr>
          <w:p w14:paraId="57BDF6B8"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Requires technical knowledge and precise timing.</w:t>
            </w:r>
          </w:p>
        </w:tc>
        <w:tc>
          <w:tcPr>
            <w:tcW w:w="2160" w:type="dxa"/>
          </w:tcPr>
          <w:p w14:paraId="2DAED506" w14:textId="77777777" w:rsidR="005A3923" w:rsidRPr="00E01E4B" w:rsidRDefault="00DB76DD" w:rsidP="00AF427B">
            <w:pPr>
              <w:jc w:val="both"/>
              <w:rPr>
                <w:rFonts w:ascii="Arial" w:hAnsi="Arial" w:cs="Arial"/>
                <w:sz w:val="20"/>
                <w:szCs w:val="20"/>
              </w:rPr>
            </w:pPr>
            <w:r w:rsidRPr="00E01E4B">
              <w:rPr>
                <w:rFonts w:ascii="Arial" w:hAnsi="Arial" w:cs="Arial"/>
                <w:sz w:val="20"/>
                <w:szCs w:val="20"/>
              </w:rPr>
              <w:t>Optimal (maximizes leaf yield and cocoon weight safely).</w:t>
            </w:r>
          </w:p>
        </w:tc>
      </w:tr>
    </w:tbl>
    <w:p w14:paraId="553AF830" w14:textId="77777777" w:rsidR="005A3923" w:rsidRPr="00E01E4B" w:rsidRDefault="005A3923" w:rsidP="00AF427B">
      <w:pPr>
        <w:jc w:val="both"/>
        <w:rPr>
          <w:rFonts w:ascii="Arial" w:hAnsi="Arial" w:cs="Arial"/>
          <w:sz w:val="20"/>
          <w:szCs w:val="20"/>
        </w:rPr>
      </w:pPr>
    </w:p>
    <w:p w14:paraId="52502500"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3.7 Emerging Innovations</w:t>
      </w:r>
    </w:p>
    <w:p w14:paraId="67A8497D" w14:textId="449A06C8" w:rsidR="005A3923" w:rsidRPr="00E01E4B" w:rsidRDefault="00DB76DD" w:rsidP="005061D8">
      <w:pPr>
        <w:jc w:val="both"/>
        <w:rPr>
          <w:rFonts w:ascii="Arial" w:hAnsi="Arial" w:cs="Arial"/>
          <w:sz w:val="20"/>
          <w:szCs w:val="20"/>
        </w:rPr>
      </w:pPr>
      <w:r w:rsidRPr="00E01E4B">
        <w:rPr>
          <w:rFonts w:ascii="Arial" w:hAnsi="Arial" w:cs="Arial"/>
          <w:sz w:val="20"/>
          <w:szCs w:val="20"/>
        </w:rPr>
        <w:t>The future of weed management in agriculture is rapidly shifting towards precision technologies and sericulture must adapt to these innovations. Artificial Intelligence (AI)</w:t>
      </w:r>
      <w:r w:rsidR="003A4FC5" w:rsidRPr="00E01E4B">
        <w:rPr>
          <w:rFonts w:ascii="Arial" w:hAnsi="Arial" w:cs="Arial"/>
          <w:sz w:val="20"/>
          <w:szCs w:val="20"/>
        </w:rPr>
        <w:t>-</w:t>
      </w:r>
      <w:r w:rsidRPr="00E01E4B">
        <w:rPr>
          <w:rFonts w:ascii="Arial" w:hAnsi="Arial" w:cs="Arial"/>
          <w:sz w:val="20"/>
          <w:szCs w:val="20"/>
        </w:rPr>
        <w:t xml:space="preserve">enabled robotic </w:t>
      </w:r>
      <w:proofErr w:type="spellStart"/>
      <w:r w:rsidRPr="00E01E4B">
        <w:rPr>
          <w:rFonts w:ascii="Arial" w:hAnsi="Arial" w:cs="Arial"/>
          <w:sz w:val="20"/>
          <w:szCs w:val="20"/>
        </w:rPr>
        <w:t>weeders</w:t>
      </w:r>
      <w:proofErr w:type="spellEnd"/>
      <w:r w:rsidRPr="00E01E4B">
        <w:rPr>
          <w:rFonts w:ascii="Arial" w:hAnsi="Arial" w:cs="Arial"/>
          <w:sz w:val="20"/>
          <w:szCs w:val="20"/>
        </w:rPr>
        <w:t xml:space="preserve"> and </w:t>
      </w:r>
      <w:proofErr w:type="spellStart"/>
      <w:r w:rsidRPr="00E01E4B">
        <w:rPr>
          <w:rFonts w:ascii="Arial" w:hAnsi="Arial" w:cs="Arial"/>
          <w:sz w:val="20"/>
          <w:szCs w:val="20"/>
        </w:rPr>
        <w:t>uncrewed</w:t>
      </w:r>
      <w:proofErr w:type="spellEnd"/>
      <w:r w:rsidRPr="00E01E4B">
        <w:rPr>
          <w:rFonts w:ascii="Arial" w:hAnsi="Arial" w:cs="Arial"/>
          <w:sz w:val="20"/>
          <w:szCs w:val="20"/>
        </w:rPr>
        <w:t xml:space="preserve"> aerial vehicles (drones) represent a paradigm shift. Robotic </w:t>
      </w:r>
      <w:proofErr w:type="spellStart"/>
      <w:r w:rsidRPr="00E01E4B">
        <w:rPr>
          <w:rFonts w:ascii="Arial" w:hAnsi="Arial" w:cs="Arial"/>
          <w:sz w:val="20"/>
          <w:szCs w:val="20"/>
        </w:rPr>
        <w:t>weeders</w:t>
      </w:r>
      <w:proofErr w:type="spellEnd"/>
      <w:r w:rsidRPr="00E01E4B">
        <w:rPr>
          <w:rFonts w:ascii="Arial" w:hAnsi="Arial" w:cs="Arial"/>
          <w:sz w:val="20"/>
          <w:szCs w:val="20"/>
        </w:rPr>
        <w:t xml:space="preserve">, equipped with advanced machine vision and Large Plant Models (e.g., Carbon Robotics), can differentiate between mulberry saplings and weeds at the pixel level (Edan </w:t>
      </w:r>
      <w:r w:rsidR="003A4FC5" w:rsidRPr="00E01E4B">
        <w:rPr>
          <w:rFonts w:ascii="Arial" w:hAnsi="Arial" w:cs="Arial"/>
          <w:i/>
          <w:iCs/>
          <w:sz w:val="20"/>
          <w:szCs w:val="20"/>
        </w:rPr>
        <w:t>et al</w:t>
      </w:r>
      <w:r w:rsidRPr="00E01E4B">
        <w:rPr>
          <w:rFonts w:ascii="Arial" w:hAnsi="Arial" w:cs="Arial"/>
          <w:sz w:val="20"/>
          <w:szCs w:val="20"/>
        </w:rPr>
        <w:t>., 2009). These robots utilize specialized end</w:t>
      </w:r>
      <w:r w:rsidR="003A4FC5" w:rsidRPr="00E01E4B">
        <w:rPr>
          <w:rFonts w:ascii="Arial" w:hAnsi="Arial" w:cs="Arial"/>
          <w:sz w:val="20"/>
          <w:szCs w:val="20"/>
        </w:rPr>
        <w:t>-</w:t>
      </w:r>
      <w:r w:rsidRPr="00E01E4B">
        <w:rPr>
          <w:rFonts w:ascii="Arial" w:hAnsi="Arial" w:cs="Arial"/>
          <w:sz w:val="20"/>
          <w:szCs w:val="20"/>
        </w:rPr>
        <w:t>effectors to mechanically remove weeds or apply micro</w:t>
      </w:r>
      <w:r w:rsidR="003A4FC5" w:rsidRPr="00E01E4B">
        <w:rPr>
          <w:rFonts w:ascii="Arial" w:hAnsi="Arial" w:cs="Arial"/>
          <w:sz w:val="20"/>
          <w:szCs w:val="20"/>
        </w:rPr>
        <w:t>-</w:t>
      </w:r>
      <w:r w:rsidRPr="00E01E4B">
        <w:rPr>
          <w:rFonts w:ascii="Arial" w:hAnsi="Arial" w:cs="Arial"/>
          <w:sz w:val="20"/>
          <w:szCs w:val="20"/>
        </w:rPr>
        <w:t>doses of herbicides exclusively to the weed</w:t>
      </w:r>
      <w:r w:rsidR="003A4FC5" w:rsidRPr="00E01E4B">
        <w:rPr>
          <w:rFonts w:ascii="Arial" w:hAnsi="Arial" w:cs="Arial"/>
          <w:sz w:val="20"/>
          <w:szCs w:val="20"/>
        </w:rPr>
        <w:t>’</w:t>
      </w:r>
      <w:r w:rsidRPr="00E01E4B">
        <w:rPr>
          <w:rFonts w:ascii="Arial" w:hAnsi="Arial" w:cs="Arial"/>
          <w:sz w:val="20"/>
          <w:szCs w:val="20"/>
        </w:rPr>
        <w:t xml:space="preserve">s growing point. Zhang </w:t>
      </w:r>
      <w:r w:rsidR="003A4FC5" w:rsidRPr="00E01E4B">
        <w:rPr>
          <w:rFonts w:ascii="Arial" w:hAnsi="Arial" w:cs="Arial"/>
          <w:i/>
          <w:iCs/>
          <w:sz w:val="20"/>
          <w:szCs w:val="20"/>
        </w:rPr>
        <w:t>et al</w:t>
      </w:r>
      <w:r w:rsidRPr="00E01E4B">
        <w:rPr>
          <w:rFonts w:ascii="Arial" w:hAnsi="Arial" w:cs="Arial"/>
          <w:sz w:val="20"/>
          <w:szCs w:val="20"/>
        </w:rPr>
        <w:t>. (2022) noted that selective robotic spraying can reduce herbicide volume by up to 95%, virtually eliminating the risk of chemical drift onto mulberry leaves and ensuring absolute safety for silkworms. Although the initial capital investment is high, the long</w:t>
      </w:r>
      <w:r w:rsidR="003A4FC5" w:rsidRPr="00E01E4B">
        <w:rPr>
          <w:rFonts w:ascii="Arial" w:hAnsi="Arial" w:cs="Arial"/>
          <w:sz w:val="20"/>
          <w:szCs w:val="20"/>
        </w:rPr>
        <w:t>-</w:t>
      </w:r>
      <w:r w:rsidRPr="00E01E4B">
        <w:rPr>
          <w:rFonts w:ascii="Arial" w:hAnsi="Arial" w:cs="Arial"/>
          <w:sz w:val="20"/>
          <w:szCs w:val="20"/>
        </w:rPr>
        <w:t>term reduction in labor and chemical costs makes precision weeding a highly attractive prospect for large</w:t>
      </w:r>
      <w:r w:rsidR="003A4FC5" w:rsidRPr="00E01E4B">
        <w:rPr>
          <w:rFonts w:ascii="Arial" w:hAnsi="Arial" w:cs="Arial"/>
          <w:sz w:val="20"/>
          <w:szCs w:val="20"/>
        </w:rPr>
        <w:t>-</w:t>
      </w:r>
      <w:r w:rsidRPr="00E01E4B">
        <w:rPr>
          <w:rFonts w:ascii="Arial" w:hAnsi="Arial" w:cs="Arial"/>
          <w:sz w:val="20"/>
          <w:szCs w:val="20"/>
        </w:rPr>
        <w:t>scale mulberry estates.</w:t>
      </w:r>
    </w:p>
    <w:p w14:paraId="3E182E1B"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3.8 Challenges and Research Gaps</w:t>
      </w:r>
    </w:p>
    <w:p w14:paraId="40AD98A7" w14:textId="44F84459" w:rsidR="005A3923" w:rsidRPr="00E01E4B" w:rsidRDefault="00DB76DD" w:rsidP="005061D8">
      <w:pPr>
        <w:jc w:val="both"/>
        <w:rPr>
          <w:rFonts w:ascii="Arial" w:hAnsi="Arial" w:cs="Arial"/>
          <w:sz w:val="20"/>
          <w:szCs w:val="20"/>
        </w:rPr>
      </w:pPr>
      <w:r w:rsidRPr="00E01E4B">
        <w:rPr>
          <w:rFonts w:ascii="Arial" w:hAnsi="Arial" w:cs="Arial"/>
          <w:sz w:val="20"/>
          <w:szCs w:val="20"/>
        </w:rPr>
        <w:t xml:space="preserve">Despite advancements, several critical challenges remain in mulberry weed management. The foremost concern is the extreme sensitivity of </w:t>
      </w:r>
      <w:r w:rsidR="00AF427B" w:rsidRPr="00E01E4B">
        <w:rPr>
          <w:rFonts w:ascii="Arial" w:hAnsi="Arial" w:cs="Arial"/>
          <w:i/>
          <w:iCs/>
          <w:sz w:val="20"/>
          <w:szCs w:val="20"/>
        </w:rPr>
        <w:t xml:space="preserve">Bombyx mori </w:t>
      </w:r>
      <w:r w:rsidRPr="00E01E4B">
        <w:rPr>
          <w:rFonts w:ascii="Arial" w:hAnsi="Arial" w:cs="Arial"/>
          <w:sz w:val="20"/>
          <w:szCs w:val="20"/>
        </w:rPr>
        <w:t>to agrochemicals. Even sublethal doses of herbicide drift can alter silkworm acetylcholinesterase (</w:t>
      </w:r>
      <w:proofErr w:type="spellStart"/>
      <w:r w:rsidRPr="00E01E4B">
        <w:rPr>
          <w:rFonts w:ascii="Arial" w:hAnsi="Arial" w:cs="Arial"/>
          <w:sz w:val="20"/>
          <w:szCs w:val="20"/>
        </w:rPr>
        <w:t>AChE</w:t>
      </w:r>
      <w:proofErr w:type="spellEnd"/>
      <w:r w:rsidRPr="00E01E4B">
        <w:rPr>
          <w:rFonts w:ascii="Arial" w:hAnsi="Arial" w:cs="Arial"/>
          <w:sz w:val="20"/>
          <w:szCs w:val="20"/>
        </w:rPr>
        <w:t>) activity, impairing silk gland development and reducing silk yield (Nath and Kumar, 1999). There is a glaring lack of comprehensive, region</w:t>
      </w:r>
      <w:r w:rsidR="003A4FC5" w:rsidRPr="00E01E4B">
        <w:rPr>
          <w:rFonts w:ascii="Arial" w:hAnsi="Arial" w:cs="Arial"/>
          <w:sz w:val="20"/>
          <w:szCs w:val="20"/>
        </w:rPr>
        <w:t>-</w:t>
      </w:r>
      <w:r w:rsidRPr="00E01E4B">
        <w:rPr>
          <w:rFonts w:ascii="Arial" w:hAnsi="Arial" w:cs="Arial"/>
          <w:sz w:val="20"/>
          <w:szCs w:val="20"/>
        </w:rPr>
        <w:t>specific IWM protocols that account for varying climatic zones and soil types. Furthermore, the long</w:t>
      </w:r>
      <w:r w:rsidR="003A4FC5" w:rsidRPr="00E01E4B">
        <w:rPr>
          <w:rFonts w:ascii="Arial" w:hAnsi="Arial" w:cs="Arial"/>
          <w:sz w:val="20"/>
          <w:szCs w:val="20"/>
        </w:rPr>
        <w:t>-</w:t>
      </w:r>
      <w:r w:rsidRPr="00E01E4B">
        <w:rPr>
          <w:rFonts w:ascii="Arial" w:hAnsi="Arial" w:cs="Arial"/>
          <w:sz w:val="20"/>
          <w:szCs w:val="20"/>
        </w:rPr>
        <w:t>term ecological impact of continuous synthetic herbicide use on the soil microbiome of mulberry gardens remains underexplored. The transition from chemical</w:t>
      </w:r>
      <w:r w:rsidR="003A4FC5" w:rsidRPr="00E01E4B">
        <w:rPr>
          <w:rFonts w:ascii="Arial" w:hAnsi="Arial" w:cs="Arial"/>
          <w:sz w:val="20"/>
          <w:szCs w:val="20"/>
        </w:rPr>
        <w:t>-</w:t>
      </w:r>
      <w:r w:rsidRPr="00E01E4B">
        <w:rPr>
          <w:rFonts w:ascii="Arial" w:hAnsi="Arial" w:cs="Arial"/>
          <w:sz w:val="20"/>
          <w:szCs w:val="20"/>
        </w:rPr>
        <w:t>heavy practices to organic, LEISA (Low External Input Sustainable Agriculture) systems requires more robust empirical data to convince farmers of its economic viability.</w:t>
      </w:r>
      <w:r w:rsidRPr="00E01E4B">
        <w:rPr>
          <w:rFonts w:ascii="Arial" w:hAnsi="Arial" w:cs="Arial"/>
          <w:sz w:val="20"/>
          <w:szCs w:val="20"/>
        </w:rPr>
        <w:br/>
      </w:r>
      <w:r w:rsidRPr="00E01E4B">
        <w:rPr>
          <w:rFonts w:ascii="Arial" w:hAnsi="Arial" w:cs="Arial"/>
          <w:sz w:val="20"/>
          <w:szCs w:val="20"/>
        </w:rPr>
        <w:br/>
        <w:t>Another significant limitation is the scarcity of research on the economic analysis of weed management practices across different scales of sericulture operations. Smallholder farmers, who constitute the majority of sericulture practitioners in developing countries, often lack access to advanced weed management technologies and rely on labor</w:t>
      </w:r>
      <w:r w:rsidR="003A4FC5" w:rsidRPr="00E01E4B">
        <w:rPr>
          <w:rFonts w:ascii="Arial" w:hAnsi="Arial" w:cs="Arial"/>
          <w:sz w:val="20"/>
          <w:szCs w:val="20"/>
        </w:rPr>
        <w:t>-</w:t>
      </w:r>
      <w:r w:rsidRPr="00E01E4B">
        <w:rPr>
          <w:rFonts w:ascii="Arial" w:hAnsi="Arial" w:cs="Arial"/>
          <w:sz w:val="20"/>
          <w:szCs w:val="20"/>
        </w:rPr>
        <w:t>intensive manual methods. The development of cost</w:t>
      </w:r>
      <w:r w:rsidR="003A4FC5" w:rsidRPr="00E01E4B">
        <w:rPr>
          <w:rFonts w:ascii="Arial" w:hAnsi="Arial" w:cs="Arial"/>
          <w:sz w:val="20"/>
          <w:szCs w:val="20"/>
        </w:rPr>
        <w:t>-</w:t>
      </w:r>
      <w:r w:rsidRPr="00E01E4B">
        <w:rPr>
          <w:rFonts w:ascii="Arial" w:hAnsi="Arial" w:cs="Arial"/>
          <w:sz w:val="20"/>
          <w:szCs w:val="20"/>
        </w:rPr>
        <w:t>effective, scalable solutions tailored to different farm sizes remains a critical research gap. Additionally, the impact of climate change on weed flora composition and herbicide efficacy in mulberry ecosystems has not been adequately studied, posing challenges for future weed management planning.</w:t>
      </w:r>
    </w:p>
    <w:p w14:paraId="5EC60626" w14:textId="77777777" w:rsidR="005A3923" w:rsidRPr="00E01E4B" w:rsidRDefault="00DB76DD" w:rsidP="00AF427B">
      <w:pPr>
        <w:pStyle w:val="Heading2"/>
        <w:jc w:val="both"/>
        <w:rPr>
          <w:rFonts w:ascii="Arial" w:hAnsi="Arial" w:cs="Arial"/>
          <w:color w:val="auto"/>
          <w:sz w:val="20"/>
          <w:szCs w:val="20"/>
        </w:rPr>
      </w:pPr>
      <w:r w:rsidRPr="00E01E4B">
        <w:rPr>
          <w:rFonts w:ascii="Arial" w:hAnsi="Arial" w:cs="Arial"/>
          <w:color w:val="auto"/>
          <w:sz w:val="20"/>
          <w:szCs w:val="20"/>
        </w:rPr>
        <w:t>3.9 Future Research Directions</w:t>
      </w:r>
    </w:p>
    <w:p w14:paraId="6DE6C495" w14:textId="7F909C78" w:rsidR="005A3923" w:rsidRPr="00E01E4B" w:rsidRDefault="00DB76DD" w:rsidP="005061D8">
      <w:pPr>
        <w:jc w:val="both"/>
        <w:rPr>
          <w:rFonts w:ascii="Arial" w:hAnsi="Arial" w:cs="Arial"/>
          <w:sz w:val="20"/>
          <w:szCs w:val="20"/>
        </w:rPr>
      </w:pPr>
      <w:r w:rsidRPr="00E01E4B">
        <w:rPr>
          <w:rFonts w:ascii="Arial" w:hAnsi="Arial" w:cs="Arial"/>
          <w:sz w:val="20"/>
          <w:szCs w:val="20"/>
        </w:rPr>
        <w:t>Future research must prioritize the development of eco</w:t>
      </w:r>
      <w:r w:rsidR="003A4FC5" w:rsidRPr="00E01E4B">
        <w:rPr>
          <w:rFonts w:ascii="Arial" w:hAnsi="Arial" w:cs="Arial"/>
          <w:sz w:val="20"/>
          <w:szCs w:val="20"/>
        </w:rPr>
        <w:t>-</w:t>
      </w:r>
      <w:r w:rsidRPr="00E01E4B">
        <w:rPr>
          <w:rFonts w:ascii="Arial" w:hAnsi="Arial" w:cs="Arial"/>
          <w:sz w:val="20"/>
          <w:szCs w:val="20"/>
        </w:rPr>
        <w:t>friendly, bio</w:t>
      </w:r>
      <w:r w:rsidR="003A4FC5" w:rsidRPr="00E01E4B">
        <w:rPr>
          <w:rFonts w:ascii="Arial" w:hAnsi="Arial" w:cs="Arial"/>
          <w:sz w:val="20"/>
          <w:szCs w:val="20"/>
        </w:rPr>
        <w:t>-</w:t>
      </w:r>
      <w:r w:rsidRPr="00E01E4B">
        <w:rPr>
          <w:rFonts w:ascii="Arial" w:hAnsi="Arial" w:cs="Arial"/>
          <w:sz w:val="20"/>
          <w:szCs w:val="20"/>
        </w:rPr>
        <w:t>herbicide formulations derived from potent allelopathic plants. Long</w:t>
      </w:r>
      <w:r w:rsidR="003A4FC5" w:rsidRPr="00E01E4B">
        <w:rPr>
          <w:rFonts w:ascii="Arial" w:hAnsi="Arial" w:cs="Arial"/>
          <w:sz w:val="20"/>
          <w:szCs w:val="20"/>
        </w:rPr>
        <w:t>-</w:t>
      </w:r>
      <w:r w:rsidRPr="00E01E4B">
        <w:rPr>
          <w:rFonts w:ascii="Arial" w:hAnsi="Arial" w:cs="Arial"/>
          <w:sz w:val="20"/>
          <w:szCs w:val="20"/>
        </w:rPr>
        <w:t>term field studies are needed to evaluate the impact of climate change on weed</w:t>
      </w:r>
      <w:r w:rsidR="003A4FC5" w:rsidRPr="00E01E4B">
        <w:rPr>
          <w:rFonts w:ascii="Arial" w:hAnsi="Arial" w:cs="Arial"/>
          <w:sz w:val="20"/>
          <w:szCs w:val="20"/>
        </w:rPr>
        <w:t>-</w:t>
      </w:r>
      <w:r w:rsidRPr="00E01E4B">
        <w:rPr>
          <w:rFonts w:ascii="Arial" w:hAnsi="Arial" w:cs="Arial"/>
          <w:sz w:val="20"/>
          <w:szCs w:val="20"/>
        </w:rPr>
        <w:t>crop competition dynamics in mulberry, as elevated CO2 and temperatures may alter weed aggressiveness and herbicide efficacy. Additionally, integrating climate</w:t>
      </w:r>
      <w:r w:rsidR="003A4FC5" w:rsidRPr="00E01E4B">
        <w:rPr>
          <w:rFonts w:ascii="Arial" w:hAnsi="Arial" w:cs="Arial"/>
          <w:sz w:val="20"/>
          <w:szCs w:val="20"/>
        </w:rPr>
        <w:t>-</w:t>
      </w:r>
      <w:r w:rsidRPr="00E01E4B">
        <w:rPr>
          <w:rFonts w:ascii="Arial" w:hAnsi="Arial" w:cs="Arial"/>
          <w:sz w:val="20"/>
          <w:szCs w:val="20"/>
        </w:rPr>
        <w:t>resilient sericulture systems with smart</w:t>
      </w:r>
      <w:r w:rsidR="003A4FC5" w:rsidRPr="00E01E4B">
        <w:rPr>
          <w:rFonts w:ascii="Arial" w:hAnsi="Arial" w:cs="Arial"/>
          <w:sz w:val="20"/>
          <w:szCs w:val="20"/>
        </w:rPr>
        <w:t>-</w:t>
      </w:r>
      <w:r w:rsidRPr="00E01E4B">
        <w:rPr>
          <w:rFonts w:ascii="Arial" w:hAnsi="Arial" w:cs="Arial"/>
          <w:sz w:val="20"/>
          <w:szCs w:val="20"/>
        </w:rPr>
        <w:t>farming technologies such as IoT</w:t>
      </w:r>
      <w:r w:rsidR="003A4FC5" w:rsidRPr="00E01E4B">
        <w:rPr>
          <w:rFonts w:ascii="Arial" w:hAnsi="Arial" w:cs="Arial"/>
          <w:sz w:val="20"/>
          <w:szCs w:val="20"/>
        </w:rPr>
        <w:t>-</w:t>
      </w:r>
      <w:r w:rsidRPr="00E01E4B">
        <w:rPr>
          <w:rFonts w:ascii="Arial" w:hAnsi="Arial" w:cs="Arial"/>
          <w:sz w:val="20"/>
          <w:szCs w:val="20"/>
        </w:rPr>
        <w:t>based soil moisture sensors that predict weed emergence flushes will enable preemptive and highly targeted weed control interventions.</w:t>
      </w:r>
      <w:r w:rsidRPr="00E01E4B">
        <w:rPr>
          <w:rFonts w:ascii="Arial" w:hAnsi="Arial" w:cs="Arial"/>
          <w:sz w:val="20"/>
          <w:szCs w:val="20"/>
        </w:rPr>
        <w:br/>
      </w:r>
      <w:r w:rsidRPr="00E01E4B">
        <w:rPr>
          <w:rFonts w:ascii="Arial" w:hAnsi="Arial" w:cs="Arial"/>
          <w:sz w:val="20"/>
          <w:szCs w:val="20"/>
        </w:rPr>
        <w:br/>
        <w:t>Research should also focus</w:t>
      </w:r>
      <w:bookmarkStart w:id="0" w:name="_GoBack"/>
      <w:bookmarkEnd w:id="0"/>
      <w:r w:rsidRPr="00E01E4B">
        <w:rPr>
          <w:rFonts w:ascii="Arial" w:hAnsi="Arial" w:cs="Arial"/>
          <w:sz w:val="20"/>
          <w:szCs w:val="20"/>
        </w:rPr>
        <w:t xml:space="preserve"> on developing region</w:t>
      </w:r>
      <w:r w:rsidR="003A4FC5" w:rsidRPr="00E01E4B">
        <w:rPr>
          <w:rFonts w:ascii="Arial" w:hAnsi="Arial" w:cs="Arial"/>
          <w:sz w:val="20"/>
          <w:szCs w:val="20"/>
        </w:rPr>
        <w:t>-</w:t>
      </w:r>
      <w:r w:rsidRPr="00E01E4B">
        <w:rPr>
          <w:rFonts w:ascii="Arial" w:hAnsi="Arial" w:cs="Arial"/>
          <w:sz w:val="20"/>
          <w:szCs w:val="20"/>
        </w:rPr>
        <w:t xml:space="preserve">specific IWM protocols that account for local </w:t>
      </w:r>
      <w:proofErr w:type="spellStart"/>
      <w:r w:rsidRPr="00E01E4B">
        <w:rPr>
          <w:rFonts w:ascii="Arial" w:hAnsi="Arial" w:cs="Arial"/>
          <w:sz w:val="20"/>
          <w:szCs w:val="20"/>
        </w:rPr>
        <w:lastRenderedPageBreak/>
        <w:t>agro</w:t>
      </w:r>
      <w:proofErr w:type="spellEnd"/>
      <w:r w:rsidR="003A4FC5" w:rsidRPr="00E01E4B">
        <w:rPr>
          <w:rFonts w:ascii="Arial" w:hAnsi="Arial" w:cs="Arial"/>
          <w:sz w:val="20"/>
          <w:szCs w:val="20"/>
        </w:rPr>
        <w:t>-</w:t>
      </w:r>
      <w:r w:rsidRPr="00E01E4B">
        <w:rPr>
          <w:rFonts w:ascii="Arial" w:hAnsi="Arial" w:cs="Arial"/>
          <w:sz w:val="20"/>
          <w:szCs w:val="20"/>
        </w:rPr>
        <w:t>climatic conditions, weed flora composition</w:t>
      </w:r>
      <w:r w:rsidR="003A4FC5" w:rsidRPr="00E01E4B">
        <w:rPr>
          <w:rFonts w:ascii="Arial" w:hAnsi="Arial" w:cs="Arial"/>
          <w:sz w:val="20"/>
          <w:szCs w:val="20"/>
        </w:rPr>
        <w:t xml:space="preserve"> and</w:t>
      </w:r>
      <w:r w:rsidRPr="00E01E4B">
        <w:rPr>
          <w:rFonts w:ascii="Arial" w:hAnsi="Arial" w:cs="Arial"/>
          <w:sz w:val="20"/>
          <w:szCs w:val="20"/>
        </w:rPr>
        <w:t xml:space="preserve"> economic constraints. The potential of precision agriculture technologies, including drone</w:t>
      </w:r>
      <w:r w:rsidR="003A4FC5" w:rsidRPr="00E01E4B">
        <w:rPr>
          <w:rFonts w:ascii="Arial" w:hAnsi="Arial" w:cs="Arial"/>
          <w:sz w:val="20"/>
          <w:szCs w:val="20"/>
        </w:rPr>
        <w:t>-</w:t>
      </w:r>
      <w:r w:rsidRPr="00E01E4B">
        <w:rPr>
          <w:rFonts w:ascii="Arial" w:hAnsi="Arial" w:cs="Arial"/>
          <w:sz w:val="20"/>
          <w:szCs w:val="20"/>
        </w:rPr>
        <w:t>based weed mapping and AI</w:t>
      </w:r>
      <w:r w:rsidR="003A4FC5" w:rsidRPr="00E01E4B">
        <w:rPr>
          <w:rFonts w:ascii="Arial" w:hAnsi="Arial" w:cs="Arial"/>
          <w:sz w:val="20"/>
          <w:szCs w:val="20"/>
        </w:rPr>
        <w:t>-</w:t>
      </w:r>
      <w:r w:rsidRPr="00E01E4B">
        <w:rPr>
          <w:rFonts w:ascii="Arial" w:hAnsi="Arial" w:cs="Arial"/>
          <w:sz w:val="20"/>
          <w:szCs w:val="20"/>
        </w:rPr>
        <w:t xml:space="preserve">driven robotic </w:t>
      </w:r>
      <w:proofErr w:type="spellStart"/>
      <w:r w:rsidRPr="00E01E4B">
        <w:rPr>
          <w:rFonts w:ascii="Arial" w:hAnsi="Arial" w:cs="Arial"/>
          <w:sz w:val="20"/>
          <w:szCs w:val="20"/>
        </w:rPr>
        <w:t>weeders</w:t>
      </w:r>
      <w:proofErr w:type="spellEnd"/>
      <w:r w:rsidRPr="00E01E4B">
        <w:rPr>
          <w:rFonts w:ascii="Arial" w:hAnsi="Arial" w:cs="Arial"/>
          <w:sz w:val="20"/>
          <w:szCs w:val="20"/>
        </w:rPr>
        <w:t>, needs to be evaluated in sericulture contexts. Furthermore, studies on the long</w:t>
      </w:r>
      <w:r w:rsidR="003A4FC5" w:rsidRPr="00E01E4B">
        <w:rPr>
          <w:rFonts w:ascii="Arial" w:hAnsi="Arial" w:cs="Arial"/>
          <w:sz w:val="20"/>
          <w:szCs w:val="20"/>
        </w:rPr>
        <w:t>-</w:t>
      </w:r>
      <w:r w:rsidRPr="00E01E4B">
        <w:rPr>
          <w:rFonts w:ascii="Arial" w:hAnsi="Arial" w:cs="Arial"/>
          <w:sz w:val="20"/>
          <w:szCs w:val="20"/>
        </w:rPr>
        <w:t>term effects of various weed management practices on soil health, beneficial microorganisms</w:t>
      </w:r>
      <w:r w:rsidR="003A4FC5" w:rsidRPr="00E01E4B">
        <w:rPr>
          <w:rFonts w:ascii="Arial" w:hAnsi="Arial" w:cs="Arial"/>
          <w:sz w:val="20"/>
          <w:szCs w:val="20"/>
        </w:rPr>
        <w:t xml:space="preserve"> and</w:t>
      </w:r>
      <w:r w:rsidRPr="00E01E4B">
        <w:rPr>
          <w:rFonts w:ascii="Arial" w:hAnsi="Arial" w:cs="Arial"/>
          <w:sz w:val="20"/>
          <w:szCs w:val="20"/>
        </w:rPr>
        <w:t xml:space="preserve"> ecosystem services in mulberry gardens are essential for sustainable sericulture development.</w:t>
      </w:r>
    </w:p>
    <w:p w14:paraId="49106DBB" w14:textId="77777777" w:rsidR="005A3923" w:rsidRPr="00E01E4B" w:rsidRDefault="00DB76DD" w:rsidP="00AF427B">
      <w:pPr>
        <w:pStyle w:val="Heading1"/>
        <w:jc w:val="both"/>
        <w:rPr>
          <w:rFonts w:ascii="Arial" w:hAnsi="Arial" w:cs="Arial"/>
          <w:color w:val="auto"/>
          <w:sz w:val="20"/>
          <w:szCs w:val="20"/>
        </w:rPr>
      </w:pPr>
      <w:r w:rsidRPr="00E01E4B">
        <w:rPr>
          <w:rFonts w:ascii="Arial" w:hAnsi="Arial" w:cs="Arial"/>
          <w:color w:val="auto"/>
          <w:sz w:val="20"/>
          <w:szCs w:val="20"/>
        </w:rPr>
        <w:t>4. CONCLUSION</w:t>
      </w:r>
    </w:p>
    <w:p w14:paraId="164E8477" w14:textId="44C5ACAD" w:rsidR="005A3923" w:rsidRPr="00E01E4B" w:rsidRDefault="00DB76DD" w:rsidP="005061D8">
      <w:pPr>
        <w:jc w:val="both"/>
        <w:rPr>
          <w:rFonts w:ascii="Arial" w:hAnsi="Arial" w:cs="Arial"/>
          <w:sz w:val="20"/>
          <w:szCs w:val="20"/>
        </w:rPr>
      </w:pPr>
      <w:r w:rsidRPr="00E01E4B">
        <w:rPr>
          <w:rFonts w:ascii="Arial" w:hAnsi="Arial" w:cs="Arial"/>
          <w:sz w:val="20"/>
          <w:szCs w:val="20"/>
        </w:rPr>
        <w:t>Weed management is a critical, non</w:t>
      </w:r>
      <w:r w:rsidR="003A4FC5" w:rsidRPr="00E01E4B">
        <w:rPr>
          <w:rFonts w:ascii="Arial" w:hAnsi="Arial" w:cs="Arial"/>
          <w:sz w:val="20"/>
          <w:szCs w:val="20"/>
        </w:rPr>
        <w:t>-</w:t>
      </w:r>
      <w:r w:rsidRPr="00E01E4B">
        <w:rPr>
          <w:rFonts w:ascii="Arial" w:hAnsi="Arial" w:cs="Arial"/>
          <w:sz w:val="20"/>
          <w:szCs w:val="20"/>
        </w:rPr>
        <w:t>negotiable determinant of success in mulberry cultivation and subsequent cocoon production. The aggressive competition exerted by weeds severely depletes soil nutrients and moisture, leading to inferior mulberry leaf quality, which cascades into poor silkworm health and diminished raw silk yields. While manual weeding is ecologically safe, its economic feasibility is waning. Chemical herbicides offer a temporary reprieve but carry unacceptable risks of toxicity to the highly sensitive silkworm if not managed with strict chronological precision. Therefore, Integrated Weed Management (IWM) which harmonizes mulching, leguminous intercropping, mechanical weeding and the highly restricted use of herbicides stands out as the most pragmatic and sustainable approach. Moving forward, the integration of AI</w:t>
      </w:r>
      <w:r w:rsidR="003A4FC5" w:rsidRPr="00E01E4B">
        <w:rPr>
          <w:rFonts w:ascii="Arial" w:hAnsi="Arial" w:cs="Arial"/>
          <w:sz w:val="20"/>
          <w:szCs w:val="20"/>
        </w:rPr>
        <w:t>-</w:t>
      </w:r>
      <w:r w:rsidRPr="00E01E4B">
        <w:rPr>
          <w:rFonts w:ascii="Arial" w:hAnsi="Arial" w:cs="Arial"/>
          <w:sz w:val="20"/>
          <w:szCs w:val="20"/>
        </w:rPr>
        <w:t>driven precision robotics and bio</w:t>
      </w:r>
      <w:r w:rsidR="003A4FC5" w:rsidRPr="00E01E4B">
        <w:rPr>
          <w:rFonts w:ascii="Arial" w:hAnsi="Arial" w:cs="Arial"/>
          <w:sz w:val="20"/>
          <w:szCs w:val="20"/>
        </w:rPr>
        <w:t>-</w:t>
      </w:r>
      <w:r w:rsidRPr="00E01E4B">
        <w:rPr>
          <w:rFonts w:ascii="Arial" w:hAnsi="Arial" w:cs="Arial"/>
          <w:sz w:val="20"/>
          <w:szCs w:val="20"/>
        </w:rPr>
        <w:t>herbicides will be pivotal in achieving residue</w:t>
      </w:r>
      <w:r w:rsidR="003A4FC5" w:rsidRPr="00E01E4B">
        <w:rPr>
          <w:rFonts w:ascii="Arial" w:hAnsi="Arial" w:cs="Arial"/>
          <w:sz w:val="20"/>
          <w:szCs w:val="20"/>
        </w:rPr>
        <w:t>-</w:t>
      </w:r>
      <w:r w:rsidRPr="00E01E4B">
        <w:rPr>
          <w:rFonts w:ascii="Arial" w:hAnsi="Arial" w:cs="Arial"/>
          <w:sz w:val="20"/>
          <w:szCs w:val="20"/>
        </w:rPr>
        <w:t>free mulberry foliage, thereby safeguarding silkworm health and ensuring the economic resilience of the global sericulture industry.</w:t>
      </w:r>
    </w:p>
    <w:p w14:paraId="3618D7C2" w14:textId="721A03F1" w:rsidR="00AF427B" w:rsidRPr="00E01E4B" w:rsidRDefault="00DB76DD" w:rsidP="00AF427B">
      <w:pPr>
        <w:rPr>
          <w:rFonts w:ascii="Arial" w:hAnsi="Arial" w:cs="Arial"/>
          <w:sz w:val="20"/>
          <w:szCs w:val="20"/>
        </w:rPr>
      </w:pPr>
      <w:r w:rsidRPr="00E01E4B">
        <w:rPr>
          <w:rFonts w:ascii="Arial" w:hAnsi="Arial" w:cs="Arial"/>
          <w:b/>
          <w:sz w:val="20"/>
          <w:szCs w:val="20"/>
        </w:rPr>
        <w:t>Disclaimer (Artificial intelligence)</w:t>
      </w:r>
    </w:p>
    <w:p w14:paraId="3C384F65" w14:textId="246BADD5" w:rsidR="005A3923" w:rsidRPr="00E01E4B" w:rsidRDefault="00DB76DD" w:rsidP="00AF427B">
      <w:pPr>
        <w:jc w:val="both"/>
        <w:rPr>
          <w:rFonts w:ascii="Arial" w:hAnsi="Arial" w:cs="Arial"/>
          <w:sz w:val="20"/>
          <w:szCs w:val="20"/>
        </w:rPr>
      </w:pPr>
      <w:r w:rsidRPr="00E01E4B">
        <w:rPr>
          <w:rFonts w:ascii="Arial" w:hAnsi="Arial" w:cs="Arial"/>
          <w:sz w:val="20"/>
          <w:szCs w:val="20"/>
        </w:rPr>
        <w:t>Author(s) hereby declare that NO generative AI technologies such as Large Language Models (</w:t>
      </w:r>
      <w:proofErr w:type="spellStart"/>
      <w:r w:rsidRPr="00E01E4B">
        <w:rPr>
          <w:rFonts w:ascii="Arial" w:hAnsi="Arial" w:cs="Arial"/>
          <w:sz w:val="20"/>
          <w:szCs w:val="20"/>
        </w:rPr>
        <w:t>ChatGPT</w:t>
      </w:r>
      <w:proofErr w:type="spellEnd"/>
      <w:r w:rsidRPr="00E01E4B">
        <w:rPr>
          <w:rFonts w:ascii="Arial" w:hAnsi="Arial" w:cs="Arial"/>
          <w:sz w:val="20"/>
          <w:szCs w:val="20"/>
        </w:rPr>
        <w:t>, COPILOT, etc.) and text</w:t>
      </w:r>
      <w:r w:rsidR="003A4FC5" w:rsidRPr="00E01E4B">
        <w:rPr>
          <w:rFonts w:ascii="Arial" w:hAnsi="Arial" w:cs="Arial"/>
          <w:sz w:val="20"/>
          <w:szCs w:val="20"/>
        </w:rPr>
        <w:t>-</w:t>
      </w:r>
      <w:r w:rsidRPr="00E01E4B">
        <w:rPr>
          <w:rFonts w:ascii="Arial" w:hAnsi="Arial" w:cs="Arial"/>
          <w:sz w:val="20"/>
          <w:szCs w:val="20"/>
        </w:rPr>
        <w:t>to</w:t>
      </w:r>
      <w:r w:rsidR="003A4FC5" w:rsidRPr="00E01E4B">
        <w:rPr>
          <w:rFonts w:ascii="Arial" w:hAnsi="Arial" w:cs="Arial"/>
          <w:sz w:val="20"/>
          <w:szCs w:val="20"/>
        </w:rPr>
        <w:t>-</w:t>
      </w:r>
      <w:r w:rsidRPr="00E01E4B">
        <w:rPr>
          <w:rFonts w:ascii="Arial" w:hAnsi="Arial" w:cs="Arial"/>
          <w:sz w:val="20"/>
          <w:szCs w:val="20"/>
        </w:rPr>
        <w:t>image generators have been used during the writing or editing of this manuscript.</w:t>
      </w:r>
    </w:p>
    <w:p w14:paraId="574AA530" w14:textId="77777777" w:rsidR="005A3923" w:rsidRPr="00E01E4B" w:rsidRDefault="005A3923" w:rsidP="00AF427B">
      <w:pPr>
        <w:jc w:val="both"/>
        <w:rPr>
          <w:rFonts w:ascii="Arial" w:hAnsi="Arial" w:cs="Arial"/>
          <w:sz w:val="20"/>
          <w:szCs w:val="20"/>
        </w:rPr>
      </w:pPr>
    </w:p>
    <w:p w14:paraId="26556E64" w14:textId="77777777" w:rsidR="005061D8" w:rsidRPr="00E01E4B" w:rsidRDefault="005061D8" w:rsidP="00AF427B">
      <w:pPr>
        <w:pStyle w:val="Heading1"/>
        <w:jc w:val="both"/>
        <w:rPr>
          <w:rFonts w:ascii="Arial" w:hAnsi="Arial" w:cs="Arial"/>
          <w:color w:val="auto"/>
          <w:sz w:val="20"/>
          <w:szCs w:val="20"/>
        </w:rPr>
        <w:sectPr w:rsidR="005061D8" w:rsidRPr="00E01E4B" w:rsidSect="00034616">
          <w:pgSz w:w="12240" w:h="15840"/>
          <w:pgMar w:top="1440" w:right="1800" w:bottom="1440" w:left="1800" w:header="720" w:footer="720" w:gutter="0"/>
          <w:cols w:space="720"/>
          <w:docGrid w:linePitch="360"/>
        </w:sectPr>
      </w:pPr>
    </w:p>
    <w:p w14:paraId="65B017EC" w14:textId="77777777" w:rsidR="005A3923" w:rsidRPr="00E01E4B" w:rsidRDefault="00DB76DD" w:rsidP="00AF427B">
      <w:pPr>
        <w:pStyle w:val="Heading1"/>
        <w:jc w:val="both"/>
        <w:rPr>
          <w:rFonts w:ascii="Arial" w:hAnsi="Arial" w:cs="Arial"/>
          <w:color w:val="auto"/>
          <w:sz w:val="20"/>
          <w:szCs w:val="20"/>
        </w:rPr>
      </w:pPr>
      <w:r w:rsidRPr="00E01E4B">
        <w:rPr>
          <w:rFonts w:ascii="Arial" w:hAnsi="Arial" w:cs="Arial"/>
          <w:color w:val="auto"/>
          <w:sz w:val="20"/>
          <w:szCs w:val="20"/>
        </w:rPr>
        <w:lastRenderedPageBreak/>
        <w:t>REFERENCES</w:t>
      </w:r>
    </w:p>
    <w:p w14:paraId="2F92B1BF" w14:textId="4E24CDB3"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 </w:t>
      </w:r>
      <w:proofErr w:type="spellStart"/>
      <w:r w:rsidRPr="00E01E4B">
        <w:rPr>
          <w:rFonts w:ascii="Arial" w:hAnsi="Arial" w:cs="Arial"/>
          <w:sz w:val="20"/>
          <w:szCs w:val="20"/>
        </w:rPr>
        <w:t>Babu</w:t>
      </w:r>
      <w:proofErr w:type="spellEnd"/>
      <w:r w:rsidRPr="00E01E4B">
        <w:rPr>
          <w:rFonts w:ascii="Arial" w:hAnsi="Arial" w:cs="Arial"/>
          <w:sz w:val="20"/>
          <w:szCs w:val="20"/>
        </w:rPr>
        <w:t>, V. S. (1996). Agronomic investigations on the effects of cultural and chemical methods of weed control on mulberry (</w:t>
      </w:r>
      <w:proofErr w:type="spellStart"/>
      <w:proofErr w:type="gramStart"/>
      <w:r w:rsidR="00AF427B" w:rsidRPr="00E01E4B">
        <w:rPr>
          <w:rFonts w:ascii="Arial" w:hAnsi="Arial" w:cs="Arial"/>
          <w:i/>
          <w:iCs/>
          <w:sz w:val="20"/>
          <w:szCs w:val="20"/>
        </w:rPr>
        <w:t>Morus</w:t>
      </w:r>
      <w:proofErr w:type="spellEnd"/>
      <w:r w:rsidR="00AF427B" w:rsidRPr="00E01E4B">
        <w:rPr>
          <w:rFonts w:ascii="Arial" w:hAnsi="Arial" w:cs="Arial"/>
          <w:i/>
          <w:iCs/>
          <w:sz w:val="20"/>
          <w:szCs w:val="20"/>
        </w:rPr>
        <w:t xml:space="preserve"> </w:t>
      </w:r>
      <w:r w:rsidRPr="00E01E4B">
        <w:rPr>
          <w:rFonts w:ascii="Arial" w:hAnsi="Arial" w:cs="Arial"/>
          <w:sz w:val="20"/>
          <w:szCs w:val="20"/>
        </w:rPr>
        <w:t xml:space="preserve"> </w:t>
      </w:r>
      <w:proofErr w:type="spellStart"/>
      <w:r w:rsidRPr="00E01E4B">
        <w:rPr>
          <w:rFonts w:ascii="Arial" w:hAnsi="Arial" w:cs="Arial"/>
          <w:sz w:val="20"/>
          <w:szCs w:val="20"/>
        </w:rPr>
        <w:t>indica</w:t>
      </w:r>
      <w:proofErr w:type="spellEnd"/>
      <w:proofErr w:type="gramEnd"/>
      <w:r w:rsidRPr="00E01E4B">
        <w:rPr>
          <w:rFonts w:ascii="Arial" w:hAnsi="Arial" w:cs="Arial"/>
          <w:sz w:val="20"/>
          <w:szCs w:val="20"/>
        </w:rPr>
        <w:t xml:space="preserve"> L.) growth, leaf yield, leaf quality, silkworm growth and cocoon yield (Unpublished doctoral dissertation). University of Agricultural Sciences, Bangalore, India.</w:t>
      </w:r>
    </w:p>
    <w:p w14:paraId="29B9AD47" w14:textId="48734C2E"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 Bali, R. K., </w:t>
      </w:r>
      <w:r w:rsidR="003A4FC5" w:rsidRPr="00E01E4B">
        <w:rPr>
          <w:rFonts w:ascii="Arial" w:hAnsi="Arial" w:cs="Arial"/>
          <w:sz w:val="20"/>
          <w:szCs w:val="20"/>
        </w:rPr>
        <w:t>and</w:t>
      </w:r>
      <w:r w:rsidRPr="00E01E4B">
        <w:rPr>
          <w:rFonts w:ascii="Arial" w:hAnsi="Arial" w:cs="Arial"/>
          <w:sz w:val="20"/>
          <w:szCs w:val="20"/>
        </w:rPr>
        <w:t xml:space="preserve"> Pandit, A. K. (2014). Weed flora of mulberry gardens in Jammu </w:t>
      </w:r>
      <w:r w:rsidR="003A4FC5" w:rsidRPr="00E01E4B">
        <w:rPr>
          <w:rFonts w:ascii="Arial" w:hAnsi="Arial" w:cs="Arial"/>
          <w:sz w:val="20"/>
          <w:szCs w:val="20"/>
        </w:rPr>
        <w:t>and</w:t>
      </w:r>
      <w:r w:rsidRPr="00E01E4B">
        <w:rPr>
          <w:rFonts w:ascii="Arial" w:hAnsi="Arial" w:cs="Arial"/>
          <w:sz w:val="20"/>
          <w:szCs w:val="20"/>
        </w:rPr>
        <w:t xml:space="preserve"> Kashmir, India. Pakistan Journal of Weed Science Research, 20(2), 107</w:t>
      </w:r>
      <w:r w:rsidR="003A4FC5" w:rsidRPr="00E01E4B">
        <w:rPr>
          <w:rFonts w:ascii="Arial" w:hAnsi="Arial" w:cs="Arial"/>
          <w:sz w:val="20"/>
          <w:szCs w:val="20"/>
        </w:rPr>
        <w:t>-</w:t>
      </w:r>
      <w:r w:rsidRPr="00E01E4B">
        <w:rPr>
          <w:rFonts w:ascii="Arial" w:hAnsi="Arial" w:cs="Arial"/>
          <w:sz w:val="20"/>
          <w:szCs w:val="20"/>
        </w:rPr>
        <w:t>116. https://pjwsr.com.pk/index.php/pjwsr/article/view/107</w:t>
      </w:r>
    </w:p>
    <w:p w14:paraId="53393BCF" w14:textId="1788E95A"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3. </w:t>
      </w:r>
      <w:proofErr w:type="spellStart"/>
      <w:r w:rsidRPr="00E01E4B">
        <w:rPr>
          <w:rFonts w:ascii="Arial" w:hAnsi="Arial" w:cs="Arial"/>
          <w:sz w:val="20"/>
          <w:szCs w:val="20"/>
        </w:rPr>
        <w:t>Bindroo</w:t>
      </w:r>
      <w:proofErr w:type="spellEnd"/>
      <w:r w:rsidRPr="00E01E4B">
        <w:rPr>
          <w:rFonts w:ascii="Arial" w:hAnsi="Arial" w:cs="Arial"/>
          <w:sz w:val="20"/>
          <w:szCs w:val="20"/>
        </w:rPr>
        <w:t xml:space="preserve">, B. B., Singh, M. K., </w:t>
      </w:r>
      <w:r w:rsidR="003A4FC5" w:rsidRPr="00E01E4B">
        <w:rPr>
          <w:rFonts w:ascii="Arial" w:hAnsi="Arial" w:cs="Arial"/>
          <w:sz w:val="20"/>
          <w:szCs w:val="20"/>
        </w:rPr>
        <w:t>and</w:t>
      </w:r>
      <w:r w:rsidRPr="00E01E4B">
        <w:rPr>
          <w:rFonts w:ascii="Arial" w:hAnsi="Arial" w:cs="Arial"/>
          <w:sz w:val="20"/>
          <w:szCs w:val="20"/>
        </w:rPr>
        <w:t xml:space="preserve"> Ghosh, M. K. (2013). Weed flora of mulberry gardens under irrigated conditions of southern Tamil Nadu. Indian Journal of Weed Science, 45(1), 65</w:t>
      </w:r>
      <w:r w:rsidR="003A4FC5" w:rsidRPr="00E01E4B">
        <w:rPr>
          <w:rFonts w:ascii="Arial" w:hAnsi="Arial" w:cs="Arial"/>
          <w:sz w:val="20"/>
          <w:szCs w:val="20"/>
        </w:rPr>
        <w:t>-</w:t>
      </w:r>
      <w:r w:rsidRPr="00E01E4B">
        <w:rPr>
          <w:rFonts w:ascii="Arial" w:hAnsi="Arial" w:cs="Arial"/>
          <w:sz w:val="20"/>
          <w:szCs w:val="20"/>
        </w:rPr>
        <w:t>68.</w:t>
      </w:r>
    </w:p>
    <w:p w14:paraId="55B844D2" w14:textId="3CD8E38B"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4. Chandrasekharan, K., </w:t>
      </w:r>
      <w:r w:rsidR="003A4FC5" w:rsidRPr="00E01E4B">
        <w:rPr>
          <w:rFonts w:ascii="Arial" w:hAnsi="Arial" w:cs="Arial"/>
          <w:sz w:val="20"/>
          <w:szCs w:val="20"/>
        </w:rPr>
        <w:t>and</w:t>
      </w:r>
      <w:r w:rsidRPr="00E01E4B">
        <w:rPr>
          <w:rFonts w:ascii="Arial" w:hAnsi="Arial" w:cs="Arial"/>
          <w:sz w:val="20"/>
          <w:szCs w:val="20"/>
        </w:rPr>
        <w:t xml:space="preserve"> </w:t>
      </w:r>
      <w:proofErr w:type="spellStart"/>
      <w:r w:rsidRPr="00E01E4B">
        <w:rPr>
          <w:rFonts w:ascii="Arial" w:hAnsi="Arial" w:cs="Arial"/>
          <w:sz w:val="20"/>
          <w:szCs w:val="20"/>
        </w:rPr>
        <w:t>Venkatakrishnan</w:t>
      </w:r>
      <w:proofErr w:type="spellEnd"/>
      <w:r w:rsidRPr="00E01E4B">
        <w:rPr>
          <w:rFonts w:ascii="Arial" w:hAnsi="Arial" w:cs="Arial"/>
          <w:sz w:val="20"/>
          <w:szCs w:val="20"/>
        </w:rPr>
        <w:t>, J. (1991). Chemical weed control in mulberry. Indian Journal of Sericulture, 30(1), 67</w:t>
      </w:r>
      <w:r w:rsidR="003A4FC5" w:rsidRPr="00E01E4B">
        <w:rPr>
          <w:rFonts w:ascii="Arial" w:hAnsi="Arial" w:cs="Arial"/>
          <w:sz w:val="20"/>
          <w:szCs w:val="20"/>
        </w:rPr>
        <w:t>-</w:t>
      </w:r>
      <w:r w:rsidRPr="00E01E4B">
        <w:rPr>
          <w:rFonts w:ascii="Arial" w:hAnsi="Arial" w:cs="Arial"/>
          <w:sz w:val="20"/>
          <w:szCs w:val="20"/>
        </w:rPr>
        <w:t>69.</w:t>
      </w:r>
    </w:p>
    <w:p w14:paraId="19351737" w14:textId="3983E07C"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5. </w:t>
      </w:r>
      <w:proofErr w:type="spellStart"/>
      <w:r w:rsidRPr="00E01E4B">
        <w:rPr>
          <w:rFonts w:ascii="Arial" w:hAnsi="Arial" w:cs="Arial"/>
          <w:sz w:val="20"/>
          <w:szCs w:val="20"/>
        </w:rPr>
        <w:t>Dangwal</w:t>
      </w:r>
      <w:proofErr w:type="spellEnd"/>
      <w:r w:rsidRPr="00E01E4B">
        <w:rPr>
          <w:rFonts w:ascii="Arial" w:hAnsi="Arial" w:cs="Arial"/>
          <w:sz w:val="20"/>
          <w:szCs w:val="20"/>
        </w:rPr>
        <w:t xml:space="preserve">, L. R., Singh, A., Singh, T., </w:t>
      </w:r>
      <w:r w:rsidR="003A4FC5" w:rsidRPr="00E01E4B">
        <w:rPr>
          <w:rFonts w:ascii="Arial" w:hAnsi="Arial" w:cs="Arial"/>
          <w:sz w:val="20"/>
          <w:szCs w:val="20"/>
        </w:rPr>
        <w:t>and</w:t>
      </w:r>
      <w:r w:rsidRPr="00E01E4B">
        <w:rPr>
          <w:rFonts w:ascii="Arial" w:hAnsi="Arial" w:cs="Arial"/>
          <w:sz w:val="20"/>
          <w:szCs w:val="20"/>
        </w:rPr>
        <w:t xml:space="preserve"> Sharma, A. (2010). Weed flora of different districts of Jammu region. Journal of American Science, 6(1), 1</w:t>
      </w:r>
      <w:r w:rsidR="003A4FC5" w:rsidRPr="00E01E4B">
        <w:rPr>
          <w:rFonts w:ascii="Arial" w:hAnsi="Arial" w:cs="Arial"/>
          <w:sz w:val="20"/>
          <w:szCs w:val="20"/>
        </w:rPr>
        <w:t>-</w:t>
      </w:r>
      <w:r w:rsidRPr="00E01E4B">
        <w:rPr>
          <w:rFonts w:ascii="Arial" w:hAnsi="Arial" w:cs="Arial"/>
          <w:sz w:val="20"/>
          <w:szCs w:val="20"/>
        </w:rPr>
        <w:t>5.</w:t>
      </w:r>
    </w:p>
    <w:p w14:paraId="24C8542D" w14:textId="49EC121B"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6. Edan, Y., Han, S., </w:t>
      </w:r>
      <w:r w:rsidR="003A4FC5" w:rsidRPr="00E01E4B">
        <w:rPr>
          <w:rFonts w:ascii="Arial" w:hAnsi="Arial" w:cs="Arial"/>
          <w:sz w:val="20"/>
          <w:szCs w:val="20"/>
        </w:rPr>
        <w:t>and</w:t>
      </w:r>
      <w:r w:rsidRPr="00E01E4B">
        <w:rPr>
          <w:rFonts w:ascii="Arial" w:hAnsi="Arial" w:cs="Arial"/>
          <w:sz w:val="20"/>
          <w:szCs w:val="20"/>
        </w:rPr>
        <w:t xml:space="preserve"> Kondo, N. (2009). Automation in agriculture. In S. Y. </w:t>
      </w:r>
      <w:proofErr w:type="spellStart"/>
      <w:r w:rsidRPr="00E01E4B">
        <w:rPr>
          <w:rFonts w:ascii="Arial" w:hAnsi="Arial" w:cs="Arial"/>
          <w:sz w:val="20"/>
          <w:szCs w:val="20"/>
        </w:rPr>
        <w:t>Nof</w:t>
      </w:r>
      <w:proofErr w:type="spellEnd"/>
      <w:r w:rsidRPr="00E01E4B">
        <w:rPr>
          <w:rFonts w:ascii="Arial" w:hAnsi="Arial" w:cs="Arial"/>
          <w:sz w:val="20"/>
          <w:szCs w:val="20"/>
        </w:rPr>
        <w:t xml:space="preserve"> (Ed.), Springer handbook of automation (pp. 1075</w:t>
      </w:r>
      <w:r w:rsidR="003A4FC5" w:rsidRPr="00E01E4B">
        <w:rPr>
          <w:rFonts w:ascii="Arial" w:hAnsi="Arial" w:cs="Arial"/>
          <w:sz w:val="20"/>
          <w:szCs w:val="20"/>
        </w:rPr>
        <w:t>-</w:t>
      </w:r>
      <w:r w:rsidRPr="00E01E4B">
        <w:rPr>
          <w:rFonts w:ascii="Arial" w:hAnsi="Arial" w:cs="Arial"/>
          <w:sz w:val="20"/>
          <w:szCs w:val="20"/>
        </w:rPr>
        <w:t>1099). Springer. https://doi.org/10.1007/978</w:t>
      </w:r>
      <w:r w:rsidR="003A4FC5" w:rsidRPr="00E01E4B">
        <w:rPr>
          <w:rFonts w:ascii="Arial" w:hAnsi="Arial" w:cs="Arial"/>
          <w:sz w:val="20"/>
          <w:szCs w:val="20"/>
        </w:rPr>
        <w:t>-</w:t>
      </w:r>
      <w:r w:rsidRPr="00E01E4B">
        <w:rPr>
          <w:rFonts w:ascii="Arial" w:hAnsi="Arial" w:cs="Arial"/>
          <w:sz w:val="20"/>
          <w:szCs w:val="20"/>
        </w:rPr>
        <w:t>3</w:t>
      </w:r>
      <w:r w:rsidR="003A4FC5" w:rsidRPr="00E01E4B">
        <w:rPr>
          <w:rFonts w:ascii="Arial" w:hAnsi="Arial" w:cs="Arial"/>
          <w:sz w:val="20"/>
          <w:szCs w:val="20"/>
        </w:rPr>
        <w:t>-</w:t>
      </w:r>
      <w:r w:rsidRPr="00E01E4B">
        <w:rPr>
          <w:rFonts w:ascii="Arial" w:hAnsi="Arial" w:cs="Arial"/>
          <w:sz w:val="20"/>
          <w:szCs w:val="20"/>
        </w:rPr>
        <w:t>540</w:t>
      </w:r>
      <w:r w:rsidR="003A4FC5" w:rsidRPr="00E01E4B">
        <w:rPr>
          <w:rFonts w:ascii="Arial" w:hAnsi="Arial" w:cs="Arial"/>
          <w:sz w:val="20"/>
          <w:szCs w:val="20"/>
        </w:rPr>
        <w:t>-</w:t>
      </w:r>
      <w:r w:rsidRPr="00E01E4B">
        <w:rPr>
          <w:rFonts w:ascii="Arial" w:hAnsi="Arial" w:cs="Arial"/>
          <w:sz w:val="20"/>
          <w:szCs w:val="20"/>
        </w:rPr>
        <w:t>78831</w:t>
      </w:r>
      <w:r w:rsidR="003A4FC5" w:rsidRPr="00E01E4B">
        <w:rPr>
          <w:rFonts w:ascii="Arial" w:hAnsi="Arial" w:cs="Arial"/>
          <w:sz w:val="20"/>
          <w:szCs w:val="20"/>
        </w:rPr>
        <w:t>-</w:t>
      </w:r>
      <w:r w:rsidRPr="00E01E4B">
        <w:rPr>
          <w:rFonts w:ascii="Arial" w:hAnsi="Arial" w:cs="Arial"/>
          <w:sz w:val="20"/>
          <w:szCs w:val="20"/>
        </w:rPr>
        <w:t>7_63</w:t>
      </w:r>
    </w:p>
    <w:p w14:paraId="345208DB" w14:textId="342A4222"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7. </w:t>
      </w:r>
      <w:proofErr w:type="spellStart"/>
      <w:r w:rsidRPr="00E01E4B">
        <w:rPr>
          <w:rFonts w:ascii="Arial" w:hAnsi="Arial" w:cs="Arial"/>
          <w:sz w:val="20"/>
          <w:szCs w:val="20"/>
        </w:rPr>
        <w:t>Gangawar</w:t>
      </w:r>
      <w:proofErr w:type="spellEnd"/>
      <w:r w:rsidRPr="00E01E4B">
        <w:rPr>
          <w:rFonts w:ascii="Arial" w:hAnsi="Arial" w:cs="Arial"/>
          <w:sz w:val="20"/>
          <w:szCs w:val="20"/>
        </w:rPr>
        <w:t xml:space="preserve">, S. K., Singh, M. K., </w:t>
      </w:r>
      <w:r w:rsidR="003A4FC5" w:rsidRPr="00E01E4B">
        <w:rPr>
          <w:rFonts w:ascii="Arial" w:hAnsi="Arial" w:cs="Arial"/>
          <w:sz w:val="20"/>
          <w:szCs w:val="20"/>
        </w:rPr>
        <w:t>and</w:t>
      </w:r>
      <w:r w:rsidRPr="00E01E4B">
        <w:rPr>
          <w:rFonts w:ascii="Arial" w:hAnsi="Arial" w:cs="Arial"/>
          <w:sz w:val="20"/>
          <w:szCs w:val="20"/>
        </w:rPr>
        <w:t xml:space="preserve"> Ghosh, M. K. (2000). Effect of mulching on weed control and leaf yield of mulberry. Indian Journal of Sericulture, 39(2), 150</w:t>
      </w:r>
      <w:r w:rsidR="003A4FC5" w:rsidRPr="00E01E4B">
        <w:rPr>
          <w:rFonts w:ascii="Arial" w:hAnsi="Arial" w:cs="Arial"/>
          <w:sz w:val="20"/>
          <w:szCs w:val="20"/>
        </w:rPr>
        <w:t>-</w:t>
      </w:r>
      <w:r w:rsidRPr="00E01E4B">
        <w:rPr>
          <w:rFonts w:ascii="Arial" w:hAnsi="Arial" w:cs="Arial"/>
          <w:sz w:val="20"/>
          <w:szCs w:val="20"/>
        </w:rPr>
        <w:t>152.</w:t>
      </w:r>
    </w:p>
    <w:p w14:paraId="4A2A907A" w14:textId="7E4509CD"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8. </w:t>
      </w:r>
      <w:proofErr w:type="spellStart"/>
      <w:r w:rsidRPr="00E01E4B">
        <w:rPr>
          <w:rFonts w:ascii="Arial" w:hAnsi="Arial" w:cs="Arial"/>
          <w:sz w:val="20"/>
          <w:szCs w:val="20"/>
        </w:rPr>
        <w:t>Kasiviswanathan</w:t>
      </w:r>
      <w:proofErr w:type="spellEnd"/>
      <w:r w:rsidRPr="00E01E4B">
        <w:rPr>
          <w:rFonts w:ascii="Arial" w:hAnsi="Arial" w:cs="Arial"/>
          <w:sz w:val="20"/>
          <w:szCs w:val="20"/>
        </w:rPr>
        <w:t xml:space="preserve">, K., Krishnaswami, S., </w:t>
      </w:r>
      <w:r w:rsidR="003A4FC5" w:rsidRPr="00E01E4B">
        <w:rPr>
          <w:rFonts w:ascii="Arial" w:hAnsi="Arial" w:cs="Arial"/>
          <w:sz w:val="20"/>
          <w:szCs w:val="20"/>
        </w:rPr>
        <w:t>and</w:t>
      </w:r>
      <w:r w:rsidRPr="00E01E4B">
        <w:rPr>
          <w:rFonts w:ascii="Arial" w:hAnsi="Arial" w:cs="Arial"/>
          <w:sz w:val="20"/>
          <w:szCs w:val="20"/>
        </w:rPr>
        <w:t xml:space="preserve"> </w:t>
      </w:r>
      <w:proofErr w:type="spellStart"/>
      <w:r w:rsidRPr="00E01E4B">
        <w:rPr>
          <w:rFonts w:ascii="Arial" w:hAnsi="Arial" w:cs="Arial"/>
          <w:sz w:val="20"/>
          <w:szCs w:val="20"/>
        </w:rPr>
        <w:t>Venkataramu</w:t>
      </w:r>
      <w:proofErr w:type="spellEnd"/>
      <w:r w:rsidRPr="00E01E4B">
        <w:rPr>
          <w:rFonts w:ascii="Arial" w:hAnsi="Arial" w:cs="Arial"/>
          <w:sz w:val="20"/>
          <w:szCs w:val="20"/>
        </w:rPr>
        <w:t>, C. V. (1978). Weed control in mulberry gardens. Indian Journal of Sericulture, 17(1), 1</w:t>
      </w:r>
      <w:r w:rsidR="003A4FC5" w:rsidRPr="00E01E4B">
        <w:rPr>
          <w:rFonts w:ascii="Arial" w:hAnsi="Arial" w:cs="Arial"/>
          <w:sz w:val="20"/>
          <w:szCs w:val="20"/>
        </w:rPr>
        <w:t>-</w:t>
      </w:r>
      <w:r w:rsidRPr="00E01E4B">
        <w:rPr>
          <w:rFonts w:ascii="Arial" w:hAnsi="Arial" w:cs="Arial"/>
          <w:sz w:val="20"/>
          <w:szCs w:val="20"/>
        </w:rPr>
        <w:t>5.</w:t>
      </w:r>
    </w:p>
    <w:p w14:paraId="5DF566C5" w14:textId="4BFC675F"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9. </w:t>
      </w:r>
      <w:proofErr w:type="spellStart"/>
      <w:r w:rsidRPr="00E01E4B">
        <w:rPr>
          <w:rFonts w:ascii="Arial" w:hAnsi="Arial" w:cs="Arial"/>
          <w:sz w:val="20"/>
          <w:szCs w:val="20"/>
        </w:rPr>
        <w:t>Khare</w:t>
      </w:r>
      <w:proofErr w:type="spellEnd"/>
      <w:r w:rsidRPr="00E01E4B">
        <w:rPr>
          <w:rFonts w:ascii="Arial" w:hAnsi="Arial" w:cs="Arial"/>
          <w:sz w:val="20"/>
          <w:szCs w:val="20"/>
        </w:rPr>
        <w:t>, T. R. (2023). Weed management in mulberry (</w:t>
      </w:r>
      <w:proofErr w:type="spellStart"/>
      <w:proofErr w:type="gramStart"/>
      <w:r w:rsidR="00AF427B" w:rsidRPr="00E01E4B">
        <w:rPr>
          <w:rFonts w:ascii="Arial" w:hAnsi="Arial" w:cs="Arial"/>
          <w:i/>
          <w:iCs/>
          <w:sz w:val="20"/>
          <w:szCs w:val="20"/>
        </w:rPr>
        <w:t>Morus</w:t>
      </w:r>
      <w:proofErr w:type="spellEnd"/>
      <w:r w:rsidR="00AF427B" w:rsidRPr="00E01E4B">
        <w:rPr>
          <w:rFonts w:ascii="Arial" w:hAnsi="Arial" w:cs="Arial"/>
          <w:i/>
          <w:iCs/>
          <w:sz w:val="20"/>
          <w:szCs w:val="20"/>
        </w:rPr>
        <w:t xml:space="preserve"> </w:t>
      </w:r>
      <w:r w:rsidRPr="00E01E4B">
        <w:rPr>
          <w:rFonts w:ascii="Arial" w:hAnsi="Arial" w:cs="Arial"/>
          <w:sz w:val="20"/>
          <w:szCs w:val="20"/>
        </w:rPr>
        <w:t xml:space="preserve"> alba</w:t>
      </w:r>
      <w:proofErr w:type="gramEnd"/>
      <w:r w:rsidRPr="00E01E4B">
        <w:rPr>
          <w:rFonts w:ascii="Arial" w:hAnsi="Arial" w:cs="Arial"/>
          <w:sz w:val="20"/>
          <w:szCs w:val="20"/>
        </w:rPr>
        <w:t>): A review. Agricultural Reviews, 44(3), 350</w:t>
      </w:r>
      <w:r w:rsidR="003A4FC5" w:rsidRPr="00E01E4B">
        <w:rPr>
          <w:rFonts w:ascii="Arial" w:hAnsi="Arial" w:cs="Arial"/>
          <w:sz w:val="20"/>
          <w:szCs w:val="20"/>
        </w:rPr>
        <w:t>-</w:t>
      </w:r>
      <w:r w:rsidRPr="00E01E4B">
        <w:rPr>
          <w:rFonts w:ascii="Arial" w:hAnsi="Arial" w:cs="Arial"/>
          <w:sz w:val="20"/>
          <w:szCs w:val="20"/>
        </w:rPr>
        <w:t>358. https://doi.org/10.18805/ag.R</w:t>
      </w:r>
      <w:r w:rsidR="003A4FC5" w:rsidRPr="00E01E4B">
        <w:rPr>
          <w:rFonts w:ascii="Arial" w:hAnsi="Arial" w:cs="Arial"/>
          <w:sz w:val="20"/>
          <w:szCs w:val="20"/>
        </w:rPr>
        <w:t>-</w:t>
      </w:r>
      <w:r w:rsidRPr="00E01E4B">
        <w:rPr>
          <w:rFonts w:ascii="Arial" w:hAnsi="Arial" w:cs="Arial"/>
          <w:sz w:val="20"/>
          <w:szCs w:val="20"/>
        </w:rPr>
        <w:t>2350</w:t>
      </w:r>
    </w:p>
    <w:p w14:paraId="2A74743A" w14:textId="323728FF"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10. Krishna, K. S. (2012). Integrated weed management in mulberry and its effect on silkworm rearing (</w:t>
      </w:r>
      <w:r w:rsidR="00AF427B" w:rsidRPr="00E01E4B">
        <w:rPr>
          <w:rFonts w:ascii="Arial" w:hAnsi="Arial" w:cs="Arial"/>
          <w:i/>
          <w:iCs/>
          <w:sz w:val="20"/>
          <w:szCs w:val="20"/>
        </w:rPr>
        <w:t xml:space="preserve">Bombyx mori </w:t>
      </w:r>
      <w:r w:rsidRPr="00E01E4B">
        <w:rPr>
          <w:rFonts w:ascii="Arial" w:hAnsi="Arial" w:cs="Arial"/>
          <w:sz w:val="20"/>
          <w:szCs w:val="20"/>
        </w:rPr>
        <w:t>L.) (Unpublished doctoral dissertation). University of Agricultural Sciences, Bangalore, India.</w:t>
      </w:r>
    </w:p>
    <w:p w14:paraId="509B94AF" w14:textId="52E61172"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11. Krishna, K. S., </w:t>
      </w:r>
      <w:proofErr w:type="spellStart"/>
      <w:r w:rsidRPr="00E01E4B">
        <w:rPr>
          <w:rFonts w:ascii="Arial" w:hAnsi="Arial" w:cs="Arial"/>
          <w:sz w:val="20"/>
          <w:szCs w:val="20"/>
        </w:rPr>
        <w:t>Narayanaswamy</w:t>
      </w:r>
      <w:proofErr w:type="spellEnd"/>
      <w:r w:rsidRPr="00E01E4B">
        <w:rPr>
          <w:rFonts w:ascii="Arial" w:hAnsi="Arial" w:cs="Arial"/>
          <w:sz w:val="20"/>
          <w:szCs w:val="20"/>
        </w:rPr>
        <w:t xml:space="preserve">, T. K., Ramachandra Prasad, T. V., </w:t>
      </w:r>
      <w:r w:rsidR="003A4FC5" w:rsidRPr="00E01E4B">
        <w:rPr>
          <w:rFonts w:ascii="Arial" w:hAnsi="Arial" w:cs="Arial"/>
          <w:sz w:val="20"/>
          <w:szCs w:val="20"/>
        </w:rPr>
        <w:t>and</w:t>
      </w:r>
      <w:r w:rsidRPr="00E01E4B">
        <w:rPr>
          <w:rFonts w:ascii="Arial" w:hAnsi="Arial" w:cs="Arial"/>
          <w:sz w:val="20"/>
          <w:szCs w:val="20"/>
        </w:rPr>
        <w:t xml:space="preserve"> Sanjay, M. T. (2013). Effect of weed management in mulberry on silkworm rearing and cocoon production. Mysore Journal of Agricultural Sciences, 47(1), 1</w:t>
      </w:r>
      <w:r w:rsidR="003A4FC5" w:rsidRPr="00E01E4B">
        <w:rPr>
          <w:rFonts w:ascii="Arial" w:hAnsi="Arial" w:cs="Arial"/>
          <w:sz w:val="20"/>
          <w:szCs w:val="20"/>
        </w:rPr>
        <w:t>-</w:t>
      </w:r>
      <w:r w:rsidRPr="00E01E4B">
        <w:rPr>
          <w:rFonts w:ascii="Arial" w:hAnsi="Arial" w:cs="Arial"/>
          <w:sz w:val="20"/>
          <w:szCs w:val="20"/>
        </w:rPr>
        <w:t>5.</w:t>
      </w:r>
    </w:p>
    <w:p w14:paraId="7BA3DF94" w14:textId="06D758D5"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12. Li, X., Liu, F., Liu, J., Liao, S., </w:t>
      </w:r>
      <w:r w:rsidR="003A4FC5" w:rsidRPr="00E01E4B">
        <w:rPr>
          <w:rFonts w:ascii="Arial" w:hAnsi="Arial" w:cs="Arial"/>
          <w:sz w:val="20"/>
          <w:szCs w:val="20"/>
        </w:rPr>
        <w:t>and</w:t>
      </w:r>
      <w:r w:rsidRPr="00E01E4B">
        <w:rPr>
          <w:rFonts w:ascii="Arial" w:hAnsi="Arial" w:cs="Arial"/>
          <w:sz w:val="20"/>
          <w:szCs w:val="20"/>
        </w:rPr>
        <w:t xml:space="preserve"> Zou, Y. (2023). Rapid and non</w:t>
      </w:r>
      <w:r w:rsidR="003A4FC5" w:rsidRPr="00E01E4B">
        <w:rPr>
          <w:rFonts w:ascii="Arial" w:hAnsi="Arial" w:cs="Arial"/>
          <w:sz w:val="20"/>
          <w:szCs w:val="20"/>
        </w:rPr>
        <w:t>-</w:t>
      </w:r>
      <w:r w:rsidRPr="00E01E4B">
        <w:rPr>
          <w:rFonts w:ascii="Arial" w:hAnsi="Arial" w:cs="Arial"/>
          <w:sz w:val="20"/>
          <w:szCs w:val="20"/>
        </w:rPr>
        <w:t>destructive detection of protein content of mulberry leaves using hyperspectral imaging. Frontiers in Plant Science, 14, 1275004. https://doi.org/10.3389/fpls.2023.1275004</w:t>
      </w:r>
    </w:p>
    <w:p w14:paraId="58C52115" w14:textId="68B641ED"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13. Mahmood, A. (2015). Estimation of weed dry biomass and grain yield as a function of growth and yield traits under allelopathic weed management in maize. Allelopathy Journal, 35(1), 45</w:t>
      </w:r>
      <w:r w:rsidR="003A4FC5" w:rsidRPr="00E01E4B">
        <w:rPr>
          <w:rFonts w:ascii="Arial" w:hAnsi="Arial" w:cs="Arial"/>
          <w:sz w:val="20"/>
          <w:szCs w:val="20"/>
        </w:rPr>
        <w:t>-</w:t>
      </w:r>
      <w:r w:rsidRPr="00E01E4B">
        <w:rPr>
          <w:rFonts w:ascii="Arial" w:hAnsi="Arial" w:cs="Arial"/>
          <w:sz w:val="20"/>
          <w:szCs w:val="20"/>
        </w:rPr>
        <w:t>56. https://awsjournal.org/article/estimation</w:t>
      </w:r>
      <w:r w:rsidR="003A4FC5" w:rsidRPr="00E01E4B">
        <w:rPr>
          <w:rFonts w:ascii="Arial" w:hAnsi="Arial" w:cs="Arial"/>
          <w:sz w:val="20"/>
          <w:szCs w:val="20"/>
        </w:rPr>
        <w:t>-</w:t>
      </w:r>
      <w:r w:rsidRPr="00E01E4B">
        <w:rPr>
          <w:rFonts w:ascii="Arial" w:hAnsi="Arial" w:cs="Arial"/>
          <w:sz w:val="20"/>
          <w:szCs w:val="20"/>
        </w:rPr>
        <w:t>of</w:t>
      </w:r>
      <w:r w:rsidR="003A4FC5" w:rsidRPr="00E01E4B">
        <w:rPr>
          <w:rFonts w:ascii="Arial" w:hAnsi="Arial" w:cs="Arial"/>
          <w:sz w:val="20"/>
          <w:szCs w:val="20"/>
        </w:rPr>
        <w:t>-</w:t>
      </w:r>
      <w:r w:rsidRPr="00E01E4B">
        <w:rPr>
          <w:rFonts w:ascii="Arial" w:hAnsi="Arial" w:cs="Arial"/>
          <w:sz w:val="20"/>
          <w:szCs w:val="20"/>
        </w:rPr>
        <w:t>weed</w:t>
      </w:r>
      <w:r w:rsidR="003A4FC5" w:rsidRPr="00E01E4B">
        <w:rPr>
          <w:rFonts w:ascii="Arial" w:hAnsi="Arial" w:cs="Arial"/>
          <w:sz w:val="20"/>
          <w:szCs w:val="20"/>
        </w:rPr>
        <w:t>-</w:t>
      </w:r>
      <w:r w:rsidRPr="00E01E4B">
        <w:rPr>
          <w:rFonts w:ascii="Arial" w:hAnsi="Arial" w:cs="Arial"/>
          <w:sz w:val="20"/>
          <w:szCs w:val="20"/>
        </w:rPr>
        <w:t>dry</w:t>
      </w:r>
      <w:r w:rsidR="003A4FC5" w:rsidRPr="00E01E4B">
        <w:rPr>
          <w:rFonts w:ascii="Arial" w:hAnsi="Arial" w:cs="Arial"/>
          <w:sz w:val="20"/>
          <w:szCs w:val="20"/>
        </w:rPr>
        <w:t>-</w:t>
      </w:r>
      <w:r w:rsidRPr="00E01E4B">
        <w:rPr>
          <w:rFonts w:ascii="Arial" w:hAnsi="Arial" w:cs="Arial"/>
          <w:sz w:val="20"/>
          <w:szCs w:val="20"/>
        </w:rPr>
        <w:t>biomass</w:t>
      </w:r>
      <w:r w:rsidR="003A4FC5" w:rsidRPr="00E01E4B">
        <w:rPr>
          <w:rFonts w:ascii="Arial" w:hAnsi="Arial" w:cs="Arial"/>
          <w:sz w:val="20"/>
          <w:szCs w:val="20"/>
        </w:rPr>
        <w:t>-</w:t>
      </w:r>
      <w:r w:rsidRPr="00E01E4B">
        <w:rPr>
          <w:rFonts w:ascii="Arial" w:hAnsi="Arial" w:cs="Arial"/>
          <w:sz w:val="20"/>
          <w:szCs w:val="20"/>
        </w:rPr>
        <w:t>and</w:t>
      </w:r>
      <w:r w:rsidR="003A4FC5" w:rsidRPr="00E01E4B">
        <w:rPr>
          <w:rFonts w:ascii="Arial" w:hAnsi="Arial" w:cs="Arial"/>
          <w:sz w:val="20"/>
          <w:szCs w:val="20"/>
        </w:rPr>
        <w:t>-</w:t>
      </w:r>
      <w:r w:rsidRPr="00E01E4B">
        <w:rPr>
          <w:rFonts w:ascii="Arial" w:hAnsi="Arial" w:cs="Arial"/>
          <w:sz w:val="20"/>
          <w:szCs w:val="20"/>
        </w:rPr>
        <w:t>grain</w:t>
      </w:r>
      <w:r w:rsidR="003A4FC5" w:rsidRPr="00E01E4B">
        <w:rPr>
          <w:rFonts w:ascii="Arial" w:hAnsi="Arial" w:cs="Arial"/>
          <w:sz w:val="20"/>
          <w:szCs w:val="20"/>
        </w:rPr>
        <w:t>-</w:t>
      </w:r>
      <w:r w:rsidRPr="00E01E4B">
        <w:rPr>
          <w:rFonts w:ascii="Arial" w:hAnsi="Arial" w:cs="Arial"/>
          <w:sz w:val="20"/>
          <w:szCs w:val="20"/>
        </w:rPr>
        <w:t>yield</w:t>
      </w:r>
      <w:r w:rsidR="003A4FC5" w:rsidRPr="00E01E4B">
        <w:rPr>
          <w:rFonts w:ascii="Arial" w:hAnsi="Arial" w:cs="Arial"/>
          <w:sz w:val="20"/>
          <w:szCs w:val="20"/>
        </w:rPr>
        <w:t>-</w:t>
      </w:r>
      <w:r w:rsidRPr="00E01E4B">
        <w:rPr>
          <w:rFonts w:ascii="Arial" w:hAnsi="Arial" w:cs="Arial"/>
          <w:sz w:val="20"/>
          <w:szCs w:val="20"/>
        </w:rPr>
        <w:t>as</w:t>
      </w:r>
      <w:r w:rsidR="003A4FC5" w:rsidRPr="00E01E4B">
        <w:rPr>
          <w:rFonts w:ascii="Arial" w:hAnsi="Arial" w:cs="Arial"/>
          <w:sz w:val="20"/>
          <w:szCs w:val="20"/>
        </w:rPr>
        <w:t>-</w:t>
      </w:r>
      <w:r w:rsidRPr="00E01E4B">
        <w:rPr>
          <w:rFonts w:ascii="Arial" w:hAnsi="Arial" w:cs="Arial"/>
          <w:sz w:val="20"/>
          <w:szCs w:val="20"/>
        </w:rPr>
        <w:t>a</w:t>
      </w:r>
      <w:r w:rsidR="003A4FC5" w:rsidRPr="00E01E4B">
        <w:rPr>
          <w:rFonts w:ascii="Arial" w:hAnsi="Arial" w:cs="Arial"/>
          <w:sz w:val="20"/>
          <w:szCs w:val="20"/>
        </w:rPr>
        <w:t>-</w:t>
      </w:r>
      <w:r w:rsidRPr="00E01E4B">
        <w:rPr>
          <w:rFonts w:ascii="Arial" w:hAnsi="Arial" w:cs="Arial"/>
          <w:sz w:val="20"/>
          <w:szCs w:val="20"/>
        </w:rPr>
        <w:t>function</w:t>
      </w:r>
      <w:r w:rsidR="003A4FC5" w:rsidRPr="00E01E4B">
        <w:rPr>
          <w:rFonts w:ascii="Arial" w:hAnsi="Arial" w:cs="Arial"/>
          <w:sz w:val="20"/>
          <w:szCs w:val="20"/>
        </w:rPr>
        <w:t>-</w:t>
      </w:r>
      <w:r w:rsidRPr="00E01E4B">
        <w:rPr>
          <w:rFonts w:ascii="Arial" w:hAnsi="Arial" w:cs="Arial"/>
          <w:sz w:val="20"/>
          <w:szCs w:val="20"/>
        </w:rPr>
        <w:t>of</w:t>
      </w:r>
      <w:r w:rsidR="003A4FC5" w:rsidRPr="00E01E4B">
        <w:rPr>
          <w:rFonts w:ascii="Arial" w:hAnsi="Arial" w:cs="Arial"/>
          <w:sz w:val="20"/>
          <w:szCs w:val="20"/>
        </w:rPr>
        <w:t>-</w:t>
      </w:r>
      <w:r w:rsidRPr="00E01E4B">
        <w:rPr>
          <w:rFonts w:ascii="Arial" w:hAnsi="Arial" w:cs="Arial"/>
          <w:sz w:val="20"/>
          <w:szCs w:val="20"/>
        </w:rPr>
        <w:t>growth</w:t>
      </w:r>
      <w:r w:rsidR="003A4FC5" w:rsidRPr="00E01E4B">
        <w:rPr>
          <w:rFonts w:ascii="Arial" w:hAnsi="Arial" w:cs="Arial"/>
          <w:sz w:val="20"/>
          <w:szCs w:val="20"/>
        </w:rPr>
        <w:t>-</w:t>
      </w:r>
      <w:r w:rsidRPr="00E01E4B">
        <w:rPr>
          <w:rFonts w:ascii="Arial" w:hAnsi="Arial" w:cs="Arial"/>
          <w:sz w:val="20"/>
          <w:szCs w:val="20"/>
        </w:rPr>
        <w:t>and</w:t>
      </w:r>
      <w:r w:rsidR="003A4FC5" w:rsidRPr="00E01E4B">
        <w:rPr>
          <w:rFonts w:ascii="Arial" w:hAnsi="Arial" w:cs="Arial"/>
          <w:sz w:val="20"/>
          <w:szCs w:val="20"/>
        </w:rPr>
        <w:t>-</w:t>
      </w:r>
      <w:r w:rsidRPr="00E01E4B">
        <w:rPr>
          <w:rFonts w:ascii="Arial" w:hAnsi="Arial" w:cs="Arial"/>
          <w:sz w:val="20"/>
          <w:szCs w:val="20"/>
        </w:rPr>
        <w:t>yield</w:t>
      </w:r>
      <w:r w:rsidR="003A4FC5" w:rsidRPr="00E01E4B">
        <w:rPr>
          <w:rFonts w:ascii="Arial" w:hAnsi="Arial" w:cs="Arial"/>
          <w:sz w:val="20"/>
          <w:szCs w:val="20"/>
        </w:rPr>
        <w:t>-</w:t>
      </w:r>
      <w:r w:rsidRPr="00E01E4B">
        <w:rPr>
          <w:rFonts w:ascii="Arial" w:hAnsi="Arial" w:cs="Arial"/>
          <w:sz w:val="20"/>
          <w:szCs w:val="20"/>
        </w:rPr>
        <w:t>traits</w:t>
      </w:r>
      <w:r w:rsidR="003A4FC5" w:rsidRPr="00E01E4B">
        <w:rPr>
          <w:rFonts w:ascii="Arial" w:hAnsi="Arial" w:cs="Arial"/>
          <w:sz w:val="20"/>
          <w:szCs w:val="20"/>
        </w:rPr>
        <w:t>-</w:t>
      </w:r>
      <w:r w:rsidRPr="00E01E4B">
        <w:rPr>
          <w:rFonts w:ascii="Arial" w:hAnsi="Arial" w:cs="Arial"/>
          <w:sz w:val="20"/>
          <w:szCs w:val="20"/>
        </w:rPr>
        <w:t>under</w:t>
      </w:r>
      <w:r w:rsidR="003A4FC5" w:rsidRPr="00E01E4B">
        <w:rPr>
          <w:rFonts w:ascii="Arial" w:hAnsi="Arial" w:cs="Arial"/>
          <w:sz w:val="20"/>
          <w:szCs w:val="20"/>
        </w:rPr>
        <w:t>-</w:t>
      </w:r>
      <w:r w:rsidRPr="00E01E4B">
        <w:rPr>
          <w:rFonts w:ascii="Arial" w:hAnsi="Arial" w:cs="Arial"/>
          <w:sz w:val="20"/>
          <w:szCs w:val="20"/>
        </w:rPr>
        <w:t>allelopathic</w:t>
      </w:r>
      <w:r w:rsidR="003A4FC5" w:rsidRPr="00E01E4B">
        <w:rPr>
          <w:rFonts w:ascii="Arial" w:hAnsi="Arial" w:cs="Arial"/>
          <w:sz w:val="20"/>
          <w:szCs w:val="20"/>
        </w:rPr>
        <w:t>-</w:t>
      </w:r>
      <w:r w:rsidRPr="00E01E4B">
        <w:rPr>
          <w:rFonts w:ascii="Arial" w:hAnsi="Arial" w:cs="Arial"/>
          <w:sz w:val="20"/>
          <w:szCs w:val="20"/>
        </w:rPr>
        <w:t>weed</w:t>
      </w:r>
      <w:r w:rsidR="003A4FC5" w:rsidRPr="00E01E4B">
        <w:rPr>
          <w:rFonts w:ascii="Arial" w:hAnsi="Arial" w:cs="Arial"/>
          <w:sz w:val="20"/>
          <w:szCs w:val="20"/>
        </w:rPr>
        <w:t>-</w:t>
      </w:r>
      <w:r w:rsidRPr="00E01E4B">
        <w:rPr>
          <w:rFonts w:ascii="Arial" w:hAnsi="Arial" w:cs="Arial"/>
          <w:sz w:val="20"/>
          <w:szCs w:val="20"/>
        </w:rPr>
        <w:t>management</w:t>
      </w:r>
      <w:r w:rsidR="003A4FC5" w:rsidRPr="00E01E4B">
        <w:rPr>
          <w:rFonts w:ascii="Arial" w:hAnsi="Arial" w:cs="Arial"/>
          <w:sz w:val="20"/>
          <w:szCs w:val="20"/>
        </w:rPr>
        <w:t>-</w:t>
      </w:r>
      <w:r w:rsidRPr="00E01E4B">
        <w:rPr>
          <w:rFonts w:ascii="Arial" w:hAnsi="Arial" w:cs="Arial"/>
          <w:sz w:val="20"/>
          <w:szCs w:val="20"/>
        </w:rPr>
        <w:t>in</w:t>
      </w:r>
      <w:r w:rsidR="003A4FC5" w:rsidRPr="00E01E4B">
        <w:rPr>
          <w:rFonts w:ascii="Arial" w:hAnsi="Arial" w:cs="Arial"/>
          <w:sz w:val="20"/>
          <w:szCs w:val="20"/>
        </w:rPr>
        <w:t>-</w:t>
      </w:r>
      <w:r w:rsidRPr="00E01E4B">
        <w:rPr>
          <w:rFonts w:ascii="Arial" w:hAnsi="Arial" w:cs="Arial"/>
          <w:sz w:val="20"/>
          <w:szCs w:val="20"/>
        </w:rPr>
        <w:t>maize/</w:t>
      </w:r>
    </w:p>
    <w:p w14:paraId="1D930743" w14:textId="6FE580FE"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lastRenderedPageBreak/>
        <w:t xml:space="preserve">14. </w:t>
      </w:r>
      <w:proofErr w:type="spellStart"/>
      <w:r w:rsidRPr="00E01E4B">
        <w:rPr>
          <w:rFonts w:ascii="Arial" w:hAnsi="Arial" w:cs="Arial"/>
          <w:sz w:val="20"/>
          <w:szCs w:val="20"/>
        </w:rPr>
        <w:t>Manjunatha</w:t>
      </w:r>
      <w:proofErr w:type="spellEnd"/>
      <w:r w:rsidRPr="00E01E4B">
        <w:rPr>
          <w:rFonts w:ascii="Arial" w:hAnsi="Arial" w:cs="Arial"/>
          <w:sz w:val="20"/>
          <w:szCs w:val="20"/>
        </w:rPr>
        <w:t xml:space="preserve">, S., </w:t>
      </w:r>
      <w:proofErr w:type="spellStart"/>
      <w:r w:rsidRPr="00E01E4B">
        <w:rPr>
          <w:rFonts w:ascii="Arial" w:hAnsi="Arial" w:cs="Arial"/>
          <w:sz w:val="20"/>
          <w:szCs w:val="20"/>
        </w:rPr>
        <w:t>Shivakumar</w:t>
      </w:r>
      <w:proofErr w:type="spellEnd"/>
      <w:r w:rsidRPr="00E01E4B">
        <w:rPr>
          <w:rFonts w:ascii="Arial" w:hAnsi="Arial" w:cs="Arial"/>
          <w:sz w:val="20"/>
          <w:szCs w:val="20"/>
        </w:rPr>
        <w:t xml:space="preserve">, H. R., </w:t>
      </w:r>
      <w:r w:rsidR="003A4FC5" w:rsidRPr="00E01E4B">
        <w:rPr>
          <w:rFonts w:ascii="Arial" w:hAnsi="Arial" w:cs="Arial"/>
          <w:sz w:val="20"/>
          <w:szCs w:val="20"/>
        </w:rPr>
        <w:t>and</w:t>
      </w:r>
      <w:r w:rsidRPr="00E01E4B">
        <w:rPr>
          <w:rFonts w:ascii="Arial" w:hAnsi="Arial" w:cs="Arial"/>
          <w:sz w:val="20"/>
          <w:szCs w:val="20"/>
        </w:rPr>
        <w:t xml:space="preserve"> Krishna, K. S. (2020). Economics of weed management in mulberry cultivation. Journal of Pharmacognosy and Phytochemistry, 9(2), 150</w:t>
      </w:r>
      <w:r w:rsidR="003A4FC5" w:rsidRPr="00E01E4B">
        <w:rPr>
          <w:rFonts w:ascii="Arial" w:hAnsi="Arial" w:cs="Arial"/>
          <w:sz w:val="20"/>
          <w:szCs w:val="20"/>
        </w:rPr>
        <w:t>-</w:t>
      </w:r>
      <w:r w:rsidRPr="00E01E4B">
        <w:rPr>
          <w:rFonts w:ascii="Arial" w:hAnsi="Arial" w:cs="Arial"/>
          <w:sz w:val="20"/>
          <w:szCs w:val="20"/>
        </w:rPr>
        <w:t>154.</w:t>
      </w:r>
    </w:p>
    <w:p w14:paraId="2C8A46A5" w14:textId="34B424B2"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15. Matsumura, S., </w:t>
      </w:r>
      <w:proofErr w:type="spellStart"/>
      <w:r w:rsidRPr="00E01E4B">
        <w:rPr>
          <w:rFonts w:ascii="Arial" w:hAnsi="Arial" w:cs="Arial"/>
          <w:sz w:val="20"/>
          <w:szCs w:val="20"/>
        </w:rPr>
        <w:t>Peigler</w:t>
      </w:r>
      <w:proofErr w:type="spellEnd"/>
      <w:r w:rsidRPr="00E01E4B">
        <w:rPr>
          <w:rFonts w:ascii="Arial" w:hAnsi="Arial" w:cs="Arial"/>
          <w:sz w:val="20"/>
          <w:szCs w:val="20"/>
        </w:rPr>
        <w:t xml:space="preserve">, R. S., </w:t>
      </w:r>
      <w:r w:rsidR="003A4FC5" w:rsidRPr="00E01E4B">
        <w:rPr>
          <w:rFonts w:ascii="Arial" w:hAnsi="Arial" w:cs="Arial"/>
          <w:sz w:val="20"/>
          <w:szCs w:val="20"/>
        </w:rPr>
        <w:t>and</w:t>
      </w:r>
      <w:r w:rsidRPr="00E01E4B">
        <w:rPr>
          <w:rFonts w:ascii="Arial" w:hAnsi="Arial" w:cs="Arial"/>
          <w:sz w:val="20"/>
          <w:szCs w:val="20"/>
        </w:rPr>
        <w:t xml:space="preserve"> Singh, R. N. (1958). Nutritional requirements of the silkworm, </w:t>
      </w:r>
      <w:r w:rsidR="00AF427B" w:rsidRPr="00E01E4B">
        <w:rPr>
          <w:rFonts w:ascii="Arial" w:hAnsi="Arial" w:cs="Arial"/>
          <w:i/>
          <w:iCs/>
          <w:sz w:val="20"/>
          <w:szCs w:val="20"/>
        </w:rPr>
        <w:t xml:space="preserve">Bombyx mori </w:t>
      </w:r>
      <w:r w:rsidRPr="00E01E4B">
        <w:rPr>
          <w:rFonts w:ascii="Arial" w:hAnsi="Arial" w:cs="Arial"/>
          <w:sz w:val="20"/>
          <w:szCs w:val="20"/>
        </w:rPr>
        <w:t>L. Annual Review of Entomology, 3(1), 1</w:t>
      </w:r>
      <w:r w:rsidR="003A4FC5" w:rsidRPr="00E01E4B">
        <w:rPr>
          <w:rFonts w:ascii="Arial" w:hAnsi="Arial" w:cs="Arial"/>
          <w:sz w:val="20"/>
          <w:szCs w:val="20"/>
        </w:rPr>
        <w:t>-</w:t>
      </w:r>
      <w:r w:rsidRPr="00E01E4B">
        <w:rPr>
          <w:rFonts w:ascii="Arial" w:hAnsi="Arial" w:cs="Arial"/>
          <w:sz w:val="20"/>
          <w:szCs w:val="20"/>
        </w:rPr>
        <w:t>20. https://www.semanticscholar.org/paper/Nutritional</w:t>
      </w:r>
      <w:r w:rsidR="003A4FC5" w:rsidRPr="00E01E4B">
        <w:rPr>
          <w:rFonts w:ascii="Arial" w:hAnsi="Arial" w:cs="Arial"/>
          <w:sz w:val="20"/>
          <w:szCs w:val="20"/>
        </w:rPr>
        <w:t>-</w:t>
      </w:r>
      <w:r w:rsidRPr="00E01E4B">
        <w:rPr>
          <w:rFonts w:ascii="Arial" w:hAnsi="Arial" w:cs="Arial"/>
          <w:sz w:val="20"/>
          <w:szCs w:val="20"/>
        </w:rPr>
        <w:t>Requirements</w:t>
      </w:r>
      <w:r w:rsidR="003A4FC5" w:rsidRPr="00E01E4B">
        <w:rPr>
          <w:rFonts w:ascii="Arial" w:hAnsi="Arial" w:cs="Arial"/>
          <w:sz w:val="20"/>
          <w:szCs w:val="20"/>
        </w:rPr>
        <w:t>-</w:t>
      </w:r>
      <w:r w:rsidRPr="00E01E4B">
        <w:rPr>
          <w:rFonts w:ascii="Arial" w:hAnsi="Arial" w:cs="Arial"/>
          <w:sz w:val="20"/>
          <w:szCs w:val="20"/>
        </w:rPr>
        <w:t>of</w:t>
      </w:r>
      <w:r w:rsidR="003A4FC5" w:rsidRPr="00E01E4B">
        <w:rPr>
          <w:rFonts w:ascii="Arial" w:hAnsi="Arial" w:cs="Arial"/>
          <w:sz w:val="20"/>
          <w:szCs w:val="20"/>
        </w:rPr>
        <w:t>-</w:t>
      </w:r>
      <w:r w:rsidRPr="00E01E4B">
        <w:rPr>
          <w:rFonts w:ascii="Arial" w:hAnsi="Arial" w:cs="Arial"/>
          <w:sz w:val="20"/>
          <w:szCs w:val="20"/>
        </w:rPr>
        <w:t>the</w:t>
      </w:r>
      <w:r w:rsidR="003A4FC5" w:rsidRPr="00E01E4B">
        <w:rPr>
          <w:rFonts w:ascii="Arial" w:hAnsi="Arial" w:cs="Arial"/>
          <w:sz w:val="20"/>
          <w:szCs w:val="20"/>
        </w:rPr>
        <w:t>-</w:t>
      </w:r>
      <w:r w:rsidRPr="00E01E4B">
        <w:rPr>
          <w:rFonts w:ascii="Arial" w:hAnsi="Arial" w:cs="Arial"/>
          <w:sz w:val="20"/>
          <w:szCs w:val="20"/>
        </w:rPr>
        <w:t>Silkworm%2C</w:t>
      </w:r>
      <w:r w:rsidR="003A4FC5" w:rsidRPr="00E01E4B">
        <w:rPr>
          <w:rFonts w:ascii="Arial" w:hAnsi="Arial" w:cs="Arial"/>
          <w:sz w:val="20"/>
          <w:szCs w:val="20"/>
        </w:rPr>
        <w:t>-</w:t>
      </w:r>
      <w:r w:rsidRPr="00E01E4B">
        <w:rPr>
          <w:rFonts w:ascii="Arial" w:hAnsi="Arial" w:cs="Arial"/>
          <w:sz w:val="20"/>
          <w:szCs w:val="20"/>
        </w:rPr>
        <w:t>Bombyx</w:t>
      </w:r>
      <w:r w:rsidR="003A4FC5" w:rsidRPr="00E01E4B">
        <w:rPr>
          <w:rFonts w:ascii="Arial" w:hAnsi="Arial" w:cs="Arial"/>
          <w:sz w:val="20"/>
          <w:szCs w:val="20"/>
        </w:rPr>
        <w:t>-</w:t>
      </w:r>
      <w:r w:rsidRPr="00E01E4B">
        <w:rPr>
          <w:rFonts w:ascii="Arial" w:hAnsi="Arial" w:cs="Arial"/>
          <w:sz w:val="20"/>
          <w:szCs w:val="20"/>
        </w:rPr>
        <w:t>L.</w:t>
      </w:r>
      <w:r w:rsidR="003A4FC5" w:rsidRPr="00E01E4B">
        <w:rPr>
          <w:rFonts w:ascii="Arial" w:hAnsi="Arial" w:cs="Arial"/>
          <w:sz w:val="20"/>
          <w:szCs w:val="20"/>
        </w:rPr>
        <w:t>-</w:t>
      </w:r>
      <w:r w:rsidRPr="00E01E4B">
        <w:rPr>
          <w:rFonts w:ascii="Arial" w:hAnsi="Arial" w:cs="Arial"/>
          <w:sz w:val="20"/>
          <w:szCs w:val="20"/>
        </w:rPr>
        <w:t>Ito/abd209744fb7c3a3e008d4ea5dcfcc2c9d17700b</w:t>
      </w:r>
    </w:p>
    <w:p w14:paraId="4FC4EF59" w14:textId="13330F3A"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16. Mishra, R. K., Singh, M. K., </w:t>
      </w:r>
      <w:r w:rsidR="003A4FC5" w:rsidRPr="00E01E4B">
        <w:rPr>
          <w:rFonts w:ascii="Arial" w:hAnsi="Arial" w:cs="Arial"/>
          <w:sz w:val="20"/>
          <w:szCs w:val="20"/>
        </w:rPr>
        <w:t>and</w:t>
      </w:r>
      <w:r w:rsidRPr="00E01E4B">
        <w:rPr>
          <w:rFonts w:ascii="Arial" w:hAnsi="Arial" w:cs="Arial"/>
          <w:sz w:val="20"/>
          <w:szCs w:val="20"/>
        </w:rPr>
        <w:t xml:space="preserve"> Ghosh, M. K. (1992). Crop weed competition in mulberry. Indian Journal of Weed Science, 24(1), 15</w:t>
      </w:r>
      <w:r w:rsidR="003A4FC5" w:rsidRPr="00E01E4B">
        <w:rPr>
          <w:rFonts w:ascii="Arial" w:hAnsi="Arial" w:cs="Arial"/>
          <w:sz w:val="20"/>
          <w:szCs w:val="20"/>
        </w:rPr>
        <w:t>-</w:t>
      </w:r>
      <w:r w:rsidRPr="00E01E4B">
        <w:rPr>
          <w:rFonts w:ascii="Arial" w:hAnsi="Arial" w:cs="Arial"/>
          <w:sz w:val="20"/>
          <w:szCs w:val="20"/>
        </w:rPr>
        <w:t>19.</w:t>
      </w:r>
    </w:p>
    <w:p w14:paraId="511F0724" w14:textId="16645677"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17. </w:t>
      </w:r>
      <w:proofErr w:type="spellStart"/>
      <w:r w:rsidRPr="00E01E4B">
        <w:rPr>
          <w:rFonts w:ascii="Arial" w:hAnsi="Arial" w:cs="Arial"/>
          <w:sz w:val="20"/>
          <w:szCs w:val="20"/>
        </w:rPr>
        <w:t>Muniyappa</w:t>
      </w:r>
      <w:proofErr w:type="spellEnd"/>
      <w:r w:rsidRPr="00E01E4B">
        <w:rPr>
          <w:rFonts w:ascii="Arial" w:hAnsi="Arial" w:cs="Arial"/>
          <w:sz w:val="20"/>
          <w:szCs w:val="20"/>
        </w:rPr>
        <w:t>, T. V. (1990). Weed management in mulberry. Indian Silk, 29(5), 25</w:t>
      </w:r>
      <w:r w:rsidR="003A4FC5" w:rsidRPr="00E01E4B">
        <w:rPr>
          <w:rFonts w:ascii="Arial" w:hAnsi="Arial" w:cs="Arial"/>
          <w:sz w:val="20"/>
          <w:szCs w:val="20"/>
        </w:rPr>
        <w:t>-</w:t>
      </w:r>
      <w:r w:rsidRPr="00E01E4B">
        <w:rPr>
          <w:rFonts w:ascii="Arial" w:hAnsi="Arial" w:cs="Arial"/>
          <w:sz w:val="20"/>
          <w:szCs w:val="20"/>
        </w:rPr>
        <w:t>27.</w:t>
      </w:r>
    </w:p>
    <w:p w14:paraId="2E61D9CE" w14:textId="72A4F65A"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18. </w:t>
      </w:r>
      <w:proofErr w:type="spellStart"/>
      <w:r w:rsidRPr="00E01E4B">
        <w:rPr>
          <w:rFonts w:ascii="Arial" w:hAnsi="Arial" w:cs="Arial"/>
          <w:sz w:val="20"/>
          <w:szCs w:val="20"/>
        </w:rPr>
        <w:t>Muniyappa</w:t>
      </w:r>
      <w:proofErr w:type="spellEnd"/>
      <w:r w:rsidRPr="00E01E4B">
        <w:rPr>
          <w:rFonts w:ascii="Arial" w:hAnsi="Arial" w:cs="Arial"/>
          <w:sz w:val="20"/>
          <w:szCs w:val="20"/>
        </w:rPr>
        <w:t xml:space="preserve">, T. V., </w:t>
      </w:r>
      <w:r w:rsidR="003A4FC5" w:rsidRPr="00E01E4B">
        <w:rPr>
          <w:rFonts w:ascii="Arial" w:hAnsi="Arial" w:cs="Arial"/>
          <w:sz w:val="20"/>
          <w:szCs w:val="20"/>
        </w:rPr>
        <w:t>and</w:t>
      </w:r>
      <w:r w:rsidRPr="00E01E4B">
        <w:rPr>
          <w:rFonts w:ascii="Arial" w:hAnsi="Arial" w:cs="Arial"/>
          <w:sz w:val="20"/>
          <w:szCs w:val="20"/>
        </w:rPr>
        <w:t xml:space="preserve"> </w:t>
      </w:r>
      <w:proofErr w:type="spellStart"/>
      <w:r w:rsidRPr="00E01E4B">
        <w:rPr>
          <w:rFonts w:ascii="Arial" w:hAnsi="Arial" w:cs="Arial"/>
          <w:sz w:val="20"/>
          <w:szCs w:val="20"/>
        </w:rPr>
        <w:t>Shivakumar</w:t>
      </w:r>
      <w:proofErr w:type="spellEnd"/>
      <w:r w:rsidRPr="00E01E4B">
        <w:rPr>
          <w:rFonts w:ascii="Arial" w:hAnsi="Arial" w:cs="Arial"/>
          <w:sz w:val="20"/>
          <w:szCs w:val="20"/>
        </w:rPr>
        <w:t>, H. R. (1993). Chemical weed control in mulberry. Indian Journal of Weed Science, 25(3), 45</w:t>
      </w:r>
      <w:r w:rsidR="003A4FC5" w:rsidRPr="00E01E4B">
        <w:rPr>
          <w:rFonts w:ascii="Arial" w:hAnsi="Arial" w:cs="Arial"/>
          <w:sz w:val="20"/>
          <w:szCs w:val="20"/>
        </w:rPr>
        <w:t>-</w:t>
      </w:r>
      <w:r w:rsidRPr="00E01E4B">
        <w:rPr>
          <w:rFonts w:ascii="Arial" w:hAnsi="Arial" w:cs="Arial"/>
          <w:sz w:val="20"/>
          <w:szCs w:val="20"/>
        </w:rPr>
        <w:t>49. https://krishikosh.egranth.ac.in/server/api/core/bitstreams/fbe7ffe0</w:t>
      </w:r>
      <w:r w:rsidR="003A4FC5" w:rsidRPr="00E01E4B">
        <w:rPr>
          <w:rFonts w:ascii="Arial" w:hAnsi="Arial" w:cs="Arial"/>
          <w:sz w:val="20"/>
          <w:szCs w:val="20"/>
        </w:rPr>
        <w:t>-</w:t>
      </w:r>
      <w:r w:rsidRPr="00E01E4B">
        <w:rPr>
          <w:rFonts w:ascii="Arial" w:hAnsi="Arial" w:cs="Arial"/>
          <w:sz w:val="20"/>
          <w:szCs w:val="20"/>
        </w:rPr>
        <w:t>76be</w:t>
      </w:r>
      <w:r w:rsidR="003A4FC5" w:rsidRPr="00E01E4B">
        <w:rPr>
          <w:rFonts w:ascii="Arial" w:hAnsi="Arial" w:cs="Arial"/>
          <w:sz w:val="20"/>
          <w:szCs w:val="20"/>
        </w:rPr>
        <w:t>-</w:t>
      </w:r>
      <w:r w:rsidRPr="00E01E4B">
        <w:rPr>
          <w:rFonts w:ascii="Arial" w:hAnsi="Arial" w:cs="Arial"/>
          <w:sz w:val="20"/>
          <w:szCs w:val="20"/>
        </w:rPr>
        <w:t>419f</w:t>
      </w:r>
      <w:r w:rsidR="003A4FC5" w:rsidRPr="00E01E4B">
        <w:rPr>
          <w:rFonts w:ascii="Arial" w:hAnsi="Arial" w:cs="Arial"/>
          <w:sz w:val="20"/>
          <w:szCs w:val="20"/>
        </w:rPr>
        <w:t>-</w:t>
      </w:r>
      <w:r w:rsidRPr="00E01E4B">
        <w:rPr>
          <w:rFonts w:ascii="Arial" w:hAnsi="Arial" w:cs="Arial"/>
          <w:sz w:val="20"/>
          <w:szCs w:val="20"/>
        </w:rPr>
        <w:t>bc72</w:t>
      </w:r>
      <w:r w:rsidR="003A4FC5" w:rsidRPr="00E01E4B">
        <w:rPr>
          <w:rFonts w:ascii="Arial" w:hAnsi="Arial" w:cs="Arial"/>
          <w:sz w:val="20"/>
          <w:szCs w:val="20"/>
        </w:rPr>
        <w:t>-</w:t>
      </w:r>
      <w:r w:rsidRPr="00E01E4B">
        <w:rPr>
          <w:rFonts w:ascii="Arial" w:hAnsi="Arial" w:cs="Arial"/>
          <w:sz w:val="20"/>
          <w:szCs w:val="20"/>
        </w:rPr>
        <w:t>55ef958b40f2/content</w:t>
      </w:r>
    </w:p>
    <w:p w14:paraId="7AED729F" w14:textId="38DDE0CA"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19. Nath, B. S., </w:t>
      </w:r>
      <w:r w:rsidR="003A4FC5" w:rsidRPr="00E01E4B">
        <w:rPr>
          <w:rFonts w:ascii="Arial" w:hAnsi="Arial" w:cs="Arial"/>
          <w:sz w:val="20"/>
          <w:szCs w:val="20"/>
        </w:rPr>
        <w:t>and</w:t>
      </w:r>
      <w:r w:rsidRPr="00E01E4B">
        <w:rPr>
          <w:rFonts w:ascii="Arial" w:hAnsi="Arial" w:cs="Arial"/>
          <w:sz w:val="20"/>
          <w:szCs w:val="20"/>
        </w:rPr>
        <w:t xml:space="preserve"> Kumar, R. P. (1999). Toxic impact of organophosphorus insecticides on acetylcholinesterase activity in the silkworm, </w:t>
      </w:r>
      <w:r w:rsidR="00AF427B" w:rsidRPr="00E01E4B">
        <w:rPr>
          <w:rFonts w:ascii="Arial" w:hAnsi="Arial" w:cs="Arial"/>
          <w:i/>
          <w:iCs/>
          <w:sz w:val="20"/>
          <w:szCs w:val="20"/>
        </w:rPr>
        <w:t xml:space="preserve">Bombyx mori </w:t>
      </w:r>
      <w:r w:rsidRPr="00E01E4B">
        <w:rPr>
          <w:rFonts w:ascii="Arial" w:hAnsi="Arial" w:cs="Arial"/>
          <w:sz w:val="20"/>
          <w:szCs w:val="20"/>
        </w:rPr>
        <w:t>L. Ecotoxicology and Environmental Safety, 42(2), 157</w:t>
      </w:r>
      <w:r w:rsidR="003A4FC5" w:rsidRPr="00E01E4B">
        <w:rPr>
          <w:rFonts w:ascii="Arial" w:hAnsi="Arial" w:cs="Arial"/>
          <w:sz w:val="20"/>
          <w:szCs w:val="20"/>
        </w:rPr>
        <w:t>-</w:t>
      </w:r>
      <w:r w:rsidRPr="00E01E4B">
        <w:rPr>
          <w:rFonts w:ascii="Arial" w:hAnsi="Arial" w:cs="Arial"/>
          <w:sz w:val="20"/>
          <w:szCs w:val="20"/>
        </w:rPr>
        <w:t>162. https://doi.org/10.1006/eesa.1998.1744</w:t>
      </w:r>
    </w:p>
    <w:p w14:paraId="02534636" w14:textId="72ACB95F"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20. Purohit, K. M., Singh, M. K., </w:t>
      </w:r>
      <w:r w:rsidR="003A4FC5" w:rsidRPr="00E01E4B">
        <w:rPr>
          <w:rFonts w:ascii="Arial" w:hAnsi="Arial" w:cs="Arial"/>
          <w:sz w:val="20"/>
          <w:szCs w:val="20"/>
        </w:rPr>
        <w:t>and</w:t>
      </w:r>
      <w:r w:rsidRPr="00E01E4B">
        <w:rPr>
          <w:rFonts w:ascii="Arial" w:hAnsi="Arial" w:cs="Arial"/>
          <w:sz w:val="20"/>
          <w:szCs w:val="20"/>
        </w:rPr>
        <w:t xml:space="preserve"> Ghosh, M. K. (1990). Effect of mulching on soil moisture conservation and leaf yield of mulberry. Indian Journal of Sericulture, 29(1), 100</w:t>
      </w:r>
      <w:r w:rsidR="003A4FC5" w:rsidRPr="00E01E4B">
        <w:rPr>
          <w:rFonts w:ascii="Arial" w:hAnsi="Arial" w:cs="Arial"/>
          <w:sz w:val="20"/>
          <w:szCs w:val="20"/>
        </w:rPr>
        <w:t>-</w:t>
      </w:r>
      <w:r w:rsidRPr="00E01E4B">
        <w:rPr>
          <w:rFonts w:ascii="Arial" w:hAnsi="Arial" w:cs="Arial"/>
          <w:sz w:val="20"/>
          <w:szCs w:val="20"/>
        </w:rPr>
        <w:t>103.</w:t>
      </w:r>
    </w:p>
    <w:p w14:paraId="4FB93040" w14:textId="6275DC60"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21. Qin, D. Y., Wang, D., </w:t>
      </w:r>
      <w:r w:rsidR="003A4FC5" w:rsidRPr="00E01E4B">
        <w:rPr>
          <w:rFonts w:ascii="Arial" w:hAnsi="Arial" w:cs="Arial"/>
          <w:sz w:val="20"/>
          <w:szCs w:val="20"/>
        </w:rPr>
        <w:t>and</w:t>
      </w:r>
      <w:r w:rsidRPr="00E01E4B">
        <w:rPr>
          <w:rFonts w:ascii="Arial" w:hAnsi="Arial" w:cs="Arial"/>
          <w:sz w:val="20"/>
          <w:szCs w:val="20"/>
        </w:rPr>
        <w:t xml:space="preserve"> Wu, X. (2020). Impact of herbicide residues on the physiological and biochemical parameters of the silkworm, </w:t>
      </w:r>
      <w:r w:rsidR="00AF427B" w:rsidRPr="00E01E4B">
        <w:rPr>
          <w:rFonts w:ascii="Arial" w:hAnsi="Arial" w:cs="Arial"/>
          <w:i/>
          <w:iCs/>
          <w:sz w:val="20"/>
          <w:szCs w:val="20"/>
        </w:rPr>
        <w:t>Bombyx mori</w:t>
      </w:r>
      <w:r w:rsidRPr="00E01E4B">
        <w:rPr>
          <w:rFonts w:ascii="Arial" w:hAnsi="Arial" w:cs="Arial"/>
          <w:sz w:val="20"/>
          <w:szCs w:val="20"/>
        </w:rPr>
        <w:t>. Pesticide Biochemistry and Physiology, 166, 104567. https://doi.org/10.1016/j.pestbp.2020.104567</w:t>
      </w:r>
    </w:p>
    <w:p w14:paraId="0E7CEEA8" w14:textId="09D76E8B"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22. Rao, P. R., </w:t>
      </w:r>
      <w:r w:rsidR="003A4FC5" w:rsidRPr="00E01E4B">
        <w:rPr>
          <w:rFonts w:ascii="Arial" w:hAnsi="Arial" w:cs="Arial"/>
          <w:sz w:val="20"/>
          <w:szCs w:val="20"/>
        </w:rPr>
        <w:t>and</w:t>
      </w:r>
      <w:r w:rsidRPr="00E01E4B">
        <w:rPr>
          <w:rFonts w:ascii="Arial" w:hAnsi="Arial" w:cs="Arial"/>
          <w:sz w:val="20"/>
          <w:szCs w:val="20"/>
        </w:rPr>
        <w:t xml:space="preserve"> Kumar, S. (1985). Weeds as alternate hosts for root</w:t>
      </w:r>
      <w:r w:rsidR="003A4FC5" w:rsidRPr="00E01E4B">
        <w:rPr>
          <w:rFonts w:ascii="Arial" w:hAnsi="Arial" w:cs="Arial"/>
          <w:sz w:val="20"/>
          <w:szCs w:val="20"/>
        </w:rPr>
        <w:t>-</w:t>
      </w:r>
      <w:r w:rsidRPr="00E01E4B">
        <w:rPr>
          <w:rFonts w:ascii="Arial" w:hAnsi="Arial" w:cs="Arial"/>
          <w:sz w:val="20"/>
          <w:szCs w:val="20"/>
        </w:rPr>
        <w:t>knot nematodes in mulberry gardens. Indian Journal of Nematology, 15(1), 112</w:t>
      </w:r>
      <w:r w:rsidR="003A4FC5" w:rsidRPr="00E01E4B">
        <w:rPr>
          <w:rFonts w:ascii="Arial" w:hAnsi="Arial" w:cs="Arial"/>
          <w:sz w:val="20"/>
          <w:szCs w:val="20"/>
        </w:rPr>
        <w:t>-</w:t>
      </w:r>
      <w:r w:rsidRPr="00E01E4B">
        <w:rPr>
          <w:rFonts w:ascii="Arial" w:hAnsi="Arial" w:cs="Arial"/>
          <w:sz w:val="20"/>
          <w:szCs w:val="20"/>
        </w:rPr>
        <w:t>114. https://www.researchgate.net/publication/335094765_Weeds_as_alternate_hosts_of_root</w:t>
      </w:r>
      <w:r w:rsidR="003A4FC5" w:rsidRPr="00E01E4B">
        <w:rPr>
          <w:rFonts w:ascii="Arial" w:hAnsi="Arial" w:cs="Arial"/>
          <w:sz w:val="20"/>
          <w:szCs w:val="20"/>
        </w:rPr>
        <w:t>-</w:t>
      </w:r>
      <w:r w:rsidRPr="00E01E4B">
        <w:rPr>
          <w:rFonts w:ascii="Arial" w:hAnsi="Arial" w:cs="Arial"/>
          <w:sz w:val="20"/>
          <w:szCs w:val="20"/>
        </w:rPr>
        <w:t>knot_nematode_Meloidogyne_incognita_in_Coconut_garden</w:t>
      </w:r>
    </w:p>
    <w:p w14:paraId="69DC609F" w14:textId="46F6CD9B"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23. Reddy, M. P., Singh, M. K., </w:t>
      </w:r>
      <w:r w:rsidR="003A4FC5" w:rsidRPr="00E01E4B">
        <w:rPr>
          <w:rFonts w:ascii="Arial" w:hAnsi="Arial" w:cs="Arial"/>
          <w:sz w:val="20"/>
          <w:szCs w:val="20"/>
        </w:rPr>
        <w:t>and</w:t>
      </w:r>
      <w:r w:rsidRPr="00E01E4B">
        <w:rPr>
          <w:rFonts w:ascii="Arial" w:hAnsi="Arial" w:cs="Arial"/>
          <w:sz w:val="20"/>
          <w:szCs w:val="20"/>
        </w:rPr>
        <w:t xml:space="preserve"> Ghosh, M. K. (2000). Integrated weed management in mulberry. Indian Journal of Weed Science, 32(1), 45</w:t>
      </w:r>
      <w:r w:rsidR="003A4FC5" w:rsidRPr="00E01E4B">
        <w:rPr>
          <w:rFonts w:ascii="Arial" w:hAnsi="Arial" w:cs="Arial"/>
          <w:sz w:val="20"/>
          <w:szCs w:val="20"/>
        </w:rPr>
        <w:t>-</w:t>
      </w:r>
      <w:r w:rsidRPr="00E01E4B">
        <w:rPr>
          <w:rFonts w:ascii="Arial" w:hAnsi="Arial" w:cs="Arial"/>
          <w:sz w:val="20"/>
          <w:szCs w:val="20"/>
        </w:rPr>
        <w:t>48.</w:t>
      </w:r>
    </w:p>
    <w:p w14:paraId="46739970" w14:textId="330EF36D"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24. Sakthivel, N. (2019). Effect of black polythene mulching on weed control and leaf yield of mulberry. Journal of Crop and Weed, 15(1), 120</w:t>
      </w:r>
      <w:r w:rsidR="003A4FC5" w:rsidRPr="00E01E4B">
        <w:rPr>
          <w:rFonts w:ascii="Arial" w:hAnsi="Arial" w:cs="Arial"/>
          <w:sz w:val="20"/>
          <w:szCs w:val="20"/>
        </w:rPr>
        <w:t>-</w:t>
      </w:r>
      <w:r w:rsidRPr="00E01E4B">
        <w:rPr>
          <w:rFonts w:ascii="Arial" w:hAnsi="Arial" w:cs="Arial"/>
          <w:sz w:val="20"/>
          <w:szCs w:val="20"/>
        </w:rPr>
        <w:t>124.</w:t>
      </w:r>
    </w:p>
    <w:p w14:paraId="5BD24A2F" w14:textId="33C79B89"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25. </w:t>
      </w:r>
      <w:proofErr w:type="spellStart"/>
      <w:r w:rsidRPr="00E01E4B">
        <w:rPr>
          <w:rFonts w:ascii="Arial" w:hAnsi="Arial" w:cs="Arial"/>
          <w:sz w:val="20"/>
          <w:szCs w:val="20"/>
        </w:rPr>
        <w:t>Setua</w:t>
      </w:r>
      <w:proofErr w:type="spellEnd"/>
      <w:r w:rsidRPr="00E01E4B">
        <w:rPr>
          <w:rFonts w:ascii="Arial" w:hAnsi="Arial" w:cs="Arial"/>
          <w:sz w:val="20"/>
          <w:szCs w:val="20"/>
        </w:rPr>
        <w:t xml:space="preserve">, G. C., </w:t>
      </w:r>
      <w:proofErr w:type="spellStart"/>
      <w:r w:rsidRPr="00E01E4B">
        <w:rPr>
          <w:rFonts w:ascii="Arial" w:hAnsi="Arial" w:cs="Arial"/>
          <w:sz w:val="20"/>
          <w:szCs w:val="20"/>
        </w:rPr>
        <w:t>Setua</w:t>
      </w:r>
      <w:proofErr w:type="spellEnd"/>
      <w:r w:rsidRPr="00E01E4B">
        <w:rPr>
          <w:rFonts w:ascii="Arial" w:hAnsi="Arial" w:cs="Arial"/>
          <w:sz w:val="20"/>
          <w:szCs w:val="20"/>
        </w:rPr>
        <w:t xml:space="preserve">, M., Ghosh, A., Debnath, S., Dutta, A. K., Banerjee, N. D., </w:t>
      </w:r>
      <w:r w:rsidR="003A4FC5" w:rsidRPr="00E01E4B">
        <w:rPr>
          <w:rFonts w:ascii="Arial" w:hAnsi="Arial" w:cs="Arial"/>
          <w:sz w:val="20"/>
          <w:szCs w:val="20"/>
        </w:rPr>
        <w:t>and</w:t>
      </w:r>
      <w:r w:rsidRPr="00E01E4B">
        <w:rPr>
          <w:rFonts w:ascii="Arial" w:hAnsi="Arial" w:cs="Arial"/>
          <w:sz w:val="20"/>
          <w:szCs w:val="20"/>
        </w:rPr>
        <w:t xml:space="preserve"> Sarkar, A. (2007). Effect of integrated nutrient management on sustainable quality leaf production in mulberry (</w:t>
      </w:r>
      <w:proofErr w:type="spellStart"/>
      <w:proofErr w:type="gramStart"/>
      <w:r w:rsidR="00AF427B" w:rsidRPr="00E01E4B">
        <w:rPr>
          <w:rFonts w:ascii="Arial" w:hAnsi="Arial" w:cs="Arial"/>
          <w:i/>
          <w:iCs/>
          <w:sz w:val="20"/>
          <w:szCs w:val="20"/>
        </w:rPr>
        <w:t>Morus</w:t>
      </w:r>
      <w:proofErr w:type="spellEnd"/>
      <w:r w:rsidR="00AF427B" w:rsidRPr="00E01E4B">
        <w:rPr>
          <w:rFonts w:ascii="Arial" w:hAnsi="Arial" w:cs="Arial"/>
          <w:i/>
          <w:iCs/>
          <w:sz w:val="20"/>
          <w:szCs w:val="20"/>
        </w:rPr>
        <w:t xml:space="preserve"> </w:t>
      </w:r>
      <w:r w:rsidRPr="00E01E4B">
        <w:rPr>
          <w:rFonts w:ascii="Arial" w:hAnsi="Arial" w:cs="Arial"/>
          <w:sz w:val="20"/>
          <w:szCs w:val="20"/>
        </w:rPr>
        <w:t xml:space="preserve"> alba</w:t>
      </w:r>
      <w:proofErr w:type="gramEnd"/>
      <w:r w:rsidRPr="00E01E4B">
        <w:rPr>
          <w:rFonts w:ascii="Arial" w:hAnsi="Arial" w:cs="Arial"/>
          <w:sz w:val="20"/>
          <w:szCs w:val="20"/>
        </w:rPr>
        <w:t>) under rainfed alluvial soil conditions. Indian Journal of Agricultural Sciences, 77(1), 15</w:t>
      </w:r>
      <w:r w:rsidR="003A4FC5" w:rsidRPr="00E01E4B">
        <w:rPr>
          <w:rFonts w:ascii="Arial" w:hAnsi="Arial" w:cs="Arial"/>
          <w:sz w:val="20"/>
          <w:szCs w:val="20"/>
        </w:rPr>
        <w:t>-</w:t>
      </w:r>
      <w:r w:rsidRPr="00E01E4B">
        <w:rPr>
          <w:rFonts w:ascii="Arial" w:hAnsi="Arial" w:cs="Arial"/>
          <w:sz w:val="20"/>
          <w:szCs w:val="20"/>
        </w:rPr>
        <w:t>19. https://epubs.icar.org.in/index.php/IJAgS/article/view/3363</w:t>
      </w:r>
    </w:p>
    <w:p w14:paraId="2D74C784" w14:textId="1602D4A3"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26. </w:t>
      </w:r>
      <w:proofErr w:type="spellStart"/>
      <w:r w:rsidRPr="00E01E4B">
        <w:rPr>
          <w:rFonts w:ascii="Arial" w:hAnsi="Arial" w:cs="Arial"/>
          <w:sz w:val="20"/>
          <w:szCs w:val="20"/>
        </w:rPr>
        <w:t>Setua</w:t>
      </w:r>
      <w:proofErr w:type="spellEnd"/>
      <w:r w:rsidRPr="00E01E4B">
        <w:rPr>
          <w:rFonts w:ascii="Arial" w:hAnsi="Arial" w:cs="Arial"/>
          <w:sz w:val="20"/>
          <w:szCs w:val="20"/>
        </w:rPr>
        <w:t xml:space="preserve">, G. C., </w:t>
      </w:r>
      <w:proofErr w:type="spellStart"/>
      <w:r w:rsidRPr="00E01E4B">
        <w:rPr>
          <w:rFonts w:ascii="Arial" w:hAnsi="Arial" w:cs="Arial"/>
          <w:sz w:val="20"/>
          <w:szCs w:val="20"/>
        </w:rPr>
        <w:t>Setua</w:t>
      </w:r>
      <w:proofErr w:type="spellEnd"/>
      <w:r w:rsidRPr="00E01E4B">
        <w:rPr>
          <w:rFonts w:ascii="Arial" w:hAnsi="Arial" w:cs="Arial"/>
          <w:sz w:val="20"/>
          <w:szCs w:val="20"/>
        </w:rPr>
        <w:t xml:space="preserve">, M., </w:t>
      </w:r>
      <w:r w:rsidR="003A4FC5" w:rsidRPr="00E01E4B">
        <w:rPr>
          <w:rFonts w:ascii="Arial" w:hAnsi="Arial" w:cs="Arial"/>
          <w:sz w:val="20"/>
          <w:szCs w:val="20"/>
        </w:rPr>
        <w:t>and</w:t>
      </w:r>
      <w:r w:rsidRPr="00E01E4B">
        <w:rPr>
          <w:rFonts w:ascii="Arial" w:hAnsi="Arial" w:cs="Arial"/>
          <w:sz w:val="20"/>
          <w:szCs w:val="20"/>
        </w:rPr>
        <w:t xml:space="preserve"> Ghosh, A. (2009). Integrated weed management for sustainable leaf production in mulberry (</w:t>
      </w:r>
      <w:proofErr w:type="spellStart"/>
      <w:proofErr w:type="gramStart"/>
      <w:r w:rsidR="00AF427B" w:rsidRPr="00E01E4B">
        <w:rPr>
          <w:rFonts w:ascii="Arial" w:hAnsi="Arial" w:cs="Arial"/>
          <w:i/>
          <w:iCs/>
          <w:sz w:val="20"/>
          <w:szCs w:val="20"/>
        </w:rPr>
        <w:t>Morus</w:t>
      </w:r>
      <w:proofErr w:type="spellEnd"/>
      <w:r w:rsidR="00AF427B" w:rsidRPr="00E01E4B">
        <w:rPr>
          <w:rFonts w:ascii="Arial" w:hAnsi="Arial" w:cs="Arial"/>
          <w:i/>
          <w:iCs/>
          <w:sz w:val="20"/>
          <w:szCs w:val="20"/>
        </w:rPr>
        <w:t xml:space="preserve"> </w:t>
      </w:r>
      <w:r w:rsidRPr="00E01E4B">
        <w:rPr>
          <w:rFonts w:ascii="Arial" w:hAnsi="Arial" w:cs="Arial"/>
          <w:sz w:val="20"/>
          <w:szCs w:val="20"/>
        </w:rPr>
        <w:t xml:space="preserve"> alba</w:t>
      </w:r>
      <w:proofErr w:type="gramEnd"/>
      <w:r w:rsidRPr="00E01E4B">
        <w:rPr>
          <w:rFonts w:ascii="Arial" w:hAnsi="Arial" w:cs="Arial"/>
          <w:sz w:val="20"/>
          <w:szCs w:val="20"/>
        </w:rPr>
        <w:t>) under irrigated condition. Indian Journal of Agricultural Sciences, 79(5), 363</w:t>
      </w:r>
      <w:r w:rsidR="003A4FC5" w:rsidRPr="00E01E4B">
        <w:rPr>
          <w:rFonts w:ascii="Arial" w:hAnsi="Arial" w:cs="Arial"/>
          <w:sz w:val="20"/>
          <w:szCs w:val="20"/>
        </w:rPr>
        <w:t>-</w:t>
      </w:r>
      <w:r w:rsidRPr="00E01E4B">
        <w:rPr>
          <w:rFonts w:ascii="Arial" w:hAnsi="Arial" w:cs="Arial"/>
          <w:sz w:val="20"/>
          <w:szCs w:val="20"/>
        </w:rPr>
        <w:t>367. https://epubs.icar.org.in/index.php/IJAgS/article/view/2754</w:t>
      </w:r>
    </w:p>
    <w:p w14:paraId="7416CFA4" w14:textId="30BFB983"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lastRenderedPageBreak/>
        <w:t xml:space="preserve">27. Shanmugam, M., Singh, M. K., </w:t>
      </w:r>
      <w:r w:rsidR="003A4FC5" w:rsidRPr="00E01E4B">
        <w:rPr>
          <w:rFonts w:ascii="Arial" w:hAnsi="Arial" w:cs="Arial"/>
          <w:sz w:val="20"/>
          <w:szCs w:val="20"/>
        </w:rPr>
        <w:t>and</w:t>
      </w:r>
      <w:r w:rsidRPr="00E01E4B">
        <w:rPr>
          <w:rFonts w:ascii="Arial" w:hAnsi="Arial" w:cs="Arial"/>
          <w:sz w:val="20"/>
          <w:szCs w:val="20"/>
        </w:rPr>
        <w:t xml:space="preserve"> Ghosh, M. K. (2012). Crop</w:t>
      </w:r>
      <w:r w:rsidR="003A4FC5" w:rsidRPr="00E01E4B">
        <w:rPr>
          <w:rFonts w:ascii="Arial" w:hAnsi="Arial" w:cs="Arial"/>
          <w:sz w:val="20"/>
          <w:szCs w:val="20"/>
        </w:rPr>
        <w:t>-</w:t>
      </w:r>
      <w:r w:rsidRPr="00E01E4B">
        <w:rPr>
          <w:rFonts w:ascii="Arial" w:hAnsi="Arial" w:cs="Arial"/>
          <w:sz w:val="20"/>
          <w:szCs w:val="20"/>
        </w:rPr>
        <w:t>weed competition and yield loss due to weeds in mulberry. Indian Journal of Weed Science, 44(2), 110</w:t>
      </w:r>
      <w:r w:rsidR="003A4FC5" w:rsidRPr="00E01E4B">
        <w:rPr>
          <w:rFonts w:ascii="Arial" w:hAnsi="Arial" w:cs="Arial"/>
          <w:sz w:val="20"/>
          <w:szCs w:val="20"/>
        </w:rPr>
        <w:t>-</w:t>
      </w:r>
      <w:r w:rsidRPr="00E01E4B">
        <w:rPr>
          <w:rFonts w:ascii="Arial" w:hAnsi="Arial" w:cs="Arial"/>
          <w:sz w:val="20"/>
          <w:szCs w:val="20"/>
        </w:rPr>
        <w:t>114.</w:t>
      </w:r>
    </w:p>
    <w:p w14:paraId="2A28CBBA" w14:textId="6E905369"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28. Shanmugam, R., Krishnan, R., </w:t>
      </w:r>
      <w:proofErr w:type="spellStart"/>
      <w:r w:rsidRPr="00E01E4B">
        <w:rPr>
          <w:rFonts w:ascii="Arial" w:hAnsi="Arial" w:cs="Arial"/>
          <w:sz w:val="20"/>
          <w:szCs w:val="20"/>
        </w:rPr>
        <w:t>Chinnuswamy</w:t>
      </w:r>
      <w:proofErr w:type="spellEnd"/>
      <w:r w:rsidRPr="00E01E4B">
        <w:rPr>
          <w:rFonts w:ascii="Arial" w:hAnsi="Arial" w:cs="Arial"/>
          <w:sz w:val="20"/>
          <w:szCs w:val="20"/>
        </w:rPr>
        <w:t xml:space="preserve">, C., </w:t>
      </w:r>
      <w:r w:rsidR="003A4FC5" w:rsidRPr="00E01E4B">
        <w:rPr>
          <w:rFonts w:ascii="Arial" w:hAnsi="Arial" w:cs="Arial"/>
          <w:sz w:val="20"/>
          <w:szCs w:val="20"/>
        </w:rPr>
        <w:t>and</w:t>
      </w:r>
      <w:r w:rsidRPr="00E01E4B">
        <w:rPr>
          <w:rFonts w:ascii="Arial" w:hAnsi="Arial" w:cs="Arial"/>
          <w:sz w:val="20"/>
          <w:szCs w:val="20"/>
        </w:rPr>
        <w:t xml:space="preserve"> </w:t>
      </w:r>
      <w:proofErr w:type="spellStart"/>
      <w:r w:rsidRPr="00E01E4B">
        <w:rPr>
          <w:rFonts w:ascii="Arial" w:hAnsi="Arial" w:cs="Arial"/>
          <w:sz w:val="20"/>
          <w:szCs w:val="20"/>
        </w:rPr>
        <w:t>Muthuswami</w:t>
      </w:r>
      <w:proofErr w:type="spellEnd"/>
      <w:r w:rsidRPr="00E01E4B">
        <w:rPr>
          <w:rFonts w:ascii="Arial" w:hAnsi="Arial" w:cs="Arial"/>
          <w:sz w:val="20"/>
          <w:szCs w:val="20"/>
        </w:rPr>
        <w:t>, M. (2009). Post</w:t>
      </w:r>
      <w:r w:rsidR="003A4FC5" w:rsidRPr="00E01E4B">
        <w:rPr>
          <w:rFonts w:ascii="Arial" w:hAnsi="Arial" w:cs="Arial"/>
          <w:sz w:val="20"/>
          <w:szCs w:val="20"/>
        </w:rPr>
        <w:t>-</w:t>
      </w:r>
      <w:r w:rsidRPr="00E01E4B">
        <w:rPr>
          <w:rFonts w:ascii="Arial" w:hAnsi="Arial" w:cs="Arial"/>
          <w:sz w:val="20"/>
          <w:szCs w:val="20"/>
        </w:rPr>
        <w:t xml:space="preserve">emergence management of </w:t>
      </w:r>
      <w:proofErr w:type="spellStart"/>
      <w:r w:rsidRPr="00E01E4B">
        <w:rPr>
          <w:rFonts w:ascii="Arial" w:hAnsi="Arial" w:cs="Arial"/>
          <w:sz w:val="20"/>
          <w:szCs w:val="20"/>
        </w:rPr>
        <w:t>Cynodon</w:t>
      </w:r>
      <w:proofErr w:type="spellEnd"/>
      <w:r w:rsidRPr="00E01E4B">
        <w:rPr>
          <w:rFonts w:ascii="Arial" w:hAnsi="Arial" w:cs="Arial"/>
          <w:sz w:val="20"/>
          <w:szCs w:val="20"/>
        </w:rPr>
        <w:t xml:space="preserve"> </w:t>
      </w:r>
      <w:proofErr w:type="spellStart"/>
      <w:r w:rsidRPr="00E01E4B">
        <w:rPr>
          <w:rFonts w:ascii="Arial" w:hAnsi="Arial" w:cs="Arial"/>
          <w:sz w:val="20"/>
          <w:szCs w:val="20"/>
        </w:rPr>
        <w:t>dactylon</w:t>
      </w:r>
      <w:proofErr w:type="spellEnd"/>
      <w:r w:rsidRPr="00E01E4B">
        <w:rPr>
          <w:rFonts w:ascii="Arial" w:hAnsi="Arial" w:cs="Arial"/>
          <w:sz w:val="20"/>
          <w:szCs w:val="20"/>
        </w:rPr>
        <w:t xml:space="preserve"> (L.) Pers. in mulberry plantation. Indian Journal of Weed Science, 41(3</w:t>
      </w:r>
      <w:r w:rsidR="003A4FC5" w:rsidRPr="00E01E4B">
        <w:rPr>
          <w:rFonts w:ascii="Arial" w:hAnsi="Arial" w:cs="Arial"/>
          <w:sz w:val="20"/>
          <w:szCs w:val="20"/>
        </w:rPr>
        <w:t>and</w:t>
      </w:r>
      <w:r w:rsidRPr="00E01E4B">
        <w:rPr>
          <w:rFonts w:ascii="Arial" w:hAnsi="Arial" w:cs="Arial"/>
          <w:sz w:val="20"/>
          <w:szCs w:val="20"/>
        </w:rPr>
        <w:t>4), 207</w:t>
      </w:r>
      <w:r w:rsidR="003A4FC5" w:rsidRPr="00E01E4B">
        <w:rPr>
          <w:rFonts w:ascii="Arial" w:hAnsi="Arial" w:cs="Arial"/>
          <w:sz w:val="20"/>
          <w:szCs w:val="20"/>
        </w:rPr>
        <w:t>-</w:t>
      </w:r>
      <w:r w:rsidRPr="00E01E4B">
        <w:rPr>
          <w:rFonts w:ascii="Arial" w:hAnsi="Arial" w:cs="Arial"/>
          <w:sz w:val="20"/>
          <w:szCs w:val="20"/>
        </w:rPr>
        <w:t>210. https://www.isws.org.in/IJWSn/File/2009_41_Issue</w:t>
      </w:r>
      <w:r w:rsidR="003A4FC5" w:rsidRPr="00E01E4B">
        <w:rPr>
          <w:rFonts w:ascii="Arial" w:hAnsi="Arial" w:cs="Arial"/>
          <w:sz w:val="20"/>
          <w:szCs w:val="20"/>
        </w:rPr>
        <w:t>-</w:t>
      </w:r>
      <w:r w:rsidRPr="00E01E4B">
        <w:rPr>
          <w:rFonts w:ascii="Arial" w:hAnsi="Arial" w:cs="Arial"/>
          <w:sz w:val="20"/>
          <w:szCs w:val="20"/>
        </w:rPr>
        <w:t>3</w:t>
      </w:r>
      <w:r w:rsidR="003A4FC5" w:rsidRPr="00E01E4B">
        <w:rPr>
          <w:rFonts w:ascii="Arial" w:hAnsi="Arial" w:cs="Arial"/>
          <w:sz w:val="20"/>
          <w:szCs w:val="20"/>
        </w:rPr>
        <w:t>and</w:t>
      </w:r>
      <w:r w:rsidRPr="00E01E4B">
        <w:rPr>
          <w:rFonts w:ascii="Arial" w:hAnsi="Arial" w:cs="Arial"/>
          <w:sz w:val="20"/>
          <w:szCs w:val="20"/>
        </w:rPr>
        <w:t>4_207</w:t>
      </w:r>
      <w:r w:rsidR="003A4FC5" w:rsidRPr="00E01E4B">
        <w:rPr>
          <w:rFonts w:ascii="Arial" w:hAnsi="Arial" w:cs="Arial"/>
          <w:sz w:val="20"/>
          <w:szCs w:val="20"/>
        </w:rPr>
        <w:t>-</w:t>
      </w:r>
      <w:r w:rsidRPr="00E01E4B">
        <w:rPr>
          <w:rFonts w:ascii="Arial" w:hAnsi="Arial" w:cs="Arial"/>
          <w:sz w:val="20"/>
          <w:szCs w:val="20"/>
        </w:rPr>
        <w:t>210.pdf</w:t>
      </w:r>
    </w:p>
    <w:p w14:paraId="7A1C6FDD" w14:textId="0010B5D8"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29. </w:t>
      </w:r>
      <w:proofErr w:type="spellStart"/>
      <w:r w:rsidRPr="00E01E4B">
        <w:rPr>
          <w:rFonts w:ascii="Arial" w:hAnsi="Arial" w:cs="Arial"/>
          <w:sz w:val="20"/>
          <w:szCs w:val="20"/>
        </w:rPr>
        <w:t>Shivakumar</w:t>
      </w:r>
      <w:proofErr w:type="spellEnd"/>
      <w:r w:rsidRPr="00E01E4B">
        <w:rPr>
          <w:rFonts w:ascii="Arial" w:hAnsi="Arial" w:cs="Arial"/>
          <w:sz w:val="20"/>
          <w:szCs w:val="20"/>
        </w:rPr>
        <w:t xml:space="preserve">, H. R., </w:t>
      </w:r>
      <w:proofErr w:type="spellStart"/>
      <w:r w:rsidRPr="00E01E4B">
        <w:rPr>
          <w:rFonts w:ascii="Arial" w:hAnsi="Arial" w:cs="Arial"/>
          <w:sz w:val="20"/>
          <w:szCs w:val="20"/>
        </w:rPr>
        <w:t>Muniyappa</w:t>
      </w:r>
      <w:proofErr w:type="spellEnd"/>
      <w:r w:rsidRPr="00E01E4B">
        <w:rPr>
          <w:rFonts w:ascii="Arial" w:hAnsi="Arial" w:cs="Arial"/>
          <w:sz w:val="20"/>
          <w:szCs w:val="20"/>
        </w:rPr>
        <w:t xml:space="preserve">, T. V., </w:t>
      </w:r>
      <w:r w:rsidR="003A4FC5" w:rsidRPr="00E01E4B">
        <w:rPr>
          <w:rFonts w:ascii="Arial" w:hAnsi="Arial" w:cs="Arial"/>
          <w:sz w:val="20"/>
          <w:szCs w:val="20"/>
        </w:rPr>
        <w:t>and</w:t>
      </w:r>
      <w:r w:rsidRPr="00E01E4B">
        <w:rPr>
          <w:rFonts w:ascii="Arial" w:hAnsi="Arial" w:cs="Arial"/>
          <w:sz w:val="20"/>
          <w:szCs w:val="20"/>
        </w:rPr>
        <w:t xml:space="preserve"> Krishna, K. S. (1994). Nutrient uptake by weeds and mulberry as influenced by weed management practices. Mysore Journal of Agricultural Sciences, 28(1), 45</w:t>
      </w:r>
      <w:r w:rsidR="003A4FC5" w:rsidRPr="00E01E4B">
        <w:rPr>
          <w:rFonts w:ascii="Arial" w:hAnsi="Arial" w:cs="Arial"/>
          <w:sz w:val="20"/>
          <w:szCs w:val="20"/>
        </w:rPr>
        <w:t>-</w:t>
      </w:r>
      <w:r w:rsidRPr="00E01E4B">
        <w:rPr>
          <w:rFonts w:ascii="Arial" w:hAnsi="Arial" w:cs="Arial"/>
          <w:sz w:val="20"/>
          <w:szCs w:val="20"/>
        </w:rPr>
        <w:t>49.</w:t>
      </w:r>
    </w:p>
    <w:p w14:paraId="2FFC7490" w14:textId="1FABCAB3" w:rsidR="005A3923" w:rsidRPr="00E01E4B" w:rsidRDefault="00DB76DD" w:rsidP="00AF427B">
      <w:pPr>
        <w:ind w:left="360" w:hanging="360"/>
        <w:jc w:val="both"/>
        <w:rPr>
          <w:rFonts w:ascii="Arial" w:hAnsi="Arial" w:cs="Arial"/>
          <w:sz w:val="20"/>
          <w:szCs w:val="20"/>
        </w:rPr>
      </w:pPr>
      <w:r w:rsidRPr="00E01E4B">
        <w:rPr>
          <w:rFonts w:ascii="Arial" w:hAnsi="Arial" w:cs="Arial"/>
          <w:sz w:val="20"/>
          <w:szCs w:val="20"/>
        </w:rPr>
        <w:t xml:space="preserve">30. Zhang, C., Liu, F., Kong, W., </w:t>
      </w:r>
      <w:r w:rsidR="003A4FC5" w:rsidRPr="00E01E4B">
        <w:rPr>
          <w:rFonts w:ascii="Arial" w:hAnsi="Arial" w:cs="Arial"/>
          <w:sz w:val="20"/>
          <w:szCs w:val="20"/>
        </w:rPr>
        <w:t>and</w:t>
      </w:r>
      <w:r w:rsidRPr="00E01E4B">
        <w:rPr>
          <w:rFonts w:ascii="Arial" w:hAnsi="Arial" w:cs="Arial"/>
          <w:sz w:val="20"/>
          <w:szCs w:val="20"/>
        </w:rPr>
        <w:t xml:space="preserve"> He, Y. (2022). Application of visible and near</w:t>
      </w:r>
      <w:r w:rsidR="003A4FC5" w:rsidRPr="00E01E4B">
        <w:rPr>
          <w:rFonts w:ascii="Arial" w:hAnsi="Arial" w:cs="Arial"/>
          <w:sz w:val="20"/>
          <w:szCs w:val="20"/>
        </w:rPr>
        <w:t>-</w:t>
      </w:r>
      <w:r w:rsidRPr="00E01E4B">
        <w:rPr>
          <w:rFonts w:ascii="Arial" w:hAnsi="Arial" w:cs="Arial"/>
          <w:sz w:val="20"/>
          <w:szCs w:val="20"/>
        </w:rPr>
        <w:t>infrared hyperspectral imaging to determine soluble protein content in leaves. Sensors, 15(7), 16576</w:t>
      </w:r>
      <w:r w:rsidR="003A4FC5" w:rsidRPr="00E01E4B">
        <w:rPr>
          <w:rFonts w:ascii="Arial" w:hAnsi="Arial" w:cs="Arial"/>
          <w:sz w:val="20"/>
          <w:szCs w:val="20"/>
        </w:rPr>
        <w:t>-</w:t>
      </w:r>
      <w:r w:rsidRPr="00E01E4B">
        <w:rPr>
          <w:rFonts w:ascii="Arial" w:hAnsi="Arial" w:cs="Arial"/>
          <w:sz w:val="20"/>
          <w:szCs w:val="20"/>
        </w:rPr>
        <w:t>16588. https://doi.org/10.3390/s150716576</w:t>
      </w:r>
    </w:p>
    <w:sectPr w:rsidR="005A3923" w:rsidRPr="00E01E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4FC5"/>
    <w:rsid w:val="003F64C3"/>
    <w:rsid w:val="004B619F"/>
    <w:rsid w:val="005061D8"/>
    <w:rsid w:val="005A3923"/>
    <w:rsid w:val="006C3680"/>
    <w:rsid w:val="009E12EE"/>
    <w:rsid w:val="00AA1D8D"/>
    <w:rsid w:val="00AF427B"/>
    <w:rsid w:val="00B47730"/>
    <w:rsid w:val="00CB0664"/>
    <w:rsid w:val="00DB76DD"/>
    <w:rsid w:val="00E01E4B"/>
    <w:rsid w:val="00FC693F"/>
    <w:rsid w:val="00FE4DD1"/>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8D5E2"/>
  <w14:defaultImageDpi w14:val="300"/>
  <w15:docId w15:val="{3F284441-699B-46B3-85C5-218563E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3D6C-8258-41F9-B6B4-EF953E73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3</cp:revision>
  <dcterms:created xsi:type="dcterms:W3CDTF">2026-03-24T02:54:00Z</dcterms:created>
  <dcterms:modified xsi:type="dcterms:W3CDTF">2026-03-25T08:22:00Z</dcterms:modified>
  <cp:category/>
</cp:coreProperties>
</file>