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4F767" w14:textId="5AF9B656" w:rsidR="00FB3970" w:rsidRPr="00FB3970" w:rsidRDefault="00FB3970" w:rsidP="00FB3970">
      <w:pPr>
        <w:pStyle w:val="Author"/>
        <w:spacing w:line="240" w:lineRule="auto"/>
        <w:rPr>
          <w:i/>
          <w:sz w:val="32"/>
          <w:u w:val="single"/>
        </w:rPr>
      </w:pPr>
      <w:r w:rsidRPr="00FB3970">
        <w:rPr>
          <w:i/>
          <w:sz w:val="32"/>
          <w:u w:val="single"/>
        </w:rPr>
        <w:t xml:space="preserve">Case report </w:t>
      </w:r>
    </w:p>
    <w:p w14:paraId="38D4F0F6" w14:textId="77777777" w:rsidR="00FB3970" w:rsidRDefault="00FB3970" w:rsidP="000449C3">
      <w:pPr>
        <w:pStyle w:val="Author"/>
        <w:spacing w:line="240" w:lineRule="auto"/>
        <w:jc w:val="center"/>
      </w:pPr>
    </w:p>
    <w:p w14:paraId="3B1C0629" w14:textId="0F3B1017" w:rsidR="008A424A" w:rsidRDefault="00177158" w:rsidP="000449C3">
      <w:pPr>
        <w:pStyle w:val="Author"/>
        <w:spacing w:line="240" w:lineRule="auto"/>
        <w:jc w:val="center"/>
      </w:pPr>
      <w:proofErr w:type="spellStart"/>
      <w:r>
        <w:t>Mooren</w:t>
      </w:r>
      <w:proofErr w:type="spellEnd"/>
      <w:r>
        <w:t>-like peripheral ulcerative keratitis associated with pulmonary tuberculosis: a case report</w:t>
      </w:r>
    </w:p>
    <w:p w14:paraId="33C2D199" w14:textId="77777777" w:rsidR="00B01FCD" w:rsidRDefault="00B01FCD" w:rsidP="00441B6F">
      <w:pPr>
        <w:pStyle w:val="Copyright"/>
        <w:spacing w:after="0" w:line="240" w:lineRule="auto"/>
        <w:jc w:val="both"/>
        <w:rPr>
          <w:rFonts w:ascii="Arial" w:hAnsi="Arial" w:cs="Arial"/>
        </w:rPr>
      </w:pPr>
    </w:p>
    <w:p w14:paraId="3E9715C0" w14:textId="77777777" w:rsidR="007E7996" w:rsidRDefault="007E7996" w:rsidP="00441B6F">
      <w:pPr>
        <w:pStyle w:val="Copyright"/>
        <w:spacing w:after="0" w:line="240" w:lineRule="auto"/>
        <w:jc w:val="both"/>
        <w:rPr>
          <w:rFonts w:ascii="Arial" w:hAnsi="Arial" w:cs="Arial"/>
        </w:rPr>
      </w:pPr>
    </w:p>
    <w:p w14:paraId="7E2E12DB" w14:textId="77777777" w:rsidR="007E7996" w:rsidRDefault="007E7996" w:rsidP="00441B6F">
      <w:pPr>
        <w:pStyle w:val="Copyright"/>
        <w:spacing w:after="0" w:line="240" w:lineRule="auto"/>
        <w:jc w:val="both"/>
        <w:rPr>
          <w:rFonts w:ascii="Arial" w:hAnsi="Arial" w:cs="Arial"/>
        </w:rPr>
      </w:pPr>
    </w:p>
    <w:p w14:paraId="4A6523EF" w14:textId="77777777" w:rsidR="007E7996" w:rsidRDefault="007E7996" w:rsidP="00441B6F">
      <w:pPr>
        <w:pStyle w:val="Copyright"/>
        <w:spacing w:after="0" w:line="240" w:lineRule="auto"/>
        <w:jc w:val="both"/>
        <w:rPr>
          <w:rFonts w:ascii="Arial" w:hAnsi="Arial" w:cs="Arial"/>
        </w:rPr>
      </w:pPr>
    </w:p>
    <w:p w14:paraId="64F3B813" w14:textId="77777777" w:rsidR="007E7996" w:rsidRDefault="007E7996" w:rsidP="00441B6F">
      <w:pPr>
        <w:pStyle w:val="Copyright"/>
        <w:spacing w:after="0" w:line="240" w:lineRule="auto"/>
        <w:jc w:val="both"/>
        <w:rPr>
          <w:rFonts w:ascii="Arial" w:hAnsi="Arial" w:cs="Arial"/>
        </w:rPr>
      </w:pPr>
    </w:p>
    <w:p w14:paraId="4E933FD7" w14:textId="6EECA5D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lastRenderedPageBreak/>
        <w:t>ABSTRACT</w:t>
      </w:r>
    </w:p>
    <w:p w14:paraId="0204F01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14:paraId="3AF68AAB" w14:textId="77777777" w:rsidTr="00002694">
        <w:trPr>
          <w:trHeight w:val="558"/>
        </w:trPr>
        <w:tc>
          <w:tcPr>
            <w:tcW w:w="9576" w:type="dxa"/>
            <w:shd w:val="clear" w:color="auto" w:fill="F2F2F2"/>
          </w:tcPr>
          <w:p w14:paraId="350E5AB1" w14:textId="28B687EF" w:rsidR="00177158" w:rsidRPr="00177158" w:rsidRDefault="00177158" w:rsidP="00177158">
            <w:pPr>
              <w:pStyle w:val="Heading3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fr-FR" w:eastAsia="fr-FR"/>
              </w:rPr>
            </w:pPr>
            <w:r w:rsidRPr="00177158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fr-FR" w:eastAsia="fr-FR"/>
              </w:rPr>
              <w:t>Introduction</w:t>
            </w:r>
          </w:p>
          <w:p w14:paraId="02BA0422" w14:textId="77777777" w:rsidR="00177158" w:rsidRPr="00177158" w:rsidRDefault="00177158" w:rsidP="001771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ulcerative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keratitis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(PUK)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represents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severe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inflammatory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disorder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characterized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by progressive stromal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thinning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epithelial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ulceration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the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cornea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Although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most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frequently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associated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autoimmune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such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as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rheumatoid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arthritis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or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systemic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vasculitis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infectious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agents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act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as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triggering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factors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Tuberculosis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remains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 important cause of immune-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mediated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ocular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inflammation in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endemic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areas.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Tuberculosis-associated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PUK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clinically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mimic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Mooren’s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making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diagnosis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challenging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Early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recognition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essential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because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appropriate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anti-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tubercular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combined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anti-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inflammatory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prevent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severe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visual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loss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353D38EF" w14:textId="77777777" w:rsidR="00177158" w:rsidRPr="00177158" w:rsidRDefault="00177158" w:rsidP="001771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77158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 xml:space="preserve">Case </w:t>
            </w:r>
            <w:proofErr w:type="spellStart"/>
            <w:r w:rsidRPr="00177158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Presentation</w:t>
            </w:r>
            <w:proofErr w:type="spellEnd"/>
          </w:p>
          <w:p w14:paraId="08BE0597" w14:textId="77777777" w:rsidR="00177158" w:rsidRPr="00177158" w:rsidRDefault="00177158" w:rsidP="001771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report the case of a 43-year-old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woman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followed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 the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pulmonology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department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for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pulmonary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tuberculosis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who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presented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painless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redness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decreased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vision in the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left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eye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Ophthalmologic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examination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revealed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visual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acuity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limited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counting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fingers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conjunctival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hyperemia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a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crescent-shaped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temporal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corneal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measuring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5 × 4 mm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positive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fluorescein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staining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surrounding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stromal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edema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The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anterior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chamber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quiet and the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contralateral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eye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normal.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Tuberculin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skin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testing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interferon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-gamma release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assay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were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positive. A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diagnosis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Mooren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-like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ulcerative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keratitis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associated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tuberculosis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suspected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7CE93763" w14:textId="77777777" w:rsidR="00177158" w:rsidRPr="00177158" w:rsidRDefault="00177158" w:rsidP="001771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77158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 xml:space="preserve">Management and </w:t>
            </w:r>
            <w:proofErr w:type="spellStart"/>
            <w:r w:rsidRPr="00177158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Outcome</w:t>
            </w:r>
            <w:proofErr w:type="spellEnd"/>
          </w:p>
          <w:p w14:paraId="19FEC063" w14:textId="77777777" w:rsidR="00177158" w:rsidRPr="00177158" w:rsidRDefault="00177158" w:rsidP="001771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The patient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received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standard six-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month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anti-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tubercular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combined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topical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lubrication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prophylactic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antibiotics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systemic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corticosteroids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Clinical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evolution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favorable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with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progressive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epithelial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healing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complete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corneal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re-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epithelialization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after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two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months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treatment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At the final follow-up, a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residual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corneal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scar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was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present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best-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corrected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visual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acuity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improved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to 2/10.</w:t>
            </w:r>
          </w:p>
          <w:p w14:paraId="5D274D56" w14:textId="77777777" w:rsidR="00177158" w:rsidRPr="00177158" w:rsidRDefault="00177158" w:rsidP="0017715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</w:pPr>
            <w:r w:rsidRPr="00177158">
              <w:rPr>
                <w:rFonts w:ascii="Times New Roman" w:hAnsi="Times New Roman"/>
                <w:b/>
                <w:bCs/>
                <w:sz w:val="27"/>
                <w:szCs w:val="27"/>
                <w:lang w:val="fr-FR" w:eastAsia="fr-FR"/>
              </w:rPr>
              <w:t>Conclusion</w:t>
            </w:r>
          </w:p>
          <w:p w14:paraId="47CEBEFF" w14:textId="4644A6F7" w:rsidR="00177158" w:rsidRDefault="00177158" w:rsidP="001771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Tuberculosis-associated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Mooren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-like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 rare but </w:t>
            </w:r>
            <w:proofErr w:type="gram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important cause</w:t>
            </w:r>
            <w:proofErr w:type="gram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of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ulcerative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keratitis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Because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the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clinical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presentation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may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mimic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autoimmune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corneal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diseases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a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thorough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etiological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investigation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necessary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.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Early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diagnosis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combined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anti-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tubercular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and anti-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inflammatory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therapy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are essential to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prevent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severe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corneal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destruction and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visual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impairment</w:t>
            </w:r>
            <w:proofErr w:type="spellEnd"/>
            <w:r w:rsidRPr="00177158">
              <w:rPr>
                <w:rFonts w:ascii="Times New Roman" w:hAnsi="Times New Roman"/>
                <w:sz w:val="24"/>
                <w:szCs w:val="24"/>
                <w:lang w:val="fr-FR" w:eastAsia="fr-FR"/>
              </w:rPr>
              <w:t>.</w:t>
            </w:r>
          </w:p>
          <w:p w14:paraId="52C623A0" w14:textId="68B76D12" w:rsidR="009F75D8" w:rsidRPr="00177158" w:rsidRDefault="009F75D8" w:rsidP="001771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Keywords : 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Peripheral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ulcerative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keratitis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Mooren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-like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ulcer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Pulmonary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tuberculosis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>Ocular</w:t>
            </w:r>
            <w:proofErr w:type="spellEnd"/>
            <w:r w:rsidR="00A75551" w:rsidRPr="00A75551">
              <w:rPr>
                <w:rFonts w:ascii="Times New Roman" w:hAnsi="Times New Roman"/>
                <w:sz w:val="24"/>
                <w:szCs w:val="24"/>
                <w:lang w:val="fr-FR" w:eastAsia="fr-FR"/>
              </w:rPr>
              <w:t xml:space="preserve"> inflammation</w:t>
            </w:r>
          </w:p>
          <w:p w14:paraId="57F05B97" w14:textId="618225E9" w:rsidR="00B76A23" w:rsidRPr="00B2646C" w:rsidRDefault="00B76A23" w:rsidP="00177158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F32A1A8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9270EB7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3782EFFB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53D4FB8" w14:textId="47F98FFF" w:rsidR="007F7B32" w:rsidRPr="00F80351" w:rsidRDefault="00902823" w:rsidP="00441B6F">
      <w:pPr>
        <w:pStyle w:val="AbstHead"/>
        <w:spacing w:after="0"/>
        <w:jc w:val="both"/>
        <w:rPr>
          <w:rFonts w:ascii="Arial" w:hAnsi="Arial" w:cs="Arial"/>
          <w:szCs w:val="22"/>
        </w:rPr>
      </w:pPr>
      <w:r w:rsidRPr="00F80351">
        <w:rPr>
          <w:rFonts w:ascii="Arial" w:hAnsi="Arial" w:cs="Arial"/>
          <w:szCs w:val="22"/>
        </w:rPr>
        <w:t xml:space="preserve">1. </w:t>
      </w:r>
      <w:r w:rsidR="00B01FCD" w:rsidRPr="00F80351">
        <w:rPr>
          <w:rFonts w:ascii="Arial" w:hAnsi="Arial" w:cs="Arial"/>
          <w:szCs w:val="22"/>
        </w:rPr>
        <w:t>INTRODUCTION</w:t>
      </w:r>
      <w:r w:rsidR="00F80351">
        <w:rPr>
          <w:rFonts w:ascii="Arial" w:hAnsi="Arial" w:cs="Arial"/>
          <w:szCs w:val="22"/>
        </w:rPr>
        <w:t>:</w:t>
      </w:r>
    </w:p>
    <w:p w14:paraId="46D24548" w14:textId="405AB78E" w:rsidR="00177158" w:rsidRPr="00177158" w:rsidRDefault="00177158" w:rsidP="0017715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(PUK)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</w:rPr>
        <w:t>potentially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sight-threatening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condition </w:t>
      </w:r>
      <w:proofErr w:type="spellStart"/>
      <w:r w:rsidRPr="00177158">
        <w:rPr>
          <w:rFonts w:ascii="Arial" w:hAnsi="Arial" w:cs="Arial"/>
          <w:sz w:val="22"/>
          <w:szCs w:val="22"/>
        </w:rPr>
        <w:t>characterized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by progressive stromal </w:t>
      </w:r>
      <w:proofErr w:type="spellStart"/>
      <w:r w:rsidRPr="00177158">
        <w:rPr>
          <w:rFonts w:ascii="Arial" w:hAnsi="Arial" w:cs="Arial"/>
          <w:sz w:val="22"/>
          <w:szCs w:val="22"/>
        </w:rPr>
        <w:t>thinning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</w:rPr>
        <w:t>epithelial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ulceration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77158">
        <w:rPr>
          <w:rFonts w:ascii="Arial" w:hAnsi="Arial" w:cs="Arial"/>
          <w:sz w:val="22"/>
          <w:szCs w:val="22"/>
        </w:rPr>
        <w:t>cornea</w:t>
      </w:r>
      <w:proofErr w:type="spellEnd"/>
      <w:r w:rsidR="006873D6">
        <w:rPr>
          <w:rFonts w:ascii="Arial" w:hAnsi="Arial" w:cs="Arial"/>
          <w:sz w:val="22"/>
          <w:szCs w:val="22"/>
        </w:rPr>
        <w:t>(</w:t>
      </w:r>
      <w:proofErr w:type="gramEnd"/>
      <w:r w:rsidR="006873D6">
        <w:rPr>
          <w:rFonts w:ascii="Arial" w:hAnsi="Arial" w:cs="Arial"/>
          <w:sz w:val="22"/>
          <w:szCs w:val="22"/>
        </w:rPr>
        <w:t>4)</w:t>
      </w:r>
      <w:r w:rsidRPr="00177158">
        <w:rPr>
          <w:rFonts w:ascii="Arial" w:hAnsi="Arial" w:cs="Arial"/>
          <w:sz w:val="22"/>
          <w:szCs w:val="22"/>
        </w:rPr>
        <w:t>.</w:t>
      </w:r>
      <w:r w:rsidR="006873D6">
        <w:rPr>
          <w:rFonts w:ascii="Arial" w:hAnsi="Arial" w:cs="Arial"/>
          <w:sz w:val="22"/>
          <w:szCs w:val="22"/>
        </w:rPr>
        <w:t xml:space="preserve"> </w:t>
      </w:r>
      <w:r w:rsidR="006873D6" w:rsidRPr="006873D6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disease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is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often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lastRenderedPageBreak/>
        <w:t>associated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with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systemic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autoimmune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disorders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such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as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rheumatoid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arthritis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granulomatosis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with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polyangiitis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, or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systemic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lupus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erythematosus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(3,4</w:t>
      </w:r>
      <w:r w:rsidR="009A6709">
        <w:rPr>
          <w:rFonts w:ascii="Arial" w:hAnsi="Arial" w:cs="Arial"/>
          <w:sz w:val="22"/>
          <w:szCs w:val="22"/>
        </w:rPr>
        <w:t>,12</w:t>
      </w:r>
      <w:r w:rsidR="006873D6" w:rsidRPr="006873D6">
        <w:rPr>
          <w:rFonts w:ascii="Arial" w:hAnsi="Arial" w:cs="Arial"/>
          <w:sz w:val="22"/>
          <w:szCs w:val="22"/>
        </w:rPr>
        <w:t>)</w:t>
      </w:r>
      <w:r w:rsidRPr="00177158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177158">
        <w:rPr>
          <w:rFonts w:ascii="Arial" w:hAnsi="Arial" w:cs="Arial"/>
          <w:sz w:val="22"/>
          <w:szCs w:val="22"/>
        </w:rPr>
        <w:t>these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conditions, immune-</w:t>
      </w:r>
      <w:proofErr w:type="spellStart"/>
      <w:r w:rsidRPr="00177158">
        <w:rPr>
          <w:rFonts w:ascii="Arial" w:hAnsi="Arial" w:cs="Arial"/>
          <w:sz w:val="22"/>
          <w:szCs w:val="22"/>
        </w:rPr>
        <w:t>mediated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destruction of the </w:t>
      </w: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stroma </w:t>
      </w:r>
      <w:proofErr w:type="spellStart"/>
      <w:r w:rsidRPr="00177158">
        <w:rPr>
          <w:rFonts w:ascii="Arial" w:hAnsi="Arial" w:cs="Arial"/>
          <w:sz w:val="22"/>
          <w:szCs w:val="22"/>
        </w:rPr>
        <w:t>results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from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deposition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of immune complexes in </w:t>
      </w:r>
      <w:proofErr w:type="spellStart"/>
      <w:r w:rsidRPr="00177158">
        <w:rPr>
          <w:rFonts w:ascii="Arial" w:hAnsi="Arial" w:cs="Arial"/>
          <w:sz w:val="22"/>
          <w:szCs w:val="22"/>
        </w:rPr>
        <w:t>limbal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vasculature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and activation of </w:t>
      </w:r>
      <w:proofErr w:type="spellStart"/>
      <w:r w:rsidRPr="00177158">
        <w:rPr>
          <w:rFonts w:ascii="Arial" w:hAnsi="Arial" w:cs="Arial"/>
          <w:sz w:val="22"/>
          <w:szCs w:val="22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cascades</w:t>
      </w:r>
      <w:r w:rsidR="009A6709">
        <w:rPr>
          <w:rFonts w:ascii="Arial" w:hAnsi="Arial" w:cs="Arial"/>
          <w:sz w:val="22"/>
          <w:szCs w:val="22"/>
        </w:rPr>
        <w:t xml:space="preserve"> (13,14)</w:t>
      </w:r>
      <w:bookmarkStart w:id="0" w:name="_GoBack"/>
      <w:bookmarkEnd w:id="0"/>
      <w:r w:rsidRPr="00177158">
        <w:rPr>
          <w:rFonts w:ascii="Arial" w:hAnsi="Arial" w:cs="Arial"/>
          <w:sz w:val="22"/>
          <w:szCs w:val="22"/>
        </w:rPr>
        <w:t>.</w:t>
      </w:r>
    </w:p>
    <w:p w14:paraId="0BB8BFB7" w14:textId="792B11AE" w:rsidR="00177158" w:rsidRPr="00177158" w:rsidRDefault="00177158" w:rsidP="0017715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77158">
        <w:rPr>
          <w:rFonts w:ascii="Arial" w:hAnsi="Arial" w:cs="Arial"/>
          <w:sz w:val="22"/>
          <w:szCs w:val="22"/>
        </w:rPr>
        <w:t>Infectious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diseases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also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play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</w:rPr>
        <w:t>role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177158">
        <w:rPr>
          <w:rFonts w:ascii="Arial" w:hAnsi="Arial" w:cs="Arial"/>
          <w:sz w:val="22"/>
          <w:szCs w:val="22"/>
        </w:rPr>
        <w:t>pathogenesis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keratitis</w:t>
      </w:r>
      <w:proofErr w:type="spellEnd"/>
      <w:r w:rsidR="006873D6">
        <w:rPr>
          <w:rFonts w:ascii="Arial" w:hAnsi="Arial" w:cs="Arial"/>
          <w:sz w:val="22"/>
          <w:szCs w:val="22"/>
        </w:rPr>
        <w:t>.</w:t>
      </w:r>
      <w:r w:rsidR="006873D6" w:rsidRPr="006873D6"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Among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these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tuberculosis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remains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an important cause of immune-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mediated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73D6" w:rsidRPr="006873D6">
        <w:rPr>
          <w:rFonts w:ascii="Arial" w:hAnsi="Arial" w:cs="Arial"/>
          <w:sz w:val="22"/>
          <w:szCs w:val="22"/>
        </w:rPr>
        <w:t>ocular</w:t>
      </w:r>
      <w:proofErr w:type="spellEnd"/>
      <w:r w:rsidR="006873D6" w:rsidRPr="006873D6">
        <w:rPr>
          <w:rFonts w:ascii="Arial" w:hAnsi="Arial" w:cs="Arial"/>
          <w:sz w:val="22"/>
          <w:szCs w:val="22"/>
        </w:rPr>
        <w:t xml:space="preserve"> inflammation (5,6)</w:t>
      </w:r>
      <w:r w:rsidRPr="001771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</w:rPr>
        <w:t>particularly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77158">
        <w:rPr>
          <w:rFonts w:ascii="Arial" w:hAnsi="Arial" w:cs="Arial"/>
          <w:sz w:val="22"/>
          <w:szCs w:val="22"/>
        </w:rPr>
        <w:t>endemic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regions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involve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several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structures of the </w:t>
      </w:r>
      <w:proofErr w:type="spellStart"/>
      <w:r w:rsidRPr="00177158">
        <w:rPr>
          <w:rFonts w:ascii="Arial" w:hAnsi="Arial" w:cs="Arial"/>
          <w:sz w:val="22"/>
          <w:szCs w:val="22"/>
        </w:rPr>
        <w:t>eye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including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177158">
        <w:rPr>
          <w:rFonts w:ascii="Arial" w:hAnsi="Arial" w:cs="Arial"/>
          <w:sz w:val="22"/>
          <w:szCs w:val="22"/>
        </w:rPr>
        <w:t>uvea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</w:rPr>
        <w:t>retina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</w:rPr>
        <w:t>sclera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177158">
        <w:rPr>
          <w:rFonts w:ascii="Arial" w:hAnsi="Arial" w:cs="Arial"/>
          <w:sz w:val="22"/>
          <w:szCs w:val="22"/>
        </w:rPr>
        <w:t>cornea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involvement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relatively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rare but </w:t>
      </w:r>
      <w:proofErr w:type="spellStart"/>
      <w:r w:rsidRPr="00177158">
        <w:rPr>
          <w:rFonts w:ascii="Arial" w:hAnsi="Arial" w:cs="Arial"/>
          <w:sz w:val="22"/>
          <w:szCs w:val="22"/>
        </w:rPr>
        <w:t>may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manifest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177158">
        <w:rPr>
          <w:rFonts w:ascii="Arial" w:hAnsi="Arial" w:cs="Arial"/>
          <w:sz w:val="22"/>
          <w:szCs w:val="22"/>
        </w:rPr>
        <w:t>interstitial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</w:rPr>
        <w:t>phlyctenular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keratoconjunctivitis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or </w:t>
      </w: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</w:rPr>
        <w:t>.</w:t>
      </w:r>
    </w:p>
    <w:p w14:paraId="499F8833" w14:textId="705A51C1" w:rsidR="00177158" w:rsidRPr="00177158" w:rsidRDefault="00177158" w:rsidP="0017715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closely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resemble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Mooren’s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an </w:t>
      </w:r>
      <w:proofErr w:type="spellStart"/>
      <w:r w:rsidRPr="00177158">
        <w:rPr>
          <w:rFonts w:ascii="Arial" w:hAnsi="Arial" w:cs="Arial"/>
          <w:sz w:val="22"/>
          <w:szCs w:val="22"/>
        </w:rPr>
        <w:t>idiopathic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autoimmune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disease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characterized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177158">
        <w:rPr>
          <w:rFonts w:ascii="Arial" w:hAnsi="Arial" w:cs="Arial"/>
          <w:sz w:val="22"/>
          <w:szCs w:val="22"/>
        </w:rPr>
        <w:t>painful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progressive </w:t>
      </w: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77158">
        <w:rPr>
          <w:rFonts w:ascii="Arial" w:hAnsi="Arial" w:cs="Arial"/>
          <w:sz w:val="22"/>
          <w:szCs w:val="22"/>
        </w:rPr>
        <w:t>ulceration</w:t>
      </w:r>
      <w:proofErr w:type="spellEnd"/>
      <w:r w:rsidR="006873D6">
        <w:rPr>
          <w:rFonts w:ascii="Arial" w:hAnsi="Arial" w:cs="Arial"/>
          <w:sz w:val="22"/>
          <w:szCs w:val="22"/>
        </w:rPr>
        <w:t>(</w:t>
      </w:r>
      <w:proofErr w:type="gramEnd"/>
      <w:r w:rsidR="006873D6">
        <w:rPr>
          <w:rFonts w:ascii="Arial" w:hAnsi="Arial" w:cs="Arial"/>
          <w:sz w:val="22"/>
          <w:szCs w:val="22"/>
        </w:rPr>
        <w:t>2,7)</w:t>
      </w:r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without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disease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177158">
        <w:rPr>
          <w:rFonts w:ascii="Arial" w:hAnsi="Arial" w:cs="Arial"/>
          <w:sz w:val="22"/>
          <w:szCs w:val="22"/>
        </w:rPr>
        <w:t>tuberculosis-associated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cases, </w:t>
      </w:r>
      <w:proofErr w:type="spellStart"/>
      <w:r w:rsidRPr="00177158">
        <w:rPr>
          <w:rFonts w:ascii="Arial" w:hAnsi="Arial" w:cs="Arial"/>
          <w:sz w:val="22"/>
          <w:szCs w:val="22"/>
        </w:rPr>
        <w:t>however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177158">
        <w:rPr>
          <w:rFonts w:ascii="Arial" w:hAnsi="Arial" w:cs="Arial"/>
          <w:sz w:val="22"/>
          <w:szCs w:val="22"/>
        </w:rPr>
        <w:t>pathogenesis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believed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77158">
        <w:rPr>
          <w:rFonts w:ascii="Arial" w:hAnsi="Arial" w:cs="Arial"/>
          <w:sz w:val="22"/>
          <w:szCs w:val="22"/>
        </w:rPr>
        <w:t>involve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</w:rPr>
        <w:t>delayed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hypersensitivity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reaction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to Mycobacterium </w:t>
      </w:r>
      <w:proofErr w:type="spellStart"/>
      <w:r w:rsidRPr="00177158">
        <w:rPr>
          <w:rFonts w:ascii="Arial" w:hAnsi="Arial" w:cs="Arial"/>
          <w:sz w:val="22"/>
          <w:szCs w:val="22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antigens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rather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than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direct </w:t>
      </w:r>
      <w:proofErr w:type="spellStart"/>
      <w:r w:rsidRPr="00177158">
        <w:rPr>
          <w:rFonts w:ascii="Arial" w:hAnsi="Arial" w:cs="Arial"/>
          <w:sz w:val="22"/>
          <w:szCs w:val="22"/>
        </w:rPr>
        <w:t>microbial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invasion of the </w:t>
      </w:r>
      <w:proofErr w:type="spellStart"/>
      <w:r w:rsidRPr="00177158">
        <w:rPr>
          <w:rFonts w:ascii="Arial" w:hAnsi="Arial" w:cs="Arial"/>
          <w:sz w:val="22"/>
          <w:szCs w:val="22"/>
        </w:rPr>
        <w:t>cornea</w:t>
      </w:r>
      <w:proofErr w:type="spellEnd"/>
      <w:r w:rsidRPr="00177158">
        <w:rPr>
          <w:rFonts w:ascii="Arial" w:hAnsi="Arial" w:cs="Arial"/>
          <w:sz w:val="22"/>
          <w:szCs w:val="22"/>
        </w:rPr>
        <w:t>.</w:t>
      </w:r>
    </w:p>
    <w:p w14:paraId="0838F9A0" w14:textId="77777777" w:rsidR="00177158" w:rsidRPr="00177158" w:rsidRDefault="00177158" w:rsidP="0017715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77158">
        <w:rPr>
          <w:rFonts w:ascii="Arial" w:hAnsi="Arial" w:cs="Arial"/>
          <w:sz w:val="22"/>
          <w:szCs w:val="22"/>
        </w:rPr>
        <w:t>Distinguishing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between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true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Mooren’s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</w:rPr>
        <w:t>Mooren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-like </w:t>
      </w:r>
      <w:proofErr w:type="spellStart"/>
      <w:r w:rsidRPr="00177158">
        <w:rPr>
          <w:rFonts w:ascii="Arial" w:hAnsi="Arial" w:cs="Arial"/>
          <w:sz w:val="22"/>
          <w:szCs w:val="22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secondary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77158">
        <w:rPr>
          <w:rFonts w:ascii="Arial" w:hAnsi="Arial" w:cs="Arial"/>
          <w:sz w:val="22"/>
          <w:szCs w:val="22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essential </w:t>
      </w:r>
      <w:proofErr w:type="spellStart"/>
      <w:r w:rsidRPr="00177158">
        <w:rPr>
          <w:rFonts w:ascii="Arial" w:hAnsi="Arial" w:cs="Arial"/>
          <w:sz w:val="22"/>
          <w:szCs w:val="22"/>
        </w:rPr>
        <w:t>because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Pr="00177158">
        <w:rPr>
          <w:rFonts w:ascii="Arial" w:hAnsi="Arial" w:cs="Arial"/>
          <w:sz w:val="22"/>
          <w:szCs w:val="22"/>
        </w:rPr>
        <w:t>strategies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differ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significantly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</w:rPr>
        <w:t>While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Mooren’s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typically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treated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immunosuppressive </w:t>
      </w:r>
      <w:proofErr w:type="spellStart"/>
      <w:r w:rsidRPr="00177158">
        <w:rPr>
          <w:rFonts w:ascii="Arial" w:hAnsi="Arial" w:cs="Arial"/>
          <w:sz w:val="22"/>
          <w:szCs w:val="22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</w:rPr>
        <w:t>tuberculosis-associated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cases </w:t>
      </w:r>
      <w:proofErr w:type="spellStart"/>
      <w:r w:rsidRPr="00177158">
        <w:rPr>
          <w:rFonts w:ascii="Arial" w:hAnsi="Arial" w:cs="Arial"/>
          <w:sz w:val="22"/>
          <w:szCs w:val="22"/>
        </w:rPr>
        <w:t>require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anti-</w:t>
      </w:r>
      <w:proofErr w:type="spellStart"/>
      <w:r w:rsidRPr="00177158">
        <w:rPr>
          <w:rFonts w:ascii="Arial" w:hAnsi="Arial" w:cs="Arial"/>
          <w:sz w:val="22"/>
          <w:szCs w:val="22"/>
        </w:rPr>
        <w:t>tubercular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 addition to anti-</w:t>
      </w:r>
      <w:proofErr w:type="spellStart"/>
      <w:r w:rsidRPr="00177158">
        <w:rPr>
          <w:rFonts w:ascii="Arial" w:hAnsi="Arial" w:cs="Arial"/>
          <w:sz w:val="22"/>
          <w:szCs w:val="22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</w:rPr>
        <w:t>.</w:t>
      </w:r>
    </w:p>
    <w:p w14:paraId="0CCD3496" w14:textId="77777777" w:rsidR="00177158" w:rsidRDefault="00177158" w:rsidP="00177158">
      <w:pPr>
        <w:pStyle w:val="NormalWeb"/>
      </w:pPr>
      <w:r>
        <w:t xml:space="preserve">In </w:t>
      </w:r>
      <w:proofErr w:type="spellStart"/>
      <w:r>
        <w:t>this</w:t>
      </w:r>
      <w:proofErr w:type="spellEnd"/>
      <w:r>
        <w:t xml:space="preserve"> report,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a case of </w:t>
      </w:r>
      <w:proofErr w:type="spellStart"/>
      <w:r>
        <w:t>Mooren</w:t>
      </w:r>
      <w:proofErr w:type="spellEnd"/>
      <w:r>
        <w:t xml:space="preserve">-like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ulcerative</w:t>
      </w:r>
      <w:proofErr w:type="spellEnd"/>
      <w:r>
        <w:t xml:space="preserve"> </w:t>
      </w:r>
      <w:proofErr w:type="spellStart"/>
      <w:r>
        <w:t>keratitis</w:t>
      </w:r>
      <w:proofErr w:type="spellEnd"/>
      <w:r>
        <w:t xml:space="preserve"> </w:t>
      </w:r>
      <w:proofErr w:type="spellStart"/>
      <w:r>
        <w:t>occurring</w:t>
      </w:r>
      <w:proofErr w:type="spellEnd"/>
      <w:r>
        <w:t xml:space="preserve"> in a patient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and </w:t>
      </w:r>
      <w:proofErr w:type="spellStart"/>
      <w:r>
        <w:t>discuss</w:t>
      </w:r>
      <w:proofErr w:type="spellEnd"/>
      <w:r>
        <w:t xml:space="preserve"> the diagnostic challenges and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rare </w:t>
      </w:r>
      <w:proofErr w:type="spellStart"/>
      <w:r>
        <w:t>entity</w:t>
      </w:r>
      <w:proofErr w:type="spellEnd"/>
      <w:r>
        <w:t>.</w:t>
      </w:r>
    </w:p>
    <w:p w14:paraId="12B6110D" w14:textId="2B43E419" w:rsidR="00475329" w:rsidRPr="00F80351" w:rsidRDefault="00475329" w:rsidP="00570D0D">
      <w:pPr>
        <w:pStyle w:val="AbstHead"/>
        <w:rPr>
          <w:rFonts w:ascii="Arial" w:hAnsi="Arial" w:cs="Arial"/>
          <w:b w:val="0"/>
          <w:bCs/>
          <w:szCs w:val="22"/>
        </w:rPr>
      </w:pPr>
    </w:p>
    <w:p w14:paraId="7DE5C172" w14:textId="77777777" w:rsidR="00790ADA" w:rsidRPr="00F80351" w:rsidRDefault="00790ADA" w:rsidP="00F80351">
      <w:pPr>
        <w:pStyle w:val="Body"/>
        <w:spacing w:after="0"/>
        <w:jc w:val="left"/>
        <w:rPr>
          <w:rFonts w:ascii="Arial" w:hAnsi="Arial" w:cs="Arial"/>
          <w:bCs/>
          <w:sz w:val="22"/>
          <w:szCs w:val="22"/>
        </w:rPr>
      </w:pPr>
    </w:p>
    <w:p w14:paraId="723B2E91" w14:textId="76679A43" w:rsidR="007F7B32" w:rsidRDefault="00902823" w:rsidP="00F80351">
      <w:pPr>
        <w:pStyle w:val="AbstHead"/>
        <w:spacing w:after="0"/>
        <w:rPr>
          <w:rFonts w:ascii="Arial" w:hAnsi="Arial" w:cs="Arial"/>
          <w:szCs w:val="22"/>
        </w:rPr>
      </w:pPr>
      <w:r w:rsidRPr="00F80351">
        <w:rPr>
          <w:rFonts w:ascii="Arial" w:hAnsi="Arial" w:cs="Arial"/>
          <w:szCs w:val="22"/>
        </w:rPr>
        <w:t xml:space="preserve">2. </w:t>
      </w:r>
      <w:r w:rsidR="00703E09" w:rsidRPr="00F80351">
        <w:rPr>
          <w:rFonts w:ascii="Arial" w:hAnsi="Arial" w:cs="Arial"/>
          <w:szCs w:val="22"/>
        </w:rPr>
        <w:t>Case presentation:</w:t>
      </w:r>
    </w:p>
    <w:p w14:paraId="7F95E5AF" w14:textId="77777777" w:rsidR="00177158" w:rsidRPr="00F80351" w:rsidRDefault="00177158" w:rsidP="00F80351">
      <w:pPr>
        <w:pStyle w:val="AbstHead"/>
        <w:spacing w:after="0"/>
        <w:rPr>
          <w:rFonts w:ascii="Arial" w:hAnsi="Arial" w:cs="Arial"/>
          <w:szCs w:val="22"/>
        </w:rPr>
      </w:pPr>
    </w:p>
    <w:p w14:paraId="3CC6579D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A 43-year-old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woman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referred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ophthalmology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department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evaluation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redness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progressive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decline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left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symptoms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been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evolving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approximately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two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weeks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not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significant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pain.</w:t>
      </w:r>
    </w:p>
    <w:p w14:paraId="201C0818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The patient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been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diagnosed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pulmonary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under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follow-up in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pulmonology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department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She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no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history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autoimmune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trauma, 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previous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surgery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6E6F33F8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At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presentation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ophthalmologic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revealed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acuity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limited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counting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fingers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left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Slit-lamp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demonstrated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marked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conjunctival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hyperemia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crescent-shaped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located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 the temporal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measuring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approximately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5 × 4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mm.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relatively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clean base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intense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fluorescein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staining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indicating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loss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Surrounding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stromal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edema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localized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thinning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also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observed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3B299439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anterior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chamber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appeared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quiet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no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evidence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hypopyon 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significant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reaction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posterior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segment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difficult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due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reduced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transparency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45283489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contralateral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normal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corrected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acuity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10/10.</w:t>
      </w:r>
    </w:p>
    <w:p w14:paraId="32743FD7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Given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location of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patient’s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history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suspected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30C1ED4E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Further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investigations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including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tuberculin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skin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testing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interferon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-gamma release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assay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(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Quantiferon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),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both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which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positive.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Chest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imaging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confirmed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active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pulmonary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1AB986C8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The patient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started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on standard anti-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for a duration of six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months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according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national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guidelines. In addition,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consisted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topical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lubrication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prophylactic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antibiotic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drops,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surface irrigation,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corticosteroid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control immune-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mediated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inflammation.</w:t>
      </w:r>
    </w:p>
    <w:p w14:paraId="5A745808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lastRenderedPageBreak/>
        <w:t>Clinical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evolution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favorable. Progressive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reduction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 stromal inflammation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observed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over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several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weeks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 Complete re-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epithelialization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occurred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after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approximately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two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months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3C621FA5" w14:textId="77777777" w:rsidR="00177158" w:rsidRPr="00177158" w:rsidRDefault="00177158" w:rsidP="00177158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At the final follow-up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visit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residual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scar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remained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but no active inflammation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present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 The final best-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corrected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acuity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improved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2/10.</w:t>
      </w:r>
    </w:p>
    <w:p w14:paraId="3F6D4CE0" w14:textId="77777777" w:rsidR="00A03B96" w:rsidRPr="00F80351" w:rsidRDefault="00A03B96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7D05CE5B" w14:textId="77777777" w:rsidR="00790ADA" w:rsidRPr="00F80351" w:rsidRDefault="00790ADA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5CAFCDCA" w14:textId="2A2F5E5A" w:rsidR="00790ADA" w:rsidRPr="00F80351" w:rsidRDefault="00F80351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437B8F" wp14:editId="15E80720">
            <wp:extent cx="2924175" cy="1718945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40DB3" w14:textId="7351B178" w:rsidR="006A2B43" w:rsidRPr="00F80351" w:rsidRDefault="006A2B43" w:rsidP="00F80351">
      <w:pPr>
        <w:pStyle w:val="Body"/>
        <w:spacing w:after="0"/>
        <w:jc w:val="center"/>
        <w:rPr>
          <w:rFonts w:ascii="Arial" w:hAnsi="Arial" w:cs="Arial"/>
          <w:sz w:val="22"/>
          <w:szCs w:val="22"/>
        </w:rPr>
      </w:pPr>
    </w:p>
    <w:p w14:paraId="51A3FCE9" w14:textId="1BE09073" w:rsidR="006A2B43" w:rsidRPr="00F80351" w:rsidRDefault="00703E09" w:rsidP="00F80351">
      <w:pPr>
        <w:pStyle w:val="Body"/>
        <w:spacing w:after="0"/>
        <w:jc w:val="center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>Figure 1: Initial appearance of peripheral ulcerative keratitis.</w:t>
      </w:r>
    </w:p>
    <w:p w14:paraId="0EC7E5E7" w14:textId="24B40447" w:rsidR="000D6E17" w:rsidRPr="00F80351" w:rsidRDefault="006A2B43" w:rsidP="00703E09">
      <w:pPr>
        <w:pStyle w:val="Body"/>
        <w:spacing w:after="0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ab/>
      </w:r>
      <w:r w:rsidRPr="00F80351">
        <w:rPr>
          <w:rFonts w:ascii="Arial" w:hAnsi="Arial" w:cs="Arial"/>
          <w:sz w:val="22"/>
          <w:szCs w:val="22"/>
        </w:rPr>
        <w:tab/>
      </w:r>
      <w:r w:rsidR="00703E09" w:rsidRPr="00F8035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7CD216" wp14:editId="116A928D">
            <wp:extent cx="4951698" cy="2009775"/>
            <wp:effectExtent l="0" t="0" r="190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240" cy="201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78AD7" w14:textId="51D9D7FD" w:rsidR="008B4C7C" w:rsidRPr="00F80351" w:rsidRDefault="00703E09" w:rsidP="00177158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 xml:space="preserve">Figure </w:t>
      </w:r>
      <w:proofErr w:type="gramStart"/>
      <w:r w:rsidRPr="00F80351">
        <w:rPr>
          <w:rFonts w:ascii="Arial" w:hAnsi="Arial" w:cs="Arial"/>
          <w:sz w:val="22"/>
          <w:szCs w:val="22"/>
        </w:rPr>
        <w:t>2:</w:t>
      </w:r>
      <w:proofErr w:type="gramEnd"/>
      <w:r w:rsidRPr="00F803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0351">
        <w:rPr>
          <w:rFonts w:ascii="Arial" w:hAnsi="Arial" w:cs="Arial"/>
          <w:sz w:val="22"/>
          <w:szCs w:val="22"/>
        </w:rPr>
        <w:t>Appearance</w:t>
      </w:r>
      <w:proofErr w:type="spellEnd"/>
      <w:r w:rsidRPr="00F80351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F80351">
        <w:rPr>
          <w:rFonts w:ascii="Arial" w:hAnsi="Arial" w:cs="Arial"/>
          <w:sz w:val="22"/>
          <w:szCs w:val="22"/>
        </w:rPr>
        <w:t>day</w:t>
      </w:r>
      <w:proofErr w:type="spellEnd"/>
      <w:r w:rsidRPr="00F80351">
        <w:rPr>
          <w:rFonts w:ascii="Arial" w:hAnsi="Arial" w:cs="Arial"/>
          <w:sz w:val="22"/>
          <w:szCs w:val="22"/>
        </w:rPr>
        <w:t xml:space="preserve"> 45 of </w:t>
      </w:r>
      <w:proofErr w:type="spellStart"/>
      <w:r w:rsidRPr="00F80351">
        <w:rPr>
          <w:rFonts w:ascii="Arial" w:hAnsi="Arial" w:cs="Arial"/>
          <w:sz w:val="22"/>
          <w:szCs w:val="22"/>
        </w:rPr>
        <w:t>treatment</w:t>
      </w:r>
      <w:proofErr w:type="spellEnd"/>
      <w:r w:rsidRPr="00F80351">
        <w:rPr>
          <w:rFonts w:ascii="Arial" w:hAnsi="Arial" w:cs="Arial"/>
          <w:sz w:val="22"/>
          <w:szCs w:val="22"/>
        </w:rPr>
        <w:t>.</w:t>
      </w:r>
    </w:p>
    <w:p w14:paraId="5D872FAE" w14:textId="14352A39" w:rsidR="000F0C19" w:rsidRPr="00F80351" w:rsidRDefault="000F0C19" w:rsidP="008B4C7C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</w:p>
    <w:p w14:paraId="56A18D38" w14:textId="76D7FB11" w:rsidR="000F0C19" w:rsidRDefault="00570D0D" w:rsidP="008B4C7C">
      <w:pPr>
        <w:pStyle w:val="Body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570D0D">
        <w:rPr>
          <w:rFonts w:ascii="Arial" w:hAnsi="Arial" w:cs="Arial"/>
          <w:b/>
          <w:bCs/>
          <w:sz w:val="22"/>
          <w:szCs w:val="22"/>
        </w:rPr>
        <w:t>3</w:t>
      </w:r>
      <w:r w:rsidR="000F0C19" w:rsidRPr="00570D0D">
        <w:rPr>
          <w:rFonts w:ascii="Arial" w:hAnsi="Arial" w:cs="Arial"/>
          <w:b/>
          <w:bCs/>
          <w:sz w:val="22"/>
          <w:szCs w:val="22"/>
        </w:rPr>
        <w:t>.DISCUSSION</w:t>
      </w:r>
      <w:r w:rsidRPr="00570D0D">
        <w:rPr>
          <w:rFonts w:ascii="Arial" w:hAnsi="Arial" w:cs="Arial"/>
          <w:b/>
          <w:bCs/>
          <w:sz w:val="22"/>
          <w:szCs w:val="22"/>
        </w:rPr>
        <w:t>:</w:t>
      </w:r>
    </w:p>
    <w:p w14:paraId="56C7BF93" w14:textId="77777777" w:rsidR="00570D0D" w:rsidRPr="00570D0D" w:rsidRDefault="00570D0D" w:rsidP="00570D0D">
      <w:pPr>
        <w:pStyle w:val="Body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D05F99A" w14:textId="6214F8B3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represents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one of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most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manifestations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177158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="006873D6">
        <w:rPr>
          <w:rFonts w:ascii="Arial" w:hAnsi="Arial" w:cs="Arial"/>
          <w:sz w:val="22"/>
          <w:szCs w:val="22"/>
          <w:lang w:val="fr-FR"/>
        </w:rPr>
        <w:t>(</w:t>
      </w:r>
      <w:proofErr w:type="gramEnd"/>
      <w:r w:rsidR="006873D6">
        <w:rPr>
          <w:rFonts w:ascii="Arial" w:hAnsi="Arial" w:cs="Arial"/>
          <w:sz w:val="22"/>
          <w:szCs w:val="22"/>
          <w:lang w:val="fr-FR"/>
        </w:rPr>
        <w:t>4)</w:t>
      </w:r>
      <w:r w:rsidRPr="00177158">
        <w:rPr>
          <w:rFonts w:ascii="Arial" w:hAnsi="Arial" w:cs="Arial"/>
          <w:sz w:val="22"/>
          <w:szCs w:val="22"/>
          <w:lang w:val="fr-FR"/>
        </w:rPr>
        <w:t xml:space="preserve">.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particularly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vulnerable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immune-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mediated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damage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because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its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proximity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limbal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vascular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network,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which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facilitates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deposition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circulating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immune complexes.</w:t>
      </w:r>
    </w:p>
    <w:p w14:paraId="09453F0C" w14:textId="4DACC7D5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In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autoimmune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diseases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PUK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results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immune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complex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deposition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limbal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177158">
        <w:rPr>
          <w:rFonts w:ascii="Arial" w:hAnsi="Arial" w:cs="Arial"/>
          <w:sz w:val="22"/>
          <w:szCs w:val="22"/>
          <w:lang w:val="fr-FR"/>
        </w:rPr>
        <w:t>vessels</w:t>
      </w:r>
      <w:proofErr w:type="spellEnd"/>
      <w:r w:rsidR="006873D6">
        <w:rPr>
          <w:rFonts w:ascii="Arial" w:hAnsi="Arial" w:cs="Arial"/>
          <w:sz w:val="22"/>
          <w:szCs w:val="22"/>
          <w:lang w:val="fr-FR"/>
        </w:rPr>
        <w:t>(</w:t>
      </w:r>
      <w:proofErr w:type="gramEnd"/>
      <w:r w:rsidR="006873D6">
        <w:rPr>
          <w:rFonts w:ascii="Arial" w:hAnsi="Arial" w:cs="Arial"/>
          <w:sz w:val="22"/>
          <w:szCs w:val="22"/>
          <w:lang w:val="fr-FR"/>
        </w:rPr>
        <w:t>3,4)</w:t>
      </w:r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followed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by activation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complement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pathways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recruitment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cells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These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processes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lead to release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collagenases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proteolytic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enzymes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degrade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stromal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collagen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cause progressive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thinning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6C7CAC43" w14:textId="2C38A290" w:rsidR="007422CC" w:rsidRDefault="007422CC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7422CC">
        <w:rPr>
          <w:rFonts w:ascii="Arial" w:hAnsi="Arial" w:cs="Arial"/>
          <w:sz w:val="22"/>
          <w:szCs w:val="22"/>
        </w:rPr>
        <w:t xml:space="preserve">Tuberculosis-associated peripheral ulcerative keratitis remains an uncommon manifestation of ocular </w:t>
      </w:r>
      <w:proofErr w:type="gramStart"/>
      <w:r w:rsidRPr="007422CC">
        <w:rPr>
          <w:rFonts w:ascii="Arial" w:hAnsi="Arial" w:cs="Arial"/>
          <w:sz w:val="22"/>
          <w:szCs w:val="22"/>
        </w:rPr>
        <w:t>tuberculosis</w:t>
      </w:r>
      <w:r w:rsidR="00C041BB">
        <w:rPr>
          <w:rFonts w:ascii="Arial" w:hAnsi="Arial" w:cs="Arial"/>
          <w:sz w:val="22"/>
          <w:szCs w:val="22"/>
        </w:rPr>
        <w:t>(</w:t>
      </w:r>
      <w:proofErr w:type="gramEnd"/>
      <w:r w:rsidR="00C041BB">
        <w:rPr>
          <w:rFonts w:ascii="Arial" w:hAnsi="Arial" w:cs="Arial"/>
          <w:sz w:val="22"/>
          <w:szCs w:val="22"/>
        </w:rPr>
        <w:t>5,6)</w:t>
      </w:r>
      <w:r w:rsidRPr="007422CC">
        <w:rPr>
          <w:rFonts w:ascii="Arial" w:hAnsi="Arial" w:cs="Arial"/>
          <w:sz w:val="22"/>
          <w:szCs w:val="22"/>
        </w:rPr>
        <w:t xml:space="preserve"> but should be considered in endemic regions. Early identification of the infectious trigger is crucial because inappropriate immunosuppressive therapy without anti-tubercular treatment may lead to disease progression.</w:t>
      </w:r>
    </w:p>
    <w:p w14:paraId="40906861" w14:textId="22608936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In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tuberculosis-associated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cases,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pathogenesis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believed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involve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delayed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hypersensitivity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reaction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mycobacterial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antigens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rather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than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direct infection of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Mycobacterial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antigens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trigger an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lastRenderedPageBreak/>
        <w:t>exaggerated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immune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response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resulting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 immune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complex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deposition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destruction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tissue.</w:t>
      </w:r>
    </w:p>
    <w:p w14:paraId="7F0133D7" w14:textId="77777777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clinical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presentation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tuberculosis-associated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closely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resemble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Mooren’s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Both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conditions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present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stromal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thinning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and progressive tissue destruction.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However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Mooren’s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typically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idiopathic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often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pain,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whereas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tuberculosis-associated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present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less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pain and are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often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signs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infection.</w:t>
      </w:r>
    </w:p>
    <w:p w14:paraId="6C2EC0CE" w14:textId="77777777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Because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these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similarities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comprehensive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etiological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investigation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essential in patients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presenting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ulceration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Diagnostic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evaluation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should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include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laboratory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tests for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autoimmune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diseases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well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as investigations for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infectious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causes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such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or syphilis.</w:t>
      </w:r>
    </w:p>
    <w:p w14:paraId="58A788DC" w14:textId="77777777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Management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tuberculosis-associated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PUK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requires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multidisciplinary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approach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involving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ophthalmologists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pulmonologists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.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cornerstone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anti-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tubercular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which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targets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underlying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infectious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trigger. In addition,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corticosteroids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other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anti-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agents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required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to control immune-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mediated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destruction.</w:t>
      </w:r>
    </w:p>
    <w:p w14:paraId="2E3A3AA9" w14:textId="77777777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177158">
        <w:rPr>
          <w:rFonts w:ascii="Arial" w:hAnsi="Arial" w:cs="Arial"/>
          <w:sz w:val="22"/>
          <w:szCs w:val="22"/>
          <w:lang w:val="fr-FR"/>
        </w:rPr>
        <w:t xml:space="preserve">Local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supportive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also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essential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promote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protect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surface.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Therapeutic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options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include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intensive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lubrication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prophylactic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antibiotics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bandage contact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lenses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, or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amniotic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membrane transplantation in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cases.</w:t>
      </w:r>
    </w:p>
    <w:p w14:paraId="0AE93DF7" w14:textId="77777777" w:rsidR="00177158" w:rsidRPr="00177158" w:rsidRDefault="00177158" w:rsidP="00177158">
      <w:pPr>
        <w:pStyle w:val="Body"/>
        <w:rPr>
          <w:rFonts w:ascii="Arial" w:hAnsi="Arial" w:cs="Arial"/>
          <w:sz w:val="22"/>
          <w:szCs w:val="22"/>
          <w:lang w:val="fr-FR"/>
        </w:rPr>
      </w:pP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diagnosis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gramStart"/>
      <w:r w:rsidRPr="00177158">
        <w:rPr>
          <w:rFonts w:ascii="Arial" w:hAnsi="Arial" w:cs="Arial"/>
          <w:sz w:val="22"/>
          <w:szCs w:val="22"/>
          <w:lang w:val="fr-FR"/>
        </w:rPr>
        <w:t>prompt initiation</w:t>
      </w:r>
      <w:proofErr w:type="gramEnd"/>
      <w:r w:rsidRPr="00177158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appropriate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are crucial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prevent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progression to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perforation and permanent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  <w:lang w:val="fr-FR"/>
        </w:rPr>
        <w:t>loss</w:t>
      </w:r>
      <w:proofErr w:type="spellEnd"/>
      <w:r w:rsidRPr="00177158">
        <w:rPr>
          <w:rFonts w:ascii="Arial" w:hAnsi="Arial" w:cs="Arial"/>
          <w:sz w:val="22"/>
          <w:szCs w:val="22"/>
          <w:lang w:val="fr-FR"/>
        </w:rPr>
        <w:t>.</w:t>
      </w:r>
    </w:p>
    <w:p w14:paraId="4000F57D" w14:textId="2CC7DFB7" w:rsidR="000F0C19" w:rsidRPr="00F80351" w:rsidRDefault="000F0C19" w:rsidP="00570D0D">
      <w:pPr>
        <w:pStyle w:val="Body"/>
        <w:jc w:val="left"/>
        <w:rPr>
          <w:rFonts w:ascii="Arial" w:hAnsi="Arial" w:cs="Arial"/>
          <w:sz w:val="22"/>
          <w:szCs w:val="22"/>
        </w:rPr>
      </w:pPr>
    </w:p>
    <w:p w14:paraId="71215466" w14:textId="77777777" w:rsidR="000F0C19" w:rsidRPr="00F80351" w:rsidRDefault="000F0C19" w:rsidP="00570D0D">
      <w:pPr>
        <w:pStyle w:val="Body"/>
        <w:jc w:val="left"/>
        <w:rPr>
          <w:rFonts w:ascii="Arial" w:hAnsi="Arial" w:cs="Arial"/>
          <w:sz w:val="22"/>
          <w:szCs w:val="22"/>
        </w:rPr>
      </w:pPr>
    </w:p>
    <w:p w14:paraId="30FE9F84" w14:textId="1E0FE8A3" w:rsidR="00F80351" w:rsidRPr="00F80351" w:rsidRDefault="000F0C19" w:rsidP="00570D0D">
      <w:pPr>
        <w:pStyle w:val="Body"/>
        <w:jc w:val="left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ab/>
      </w:r>
    </w:p>
    <w:p w14:paraId="1CC3D1C6" w14:textId="77777777" w:rsidR="00D60B50" w:rsidRPr="00F80351" w:rsidRDefault="00D60B50" w:rsidP="00570D0D">
      <w:pPr>
        <w:pStyle w:val="Body"/>
        <w:jc w:val="left"/>
        <w:rPr>
          <w:rFonts w:ascii="Arial" w:hAnsi="Arial" w:cs="Arial"/>
          <w:sz w:val="22"/>
          <w:szCs w:val="22"/>
        </w:rPr>
      </w:pPr>
    </w:p>
    <w:p w14:paraId="6F34E4F8" w14:textId="0C01EF11" w:rsidR="00D60B50" w:rsidRPr="00570D0D" w:rsidRDefault="00570D0D" w:rsidP="00570D0D">
      <w:pPr>
        <w:pStyle w:val="Body"/>
        <w:jc w:val="left"/>
        <w:rPr>
          <w:rFonts w:ascii="Arial" w:hAnsi="Arial" w:cs="Arial"/>
          <w:b/>
          <w:bCs/>
          <w:sz w:val="22"/>
          <w:szCs w:val="22"/>
        </w:rPr>
      </w:pPr>
      <w:r w:rsidRPr="00570D0D">
        <w:rPr>
          <w:rFonts w:ascii="Arial" w:hAnsi="Arial" w:cs="Arial"/>
          <w:b/>
          <w:bCs/>
          <w:sz w:val="22"/>
          <w:szCs w:val="22"/>
        </w:rPr>
        <w:t>4</w:t>
      </w:r>
      <w:r w:rsidR="00D60B50" w:rsidRPr="00570D0D">
        <w:rPr>
          <w:rFonts w:ascii="Arial" w:hAnsi="Arial" w:cs="Arial"/>
          <w:b/>
          <w:bCs/>
          <w:sz w:val="22"/>
          <w:szCs w:val="22"/>
        </w:rPr>
        <w:t>. CONCLUSION</w:t>
      </w:r>
      <w:r w:rsidRPr="00570D0D">
        <w:rPr>
          <w:rFonts w:ascii="Arial" w:hAnsi="Arial" w:cs="Arial"/>
          <w:b/>
          <w:bCs/>
          <w:sz w:val="22"/>
          <w:szCs w:val="22"/>
        </w:rPr>
        <w:t>:</w:t>
      </w:r>
    </w:p>
    <w:p w14:paraId="58516352" w14:textId="77777777" w:rsidR="00177158" w:rsidRPr="00177158" w:rsidRDefault="00177158" w:rsidP="0017715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77158">
        <w:rPr>
          <w:rFonts w:ascii="Arial" w:hAnsi="Arial" w:cs="Arial"/>
          <w:sz w:val="22"/>
          <w:szCs w:val="22"/>
        </w:rPr>
        <w:t>Peripheral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ulcerative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keratitis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associated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 rare but </w:t>
      </w:r>
      <w:proofErr w:type="spellStart"/>
      <w:r w:rsidRPr="00177158">
        <w:rPr>
          <w:rFonts w:ascii="Arial" w:hAnsi="Arial" w:cs="Arial"/>
          <w:sz w:val="22"/>
          <w:szCs w:val="22"/>
        </w:rPr>
        <w:t>potentially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sight-threatening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condition. The </w:t>
      </w:r>
      <w:proofErr w:type="spellStart"/>
      <w:r w:rsidRPr="00177158">
        <w:rPr>
          <w:rFonts w:ascii="Arial" w:hAnsi="Arial" w:cs="Arial"/>
          <w:sz w:val="22"/>
          <w:szCs w:val="22"/>
        </w:rPr>
        <w:t>clinical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presentation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mimic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Mooren’s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ulcer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7158">
        <w:rPr>
          <w:rFonts w:ascii="Arial" w:hAnsi="Arial" w:cs="Arial"/>
          <w:sz w:val="22"/>
          <w:szCs w:val="22"/>
        </w:rPr>
        <w:t>which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can lead to diagnostic confusion and </w:t>
      </w:r>
      <w:proofErr w:type="spellStart"/>
      <w:r w:rsidRPr="00177158">
        <w:rPr>
          <w:rFonts w:ascii="Arial" w:hAnsi="Arial" w:cs="Arial"/>
          <w:sz w:val="22"/>
          <w:szCs w:val="22"/>
        </w:rPr>
        <w:t>delay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appropriate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</w:rPr>
        <w:t>.</w:t>
      </w:r>
    </w:p>
    <w:p w14:paraId="455C2857" w14:textId="7794D6AD" w:rsidR="00177158" w:rsidRDefault="00177158" w:rsidP="0017715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177158">
        <w:rPr>
          <w:rFonts w:ascii="Arial" w:hAnsi="Arial" w:cs="Arial"/>
          <w:sz w:val="22"/>
          <w:szCs w:val="22"/>
        </w:rPr>
        <w:t>Careful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clinical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evaluation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combined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thorough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systemic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investigation </w:t>
      </w:r>
      <w:proofErr w:type="spellStart"/>
      <w:r w:rsidRPr="00177158">
        <w:rPr>
          <w:rFonts w:ascii="Arial" w:hAnsi="Arial" w:cs="Arial"/>
          <w:sz w:val="22"/>
          <w:szCs w:val="22"/>
        </w:rPr>
        <w:t>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essential for </w:t>
      </w:r>
      <w:proofErr w:type="spellStart"/>
      <w:r w:rsidRPr="00177158">
        <w:rPr>
          <w:rFonts w:ascii="Arial" w:hAnsi="Arial" w:cs="Arial"/>
          <w:sz w:val="22"/>
          <w:szCs w:val="22"/>
        </w:rPr>
        <w:t>identifying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tuberculosis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as an </w:t>
      </w:r>
      <w:proofErr w:type="spellStart"/>
      <w:r w:rsidRPr="00177158">
        <w:rPr>
          <w:rFonts w:ascii="Arial" w:hAnsi="Arial" w:cs="Arial"/>
          <w:sz w:val="22"/>
          <w:szCs w:val="22"/>
        </w:rPr>
        <w:t>underlying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etiological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factor. </w:t>
      </w:r>
      <w:proofErr w:type="spellStart"/>
      <w:r w:rsidRPr="00177158">
        <w:rPr>
          <w:rFonts w:ascii="Arial" w:hAnsi="Arial" w:cs="Arial"/>
          <w:sz w:val="22"/>
          <w:szCs w:val="22"/>
        </w:rPr>
        <w:t>Early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initiation of anti-</w:t>
      </w:r>
      <w:proofErr w:type="spellStart"/>
      <w:r w:rsidRPr="00177158">
        <w:rPr>
          <w:rFonts w:ascii="Arial" w:hAnsi="Arial" w:cs="Arial"/>
          <w:sz w:val="22"/>
          <w:szCs w:val="22"/>
        </w:rPr>
        <w:t>tubercular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therapy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combined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with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appropriate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anti-</w:t>
      </w:r>
      <w:proofErr w:type="spellStart"/>
      <w:r w:rsidRPr="00177158">
        <w:rPr>
          <w:rFonts w:ascii="Arial" w:hAnsi="Arial" w:cs="Arial"/>
          <w:sz w:val="22"/>
          <w:szCs w:val="22"/>
        </w:rPr>
        <w:t>inflammatory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treatment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can </w:t>
      </w:r>
      <w:proofErr w:type="spellStart"/>
      <w:r w:rsidRPr="00177158">
        <w:rPr>
          <w:rFonts w:ascii="Arial" w:hAnsi="Arial" w:cs="Arial"/>
          <w:sz w:val="22"/>
          <w:szCs w:val="22"/>
        </w:rPr>
        <w:t>result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in favorable </w:t>
      </w:r>
      <w:proofErr w:type="spellStart"/>
      <w:r w:rsidRPr="00177158">
        <w:rPr>
          <w:rFonts w:ascii="Arial" w:hAnsi="Arial" w:cs="Arial"/>
          <w:sz w:val="22"/>
          <w:szCs w:val="22"/>
        </w:rPr>
        <w:t>clinical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outcomes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77158">
        <w:rPr>
          <w:rFonts w:ascii="Arial" w:hAnsi="Arial" w:cs="Arial"/>
          <w:sz w:val="22"/>
          <w:szCs w:val="22"/>
        </w:rPr>
        <w:t>preservation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177158">
        <w:rPr>
          <w:rFonts w:ascii="Arial" w:hAnsi="Arial" w:cs="Arial"/>
          <w:sz w:val="22"/>
          <w:szCs w:val="22"/>
        </w:rPr>
        <w:t>visual</w:t>
      </w:r>
      <w:proofErr w:type="spellEnd"/>
      <w:r w:rsidRPr="00177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7158">
        <w:rPr>
          <w:rFonts w:ascii="Arial" w:hAnsi="Arial" w:cs="Arial"/>
          <w:sz w:val="22"/>
          <w:szCs w:val="22"/>
        </w:rPr>
        <w:t>function</w:t>
      </w:r>
      <w:proofErr w:type="spellEnd"/>
      <w:r w:rsidRPr="00177158">
        <w:rPr>
          <w:rFonts w:ascii="Arial" w:hAnsi="Arial" w:cs="Arial"/>
          <w:sz w:val="22"/>
          <w:szCs w:val="22"/>
        </w:rPr>
        <w:t>.</w:t>
      </w:r>
    </w:p>
    <w:p w14:paraId="23FCB23F" w14:textId="304ED70E" w:rsidR="00A04EE0" w:rsidRDefault="00A04EE0" w:rsidP="00177158">
      <w:pPr>
        <w:pStyle w:val="NormalWeb"/>
        <w:rPr>
          <w:rFonts w:ascii="Arial" w:hAnsi="Arial" w:cs="Arial"/>
          <w:sz w:val="22"/>
          <w:szCs w:val="22"/>
        </w:rPr>
      </w:pPr>
    </w:p>
    <w:p w14:paraId="75F75140" w14:textId="77777777" w:rsidR="00A04EE0" w:rsidRPr="00A04EE0" w:rsidRDefault="00A04EE0" w:rsidP="00A04EE0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A04EE0">
        <w:rPr>
          <w:rFonts w:ascii="Arial" w:hAnsi="Arial" w:cs="Arial"/>
          <w:sz w:val="22"/>
          <w:szCs w:val="22"/>
        </w:rPr>
        <w:t>Ethical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04EE0">
        <w:rPr>
          <w:rFonts w:ascii="Arial" w:hAnsi="Arial" w:cs="Arial"/>
          <w:sz w:val="22"/>
          <w:szCs w:val="22"/>
        </w:rPr>
        <w:t>Approval</w:t>
      </w:r>
      <w:proofErr w:type="spellEnd"/>
      <w:r w:rsidRPr="00A04EE0">
        <w:rPr>
          <w:rFonts w:ascii="Arial" w:hAnsi="Arial" w:cs="Arial"/>
          <w:sz w:val="22"/>
          <w:szCs w:val="22"/>
        </w:rPr>
        <w:t>:</w:t>
      </w:r>
      <w:proofErr w:type="gramEnd"/>
    </w:p>
    <w:p w14:paraId="2BF50128" w14:textId="77777777" w:rsidR="00A04EE0" w:rsidRPr="00A04EE0" w:rsidRDefault="00A04EE0" w:rsidP="00A04EE0">
      <w:pPr>
        <w:pStyle w:val="NormalWeb"/>
        <w:rPr>
          <w:rFonts w:ascii="Arial" w:hAnsi="Arial" w:cs="Arial"/>
          <w:sz w:val="22"/>
          <w:szCs w:val="22"/>
        </w:rPr>
      </w:pPr>
    </w:p>
    <w:p w14:paraId="713A2D93" w14:textId="77777777" w:rsidR="00A04EE0" w:rsidRPr="00A04EE0" w:rsidRDefault="00A04EE0" w:rsidP="00A04EE0">
      <w:pPr>
        <w:pStyle w:val="NormalWeb"/>
        <w:rPr>
          <w:rFonts w:ascii="Arial" w:hAnsi="Arial" w:cs="Arial"/>
          <w:sz w:val="22"/>
          <w:szCs w:val="22"/>
        </w:rPr>
      </w:pPr>
      <w:r w:rsidRPr="00A04EE0">
        <w:rPr>
          <w:rFonts w:ascii="Arial" w:hAnsi="Arial" w:cs="Arial"/>
          <w:sz w:val="22"/>
          <w:szCs w:val="22"/>
        </w:rPr>
        <w:t xml:space="preserve">As per international standards or </w:t>
      </w:r>
      <w:proofErr w:type="spellStart"/>
      <w:r w:rsidRPr="00A04EE0">
        <w:rPr>
          <w:rFonts w:ascii="Arial" w:hAnsi="Arial" w:cs="Arial"/>
          <w:sz w:val="22"/>
          <w:szCs w:val="22"/>
        </w:rPr>
        <w:t>university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standards </w:t>
      </w:r>
      <w:proofErr w:type="spellStart"/>
      <w:r w:rsidRPr="00A04EE0">
        <w:rPr>
          <w:rFonts w:ascii="Arial" w:hAnsi="Arial" w:cs="Arial"/>
          <w:sz w:val="22"/>
          <w:szCs w:val="22"/>
        </w:rPr>
        <w:t>written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EE0">
        <w:rPr>
          <w:rFonts w:ascii="Arial" w:hAnsi="Arial" w:cs="Arial"/>
          <w:sz w:val="22"/>
          <w:szCs w:val="22"/>
        </w:rPr>
        <w:t>ethical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EE0">
        <w:rPr>
          <w:rFonts w:ascii="Arial" w:hAnsi="Arial" w:cs="Arial"/>
          <w:sz w:val="22"/>
          <w:szCs w:val="22"/>
        </w:rPr>
        <w:t>approval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has been </w:t>
      </w:r>
      <w:proofErr w:type="spellStart"/>
      <w:r w:rsidRPr="00A04EE0">
        <w:rPr>
          <w:rFonts w:ascii="Arial" w:hAnsi="Arial" w:cs="Arial"/>
          <w:sz w:val="22"/>
          <w:szCs w:val="22"/>
        </w:rPr>
        <w:t>collected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04EE0">
        <w:rPr>
          <w:rFonts w:ascii="Arial" w:hAnsi="Arial" w:cs="Arial"/>
          <w:sz w:val="22"/>
          <w:szCs w:val="22"/>
        </w:rPr>
        <w:t>preserved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by the </w:t>
      </w:r>
      <w:proofErr w:type="spellStart"/>
      <w:r w:rsidRPr="00A04EE0">
        <w:rPr>
          <w:rFonts w:ascii="Arial" w:hAnsi="Arial" w:cs="Arial"/>
          <w:sz w:val="22"/>
          <w:szCs w:val="22"/>
        </w:rPr>
        <w:t>author</w:t>
      </w:r>
      <w:proofErr w:type="spellEnd"/>
      <w:r w:rsidRPr="00A04EE0">
        <w:rPr>
          <w:rFonts w:ascii="Arial" w:hAnsi="Arial" w:cs="Arial"/>
          <w:sz w:val="22"/>
          <w:szCs w:val="22"/>
        </w:rPr>
        <w:t>(s).</w:t>
      </w:r>
    </w:p>
    <w:p w14:paraId="5FF35CA2" w14:textId="77777777" w:rsidR="00A04EE0" w:rsidRPr="00A04EE0" w:rsidRDefault="00A04EE0" w:rsidP="00A04EE0">
      <w:pPr>
        <w:pStyle w:val="NormalWeb"/>
        <w:rPr>
          <w:rFonts w:ascii="Arial" w:hAnsi="Arial" w:cs="Arial"/>
          <w:sz w:val="22"/>
          <w:szCs w:val="22"/>
        </w:rPr>
      </w:pPr>
      <w:r w:rsidRPr="00A04EE0">
        <w:rPr>
          <w:rFonts w:ascii="Arial" w:hAnsi="Arial" w:cs="Arial"/>
          <w:sz w:val="22"/>
          <w:szCs w:val="22"/>
        </w:rPr>
        <w:t xml:space="preserve">Consent </w:t>
      </w:r>
    </w:p>
    <w:p w14:paraId="5B9D0874" w14:textId="163592FD" w:rsidR="00A04EE0" w:rsidRPr="00177158" w:rsidRDefault="00A04EE0" w:rsidP="00A04EE0">
      <w:pPr>
        <w:pStyle w:val="NormalWeb"/>
        <w:rPr>
          <w:rFonts w:ascii="Arial" w:hAnsi="Arial" w:cs="Arial"/>
          <w:sz w:val="22"/>
          <w:szCs w:val="22"/>
        </w:rPr>
      </w:pPr>
      <w:r w:rsidRPr="00A04EE0">
        <w:rPr>
          <w:rFonts w:ascii="Arial" w:hAnsi="Arial" w:cs="Arial"/>
          <w:sz w:val="22"/>
          <w:szCs w:val="22"/>
        </w:rPr>
        <w:lastRenderedPageBreak/>
        <w:t xml:space="preserve">As per international standards or </w:t>
      </w:r>
      <w:proofErr w:type="spellStart"/>
      <w:r w:rsidRPr="00A04EE0">
        <w:rPr>
          <w:rFonts w:ascii="Arial" w:hAnsi="Arial" w:cs="Arial"/>
          <w:sz w:val="22"/>
          <w:szCs w:val="22"/>
        </w:rPr>
        <w:t>university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standards, patient(s) </w:t>
      </w:r>
      <w:proofErr w:type="spellStart"/>
      <w:r w:rsidRPr="00A04EE0">
        <w:rPr>
          <w:rFonts w:ascii="Arial" w:hAnsi="Arial" w:cs="Arial"/>
          <w:sz w:val="22"/>
          <w:szCs w:val="22"/>
        </w:rPr>
        <w:t>written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consent has been </w:t>
      </w:r>
      <w:proofErr w:type="spellStart"/>
      <w:r w:rsidRPr="00A04EE0">
        <w:rPr>
          <w:rFonts w:ascii="Arial" w:hAnsi="Arial" w:cs="Arial"/>
          <w:sz w:val="22"/>
          <w:szCs w:val="22"/>
        </w:rPr>
        <w:t>collected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04EE0">
        <w:rPr>
          <w:rFonts w:ascii="Arial" w:hAnsi="Arial" w:cs="Arial"/>
          <w:sz w:val="22"/>
          <w:szCs w:val="22"/>
        </w:rPr>
        <w:t>preserved</w:t>
      </w:r>
      <w:proofErr w:type="spellEnd"/>
      <w:r w:rsidRPr="00A04EE0">
        <w:rPr>
          <w:rFonts w:ascii="Arial" w:hAnsi="Arial" w:cs="Arial"/>
          <w:sz w:val="22"/>
          <w:szCs w:val="22"/>
        </w:rPr>
        <w:t xml:space="preserve"> by the </w:t>
      </w:r>
      <w:proofErr w:type="spellStart"/>
      <w:r w:rsidRPr="00A04EE0">
        <w:rPr>
          <w:rFonts w:ascii="Arial" w:hAnsi="Arial" w:cs="Arial"/>
          <w:sz w:val="22"/>
          <w:szCs w:val="22"/>
        </w:rPr>
        <w:t>author</w:t>
      </w:r>
      <w:proofErr w:type="spellEnd"/>
      <w:r w:rsidRPr="00A04EE0">
        <w:rPr>
          <w:rFonts w:ascii="Arial" w:hAnsi="Arial" w:cs="Arial"/>
          <w:sz w:val="22"/>
          <w:szCs w:val="22"/>
        </w:rPr>
        <w:t>(s).</w:t>
      </w:r>
    </w:p>
    <w:p w14:paraId="40A0EF16" w14:textId="77777777" w:rsidR="00F61EA8" w:rsidRPr="000F0C19" w:rsidRDefault="00F61EA8" w:rsidP="00441B6F">
      <w:pPr>
        <w:pStyle w:val="ConcHead"/>
        <w:spacing w:after="0"/>
        <w:jc w:val="both"/>
        <w:rPr>
          <w:rFonts w:ascii="Arial" w:hAnsi="Arial" w:cs="Arial"/>
          <w:b w:val="0"/>
        </w:rPr>
      </w:pPr>
    </w:p>
    <w:p w14:paraId="66415747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63783A56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1C9E858E" w14:textId="77777777" w:rsidR="00362478" w:rsidRPr="00005ED1" w:rsidRDefault="00362478" w:rsidP="00362478">
      <w:pPr>
        <w:pStyle w:val="NoSpacing"/>
        <w:rPr>
          <w:rFonts w:ascii="Arial" w:hAnsi="Arial" w:cs="Arial"/>
          <w:highlight w:val="yellow"/>
        </w:rPr>
      </w:pPr>
      <w:bookmarkStart w:id="1" w:name="_Hlk219284361"/>
      <w:bookmarkStart w:id="2" w:name="_Hlk198031404"/>
      <w:bookmarkStart w:id="3" w:name="_Hlk219128673"/>
      <w:r w:rsidRPr="00005ED1">
        <w:rPr>
          <w:rFonts w:ascii="Arial" w:hAnsi="Arial" w:cs="Arial"/>
          <w:highlight w:val="yellow"/>
        </w:rPr>
        <w:t>Disclaimer (Artificial intelligence)</w:t>
      </w:r>
    </w:p>
    <w:p w14:paraId="0876483E" w14:textId="77777777" w:rsidR="00362478" w:rsidRPr="00005ED1" w:rsidRDefault="00362478" w:rsidP="00362478">
      <w:pPr>
        <w:pStyle w:val="NoSpacing"/>
        <w:rPr>
          <w:rFonts w:ascii="Arial" w:hAnsi="Arial" w:cs="Arial"/>
          <w:highlight w:val="yellow"/>
        </w:rPr>
      </w:pPr>
    </w:p>
    <w:p w14:paraId="3CBE3A15" w14:textId="77777777" w:rsidR="00362478" w:rsidRPr="00005ED1" w:rsidRDefault="00362478" w:rsidP="00362478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>, COPILOT, etc.) and text-to-image generators have been used during the writing or editing of this manuscript</w:t>
      </w:r>
      <w:bookmarkEnd w:id="1"/>
      <w:r w:rsidRPr="00005ED1">
        <w:rPr>
          <w:rFonts w:ascii="Arial" w:hAnsi="Arial" w:cs="Arial"/>
          <w:highlight w:val="yellow"/>
        </w:rPr>
        <w:t xml:space="preserve">. </w:t>
      </w:r>
    </w:p>
    <w:bookmarkEnd w:id="2"/>
    <w:p w14:paraId="68C6FD03" w14:textId="77777777" w:rsidR="00362478" w:rsidRDefault="00362478" w:rsidP="00362478">
      <w:pPr>
        <w:pStyle w:val="NoSpacing"/>
        <w:rPr>
          <w:rFonts w:ascii="Arial" w:hAnsi="Arial" w:cs="Arial"/>
        </w:rPr>
      </w:pPr>
    </w:p>
    <w:bookmarkEnd w:id="3"/>
    <w:p w14:paraId="11FB821E" w14:textId="4F8EB034" w:rsidR="00696340" w:rsidRDefault="0069634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00A987A" w14:textId="21885524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0637113C" w14:textId="099CE565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631908D0" w14:textId="52740B72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48E8063B" w14:textId="0843DBE8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E57F7EC" w14:textId="7FCEEBC0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40372ED8" w14:textId="200CE552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9C62DE4" w14:textId="32DB5906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3F302D0" w14:textId="3CBFB1EA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1193B5F" w14:textId="60076B6D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17B10C1E" w14:textId="7E2A945D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428AC033" w14:textId="5FFC4DA6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71DCCE0" w14:textId="0D498A97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595674D5" w14:textId="77777777" w:rsidR="0042049E" w:rsidRDefault="0042049E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3B311AE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77BA0A76" w14:textId="77777777" w:rsidR="00790ADA" w:rsidRPr="00FB3A86" w:rsidRDefault="00790ADA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AEDEA5C" w14:textId="77777777"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14:paraId="7F622D72" w14:textId="4E859E99" w:rsidR="000449C3" w:rsidRPr="00C041BB" w:rsidRDefault="000449C3" w:rsidP="000449C3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 w:rsidRPr="000449C3">
        <w:rPr>
          <w:rFonts w:ascii="Arial" w:hAnsi="Arial" w:cs="Arial"/>
          <w:b w:val="0"/>
        </w:rPr>
        <w:t>Watson PG, Hayreh SS. Scleritis and episcleritis. Br J Ophthalmol. 1976;60(3):163-191.</w:t>
      </w:r>
    </w:p>
    <w:p w14:paraId="7C08F164" w14:textId="3982EA59" w:rsidR="000449C3" w:rsidRPr="00C041BB" w:rsidRDefault="000449C3" w:rsidP="000449C3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 w:rsidRPr="000449C3">
        <w:rPr>
          <w:rFonts w:ascii="Arial" w:hAnsi="Arial" w:cs="Arial"/>
          <w:b w:val="0"/>
        </w:rPr>
        <w:t>Brown SI. Mooren’s ulcer: clinical aspects and treatment. Br J Ophthalmol. 1983;67(6):417-422.</w:t>
      </w:r>
    </w:p>
    <w:p w14:paraId="64DD1839" w14:textId="50F5A2FA" w:rsidR="000449C3" w:rsidRPr="00C041BB" w:rsidRDefault="002E4478" w:rsidP="00C041BB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FOSTER </w:t>
      </w:r>
      <w:r w:rsidR="000449C3" w:rsidRPr="000449C3">
        <w:rPr>
          <w:rFonts w:ascii="Arial" w:hAnsi="Arial" w:cs="Arial"/>
          <w:b w:val="0"/>
        </w:rPr>
        <w:t>CS, Forstot SL, Wilson LA. Mortality rate in rheumatoid arthritis patients developing necrotizing scleritis or peripheral ulcerative keratitis. Ophthalmology. 1984;91(10):1253-1263.</w:t>
      </w:r>
    </w:p>
    <w:p w14:paraId="77BAC2BB" w14:textId="4E2CDD80" w:rsidR="000449C3" w:rsidRPr="00C041BB" w:rsidRDefault="000449C3" w:rsidP="000449C3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 w:rsidRPr="000449C3">
        <w:rPr>
          <w:rFonts w:ascii="Arial" w:hAnsi="Arial" w:cs="Arial"/>
          <w:b w:val="0"/>
        </w:rPr>
        <w:t>Dua HS, Said DG. Peripheral ulcerative keratitis: a review. Surv Ophthalmol. 2011;56(5):458-473.</w:t>
      </w:r>
    </w:p>
    <w:p w14:paraId="2CB47EC3" w14:textId="23DB0ED8" w:rsidR="000449C3" w:rsidRPr="00C041BB" w:rsidRDefault="000449C3" w:rsidP="000449C3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 w:rsidRPr="000449C3">
        <w:rPr>
          <w:rFonts w:ascii="Arial" w:hAnsi="Arial" w:cs="Arial"/>
          <w:b w:val="0"/>
        </w:rPr>
        <w:t>Biswas J, Madhavan HN, Gopal L. Ocular tuberculosis. Surv Ophthalmol. 1997;42(6):561-570.</w:t>
      </w:r>
    </w:p>
    <w:p w14:paraId="12B35596" w14:textId="5227089F" w:rsidR="000449C3" w:rsidRPr="00C041BB" w:rsidRDefault="000449C3" w:rsidP="000449C3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 w:rsidRPr="000449C3">
        <w:rPr>
          <w:rFonts w:ascii="Arial" w:hAnsi="Arial" w:cs="Arial"/>
          <w:b w:val="0"/>
        </w:rPr>
        <w:t>Gupta V, Gupta A, Rao NA. Intraocular tuberculosis—an update. Surv Ophthalmol. 2007;52(6):561-587.</w:t>
      </w:r>
    </w:p>
    <w:p w14:paraId="5EE557D4" w14:textId="06B7DECC" w:rsidR="00B01FCD" w:rsidRDefault="000449C3" w:rsidP="000449C3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0449C3">
        <w:rPr>
          <w:rFonts w:ascii="Arial" w:hAnsi="Arial" w:cs="Arial"/>
          <w:b w:val="0"/>
        </w:rPr>
        <w:t>Sangwan VS, Zafirakis P, Foster CS. Mooren’s ulcer: current concepts in management. Indian J Ophthalmol. 1997;45(1):7-17.</w:t>
      </w:r>
    </w:p>
    <w:p w14:paraId="56EADC26" w14:textId="77777777" w:rsidR="00C041BB" w:rsidRDefault="00C041BB" w:rsidP="00C041BB">
      <w:pPr>
        <w:pStyle w:val="Appendix"/>
        <w:spacing w:after="0"/>
        <w:ind w:left="720"/>
        <w:jc w:val="both"/>
        <w:rPr>
          <w:rFonts w:ascii="Arial" w:hAnsi="Arial" w:cs="Arial"/>
          <w:b w:val="0"/>
        </w:rPr>
      </w:pPr>
    </w:p>
    <w:p w14:paraId="092F305E" w14:textId="0B0C85CF" w:rsidR="00C041BB" w:rsidRDefault="00C041BB" w:rsidP="00C041BB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C041BB">
        <w:rPr>
          <w:rFonts w:ascii="Arial" w:hAnsi="Arial" w:cs="Arial"/>
          <w:b w:val="0"/>
        </w:rPr>
        <w:t xml:space="preserve">Gupta V, Gupta A. Ocular tuberculosis: current perspectives. Clin Ophthalmol. </w:t>
      </w:r>
      <w:proofErr w:type="gramStart"/>
      <w:r w:rsidRPr="00C041BB">
        <w:rPr>
          <w:rFonts w:ascii="Arial" w:hAnsi="Arial" w:cs="Arial"/>
          <w:b w:val="0"/>
        </w:rPr>
        <w:t>2019;13:1247</w:t>
      </w:r>
      <w:proofErr w:type="gramEnd"/>
      <w:r w:rsidRPr="00C041BB">
        <w:rPr>
          <w:rFonts w:ascii="Arial" w:hAnsi="Arial" w:cs="Arial"/>
          <w:b w:val="0"/>
        </w:rPr>
        <w:t>-1257.</w:t>
      </w:r>
    </w:p>
    <w:p w14:paraId="1E0A7BC3" w14:textId="77777777" w:rsidR="00C041BB" w:rsidRDefault="00C041BB" w:rsidP="00C041BB">
      <w:pPr>
        <w:pStyle w:val="ListParagraph"/>
        <w:rPr>
          <w:rFonts w:ascii="Arial" w:hAnsi="Arial" w:cs="Arial"/>
          <w:b/>
        </w:rPr>
      </w:pPr>
    </w:p>
    <w:p w14:paraId="725F319B" w14:textId="2F096A71" w:rsidR="00C041BB" w:rsidRPr="00C041BB" w:rsidRDefault="00C041BB" w:rsidP="00C041BB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C041BB">
        <w:rPr>
          <w:rFonts w:ascii="Arial" w:hAnsi="Arial" w:cs="Arial"/>
          <w:b w:val="0"/>
        </w:rPr>
        <w:lastRenderedPageBreak/>
        <w:t>Bansal R, Gupta A. Tuberculosis-associated peripheral ulcerative keratitis. Ocul Immunol Inflamm. 2017;25(5):673-678.</w:t>
      </w:r>
    </w:p>
    <w:p w14:paraId="48FEEEA2" w14:textId="77777777" w:rsidR="00C041BB" w:rsidRPr="00C041BB" w:rsidRDefault="00C041BB" w:rsidP="00C041BB">
      <w:pPr>
        <w:pStyle w:val="Appendix"/>
        <w:jc w:val="both"/>
        <w:rPr>
          <w:rFonts w:ascii="Arial" w:hAnsi="Arial" w:cs="Arial"/>
          <w:b w:val="0"/>
        </w:rPr>
      </w:pPr>
    </w:p>
    <w:p w14:paraId="150BB5E7" w14:textId="735085DC" w:rsidR="00C041BB" w:rsidRPr="00C041BB" w:rsidRDefault="00C041BB" w:rsidP="00C041BB">
      <w:pPr>
        <w:pStyle w:val="Appendix"/>
        <w:numPr>
          <w:ilvl w:val="0"/>
          <w:numId w:val="31"/>
        </w:numPr>
        <w:jc w:val="both"/>
        <w:rPr>
          <w:rFonts w:ascii="Arial" w:hAnsi="Arial" w:cs="Arial"/>
          <w:b w:val="0"/>
        </w:rPr>
      </w:pPr>
      <w:r w:rsidRPr="00C041BB">
        <w:rPr>
          <w:rFonts w:ascii="Arial" w:hAnsi="Arial" w:cs="Arial"/>
          <w:b w:val="0"/>
        </w:rPr>
        <w:t xml:space="preserve">Dua HS, Said DG, Messmer EM. Peripheral ulcerative keratitis. Prog Retin Eye Res. </w:t>
      </w:r>
      <w:proofErr w:type="gramStart"/>
      <w:r w:rsidRPr="00C041BB">
        <w:rPr>
          <w:rFonts w:ascii="Arial" w:hAnsi="Arial" w:cs="Arial"/>
          <w:b w:val="0"/>
        </w:rPr>
        <w:t>2018;66:107</w:t>
      </w:r>
      <w:proofErr w:type="gramEnd"/>
      <w:r w:rsidRPr="00C041BB">
        <w:rPr>
          <w:rFonts w:ascii="Arial" w:hAnsi="Arial" w:cs="Arial"/>
          <w:b w:val="0"/>
        </w:rPr>
        <w:t>-131.</w:t>
      </w:r>
    </w:p>
    <w:p w14:paraId="277C925C" w14:textId="426D3BC6" w:rsidR="00CE4849" w:rsidRDefault="00C041BB" w:rsidP="00C041BB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C041BB">
        <w:rPr>
          <w:rFonts w:ascii="Arial" w:hAnsi="Arial" w:cs="Arial"/>
          <w:b w:val="0"/>
        </w:rPr>
        <w:t>Gupta V, Bansal R. Ocular manifestations of tuberculosis. Ocul Immunol Inflamm. 2020.</w:t>
      </w:r>
    </w:p>
    <w:p w14:paraId="739AEED9" w14:textId="1D8BAC44" w:rsidR="00EA744B" w:rsidRDefault="00EA744B" w:rsidP="00C041BB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EA744B">
        <w:rPr>
          <w:rFonts w:ascii="Arial" w:hAnsi="Arial" w:cs="Arial"/>
          <w:b w:val="0"/>
        </w:rPr>
        <w:t>Wang, S., Gong, Y., Huang, K., &amp; Huang, J. (2024). Peripheral ulcerative keratitis secondary to tuberculosis: A case report and literature review. Medicine, 103(35), e39482.</w:t>
      </w:r>
    </w:p>
    <w:p w14:paraId="125C5E63" w14:textId="5C443C3B" w:rsidR="00EA744B" w:rsidRDefault="00EA744B" w:rsidP="00C041BB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EA744B">
        <w:rPr>
          <w:rFonts w:ascii="Arial" w:hAnsi="Arial" w:cs="Arial"/>
          <w:b w:val="0"/>
        </w:rPr>
        <w:t>Hassanpour, K., ElSheikh, R. H., Arabi, A., Frank, C. R., Elhusseiny, A. M., Eleiwa, T. K., ... &amp; Kheirkhah, A. (2022). Peripheral ulcerative keratitis: a review. Journal of ophthalmic &amp; vision research, 17(2), 252.</w:t>
      </w:r>
    </w:p>
    <w:p w14:paraId="40C780DF" w14:textId="271FCD63" w:rsidR="00EA744B" w:rsidRPr="00FB3A86" w:rsidRDefault="00EA744B" w:rsidP="00C041BB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b w:val="0"/>
        </w:rPr>
      </w:pPr>
      <w:r w:rsidRPr="00EA744B">
        <w:rPr>
          <w:rFonts w:ascii="Arial" w:hAnsi="Arial" w:cs="Arial"/>
          <w:b w:val="0"/>
        </w:rPr>
        <w:t>Karthiga, I., Solomon, C. B., Konnakkodan, S. M., Babitha, V., &amp; Kumar, A. A. (2022). Peripheral ulcerative keratitis with multiple punctate scleral abscess–A rare presentation of ocular tuberculosis. Kerala Journal of Ophthalmology, 34(2), 157-160.</w:t>
      </w:r>
    </w:p>
    <w:sectPr w:rsidR="00EA744B" w:rsidRPr="00FB3A86" w:rsidSect="002D5765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31F2C" w14:textId="77777777" w:rsidR="003D0BD7" w:rsidRDefault="003D0BD7" w:rsidP="00C37E61">
      <w:r>
        <w:separator/>
      </w:r>
    </w:p>
  </w:endnote>
  <w:endnote w:type="continuationSeparator" w:id="0">
    <w:p w14:paraId="26D402F1" w14:textId="77777777" w:rsidR="003D0BD7" w:rsidRDefault="003D0BD7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6749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BA793" w14:textId="77777777" w:rsidR="003D0BD7" w:rsidRDefault="003D0BD7" w:rsidP="00C37E61">
      <w:r>
        <w:separator/>
      </w:r>
    </w:p>
  </w:footnote>
  <w:footnote w:type="continuationSeparator" w:id="0">
    <w:p w14:paraId="75AE6B51" w14:textId="77777777" w:rsidR="003D0BD7" w:rsidRDefault="003D0BD7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011CE" w14:textId="06DDE797" w:rsidR="00FD0B6A" w:rsidRDefault="003D0BD7">
    <w:pPr>
      <w:pStyle w:val="Header"/>
    </w:pPr>
    <w:r>
      <w:rPr>
        <w:noProof/>
      </w:rPr>
      <w:pict w14:anchorId="2AE3F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2863" o:spid="_x0000_s2053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75BF" w14:textId="7AFE0200" w:rsidR="00FD0B6A" w:rsidRDefault="003D0BD7">
    <w:pPr>
      <w:pStyle w:val="Header"/>
    </w:pPr>
    <w:r>
      <w:rPr>
        <w:noProof/>
      </w:rPr>
      <w:pict w14:anchorId="3016EF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2864" o:spid="_x0000_s2054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6E0C4" w14:textId="5ECA3C28" w:rsidR="00FD0B6A" w:rsidRDefault="003D0BD7">
    <w:pPr>
      <w:pStyle w:val="Header"/>
    </w:pPr>
    <w:r>
      <w:rPr>
        <w:noProof/>
      </w:rPr>
      <w:pict w14:anchorId="1A26D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2862" o:spid="_x0000_s2052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F60702"/>
    <w:multiLevelType w:val="hybridMultilevel"/>
    <w:tmpl w:val="60E80C50"/>
    <w:lvl w:ilvl="0" w:tplc="7E1C5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C0770"/>
    <w:multiLevelType w:val="hybridMultilevel"/>
    <w:tmpl w:val="85742C68"/>
    <w:lvl w:ilvl="0" w:tplc="E2242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7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27"/>
  </w:num>
  <w:num w:numId="10">
    <w:abstractNumId w:val="2"/>
  </w:num>
  <w:num w:numId="11">
    <w:abstractNumId w:val="20"/>
  </w:num>
  <w:num w:numId="12">
    <w:abstractNumId w:val="3"/>
  </w:num>
  <w:num w:numId="13">
    <w:abstractNumId w:val="19"/>
  </w:num>
  <w:num w:numId="14">
    <w:abstractNumId w:val="9"/>
  </w:num>
  <w:num w:numId="15">
    <w:abstractNumId w:val="23"/>
  </w:num>
  <w:num w:numId="16">
    <w:abstractNumId w:val="6"/>
  </w:num>
  <w:num w:numId="17">
    <w:abstractNumId w:val="24"/>
  </w:num>
  <w:num w:numId="18">
    <w:abstractNumId w:val="16"/>
  </w:num>
  <w:num w:numId="19">
    <w:abstractNumId w:val="30"/>
  </w:num>
  <w:num w:numId="20">
    <w:abstractNumId w:val="13"/>
  </w:num>
  <w:num w:numId="21">
    <w:abstractNumId w:val="10"/>
  </w:num>
  <w:num w:numId="22">
    <w:abstractNumId w:val="15"/>
  </w:num>
  <w:num w:numId="23">
    <w:abstractNumId w:val="21"/>
  </w:num>
  <w:num w:numId="24">
    <w:abstractNumId w:val="28"/>
  </w:num>
  <w:num w:numId="25">
    <w:abstractNumId w:val="5"/>
  </w:num>
  <w:num w:numId="26">
    <w:abstractNumId w:val="18"/>
  </w:num>
  <w:num w:numId="27">
    <w:abstractNumId w:val="22"/>
  </w:num>
  <w:num w:numId="28">
    <w:abstractNumId w:val="29"/>
  </w:num>
  <w:num w:numId="29">
    <w:abstractNumId w:val="26"/>
  </w:num>
  <w:num w:numId="30">
    <w:abstractNumId w:val="11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yMjE3MDcxMjEzMDNX0lEKTi0uzszPAykwrAUARIZbbywAAAA="/>
  </w:docVars>
  <w:rsids>
    <w:rsidRoot w:val="00AA6219"/>
    <w:rsid w:val="00000F8F"/>
    <w:rsid w:val="00002694"/>
    <w:rsid w:val="00030174"/>
    <w:rsid w:val="000449C3"/>
    <w:rsid w:val="0004579C"/>
    <w:rsid w:val="000A47FA"/>
    <w:rsid w:val="000A65D3"/>
    <w:rsid w:val="000B1E33"/>
    <w:rsid w:val="000D689F"/>
    <w:rsid w:val="000D6E17"/>
    <w:rsid w:val="000E230E"/>
    <w:rsid w:val="000E7B7B"/>
    <w:rsid w:val="000E7D62"/>
    <w:rsid w:val="000F0C19"/>
    <w:rsid w:val="00101F33"/>
    <w:rsid w:val="00103357"/>
    <w:rsid w:val="00123C9F"/>
    <w:rsid w:val="00126190"/>
    <w:rsid w:val="00130F17"/>
    <w:rsid w:val="001320BF"/>
    <w:rsid w:val="00147721"/>
    <w:rsid w:val="001571AF"/>
    <w:rsid w:val="00163BC4"/>
    <w:rsid w:val="00177158"/>
    <w:rsid w:val="00191062"/>
    <w:rsid w:val="00192B72"/>
    <w:rsid w:val="001A29D8"/>
    <w:rsid w:val="001A5CAA"/>
    <w:rsid w:val="001B0427"/>
    <w:rsid w:val="001B1C34"/>
    <w:rsid w:val="001D3A51"/>
    <w:rsid w:val="001E10D2"/>
    <w:rsid w:val="001E25B4"/>
    <w:rsid w:val="001E44FE"/>
    <w:rsid w:val="00200595"/>
    <w:rsid w:val="00204835"/>
    <w:rsid w:val="00207B9E"/>
    <w:rsid w:val="00231920"/>
    <w:rsid w:val="0023195C"/>
    <w:rsid w:val="0024282C"/>
    <w:rsid w:val="002460DC"/>
    <w:rsid w:val="00250985"/>
    <w:rsid w:val="002556F6"/>
    <w:rsid w:val="00283105"/>
    <w:rsid w:val="00283C6C"/>
    <w:rsid w:val="00284C4C"/>
    <w:rsid w:val="00287E68"/>
    <w:rsid w:val="00296529"/>
    <w:rsid w:val="002B27FB"/>
    <w:rsid w:val="002B685A"/>
    <w:rsid w:val="002C57D2"/>
    <w:rsid w:val="002D5765"/>
    <w:rsid w:val="002E0D56"/>
    <w:rsid w:val="002E4478"/>
    <w:rsid w:val="0031219E"/>
    <w:rsid w:val="00315186"/>
    <w:rsid w:val="0033343E"/>
    <w:rsid w:val="003512C2"/>
    <w:rsid w:val="00355A22"/>
    <w:rsid w:val="00362478"/>
    <w:rsid w:val="00371FB6"/>
    <w:rsid w:val="003763C1"/>
    <w:rsid w:val="00376BBE"/>
    <w:rsid w:val="0039224F"/>
    <w:rsid w:val="00392ABD"/>
    <w:rsid w:val="003A43A4"/>
    <w:rsid w:val="003A7E18"/>
    <w:rsid w:val="003B00D2"/>
    <w:rsid w:val="003B7E32"/>
    <w:rsid w:val="003C4C86"/>
    <w:rsid w:val="003C6258"/>
    <w:rsid w:val="003D0BD7"/>
    <w:rsid w:val="003E2904"/>
    <w:rsid w:val="00401927"/>
    <w:rsid w:val="0041027F"/>
    <w:rsid w:val="00412475"/>
    <w:rsid w:val="0042049E"/>
    <w:rsid w:val="00423789"/>
    <w:rsid w:val="0043453C"/>
    <w:rsid w:val="00440F43"/>
    <w:rsid w:val="00441B6F"/>
    <w:rsid w:val="00446221"/>
    <w:rsid w:val="00450E62"/>
    <w:rsid w:val="004539DB"/>
    <w:rsid w:val="00471A80"/>
    <w:rsid w:val="00475329"/>
    <w:rsid w:val="00485C9F"/>
    <w:rsid w:val="004D305E"/>
    <w:rsid w:val="004D4277"/>
    <w:rsid w:val="00502516"/>
    <w:rsid w:val="00505F06"/>
    <w:rsid w:val="00506828"/>
    <w:rsid w:val="0053056E"/>
    <w:rsid w:val="00544722"/>
    <w:rsid w:val="00554FDA"/>
    <w:rsid w:val="005707A7"/>
    <w:rsid w:val="00570D0D"/>
    <w:rsid w:val="00577A0F"/>
    <w:rsid w:val="005C2037"/>
    <w:rsid w:val="005C784C"/>
    <w:rsid w:val="005D17F6"/>
    <w:rsid w:val="005E5539"/>
    <w:rsid w:val="00602BF5"/>
    <w:rsid w:val="00617FDD"/>
    <w:rsid w:val="00633614"/>
    <w:rsid w:val="00633F68"/>
    <w:rsid w:val="00636EB2"/>
    <w:rsid w:val="006375B8"/>
    <w:rsid w:val="0066510A"/>
    <w:rsid w:val="00673F9F"/>
    <w:rsid w:val="00686953"/>
    <w:rsid w:val="006873D6"/>
    <w:rsid w:val="00687DEA"/>
    <w:rsid w:val="00687E67"/>
    <w:rsid w:val="00696340"/>
    <w:rsid w:val="006967F7"/>
    <w:rsid w:val="006A250C"/>
    <w:rsid w:val="006A2B43"/>
    <w:rsid w:val="006B21D3"/>
    <w:rsid w:val="006B57D0"/>
    <w:rsid w:val="006D30FF"/>
    <w:rsid w:val="006D6940"/>
    <w:rsid w:val="006E2F91"/>
    <w:rsid w:val="006F11EC"/>
    <w:rsid w:val="0070082C"/>
    <w:rsid w:val="00703E09"/>
    <w:rsid w:val="007369E6"/>
    <w:rsid w:val="007422CC"/>
    <w:rsid w:val="00746E59"/>
    <w:rsid w:val="00754C9A"/>
    <w:rsid w:val="0075599A"/>
    <w:rsid w:val="0075772B"/>
    <w:rsid w:val="0076003F"/>
    <w:rsid w:val="00761D52"/>
    <w:rsid w:val="0077749E"/>
    <w:rsid w:val="00790ADA"/>
    <w:rsid w:val="007D2288"/>
    <w:rsid w:val="007E088F"/>
    <w:rsid w:val="007E7996"/>
    <w:rsid w:val="007F7B32"/>
    <w:rsid w:val="00804BC2"/>
    <w:rsid w:val="0081431A"/>
    <w:rsid w:val="0083216F"/>
    <w:rsid w:val="00860000"/>
    <w:rsid w:val="00863BD3"/>
    <w:rsid w:val="008641ED"/>
    <w:rsid w:val="00866D66"/>
    <w:rsid w:val="008671C6"/>
    <w:rsid w:val="00875803"/>
    <w:rsid w:val="008A424A"/>
    <w:rsid w:val="008A64A6"/>
    <w:rsid w:val="008B459E"/>
    <w:rsid w:val="008B4C7C"/>
    <w:rsid w:val="008D6869"/>
    <w:rsid w:val="008D7631"/>
    <w:rsid w:val="008E13AE"/>
    <w:rsid w:val="008E1506"/>
    <w:rsid w:val="008E710C"/>
    <w:rsid w:val="008F69D6"/>
    <w:rsid w:val="00902823"/>
    <w:rsid w:val="009049BA"/>
    <w:rsid w:val="00915CA6"/>
    <w:rsid w:val="00927834"/>
    <w:rsid w:val="009500A6"/>
    <w:rsid w:val="00957C18"/>
    <w:rsid w:val="0096457A"/>
    <w:rsid w:val="009659BA"/>
    <w:rsid w:val="00983040"/>
    <w:rsid w:val="009A6709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9F75D8"/>
    <w:rsid w:val="00A03B96"/>
    <w:rsid w:val="00A04EE0"/>
    <w:rsid w:val="00A05B19"/>
    <w:rsid w:val="00A1134E"/>
    <w:rsid w:val="00A24E7E"/>
    <w:rsid w:val="00A258C3"/>
    <w:rsid w:val="00A347C0"/>
    <w:rsid w:val="00A35637"/>
    <w:rsid w:val="00A51431"/>
    <w:rsid w:val="00A539AD"/>
    <w:rsid w:val="00A75551"/>
    <w:rsid w:val="00A87D8B"/>
    <w:rsid w:val="00A94063"/>
    <w:rsid w:val="00AA4E34"/>
    <w:rsid w:val="00AA6219"/>
    <w:rsid w:val="00AA74E0"/>
    <w:rsid w:val="00AB703F"/>
    <w:rsid w:val="00AC6BB8"/>
    <w:rsid w:val="00AE008F"/>
    <w:rsid w:val="00AE65F2"/>
    <w:rsid w:val="00B01FCD"/>
    <w:rsid w:val="00B1776C"/>
    <w:rsid w:val="00B2646C"/>
    <w:rsid w:val="00B52583"/>
    <w:rsid w:val="00B52896"/>
    <w:rsid w:val="00B76A23"/>
    <w:rsid w:val="00B94523"/>
    <w:rsid w:val="00B95236"/>
    <w:rsid w:val="00B96BD9"/>
    <w:rsid w:val="00B9706E"/>
    <w:rsid w:val="00BA1B01"/>
    <w:rsid w:val="00BA2641"/>
    <w:rsid w:val="00BB37AA"/>
    <w:rsid w:val="00BC53A0"/>
    <w:rsid w:val="00BE62AD"/>
    <w:rsid w:val="00BF121F"/>
    <w:rsid w:val="00BF1F80"/>
    <w:rsid w:val="00C03FEB"/>
    <w:rsid w:val="00C041BB"/>
    <w:rsid w:val="00C166EF"/>
    <w:rsid w:val="00C17EB0"/>
    <w:rsid w:val="00C27F5F"/>
    <w:rsid w:val="00C30A0F"/>
    <w:rsid w:val="00C37E61"/>
    <w:rsid w:val="00C70F1B"/>
    <w:rsid w:val="00C71A47"/>
    <w:rsid w:val="00C7464C"/>
    <w:rsid w:val="00C85588"/>
    <w:rsid w:val="00CA3984"/>
    <w:rsid w:val="00CD6755"/>
    <w:rsid w:val="00CD6856"/>
    <w:rsid w:val="00CE0089"/>
    <w:rsid w:val="00CE4849"/>
    <w:rsid w:val="00CE793C"/>
    <w:rsid w:val="00CF193C"/>
    <w:rsid w:val="00D06804"/>
    <w:rsid w:val="00D173F1"/>
    <w:rsid w:val="00D60B50"/>
    <w:rsid w:val="00D74CB0"/>
    <w:rsid w:val="00D8295D"/>
    <w:rsid w:val="00DC2A65"/>
    <w:rsid w:val="00DD508B"/>
    <w:rsid w:val="00DE15F0"/>
    <w:rsid w:val="00DE5663"/>
    <w:rsid w:val="00DE78AA"/>
    <w:rsid w:val="00E053D0"/>
    <w:rsid w:val="00E13972"/>
    <w:rsid w:val="00E15994"/>
    <w:rsid w:val="00E3114E"/>
    <w:rsid w:val="00E31A70"/>
    <w:rsid w:val="00E35B02"/>
    <w:rsid w:val="00E3651C"/>
    <w:rsid w:val="00E64980"/>
    <w:rsid w:val="00E66496"/>
    <w:rsid w:val="00E66B35"/>
    <w:rsid w:val="00E66E10"/>
    <w:rsid w:val="00E769F6"/>
    <w:rsid w:val="00E8407C"/>
    <w:rsid w:val="00E84F3C"/>
    <w:rsid w:val="00E91CB7"/>
    <w:rsid w:val="00E964EF"/>
    <w:rsid w:val="00EA012C"/>
    <w:rsid w:val="00EA27BA"/>
    <w:rsid w:val="00EA744B"/>
    <w:rsid w:val="00EC6A55"/>
    <w:rsid w:val="00ED0288"/>
    <w:rsid w:val="00ED73B9"/>
    <w:rsid w:val="00EE52CB"/>
    <w:rsid w:val="00EF581D"/>
    <w:rsid w:val="00EF7FD8"/>
    <w:rsid w:val="00F05C3B"/>
    <w:rsid w:val="00F06F59"/>
    <w:rsid w:val="00F17988"/>
    <w:rsid w:val="00F469F0"/>
    <w:rsid w:val="00F53273"/>
    <w:rsid w:val="00F61EA8"/>
    <w:rsid w:val="00F7132C"/>
    <w:rsid w:val="00F755E4"/>
    <w:rsid w:val="00F77D02"/>
    <w:rsid w:val="00F80351"/>
    <w:rsid w:val="00FB3970"/>
    <w:rsid w:val="00FB3A86"/>
    <w:rsid w:val="00FD0B6A"/>
    <w:rsid w:val="00FD36C8"/>
    <w:rsid w:val="00F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9D38554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9BA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7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2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Heading3Char">
    <w:name w:val="Heading 3 Char"/>
    <w:basedOn w:val="DefaultParagraphFont"/>
    <w:link w:val="Heading3"/>
    <w:semiHidden/>
    <w:rsid w:val="001771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849"/>
    <w:pPr>
      <w:ind w:left="720"/>
      <w:contextualSpacing/>
    </w:pPr>
  </w:style>
  <w:style w:type="paragraph" w:styleId="NoSpacing">
    <w:name w:val="No Spacing"/>
    <w:uiPriority w:val="1"/>
    <w:qFormat/>
    <w:rsid w:val="00362478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A46B-36C9-4994-803A-BDEA4254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12</TotalTime>
  <Pages>7</Pages>
  <Words>1920</Words>
  <Characters>10948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12843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1020</cp:lastModifiedBy>
  <cp:revision>15</cp:revision>
  <cp:lastPrinted>1999-07-06T11:00:00Z</cp:lastPrinted>
  <dcterms:created xsi:type="dcterms:W3CDTF">2026-03-15T18:24:00Z</dcterms:created>
  <dcterms:modified xsi:type="dcterms:W3CDTF">2026-03-17T12:42:00Z</dcterms:modified>
</cp:coreProperties>
</file>