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before="60"/>
        <w:ind w:left="184" w:firstLine="1468"/>
      </w:pPr>
      <w:bookmarkStart w:name="Publication " w:id="1"/>
      <w:bookmarkEnd w:id="1"/>
      <w:r>
        <w:rPr>
          <w:b w:val="0"/>
        </w:rPr>
      </w:r>
      <w:r>
        <w:rPr/>
        <w:t>Family</w:t>
      </w:r>
      <w:r>
        <w:rPr>
          <w:spacing w:val="-13"/>
        </w:rPr>
        <w:t> </w:t>
      </w:r>
      <w:r>
        <w:rPr/>
        <w:t>Adaptability</w:t>
      </w:r>
      <w:r>
        <w:rPr>
          <w:spacing w:val="-13"/>
        </w:rPr>
        <w:t> </w:t>
      </w:r>
      <w:r>
        <w:rPr/>
        <w:t>Cohesion</w:t>
      </w:r>
      <w:r>
        <w:rPr>
          <w:spacing w:val="-13"/>
        </w:rPr>
        <w:t> </w:t>
      </w:r>
      <w:r>
        <w:rPr/>
        <w:t>and Transcultural</w:t>
      </w:r>
      <w:r>
        <w:rPr>
          <w:spacing w:val="-23"/>
        </w:rPr>
        <w:t> </w:t>
      </w:r>
      <w:r>
        <w:rPr/>
        <w:t>Nursing</w:t>
      </w:r>
      <w:r>
        <w:rPr>
          <w:spacing w:val="-22"/>
        </w:rPr>
        <w:t> </w:t>
      </w:r>
      <w:r>
        <w:rPr/>
        <w:t>Care</w:t>
      </w:r>
      <w:r>
        <w:rPr>
          <w:spacing w:val="-22"/>
        </w:rPr>
        <w:t> </w:t>
      </w:r>
      <w:r>
        <w:rPr/>
        <w:t>Competence Among Student Nurses: A Descriptive</w:t>
      </w:r>
    </w:p>
    <w:p>
      <w:pPr>
        <w:pStyle w:val="Title"/>
      </w:pPr>
      <w:r>
        <w:rPr/>
        <w:t>Correlational </w:t>
      </w:r>
      <w:r>
        <w:rPr>
          <w:spacing w:val="-2"/>
        </w:rPr>
        <w:t>Study</w:t>
      </w:r>
    </w:p>
    <w:p>
      <w:pPr>
        <w:pStyle w:val="BodyText"/>
        <w:rPr>
          <w:rFonts w:ascii="Arial"/>
          <w:b/>
          <w:sz w:val="48"/>
        </w:rPr>
      </w:pPr>
    </w:p>
    <w:p>
      <w:pPr>
        <w:pStyle w:val="BodyText"/>
        <w:rPr>
          <w:rFonts w:ascii="Arial"/>
          <w:b/>
          <w:sz w:val="48"/>
        </w:rPr>
      </w:pPr>
    </w:p>
    <w:p>
      <w:pPr>
        <w:pStyle w:val="BodyText"/>
        <w:rPr>
          <w:rFonts w:ascii="Arial"/>
          <w:b/>
          <w:sz w:val="48"/>
        </w:rPr>
      </w:pPr>
    </w:p>
    <w:p>
      <w:pPr>
        <w:pStyle w:val="BodyText"/>
        <w:rPr>
          <w:rFonts w:ascii="Arial"/>
          <w:b/>
          <w:sz w:val="48"/>
        </w:rPr>
      </w:pPr>
    </w:p>
    <w:p>
      <w:pPr>
        <w:pStyle w:val="BodyText"/>
        <w:spacing w:before="320"/>
        <w:rPr>
          <w:rFonts w:ascii="Arial"/>
          <w:b/>
          <w:sz w:val="48"/>
        </w:rPr>
      </w:pPr>
    </w:p>
    <w:p>
      <w:pPr>
        <w:pStyle w:val="Heading1"/>
        <w:ind w:left="0"/>
      </w:pPr>
      <w:r>
        <w:rPr>
          <w:spacing w:val="-2"/>
        </w:rPr>
        <w:t>Abstract</w:t>
      </w:r>
    </w:p>
    <w:p>
      <w:pPr>
        <w:pStyle w:val="BodyText"/>
        <w:spacing w:before="196"/>
        <w:rPr>
          <w:rFonts w:ascii="Arial"/>
          <w:b/>
          <w:sz w:val="22"/>
        </w:rPr>
      </w:pPr>
    </w:p>
    <w:p>
      <w:pPr>
        <w:spacing w:line="276" w:lineRule="auto" w:before="0"/>
        <w:ind w:left="104" w:right="1228" w:firstLine="0"/>
        <w:jc w:val="left"/>
        <w:rPr>
          <w:sz w:val="22"/>
        </w:rPr>
      </w:pPr>
      <w:r>
        <w:rPr>
          <w:sz w:val="22"/>
        </w:rPr>
        <mc:AlternateContent>
          <mc:Choice Requires="wps">
            <w:drawing>
              <wp:anchor distT="0" distB="0" distL="0" distR="0" allowOverlap="1" layoutInCell="1" locked="0" behindDoc="1" simplePos="0" relativeHeight="487055360">
                <wp:simplePos x="0" y="0"/>
                <wp:positionH relativeFrom="page">
                  <wp:posOffset>914400</wp:posOffset>
                </wp:positionH>
                <wp:positionV relativeFrom="paragraph">
                  <wp:posOffset>-81225</wp:posOffset>
                </wp:positionV>
                <wp:extent cx="5949950" cy="40322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9950" cy="4032250"/>
                        </a:xfrm>
                        <a:custGeom>
                          <a:avLst/>
                          <a:gdLst/>
                          <a:ahLst/>
                          <a:cxnLst/>
                          <a:rect l="l" t="t" r="r" b="b"/>
                          <a:pathLst>
                            <a:path w="5949950" h="4032250">
                              <a:moveTo>
                                <a:pt x="6350" y="6350"/>
                              </a:moveTo>
                              <a:lnTo>
                                <a:pt x="6350" y="4032249"/>
                              </a:lnTo>
                            </a:path>
                            <a:path w="5949950" h="4032250">
                              <a:moveTo>
                                <a:pt x="5949950" y="6350"/>
                              </a:moveTo>
                              <a:lnTo>
                                <a:pt x="5949950" y="4032249"/>
                              </a:lnTo>
                            </a:path>
                            <a:path w="5949950" h="4032250">
                              <a:moveTo>
                                <a:pt x="0" y="0"/>
                              </a:moveTo>
                              <a:lnTo>
                                <a:pt x="5943600" y="0"/>
                              </a:lnTo>
                            </a:path>
                            <a:path w="5949950" h="4032250">
                              <a:moveTo>
                                <a:pt x="0" y="4025899"/>
                              </a:moveTo>
                              <a:lnTo>
                                <a:pt x="5943600" y="40258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395702pt;width:468.5pt;height:317.5pt;mso-position-horizontal-relative:page;mso-position-vertical-relative:paragraph;z-index:-16261120" id="docshape1" coordorigin="1440,-128" coordsize="9370,6350" path="m1450,-118l1450,6222m10810,-118l10810,6222m1440,-128l10800,-128m1440,6212l10800,6212e" filled="false" stroked="true" strokeweight="1.0pt" strokecolor="#000000">
                <v:path arrowok="t"/>
                <v:stroke dashstyle="solid"/>
                <w10:wrap type="none"/>
              </v:shape>
            </w:pict>
          </mc:Fallback>
        </mc:AlternateContent>
      </w:r>
      <w:r>
        <w:rPr>
          <w:sz w:val="22"/>
        </w:rPr>
        <w:t>The family environment has a big impact on how people develop their attitudes, values, and professional skills. Family cohesiveness and adaptation may have an impact on nursing students' capacity to deliver culturally appropriate care. This study investigated the</w:t>
      </w:r>
      <w:r>
        <w:rPr>
          <w:sz w:val="22"/>
        </w:rPr>
        <w:t> association between family adaptation, family cohesion, and transcultural nursing care competence among student nurses using the Olson Circumplex Model of Family Systems as a guide. 305 Level 2, Level 3, and Level 4 nursing students from a particular private school in Iloilo City participated in a descriptive correlational study design. Stratified random sampling was used to choose the participants. The Cultural Competence Scale (CCS) and the Family Adaptability and Cohesion Evaluation Scale (FACES III) were used to gather data in order to evaluate cultural sensitivity, cultural knowledge, and cultural abilities. The link between the variables was ascertained using Spearman Rank-Order Correlation. The results showed that the majority of respondents came from organized households with varying degrees of cohesiveness, suggesting that family systems were moderately balanced. The transcultural nursing care competency of student nurses ranged from moderate to high (M = 3.38). The domains with the highest mean score were cultural sensitivity (M = 3.51), cultural knowledge (M = 3.35), and cultural skills (M = 3.29). According to statistical analysis, there is a substantial positive correlation between family adaptation and transcultural nursing care competence (r =.299, p &lt;.05) and between family cohesion and transcultural nursing care competence (r =.242, p &lt;.05). The results indicate that greater levels of transcultural nursing care</w:t>
      </w:r>
      <w:r>
        <w:rPr>
          <w:spacing w:val="-4"/>
          <w:sz w:val="22"/>
        </w:rPr>
        <w:t> </w:t>
      </w:r>
      <w:r>
        <w:rPr>
          <w:sz w:val="22"/>
        </w:rPr>
        <w:t>competency</w:t>
      </w:r>
      <w:r>
        <w:rPr>
          <w:spacing w:val="-4"/>
          <w:sz w:val="22"/>
        </w:rPr>
        <w:t> </w:t>
      </w:r>
      <w:r>
        <w:rPr>
          <w:sz w:val="22"/>
        </w:rPr>
        <w:t>among</w:t>
      </w:r>
      <w:r>
        <w:rPr>
          <w:spacing w:val="-4"/>
          <w:sz w:val="22"/>
        </w:rPr>
        <w:t> </w:t>
      </w:r>
      <w:r>
        <w:rPr>
          <w:sz w:val="22"/>
        </w:rPr>
        <w:t>student</w:t>
      </w:r>
      <w:r>
        <w:rPr>
          <w:spacing w:val="-4"/>
          <w:sz w:val="22"/>
        </w:rPr>
        <w:t> </w:t>
      </w:r>
      <w:r>
        <w:rPr>
          <w:sz w:val="22"/>
        </w:rPr>
        <w:t>nurses</w:t>
      </w:r>
      <w:r>
        <w:rPr>
          <w:spacing w:val="-4"/>
          <w:sz w:val="22"/>
        </w:rPr>
        <w:t> </w:t>
      </w:r>
      <w:r>
        <w:rPr>
          <w:sz w:val="22"/>
        </w:rPr>
        <w:t>are</w:t>
      </w:r>
      <w:r>
        <w:rPr>
          <w:spacing w:val="-4"/>
          <w:sz w:val="22"/>
        </w:rPr>
        <w:t> </w:t>
      </w:r>
      <w:r>
        <w:rPr>
          <w:sz w:val="22"/>
        </w:rPr>
        <w:t>linked</w:t>
      </w:r>
      <w:r>
        <w:rPr>
          <w:spacing w:val="-4"/>
          <w:sz w:val="22"/>
        </w:rPr>
        <w:t> </w:t>
      </w:r>
      <w:r>
        <w:rPr>
          <w:sz w:val="22"/>
        </w:rPr>
        <w:t>to</w:t>
      </w:r>
      <w:r>
        <w:rPr>
          <w:spacing w:val="-4"/>
          <w:sz w:val="22"/>
        </w:rPr>
        <w:t> </w:t>
      </w:r>
      <w:r>
        <w:rPr>
          <w:sz w:val="22"/>
        </w:rPr>
        <w:t>supportive</w:t>
      </w:r>
      <w:r>
        <w:rPr>
          <w:spacing w:val="-4"/>
          <w:sz w:val="22"/>
        </w:rPr>
        <w:t> </w:t>
      </w:r>
      <w:r>
        <w:rPr>
          <w:sz w:val="22"/>
        </w:rPr>
        <w:t>and</w:t>
      </w:r>
      <w:r>
        <w:rPr>
          <w:spacing w:val="-4"/>
          <w:sz w:val="22"/>
        </w:rPr>
        <w:t> </w:t>
      </w:r>
      <w:r>
        <w:rPr>
          <w:sz w:val="22"/>
        </w:rPr>
        <w:t>flexible</w:t>
      </w:r>
      <w:r>
        <w:rPr>
          <w:spacing w:val="-4"/>
          <w:sz w:val="22"/>
        </w:rPr>
        <w:t> </w:t>
      </w:r>
      <w:r>
        <w:rPr>
          <w:sz w:val="22"/>
        </w:rPr>
        <w:t>family</w:t>
      </w:r>
      <w:r>
        <w:rPr>
          <w:spacing w:val="-4"/>
          <w:sz w:val="22"/>
        </w:rPr>
        <w:t> </w:t>
      </w:r>
      <w:r>
        <w:rPr>
          <w:sz w:val="22"/>
        </w:rPr>
        <w:t>situations. Future nurses may be more equipped to deliver patient-centered, culturally sensitive care if</w:t>
      </w:r>
    </w:p>
    <w:p>
      <w:pPr>
        <w:spacing w:after="0" w:line="276" w:lineRule="auto"/>
        <w:jc w:val="left"/>
        <w:rPr>
          <w:sz w:val="22"/>
        </w:rPr>
        <w:sectPr>
          <w:type w:val="continuous"/>
          <w:pgSz w:w="12240" w:h="15840"/>
          <w:pgMar w:top="1620" w:bottom="280" w:left="1440" w:right="360"/>
        </w:sectPr>
      </w:pPr>
    </w:p>
    <w:p>
      <w:pPr>
        <w:pStyle w:val="BodyText"/>
      </w:pPr>
      <w:r>
        <w:rPr/>
        <mc:AlternateContent>
          <mc:Choice Requires="wps">
            <w:drawing>
              <wp:inline distT="0" distB="0" distL="0" distR="0">
                <wp:extent cx="5943600" cy="508000"/>
                <wp:effectExtent l="9525" t="0" r="0" b="15875"/>
                <wp:docPr id="2" name="Textbox 2"/>
                <wp:cNvGraphicFramePr>
                  <a:graphicFrameLocks/>
                </wp:cNvGraphicFramePr>
                <a:graphic>
                  <a:graphicData uri="http://schemas.microsoft.com/office/word/2010/wordprocessingShape">
                    <wps:wsp>
                      <wps:cNvPr id="2" name="Textbox 2"/>
                      <wps:cNvSpPr txBox="1"/>
                      <wps:spPr>
                        <a:xfrm>
                          <a:off x="0" y="0"/>
                          <a:ext cx="5943600" cy="508000"/>
                        </a:xfrm>
                        <a:prstGeom prst="rect">
                          <a:avLst/>
                        </a:prstGeom>
                        <a:ln w="12700">
                          <a:solidFill>
                            <a:srgbClr val="000000"/>
                          </a:solidFill>
                          <a:prstDash val="solid"/>
                        </a:ln>
                      </wps:spPr>
                      <wps:txbx>
                        <w:txbxContent>
                          <w:p>
                            <w:pPr>
                              <w:spacing w:line="276" w:lineRule="auto" w:before="100"/>
                              <w:ind w:left="84" w:right="166" w:firstLine="0"/>
                              <w:jc w:val="left"/>
                              <w:rPr>
                                <w:sz w:val="22"/>
                              </w:rPr>
                            </w:pPr>
                            <w:r>
                              <w:rPr>
                                <w:sz w:val="22"/>
                              </w:rPr>
                              <w:t>family</w:t>
                            </w:r>
                            <w:r>
                              <w:rPr>
                                <w:spacing w:val="-5"/>
                                <w:sz w:val="22"/>
                              </w:rPr>
                              <w:t> </w:t>
                            </w:r>
                            <w:r>
                              <w:rPr>
                                <w:sz w:val="22"/>
                              </w:rPr>
                              <w:t>support</w:t>
                            </w:r>
                            <w:r>
                              <w:rPr>
                                <w:spacing w:val="-5"/>
                                <w:sz w:val="22"/>
                              </w:rPr>
                              <w:t> </w:t>
                            </w:r>
                            <w:r>
                              <w:rPr>
                                <w:sz w:val="22"/>
                              </w:rPr>
                              <w:t>networks</w:t>
                            </w:r>
                            <w:r>
                              <w:rPr>
                                <w:spacing w:val="-5"/>
                                <w:sz w:val="22"/>
                              </w:rPr>
                              <w:t> </w:t>
                            </w:r>
                            <w:r>
                              <w:rPr>
                                <w:sz w:val="22"/>
                              </w:rPr>
                              <w:t>are</w:t>
                            </w:r>
                            <w:r>
                              <w:rPr>
                                <w:spacing w:val="-5"/>
                                <w:sz w:val="22"/>
                              </w:rPr>
                              <w:t> </w:t>
                            </w:r>
                            <w:r>
                              <w:rPr>
                                <w:sz w:val="22"/>
                              </w:rPr>
                              <w:t>strengthened</w:t>
                            </w:r>
                            <w:r>
                              <w:rPr>
                                <w:spacing w:val="-5"/>
                                <w:sz w:val="22"/>
                              </w:rPr>
                              <w:t> </w:t>
                            </w:r>
                            <w:r>
                              <w:rPr>
                                <w:sz w:val="22"/>
                              </w:rPr>
                              <w:t>and</w:t>
                            </w:r>
                            <w:r>
                              <w:rPr>
                                <w:spacing w:val="-5"/>
                                <w:sz w:val="22"/>
                              </w:rPr>
                              <w:t> </w:t>
                            </w:r>
                            <w:r>
                              <w:rPr>
                                <w:sz w:val="22"/>
                              </w:rPr>
                              <w:t>culturally</w:t>
                            </w:r>
                            <w:r>
                              <w:rPr>
                                <w:spacing w:val="-5"/>
                                <w:sz w:val="22"/>
                              </w:rPr>
                              <w:t> </w:t>
                            </w:r>
                            <w:r>
                              <w:rPr>
                                <w:sz w:val="22"/>
                              </w:rPr>
                              <w:t>responsive</w:t>
                            </w:r>
                            <w:r>
                              <w:rPr>
                                <w:spacing w:val="-5"/>
                                <w:sz w:val="22"/>
                              </w:rPr>
                              <w:t> </w:t>
                            </w:r>
                            <w:r>
                              <w:rPr>
                                <w:sz w:val="22"/>
                              </w:rPr>
                              <w:t>training</w:t>
                            </w:r>
                            <w:r>
                              <w:rPr>
                                <w:spacing w:val="-5"/>
                                <w:sz w:val="22"/>
                              </w:rPr>
                              <w:t> </w:t>
                            </w:r>
                            <w:r>
                              <w:rPr>
                                <w:sz w:val="22"/>
                              </w:rPr>
                              <w:t>is</w:t>
                            </w:r>
                            <w:r>
                              <w:rPr>
                                <w:spacing w:val="-5"/>
                                <w:sz w:val="22"/>
                              </w:rPr>
                              <w:t> </w:t>
                            </w:r>
                            <w:r>
                              <w:rPr>
                                <w:sz w:val="22"/>
                              </w:rPr>
                              <w:t>incorporated into nursing education.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68pt;height:40pt;mso-position-horizontal-relative:char;mso-position-vertical-relative:line" type="#_x0000_t202" id="docshape2" filled="false" stroked="true" strokeweight="1.0pt" strokecolor="#000000">
                <w10:anchorlock/>
                <v:textbox inset="0,0,0,0">
                  <w:txbxContent>
                    <w:p>
                      <w:pPr>
                        <w:spacing w:line="276" w:lineRule="auto" w:before="100"/>
                        <w:ind w:left="84" w:right="166" w:firstLine="0"/>
                        <w:jc w:val="left"/>
                        <w:rPr>
                          <w:sz w:val="22"/>
                        </w:rPr>
                      </w:pPr>
                      <w:r>
                        <w:rPr>
                          <w:sz w:val="22"/>
                        </w:rPr>
                        <w:t>family</w:t>
                      </w:r>
                      <w:r>
                        <w:rPr>
                          <w:spacing w:val="-5"/>
                          <w:sz w:val="22"/>
                        </w:rPr>
                        <w:t> </w:t>
                      </w:r>
                      <w:r>
                        <w:rPr>
                          <w:sz w:val="22"/>
                        </w:rPr>
                        <w:t>support</w:t>
                      </w:r>
                      <w:r>
                        <w:rPr>
                          <w:spacing w:val="-5"/>
                          <w:sz w:val="22"/>
                        </w:rPr>
                        <w:t> </w:t>
                      </w:r>
                      <w:r>
                        <w:rPr>
                          <w:sz w:val="22"/>
                        </w:rPr>
                        <w:t>networks</w:t>
                      </w:r>
                      <w:r>
                        <w:rPr>
                          <w:spacing w:val="-5"/>
                          <w:sz w:val="22"/>
                        </w:rPr>
                        <w:t> </w:t>
                      </w:r>
                      <w:r>
                        <w:rPr>
                          <w:sz w:val="22"/>
                        </w:rPr>
                        <w:t>are</w:t>
                      </w:r>
                      <w:r>
                        <w:rPr>
                          <w:spacing w:val="-5"/>
                          <w:sz w:val="22"/>
                        </w:rPr>
                        <w:t> </w:t>
                      </w:r>
                      <w:r>
                        <w:rPr>
                          <w:sz w:val="22"/>
                        </w:rPr>
                        <w:t>strengthened</w:t>
                      </w:r>
                      <w:r>
                        <w:rPr>
                          <w:spacing w:val="-5"/>
                          <w:sz w:val="22"/>
                        </w:rPr>
                        <w:t> </w:t>
                      </w:r>
                      <w:r>
                        <w:rPr>
                          <w:sz w:val="22"/>
                        </w:rPr>
                        <w:t>and</w:t>
                      </w:r>
                      <w:r>
                        <w:rPr>
                          <w:spacing w:val="-5"/>
                          <w:sz w:val="22"/>
                        </w:rPr>
                        <w:t> </w:t>
                      </w:r>
                      <w:r>
                        <w:rPr>
                          <w:sz w:val="22"/>
                        </w:rPr>
                        <w:t>culturally</w:t>
                      </w:r>
                      <w:r>
                        <w:rPr>
                          <w:spacing w:val="-5"/>
                          <w:sz w:val="22"/>
                        </w:rPr>
                        <w:t> </w:t>
                      </w:r>
                      <w:r>
                        <w:rPr>
                          <w:sz w:val="22"/>
                        </w:rPr>
                        <w:t>responsive</w:t>
                      </w:r>
                      <w:r>
                        <w:rPr>
                          <w:spacing w:val="-5"/>
                          <w:sz w:val="22"/>
                        </w:rPr>
                        <w:t> </w:t>
                      </w:r>
                      <w:r>
                        <w:rPr>
                          <w:sz w:val="22"/>
                        </w:rPr>
                        <w:t>training</w:t>
                      </w:r>
                      <w:r>
                        <w:rPr>
                          <w:spacing w:val="-5"/>
                          <w:sz w:val="22"/>
                        </w:rPr>
                        <w:t> </w:t>
                      </w:r>
                      <w:r>
                        <w:rPr>
                          <w:sz w:val="22"/>
                        </w:rPr>
                        <w:t>is</w:t>
                      </w:r>
                      <w:r>
                        <w:rPr>
                          <w:spacing w:val="-5"/>
                          <w:sz w:val="22"/>
                        </w:rPr>
                        <w:t> </w:t>
                      </w:r>
                      <w:r>
                        <w:rPr>
                          <w:sz w:val="22"/>
                        </w:rPr>
                        <w:t>incorporated into nursing education.</w:t>
                      </w:r>
                    </w:p>
                  </w:txbxContent>
                </v:textbox>
                <v:stroke dashstyle="solid"/>
              </v:shape>
            </w:pict>
          </mc:Fallback>
        </mc:AlternateContent>
      </w:r>
      <w:r>
        <w:rPr/>
      </w:r>
    </w:p>
    <w:p>
      <w:pPr>
        <w:pStyle w:val="BodyText"/>
        <w:spacing w:before="8"/>
        <w:rPr>
          <w:sz w:val="15"/>
        </w:rPr>
      </w:pPr>
      <w:r>
        <w:rPr>
          <w:sz w:val="15"/>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130211</wp:posOffset>
                </wp:positionV>
                <wp:extent cx="59023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02325" cy="1270"/>
                        </a:xfrm>
                        <a:custGeom>
                          <a:avLst/>
                          <a:gdLst/>
                          <a:ahLst/>
                          <a:cxnLst/>
                          <a:rect l="l" t="t" r="r" b="b"/>
                          <a:pathLst>
                            <a:path w="5902325" h="0">
                              <a:moveTo>
                                <a:pt x="0" y="0"/>
                              </a:moveTo>
                              <a:lnTo>
                                <a:pt x="5902244"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2529pt;width:464.75pt;height:.1pt;mso-position-horizontal-relative:page;mso-position-vertical-relative:paragraph;z-index:-15727616;mso-wrap-distance-left:0;mso-wrap-distance-right:0" id="docshape3" coordorigin="1440,205" coordsize="9295,0" path="m1440,205l10735,205e" filled="false" stroked="true" strokeweight=".693pt" strokecolor="#000000">
                <v:path arrowok="t"/>
                <v:stroke dashstyle="solid"/>
                <w10:wrap type="topAndBottom"/>
              </v:shape>
            </w:pict>
          </mc:Fallback>
        </mc:AlternateContent>
      </w:r>
    </w:p>
    <w:p>
      <w:pPr>
        <w:pStyle w:val="BodyText"/>
      </w:pPr>
    </w:p>
    <w:p>
      <w:pPr>
        <w:pStyle w:val="BodyText"/>
      </w:pPr>
    </w:p>
    <w:p>
      <w:pPr>
        <w:pStyle w:val="BodyText"/>
        <w:spacing w:before="172"/>
      </w:pPr>
    </w:p>
    <w:p>
      <w:pPr>
        <w:pStyle w:val="BodyText"/>
        <w:spacing w:line="276" w:lineRule="auto"/>
        <w:ind w:right="1054"/>
      </w:pPr>
      <w:r>
        <w:rPr>
          <w:rFonts w:ascii="Arial"/>
          <w:b/>
        </w:rPr>
        <w:t>Keywords:</w:t>
      </w:r>
      <w:r>
        <w:rPr>
          <w:rFonts w:ascii="Arial"/>
          <w:b/>
          <w:spacing w:val="40"/>
        </w:rPr>
        <w:t> </w:t>
      </w:r>
      <w:r>
        <w:rPr/>
        <w:t>Family</w:t>
      </w:r>
      <w:r>
        <w:rPr>
          <w:spacing w:val="40"/>
        </w:rPr>
        <w:t> </w:t>
      </w:r>
      <w:r>
        <w:rPr/>
        <w:t>Adaptability</w:t>
      </w:r>
      <w:r>
        <w:rPr>
          <w:spacing w:val="40"/>
        </w:rPr>
        <w:t> </w:t>
      </w:r>
      <w:r>
        <w:rPr/>
        <w:t>Cohesion;</w:t>
      </w:r>
      <w:r>
        <w:rPr>
          <w:spacing w:val="40"/>
        </w:rPr>
        <w:t> </w:t>
      </w:r>
      <w:r>
        <w:rPr/>
        <w:t>Transcultural</w:t>
      </w:r>
      <w:r>
        <w:rPr>
          <w:spacing w:val="39"/>
        </w:rPr>
        <w:t> </w:t>
      </w:r>
      <w:r>
        <w:rPr/>
        <w:t>Nursing</w:t>
      </w:r>
      <w:r>
        <w:rPr>
          <w:spacing w:val="40"/>
        </w:rPr>
        <w:t> </w:t>
      </w:r>
      <w:r>
        <w:rPr/>
        <w:t>Care</w:t>
      </w:r>
      <w:r>
        <w:rPr>
          <w:spacing w:val="40"/>
        </w:rPr>
        <w:t> </w:t>
      </w:r>
      <w:r>
        <w:rPr/>
        <w:t>Competence;</w:t>
      </w:r>
      <w:r>
        <w:rPr>
          <w:spacing w:val="40"/>
        </w:rPr>
        <w:t> </w:t>
      </w:r>
      <w:r>
        <w:rPr/>
        <w:t>Student</w:t>
      </w:r>
      <w:r>
        <w:rPr>
          <w:spacing w:val="39"/>
        </w:rPr>
        <w:t> </w:t>
      </w:r>
      <w:r>
        <w:rPr/>
        <w:t>Nurses; Cultural Skills; Cultural Knowledge; Cultural Sensitivity; Descriptive correlational study</w:t>
      </w:r>
    </w:p>
    <w:p>
      <w:pPr>
        <w:pStyle w:val="BodyText"/>
        <w:spacing w:before="9"/>
        <w:rPr>
          <w:sz w:val="12"/>
        </w:rPr>
      </w:pPr>
    </w:p>
    <w:p>
      <w:pPr>
        <w:pStyle w:val="BodyText"/>
        <w:spacing w:after="0"/>
        <w:rPr>
          <w:sz w:val="12"/>
        </w:rPr>
        <w:sectPr>
          <w:pgSz w:w="12240" w:h="15840"/>
          <w:pgMar w:top="1460" w:bottom="280" w:left="1440" w:right="360"/>
        </w:sectPr>
      </w:pPr>
    </w:p>
    <w:p>
      <w:pPr>
        <w:pStyle w:val="Heading1"/>
        <w:numPr>
          <w:ilvl w:val="0"/>
          <w:numId w:val="1"/>
        </w:numPr>
        <w:tabs>
          <w:tab w:pos="241" w:val="left" w:leader="none"/>
        </w:tabs>
        <w:spacing w:line="240" w:lineRule="auto" w:before="93" w:after="0"/>
        <w:ind w:left="241" w:right="0" w:hanging="242"/>
        <w:jc w:val="left"/>
      </w:pPr>
      <w:r>
        <w:rPr>
          <w:spacing w:val="-2"/>
        </w:rPr>
        <w:t>Introduction</w:t>
      </w:r>
    </w:p>
    <w:p>
      <w:pPr>
        <w:pStyle w:val="BodyText"/>
        <w:spacing w:before="25"/>
        <w:rPr>
          <w:rFonts w:ascii="Arial"/>
          <w:b/>
          <w:sz w:val="22"/>
        </w:rPr>
      </w:pPr>
    </w:p>
    <w:p>
      <w:pPr>
        <w:pStyle w:val="BodyText"/>
        <w:spacing w:line="276" w:lineRule="auto"/>
        <w:ind w:left="-1"/>
        <w:jc w:val="both"/>
      </w:pPr>
      <w:r>
        <w:rPr/>
        <w:t>The</w:t>
      </w:r>
      <w:r>
        <w:rPr>
          <w:spacing w:val="-6"/>
        </w:rPr>
        <w:t> </w:t>
      </w:r>
      <w:r>
        <w:rPr/>
        <w:t>family</w:t>
      </w:r>
      <w:r>
        <w:rPr>
          <w:spacing w:val="-6"/>
        </w:rPr>
        <w:t> </w:t>
      </w:r>
      <w:r>
        <w:rPr/>
        <w:t>environment</w:t>
      </w:r>
      <w:r>
        <w:rPr>
          <w:spacing w:val="-6"/>
        </w:rPr>
        <w:t> </w:t>
      </w:r>
      <w:r>
        <w:rPr/>
        <w:t>serves</w:t>
      </w:r>
      <w:r>
        <w:rPr>
          <w:spacing w:val="-6"/>
        </w:rPr>
        <w:t> </w:t>
      </w:r>
      <w:r>
        <w:rPr/>
        <w:t>as</w:t>
      </w:r>
      <w:r>
        <w:rPr>
          <w:spacing w:val="-6"/>
        </w:rPr>
        <w:t> </w:t>
      </w:r>
      <w:r>
        <w:rPr/>
        <w:t>the</w:t>
      </w:r>
      <w:r>
        <w:rPr>
          <w:spacing w:val="-6"/>
        </w:rPr>
        <w:t> </w:t>
      </w:r>
      <w:r>
        <w:rPr/>
        <w:t>foundation for children's social and</w:t>
      </w:r>
      <w:r>
        <w:rPr>
          <w:spacing w:val="-5"/>
        </w:rPr>
        <w:t> </w:t>
      </w:r>
      <w:r>
        <w:rPr/>
        <w:t>emotional</w:t>
      </w:r>
      <w:r>
        <w:rPr>
          <w:spacing w:val="-5"/>
        </w:rPr>
        <w:t> </w:t>
      </w:r>
      <w:r>
        <w:rPr/>
        <w:t>development, shaping their behavior and interactions with others (Mayrinda et al., 2024). Within this</w:t>
      </w:r>
      <w:r>
        <w:rPr>
          <w:spacing w:val="-5"/>
        </w:rPr>
        <w:t> </w:t>
      </w:r>
      <w:r>
        <w:rPr/>
        <w:t>family context, factors such as family</w:t>
      </w:r>
      <w:r>
        <w:rPr>
          <w:spacing w:val="-4"/>
        </w:rPr>
        <w:t> </w:t>
      </w:r>
      <w:r>
        <w:rPr/>
        <w:t>cohesion</w:t>
      </w:r>
      <w:r>
        <w:rPr>
          <w:spacing w:val="-4"/>
        </w:rPr>
        <w:t> </w:t>
      </w:r>
      <w:r>
        <w:rPr/>
        <w:t>defined as the emotional bonds among family members and family adaptability play crucial roles in responding to stressful situations (Yu et al., </w:t>
      </w:r>
      <w:r>
        <w:rPr>
          <w:spacing w:val="-2"/>
        </w:rPr>
        <w:t>2021).</w:t>
      </w:r>
    </w:p>
    <w:p>
      <w:pPr>
        <w:pStyle w:val="BodyText"/>
        <w:spacing w:before="10"/>
      </w:pPr>
    </w:p>
    <w:p>
      <w:pPr>
        <w:pStyle w:val="BodyText"/>
        <w:spacing w:line="276" w:lineRule="auto"/>
        <w:ind w:left="-1"/>
        <w:jc w:val="both"/>
      </w:pPr>
      <w:r>
        <w:rPr/>
        <w:t>As the population grows increasingly diverse, transcultural nursing has become an essential aspect of modern healthcare (Fabry et al.,</w:t>
      </w:r>
      <w:r>
        <w:rPr>
          <w:spacing w:val="40"/>
        </w:rPr>
        <w:t> </w:t>
      </w:r>
      <w:r>
        <w:rPr/>
        <w:t>2024). For nursing students, it</w:t>
      </w:r>
      <w:r>
        <w:rPr>
          <w:spacing w:val="-4"/>
        </w:rPr>
        <w:t> </w:t>
      </w:r>
      <w:r>
        <w:rPr/>
        <w:t>is</w:t>
      </w:r>
      <w:r>
        <w:rPr>
          <w:spacing w:val="-4"/>
        </w:rPr>
        <w:t> </w:t>
      </w:r>
      <w:r>
        <w:rPr/>
        <w:t>vital</w:t>
      </w:r>
      <w:r>
        <w:rPr>
          <w:spacing w:val="-4"/>
        </w:rPr>
        <w:t> </w:t>
      </w:r>
      <w:r>
        <w:rPr/>
        <w:t>to</w:t>
      </w:r>
      <w:r>
        <w:rPr>
          <w:spacing w:val="-4"/>
        </w:rPr>
        <w:t> </w:t>
      </w:r>
      <w:r>
        <w:rPr/>
        <w:t>develop the transcultural competencies necessary to understand, respect, and appropriately address the cultural backgrounds, values, and beliefs of their patients (Malabat and Ruiz, 2022). While previous studies have examined transcultural competence and family influence separately, there is limited research exploring their</w:t>
      </w:r>
      <w:r>
        <w:rPr>
          <w:spacing w:val="40"/>
        </w:rPr>
        <w:t> </w:t>
      </w:r>
      <w:r>
        <w:rPr/>
        <w:t>combined impact, particularly among student </w:t>
      </w:r>
      <w:r>
        <w:rPr>
          <w:spacing w:val="-2"/>
        </w:rPr>
        <w:t>nurses.</w:t>
      </w:r>
    </w:p>
    <w:p>
      <w:pPr>
        <w:pStyle w:val="BodyText"/>
        <w:spacing w:before="10"/>
      </w:pPr>
    </w:p>
    <w:p>
      <w:pPr>
        <w:pStyle w:val="BodyText"/>
        <w:spacing w:line="276" w:lineRule="auto"/>
        <w:ind w:left="-1"/>
        <w:jc w:val="both"/>
      </w:pPr>
      <w:r>
        <w:rPr/>
        <w:t>This study aimed to fill</w:t>
      </w:r>
      <w:r>
        <w:rPr>
          <w:spacing w:val="-4"/>
        </w:rPr>
        <w:t> </w:t>
      </w:r>
      <w:r>
        <w:rPr/>
        <w:t>the</w:t>
      </w:r>
      <w:r>
        <w:rPr>
          <w:spacing w:val="-4"/>
        </w:rPr>
        <w:t> </w:t>
      </w:r>
      <w:r>
        <w:rPr/>
        <w:t>gap</w:t>
      </w:r>
      <w:r>
        <w:rPr>
          <w:spacing w:val="-4"/>
        </w:rPr>
        <w:t> </w:t>
      </w:r>
      <w:r>
        <w:rPr/>
        <w:t>by</w:t>
      </w:r>
      <w:r>
        <w:rPr>
          <w:spacing w:val="-4"/>
        </w:rPr>
        <w:t> </w:t>
      </w:r>
      <w:r>
        <w:rPr/>
        <w:t>exploring</w:t>
      </w:r>
      <w:r>
        <w:rPr>
          <w:spacing w:val="-4"/>
        </w:rPr>
        <w:t> </w:t>
      </w:r>
      <w:r>
        <w:rPr/>
        <w:t>how family adaptability and family cohesion influenced the transcultural nursing care competence of student nurses in Iloilo City. By linking family cohesion and adaptability to cultural sensitivity, cultural skills, and cultural knowledge in practice, this sought to provide nursing schools with insights on how to better prepare their students.</w:t>
      </w:r>
    </w:p>
    <w:p>
      <w:pPr>
        <w:pStyle w:val="BodyText"/>
        <w:spacing w:before="35"/>
      </w:pPr>
    </w:p>
    <w:p>
      <w:pPr>
        <w:pStyle w:val="ListParagraph"/>
        <w:numPr>
          <w:ilvl w:val="0"/>
          <w:numId w:val="1"/>
        </w:numPr>
        <w:tabs>
          <w:tab w:pos="219" w:val="left" w:leader="none"/>
        </w:tabs>
        <w:spacing w:line="240" w:lineRule="auto" w:before="0" w:after="0"/>
        <w:ind w:left="219" w:right="0" w:hanging="220"/>
        <w:jc w:val="left"/>
        <w:rPr>
          <w:b/>
          <w:sz w:val="20"/>
        </w:rPr>
      </w:pPr>
      <w:r>
        <w:rPr>
          <w:b/>
          <w:sz w:val="20"/>
        </w:rPr>
        <w:t>Materials</w:t>
      </w:r>
      <w:r>
        <w:rPr>
          <w:b/>
          <w:spacing w:val="-4"/>
          <w:sz w:val="20"/>
        </w:rPr>
        <w:t> </w:t>
      </w:r>
      <w:r>
        <w:rPr>
          <w:b/>
          <w:sz w:val="20"/>
        </w:rPr>
        <w:t>and</w:t>
      </w:r>
      <w:r>
        <w:rPr>
          <w:b/>
          <w:spacing w:val="-4"/>
          <w:sz w:val="20"/>
        </w:rPr>
        <w:t> </w:t>
      </w:r>
      <w:r>
        <w:rPr>
          <w:b/>
          <w:spacing w:val="-2"/>
          <w:sz w:val="20"/>
        </w:rPr>
        <w:t>Methods</w:t>
      </w:r>
    </w:p>
    <w:p>
      <w:pPr>
        <w:pStyle w:val="BodyText"/>
        <w:spacing w:before="69"/>
        <w:rPr>
          <w:rFonts w:ascii="Arial"/>
          <w:b/>
        </w:rPr>
      </w:pPr>
    </w:p>
    <w:p>
      <w:pPr>
        <w:pStyle w:val="Heading1"/>
        <w:numPr>
          <w:ilvl w:val="1"/>
          <w:numId w:val="1"/>
        </w:numPr>
        <w:tabs>
          <w:tab w:pos="363" w:val="left" w:leader="none"/>
        </w:tabs>
        <w:spacing w:line="240" w:lineRule="auto" w:before="0" w:after="0"/>
        <w:ind w:left="363" w:right="0" w:hanging="364"/>
        <w:jc w:val="left"/>
      </w:pPr>
      <w:r>
        <w:rPr/>
        <w:t>Study</w:t>
      </w:r>
      <w:r>
        <w:rPr>
          <w:spacing w:val="-2"/>
        </w:rPr>
        <w:t> Design</w:t>
      </w:r>
    </w:p>
    <w:p>
      <w:pPr>
        <w:spacing w:line="240" w:lineRule="auto" w:before="128"/>
        <w:rPr>
          <w:rFonts w:ascii="Arial"/>
          <w:b/>
          <w:sz w:val="20"/>
        </w:rPr>
      </w:pPr>
      <w:r>
        <w:rPr/>
        <w:br w:type="column"/>
      </w:r>
      <w:r>
        <w:rPr>
          <w:rFonts w:ascii="Arial"/>
          <w:b/>
          <w:sz w:val="20"/>
        </w:rPr>
      </w:r>
    </w:p>
    <w:p>
      <w:pPr>
        <w:pStyle w:val="BodyText"/>
        <w:spacing w:line="276" w:lineRule="auto"/>
        <w:ind w:right="1079"/>
        <w:jc w:val="both"/>
      </w:pPr>
      <w:r>
        <w:rPr/>
        <w:t>A descriptive correlational research design was employed to examine the relationship between family adaptability cohesion and transcultural nursing care competence.</w:t>
      </w:r>
    </w:p>
    <w:p>
      <w:pPr>
        <w:pStyle w:val="BodyText"/>
        <w:spacing w:before="34"/>
      </w:pPr>
    </w:p>
    <w:p>
      <w:pPr>
        <w:pStyle w:val="Heading1"/>
        <w:numPr>
          <w:ilvl w:val="1"/>
          <w:numId w:val="1"/>
        </w:numPr>
        <w:tabs>
          <w:tab w:pos="364" w:val="left" w:leader="none"/>
        </w:tabs>
        <w:spacing w:line="240" w:lineRule="auto" w:before="0" w:after="0"/>
        <w:ind w:left="364" w:right="0" w:hanging="364"/>
        <w:jc w:val="left"/>
      </w:pPr>
      <w:r>
        <w:rPr/>
        <w:t>Study</w:t>
      </w:r>
      <w:r>
        <w:rPr>
          <w:spacing w:val="-2"/>
        </w:rPr>
        <w:t> Setting</w:t>
      </w:r>
    </w:p>
    <w:p>
      <w:pPr>
        <w:pStyle w:val="BodyText"/>
        <w:spacing w:before="50"/>
        <w:rPr>
          <w:rFonts w:ascii="Arial"/>
          <w:b/>
          <w:sz w:val="22"/>
        </w:rPr>
      </w:pPr>
    </w:p>
    <w:p>
      <w:pPr>
        <w:pStyle w:val="BodyText"/>
        <w:spacing w:line="276" w:lineRule="auto"/>
        <w:ind w:right="1134"/>
      </w:pPr>
      <w:r>
        <w:rPr/>
        <w:t>This research study was conducted at a selected private institution, an urban area located</w:t>
      </w:r>
      <w:r>
        <w:rPr>
          <w:spacing w:val="-7"/>
        </w:rPr>
        <w:t> </w:t>
      </w:r>
      <w:r>
        <w:rPr/>
        <w:t>in</w:t>
      </w:r>
      <w:r>
        <w:rPr>
          <w:spacing w:val="-7"/>
        </w:rPr>
        <w:t> </w:t>
      </w:r>
      <w:r>
        <w:rPr/>
        <w:t>Molo,</w:t>
      </w:r>
      <w:r>
        <w:rPr>
          <w:spacing w:val="-7"/>
        </w:rPr>
        <w:t> </w:t>
      </w:r>
      <w:r>
        <w:rPr/>
        <w:t>Iloilo</w:t>
      </w:r>
      <w:r>
        <w:rPr>
          <w:spacing w:val="-7"/>
        </w:rPr>
        <w:t> </w:t>
      </w:r>
      <w:r>
        <w:rPr/>
        <w:t>City,</w:t>
      </w:r>
      <w:r>
        <w:rPr>
          <w:spacing w:val="-7"/>
        </w:rPr>
        <w:t> </w:t>
      </w:r>
      <w:r>
        <w:rPr/>
        <w:t>which</w:t>
      </w:r>
      <w:r>
        <w:rPr>
          <w:spacing w:val="-7"/>
        </w:rPr>
        <w:t> </w:t>
      </w:r>
      <w:r>
        <w:rPr/>
        <w:t>involved</w:t>
      </w:r>
      <w:r>
        <w:rPr>
          <w:spacing w:val="-7"/>
        </w:rPr>
        <w:t> </w:t>
      </w:r>
      <w:r>
        <w:rPr/>
        <w:t>a</w:t>
      </w:r>
      <w:r>
        <w:rPr>
          <w:spacing w:val="-7"/>
        </w:rPr>
        <w:t> </w:t>
      </w:r>
      <w:r>
        <w:rPr/>
        <w:t>total population of 1,465 from Level 2, Level 3, and Level 4 nursing students.</w:t>
      </w:r>
    </w:p>
    <w:p>
      <w:pPr>
        <w:pStyle w:val="BodyText"/>
        <w:spacing w:before="34"/>
      </w:pPr>
    </w:p>
    <w:p>
      <w:pPr>
        <w:pStyle w:val="Heading1"/>
        <w:numPr>
          <w:ilvl w:val="1"/>
          <w:numId w:val="1"/>
        </w:numPr>
        <w:tabs>
          <w:tab w:pos="364" w:val="left" w:leader="none"/>
        </w:tabs>
        <w:spacing w:line="240" w:lineRule="auto" w:before="0" w:after="0"/>
        <w:ind w:left="364" w:right="0" w:hanging="364"/>
        <w:jc w:val="left"/>
      </w:pPr>
      <w:r>
        <w:rPr/>
        <w:t>Study</w:t>
      </w:r>
      <w:r>
        <w:rPr>
          <w:spacing w:val="-2"/>
        </w:rPr>
        <w:t> Population</w:t>
      </w:r>
    </w:p>
    <w:p>
      <w:pPr>
        <w:pStyle w:val="BodyText"/>
        <w:spacing w:before="50"/>
        <w:rPr>
          <w:rFonts w:ascii="Arial"/>
          <w:b/>
          <w:sz w:val="22"/>
        </w:rPr>
      </w:pPr>
    </w:p>
    <w:p>
      <w:pPr>
        <w:pStyle w:val="BodyText"/>
        <w:spacing w:line="276" w:lineRule="auto"/>
        <w:ind w:right="1078"/>
      </w:pPr>
      <w:r>
        <w:rPr/>
        <w:t>Using random stratified sampling, 305 students were selected to participate in the study.</w:t>
      </w:r>
    </w:p>
    <w:p>
      <w:pPr>
        <w:pStyle w:val="BodyText"/>
        <w:spacing w:before="34"/>
      </w:pPr>
    </w:p>
    <w:p>
      <w:pPr>
        <w:pStyle w:val="Heading1"/>
        <w:numPr>
          <w:ilvl w:val="1"/>
          <w:numId w:val="1"/>
        </w:numPr>
        <w:tabs>
          <w:tab w:pos="364" w:val="left" w:leader="none"/>
        </w:tabs>
        <w:spacing w:line="240" w:lineRule="auto" w:before="0" w:after="0"/>
        <w:ind w:left="364" w:right="0" w:hanging="364"/>
        <w:jc w:val="left"/>
      </w:pPr>
      <w:r>
        <w:rPr/>
        <w:t>Inclusion</w:t>
      </w:r>
      <w:r>
        <w:rPr>
          <w:spacing w:val="-4"/>
        </w:rPr>
        <w:t> </w:t>
      </w:r>
      <w:r>
        <w:rPr/>
        <w:t>and</w:t>
      </w:r>
      <w:r>
        <w:rPr>
          <w:spacing w:val="-4"/>
        </w:rPr>
        <w:t> </w:t>
      </w:r>
      <w:r>
        <w:rPr/>
        <w:t>Exclusion</w:t>
      </w:r>
      <w:r>
        <w:rPr>
          <w:spacing w:val="-3"/>
        </w:rPr>
        <w:t> </w:t>
      </w:r>
      <w:r>
        <w:rPr>
          <w:spacing w:val="-2"/>
        </w:rPr>
        <w:t>Criteria</w:t>
      </w:r>
    </w:p>
    <w:p>
      <w:pPr>
        <w:pStyle w:val="BodyText"/>
        <w:spacing w:before="50"/>
        <w:rPr>
          <w:rFonts w:ascii="Arial"/>
          <w:b/>
          <w:sz w:val="22"/>
        </w:rPr>
      </w:pPr>
    </w:p>
    <w:p>
      <w:pPr>
        <w:pStyle w:val="BodyText"/>
        <w:spacing w:line="276" w:lineRule="auto"/>
        <w:ind w:right="1078"/>
        <w:jc w:val="both"/>
      </w:pPr>
      <w:r>
        <w:rPr/>
        <w:t>Inclusion criteria required participants to be 18 years old and above and the Bachelor of</w:t>
      </w:r>
      <w:r>
        <w:rPr>
          <w:spacing w:val="40"/>
        </w:rPr>
        <w:t> </w:t>
      </w:r>
      <w:r>
        <w:rPr/>
        <w:t>Science in Nursing (BSN) students who were officially enrolled as Level 2 Level, 3, and Level</w:t>
      </w:r>
    </w:p>
    <w:p>
      <w:pPr>
        <w:pStyle w:val="BodyText"/>
        <w:spacing w:line="276" w:lineRule="auto"/>
        <w:ind w:right="1078"/>
        <w:jc w:val="both"/>
      </w:pPr>
      <w:r>
        <w:rPr/>
        <w:t>4 students respectively at a selected private institution in Iloilo City. The Bachelor of Science in</w:t>
      </w:r>
      <w:r>
        <w:rPr>
          <w:spacing w:val="-7"/>
        </w:rPr>
        <w:t> </w:t>
      </w:r>
      <w:r>
        <w:rPr/>
        <w:t>Nursing</w:t>
      </w:r>
      <w:r>
        <w:rPr>
          <w:spacing w:val="-7"/>
        </w:rPr>
        <w:t> </w:t>
      </w:r>
      <w:r>
        <w:rPr/>
        <w:t>(BSN)</w:t>
      </w:r>
      <w:r>
        <w:rPr>
          <w:spacing w:val="-7"/>
        </w:rPr>
        <w:t> </w:t>
      </w:r>
      <w:r>
        <w:rPr/>
        <w:t>students</w:t>
      </w:r>
      <w:r>
        <w:rPr>
          <w:spacing w:val="-7"/>
        </w:rPr>
        <w:t> </w:t>
      </w:r>
      <w:r>
        <w:rPr/>
        <w:t>who</w:t>
      </w:r>
      <w:r>
        <w:rPr>
          <w:spacing w:val="-7"/>
        </w:rPr>
        <w:t> </w:t>
      </w:r>
      <w:r>
        <w:rPr/>
        <w:t>were</w:t>
      </w:r>
      <w:r>
        <w:rPr>
          <w:spacing w:val="-7"/>
        </w:rPr>
        <w:t> </w:t>
      </w:r>
      <w:r>
        <w:rPr/>
        <w:t>not</w:t>
      </w:r>
      <w:r>
        <w:rPr>
          <w:spacing w:val="-7"/>
        </w:rPr>
        <w:t> </w:t>
      </w:r>
      <w:r>
        <w:rPr/>
        <w:t>officially enrolled in the College of Nursing Department, such as those registered in other health-related programs were excluded.</w:t>
      </w:r>
    </w:p>
    <w:p>
      <w:pPr>
        <w:pStyle w:val="BodyText"/>
        <w:spacing w:before="34"/>
      </w:pPr>
    </w:p>
    <w:p>
      <w:pPr>
        <w:pStyle w:val="Heading1"/>
        <w:numPr>
          <w:ilvl w:val="1"/>
          <w:numId w:val="1"/>
        </w:numPr>
        <w:tabs>
          <w:tab w:pos="364" w:val="left" w:leader="none"/>
        </w:tabs>
        <w:spacing w:line="240" w:lineRule="auto" w:before="0" w:after="0"/>
        <w:ind w:left="364" w:right="0" w:hanging="364"/>
        <w:jc w:val="left"/>
      </w:pPr>
      <w:r>
        <w:rPr/>
        <w:t>Sample</w:t>
      </w:r>
      <w:r>
        <w:rPr>
          <w:spacing w:val="-3"/>
        </w:rPr>
        <w:t> </w:t>
      </w:r>
      <w:r>
        <w:rPr/>
        <w:t>Size</w:t>
      </w:r>
      <w:r>
        <w:rPr>
          <w:spacing w:val="-2"/>
        </w:rPr>
        <w:t> Determination</w:t>
      </w:r>
    </w:p>
    <w:p>
      <w:pPr>
        <w:pStyle w:val="BodyText"/>
        <w:spacing w:before="76"/>
        <w:rPr>
          <w:rFonts w:ascii="Arial"/>
          <w:b/>
          <w:sz w:val="22"/>
        </w:rPr>
      </w:pPr>
    </w:p>
    <w:p>
      <w:pPr>
        <w:pStyle w:val="BodyText"/>
        <w:spacing w:line="276" w:lineRule="auto"/>
        <w:ind w:right="1087"/>
        <w:jc w:val="both"/>
      </w:pPr>
      <w:r>
        <w:rPr/>
        <w:t>The total population of the students from levels 2, 3, and 4 was 1465 students. Using</w:t>
      </w:r>
      <w:r>
        <w:rPr>
          <w:spacing w:val="-4"/>
        </w:rPr>
        <w:t> </w:t>
      </w:r>
      <w:r>
        <w:rPr/>
        <w:t>a</w:t>
      </w:r>
      <w:r>
        <w:rPr>
          <w:spacing w:val="-4"/>
        </w:rPr>
        <w:t> </w:t>
      </w:r>
      <w:r>
        <w:rPr/>
        <w:t>Raosoft calculator with a</w:t>
      </w:r>
      <w:r>
        <w:rPr>
          <w:spacing w:val="-5"/>
        </w:rPr>
        <w:t> </w:t>
      </w:r>
      <w:r>
        <w:rPr/>
        <w:t>95%</w:t>
      </w:r>
      <w:r>
        <w:rPr>
          <w:spacing w:val="-5"/>
        </w:rPr>
        <w:t> </w:t>
      </w:r>
      <w:r>
        <w:rPr/>
        <w:t>confidence</w:t>
      </w:r>
      <w:r>
        <w:rPr>
          <w:spacing w:val="-5"/>
        </w:rPr>
        <w:t> </w:t>
      </w:r>
      <w:r>
        <w:rPr/>
        <w:t>level</w:t>
      </w:r>
      <w:r>
        <w:rPr>
          <w:spacing w:val="-5"/>
        </w:rPr>
        <w:t> </w:t>
      </w:r>
      <w:r>
        <w:rPr/>
        <w:t>and</w:t>
      </w:r>
      <w:r>
        <w:rPr>
          <w:spacing w:val="-5"/>
        </w:rPr>
        <w:t> </w:t>
      </w:r>
      <w:r>
        <w:rPr/>
        <w:t>a</w:t>
      </w:r>
      <w:r>
        <w:rPr>
          <w:spacing w:val="-5"/>
        </w:rPr>
        <w:t> </w:t>
      </w:r>
      <w:r>
        <w:rPr/>
        <w:t>5% margin</w:t>
      </w:r>
      <w:r>
        <w:rPr>
          <w:spacing w:val="21"/>
        </w:rPr>
        <w:t> </w:t>
      </w:r>
      <w:r>
        <w:rPr/>
        <w:t>of</w:t>
      </w:r>
      <w:r>
        <w:rPr>
          <w:spacing w:val="24"/>
        </w:rPr>
        <w:t> </w:t>
      </w:r>
      <w:r>
        <w:rPr/>
        <w:t>error,</w:t>
      </w:r>
      <w:r>
        <w:rPr>
          <w:spacing w:val="24"/>
        </w:rPr>
        <w:t> </w:t>
      </w:r>
      <w:r>
        <w:rPr/>
        <w:t>the</w:t>
      </w:r>
      <w:r>
        <w:rPr>
          <w:spacing w:val="23"/>
        </w:rPr>
        <w:t> </w:t>
      </w:r>
      <w:r>
        <w:rPr/>
        <w:t>computed</w:t>
      </w:r>
      <w:r>
        <w:rPr>
          <w:spacing w:val="10"/>
        </w:rPr>
        <w:t> </w:t>
      </w:r>
      <w:r>
        <w:rPr/>
        <w:t>sample</w:t>
      </w:r>
      <w:r>
        <w:rPr>
          <w:spacing w:val="10"/>
        </w:rPr>
        <w:t> </w:t>
      </w:r>
      <w:r>
        <w:rPr/>
        <w:t>size</w:t>
      </w:r>
      <w:r>
        <w:rPr>
          <w:spacing w:val="10"/>
        </w:rPr>
        <w:t> </w:t>
      </w:r>
      <w:r>
        <w:rPr>
          <w:spacing w:val="-5"/>
        </w:rPr>
        <w:t>was</w:t>
      </w:r>
    </w:p>
    <w:p>
      <w:pPr>
        <w:pStyle w:val="BodyText"/>
        <w:spacing w:after="0" w:line="276" w:lineRule="auto"/>
        <w:jc w:val="both"/>
        <w:sectPr>
          <w:type w:val="continuous"/>
          <w:pgSz w:w="12240" w:h="15840"/>
          <w:pgMar w:top="1620" w:bottom="280" w:left="1440" w:right="360"/>
          <w:cols w:num="2" w:equalWidth="0">
            <w:col w:w="4319" w:space="721"/>
            <w:col w:w="5400"/>
          </w:cols>
        </w:sectPr>
      </w:pPr>
    </w:p>
    <w:p>
      <w:pPr>
        <w:pStyle w:val="BodyText"/>
        <w:spacing w:line="276" w:lineRule="auto" w:before="80"/>
        <w:ind w:right="1"/>
        <w:jc w:val="both"/>
      </w:pPr>
      <w:r>
        <w:rPr/>
        <w:t>determined to</w:t>
      </w:r>
      <w:r>
        <w:rPr>
          <w:spacing w:val="-7"/>
        </w:rPr>
        <w:t> </w:t>
      </w:r>
      <w:r>
        <w:rPr/>
        <w:t>be</w:t>
      </w:r>
      <w:r>
        <w:rPr>
          <w:spacing w:val="-7"/>
        </w:rPr>
        <w:t> </w:t>
      </w:r>
      <w:r>
        <w:rPr/>
        <w:t>305</w:t>
      </w:r>
      <w:r>
        <w:rPr>
          <w:spacing w:val="-7"/>
        </w:rPr>
        <w:t> </w:t>
      </w:r>
      <w:r>
        <w:rPr/>
        <w:t>respondents.</w:t>
      </w:r>
      <w:r>
        <w:rPr>
          <w:spacing w:val="-7"/>
        </w:rPr>
        <w:t> </w:t>
      </w:r>
      <w:r>
        <w:rPr/>
        <w:t>This</w:t>
      </w:r>
      <w:r>
        <w:rPr>
          <w:spacing w:val="-7"/>
        </w:rPr>
        <w:t> </w:t>
      </w:r>
      <w:r>
        <w:rPr/>
        <w:t>ensures a representative sample for statistical analysis while maintaining feasibility.</w:t>
      </w:r>
    </w:p>
    <w:p>
      <w:pPr>
        <w:pStyle w:val="BodyText"/>
        <w:spacing w:before="60"/>
      </w:pPr>
    </w:p>
    <w:p>
      <w:pPr>
        <w:pStyle w:val="Heading1"/>
        <w:numPr>
          <w:ilvl w:val="1"/>
          <w:numId w:val="1"/>
        </w:numPr>
        <w:tabs>
          <w:tab w:pos="363" w:val="left" w:leader="none"/>
        </w:tabs>
        <w:spacing w:line="240" w:lineRule="auto" w:before="1" w:after="0"/>
        <w:ind w:left="363" w:right="0" w:hanging="363"/>
        <w:jc w:val="left"/>
      </w:pPr>
      <w:r>
        <w:rPr/>
        <w:t>Sampling</w:t>
      </w:r>
      <w:r>
        <w:rPr>
          <w:spacing w:val="-8"/>
        </w:rPr>
        <w:t> </w:t>
      </w:r>
      <w:r>
        <w:rPr>
          <w:spacing w:val="-2"/>
        </w:rPr>
        <w:t>Technique</w:t>
      </w:r>
    </w:p>
    <w:p>
      <w:pPr>
        <w:pStyle w:val="BodyText"/>
        <w:spacing w:before="24"/>
        <w:rPr>
          <w:rFonts w:ascii="Arial"/>
          <w:b/>
          <w:sz w:val="22"/>
        </w:rPr>
      </w:pPr>
    </w:p>
    <w:p>
      <w:pPr>
        <w:pStyle w:val="BodyText"/>
        <w:spacing w:line="276" w:lineRule="auto" w:before="1"/>
        <w:ind w:right="1"/>
        <w:jc w:val="both"/>
      </w:pPr>
      <w:r>
        <w:rPr/>
        <w:t>A stratified random sampling method was employed to provide each eligible participant an equal chance of selection. The number of students was used as the sampling frame, and respondents were randomly drawn using a computerized random number generator. This approach minimizes selection bias and ensures the sample reflects the target population.</w:t>
      </w:r>
    </w:p>
    <w:p>
      <w:pPr>
        <w:pStyle w:val="BodyText"/>
        <w:spacing w:before="9"/>
      </w:pPr>
    </w:p>
    <w:p>
      <w:pPr>
        <w:pStyle w:val="Heading1"/>
        <w:numPr>
          <w:ilvl w:val="1"/>
          <w:numId w:val="1"/>
        </w:numPr>
        <w:tabs>
          <w:tab w:pos="363" w:val="left" w:leader="none"/>
        </w:tabs>
        <w:spacing w:line="240" w:lineRule="auto" w:before="1" w:after="0"/>
        <w:ind w:left="363" w:right="0" w:hanging="363"/>
        <w:jc w:val="left"/>
      </w:pPr>
      <w:r>
        <w:rPr/>
        <w:t>Data</w:t>
      </w:r>
      <w:r>
        <w:rPr>
          <w:spacing w:val="-7"/>
        </w:rPr>
        <w:t> </w:t>
      </w:r>
      <w:r>
        <w:rPr/>
        <w:t>Collection</w:t>
      </w:r>
      <w:r>
        <w:rPr>
          <w:spacing w:val="-7"/>
        </w:rPr>
        <w:t> </w:t>
      </w:r>
      <w:r>
        <w:rPr>
          <w:spacing w:val="-2"/>
        </w:rPr>
        <w:t>Procedure</w:t>
      </w:r>
    </w:p>
    <w:p>
      <w:pPr>
        <w:pStyle w:val="BodyText"/>
        <w:spacing w:before="75"/>
        <w:rPr>
          <w:rFonts w:ascii="Arial"/>
          <w:b/>
          <w:sz w:val="22"/>
        </w:rPr>
      </w:pPr>
    </w:p>
    <w:p>
      <w:pPr>
        <w:pStyle w:val="BodyText"/>
        <w:spacing w:line="276" w:lineRule="auto" w:before="1"/>
        <w:ind w:right="7"/>
        <w:jc w:val="both"/>
      </w:pPr>
      <w:r>
        <w:rPr/>
        <w:t>Permission was secured from students prior to data collection. Respondents were informed of the study’s purpose, and informed consent was obtained. Two questionnaires are distributed, two adopted</w:t>
      </w:r>
      <w:r>
        <w:rPr>
          <w:spacing w:val="40"/>
        </w:rPr>
        <w:t> </w:t>
      </w:r>
      <w:r>
        <w:rPr/>
        <w:t>and collected personally by the </w:t>
      </w:r>
      <w:r>
        <w:rPr>
          <w:spacing w:val="-2"/>
        </w:rPr>
        <w:t>researchers.</w:t>
      </w:r>
    </w:p>
    <w:p>
      <w:pPr>
        <w:pStyle w:val="BodyText"/>
        <w:spacing w:before="60"/>
      </w:pPr>
    </w:p>
    <w:p>
      <w:pPr>
        <w:pStyle w:val="Heading1"/>
        <w:numPr>
          <w:ilvl w:val="1"/>
          <w:numId w:val="1"/>
        </w:numPr>
        <w:tabs>
          <w:tab w:pos="363" w:val="left" w:leader="none"/>
        </w:tabs>
        <w:spacing w:line="240" w:lineRule="auto" w:before="0" w:after="0"/>
        <w:ind w:left="363" w:right="0" w:hanging="363"/>
        <w:jc w:val="left"/>
      </w:pPr>
      <w:r>
        <w:rPr>
          <w:spacing w:val="-2"/>
        </w:rPr>
        <w:t>Instrument</w:t>
      </w:r>
    </w:p>
    <w:p>
      <w:pPr>
        <w:pStyle w:val="BodyText"/>
        <w:spacing w:before="76"/>
        <w:rPr>
          <w:rFonts w:ascii="Arial"/>
          <w:b/>
          <w:sz w:val="22"/>
        </w:rPr>
      </w:pPr>
    </w:p>
    <w:p>
      <w:pPr>
        <w:pStyle w:val="BodyText"/>
        <w:jc w:val="both"/>
      </w:pPr>
      <w:r>
        <w:rPr/>
        <w:t>Data were collected using two adopted questionnaires. These tools were designed to determine the relationship between transcultural nursing care competence, family adaptability, and family cohesion.</w:t>
      </w:r>
    </w:p>
    <w:p>
      <w:pPr>
        <w:pStyle w:val="BodyText"/>
        <w:spacing w:before="61"/>
      </w:pPr>
    </w:p>
    <w:p>
      <w:pPr>
        <w:pStyle w:val="Heading1"/>
        <w:numPr>
          <w:ilvl w:val="2"/>
          <w:numId w:val="1"/>
        </w:numPr>
        <w:tabs>
          <w:tab w:pos="545" w:val="left" w:leader="none"/>
        </w:tabs>
        <w:spacing w:line="276" w:lineRule="auto" w:before="0" w:after="0"/>
        <w:ind w:left="0" w:right="1348" w:firstLine="0"/>
        <w:jc w:val="left"/>
      </w:pPr>
      <w:r>
        <w:rPr/>
        <w:t>Demographic</w:t>
      </w:r>
      <w:r>
        <w:rPr>
          <w:spacing w:val="-16"/>
        </w:rPr>
        <w:t> </w:t>
      </w:r>
      <w:r>
        <w:rPr/>
        <w:t>Profile</w:t>
      </w:r>
      <w:r>
        <w:rPr>
          <w:spacing w:val="-15"/>
        </w:rPr>
        <w:t> </w:t>
      </w:r>
      <w:r>
        <w:rPr/>
        <w:t>of </w:t>
      </w:r>
      <w:r>
        <w:rPr>
          <w:spacing w:val="-2"/>
        </w:rPr>
        <w:t>Respondents</w:t>
      </w:r>
    </w:p>
    <w:p>
      <w:pPr>
        <w:pStyle w:val="BodyText"/>
        <w:rPr>
          <w:rFonts w:ascii="Arial"/>
          <w:b/>
          <w:sz w:val="22"/>
        </w:rPr>
      </w:pPr>
    </w:p>
    <w:p>
      <w:pPr>
        <w:pStyle w:val="BodyText"/>
        <w:spacing w:line="276" w:lineRule="auto"/>
      </w:pPr>
      <w:r>
        <w:rPr/>
        <w:t>The demographic profile of the respondents included age, sex, and year level, which were used to describe the characteristics of the study population</w:t>
      </w:r>
      <w:r>
        <w:rPr>
          <w:spacing w:val="-8"/>
        </w:rPr>
        <w:t> </w:t>
      </w:r>
      <w:r>
        <w:rPr/>
        <w:t>and</w:t>
      </w:r>
      <w:r>
        <w:rPr>
          <w:spacing w:val="-8"/>
        </w:rPr>
        <w:t> </w:t>
      </w:r>
      <w:r>
        <w:rPr/>
        <w:t>to</w:t>
      </w:r>
      <w:r>
        <w:rPr>
          <w:spacing w:val="-8"/>
        </w:rPr>
        <w:t> </w:t>
      </w:r>
      <w:r>
        <w:rPr/>
        <w:t>provide</w:t>
      </w:r>
      <w:r>
        <w:rPr>
          <w:spacing w:val="-8"/>
        </w:rPr>
        <w:t> </w:t>
      </w:r>
      <w:r>
        <w:rPr/>
        <w:t>contextual</w:t>
      </w:r>
      <w:r>
        <w:rPr>
          <w:spacing w:val="-8"/>
        </w:rPr>
        <w:t> </w:t>
      </w:r>
      <w:r>
        <w:rPr/>
        <w:t>background for examining the relationship between transcultural nursing care competence, family cohesion, and family adaptability among student </w:t>
      </w:r>
      <w:r>
        <w:rPr>
          <w:spacing w:val="-2"/>
        </w:rPr>
        <w:t>nurses.</w:t>
      </w:r>
    </w:p>
    <w:p>
      <w:pPr>
        <w:pStyle w:val="BodyText"/>
        <w:spacing w:before="35"/>
      </w:pPr>
    </w:p>
    <w:p>
      <w:pPr>
        <w:pStyle w:val="Heading1"/>
        <w:numPr>
          <w:ilvl w:val="2"/>
          <w:numId w:val="1"/>
        </w:numPr>
        <w:tabs>
          <w:tab w:pos="606" w:val="left" w:leader="none"/>
        </w:tabs>
        <w:spacing w:line="240" w:lineRule="auto" w:before="0" w:after="0"/>
        <w:ind w:left="606" w:right="0" w:hanging="606"/>
        <w:jc w:val="left"/>
      </w:pPr>
      <w:r>
        <w:rPr/>
        <w:t>Family</w:t>
      </w:r>
      <w:r>
        <w:rPr>
          <w:spacing w:val="-9"/>
        </w:rPr>
        <w:t> </w:t>
      </w:r>
      <w:r>
        <w:rPr/>
        <w:t>Adaptability</w:t>
      </w:r>
      <w:r>
        <w:rPr>
          <w:spacing w:val="-9"/>
        </w:rPr>
        <w:t> </w:t>
      </w:r>
      <w:r>
        <w:rPr>
          <w:spacing w:val="-2"/>
        </w:rPr>
        <w:t>Cohesion</w:t>
      </w:r>
    </w:p>
    <w:p>
      <w:pPr>
        <w:pStyle w:val="BodyText"/>
        <w:spacing w:before="25"/>
        <w:rPr>
          <w:rFonts w:ascii="Arial"/>
          <w:b/>
          <w:sz w:val="22"/>
        </w:rPr>
      </w:pPr>
    </w:p>
    <w:p>
      <w:pPr>
        <w:pStyle w:val="BodyText"/>
        <w:spacing w:line="276" w:lineRule="auto"/>
        <w:ind w:right="5"/>
        <w:jc w:val="both"/>
      </w:pPr>
      <w:r>
        <w:rPr/>
        <w:t>Family adaptability and family cohesion were measured using Family Adaptability and Cohesion</w:t>
      </w:r>
      <w:r>
        <w:rPr>
          <w:spacing w:val="79"/>
        </w:rPr>
        <w:t>  </w:t>
      </w:r>
      <w:r>
        <w:rPr/>
        <w:t>Evaluation</w:t>
      </w:r>
      <w:r>
        <w:rPr>
          <w:spacing w:val="72"/>
        </w:rPr>
        <w:t>  </w:t>
      </w:r>
      <w:r>
        <w:rPr/>
        <w:t>Scale</w:t>
      </w:r>
      <w:r>
        <w:rPr>
          <w:spacing w:val="73"/>
        </w:rPr>
        <w:t>  </w:t>
      </w:r>
      <w:r>
        <w:rPr/>
        <w:t>(FACES</w:t>
      </w:r>
      <w:r>
        <w:rPr>
          <w:spacing w:val="72"/>
        </w:rPr>
        <w:t>  </w:t>
      </w:r>
      <w:r>
        <w:rPr>
          <w:spacing w:val="-4"/>
        </w:rPr>
        <w:t>III)</w:t>
      </w:r>
    </w:p>
    <w:p>
      <w:pPr>
        <w:pStyle w:val="BodyText"/>
        <w:spacing w:line="276" w:lineRule="auto" w:before="80"/>
        <w:ind w:right="1079"/>
        <w:jc w:val="both"/>
      </w:pPr>
      <w:r>
        <w:rPr/>
        <w:br w:type="column"/>
      </w:r>
      <w:r>
        <w:rPr/>
        <w:t>developed by Olson (1991). The instrument assessed the level of emotional bonding among family members (cohesion?) and the family’s ability to adjust to changes (adaptability). Responses were rated using a 5-point likert scale ranging from 1 (Almost never) to 5 (</w:t>
      </w:r>
      <w:r>
        <w:rPr>
          <w:spacing w:val="40"/>
        </w:rPr>
        <w:t> </w:t>
      </w:r>
      <w:r>
        <w:rPr/>
        <w:t>Almost Always). Higher scores indicated higher levels of family cohesion and adaptability. The scores were summed and interpreted according to the FACES III linear scoring guide to determine the family type as balanced, moderately balanced, mid range, or extreme.</w:t>
      </w:r>
    </w:p>
    <w:p>
      <w:pPr>
        <w:pStyle w:val="BodyText"/>
        <w:spacing w:before="10"/>
      </w:pPr>
    </w:p>
    <w:p>
      <w:pPr>
        <w:pStyle w:val="Heading1"/>
        <w:numPr>
          <w:ilvl w:val="2"/>
          <w:numId w:val="1"/>
        </w:numPr>
        <w:tabs>
          <w:tab w:pos="545" w:val="left" w:leader="none"/>
        </w:tabs>
        <w:spacing w:line="276" w:lineRule="auto" w:before="0" w:after="0"/>
        <w:ind w:left="0" w:right="1574" w:firstLine="0"/>
        <w:jc w:val="left"/>
      </w:pPr>
      <w:r>
        <w:rPr/>
        <w:t>Transcultural Nursing Care Competence</w:t>
      </w:r>
      <w:r>
        <w:rPr>
          <w:spacing w:val="-14"/>
        </w:rPr>
        <w:t> </w:t>
      </w:r>
      <w:r>
        <w:rPr/>
        <w:t>Among</w:t>
      </w:r>
      <w:r>
        <w:rPr>
          <w:spacing w:val="-14"/>
        </w:rPr>
        <w:t> </w:t>
      </w:r>
      <w:r>
        <w:rPr/>
        <w:t>Student</w:t>
      </w:r>
      <w:r>
        <w:rPr>
          <w:spacing w:val="-14"/>
        </w:rPr>
        <w:t> </w:t>
      </w:r>
      <w:r>
        <w:rPr/>
        <w:t>Nurses</w:t>
      </w:r>
    </w:p>
    <w:p>
      <w:pPr>
        <w:pStyle w:val="BodyText"/>
        <w:spacing w:before="240"/>
        <w:ind w:right="1077"/>
        <w:jc w:val="both"/>
      </w:pPr>
      <w:r>
        <w:rPr/>
        <w:t>Transcultural Nursing Care Competence was measured using the adopted Cultural Scale (CCS) by Perng and Watson (2012). The instruments used a 5-point likert scale ranging from 1 (strongly disagree) to 5 (no comment), where higher scores indicated very high cultural competence. It assessed</w:t>
      </w:r>
      <w:r>
        <w:rPr>
          <w:spacing w:val="-7"/>
        </w:rPr>
        <w:t> </w:t>
      </w:r>
      <w:r>
        <w:rPr/>
        <w:t>three</w:t>
      </w:r>
      <w:r>
        <w:rPr>
          <w:spacing w:val="-7"/>
        </w:rPr>
        <w:t> </w:t>
      </w:r>
      <w:r>
        <w:rPr/>
        <w:t>domains:</w:t>
      </w:r>
      <w:r>
        <w:rPr>
          <w:spacing w:val="-7"/>
        </w:rPr>
        <w:t> </w:t>
      </w:r>
      <w:r>
        <w:rPr/>
        <w:t>cultural knowledge,</w:t>
      </w:r>
      <w:r>
        <w:rPr>
          <w:spacing w:val="-9"/>
        </w:rPr>
        <w:t> </w:t>
      </w:r>
      <w:r>
        <w:rPr/>
        <w:t>cultural</w:t>
      </w:r>
      <w:r>
        <w:rPr>
          <w:spacing w:val="-9"/>
        </w:rPr>
        <w:t> </w:t>
      </w:r>
      <w:r>
        <w:rPr/>
        <w:t>skills,</w:t>
      </w:r>
      <w:r>
        <w:rPr>
          <w:spacing w:val="-9"/>
        </w:rPr>
        <w:t> </w:t>
      </w:r>
      <w:r>
        <w:rPr/>
        <w:t>and</w:t>
      </w:r>
      <w:r>
        <w:rPr>
          <w:spacing w:val="-9"/>
        </w:rPr>
        <w:t> </w:t>
      </w:r>
      <w:r>
        <w:rPr/>
        <w:t>cultural</w:t>
      </w:r>
      <w:r>
        <w:rPr>
          <w:spacing w:val="-9"/>
        </w:rPr>
        <w:t> </w:t>
      </w:r>
      <w:r>
        <w:rPr/>
        <w:t>sensitivity.</w:t>
      </w:r>
    </w:p>
    <w:p>
      <w:pPr>
        <w:pStyle w:val="BodyText"/>
        <w:spacing w:before="10"/>
      </w:pPr>
    </w:p>
    <w:p>
      <w:pPr>
        <w:pStyle w:val="Heading1"/>
        <w:numPr>
          <w:ilvl w:val="1"/>
          <w:numId w:val="1"/>
        </w:numPr>
        <w:tabs>
          <w:tab w:pos="363" w:val="left" w:leader="none"/>
        </w:tabs>
        <w:spacing w:line="240" w:lineRule="auto" w:before="0" w:after="0"/>
        <w:ind w:left="363" w:right="0" w:hanging="363"/>
        <w:jc w:val="left"/>
      </w:pPr>
      <w:r>
        <w:rPr/>
        <w:t>Statistical</w:t>
      </w:r>
      <w:r>
        <w:rPr>
          <w:spacing w:val="-11"/>
        </w:rPr>
        <w:t> </w:t>
      </w:r>
      <w:r>
        <w:rPr>
          <w:spacing w:val="-2"/>
        </w:rPr>
        <w:t>Analysis</w:t>
      </w:r>
    </w:p>
    <w:p>
      <w:pPr>
        <w:pStyle w:val="BodyText"/>
        <w:spacing w:before="25"/>
        <w:rPr>
          <w:rFonts w:ascii="Arial"/>
          <w:b/>
          <w:sz w:val="22"/>
        </w:rPr>
      </w:pPr>
    </w:p>
    <w:p>
      <w:pPr>
        <w:pStyle w:val="BodyText"/>
        <w:ind w:right="1079"/>
        <w:jc w:val="both"/>
      </w:pPr>
      <w:r>
        <w:rPr/>
        <w:t>To examine the relationship between the transcultural nursing care competence and</w:t>
      </w:r>
      <w:r>
        <w:rPr>
          <w:spacing w:val="40"/>
        </w:rPr>
        <w:t> </w:t>
      </w:r>
      <w:r>
        <w:rPr/>
        <w:t>family adaptability cohesion</w:t>
      </w:r>
      <w:r>
        <w:rPr>
          <w:spacing w:val="-5"/>
        </w:rPr>
        <w:t> </w:t>
      </w:r>
      <w:r>
        <w:rPr/>
        <w:t>in</w:t>
      </w:r>
      <w:r>
        <w:rPr>
          <w:spacing w:val="-5"/>
        </w:rPr>
        <w:t> </w:t>
      </w:r>
      <w:r>
        <w:rPr/>
        <w:t>a</w:t>
      </w:r>
      <w:r>
        <w:rPr>
          <w:spacing w:val="-5"/>
        </w:rPr>
        <w:t> </w:t>
      </w:r>
      <w:r>
        <w:rPr/>
        <w:t>selected</w:t>
      </w:r>
      <w:r>
        <w:rPr>
          <w:spacing w:val="-5"/>
        </w:rPr>
        <w:t> </w:t>
      </w:r>
      <w:r>
        <w:rPr/>
        <w:t>private institution</w:t>
      </w:r>
      <w:r>
        <w:rPr>
          <w:spacing w:val="40"/>
        </w:rPr>
        <w:t> </w:t>
      </w:r>
      <w:r>
        <w:rPr/>
        <w:t>in Iloilo, the Spearman Rank-Order Correlation was employed. This non-parametric test is appropriate for ordinal data and is particularly suitable when the assumptions of normality for parametric tests are not satisfied.</w:t>
      </w:r>
      <w:r>
        <w:rPr>
          <w:spacing w:val="40"/>
        </w:rPr>
        <w:t> </w:t>
      </w:r>
      <w:r>
        <w:rPr/>
        <w:t>In this context, it allowed the researchers to assess the relationship of</w:t>
      </w:r>
      <w:r>
        <w:rPr>
          <w:spacing w:val="40"/>
        </w:rPr>
        <w:t> </w:t>
      </w:r>
      <w:r>
        <w:rPr/>
        <w:t>family adaptability cohesion and transcultural nursing care competence among nursing students.</w:t>
      </w:r>
    </w:p>
    <w:p>
      <w:pPr>
        <w:pStyle w:val="BodyText"/>
        <w:spacing w:before="10"/>
      </w:pPr>
    </w:p>
    <w:p>
      <w:pPr>
        <w:pStyle w:val="Heading1"/>
        <w:numPr>
          <w:ilvl w:val="0"/>
          <w:numId w:val="1"/>
        </w:numPr>
        <w:tabs>
          <w:tab w:pos="242" w:val="left" w:leader="none"/>
        </w:tabs>
        <w:spacing w:line="240" w:lineRule="auto" w:before="0" w:after="0"/>
        <w:ind w:left="242" w:right="0" w:hanging="242"/>
        <w:jc w:val="left"/>
      </w:pPr>
      <w:r>
        <w:rPr/>
        <w:t>Result</w:t>
      </w:r>
      <w:r>
        <w:rPr>
          <w:spacing w:val="-5"/>
        </w:rPr>
        <w:t> </w:t>
      </w:r>
      <w:r>
        <w:rPr/>
        <w:t>and</w:t>
      </w:r>
      <w:r>
        <w:rPr>
          <w:spacing w:val="-4"/>
        </w:rPr>
        <w:t> </w:t>
      </w:r>
      <w:r>
        <w:rPr>
          <w:spacing w:val="-2"/>
        </w:rPr>
        <w:t>discussion</w:t>
      </w:r>
    </w:p>
    <w:p>
      <w:pPr>
        <w:pStyle w:val="BodyText"/>
        <w:spacing w:before="25"/>
        <w:rPr>
          <w:rFonts w:ascii="Arial"/>
          <w:b/>
          <w:sz w:val="22"/>
        </w:rPr>
      </w:pPr>
    </w:p>
    <w:p>
      <w:pPr>
        <w:pStyle w:val="BodyText"/>
        <w:ind w:right="1078"/>
        <w:jc w:val="both"/>
      </w:pPr>
      <w:r>
        <w:rPr/>
        <w:t>This chapter presents the findings of the study on the relationship between family cohesion, family</w:t>
      </w:r>
      <w:r>
        <w:rPr>
          <w:spacing w:val="-11"/>
        </w:rPr>
        <w:t> </w:t>
      </w:r>
      <w:r>
        <w:rPr/>
        <w:t>adaptability,</w:t>
      </w:r>
      <w:r>
        <w:rPr>
          <w:spacing w:val="-11"/>
        </w:rPr>
        <w:t> </w:t>
      </w:r>
      <w:r>
        <w:rPr/>
        <w:t>and</w:t>
      </w:r>
      <w:r>
        <w:rPr>
          <w:spacing w:val="-11"/>
        </w:rPr>
        <w:t> </w:t>
      </w:r>
      <w:r>
        <w:rPr/>
        <w:t>transcultural</w:t>
      </w:r>
      <w:r>
        <w:rPr>
          <w:spacing w:val="-11"/>
        </w:rPr>
        <w:t> </w:t>
      </w:r>
      <w:r>
        <w:rPr/>
        <w:t>nursing</w:t>
      </w:r>
      <w:r>
        <w:rPr>
          <w:spacing w:val="-11"/>
        </w:rPr>
        <w:t> </w:t>
      </w:r>
      <w:r>
        <w:rPr/>
        <w:t>care competence among nursing</w:t>
      </w:r>
      <w:r>
        <w:rPr>
          <w:spacing w:val="-8"/>
        </w:rPr>
        <w:t> </w:t>
      </w:r>
      <w:r>
        <w:rPr/>
        <w:t>students.</w:t>
      </w:r>
      <w:r>
        <w:rPr>
          <w:spacing w:val="-8"/>
        </w:rPr>
        <w:t> </w:t>
      </w:r>
      <w:r>
        <w:rPr/>
        <w:t>It</w:t>
      </w:r>
      <w:r>
        <w:rPr>
          <w:spacing w:val="-8"/>
        </w:rPr>
        <w:t> </w:t>
      </w:r>
      <w:r>
        <w:rPr/>
        <w:t>includes the demographic profile of the respondents, the level of family cohesion and family adaptability, the level of transcultural nursing care competence, and the relationship between the </w:t>
      </w:r>
      <w:r>
        <w:rPr>
          <w:spacing w:val="-2"/>
        </w:rPr>
        <w:t>variables.</w:t>
      </w:r>
    </w:p>
    <w:p>
      <w:pPr>
        <w:pStyle w:val="BodyText"/>
        <w:spacing w:after="0"/>
        <w:jc w:val="both"/>
        <w:sectPr>
          <w:pgSz w:w="12240" w:h="15840"/>
          <w:pgMar w:top="1360" w:bottom="280" w:left="1440" w:right="360"/>
          <w:cols w:num="2" w:equalWidth="0">
            <w:col w:w="4320" w:space="720"/>
            <w:col w:w="5400"/>
          </w:cols>
        </w:sectPr>
      </w:pPr>
    </w:p>
    <w:p>
      <w:pPr>
        <w:pStyle w:val="BodyText"/>
        <w:spacing w:before="80"/>
        <w:ind w:right="3"/>
        <w:jc w:val="both"/>
      </w:pPr>
      <w:r>
        <w:rPr/>
        <w:t>Table 1. The demographic profile of the respondents showed that the majority were female (79.7%), while 20.3% were male. In terms</w:t>
      </w:r>
      <w:r>
        <w:rPr>
          <w:spacing w:val="23"/>
        </w:rPr>
        <w:t> </w:t>
      </w:r>
      <w:r>
        <w:rPr/>
        <w:t>of</w:t>
      </w:r>
      <w:r>
        <w:rPr>
          <w:spacing w:val="11"/>
        </w:rPr>
        <w:t> </w:t>
      </w:r>
      <w:r>
        <w:rPr/>
        <w:t>year</w:t>
      </w:r>
      <w:r>
        <w:rPr>
          <w:spacing w:val="11"/>
        </w:rPr>
        <w:t> </w:t>
      </w:r>
      <w:r>
        <w:rPr/>
        <w:t>level,</w:t>
      </w:r>
      <w:r>
        <w:rPr>
          <w:spacing w:val="11"/>
        </w:rPr>
        <w:t> </w:t>
      </w:r>
      <w:r>
        <w:rPr/>
        <w:t>35.1%</w:t>
      </w:r>
      <w:r>
        <w:rPr>
          <w:spacing w:val="11"/>
        </w:rPr>
        <w:t> </w:t>
      </w:r>
      <w:r>
        <w:rPr/>
        <w:t>were</w:t>
      </w:r>
      <w:r>
        <w:rPr>
          <w:spacing w:val="11"/>
        </w:rPr>
        <w:t> </w:t>
      </w:r>
      <w:r>
        <w:rPr/>
        <w:t>Level</w:t>
      </w:r>
      <w:r>
        <w:rPr>
          <w:spacing w:val="11"/>
        </w:rPr>
        <w:t> </w:t>
      </w:r>
      <w:r>
        <w:rPr/>
        <w:t>2,</w:t>
      </w:r>
      <w:r>
        <w:rPr>
          <w:spacing w:val="11"/>
        </w:rPr>
        <w:t> </w:t>
      </w:r>
      <w:r>
        <w:rPr>
          <w:spacing w:val="-2"/>
        </w:rPr>
        <w:t>29.8%</w:t>
      </w:r>
    </w:p>
    <w:p>
      <w:pPr>
        <w:pStyle w:val="BodyText"/>
        <w:jc w:val="both"/>
      </w:pPr>
      <w:r>
        <w:rPr/>
        <w:t>were Level 3, and 35.1%</w:t>
      </w:r>
      <w:r>
        <w:rPr>
          <w:spacing w:val="-5"/>
        </w:rPr>
        <w:t> </w:t>
      </w:r>
      <w:r>
        <w:rPr/>
        <w:t>were</w:t>
      </w:r>
      <w:r>
        <w:rPr>
          <w:spacing w:val="-5"/>
        </w:rPr>
        <w:t> </w:t>
      </w:r>
      <w:r>
        <w:rPr/>
        <w:t>Level</w:t>
      </w:r>
      <w:r>
        <w:rPr>
          <w:spacing w:val="-5"/>
        </w:rPr>
        <w:t> </w:t>
      </w:r>
      <w:r>
        <w:rPr/>
        <w:t>4</w:t>
      </w:r>
      <w:r>
        <w:rPr>
          <w:spacing w:val="-5"/>
        </w:rPr>
        <w:t> </w:t>
      </w:r>
      <w:r>
        <w:rPr/>
        <w:t>students. This shows that most respondents were female nursing students and that the respondents were fairly distributed across different year levels.</w:t>
      </w:r>
    </w:p>
    <w:p>
      <w:pPr>
        <w:pStyle w:val="BodyText"/>
        <w:spacing w:before="10"/>
      </w:pPr>
    </w:p>
    <w:p>
      <w:pPr>
        <w:pStyle w:val="BodyText"/>
        <w:ind w:right="1"/>
        <w:jc w:val="both"/>
      </w:pPr>
      <w:r>
        <w:rPr/>
        <w:t>Table</w:t>
      </w:r>
      <w:r>
        <w:rPr>
          <w:spacing w:val="-9"/>
        </w:rPr>
        <w:t> </w:t>
      </w:r>
      <w:r>
        <w:rPr/>
        <w:t>2a.</w:t>
      </w:r>
      <w:r>
        <w:rPr>
          <w:spacing w:val="-9"/>
        </w:rPr>
        <w:t> </w:t>
      </w:r>
      <w:r>
        <w:rPr/>
        <w:t>The</w:t>
      </w:r>
      <w:r>
        <w:rPr>
          <w:spacing w:val="-9"/>
        </w:rPr>
        <w:t> </w:t>
      </w:r>
      <w:r>
        <w:rPr/>
        <w:t>results</w:t>
      </w:r>
      <w:r>
        <w:rPr>
          <w:spacing w:val="-9"/>
        </w:rPr>
        <w:t> </w:t>
      </w:r>
      <w:r>
        <w:rPr/>
        <w:t>on</w:t>
      </w:r>
      <w:r>
        <w:rPr>
          <w:spacing w:val="-9"/>
        </w:rPr>
        <w:t> </w:t>
      </w:r>
      <w:r>
        <w:rPr/>
        <w:t>family</w:t>
      </w:r>
      <w:r>
        <w:rPr>
          <w:spacing w:val="-9"/>
        </w:rPr>
        <w:t> </w:t>
      </w:r>
      <w:r>
        <w:rPr/>
        <w:t>cohesion</w:t>
      </w:r>
      <w:r>
        <w:rPr>
          <w:spacing w:val="-9"/>
        </w:rPr>
        <w:t> </w:t>
      </w:r>
      <w:r>
        <w:rPr/>
        <w:t>showed an overall mean score of 26.07 out of</w:t>
      </w:r>
      <w:r>
        <w:rPr>
          <w:spacing w:val="-3"/>
        </w:rPr>
        <w:t> </w:t>
      </w:r>
      <w:r>
        <w:rPr/>
        <w:t>50,</w:t>
      </w:r>
      <w:r>
        <w:rPr>
          <w:spacing w:val="-3"/>
        </w:rPr>
        <w:t> </w:t>
      </w:r>
      <w:r>
        <w:rPr/>
        <w:t>which falls under the disengaged level based on the FACES III interpretation. This means that respondents generally viewed their families as having lower to moderate levels of cohesion.</w:t>
      </w:r>
      <w:r>
        <w:rPr>
          <w:spacing w:val="40"/>
        </w:rPr>
        <w:t> </w:t>
      </w:r>
      <w:r>
        <w:rPr/>
        <w:t>The highest mean was “Family members ask each other for help” (4.23), showing that family members still support one another. However, some i Capacity items such as spending free time together and family</w:t>
      </w:r>
      <w:r>
        <w:rPr>
          <w:spacing w:val="-6"/>
        </w:rPr>
        <w:t> </w:t>
      </w:r>
      <w:r>
        <w:rPr/>
        <w:t>togetherness</w:t>
      </w:r>
      <w:r>
        <w:rPr>
          <w:spacing w:val="-6"/>
        </w:rPr>
        <w:t> </w:t>
      </w:r>
      <w:r>
        <w:rPr/>
        <w:t>had</w:t>
      </w:r>
      <w:r>
        <w:rPr>
          <w:spacing w:val="-6"/>
        </w:rPr>
        <w:t> </w:t>
      </w:r>
      <w:r>
        <w:rPr/>
        <w:t>lower means,</w:t>
      </w:r>
      <w:r>
        <w:rPr>
          <w:spacing w:val="-8"/>
        </w:rPr>
        <w:t> </w:t>
      </w:r>
      <w:r>
        <w:rPr/>
        <w:t>suggesting</w:t>
      </w:r>
      <w:r>
        <w:rPr>
          <w:spacing w:val="-8"/>
        </w:rPr>
        <w:t> </w:t>
      </w:r>
      <w:r>
        <w:rPr/>
        <w:t>less</w:t>
      </w:r>
      <w:r>
        <w:rPr>
          <w:spacing w:val="-8"/>
        </w:rPr>
        <w:t> </w:t>
      </w:r>
      <w:r>
        <w:rPr/>
        <w:t>interaction</w:t>
      </w:r>
      <w:r>
        <w:rPr>
          <w:spacing w:val="-8"/>
        </w:rPr>
        <w:t> </w:t>
      </w:r>
      <w:r>
        <w:rPr/>
        <w:t>among</w:t>
      </w:r>
      <w:r>
        <w:rPr>
          <w:spacing w:val="-8"/>
        </w:rPr>
        <w:t> </w:t>
      </w:r>
      <w:r>
        <w:rPr/>
        <w:t>family </w:t>
      </w:r>
      <w:r>
        <w:rPr>
          <w:spacing w:val="-2"/>
        </w:rPr>
        <w:t>members.</w:t>
      </w:r>
    </w:p>
    <w:p>
      <w:pPr>
        <w:pStyle w:val="BodyText"/>
        <w:spacing w:before="10"/>
      </w:pPr>
    </w:p>
    <w:p>
      <w:pPr>
        <w:pStyle w:val="BodyText"/>
        <w:ind w:right="1"/>
        <w:jc w:val="both"/>
      </w:pPr>
      <w:r>
        <w:rPr/>
        <w:t>Table 2b. The distribution of respondents according to their level of family cohesion showed that 35.1% were separated,</w:t>
      </w:r>
      <w:r>
        <w:rPr>
          <w:spacing w:val="-5"/>
        </w:rPr>
        <w:t> </w:t>
      </w:r>
      <w:r>
        <w:rPr/>
        <w:t>followed</w:t>
      </w:r>
      <w:r>
        <w:rPr>
          <w:spacing w:val="-5"/>
        </w:rPr>
        <w:t> </w:t>
      </w:r>
      <w:r>
        <w:rPr/>
        <w:t>by 33.8% disengaged. Meanwhile, 22.0% were connected and only 9.2% were very connected. This indicates that</w:t>
      </w:r>
      <w:r>
        <w:rPr>
          <w:spacing w:val="-5"/>
        </w:rPr>
        <w:t> </w:t>
      </w:r>
      <w:r>
        <w:rPr/>
        <w:t>many</w:t>
      </w:r>
      <w:r>
        <w:rPr>
          <w:spacing w:val="-5"/>
        </w:rPr>
        <w:t> </w:t>
      </w:r>
      <w:r>
        <w:rPr/>
        <w:t>families</w:t>
      </w:r>
      <w:r>
        <w:rPr>
          <w:spacing w:val="-5"/>
        </w:rPr>
        <w:t> </w:t>
      </w:r>
      <w:r>
        <w:rPr/>
        <w:t>have</w:t>
      </w:r>
      <w:r>
        <w:rPr>
          <w:spacing w:val="-5"/>
        </w:rPr>
        <w:t> </w:t>
      </w:r>
      <w:r>
        <w:rPr/>
        <w:t>moderate cohesion, while some families show low emotional closeness among members.</w:t>
      </w:r>
    </w:p>
    <w:p>
      <w:pPr>
        <w:pStyle w:val="BodyText"/>
        <w:spacing w:before="10"/>
      </w:pPr>
    </w:p>
    <w:p>
      <w:pPr>
        <w:pStyle w:val="BodyText"/>
        <w:ind w:right="1"/>
        <w:jc w:val="both"/>
      </w:pPr>
      <w:r>
        <w:rPr/>
        <w:t>Table 3a. The results for family adaptability showed an overall mean score of 26.07 out of 50, which indicates a structured to flexible</w:t>
      </w:r>
      <w:r>
        <w:rPr>
          <w:spacing w:val="-5"/>
        </w:rPr>
        <w:t> </w:t>
      </w:r>
      <w:r>
        <w:rPr/>
        <w:t>level. This means that families generally have clear roles and rules but allow some flexibility. Some items showed that children have a say in discipline and family leadership, while lower mean scores were seen in items related to changing rules and shifting responsibilities.</w:t>
      </w:r>
    </w:p>
    <w:p>
      <w:pPr>
        <w:pStyle w:val="BodyText"/>
        <w:spacing w:before="10"/>
      </w:pPr>
    </w:p>
    <w:p>
      <w:pPr>
        <w:pStyle w:val="BodyText"/>
        <w:jc w:val="both"/>
      </w:pPr>
      <w:r>
        <w:rPr/>
        <w:t>Table 3b. The distribution of respondents according to family adaptability showed that the majority were Structured (38.4%), followed by Very Flexible (27.9%), Flexible (24.9%), and Rigid (8.9%). This suggests that many respondents grew up in families with clear rules and roles but with some level of adaptability.</w:t>
      </w:r>
    </w:p>
    <w:p>
      <w:pPr>
        <w:pStyle w:val="BodyText"/>
        <w:spacing w:before="10"/>
      </w:pPr>
    </w:p>
    <w:p>
      <w:pPr>
        <w:pStyle w:val="BodyText"/>
        <w:jc w:val="both"/>
      </w:pPr>
      <w:r>
        <w:rPr/>
        <w:t>Table 4. The results on transcultural nursing</w:t>
      </w:r>
      <w:r>
        <w:rPr>
          <w:spacing w:val="40"/>
        </w:rPr>
        <w:t> </w:t>
      </w:r>
      <w:r>
        <w:rPr/>
        <w:t>care competence showed an overall mean of 3.38, which indicates a moderate level of competence. Among the three areas, Cultural Sensitivity had</w:t>
      </w:r>
      <w:r>
        <w:rPr>
          <w:spacing w:val="-7"/>
        </w:rPr>
        <w:t> </w:t>
      </w:r>
      <w:r>
        <w:rPr/>
        <w:t>the</w:t>
      </w:r>
      <w:r>
        <w:rPr>
          <w:spacing w:val="-7"/>
        </w:rPr>
        <w:t> </w:t>
      </w:r>
      <w:r>
        <w:rPr/>
        <w:t>highest</w:t>
      </w:r>
      <w:r>
        <w:rPr>
          <w:spacing w:val="-7"/>
        </w:rPr>
        <w:t> </w:t>
      </w:r>
      <w:r>
        <w:rPr/>
        <w:t>mean</w:t>
      </w:r>
      <w:r>
        <w:rPr>
          <w:spacing w:val="-7"/>
        </w:rPr>
        <w:t> </w:t>
      </w:r>
      <w:r>
        <w:rPr/>
        <w:t>(3.51),</w:t>
      </w:r>
      <w:r>
        <w:rPr>
          <w:spacing w:val="-7"/>
        </w:rPr>
        <w:t> </w:t>
      </w:r>
      <w:r>
        <w:rPr/>
        <w:t>followed by Cultural Knowledge (3.35) and Cultural</w:t>
      </w:r>
      <w:r>
        <w:rPr>
          <w:spacing w:val="-5"/>
        </w:rPr>
        <w:t> </w:t>
      </w:r>
      <w:r>
        <w:rPr/>
        <w:t>Skills</w:t>
      </w:r>
    </w:p>
    <w:p>
      <w:pPr>
        <w:pStyle w:val="BodyText"/>
        <w:spacing w:before="80"/>
        <w:ind w:right="1080"/>
        <w:jc w:val="both"/>
      </w:pPr>
      <w:r>
        <w:rPr/>
        <w:br w:type="column"/>
      </w:r>
      <w:r>
        <w:rPr/>
        <w:t>(3.29). This shows that respondents are generally open to understanding different cultures, although some areas such as skills</w:t>
      </w:r>
      <w:r>
        <w:rPr>
          <w:spacing w:val="40"/>
        </w:rPr>
        <w:t> </w:t>
      </w:r>
      <w:r>
        <w:rPr/>
        <w:t>may still need improvement.</w:t>
      </w:r>
    </w:p>
    <w:p>
      <w:pPr>
        <w:pStyle w:val="BodyText"/>
        <w:spacing w:before="10"/>
      </w:pPr>
    </w:p>
    <w:p>
      <w:pPr>
        <w:pStyle w:val="BodyText"/>
        <w:ind w:right="1079"/>
        <w:jc w:val="both"/>
      </w:pPr>
      <w:r>
        <w:rPr/>
        <w:t>Table 5. The relationship between family cohesion and transcultural nursing care competence showed a significant relationship. Family cohesion was significantly related to cultural knowledge (r = .259), cultural skills (r =</w:t>
      </w:r>
    </w:p>
    <w:p>
      <w:pPr>
        <w:pStyle w:val="BodyText"/>
        <w:ind w:right="1078"/>
        <w:jc w:val="both"/>
      </w:pPr>
      <w:r>
        <w:rPr/>
        <w:t>.198), cultural sensitivity (r = .176), and overall transcultural</w:t>
      </w:r>
      <w:r>
        <w:rPr>
          <w:spacing w:val="-7"/>
        </w:rPr>
        <w:t> </w:t>
      </w:r>
      <w:r>
        <w:rPr/>
        <w:t>nursing</w:t>
      </w:r>
      <w:r>
        <w:rPr>
          <w:spacing w:val="-7"/>
        </w:rPr>
        <w:t> </w:t>
      </w:r>
      <w:r>
        <w:rPr/>
        <w:t>care</w:t>
      </w:r>
      <w:r>
        <w:rPr>
          <w:spacing w:val="-7"/>
        </w:rPr>
        <w:t> </w:t>
      </w:r>
      <w:r>
        <w:rPr/>
        <w:t>competence</w:t>
      </w:r>
      <w:r>
        <w:rPr>
          <w:spacing w:val="-7"/>
        </w:rPr>
        <w:t> </w:t>
      </w:r>
      <w:r>
        <w:rPr/>
        <w:t>(r</w:t>
      </w:r>
      <w:r>
        <w:rPr>
          <w:spacing w:val="-7"/>
        </w:rPr>
        <w:t> </w:t>
      </w:r>
      <w:r>
        <w:rPr/>
        <w:t>=</w:t>
      </w:r>
      <w:r>
        <w:rPr>
          <w:spacing w:val="-7"/>
        </w:rPr>
        <w:t> </w:t>
      </w:r>
      <w:r>
        <w:rPr/>
        <w:t>.242). This means that family cohesion has a relationship with the development of</w:t>
      </w:r>
      <w:r>
        <w:rPr>
          <w:spacing w:val="40"/>
        </w:rPr>
        <w:t> </w:t>
      </w:r>
      <w:r>
        <w:rPr/>
        <w:t>transcultural nursing care competence among the respondents.</w:t>
      </w:r>
    </w:p>
    <w:p>
      <w:pPr>
        <w:pStyle w:val="BodyText"/>
        <w:spacing w:before="10"/>
      </w:pPr>
    </w:p>
    <w:p>
      <w:pPr>
        <w:pStyle w:val="BodyText"/>
        <w:ind w:right="1078"/>
        <w:jc w:val="both"/>
      </w:pPr>
      <w:r>
        <w:rPr/>
        <w:t>Table 6. The relationship between family adaptability and transcultural nursing care competence also showed a significant relationship. Family adaptability</w:t>
      </w:r>
      <w:r>
        <w:rPr>
          <w:spacing w:val="-9"/>
        </w:rPr>
        <w:t> </w:t>
      </w:r>
      <w:r>
        <w:rPr/>
        <w:t>was</w:t>
      </w:r>
      <w:r>
        <w:rPr>
          <w:spacing w:val="-9"/>
        </w:rPr>
        <w:t> </w:t>
      </w:r>
      <w:r>
        <w:rPr/>
        <w:t>significantly related to cultural knowledge (r = .291), cultural skills (r</w:t>
      </w:r>
      <w:r>
        <w:rPr>
          <w:spacing w:val="-4"/>
        </w:rPr>
        <w:t> </w:t>
      </w:r>
      <w:r>
        <w:rPr/>
        <w:t>=</w:t>
      </w:r>
      <w:r>
        <w:rPr>
          <w:spacing w:val="-4"/>
        </w:rPr>
        <w:t> </w:t>
      </w:r>
      <w:r>
        <w:rPr/>
        <w:t>.248),</w:t>
      </w:r>
      <w:r>
        <w:rPr>
          <w:spacing w:val="-4"/>
        </w:rPr>
        <w:t> </w:t>
      </w:r>
      <w:r>
        <w:rPr/>
        <w:t>cultural</w:t>
      </w:r>
      <w:r>
        <w:rPr>
          <w:spacing w:val="-4"/>
        </w:rPr>
        <w:t> </w:t>
      </w:r>
      <w:r>
        <w:rPr/>
        <w:t>sensitivity</w:t>
      </w:r>
      <w:r>
        <w:rPr>
          <w:spacing w:val="-4"/>
        </w:rPr>
        <w:t> </w:t>
      </w:r>
      <w:r>
        <w:rPr/>
        <w:t>(r</w:t>
      </w:r>
      <w:r>
        <w:rPr>
          <w:spacing w:val="-4"/>
        </w:rPr>
        <w:t> </w:t>
      </w:r>
      <w:r>
        <w:rPr/>
        <w:t>=</w:t>
      </w:r>
      <w:r>
        <w:rPr>
          <w:spacing w:val="-4"/>
        </w:rPr>
        <w:t> </w:t>
      </w:r>
      <w:r>
        <w:rPr/>
        <w:t>.229),</w:t>
      </w:r>
      <w:r>
        <w:rPr>
          <w:spacing w:val="-4"/>
        </w:rPr>
        <w:t> </w:t>
      </w:r>
      <w:r>
        <w:rPr/>
        <w:t>and overall transcultural nursing care competence (r</w:t>
      </w:r>
    </w:p>
    <w:p>
      <w:pPr>
        <w:pStyle w:val="BodyText"/>
        <w:ind w:right="1081"/>
        <w:jc w:val="both"/>
      </w:pPr>
      <w:r>
        <w:rPr/>
        <w:t>= .299). This suggests that family adaptability also has a relationship with</w:t>
      </w:r>
      <w:r>
        <w:rPr>
          <w:spacing w:val="-6"/>
        </w:rPr>
        <w:t> </w:t>
      </w:r>
      <w:r>
        <w:rPr/>
        <w:t>transcultural</w:t>
      </w:r>
      <w:r>
        <w:rPr>
          <w:spacing w:val="-6"/>
        </w:rPr>
        <w:t> </w:t>
      </w:r>
      <w:r>
        <w:rPr/>
        <w:t>nursing care competence. Overall, the findings showed that family cohesion and family adaptability are related to transcultural</w:t>
      </w:r>
      <w:r>
        <w:rPr>
          <w:spacing w:val="-6"/>
        </w:rPr>
        <w:t> </w:t>
      </w:r>
      <w:r>
        <w:rPr/>
        <w:t>nursing</w:t>
      </w:r>
      <w:r>
        <w:rPr>
          <w:spacing w:val="-6"/>
        </w:rPr>
        <w:t> </w:t>
      </w:r>
      <w:r>
        <w:rPr/>
        <w:t>care</w:t>
      </w:r>
      <w:r>
        <w:rPr>
          <w:spacing w:val="-6"/>
        </w:rPr>
        <w:t> </w:t>
      </w:r>
      <w:r>
        <w:rPr/>
        <w:t>competence among nursing students.</w:t>
      </w:r>
    </w:p>
    <w:p>
      <w:pPr>
        <w:pStyle w:val="BodyText"/>
        <w:spacing w:before="10"/>
      </w:pPr>
    </w:p>
    <w:p>
      <w:pPr>
        <w:pStyle w:val="BodyText"/>
        <w:ind w:right="1078"/>
        <w:jc w:val="both"/>
      </w:pPr>
      <w:r>
        <w:rPr/>
        <w:t>The results are supported by the study conducted by Cruz et al. (2016), which discovered that social experiences</w:t>
      </w:r>
      <w:r>
        <w:rPr>
          <w:spacing w:val="-6"/>
        </w:rPr>
        <w:t> </w:t>
      </w:r>
      <w:r>
        <w:rPr/>
        <w:t>and</w:t>
      </w:r>
      <w:r>
        <w:rPr>
          <w:spacing w:val="-6"/>
        </w:rPr>
        <w:t> </w:t>
      </w:r>
      <w:r>
        <w:rPr/>
        <w:t>personal history, including familial relationships and values, have an impact on nursing students' cultural competency. Their research revealed that nursing students may acquire the cultural sensitivity, knowledge, and abilities needed to deliver successful transcultural nursing care in supportive</w:t>
      </w:r>
      <w:r>
        <w:rPr>
          <w:spacing w:val="80"/>
        </w:rPr>
        <w:t> </w:t>
      </w:r>
      <w:r>
        <w:rPr/>
        <w:t>family</w:t>
      </w:r>
      <w:r>
        <w:rPr>
          <w:spacing w:val="80"/>
        </w:rPr>
        <w:t> </w:t>
      </w:r>
      <w:r>
        <w:rPr/>
        <w:t>settings.</w:t>
      </w:r>
      <w:r>
        <w:rPr>
          <w:spacing w:val="80"/>
        </w:rPr>
        <w:t> </w:t>
      </w:r>
      <w:r>
        <w:rPr/>
        <w:t>Additionally,</w:t>
      </w:r>
      <w:r>
        <w:rPr>
          <w:spacing w:val="80"/>
        </w:rPr>
        <w:t> </w:t>
      </w:r>
      <w:r>
        <w:rPr/>
        <w:t>Antón-Solanas et al. (2021) found that social</w:t>
      </w:r>
      <w:r>
        <w:rPr>
          <w:spacing w:val="40"/>
        </w:rPr>
        <w:t> </w:t>
      </w:r>
      <w:r>
        <w:rPr/>
        <w:t>and environmental elements, such as exposure to various cultural viewpoints and family upbringing, help nursing students build cultural competency. These elements improve students' capacity to comprehend, honor, and correctly address patients' cultural requirements.</w:t>
      </w:r>
    </w:p>
    <w:p>
      <w:pPr>
        <w:pStyle w:val="BodyText"/>
        <w:spacing w:before="10"/>
      </w:pPr>
    </w:p>
    <w:p>
      <w:pPr>
        <w:pStyle w:val="BodyText"/>
        <w:ind w:right="1078"/>
        <w:jc w:val="both"/>
      </w:pPr>
      <w:r>
        <w:rPr/>
        <w:t>Contrary to the results of this study,</w:t>
      </w:r>
      <w:r>
        <w:rPr>
          <w:spacing w:val="-6"/>
        </w:rPr>
        <w:t> </w:t>
      </w:r>
      <w:r>
        <w:rPr/>
        <w:t>research</w:t>
      </w:r>
      <w:r>
        <w:rPr>
          <w:spacing w:val="-6"/>
        </w:rPr>
        <w:t> </w:t>
      </w:r>
      <w:r>
        <w:rPr/>
        <w:t>by Marušic et al. (2023) indicates that cultural competency among nursing students may not necessarily be</w:t>
      </w:r>
      <w:r>
        <w:rPr>
          <w:spacing w:val="-7"/>
        </w:rPr>
        <w:t> </w:t>
      </w:r>
      <w:r>
        <w:rPr/>
        <w:t>significantly</w:t>
      </w:r>
      <w:r>
        <w:rPr>
          <w:spacing w:val="-7"/>
        </w:rPr>
        <w:t> </w:t>
      </w:r>
      <w:r>
        <w:rPr/>
        <w:t>correlated</w:t>
      </w:r>
      <w:r>
        <w:rPr>
          <w:spacing w:val="-7"/>
        </w:rPr>
        <w:t> </w:t>
      </w:r>
      <w:r>
        <w:rPr/>
        <w:t>with</w:t>
      </w:r>
      <w:r>
        <w:rPr>
          <w:spacing w:val="-7"/>
        </w:rPr>
        <w:t> </w:t>
      </w:r>
      <w:r>
        <w:rPr/>
        <w:t>family or background characteristics. For instance, a study of nursing students revealed no</w:t>
      </w:r>
      <w:r>
        <w:rPr>
          <w:spacing w:val="40"/>
        </w:rPr>
        <w:t> </w:t>
      </w:r>
      <w:r>
        <w:rPr/>
        <w:t>statistically</w:t>
      </w:r>
      <w:r>
        <w:rPr>
          <w:spacing w:val="40"/>
        </w:rPr>
        <w:t>  </w:t>
      </w:r>
      <w:r>
        <w:rPr/>
        <w:t>significant</w:t>
      </w:r>
      <w:r>
        <w:rPr>
          <w:spacing w:val="40"/>
        </w:rPr>
        <w:t>  </w:t>
      </w:r>
      <w:r>
        <w:rPr/>
        <w:t>correlation</w:t>
      </w:r>
      <w:r>
        <w:rPr>
          <w:spacing w:val="40"/>
        </w:rPr>
        <w:t>  </w:t>
      </w:r>
      <w:r>
        <w:rPr/>
        <w:t>between</w:t>
      </w:r>
    </w:p>
    <w:p>
      <w:pPr>
        <w:pStyle w:val="BodyText"/>
        <w:spacing w:after="0"/>
        <w:jc w:val="both"/>
        <w:sectPr>
          <w:pgSz w:w="12240" w:h="15840"/>
          <w:pgMar w:top="1360" w:bottom="280" w:left="1440" w:right="360"/>
          <w:cols w:num="2" w:equalWidth="0">
            <w:col w:w="4319" w:space="721"/>
            <w:col w:w="5400"/>
          </w:cols>
        </w:sectPr>
      </w:pPr>
    </w:p>
    <w:p>
      <w:pPr>
        <w:pStyle w:val="BodyText"/>
        <w:spacing w:before="80"/>
        <w:ind w:right="6121"/>
        <w:jc w:val="both"/>
      </w:pPr>
      <w:r>
        <w:rPr/>
        <w:t>degrees of cultural competency and specific personal background characteristics. According to the researchers, there was no significant correlation</w:t>
      </w:r>
      <w:r>
        <w:rPr>
          <w:spacing w:val="-7"/>
        </w:rPr>
        <w:t> </w:t>
      </w:r>
      <w:r>
        <w:rPr/>
        <w:t>between</w:t>
      </w:r>
      <w:r>
        <w:rPr>
          <w:spacing w:val="-7"/>
        </w:rPr>
        <w:t> </w:t>
      </w:r>
      <w:r>
        <w:rPr/>
        <w:t>the</w:t>
      </w:r>
      <w:r>
        <w:rPr>
          <w:spacing w:val="-7"/>
        </w:rPr>
        <w:t> </w:t>
      </w:r>
      <w:r>
        <w:rPr/>
        <w:t>students'</w:t>
      </w:r>
      <w:r>
        <w:rPr>
          <w:spacing w:val="-7"/>
        </w:rPr>
        <w:t> </w:t>
      </w:r>
      <w:r>
        <w:rPr/>
        <w:t>level</w:t>
      </w:r>
      <w:r>
        <w:rPr>
          <w:spacing w:val="-7"/>
        </w:rPr>
        <w:t> </w:t>
      </w:r>
      <w:r>
        <w:rPr/>
        <w:t>of</w:t>
      </w:r>
      <w:r>
        <w:rPr>
          <w:spacing w:val="-7"/>
        </w:rPr>
        <w:t> </w:t>
      </w:r>
      <w:r>
        <w:rPr/>
        <w:t>cultural competency and criteria like their family history and place of residence. Rather, educational experiences like clinical exposure and travel abroad have a greater impact on cultural </w:t>
      </w:r>
      <w:r>
        <w:rPr>
          <w:spacing w:val="-2"/>
        </w:rPr>
        <w:t>competency.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Heading1"/>
      </w:pPr>
      <w:r>
        <w:rPr>
          <w:spacing w:val="-2"/>
        </w:rPr>
        <w:t>Table</w:t>
      </w:r>
      <w:r>
        <w:rPr>
          <w:spacing w:val="-11"/>
        </w:rPr>
        <w:t> </w:t>
      </w:r>
      <w:r>
        <w:rPr>
          <w:spacing w:val="-5"/>
        </w:rPr>
        <w:t>1.</w:t>
      </w:r>
    </w:p>
    <w:p>
      <w:pPr>
        <w:pStyle w:val="BodyText"/>
        <w:rPr>
          <w:rFonts w:ascii="Arial"/>
          <w:b/>
          <w:sz w:val="22"/>
        </w:rPr>
      </w:pPr>
    </w:p>
    <w:p>
      <w:pPr>
        <w:spacing w:before="0"/>
        <w:ind w:left="720" w:right="0" w:firstLine="0"/>
        <w:jc w:val="left"/>
        <w:rPr>
          <w:rFonts w:ascii="Arial"/>
          <w:i/>
          <w:sz w:val="22"/>
        </w:rPr>
      </w:pPr>
      <w:r>
        <w:rPr>
          <w:rFonts w:ascii="Arial"/>
          <w:i/>
          <w:sz w:val="22"/>
        </w:rPr>
        <w:t>Demographic</w:t>
      </w:r>
      <w:r>
        <w:rPr>
          <w:rFonts w:ascii="Arial"/>
          <w:i/>
          <w:spacing w:val="-7"/>
          <w:sz w:val="22"/>
        </w:rPr>
        <w:t> </w:t>
      </w:r>
      <w:r>
        <w:rPr>
          <w:rFonts w:ascii="Arial"/>
          <w:i/>
          <w:sz w:val="22"/>
        </w:rPr>
        <w:t>Profile</w:t>
      </w:r>
      <w:r>
        <w:rPr>
          <w:rFonts w:ascii="Arial"/>
          <w:i/>
          <w:spacing w:val="-7"/>
          <w:sz w:val="22"/>
        </w:rPr>
        <w:t> </w:t>
      </w:r>
      <w:r>
        <w:rPr>
          <w:rFonts w:ascii="Arial"/>
          <w:i/>
          <w:sz w:val="22"/>
        </w:rPr>
        <w:t>of</w:t>
      </w:r>
      <w:r>
        <w:rPr>
          <w:rFonts w:ascii="Arial"/>
          <w:i/>
          <w:spacing w:val="-7"/>
          <w:sz w:val="22"/>
        </w:rPr>
        <w:t> </w:t>
      </w:r>
      <w:r>
        <w:rPr>
          <w:rFonts w:ascii="Arial"/>
          <w:i/>
          <w:sz w:val="22"/>
        </w:rPr>
        <w:t>the</w:t>
      </w:r>
      <w:r>
        <w:rPr>
          <w:rFonts w:ascii="Arial"/>
          <w:i/>
          <w:spacing w:val="-7"/>
          <w:sz w:val="22"/>
        </w:rPr>
        <w:t> </w:t>
      </w:r>
      <w:r>
        <w:rPr>
          <w:rFonts w:ascii="Arial"/>
          <w:i/>
          <w:sz w:val="22"/>
        </w:rPr>
        <w:t>Respondents</w:t>
      </w:r>
      <w:r>
        <w:rPr>
          <w:rFonts w:ascii="Arial"/>
          <w:i/>
          <w:spacing w:val="-6"/>
          <w:sz w:val="22"/>
        </w:rPr>
        <w:t> </w:t>
      </w:r>
      <w:r>
        <w:rPr>
          <w:rFonts w:ascii="Arial"/>
          <w:i/>
          <w:spacing w:val="-2"/>
          <w:sz w:val="22"/>
        </w:rPr>
        <w:t>(n=305)</w:t>
      </w:r>
    </w:p>
    <w:p>
      <w:pPr>
        <w:pStyle w:val="BodyText"/>
        <w:rPr>
          <w:rFonts w:ascii="Arial"/>
          <w:i/>
        </w:rPr>
      </w:pPr>
    </w:p>
    <w:p>
      <w:pPr>
        <w:pStyle w:val="BodyText"/>
        <w:spacing w:before="62"/>
        <w:rPr>
          <w:rFonts w:ascii="Arial"/>
          <w:i/>
        </w:rPr>
      </w:pP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1"/>
        <w:gridCol w:w="4520"/>
      </w:tblGrid>
      <w:tr>
        <w:trPr>
          <w:trHeight w:val="267" w:hRule="atLeast"/>
        </w:trPr>
        <w:tc>
          <w:tcPr>
            <w:tcW w:w="4161" w:type="dxa"/>
            <w:tcBorders>
              <w:top w:val="single" w:sz="8" w:space="0" w:color="000000"/>
              <w:bottom w:val="single" w:sz="8" w:space="0" w:color="000000"/>
            </w:tcBorders>
          </w:tcPr>
          <w:p>
            <w:pPr>
              <w:pStyle w:val="TableParagraph"/>
              <w:spacing w:line="238" w:lineRule="exact" w:before="1"/>
              <w:ind w:left="820"/>
              <w:rPr>
                <w:sz w:val="24"/>
              </w:rPr>
            </w:pPr>
            <w:r>
              <w:rPr>
                <w:spacing w:val="-2"/>
                <w:sz w:val="24"/>
              </w:rPr>
              <w:t>Variables</w:t>
            </w:r>
          </w:p>
        </w:tc>
        <w:tc>
          <w:tcPr>
            <w:tcW w:w="4520" w:type="dxa"/>
            <w:tcBorders>
              <w:top w:val="single" w:sz="8" w:space="0" w:color="000000"/>
              <w:bottom w:val="single" w:sz="8" w:space="0" w:color="000000"/>
            </w:tcBorders>
          </w:tcPr>
          <w:p>
            <w:pPr>
              <w:pStyle w:val="TableParagraph"/>
              <w:spacing w:line="238" w:lineRule="exact" w:before="1"/>
              <w:ind w:right="311"/>
              <w:jc w:val="center"/>
              <w:rPr>
                <w:sz w:val="24"/>
              </w:rPr>
            </w:pPr>
            <w:r>
              <w:rPr>
                <w:spacing w:val="-10"/>
                <w:sz w:val="24"/>
              </w:rPr>
              <w:t>%</w:t>
            </w:r>
          </w:p>
        </w:tc>
      </w:tr>
      <w:tr>
        <w:trPr>
          <w:trHeight w:val="290" w:hRule="atLeast"/>
        </w:trPr>
        <w:tc>
          <w:tcPr>
            <w:tcW w:w="4161" w:type="dxa"/>
            <w:tcBorders>
              <w:top w:val="single" w:sz="8" w:space="0" w:color="000000"/>
            </w:tcBorders>
          </w:tcPr>
          <w:p>
            <w:pPr>
              <w:pStyle w:val="TableParagraph"/>
              <w:spacing w:line="266" w:lineRule="exact" w:before="12"/>
              <w:ind w:left="820"/>
              <w:rPr>
                <w:sz w:val="24"/>
              </w:rPr>
            </w:pPr>
            <w:r>
              <w:rPr>
                <w:spacing w:val="-5"/>
                <w:sz w:val="24"/>
              </w:rPr>
              <w:t>Sex</w:t>
            </w:r>
          </w:p>
        </w:tc>
        <w:tc>
          <w:tcPr>
            <w:tcW w:w="4520" w:type="dxa"/>
            <w:tcBorders>
              <w:top w:val="single" w:sz="8" w:space="0" w:color="000000"/>
            </w:tcBorders>
          </w:tcPr>
          <w:p>
            <w:pPr>
              <w:pStyle w:val="TableParagraph"/>
              <w:rPr>
                <w:sz w:val="22"/>
              </w:rPr>
            </w:pPr>
          </w:p>
        </w:tc>
      </w:tr>
      <w:tr>
        <w:trPr>
          <w:trHeight w:val="280" w:hRule="atLeast"/>
        </w:trPr>
        <w:tc>
          <w:tcPr>
            <w:tcW w:w="4161" w:type="dxa"/>
          </w:tcPr>
          <w:p>
            <w:pPr>
              <w:pStyle w:val="TableParagraph"/>
              <w:spacing w:line="260" w:lineRule="exact"/>
              <w:ind w:right="465"/>
              <w:jc w:val="center"/>
              <w:rPr>
                <w:sz w:val="24"/>
              </w:rPr>
            </w:pPr>
            <w:r>
              <w:rPr>
                <w:spacing w:val="-4"/>
                <w:sz w:val="24"/>
              </w:rPr>
              <w:t>Male</w:t>
            </w:r>
          </w:p>
        </w:tc>
        <w:tc>
          <w:tcPr>
            <w:tcW w:w="4520" w:type="dxa"/>
          </w:tcPr>
          <w:p>
            <w:pPr>
              <w:pStyle w:val="TableParagraph"/>
              <w:spacing w:line="260" w:lineRule="exact"/>
              <w:ind w:left="1894"/>
              <w:rPr>
                <w:sz w:val="24"/>
              </w:rPr>
            </w:pPr>
            <w:r>
              <w:rPr>
                <w:spacing w:val="-4"/>
                <w:sz w:val="24"/>
              </w:rPr>
              <w:t>20.3</w:t>
            </w:r>
          </w:p>
        </w:tc>
      </w:tr>
      <w:tr>
        <w:trPr>
          <w:trHeight w:val="261" w:hRule="atLeast"/>
        </w:trPr>
        <w:tc>
          <w:tcPr>
            <w:tcW w:w="4161" w:type="dxa"/>
            <w:tcBorders>
              <w:bottom w:val="single" w:sz="8" w:space="0" w:color="000000"/>
            </w:tcBorders>
          </w:tcPr>
          <w:p>
            <w:pPr>
              <w:pStyle w:val="TableParagraph"/>
              <w:spacing w:line="241" w:lineRule="exact"/>
              <w:ind w:right="1852"/>
              <w:jc w:val="right"/>
              <w:rPr>
                <w:sz w:val="24"/>
              </w:rPr>
            </w:pPr>
            <w:r>
              <w:rPr>
                <w:spacing w:val="-2"/>
                <w:sz w:val="24"/>
              </w:rPr>
              <w:t>Female</w:t>
            </w:r>
          </w:p>
        </w:tc>
        <w:tc>
          <w:tcPr>
            <w:tcW w:w="4520" w:type="dxa"/>
            <w:tcBorders>
              <w:bottom w:val="single" w:sz="8" w:space="0" w:color="000000"/>
            </w:tcBorders>
          </w:tcPr>
          <w:p>
            <w:pPr>
              <w:pStyle w:val="TableParagraph"/>
              <w:spacing w:line="241" w:lineRule="exact"/>
              <w:ind w:left="1894"/>
              <w:rPr>
                <w:sz w:val="24"/>
              </w:rPr>
            </w:pPr>
            <w:r>
              <w:rPr>
                <w:spacing w:val="-4"/>
                <w:sz w:val="24"/>
              </w:rPr>
              <w:t>79.7</w:t>
            </w:r>
          </w:p>
        </w:tc>
      </w:tr>
      <w:tr>
        <w:trPr>
          <w:trHeight w:val="285" w:hRule="atLeast"/>
        </w:trPr>
        <w:tc>
          <w:tcPr>
            <w:tcW w:w="4161" w:type="dxa"/>
            <w:tcBorders>
              <w:top w:val="single" w:sz="8" w:space="0" w:color="000000"/>
            </w:tcBorders>
          </w:tcPr>
          <w:p>
            <w:pPr>
              <w:pStyle w:val="TableParagraph"/>
              <w:spacing w:line="261" w:lineRule="exact" w:before="4"/>
              <w:ind w:left="820"/>
              <w:rPr>
                <w:sz w:val="24"/>
              </w:rPr>
            </w:pPr>
            <w:r>
              <w:rPr>
                <w:spacing w:val="-4"/>
                <w:sz w:val="24"/>
              </w:rPr>
              <w:t>Year</w:t>
            </w:r>
            <w:r>
              <w:rPr>
                <w:spacing w:val="-9"/>
                <w:sz w:val="24"/>
              </w:rPr>
              <w:t> </w:t>
            </w:r>
            <w:r>
              <w:rPr>
                <w:spacing w:val="-2"/>
                <w:sz w:val="24"/>
              </w:rPr>
              <w:t>Level</w:t>
            </w:r>
          </w:p>
        </w:tc>
        <w:tc>
          <w:tcPr>
            <w:tcW w:w="4520" w:type="dxa"/>
            <w:tcBorders>
              <w:top w:val="single" w:sz="8" w:space="0" w:color="000000"/>
            </w:tcBorders>
          </w:tcPr>
          <w:p>
            <w:pPr>
              <w:pStyle w:val="TableParagraph"/>
              <w:rPr>
                <w:sz w:val="20"/>
              </w:rPr>
            </w:pPr>
          </w:p>
        </w:tc>
      </w:tr>
      <w:tr>
        <w:trPr>
          <w:trHeight w:val="275" w:hRule="atLeast"/>
        </w:trPr>
        <w:tc>
          <w:tcPr>
            <w:tcW w:w="4161" w:type="dxa"/>
          </w:tcPr>
          <w:p>
            <w:pPr>
              <w:pStyle w:val="TableParagraph"/>
              <w:spacing w:line="256" w:lineRule="exact"/>
              <w:ind w:right="1832"/>
              <w:jc w:val="right"/>
              <w:rPr>
                <w:sz w:val="24"/>
              </w:rPr>
            </w:pPr>
            <w:r>
              <w:rPr>
                <w:sz w:val="24"/>
              </w:rPr>
              <w:t>Level </w:t>
            </w:r>
            <w:r>
              <w:rPr>
                <w:spacing w:val="-10"/>
                <w:sz w:val="24"/>
              </w:rPr>
              <w:t>2</w:t>
            </w:r>
          </w:p>
        </w:tc>
        <w:tc>
          <w:tcPr>
            <w:tcW w:w="4520" w:type="dxa"/>
          </w:tcPr>
          <w:p>
            <w:pPr>
              <w:pStyle w:val="TableParagraph"/>
              <w:spacing w:line="256" w:lineRule="exact"/>
              <w:ind w:left="1894"/>
              <w:rPr>
                <w:sz w:val="24"/>
              </w:rPr>
            </w:pPr>
            <w:r>
              <w:rPr>
                <w:spacing w:val="-4"/>
                <w:sz w:val="24"/>
              </w:rPr>
              <w:t>35.1</w:t>
            </w:r>
          </w:p>
        </w:tc>
      </w:tr>
      <w:tr>
        <w:trPr>
          <w:trHeight w:val="275" w:hRule="atLeast"/>
        </w:trPr>
        <w:tc>
          <w:tcPr>
            <w:tcW w:w="4161" w:type="dxa"/>
          </w:tcPr>
          <w:p>
            <w:pPr>
              <w:pStyle w:val="TableParagraph"/>
              <w:spacing w:line="256" w:lineRule="exact"/>
              <w:ind w:right="1832"/>
              <w:jc w:val="right"/>
              <w:rPr>
                <w:sz w:val="24"/>
              </w:rPr>
            </w:pPr>
            <w:r>
              <w:rPr>
                <w:sz w:val="24"/>
              </w:rPr>
              <w:t>Level </w:t>
            </w:r>
            <w:r>
              <w:rPr>
                <w:spacing w:val="-10"/>
                <w:sz w:val="24"/>
              </w:rPr>
              <w:t>3</w:t>
            </w:r>
          </w:p>
        </w:tc>
        <w:tc>
          <w:tcPr>
            <w:tcW w:w="4520" w:type="dxa"/>
          </w:tcPr>
          <w:p>
            <w:pPr>
              <w:pStyle w:val="TableParagraph"/>
              <w:spacing w:line="256" w:lineRule="exact"/>
              <w:ind w:left="1894"/>
              <w:rPr>
                <w:sz w:val="24"/>
              </w:rPr>
            </w:pPr>
            <w:r>
              <w:rPr>
                <w:spacing w:val="-4"/>
                <w:sz w:val="24"/>
              </w:rPr>
              <w:t>29.8</w:t>
            </w:r>
          </w:p>
        </w:tc>
      </w:tr>
      <w:tr>
        <w:trPr>
          <w:trHeight w:val="262" w:hRule="atLeast"/>
        </w:trPr>
        <w:tc>
          <w:tcPr>
            <w:tcW w:w="4161" w:type="dxa"/>
            <w:tcBorders>
              <w:bottom w:val="single" w:sz="8" w:space="0" w:color="000000"/>
            </w:tcBorders>
          </w:tcPr>
          <w:p>
            <w:pPr>
              <w:pStyle w:val="TableParagraph"/>
              <w:spacing w:line="242" w:lineRule="exact"/>
              <w:ind w:right="1832"/>
              <w:jc w:val="right"/>
              <w:rPr>
                <w:sz w:val="24"/>
              </w:rPr>
            </w:pPr>
            <w:r>
              <w:rPr>
                <w:sz w:val="24"/>
              </w:rPr>
              <w:t>Level </w:t>
            </w:r>
            <w:r>
              <w:rPr>
                <w:spacing w:val="-10"/>
                <w:sz w:val="24"/>
              </w:rPr>
              <w:t>4</w:t>
            </w:r>
          </w:p>
        </w:tc>
        <w:tc>
          <w:tcPr>
            <w:tcW w:w="4520" w:type="dxa"/>
            <w:tcBorders>
              <w:bottom w:val="single" w:sz="8" w:space="0" w:color="000000"/>
            </w:tcBorders>
          </w:tcPr>
          <w:p>
            <w:pPr>
              <w:pStyle w:val="TableParagraph"/>
              <w:spacing w:line="242" w:lineRule="exact"/>
              <w:ind w:left="1894"/>
              <w:rPr>
                <w:sz w:val="24"/>
              </w:rPr>
            </w:pPr>
            <w:r>
              <w:rPr>
                <w:spacing w:val="-4"/>
                <w:sz w:val="24"/>
              </w:rPr>
              <w:t>35.1</w:t>
            </w:r>
          </w:p>
        </w:tc>
      </w:tr>
      <w:tr>
        <w:trPr>
          <w:trHeight w:val="260" w:hRule="atLeast"/>
        </w:trPr>
        <w:tc>
          <w:tcPr>
            <w:tcW w:w="4161" w:type="dxa"/>
            <w:tcBorders>
              <w:top w:val="single" w:sz="8" w:space="0" w:color="000000"/>
              <w:bottom w:val="single" w:sz="8" w:space="0" w:color="000000"/>
            </w:tcBorders>
          </w:tcPr>
          <w:p>
            <w:pPr>
              <w:pStyle w:val="TableParagraph"/>
              <w:spacing w:line="236" w:lineRule="exact" w:before="3"/>
              <w:ind w:left="820"/>
              <w:rPr>
                <w:sz w:val="24"/>
              </w:rPr>
            </w:pPr>
            <w:r>
              <w:rPr>
                <w:spacing w:val="-2"/>
                <w:sz w:val="24"/>
              </w:rPr>
              <w:t>Total</w:t>
            </w:r>
          </w:p>
        </w:tc>
        <w:tc>
          <w:tcPr>
            <w:tcW w:w="4520" w:type="dxa"/>
            <w:tcBorders>
              <w:top w:val="single" w:sz="8" w:space="0" w:color="000000"/>
              <w:bottom w:val="single" w:sz="8" w:space="0" w:color="000000"/>
            </w:tcBorders>
          </w:tcPr>
          <w:p>
            <w:pPr>
              <w:pStyle w:val="TableParagraph"/>
              <w:spacing w:line="236" w:lineRule="exact" w:before="3"/>
              <w:ind w:left="1834"/>
              <w:rPr>
                <w:sz w:val="24"/>
              </w:rPr>
            </w:pPr>
            <w:r>
              <w:rPr>
                <w:spacing w:val="-2"/>
                <w:sz w:val="24"/>
              </w:rPr>
              <w:t>100.0</w:t>
            </w:r>
          </w:p>
        </w:tc>
      </w:tr>
    </w:tbl>
    <w:p>
      <w:pPr>
        <w:spacing w:line="480" w:lineRule="auto" w:before="272"/>
        <w:ind w:left="720" w:right="1291" w:firstLine="720"/>
        <w:jc w:val="both"/>
        <w:rPr>
          <w:sz w:val="24"/>
        </w:rPr>
      </w:pPr>
      <w:r>
        <w:rPr>
          <w:sz w:val="24"/>
        </w:rPr>
        <w:t>Table</w:t>
      </w:r>
      <w:r>
        <w:rPr>
          <w:spacing w:val="-5"/>
          <w:sz w:val="24"/>
        </w:rPr>
        <w:t> </w:t>
      </w:r>
      <w:r>
        <w:rPr>
          <w:sz w:val="24"/>
        </w:rPr>
        <w:t>1</w:t>
      </w:r>
      <w:r>
        <w:rPr>
          <w:spacing w:val="-5"/>
          <w:sz w:val="24"/>
        </w:rPr>
        <w:t> </w:t>
      </w:r>
      <w:r>
        <w:rPr>
          <w:sz w:val="24"/>
        </w:rPr>
        <w:t>shows</w:t>
      </w:r>
      <w:r>
        <w:rPr>
          <w:spacing w:val="-5"/>
          <w:sz w:val="24"/>
        </w:rPr>
        <w:t> </w:t>
      </w:r>
      <w:r>
        <w:rPr>
          <w:sz w:val="24"/>
        </w:rPr>
        <w:t>the</w:t>
      </w:r>
      <w:r>
        <w:rPr>
          <w:spacing w:val="-5"/>
          <w:sz w:val="24"/>
        </w:rPr>
        <w:t> </w:t>
      </w:r>
      <w:r>
        <w:rPr>
          <w:sz w:val="24"/>
        </w:rPr>
        <w:t>demographic</w:t>
      </w:r>
      <w:r>
        <w:rPr>
          <w:spacing w:val="-5"/>
          <w:sz w:val="24"/>
        </w:rPr>
        <w:t> </w:t>
      </w:r>
      <w:r>
        <w:rPr>
          <w:sz w:val="24"/>
        </w:rPr>
        <w:t>profile</w:t>
      </w:r>
      <w:r>
        <w:rPr>
          <w:spacing w:val="-5"/>
          <w:sz w:val="24"/>
        </w:rPr>
        <w:t> </w:t>
      </w:r>
      <w:r>
        <w:rPr>
          <w:sz w:val="24"/>
        </w:rPr>
        <w:t>of</w:t>
      </w:r>
      <w:r>
        <w:rPr>
          <w:spacing w:val="-5"/>
          <w:sz w:val="24"/>
        </w:rPr>
        <w:t> </w:t>
      </w:r>
      <w:r>
        <w:rPr>
          <w:sz w:val="24"/>
        </w:rPr>
        <w:t>the</w:t>
      </w:r>
      <w:r>
        <w:rPr>
          <w:spacing w:val="-5"/>
          <w:sz w:val="24"/>
        </w:rPr>
        <w:t> </w:t>
      </w:r>
      <w:r>
        <w:rPr>
          <w:sz w:val="24"/>
        </w:rPr>
        <w:t>respondents.</w:t>
      </w:r>
      <w:r>
        <w:rPr>
          <w:spacing w:val="-5"/>
          <w:sz w:val="24"/>
        </w:rPr>
        <w:t> </w:t>
      </w:r>
      <w:r>
        <w:rPr>
          <w:sz w:val="24"/>
        </w:rPr>
        <w:t>A</w:t>
      </w:r>
      <w:r>
        <w:rPr>
          <w:spacing w:val="-5"/>
          <w:sz w:val="24"/>
        </w:rPr>
        <w:t> </w:t>
      </w:r>
      <w:r>
        <w:rPr>
          <w:sz w:val="24"/>
        </w:rPr>
        <w:t>total</w:t>
      </w:r>
      <w:r>
        <w:rPr>
          <w:spacing w:val="-5"/>
          <w:sz w:val="24"/>
        </w:rPr>
        <w:t> </w:t>
      </w:r>
      <w:r>
        <w:rPr>
          <w:sz w:val="24"/>
        </w:rPr>
        <w:t>of</w:t>
      </w:r>
      <w:r>
        <w:rPr>
          <w:spacing w:val="-5"/>
          <w:sz w:val="24"/>
        </w:rPr>
        <w:t> </w:t>
      </w:r>
      <w:r>
        <w:rPr>
          <w:sz w:val="24"/>
        </w:rPr>
        <w:t>305 respondents</w:t>
      </w:r>
      <w:r>
        <w:rPr>
          <w:spacing w:val="-5"/>
          <w:sz w:val="24"/>
        </w:rPr>
        <w:t> </w:t>
      </w:r>
      <w:r>
        <w:rPr>
          <w:sz w:val="24"/>
        </w:rPr>
        <w:t>participated</w:t>
      </w:r>
      <w:r>
        <w:rPr>
          <w:spacing w:val="-5"/>
          <w:sz w:val="24"/>
        </w:rPr>
        <w:t> </w:t>
      </w:r>
      <w:r>
        <w:rPr>
          <w:sz w:val="24"/>
        </w:rPr>
        <w:t>in</w:t>
      </w:r>
      <w:r>
        <w:rPr>
          <w:spacing w:val="-5"/>
          <w:sz w:val="24"/>
        </w:rPr>
        <w:t> </w:t>
      </w:r>
      <w:r>
        <w:rPr>
          <w:sz w:val="24"/>
        </w:rPr>
        <w:t>the</w:t>
      </w:r>
      <w:r>
        <w:rPr>
          <w:spacing w:val="-5"/>
          <w:sz w:val="24"/>
        </w:rPr>
        <w:t> </w:t>
      </w:r>
      <w:r>
        <w:rPr>
          <w:sz w:val="24"/>
        </w:rPr>
        <w:t>study.</w:t>
      </w:r>
      <w:r>
        <w:rPr>
          <w:spacing w:val="-5"/>
          <w:sz w:val="24"/>
        </w:rPr>
        <w:t> </w:t>
      </w:r>
      <w:r>
        <w:rPr>
          <w:sz w:val="24"/>
        </w:rPr>
        <w:t>In</w:t>
      </w:r>
      <w:r>
        <w:rPr>
          <w:spacing w:val="-5"/>
          <w:sz w:val="24"/>
        </w:rPr>
        <w:t> </w:t>
      </w:r>
      <w:r>
        <w:rPr>
          <w:sz w:val="24"/>
        </w:rPr>
        <w:t>terms</w:t>
      </w:r>
      <w:r>
        <w:rPr>
          <w:spacing w:val="-5"/>
          <w:sz w:val="24"/>
        </w:rPr>
        <w:t> </w:t>
      </w:r>
      <w:r>
        <w:rPr>
          <w:sz w:val="24"/>
        </w:rPr>
        <w:t>of</w:t>
      </w:r>
      <w:r>
        <w:rPr>
          <w:spacing w:val="-5"/>
          <w:sz w:val="24"/>
        </w:rPr>
        <w:t> </w:t>
      </w:r>
      <w:r>
        <w:rPr>
          <w:sz w:val="24"/>
        </w:rPr>
        <w:t>sex</w:t>
      </w:r>
      <w:r>
        <w:rPr>
          <w:spacing w:val="-5"/>
          <w:sz w:val="24"/>
        </w:rPr>
        <w:t> </w:t>
      </w:r>
      <w:r>
        <w:rPr>
          <w:sz w:val="24"/>
        </w:rPr>
        <w:t>there</w:t>
      </w:r>
      <w:r>
        <w:rPr>
          <w:spacing w:val="-5"/>
          <w:sz w:val="24"/>
        </w:rPr>
        <w:t> </w:t>
      </w:r>
      <w:r>
        <w:rPr>
          <w:sz w:val="24"/>
        </w:rPr>
        <w:t>were</w:t>
      </w:r>
      <w:r>
        <w:rPr>
          <w:spacing w:val="-5"/>
          <w:sz w:val="24"/>
        </w:rPr>
        <w:t> </w:t>
      </w:r>
      <w:r>
        <w:rPr>
          <w:sz w:val="24"/>
        </w:rPr>
        <w:t>males</w:t>
      </w:r>
      <w:r>
        <w:rPr>
          <w:spacing w:val="-5"/>
          <w:sz w:val="24"/>
        </w:rPr>
        <w:t> </w:t>
      </w:r>
      <w:r>
        <w:rPr>
          <w:sz w:val="24"/>
        </w:rPr>
        <w:t>(20.3%) followed by females (79.7%) indicating that females dominate the population.</w:t>
      </w:r>
    </w:p>
    <w:p>
      <w:pPr>
        <w:pStyle w:val="BodyText"/>
        <w:rPr>
          <w:sz w:val="24"/>
        </w:rPr>
      </w:pPr>
    </w:p>
    <w:p>
      <w:pPr>
        <w:pStyle w:val="BodyText"/>
        <w:rPr>
          <w:sz w:val="24"/>
        </w:rPr>
      </w:pPr>
    </w:p>
    <w:p>
      <w:pPr>
        <w:spacing w:before="0"/>
        <w:ind w:left="720" w:right="0" w:firstLine="0"/>
        <w:jc w:val="left"/>
        <w:rPr>
          <w:rFonts w:ascii="Arial"/>
          <w:b/>
          <w:sz w:val="22"/>
        </w:rPr>
      </w:pPr>
      <w:r>
        <w:rPr>
          <w:rFonts w:ascii="Arial"/>
          <w:b/>
          <w:spacing w:val="-2"/>
          <w:sz w:val="22"/>
        </w:rPr>
        <w:t>Table</w:t>
      </w:r>
      <w:r>
        <w:rPr>
          <w:rFonts w:ascii="Arial"/>
          <w:b/>
          <w:spacing w:val="-11"/>
          <w:sz w:val="22"/>
        </w:rPr>
        <w:t> </w:t>
      </w:r>
      <w:r>
        <w:rPr>
          <w:rFonts w:ascii="Arial"/>
          <w:b/>
          <w:spacing w:val="-5"/>
          <w:sz w:val="22"/>
        </w:rPr>
        <w:t>2a.</w:t>
      </w:r>
    </w:p>
    <w:p>
      <w:pPr>
        <w:spacing w:before="240"/>
        <w:ind w:left="720" w:right="0" w:firstLine="0"/>
        <w:jc w:val="left"/>
        <w:rPr>
          <w:rFonts w:ascii="Times New Roman"/>
          <w:i/>
          <w:sz w:val="24"/>
        </w:rPr>
      </w:pPr>
      <w:r>
        <w:rPr>
          <w:rFonts w:ascii="Times New Roman"/>
          <w:i/>
          <w:sz w:val="24"/>
        </w:rPr>
        <w:t>Distribution</w:t>
      </w:r>
      <w:r>
        <w:rPr>
          <w:rFonts w:ascii="Times New Roman"/>
          <w:i/>
          <w:spacing w:val="-1"/>
          <w:sz w:val="24"/>
        </w:rPr>
        <w:t> </w:t>
      </w:r>
      <w:r>
        <w:rPr>
          <w:rFonts w:ascii="Times New Roman"/>
          <w:i/>
          <w:sz w:val="24"/>
        </w:rPr>
        <w:t>of</w:t>
      </w:r>
      <w:r>
        <w:rPr>
          <w:rFonts w:ascii="Times New Roman"/>
          <w:i/>
          <w:spacing w:val="-1"/>
          <w:sz w:val="24"/>
        </w:rPr>
        <w:t> </w:t>
      </w:r>
      <w:r>
        <w:rPr>
          <w:rFonts w:ascii="Times New Roman"/>
          <w:i/>
          <w:sz w:val="24"/>
        </w:rPr>
        <w:t>mean</w:t>
      </w:r>
      <w:r>
        <w:rPr>
          <w:rFonts w:ascii="Times New Roman"/>
          <w:i/>
          <w:spacing w:val="-1"/>
          <w:sz w:val="24"/>
        </w:rPr>
        <w:t> </w:t>
      </w:r>
      <w:r>
        <w:rPr>
          <w:rFonts w:ascii="Times New Roman"/>
          <w:i/>
          <w:sz w:val="24"/>
        </w:rPr>
        <w:t>responses</w:t>
      </w:r>
      <w:r>
        <w:rPr>
          <w:rFonts w:ascii="Times New Roman"/>
          <w:i/>
          <w:spacing w:val="-1"/>
          <w:sz w:val="24"/>
        </w:rPr>
        <w:t> </w:t>
      </w:r>
      <w:r>
        <w:rPr>
          <w:rFonts w:ascii="Times New Roman"/>
          <w:i/>
          <w:sz w:val="24"/>
        </w:rPr>
        <w:t>on</w:t>
      </w:r>
      <w:r>
        <w:rPr>
          <w:rFonts w:ascii="Times New Roman"/>
          <w:i/>
          <w:spacing w:val="-1"/>
          <w:sz w:val="24"/>
        </w:rPr>
        <w:t> </w:t>
      </w:r>
      <w:r>
        <w:rPr>
          <w:rFonts w:ascii="Times New Roman"/>
          <w:sz w:val="24"/>
        </w:rPr>
        <w:t>family</w:t>
      </w:r>
      <w:r>
        <w:rPr>
          <w:rFonts w:ascii="Times New Roman"/>
          <w:spacing w:val="-1"/>
          <w:sz w:val="24"/>
        </w:rPr>
        <w:t> </w:t>
      </w:r>
      <w:r>
        <w:rPr>
          <w:rFonts w:ascii="Times New Roman"/>
          <w:i/>
          <w:sz w:val="24"/>
        </w:rPr>
        <w:t>cohesion,</w:t>
      </w:r>
      <w:r>
        <w:rPr>
          <w:rFonts w:ascii="Times New Roman"/>
          <w:i/>
          <w:spacing w:val="-1"/>
          <w:sz w:val="24"/>
        </w:rPr>
        <w:t> </w:t>
      </w:r>
      <w:r>
        <w:rPr>
          <w:rFonts w:ascii="Times New Roman"/>
          <w:i/>
          <w:sz w:val="24"/>
        </w:rPr>
        <w:t>specific</w:t>
      </w:r>
      <w:r>
        <w:rPr>
          <w:rFonts w:ascii="Times New Roman"/>
          <w:i/>
          <w:spacing w:val="-1"/>
          <w:sz w:val="24"/>
        </w:rPr>
        <w:t> </w:t>
      </w:r>
      <w:r>
        <w:rPr>
          <w:rFonts w:ascii="Times New Roman"/>
          <w:i/>
          <w:sz w:val="24"/>
        </w:rPr>
        <w:t>indicators</w:t>
      </w:r>
      <w:r>
        <w:rPr>
          <w:rFonts w:ascii="Times New Roman"/>
          <w:i/>
          <w:spacing w:val="-1"/>
          <w:sz w:val="24"/>
        </w:rPr>
        <w:t> </w:t>
      </w:r>
      <w:r>
        <w:rPr>
          <w:rFonts w:ascii="Times New Roman"/>
          <w:i/>
          <w:spacing w:val="-2"/>
          <w:sz w:val="24"/>
        </w:rPr>
        <w:t>(n=305)</w:t>
      </w:r>
    </w:p>
    <w:p>
      <w:pPr>
        <w:pStyle w:val="BodyText"/>
        <w:spacing w:before="46"/>
        <w:rPr>
          <w:rFonts w:ascii="Times New Roman"/>
          <w:i/>
        </w:r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47"/>
        <w:gridCol w:w="1911"/>
        <w:gridCol w:w="1162"/>
      </w:tblGrid>
      <w:tr>
        <w:trPr>
          <w:trHeight w:val="380" w:hRule="atLeast"/>
        </w:trPr>
        <w:tc>
          <w:tcPr>
            <w:tcW w:w="5947" w:type="dxa"/>
            <w:tcBorders>
              <w:top w:val="single" w:sz="8" w:space="0" w:color="000000"/>
              <w:bottom w:val="single" w:sz="8" w:space="0" w:color="000000"/>
            </w:tcBorders>
          </w:tcPr>
          <w:p>
            <w:pPr>
              <w:pStyle w:val="TableParagraph"/>
              <w:spacing w:line="271" w:lineRule="exact"/>
              <w:rPr>
                <w:sz w:val="24"/>
              </w:rPr>
            </w:pPr>
            <w:r>
              <w:rPr>
                <w:sz w:val="24"/>
              </w:rPr>
              <w:t>Family Cohesion </w:t>
            </w:r>
            <w:r>
              <w:rPr>
                <w:spacing w:val="-2"/>
                <w:sz w:val="24"/>
              </w:rPr>
              <w:t>Items</w:t>
            </w:r>
          </w:p>
        </w:tc>
        <w:tc>
          <w:tcPr>
            <w:tcW w:w="1911" w:type="dxa"/>
            <w:tcBorders>
              <w:top w:val="single" w:sz="8" w:space="0" w:color="000000"/>
              <w:bottom w:val="single" w:sz="8" w:space="0" w:color="000000"/>
            </w:tcBorders>
          </w:tcPr>
          <w:p>
            <w:pPr>
              <w:pStyle w:val="TableParagraph"/>
              <w:spacing w:line="271" w:lineRule="exact"/>
              <w:ind w:right="375"/>
              <w:jc w:val="right"/>
              <w:rPr>
                <w:sz w:val="24"/>
              </w:rPr>
            </w:pPr>
            <w:r>
              <w:rPr>
                <w:spacing w:val="-4"/>
                <w:sz w:val="24"/>
              </w:rPr>
              <w:t>Mean</w:t>
            </w:r>
          </w:p>
        </w:tc>
        <w:tc>
          <w:tcPr>
            <w:tcW w:w="1162" w:type="dxa"/>
            <w:tcBorders>
              <w:top w:val="single" w:sz="8" w:space="0" w:color="000000"/>
              <w:bottom w:val="single" w:sz="8" w:space="0" w:color="000000"/>
            </w:tcBorders>
          </w:tcPr>
          <w:p>
            <w:pPr>
              <w:pStyle w:val="TableParagraph"/>
              <w:spacing w:line="271" w:lineRule="exact"/>
              <w:ind w:left="12"/>
              <w:jc w:val="center"/>
              <w:rPr>
                <w:sz w:val="24"/>
              </w:rPr>
            </w:pPr>
            <w:r>
              <w:rPr>
                <w:spacing w:val="-5"/>
                <w:sz w:val="24"/>
              </w:rPr>
              <w:t>SD</w:t>
            </w:r>
          </w:p>
        </w:tc>
      </w:tr>
      <w:tr>
        <w:trPr>
          <w:trHeight w:val="281" w:hRule="atLeast"/>
        </w:trPr>
        <w:tc>
          <w:tcPr>
            <w:tcW w:w="5947" w:type="dxa"/>
            <w:tcBorders>
              <w:top w:val="single" w:sz="8" w:space="0" w:color="000000"/>
            </w:tcBorders>
          </w:tcPr>
          <w:p>
            <w:pPr>
              <w:pStyle w:val="TableParagraph"/>
              <w:spacing w:line="261" w:lineRule="exact"/>
              <w:rPr>
                <w:sz w:val="24"/>
              </w:rPr>
            </w:pPr>
            <w:r>
              <w:rPr>
                <w:sz w:val="24"/>
              </w:rPr>
              <w:t>Family members ask each other for </w:t>
            </w:r>
            <w:r>
              <w:rPr>
                <w:spacing w:val="-2"/>
                <w:sz w:val="24"/>
              </w:rPr>
              <w:t>help.</w:t>
            </w:r>
          </w:p>
        </w:tc>
        <w:tc>
          <w:tcPr>
            <w:tcW w:w="1911" w:type="dxa"/>
            <w:tcBorders>
              <w:top w:val="single" w:sz="8" w:space="0" w:color="000000"/>
            </w:tcBorders>
          </w:tcPr>
          <w:p>
            <w:pPr>
              <w:pStyle w:val="TableParagraph"/>
              <w:spacing w:line="261" w:lineRule="exact"/>
              <w:ind w:right="408"/>
              <w:jc w:val="right"/>
              <w:rPr>
                <w:sz w:val="24"/>
              </w:rPr>
            </w:pPr>
            <w:r>
              <w:rPr>
                <w:spacing w:val="-4"/>
                <w:sz w:val="24"/>
              </w:rPr>
              <w:t>4.23</w:t>
            </w:r>
          </w:p>
        </w:tc>
        <w:tc>
          <w:tcPr>
            <w:tcW w:w="1162" w:type="dxa"/>
            <w:tcBorders>
              <w:top w:val="single" w:sz="8" w:space="0" w:color="000000"/>
            </w:tcBorders>
          </w:tcPr>
          <w:p>
            <w:pPr>
              <w:pStyle w:val="TableParagraph"/>
              <w:spacing w:line="261" w:lineRule="exact"/>
              <w:ind w:left="12"/>
              <w:jc w:val="center"/>
              <w:rPr>
                <w:sz w:val="24"/>
              </w:rPr>
            </w:pPr>
            <w:r>
              <w:rPr>
                <w:spacing w:val="-5"/>
                <w:sz w:val="24"/>
              </w:rPr>
              <w:t>.87</w:t>
            </w:r>
          </w:p>
        </w:tc>
      </w:tr>
      <w:tr>
        <w:trPr>
          <w:trHeight w:val="275" w:hRule="atLeast"/>
        </w:trPr>
        <w:tc>
          <w:tcPr>
            <w:tcW w:w="5947" w:type="dxa"/>
          </w:tcPr>
          <w:p>
            <w:pPr>
              <w:pStyle w:val="TableParagraph"/>
              <w:spacing w:line="256" w:lineRule="exact"/>
              <w:rPr>
                <w:sz w:val="24"/>
              </w:rPr>
            </w:pPr>
            <w:r>
              <w:rPr>
                <w:sz w:val="24"/>
              </w:rPr>
              <w:t>We</w:t>
            </w:r>
            <w:r>
              <w:rPr>
                <w:spacing w:val="-6"/>
                <w:sz w:val="24"/>
              </w:rPr>
              <w:t> </w:t>
            </w:r>
            <w:r>
              <w:rPr>
                <w:sz w:val="24"/>
              </w:rPr>
              <w:t>approve</w:t>
            </w:r>
            <w:r>
              <w:rPr>
                <w:spacing w:val="-5"/>
                <w:sz w:val="24"/>
              </w:rPr>
              <w:t> </w:t>
            </w:r>
            <w:r>
              <w:rPr>
                <w:sz w:val="24"/>
              </w:rPr>
              <w:t>of</w:t>
            </w:r>
            <w:r>
              <w:rPr>
                <w:spacing w:val="-5"/>
                <w:sz w:val="24"/>
              </w:rPr>
              <w:t> </w:t>
            </w:r>
            <w:r>
              <w:rPr>
                <w:sz w:val="24"/>
              </w:rPr>
              <w:t>each</w:t>
            </w:r>
            <w:r>
              <w:rPr>
                <w:spacing w:val="-5"/>
                <w:sz w:val="24"/>
              </w:rPr>
              <w:t> </w:t>
            </w:r>
            <w:r>
              <w:rPr>
                <w:sz w:val="24"/>
              </w:rPr>
              <w:t>other’s</w:t>
            </w:r>
            <w:r>
              <w:rPr>
                <w:spacing w:val="-5"/>
                <w:sz w:val="24"/>
              </w:rPr>
              <w:t> </w:t>
            </w:r>
            <w:r>
              <w:rPr>
                <w:spacing w:val="-2"/>
                <w:sz w:val="24"/>
              </w:rPr>
              <w:t>friends.</w:t>
            </w:r>
          </w:p>
        </w:tc>
        <w:tc>
          <w:tcPr>
            <w:tcW w:w="1911" w:type="dxa"/>
          </w:tcPr>
          <w:p>
            <w:pPr>
              <w:pStyle w:val="TableParagraph"/>
              <w:spacing w:line="256" w:lineRule="exact"/>
              <w:ind w:right="408"/>
              <w:jc w:val="right"/>
              <w:rPr>
                <w:sz w:val="24"/>
              </w:rPr>
            </w:pPr>
            <w:r>
              <w:rPr>
                <w:spacing w:val="-4"/>
                <w:sz w:val="24"/>
              </w:rPr>
              <w:t>3.86</w:t>
            </w:r>
          </w:p>
        </w:tc>
        <w:tc>
          <w:tcPr>
            <w:tcW w:w="1162" w:type="dxa"/>
          </w:tcPr>
          <w:p>
            <w:pPr>
              <w:pStyle w:val="TableParagraph"/>
              <w:spacing w:line="256" w:lineRule="exact"/>
              <w:ind w:left="12"/>
              <w:jc w:val="center"/>
              <w:rPr>
                <w:sz w:val="24"/>
              </w:rPr>
            </w:pPr>
            <w:r>
              <w:rPr>
                <w:spacing w:val="-4"/>
                <w:sz w:val="24"/>
              </w:rPr>
              <w:t>1.01</w:t>
            </w:r>
          </w:p>
        </w:tc>
      </w:tr>
      <w:tr>
        <w:trPr>
          <w:trHeight w:val="270" w:hRule="atLeast"/>
        </w:trPr>
        <w:tc>
          <w:tcPr>
            <w:tcW w:w="5947" w:type="dxa"/>
          </w:tcPr>
          <w:p>
            <w:pPr>
              <w:pStyle w:val="TableParagraph"/>
              <w:spacing w:line="251" w:lineRule="exact"/>
              <w:rPr>
                <w:sz w:val="24"/>
              </w:rPr>
            </w:pPr>
            <w:r>
              <w:rPr>
                <w:sz w:val="24"/>
              </w:rPr>
              <w:t>We</w:t>
            </w:r>
            <w:r>
              <w:rPr>
                <w:spacing w:val="-5"/>
                <w:sz w:val="24"/>
              </w:rPr>
              <w:t> </w:t>
            </w:r>
            <w:r>
              <w:rPr>
                <w:sz w:val="24"/>
              </w:rPr>
              <w:t>like</w:t>
            </w:r>
            <w:r>
              <w:rPr>
                <w:spacing w:val="-2"/>
                <w:sz w:val="24"/>
              </w:rPr>
              <w:t> </w:t>
            </w:r>
            <w:r>
              <w:rPr>
                <w:sz w:val="24"/>
              </w:rPr>
              <w:t>to</w:t>
            </w:r>
            <w:r>
              <w:rPr>
                <w:spacing w:val="-2"/>
                <w:sz w:val="24"/>
              </w:rPr>
              <w:t> </w:t>
            </w:r>
            <w:r>
              <w:rPr>
                <w:sz w:val="24"/>
              </w:rPr>
              <w:t>do</w:t>
            </w:r>
            <w:r>
              <w:rPr>
                <w:spacing w:val="-2"/>
                <w:sz w:val="24"/>
              </w:rPr>
              <w:t> </w:t>
            </w:r>
            <w:r>
              <w:rPr>
                <w:sz w:val="24"/>
              </w:rPr>
              <w:t>things</w:t>
            </w:r>
            <w:r>
              <w:rPr>
                <w:spacing w:val="-3"/>
                <w:sz w:val="24"/>
              </w:rPr>
              <w:t> </w:t>
            </w:r>
            <w:r>
              <w:rPr>
                <w:sz w:val="24"/>
              </w:rPr>
              <w:t>with</w:t>
            </w:r>
            <w:r>
              <w:rPr>
                <w:spacing w:val="-2"/>
                <w:sz w:val="24"/>
              </w:rPr>
              <w:t> </w:t>
            </w:r>
            <w:r>
              <w:rPr>
                <w:sz w:val="24"/>
              </w:rPr>
              <w:t>just</w:t>
            </w:r>
            <w:r>
              <w:rPr>
                <w:spacing w:val="-2"/>
                <w:sz w:val="24"/>
              </w:rPr>
              <w:t> </w:t>
            </w:r>
            <w:r>
              <w:rPr>
                <w:sz w:val="24"/>
              </w:rPr>
              <w:t>our</w:t>
            </w:r>
            <w:r>
              <w:rPr>
                <w:spacing w:val="-2"/>
                <w:sz w:val="24"/>
              </w:rPr>
              <w:t> </w:t>
            </w:r>
            <w:r>
              <w:rPr>
                <w:sz w:val="24"/>
              </w:rPr>
              <w:t>immediate</w:t>
            </w:r>
            <w:r>
              <w:rPr>
                <w:spacing w:val="-2"/>
                <w:sz w:val="24"/>
              </w:rPr>
              <w:t> family</w:t>
            </w:r>
          </w:p>
        </w:tc>
        <w:tc>
          <w:tcPr>
            <w:tcW w:w="1911" w:type="dxa"/>
          </w:tcPr>
          <w:p>
            <w:pPr>
              <w:pStyle w:val="TableParagraph"/>
              <w:spacing w:line="251" w:lineRule="exact"/>
              <w:ind w:right="408"/>
              <w:jc w:val="right"/>
              <w:rPr>
                <w:sz w:val="24"/>
              </w:rPr>
            </w:pPr>
            <w:r>
              <w:rPr>
                <w:spacing w:val="-4"/>
                <w:sz w:val="24"/>
              </w:rPr>
              <w:t>3.78</w:t>
            </w:r>
          </w:p>
        </w:tc>
        <w:tc>
          <w:tcPr>
            <w:tcW w:w="1162" w:type="dxa"/>
          </w:tcPr>
          <w:p>
            <w:pPr>
              <w:pStyle w:val="TableParagraph"/>
              <w:spacing w:line="251" w:lineRule="exact"/>
              <w:ind w:left="12"/>
              <w:jc w:val="center"/>
              <w:rPr>
                <w:sz w:val="24"/>
              </w:rPr>
            </w:pPr>
            <w:r>
              <w:rPr>
                <w:spacing w:val="-5"/>
                <w:sz w:val="24"/>
              </w:rPr>
              <w:t>.95</w:t>
            </w:r>
          </w:p>
        </w:tc>
      </w:tr>
    </w:tbl>
    <w:p>
      <w:pPr>
        <w:pStyle w:val="TableParagraph"/>
        <w:spacing w:after="0" w:line="251" w:lineRule="exact"/>
        <w:jc w:val="center"/>
        <w:rPr>
          <w:sz w:val="24"/>
        </w:rPr>
        <w:sectPr>
          <w:pgSz w:w="12240" w:h="15840"/>
          <w:pgMar w:top="1360" w:bottom="1260" w:left="1440" w:right="36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66"/>
        <w:gridCol w:w="1282"/>
        <w:gridCol w:w="1072"/>
      </w:tblGrid>
      <w:tr>
        <w:trPr>
          <w:trHeight w:val="546" w:hRule="atLeast"/>
        </w:trPr>
        <w:tc>
          <w:tcPr>
            <w:tcW w:w="6666" w:type="dxa"/>
          </w:tcPr>
          <w:p>
            <w:pPr>
              <w:pStyle w:val="TableParagraph"/>
              <w:spacing w:line="266" w:lineRule="exact"/>
              <w:rPr>
                <w:sz w:val="24"/>
              </w:rPr>
            </w:pPr>
            <w:r>
              <w:rPr>
                <w:sz w:val="24"/>
              </w:rPr>
              <w:t>Family members feel closer to other family members than to </w:t>
            </w:r>
            <w:r>
              <w:rPr>
                <w:spacing w:val="-2"/>
                <w:sz w:val="24"/>
              </w:rPr>
              <w:t>people</w:t>
            </w:r>
          </w:p>
          <w:p>
            <w:pPr>
              <w:pStyle w:val="TableParagraph"/>
              <w:spacing w:line="261" w:lineRule="exact"/>
              <w:rPr>
                <w:sz w:val="24"/>
              </w:rPr>
            </w:pPr>
            <w:r>
              <w:rPr>
                <w:sz w:val="24"/>
              </w:rPr>
              <w:t>outside the </w:t>
            </w:r>
            <w:r>
              <w:rPr>
                <w:spacing w:val="-2"/>
                <w:sz w:val="24"/>
              </w:rPr>
              <w:t>family</w:t>
            </w:r>
          </w:p>
        </w:tc>
        <w:tc>
          <w:tcPr>
            <w:tcW w:w="1282" w:type="dxa"/>
          </w:tcPr>
          <w:p>
            <w:pPr>
              <w:pStyle w:val="TableParagraph"/>
              <w:spacing w:line="266" w:lineRule="exact"/>
              <w:ind w:right="138"/>
              <w:jc w:val="center"/>
              <w:rPr>
                <w:sz w:val="24"/>
              </w:rPr>
            </w:pPr>
            <w:r>
              <w:rPr>
                <w:spacing w:val="-4"/>
                <w:sz w:val="24"/>
              </w:rPr>
              <w:t>3.73</w:t>
            </w:r>
          </w:p>
        </w:tc>
        <w:tc>
          <w:tcPr>
            <w:tcW w:w="1072" w:type="dxa"/>
          </w:tcPr>
          <w:p>
            <w:pPr>
              <w:pStyle w:val="TableParagraph"/>
              <w:spacing w:line="266" w:lineRule="exact"/>
              <w:ind w:left="347"/>
              <w:rPr>
                <w:sz w:val="24"/>
              </w:rPr>
            </w:pPr>
            <w:r>
              <w:rPr>
                <w:spacing w:val="-5"/>
                <w:sz w:val="24"/>
              </w:rPr>
              <w:t>.93</w:t>
            </w:r>
          </w:p>
        </w:tc>
      </w:tr>
      <w:tr>
        <w:trPr>
          <w:trHeight w:val="275" w:hRule="atLeast"/>
        </w:trPr>
        <w:tc>
          <w:tcPr>
            <w:tcW w:w="6666" w:type="dxa"/>
          </w:tcPr>
          <w:p>
            <w:pPr>
              <w:pStyle w:val="TableParagraph"/>
              <w:spacing w:line="256" w:lineRule="exact"/>
              <w:rPr>
                <w:sz w:val="24"/>
              </w:rPr>
            </w:pPr>
            <w:r>
              <w:rPr>
                <w:sz w:val="24"/>
              </w:rPr>
              <w:t>Family members like to spend free time with each </w:t>
            </w:r>
            <w:r>
              <w:rPr>
                <w:spacing w:val="-2"/>
                <w:sz w:val="24"/>
              </w:rPr>
              <w:t>other</w:t>
            </w:r>
          </w:p>
        </w:tc>
        <w:tc>
          <w:tcPr>
            <w:tcW w:w="1282" w:type="dxa"/>
          </w:tcPr>
          <w:p>
            <w:pPr>
              <w:pStyle w:val="TableParagraph"/>
              <w:spacing w:line="256" w:lineRule="exact"/>
              <w:ind w:right="138"/>
              <w:jc w:val="center"/>
              <w:rPr>
                <w:sz w:val="24"/>
              </w:rPr>
            </w:pPr>
            <w:r>
              <w:rPr>
                <w:spacing w:val="-4"/>
                <w:sz w:val="24"/>
              </w:rPr>
              <w:t>3.68</w:t>
            </w:r>
          </w:p>
        </w:tc>
        <w:tc>
          <w:tcPr>
            <w:tcW w:w="1072" w:type="dxa"/>
          </w:tcPr>
          <w:p>
            <w:pPr>
              <w:pStyle w:val="TableParagraph"/>
              <w:spacing w:line="256" w:lineRule="exact"/>
              <w:ind w:left="347"/>
              <w:rPr>
                <w:sz w:val="24"/>
              </w:rPr>
            </w:pPr>
            <w:r>
              <w:rPr>
                <w:spacing w:val="-5"/>
                <w:sz w:val="24"/>
              </w:rPr>
              <w:t>.88</w:t>
            </w:r>
          </w:p>
        </w:tc>
      </w:tr>
      <w:tr>
        <w:trPr>
          <w:trHeight w:val="275" w:hRule="atLeast"/>
        </w:trPr>
        <w:tc>
          <w:tcPr>
            <w:tcW w:w="6666" w:type="dxa"/>
          </w:tcPr>
          <w:p>
            <w:pPr>
              <w:pStyle w:val="TableParagraph"/>
              <w:spacing w:line="256" w:lineRule="exact"/>
              <w:rPr>
                <w:sz w:val="24"/>
              </w:rPr>
            </w:pPr>
            <w:r>
              <w:rPr>
                <w:sz w:val="24"/>
              </w:rPr>
              <w:t>Family members feel very close to each </w:t>
            </w:r>
            <w:r>
              <w:rPr>
                <w:spacing w:val="-2"/>
                <w:sz w:val="24"/>
              </w:rPr>
              <w:t>other</w:t>
            </w:r>
          </w:p>
        </w:tc>
        <w:tc>
          <w:tcPr>
            <w:tcW w:w="1282" w:type="dxa"/>
          </w:tcPr>
          <w:p>
            <w:pPr>
              <w:pStyle w:val="TableParagraph"/>
              <w:spacing w:line="256" w:lineRule="exact"/>
              <w:ind w:right="138"/>
              <w:jc w:val="center"/>
              <w:rPr>
                <w:sz w:val="24"/>
              </w:rPr>
            </w:pPr>
            <w:r>
              <w:rPr>
                <w:spacing w:val="-4"/>
                <w:sz w:val="24"/>
              </w:rPr>
              <w:t>3.64</w:t>
            </w:r>
          </w:p>
        </w:tc>
        <w:tc>
          <w:tcPr>
            <w:tcW w:w="1072" w:type="dxa"/>
          </w:tcPr>
          <w:p>
            <w:pPr>
              <w:pStyle w:val="TableParagraph"/>
              <w:spacing w:line="256" w:lineRule="exact"/>
              <w:ind w:left="347"/>
              <w:rPr>
                <w:sz w:val="24"/>
              </w:rPr>
            </w:pPr>
            <w:r>
              <w:rPr>
                <w:spacing w:val="-5"/>
                <w:sz w:val="24"/>
              </w:rPr>
              <w:t>.92</w:t>
            </w:r>
          </w:p>
        </w:tc>
      </w:tr>
      <w:tr>
        <w:trPr>
          <w:trHeight w:val="275" w:hRule="atLeast"/>
        </w:trPr>
        <w:tc>
          <w:tcPr>
            <w:tcW w:w="6666" w:type="dxa"/>
          </w:tcPr>
          <w:p>
            <w:pPr>
              <w:pStyle w:val="TableParagraph"/>
              <w:spacing w:line="256" w:lineRule="exact"/>
              <w:rPr>
                <w:sz w:val="24"/>
              </w:rPr>
            </w:pPr>
            <w:r>
              <w:rPr>
                <w:sz w:val="24"/>
              </w:rPr>
              <w:t>When our family gets together for activities, everybody is</w:t>
            </w:r>
            <w:r>
              <w:rPr>
                <w:spacing w:val="60"/>
                <w:sz w:val="24"/>
              </w:rPr>
              <w:t> </w:t>
            </w:r>
            <w:r>
              <w:rPr>
                <w:spacing w:val="-2"/>
                <w:sz w:val="24"/>
              </w:rPr>
              <w:t>present</w:t>
            </w:r>
          </w:p>
        </w:tc>
        <w:tc>
          <w:tcPr>
            <w:tcW w:w="1282" w:type="dxa"/>
          </w:tcPr>
          <w:p>
            <w:pPr>
              <w:pStyle w:val="TableParagraph"/>
              <w:spacing w:line="256" w:lineRule="exact"/>
              <w:ind w:right="138"/>
              <w:jc w:val="center"/>
              <w:rPr>
                <w:sz w:val="24"/>
              </w:rPr>
            </w:pPr>
            <w:r>
              <w:rPr>
                <w:spacing w:val="-4"/>
                <w:sz w:val="24"/>
              </w:rPr>
              <w:t>3.59</w:t>
            </w:r>
          </w:p>
        </w:tc>
        <w:tc>
          <w:tcPr>
            <w:tcW w:w="1072" w:type="dxa"/>
          </w:tcPr>
          <w:p>
            <w:pPr>
              <w:pStyle w:val="TableParagraph"/>
              <w:spacing w:line="256" w:lineRule="exact"/>
              <w:ind w:left="347"/>
              <w:rPr>
                <w:sz w:val="24"/>
              </w:rPr>
            </w:pPr>
            <w:r>
              <w:rPr>
                <w:spacing w:val="-5"/>
                <w:sz w:val="24"/>
              </w:rPr>
              <w:t>.97</w:t>
            </w:r>
          </w:p>
        </w:tc>
      </w:tr>
      <w:tr>
        <w:trPr>
          <w:trHeight w:val="287" w:hRule="atLeast"/>
        </w:trPr>
        <w:tc>
          <w:tcPr>
            <w:tcW w:w="6666" w:type="dxa"/>
          </w:tcPr>
          <w:p>
            <w:pPr>
              <w:pStyle w:val="TableParagraph"/>
              <w:spacing w:line="268" w:lineRule="exact"/>
              <w:rPr>
                <w:sz w:val="24"/>
              </w:rPr>
            </w:pPr>
            <w:r>
              <w:rPr>
                <w:sz w:val="24"/>
              </w:rPr>
              <w:t>We</w:t>
            </w:r>
            <w:r>
              <w:rPr>
                <w:spacing w:val="-2"/>
                <w:sz w:val="24"/>
              </w:rPr>
              <w:t> </w:t>
            </w:r>
            <w:r>
              <w:rPr>
                <w:sz w:val="24"/>
              </w:rPr>
              <w:t>can</w:t>
            </w:r>
            <w:r>
              <w:rPr>
                <w:spacing w:val="-2"/>
                <w:sz w:val="24"/>
              </w:rPr>
              <w:t> </w:t>
            </w:r>
            <w:r>
              <w:rPr>
                <w:sz w:val="24"/>
              </w:rPr>
              <w:t>easily</w:t>
            </w:r>
            <w:r>
              <w:rPr>
                <w:spacing w:val="-2"/>
                <w:sz w:val="24"/>
              </w:rPr>
              <w:t> </w:t>
            </w:r>
            <w:r>
              <w:rPr>
                <w:sz w:val="24"/>
              </w:rPr>
              <w:t>think</w:t>
            </w:r>
            <w:r>
              <w:rPr>
                <w:spacing w:val="-2"/>
                <w:sz w:val="24"/>
              </w:rPr>
              <w:t> </w:t>
            </w:r>
            <w:r>
              <w:rPr>
                <w:sz w:val="24"/>
              </w:rPr>
              <w:t>of</w:t>
            </w:r>
            <w:r>
              <w:rPr>
                <w:spacing w:val="-2"/>
                <w:sz w:val="24"/>
              </w:rPr>
              <w:t> </w:t>
            </w:r>
            <w:r>
              <w:rPr>
                <w:sz w:val="24"/>
              </w:rPr>
              <w:t>things</w:t>
            </w:r>
            <w:r>
              <w:rPr>
                <w:spacing w:val="-1"/>
                <w:sz w:val="24"/>
              </w:rPr>
              <w:t> </w:t>
            </w:r>
            <w:r>
              <w:rPr>
                <w:sz w:val="24"/>
              </w:rPr>
              <w:t>to</w:t>
            </w:r>
            <w:r>
              <w:rPr>
                <w:spacing w:val="-2"/>
                <w:sz w:val="24"/>
              </w:rPr>
              <w:t> </w:t>
            </w:r>
            <w:r>
              <w:rPr>
                <w:sz w:val="24"/>
              </w:rPr>
              <w:t>do</w:t>
            </w:r>
            <w:r>
              <w:rPr>
                <w:spacing w:val="-2"/>
                <w:sz w:val="24"/>
              </w:rPr>
              <w:t> </w:t>
            </w:r>
            <w:r>
              <w:rPr>
                <w:sz w:val="24"/>
              </w:rPr>
              <w:t>together</w:t>
            </w:r>
            <w:r>
              <w:rPr>
                <w:spacing w:val="-2"/>
                <w:sz w:val="24"/>
              </w:rPr>
              <w:t> </w:t>
            </w:r>
            <w:r>
              <w:rPr>
                <w:sz w:val="24"/>
              </w:rPr>
              <w:t>as</w:t>
            </w:r>
            <w:r>
              <w:rPr>
                <w:spacing w:val="-2"/>
                <w:sz w:val="24"/>
              </w:rPr>
              <w:t> </w:t>
            </w:r>
            <w:r>
              <w:rPr>
                <w:sz w:val="24"/>
              </w:rPr>
              <w:t>a</w:t>
            </w:r>
            <w:r>
              <w:rPr>
                <w:spacing w:val="-1"/>
                <w:sz w:val="24"/>
              </w:rPr>
              <w:t> </w:t>
            </w:r>
            <w:r>
              <w:rPr>
                <w:spacing w:val="-2"/>
                <w:sz w:val="24"/>
              </w:rPr>
              <w:t>family</w:t>
            </w:r>
          </w:p>
        </w:tc>
        <w:tc>
          <w:tcPr>
            <w:tcW w:w="1282" w:type="dxa"/>
          </w:tcPr>
          <w:p>
            <w:pPr>
              <w:pStyle w:val="TableParagraph"/>
              <w:spacing w:line="268" w:lineRule="exact"/>
              <w:ind w:right="138"/>
              <w:jc w:val="center"/>
              <w:rPr>
                <w:sz w:val="24"/>
              </w:rPr>
            </w:pPr>
            <w:r>
              <w:rPr>
                <w:spacing w:val="-4"/>
                <w:sz w:val="24"/>
              </w:rPr>
              <w:t>3.54</w:t>
            </w:r>
          </w:p>
        </w:tc>
        <w:tc>
          <w:tcPr>
            <w:tcW w:w="1072" w:type="dxa"/>
          </w:tcPr>
          <w:p>
            <w:pPr>
              <w:pStyle w:val="TableParagraph"/>
              <w:spacing w:line="268" w:lineRule="exact"/>
              <w:ind w:left="347"/>
              <w:rPr>
                <w:sz w:val="24"/>
              </w:rPr>
            </w:pPr>
            <w:r>
              <w:rPr>
                <w:spacing w:val="-5"/>
                <w:sz w:val="24"/>
              </w:rPr>
              <w:t>.99</w:t>
            </w:r>
          </w:p>
        </w:tc>
      </w:tr>
      <w:tr>
        <w:trPr>
          <w:trHeight w:val="307" w:hRule="atLeast"/>
        </w:trPr>
        <w:tc>
          <w:tcPr>
            <w:tcW w:w="6666" w:type="dxa"/>
          </w:tcPr>
          <w:p>
            <w:pPr>
              <w:pStyle w:val="TableParagraph"/>
              <w:spacing w:before="7"/>
              <w:rPr>
                <w:sz w:val="24"/>
              </w:rPr>
            </w:pPr>
            <w:r>
              <w:rPr>
                <w:sz w:val="24"/>
              </w:rPr>
              <w:t>Family members consult other family members on their </w:t>
            </w:r>
            <w:r>
              <w:rPr>
                <w:spacing w:val="-2"/>
                <w:sz w:val="24"/>
              </w:rPr>
              <w:t>decisions</w:t>
            </w:r>
          </w:p>
        </w:tc>
        <w:tc>
          <w:tcPr>
            <w:tcW w:w="1282" w:type="dxa"/>
          </w:tcPr>
          <w:p>
            <w:pPr>
              <w:pStyle w:val="TableParagraph"/>
              <w:spacing w:before="7"/>
              <w:ind w:right="138"/>
              <w:jc w:val="center"/>
              <w:rPr>
                <w:sz w:val="24"/>
              </w:rPr>
            </w:pPr>
            <w:r>
              <w:rPr>
                <w:spacing w:val="-4"/>
                <w:sz w:val="24"/>
              </w:rPr>
              <w:t>3.54</w:t>
            </w:r>
          </w:p>
        </w:tc>
        <w:tc>
          <w:tcPr>
            <w:tcW w:w="1072" w:type="dxa"/>
          </w:tcPr>
          <w:p>
            <w:pPr>
              <w:pStyle w:val="TableParagraph"/>
              <w:spacing w:before="7"/>
              <w:ind w:left="347"/>
              <w:rPr>
                <w:sz w:val="24"/>
              </w:rPr>
            </w:pPr>
            <w:r>
              <w:rPr>
                <w:spacing w:val="-5"/>
                <w:sz w:val="24"/>
              </w:rPr>
              <w:t>.99</w:t>
            </w:r>
          </w:p>
        </w:tc>
      </w:tr>
      <w:tr>
        <w:trPr>
          <w:trHeight w:val="280" w:hRule="atLeast"/>
        </w:trPr>
        <w:tc>
          <w:tcPr>
            <w:tcW w:w="6666" w:type="dxa"/>
            <w:tcBorders>
              <w:bottom w:val="single" w:sz="8" w:space="0" w:color="000000"/>
            </w:tcBorders>
          </w:tcPr>
          <w:p>
            <w:pPr>
              <w:pStyle w:val="TableParagraph"/>
              <w:spacing w:line="245" w:lineRule="exact" w:before="14"/>
              <w:rPr>
                <w:sz w:val="24"/>
              </w:rPr>
            </w:pPr>
            <w:r>
              <w:rPr>
                <w:sz w:val="24"/>
              </w:rPr>
              <w:t>Family togetherness is very </w:t>
            </w:r>
            <w:r>
              <w:rPr>
                <w:spacing w:val="-2"/>
                <w:sz w:val="24"/>
              </w:rPr>
              <w:t>important</w:t>
            </w:r>
          </w:p>
        </w:tc>
        <w:tc>
          <w:tcPr>
            <w:tcW w:w="1282" w:type="dxa"/>
            <w:tcBorders>
              <w:bottom w:val="single" w:sz="8" w:space="0" w:color="000000"/>
            </w:tcBorders>
          </w:tcPr>
          <w:p>
            <w:pPr>
              <w:pStyle w:val="TableParagraph"/>
              <w:spacing w:line="245" w:lineRule="exact" w:before="14"/>
              <w:ind w:right="138"/>
              <w:jc w:val="center"/>
              <w:rPr>
                <w:sz w:val="24"/>
              </w:rPr>
            </w:pPr>
            <w:r>
              <w:rPr>
                <w:spacing w:val="-4"/>
                <w:sz w:val="24"/>
              </w:rPr>
              <w:t>3.50</w:t>
            </w:r>
          </w:p>
        </w:tc>
        <w:tc>
          <w:tcPr>
            <w:tcW w:w="1072" w:type="dxa"/>
            <w:tcBorders>
              <w:bottom w:val="single" w:sz="8" w:space="0" w:color="000000"/>
            </w:tcBorders>
          </w:tcPr>
          <w:p>
            <w:pPr>
              <w:pStyle w:val="TableParagraph"/>
              <w:spacing w:line="245" w:lineRule="exact" w:before="14"/>
              <w:ind w:left="347"/>
              <w:rPr>
                <w:sz w:val="24"/>
              </w:rPr>
            </w:pPr>
            <w:r>
              <w:rPr>
                <w:spacing w:val="-5"/>
                <w:sz w:val="24"/>
              </w:rPr>
              <w:t>.94</w:t>
            </w:r>
          </w:p>
        </w:tc>
      </w:tr>
      <w:tr>
        <w:trPr>
          <w:trHeight w:val="279" w:hRule="atLeast"/>
        </w:trPr>
        <w:tc>
          <w:tcPr>
            <w:tcW w:w="6666" w:type="dxa"/>
            <w:tcBorders>
              <w:top w:val="single" w:sz="8" w:space="0" w:color="000000"/>
              <w:bottom w:val="single" w:sz="8" w:space="0" w:color="000000"/>
            </w:tcBorders>
          </w:tcPr>
          <w:p>
            <w:pPr>
              <w:pStyle w:val="TableParagraph"/>
              <w:spacing w:line="254" w:lineRule="exact" w:before="6"/>
              <w:ind w:left="720"/>
              <w:rPr>
                <w:sz w:val="24"/>
              </w:rPr>
            </w:pPr>
            <w:r>
              <w:rPr>
                <w:sz w:val="24"/>
              </w:rPr>
              <w:t>Overall Mean </w:t>
            </w:r>
            <w:r>
              <w:rPr>
                <w:spacing w:val="-2"/>
                <w:sz w:val="24"/>
              </w:rPr>
              <w:t>Score</w:t>
            </w:r>
          </w:p>
        </w:tc>
        <w:tc>
          <w:tcPr>
            <w:tcW w:w="1282" w:type="dxa"/>
            <w:tcBorders>
              <w:top w:val="single" w:sz="8" w:space="0" w:color="000000"/>
              <w:bottom w:val="single" w:sz="8" w:space="0" w:color="000000"/>
            </w:tcBorders>
          </w:tcPr>
          <w:p>
            <w:pPr>
              <w:pStyle w:val="TableParagraph"/>
              <w:spacing w:line="254" w:lineRule="exact" w:before="6"/>
              <w:ind w:right="138"/>
              <w:jc w:val="center"/>
              <w:rPr>
                <w:sz w:val="24"/>
              </w:rPr>
            </w:pPr>
            <w:r>
              <w:rPr>
                <w:spacing w:val="-2"/>
                <w:sz w:val="24"/>
              </w:rPr>
              <w:t>26.07/50</w:t>
            </w:r>
          </w:p>
        </w:tc>
        <w:tc>
          <w:tcPr>
            <w:tcW w:w="1072" w:type="dxa"/>
            <w:tcBorders>
              <w:top w:val="single" w:sz="8" w:space="0" w:color="000000"/>
              <w:bottom w:val="single" w:sz="8" w:space="0" w:color="000000"/>
            </w:tcBorders>
          </w:tcPr>
          <w:p>
            <w:pPr>
              <w:pStyle w:val="TableParagraph"/>
              <w:spacing w:line="254" w:lineRule="exact" w:before="6"/>
              <w:ind w:left="287"/>
              <w:rPr>
                <w:sz w:val="24"/>
              </w:rPr>
            </w:pPr>
            <w:r>
              <w:rPr>
                <w:spacing w:val="-4"/>
                <w:sz w:val="24"/>
              </w:rPr>
              <w:t>5.91</w:t>
            </w:r>
          </w:p>
        </w:tc>
      </w:tr>
    </w:tbl>
    <w:p>
      <w:pPr>
        <w:pStyle w:val="BodyText"/>
        <w:rPr>
          <w:rFonts w:ascii="Times New Roman"/>
          <w:i/>
          <w:sz w:val="22"/>
        </w:rPr>
      </w:pPr>
    </w:p>
    <w:p>
      <w:pPr>
        <w:pStyle w:val="BodyText"/>
        <w:spacing w:before="32"/>
        <w:rPr>
          <w:rFonts w:ascii="Times New Roman"/>
          <w:i/>
          <w:sz w:val="22"/>
        </w:rPr>
      </w:pPr>
    </w:p>
    <w:p>
      <w:pPr>
        <w:spacing w:line="480" w:lineRule="auto" w:before="1"/>
        <w:ind w:left="720" w:right="1080" w:firstLine="720"/>
        <w:jc w:val="both"/>
        <w:rPr>
          <w:sz w:val="22"/>
        </w:rPr>
      </w:pPr>
      <w:r>
        <w:rPr>
          <w:sz w:val="22"/>
        </w:rPr>
        <w:t>The results illustrate the mean responses on family cohesion with an overall mean score of 26.07 out of 50 which was within the disengaged range according</w:t>
      </w:r>
      <w:r>
        <w:rPr>
          <w:spacing w:val="-3"/>
          <w:sz w:val="22"/>
        </w:rPr>
        <w:t> </w:t>
      </w:r>
      <w:r>
        <w:rPr>
          <w:sz w:val="22"/>
        </w:rPr>
        <w:t>to</w:t>
      </w:r>
      <w:r>
        <w:rPr>
          <w:spacing w:val="-3"/>
          <w:sz w:val="22"/>
        </w:rPr>
        <w:t> </w:t>
      </w:r>
      <w:r>
        <w:rPr>
          <w:sz w:val="22"/>
        </w:rPr>
        <w:t>the FACES III interpretation. This showed that respondents generally viewed their families</w:t>
      </w:r>
      <w:r>
        <w:rPr>
          <w:spacing w:val="40"/>
          <w:sz w:val="22"/>
        </w:rPr>
        <w:t> </w:t>
      </w:r>
      <w:r>
        <w:rPr>
          <w:sz w:val="22"/>
        </w:rPr>
        <w:t>as having lower to moderate levels of cohesion, revealing that while family members provide emotional support and closeness, they still maintain some emotional distance and independence.</w:t>
      </w:r>
    </w:p>
    <w:p>
      <w:pPr>
        <w:pStyle w:val="Heading1"/>
        <w:spacing w:before="253"/>
      </w:pPr>
      <w:r>
        <w:rPr>
          <w:spacing w:val="-2"/>
        </w:rPr>
        <w:t>Table</w:t>
      </w:r>
      <w:r>
        <w:rPr>
          <w:spacing w:val="-11"/>
        </w:rPr>
        <w:t> </w:t>
      </w:r>
      <w:r>
        <w:rPr>
          <w:spacing w:val="-5"/>
        </w:rPr>
        <w:t>2b.</w:t>
      </w:r>
    </w:p>
    <w:p>
      <w:pPr>
        <w:spacing w:before="240"/>
        <w:ind w:left="720" w:right="0" w:firstLine="0"/>
        <w:jc w:val="left"/>
        <w:rPr>
          <w:rFonts w:ascii="Times New Roman"/>
          <w:i/>
          <w:sz w:val="22"/>
        </w:rPr>
      </w:pPr>
      <w:r>
        <w:rPr>
          <w:rFonts w:ascii="Times New Roman"/>
          <w:i/>
          <w:sz w:val="22"/>
        </w:rPr>
        <w:t>Distribution</w:t>
      </w:r>
      <w:r>
        <w:rPr>
          <w:rFonts w:ascii="Times New Roman"/>
          <w:i/>
          <w:spacing w:val="-9"/>
          <w:sz w:val="22"/>
        </w:rPr>
        <w:t> </w:t>
      </w:r>
      <w:r>
        <w:rPr>
          <w:rFonts w:ascii="Times New Roman"/>
          <w:i/>
          <w:sz w:val="22"/>
        </w:rPr>
        <w:t>of</w:t>
      </w:r>
      <w:r>
        <w:rPr>
          <w:rFonts w:ascii="Times New Roman"/>
          <w:i/>
          <w:spacing w:val="-7"/>
          <w:sz w:val="22"/>
        </w:rPr>
        <w:t> </w:t>
      </w:r>
      <w:r>
        <w:rPr>
          <w:rFonts w:ascii="Times New Roman"/>
          <w:i/>
          <w:sz w:val="22"/>
        </w:rPr>
        <w:t>the</w:t>
      </w:r>
      <w:r>
        <w:rPr>
          <w:rFonts w:ascii="Times New Roman"/>
          <w:i/>
          <w:spacing w:val="-6"/>
          <w:sz w:val="22"/>
        </w:rPr>
        <w:t> </w:t>
      </w:r>
      <w:r>
        <w:rPr>
          <w:rFonts w:ascii="Times New Roman"/>
          <w:i/>
          <w:sz w:val="22"/>
        </w:rPr>
        <w:t>respondents</w:t>
      </w:r>
      <w:r>
        <w:rPr>
          <w:rFonts w:ascii="Times New Roman"/>
          <w:i/>
          <w:spacing w:val="-7"/>
          <w:sz w:val="22"/>
        </w:rPr>
        <w:t> </w:t>
      </w:r>
      <w:r>
        <w:rPr>
          <w:rFonts w:ascii="Times New Roman"/>
          <w:i/>
          <w:sz w:val="22"/>
        </w:rPr>
        <w:t>according</w:t>
      </w:r>
      <w:r>
        <w:rPr>
          <w:rFonts w:ascii="Times New Roman"/>
          <w:i/>
          <w:spacing w:val="-6"/>
          <w:sz w:val="22"/>
        </w:rPr>
        <w:t> </w:t>
      </w:r>
      <w:r>
        <w:rPr>
          <w:rFonts w:ascii="Times New Roman"/>
          <w:i/>
          <w:sz w:val="22"/>
        </w:rPr>
        <w:t>to</w:t>
      </w:r>
      <w:r>
        <w:rPr>
          <w:rFonts w:ascii="Times New Roman"/>
          <w:i/>
          <w:spacing w:val="-7"/>
          <w:sz w:val="22"/>
        </w:rPr>
        <w:t> </w:t>
      </w:r>
      <w:r>
        <w:rPr>
          <w:rFonts w:ascii="Times New Roman"/>
          <w:i/>
          <w:sz w:val="22"/>
        </w:rPr>
        <w:t>level</w:t>
      </w:r>
      <w:r>
        <w:rPr>
          <w:rFonts w:ascii="Times New Roman"/>
          <w:i/>
          <w:spacing w:val="-7"/>
          <w:sz w:val="22"/>
        </w:rPr>
        <w:t> </w:t>
      </w:r>
      <w:r>
        <w:rPr>
          <w:rFonts w:ascii="Times New Roman"/>
          <w:i/>
          <w:sz w:val="22"/>
        </w:rPr>
        <w:t>of</w:t>
      </w:r>
      <w:r>
        <w:rPr>
          <w:rFonts w:ascii="Times New Roman"/>
          <w:i/>
          <w:spacing w:val="-6"/>
          <w:sz w:val="22"/>
        </w:rPr>
        <w:t> </w:t>
      </w:r>
      <w:r>
        <w:rPr>
          <w:rFonts w:ascii="Times New Roman"/>
          <w:i/>
          <w:sz w:val="22"/>
        </w:rPr>
        <w:t>family</w:t>
      </w:r>
      <w:r>
        <w:rPr>
          <w:rFonts w:ascii="Times New Roman"/>
          <w:i/>
          <w:spacing w:val="-7"/>
          <w:sz w:val="22"/>
        </w:rPr>
        <w:t> </w:t>
      </w:r>
      <w:r>
        <w:rPr>
          <w:rFonts w:ascii="Times New Roman"/>
          <w:i/>
          <w:sz w:val="22"/>
        </w:rPr>
        <w:t>cohesion</w:t>
      </w:r>
      <w:r>
        <w:rPr>
          <w:rFonts w:ascii="Times New Roman"/>
          <w:i/>
          <w:spacing w:val="-6"/>
          <w:sz w:val="22"/>
        </w:rPr>
        <w:t> </w:t>
      </w:r>
      <w:r>
        <w:rPr>
          <w:rFonts w:ascii="Times New Roman"/>
          <w:i/>
          <w:sz w:val="22"/>
        </w:rPr>
        <w:t>(n</w:t>
      </w:r>
      <w:r>
        <w:rPr>
          <w:rFonts w:ascii="Times New Roman"/>
          <w:i/>
          <w:spacing w:val="-7"/>
          <w:sz w:val="22"/>
        </w:rPr>
        <w:t> </w:t>
      </w:r>
      <w:r>
        <w:rPr>
          <w:rFonts w:ascii="Times New Roman"/>
          <w:i/>
          <w:sz w:val="22"/>
        </w:rPr>
        <w:t>=</w:t>
      </w:r>
      <w:r>
        <w:rPr>
          <w:rFonts w:ascii="Times New Roman"/>
          <w:i/>
          <w:spacing w:val="-6"/>
          <w:sz w:val="22"/>
        </w:rPr>
        <w:t> </w:t>
      </w:r>
      <w:r>
        <w:rPr>
          <w:rFonts w:ascii="Times New Roman"/>
          <w:i/>
          <w:spacing w:val="-4"/>
          <w:sz w:val="22"/>
        </w:rPr>
        <w:t>305)</w:t>
      </w:r>
    </w:p>
    <w:p>
      <w:pPr>
        <w:pStyle w:val="BodyText"/>
        <w:spacing w:before="3" w:after="1"/>
        <w:rPr>
          <w:rFonts w:ascii="Times New Roman"/>
          <w:i/>
          <w:sz w:val="19"/>
        </w:rPr>
      </w:pPr>
    </w:p>
    <w:tbl>
      <w:tblPr>
        <w:tblW w:w="0" w:type="auto"/>
        <w:jc w:val="left"/>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26"/>
        <w:gridCol w:w="2456"/>
        <w:gridCol w:w="1757"/>
      </w:tblGrid>
      <w:tr>
        <w:trPr>
          <w:trHeight w:val="339" w:hRule="atLeast"/>
        </w:trPr>
        <w:tc>
          <w:tcPr>
            <w:tcW w:w="4426" w:type="dxa"/>
            <w:tcBorders>
              <w:top w:val="single" w:sz="8" w:space="0" w:color="000000"/>
              <w:bottom w:val="single" w:sz="8" w:space="0" w:color="000000"/>
            </w:tcBorders>
          </w:tcPr>
          <w:p>
            <w:pPr>
              <w:pStyle w:val="TableParagraph"/>
              <w:spacing w:before="12"/>
              <w:ind w:left="725"/>
              <w:rPr>
                <w:sz w:val="22"/>
              </w:rPr>
            </w:pPr>
            <w:r>
              <w:rPr>
                <w:sz w:val="22"/>
              </w:rPr>
              <w:t>Level</w:t>
            </w:r>
            <w:r>
              <w:rPr>
                <w:spacing w:val="-5"/>
                <w:sz w:val="22"/>
              </w:rPr>
              <w:t> </w:t>
            </w:r>
            <w:r>
              <w:rPr>
                <w:sz w:val="22"/>
              </w:rPr>
              <w:t>of</w:t>
            </w:r>
            <w:r>
              <w:rPr>
                <w:spacing w:val="-4"/>
                <w:sz w:val="22"/>
              </w:rPr>
              <w:t> </w:t>
            </w:r>
            <w:r>
              <w:rPr>
                <w:sz w:val="22"/>
              </w:rPr>
              <w:t>Family</w:t>
            </w:r>
            <w:r>
              <w:rPr>
                <w:spacing w:val="-4"/>
                <w:sz w:val="22"/>
              </w:rPr>
              <w:t> </w:t>
            </w:r>
            <w:r>
              <w:rPr>
                <w:spacing w:val="-2"/>
                <w:sz w:val="22"/>
              </w:rPr>
              <w:t>Cohesion</w:t>
            </w:r>
          </w:p>
        </w:tc>
        <w:tc>
          <w:tcPr>
            <w:tcW w:w="2456" w:type="dxa"/>
            <w:tcBorders>
              <w:top w:val="single" w:sz="8" w:space="0" w:color="000000"/>
              <w:bottom w:val="single" w:sz="8" w:space="0" w:color="000000"/>
            </w:tcBorders>
          </w:tcPr>
          <w:p>
            <w:pPr>
              <w:pStyle w:val="TableParagraph"/>
              <w:spacing w:before="12"/>
              <w:ind w:left="1399"/>
              <w:rPr>
                <w:i/>
                <w:sz w:val="22"/>
              </w:rPr>
            </w:pPr>
            <w:r>
              <w:rPr>
                <w:i/>
                <w:spacing w:val="-10"/>
                <w:sz w:val="22"/>
              </w:rPr>
              <w:t>f</w:t>
            </w:r>
          </w:p>
        </w:tc>
        <w:tc>
          <w:tcPr>
            <w:tcW w:w="1757" w:type="dxa"/>
            <w:tcBorders>
              <w:top w:val="single" w:sz="8" w:space="0" w:color="000000"/>
              <w:bottom w:val="single" w:sz="8" w:space="0" w:color="000000"/>
            </w:tcBorders>
          </w:tcPr>
          <w:p>
            <w:pPr>
              <w:pStyle w:val="TableParagraph"/>
              <w:spacing w:before="12"/>
              <w:ind w:left="728"/>
              <w:rPr>
                <w:sz w:val="22"/>
              </w:rPr>
            </w:pPr>
            <w:r>
              <w:rPr>
                <w:spacing w:val="-10"/>
                <w:sz w:val="22"/>
              </w:rPr>
              <w:t>%</w:t>
            </w:r>
          </w:p>
        </w:tc>
      </w:tr>
      <w:tr>
        <w:trPr>
          <w:trHeight w:val="343" w:hRule="atLeast"/>
        </w:trPr>
        <w:tc>
          <w:tcPr>
            <w:tcW w:w="4426" w:type="dxa"/>
            <w:tcBorders>
              <w:top w:val="single" w:sz="8" w:space="0" w:color="000000"/>
            </w:tcBorders>
          </w:tcPr>
          <w:p>
            <w:pPr>
              <w:pStyle w:val="TableParagraph"/>
              <w:spacing w:before="51"/>
              <w:ind w:left="725"/>
              <w:rPr>
                <w:sz w:val="22"/>
              </w:rPr>
            </w:pPr>
            <w:r>
              <w:rPr>
                <w:sz w:val="22"/>
              </w:rPr>
              <w:t>Separated</w:t>
            </w:r>
            <w:r>
              <w:rPr>
                <w:spacing w:val="-13"/>
                <w:sz w:val="22"/>
              </w:rPr>
              <w:t> </w:t>
            </w:r>
            <w:r>
              <w:rPr>
                <w:sz w:val="22"/>
              </w:rPr>
              <w:t>(35-</w:t>
            </w:r>
            <w:r>
              <w:rPr>
                <w:spacing w:val="-5"/>
                <w:sz w:val="22"/>
              </w:rPr>
              <w:t>50)</w:t>
            </w:r>
          </w:p>
        </w:tc>
        <w:tc>
          <w:tcPr>
            <w:tcW w:w="2456" w:type="dxa"/>
            <w:tcBorders>
              <w:top w:val="single" w:sz="8" w:space="0" w:color="000000"/>
            </w:tcBorders>
          </w:tcPr>
          <w:p>
            <w:pPr>
              <w:pStyle w:val="TableParagraph"/>
              <w:spacing w:before="51"/>
              <w:ind w:left="1399"/>
              <w:rPr>
                <w:sz w:val="22"/>
              </w:rPr>
            </w:pPr>
            <w:r>
              <w:rPr>
                <w:spacing w:val="-5"/>
                <w:sz w:val="22"/>
              </w:rPr>
              <w:t>107</w:t>
            </w:r>
          </w:p>
        </w:tc>
        <w:tc>
          <w:tcPr>
            <w:tcW w:w="1757" w:type="dxa"/>
            <w:tcBorders>
              <w:top w:val="single" w:sz="8" w:space="0" w:color="000000"/>
            </w:tcBorders>
          </w:tcPr>
          <w:p>
            <w:pPr>
              <w:pStyle w:val="TableParagraph"/>
              <w:spacing w:before="51"/>
              <w:ind w:left="728"/>
              <w:rPr>
                <w:sz w:val="22"/>
              </w:rPr>
            </w:pPr>
            <w:r>
              <w:rPr>
                <w:spacing w:val="-4"/>
                <w:sz w:val="22"/>
              </w:rPr>
              <w:t>35.1</w:t>
            </w:r>
          </w:p>
        </w:tc>
      </w:tr>
      <w:tr>
        <w:trPr>
          <w:trHeight w:val="318" w:hRule="atLeast"/>
        </w:trPr>
        <w:tc>
          <w:tcPr>
            <w:tcW w:w="4426" w:type="dxa"/>
          </w:tcPr>
          <w:p>
            <w:pPr>
              <w:pStyle w:val="TableParagraph"/>
              <w:spacing w:before="30"/>
              <w:ind w:left="725"/>
              <w:rPr>
                <w:sz w:val="22"/>
              </w:rPr>
            </w:pPr>
            <w:r>
              <w:rPr>
                <w:spacing w:val="-2"/>
                <w:sz w:val="22"/>
              </w:rPr>
              <w:t>Disengaged</w:t>
            </w:r>
            <w:r>
              <w:rPr>
                <w:spacing w:val="14"/>
                <w:sz w:val="22"/>
              </w:rPr>
              <w:t> </w:t>
            </w:r>
            <w:r>
              <w:rPr>
                <w:spacing w:val="-2"/>
                <w:sz w:val="22"/>
              </w:rPr>
              <w:t>(10-</w:t>
            </w:r>
            <w:r>
              <w:rPr>
                <w:spacing w:val="-4"/>
                <w:sz w:val="22"/>
              </w:rPr>
              <w:t>34))</w:t>
            </w:r>
          </w:p>
        </w:tc>
        <w:tc>
          <w:tcPr>
            <w:tcW w:w="2456" w:type="dxa"/>
          </w:tcPr>
          <w:p>
            <w:pPr>
              <w:pStyle w:val="TableParagraph"/>
              <w:spacing w:before="30"/>
              <w:ind w:left="1399"/>
              <w:rPr>
                <w:sz w:val="22"/>
              </w:rPr>
            </w:pPr>
            <w:r>
              <w:rPr>
                <w:spacing w:val="-5"/>
                <w:sz w:val="22"/>
              </w:rPr>
              <w:t>103</w:t>
            </w:r>
          </w:p>
        </w:tc>
        <w:tc>
          <w:tcPr>
            <w:tcW w:w="1757" w:type="dxa"/>
          </w:tcPr>
          <w:p>
            <w:pPr>
              <w:pStyle w:val="TableParagraph"/>
              <w:spacing w:before="30"/>
              <w:ind w:left="728"/>
              <w:rPr>
                <w:sz w:val="22"/>
              </w:rPr>
            </w:pPr>
            <w:r>
              <w:rPr>
                <w:spacing w:val="-4"/>
                <w:sz w:val="22"/>
              </w:rPr>
              <w:t>33.8</w:t>
            </w:r>
          </w:p>
        </w:tc>
      </w:tr>
      <w:tr>
        <w:trPr>
          <w:trHeight w:val="318" w:hRule="atLeast"/>
        </w:trPr>
        <w:tc>
          <w:tcPr>
            <w:tcW w:w="4426" w:type="dxa"/>
          </w:tcPr>
          <w:p>
            <w:pPr>
              <w:pStyle w:val="TableParagraph"/>
              <w:spacing w:before="26"/>
              <w:ind w:left="725"/>
              <w:rPr>
                <w:sz w:val="22"/>
              </w:rPr>
            </w:pPr>
            <w:r>
              <w:rPr>
                <w:sz w:val="22"/>
              </w:rPr>
              <w:t>Connected</w:t>
            </w:r>
            <w:r>
              <w:rPr>
                <w:spacing w:val="-13"/>
                <w:sz w:val="22"/>
              </w:rPr>
              <w:t> </w:t>
            </w:r>
            <w:r>
              <w:rPr>
                <w:sz w:val="22"/>
              </w:rPr>
              <w:t>(35-</w:t>
            </w:r>
            <w:r>
              <w:rPr>
                <w:spacing w:val="-5"/>
                <w:sz w:val="22"/>
              </w:rPr>
              <w:t>50)</w:t>
            </w:r>
          </w:p>
        </w:tc>
        <w:tc>
          <w:tcPr>
            <w:tcW w:w="2456" w:type="dxa"/>
          </w:tcPr>
          <w:p>
            <w:pPr>
              <w:pStyle w:val="TableParagraph"/>
              <w:spacing w:before="26"/>
              <w:ind w:left="1399"/>
              <w:rPr>
                <w:sz w:val="22"/>
              </w:rPr>
            </w:pPr>
            <w:r>
              <w:rPr>
                <w:spacing w:val="-5"/>
                <w:sz w:val="22"/>
              </w:rPr>
              <w:t>67</w:t>
            </w:r>
          </w:p>
        </w:tc>
        <w:tc>
          <w:tcPr>
            <w:tcW w:w="1757" w:type="dxa"/>
          </w:tcPr>
          <w:p>
            <w:pPr>
              <w:pStyle w:val="TableParagraph"/>
              <w:spacing w:before="26"/>
              <w:ind w:left="728"/>
              <w:rPr>
                <w:sz w:val="22"/>
              </w:rPr>
            </w:pPr>
            <w:r>
              <w:rPr>
                <w:spacing w:val="-4"/>
                <w:sz w:val="22"/>
              </w:rPr>
              <w:t>22.0</w:t>
            </w:r>
          </w:p>
        </w:tc>
      </w:tr>
      <w:tr>
        <w:trPr>
          <w:trHeight w:val="319" w:hRule="atLeast"/>
        </w:trPr>
        <w:tc>
          <w:tcPr>
            <w:tcW w:w="4426" w:type="dxa"/>
            <w:tcBorders>
              <w:bottom w:val="single" w:sz="8" w:space="0" w:color="000000"/>
            </w:tcBorders>
          </w:tcPr>
          <w:p>
            <w:pPr>
              <w:pStyle w:val="TableParagraph"/>
              <w:spacing w:before="30"/>
              <w:ind w:left="725"/>
              <w:rPr>
                <w:sz w:val="22"/>
              </w:rPr>
            </w:pPr>
            <w:r>
              <w:rPr>
                <w:spacing w:val="-2"/>
                <w:sz w:val="22"/>
              </w:rPr>
              <w:t>Very</w:t>
            </w:r>
            <w:r>
              <w:rPr>
                <w:spacing w:val="-4"/>
                <w:sz w:val="22"/>
              </w:rPr>
              <w:t> </w:t>
            </w:r>
            <w:r>
              <w:rPr>
                <w:spacing w:val="-2"/>
                <w:sz w:val="22"/>
              </w:rPr>
              <w:t>Connected</w:t>
            </w:r>
            <w:r>
              <w:rPr>
                <w:spacing w:val="-3"/>
                <w:sz w:val="22"/>
              </w:rPr>
              <w:t> </w:t>
            </w:r>
            <w:r>
              <w:rPr>
                <w:spacing w:val="-2"/>
                <w:sz w:val="22"/>
              </w:rPr>
              <w:t>(46-</w:t>
            </w:r>
            <w:r>
              <w:rPr>
                <w:spacing w:val="-5"/>
                <w:sz w:val="22"/>
              </w:rPr>
              <w:t>50)</w:t>
            </w:r>
          </w:p>
        </w:tc>
        <w:tc>
          <w:tcPr>
            <w:tcW w:w="2456" w:type="dxa"/>
            <w:tcBorders>
              <w:bottom w:val="single" w:sz="8" w:space="0" w:color="000000"/>
            </w:tcBorders>
          </w:tcPr>
          <w:p>
            <w:pPr>
              <w:pStyle w:val="TableParagraph"/>
              <w:spacing w:before="30"/>
              <w:ind w:left="1399"/>
              <w:rPr>
                <w:sz w:val="22"/>
              </w:rPr>
            </w:pPr>
            <w:r>
              <w:rPr>
                <w:spacing w:val="-5"/>
                <w:sz w:val="22"/>
              </w:rPr>
              <w:t>28</w:t>
            </w:r>
          </w:p>
        </w:tc>
        <w:tc>
          <w:tcPr>
            <w:tcW w:w="1757" w:type="dxa"/>
            <w:tcBorders>
              <w:bottom w:val="single" w:sz="8" w:space="0" w:color="000000"/>
            </w:tcBorders>
          </w:tcPr>
          <w:p>
            <w:pPr>
              <w:pStyle w:val="TableParagraph"/>
              <w:spacing w:before="30"/>
              <w:ind w:left="728"/>
              <w:rPr>
                <w:sz w:val="22"/>
              </w:rPr>
            </w:pPr>
            <w:r>
              <w:rPr>
                <w:spacing w:val="-5"/>
                <w:sz w:val="22"/>
              </w:rPr>
              <w:t>9.2</w:t>
            </w:r>
          </w:p>
        </w:tc>
      </w:tr>
      <w:tr>
        <w:trPr>
          <w:trHeight w:val="339" w:hRule="atLeast"/>
        </w:trPr>
        <w:tc>
          <w:tcPr>
            <w:tcW w:w="4426" w:type="dxa"/>
            <w:tcBorders>
              <w:top w:val="single" w:sz="8" w:space="0" w:color="000000"/>
              <w:bottom w:val="single" w:sz="8" w:space="0" w:color="000000"/>
            </w:tcBorders>
          </w:tcPr>
          <w:p>
            <w:pPr>
              <w:pStyle w:val="TableParagraph"/>
              <w:spacing w:line="250" w:lineRule="exact"/>
              <w:ind w:left="725"/>
              <w:rPr>
                <w:sz w:val="22"/>
              </w:rPr>
            </w:pPr>
            <w:r>
              <w:rPr>
                <w:spacing w:val="-2"/>
                <w:sz w:val="22"/>
              </w:rPr>
              <w:t>Total</w:t>
            </w:r>
          </w:p>
        </w:tc>
        <w:tc>
          <w:tcPr>
            <w:tcW w:w="2456" w:type="dxa"/>
            <w:tcBorders>
              <w:top w:val="single" w:sz="8" w:space="0" w:color="000000"/>
              <w:bottom w:val="single" w:sz="8" w:space="0" w:color="000000"/>
            </w:tcBorders>
          </w:tcPr>
          <w:p>
            <w:pPr>
              <w:pStyle w:val="TableParagraph"/>
              <w:spacing w:line="250" w:lineRule="exact"/>
              <w:ind w:left="1399"/>
              <w:rPr>
                <w:sz w:val="22"/>
              </w:rPr>
            </w:pPr>
            <w:r>
              <w:rPr>
                <w:spacing w:val="-5"/>
                <w:sz w:val="22"/>
              </w:rPr>
              <w:t>305</w:t>
            </w:r>
          </w:p>
        </w:tc>
        <w:tc>
          <w:tcPr>
            <w:tcW w:w="1757" w:type="dxa"/>
            <w:tcBorders>
              <w:top w:val="single" w:sz="8" w:space="0" w:color="000000"/>
              <w:bottom w:val="single" w:sz="8" w:space="0" w:color="000000"/>
            </w:tcBorders>
          </w:tcPr>
          <w:p>
            <w:pPr>
              <w:pStyle w:val="TableParagraph"/>
              <w:spacing w:line="250" w:lineRule="exact"/>
              <w:ind w:left="728"/>
              <w:rPr>
                <w:sz w:val="22"/>
              </w:rPr>
            </w:pPr>
            <w:r>
              <w:rPr>
                <w:spacing w:val="-5"/>
                <w:sz w:val="22"/>
              </w:rPr>
              <w:t>100</w:t>
            </w:r>
          </w:p>
        </w:tc>
      </w:tr>
    </w:tbl>
    <w:p>
      <w:pPr>
        <w:spacing w:before="1"/>
        <w:ind w:left="57" w:right="0" w:firstLine="0"/>
        <w:jc w:val="center"/>
        <w:rPr>
          <w:rFonts w:ascii="Times New Roman" w:hAnsi="Times New Roman"/>
          <w:i/>
          <w:sz w:val="20"/>
        </w:rPr>
      </w:pPr>
      <w:r>
        <w:rPr>
          <w:rFonts w:ascii="Times New Roman" w:hAnsi="Times New Roman"/>
          <w:i/>
          <w:sz w:val="20"/>
        </w:rPr>
        <w:t>Legend:</w:t>
      </w:r>
      <w:r>
        <w:rPr>
          <w:rFonts w:ascii="Times New Roman" w:hAnsi="Times New Roman"/>
          <w:i/>
          <w:spacing w:val="-11"/>
          <w:sz w:val="20"/>
        </w:rPr>
        <w:t> </w:t>
      </w:r>
      <w:r>
        <w:rPr>
          <w:rFonts w:ascii="Times New Roman" w:hAnsi="Times New Roman"/>
          <w:i/>
          <w:sz w:val="20"/>
        </w:rPr>
        <w:t>Disengaged</w:t>
      </w:r>
      <w:r>
        <w:rPr>
          <w:rFonts w:ascii="Times New Roman" w:hAnsi="Times New Roman"/>
          <w:i/>
          <w:spacing w:val="-9"/>
          <w:sz w:val="20"/>
        </w:rPr>
        <w:t> </w:t>
      </w:r>
      <w:r>
        <w:rPr>
          <w:rFonts w:ascii="Times New Roman" w:hAnsi="Times New Roman"/>
          <w:i/>
          <w:sz w:val="20"/>
        </w:rPr>
        <w:t>(10-34),</w:t>
      </w:r>
      <w:r>
        <w:rPr>
          <w:rFonts w:ascii="Times New Roman" w:hAnsi="Times New Roman"/>
          <w:i/>
          <w:spacing w:val="-9"/>
          <w:sz w:val="20"/>
        </w:rPr>
        <w:t> </w:t>
      </w:r>
      <w:r>
        <w:rPr>
          <w:rFonts w:ascii="Times New Roman" w:hAnsi="Times New Roman"/>
          <w:i/>
          <w:sz w:val="20"/>
        </w:rPr>
        <w:t>Separated</w:t>
      </w:r>
      <w:r>
        <w:rPr>
          <w:rFonts w:ascii="Times New Roman" w:hAnsi="Times New Roman"/>
          <w:i/>
          <w:spacing w:val="-9"/>
          <w:sz w:val="20"/>
        </w:rPr>
        <w:t> </w:t>
      </w:r>
      <w:r>
        <w:rPr>
          <w:rFonts w:ascii="Times New Roman" w:hAnsi="Times New Roman"/>
          <w:i/>
          <w:sz w:val="20"/>
        </w:rPr>
        <w:t>(35-40),</w:t>
      </w:r>
      <w:r>
        <w:rPr>
          <w:rFonts w:ascii="Times New Roman" w:hAnsi="Times New Roman"/>
          <w:i/>
          <w:spacing w:val="-9"/>
          <w:sz w:val="20"/>
        </w:rPr>
        <w:t> </w:t>
      </w:r>
      <w:r>
        <w:rPr>
          <w:rFonts w:ascii="Times New Roman" w:hAnsi="Times New Roman"/>
          <w:i/>
          <w:sz w:val="20"/>
        </w:rPr>
        <w:t>Connected</w:t>
      </w:r>
      <w:r>
        <w:rPr>
          <w:rFonts w:ascii="Times New Roman" w:hAnsi="Times New Roman"/>
          <w:i/>
          <w:spacing w:val="-9"/>
          <w:sz w:val="20"/>
        </w:rPr>
        <w:t> </w:t>
      </w:r>
      <w:r>
        <w:rPr>
          <w:rFonts w:ascii="Times New Roman" w:hAnsi="Times New Roman"/>
          <w:i/>
          <w:sz w:val="20"/>
        </w:rPr>
        <w:t>(41</w:t>
      </w:r>
      <w:r>
        <w:rPr>
          <w:rFonts w:ascii="Times New Roman" w:hAnsi="Times New Roman"/>
          <w:i/>
          <w:spacing w:val="-9"/>
          <w:sz w:val="20"/>
        </w:rPr>
        <w:t> </w:t>
      </w:r>
      <w:r>
        <w:rPr>
          <w:rFonts w:ascii="Times New Roman" w:hAnsi="Times New Roman"/>
          <w:i/>
          <w:sz w:val="20"/>
        </w:rPr>
        <w:t>–</w:t>
      </w:r>
      <w:r>
        <w:rPr>
          <w:rFonts w:ascii="Times New Roman" w:hAnsi="Times New Roman"/>
          <w:i/>
          <w:spacing w:val="-9"/>
          <w:sz w:val="20"/>
        </w:rPr>
        <w:t> </w:t>
      </w:r>
      <w:r>
        <w:rPr>
          <w:rFonts w:ascii="Times New Roman" w:hAnsi="Times New Roman"/>
          <w:i/>
          <w:sz w:val="20"/>
        </w:rPr>
        <w:t>45),</w:t>
      </w:r>
      <w:r>
        <w:rPr>
          <w:rFonts w:ascii="Times New Roman" w:hAnsi="Times New Roman"/>
          <w:i/>
          <w:spacing w:val="-9"/>
          <w:sz w:val="20"/>
        </w:rPr>
        <w:t> </w:t>
      </w:r>
      <w:r>
        <w:rPr>
          <w:rFonts w:ascii="Times New Roman" w:hAnsi="Times New Roman"/>
          <w:i/>
          <w:sz w:val="20"/>
        </w:rPr>
        <w:t>Very</w:t>
      </w:r>
      <w:r>
        <w:rPr>
          <w:rFonts w:ascii="Times New Roman" w:hAnsi="Times New Roman"/>
          <w:i/>
          <w:spacing w:val="-9"/>
          <w:sz w:val="20"/>
        </w:rPr>
        <w:t> </w:t>
      </w:r>
      <w:r>
        <w:rPr>
          <w:rFonts w:ascii="Times New Roman" w:hAnsi="Times New Roman"/>
          <w:i/>
          <w:sz w:val="20"/>
        </w:rPr>
        <w:t>Connected</w:t>
      </w:r>
      <w:r>
        <w:rPr>
          <w:rFonts w:ascii="Times New Roman" w:hAnsi="Times New Roman"/>
          <w:i/>
          <w:spacing w:val="-8"/>
          <w:sz w:val="20"/>
        </w:rPr>
        <w:t> </w:t>
      </w:r>
      <w:r>
        <w:rPr>
          <w:rFonts w:ascii="Times New Roman" w:hAnsi="Times New Roman"/>
          <w:i/>
          <w:sz w:val="20"/>
        </w:rPr>
        <w:t>(46-</w:t>
      </w:r>
      <w:r>
        <w:rPr>
          <w:rFonts w:ascii="Times New Roman" w:hAnsi="Times New Roman"/>
          <w:i/>
          <w:spacing w:val="-5"/>
          <w:sz w:val="20"/>
        </w:rPr>
        <w:t>50)</w:t>
      </w:r>
    </w:p>
    <w:p>
      <w:pPr>
        <w:pStyle w:val="BodyText"/>
        <w:rPr>
          <w:rFonts w:ascii="Times New Roman"/>
          <w:i/>
        </w:rPr>
      </w:pPr>
    </w:p>
    <w:p>
      <w:pPr>
        <w:pStyle w:val="BodyText"/>
        <w:rPr>
          <w:rFonts w:ascii="Times New Roman"/>
          <w:i/>
        </w:rPr>
      </w:pPr>
    </w:p>
    <w:p>
      <w:pPr>
        <w:pStyle w:val="BodyText"/>
        <w:spacing w:before="46"/>
        <w:rPr>
          <w:rFonts w:ascii="Times New Roman"/>
          <w:i/>
        </w:rPr>
      </w:pPr>
    </w:p>
    <w:p>
      <w:pPr>
        <w:spacing w:line="480" w:lineRule="auto" w:before="0"/>
        <w:ind w:left="720" w:right="1082" w:firstLine="720"/>
        <w:jc w:val="both"/>
        <w:rPr>
          <w:sz w:val="22"/>
        </w:rPr>
      </w:pPr>
      <w:r>
        <w:rPr>
          <w:sz w:val="22"/>
        </w:rPr>
        <w:t>Table 2b illustrates the distrust of families according to their level of cohesion. The results</w:t>
      </w:r>
      <w:r>
        <w:rPr>
          <w:spacing w:val="-4"/>
          <w:sz w:val="22"/>
        </w:rPr>
        <w:t> </w:t>
      </w:r>
      <w:r>
        <w:rPr>
          <w:sz w:val="22"/>
        </w:rPr>
        <w:t>showed</w:t>
      </w:r>
      <w:r>
        <w:rPr>
          <w:spacing w:val="-4"/>
          <w:sz w:val="22"/>
        </w:rPr>
        <w:t> </w:t>
      </w:r>
      <w:r>
        <w:rPr>
          <w:sz w:val="22"/>
        </w:rPr>
        <w:t>that</w:t>
      </w:r>
      <w:r>
        <w:rPr>
          <w:spacing w:val="-4"/>
          <w:sz w:val="22"/>
        </w:rPr>
        <w:t> </w:t>
      </w:r>
      <w:r>
        <w:rPr>
          <w:sz w:val="22"/>
        </w:rPr>
        <w:t>the</w:t>
      </w:r>
      <w:r>
        <w:rPr>
          <w:spacing w:val="-4"/>
          <w:sz w:val="22"/>
        </w:rPr>
        <w:t> </w:t>
      </w:r>
      <w:r>
        <w:rPr>
          <w:sz w:val="22"/>
        </w:rPr>
        <w:t>highest</w:t>
      </w:r>
      <w:r>
        <w:rPr>
          <w:spacing w:val="-4"/>
          <w:sz w:val="22"/>
        </w:rPr>
        <w:t> </w:t>
      </w:r>
      <w:r>
        <w:rPr>
          <w:sz w:val="22"/>
        </w:rPr>
        <w:t>percentage</w:t>
      </w:r>
      <w:r>
        <w:rPr>
          <w:spacing w:val="-4"/>
          <w:sz w:val="22"/>
        </w:rPr>
        <w:t> </w:t>
      </w:r>
      <w:r>
        <w:rPr>
          <w:sz w:val="22"/>
        </w:rPr>
        <w:t>of</w:t>
      </w:r>
      <w:r>
        <w:rPr>
          <w:spacing w:val="-4"/>
          <w:sz w:val="22"/>
        </w:rPr>
        <w:t> </w:t>
      </w:r>
      <w:r>
        <w:rPr>
          <w:sz w:val="22"/>
        </w:rPr>
        <w:t>families</w:t>
      </w:r>
      <w:r>
        <w:rPr>
          <w:spacing w:val="-4"/>
          <w:sz w:val="22"/>
        </w:rPr>
        <w:t> </w:t>
      </w:r>
      <w:r>
        <w:rPr>
          <w:sz w:val="22"/>
        </w:rPr>
        <w:t>were</w:t>
      </w:r>
      <w:r>
        <w:rPr>
          <w:spacing w:val="-4"/>
          <w:sz w:val="22"/>
        </w:rPr>
        <w:t> </w:t>
      </w:r>
      <w:r>
        <w:rPr>
          <w:sz w:val="22"/>
        </w:rPr>
        <w:t>classified</w:t>
      </w:r>
      <w:r>
        <w:rPr>
          <w:spacing w:val="-4"/>
          <w:sz w:val="22"/>
        </w:rPr>
        <w:t> </w:t>
      </w:r>
      <w:r>
        <w:rPr>
          <w:sz w:val="22"/>
        </w:rPr>
        <w:t>as</w:t>
      </w:r>
      <w:r>
        <w:rPr>
          <w:spacing w:val="-4"/>
          <w:sz w:val="22"/>
        </w:rPr>
        <w:t> </w:t>
      </w:r>
      <w:r>
        <w:rPr>
          <w:sz w:val="22"/>
        </w:rPr>
        <w:t>Separated, while the second highest were also classified as Disengaged. Only a small percentage fell under Connected and Very Connected.This implied that many families demonstrate moderate cohesion, but a significant number show low emotional closeness.</w:t>
      </w:r>
    </w:p>
    <w:p>
      <w:pPr>
        <w:spacing w:after="0" w:line="480" w:lineRule="auto"/>
        <w:jc w:val="both"/>
        <w:rPr>
          <w:sz w:val="22"/>
        </w:rPr>
        <w:sectPr>
          <w:type w:val="continuous"/>
          <w:pgSz w:w="12240" w:h="15840"/>
          <w:pgMar w:top="1420" w:bottom="280" w:left="1440" w:right="36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5"/>
        <w:rPr>
          <w:sz w:val="22"/>
        </w:rPr>
      </w:pPr>
    </w:p>
    <w:p>
      <w:pPr>
        <w:spacing w:before="1"/>
        <w:ind w:left="720" w:right="0" w:firstLine="0"/>
        <w:jc w:val="left"/>
        <w:rPr>
          <w:rFonts w:ascii="Arial"/>
          <w:b/>
          <w:sz w:val="22"/>
        </w:rPr>
      </w:pPr>
      <w:r>
        <w:rPr>
          <w:rFonts w:ascii="Arial"/>
          <w:b/>
          <w:spacing w:val="-2"/>
          <w:sz w:val="22"/>
        </w:rPr>
        <w:t>Table</w:t>
      </w:r>
      <w:r>
        <w:rPr>
          <w:rFonts w:ascii="Arial"/>
          <w:b/>
          <w:spacing w:val="-11"/>
          <w:sz w:val="22"/>
        </w:rPr>
        <w:t> </w:t>
      </w:r>
      <w:r>
        <w:rPr>
          <w:rFonts w:ascii="Arial"/>
          <w:b/>
          <w:spacing w:val="-5"/>
          <w:sz w:val="22"/>
        </w:rPr>
        <w:t>3a.</w:t>
      </w:r>
    </w:p>
    <w:p>
      <w:pPr>
        <w:spacing w:before="253"/>
        <w:ind w:left="720" w:right="0" w:firstLine="0"/>
        <w:jc w:val="left"/>
        <w:rPr>
          <w:rFonts w:ascii="Times New Roman"/>
          <w:i/>
          <w:sz w:val="24"/>
        </w:rPr>
      </w:pPr>
      <w:r>
        <w:rPr>
          <w:rFonts w:ascii="Times New Roman"/>
          <w:i/>
          <w:sz w:val="24"/>
        </w:rPr>
        <w:t>Distribution</w:t>
      </w:r>
      <w:r>
        <w:rPr>
          <w:rFonts w:ascii="Times New Roman"/>
          <w:i/>
          <w:spacing w:val="-3"/>
          <w:sz w:val="24"/>
        </w:rPr>
        <w:t> </w:t>
      </w:r>
      <w:r>
        <w:rPr>
          <w:rFonts w:ascii="Times New Roman"/>
          <w:i/>
          <w:sz w:val="24"/>
        </w:rPr>
        <w:t>of</w:t>
      </w:r>
      <w:r>
        <w:rPr>
          <w:rFonts w:ascii="Times New Roman"/>
          <w:i/>
          <w:spacing w:val="-3"/>
          <w:sz w:val="24"/>
        </w:rPr>
        <w:t> </w:t>
      </w:r>
      <w:r>
        <w:rPr>
          <w:rFonts w:ascii="Times New Roman"/>
          <w:i/>
          <w:sz w:val="24"/>
        </w:rPr>
        <w:t>mean</w:t>
      </w:r>
      <w:r>
        <w:rPr>
          <w:rFonts w:ascii="Times New Roman"/>
          <w:i/>
          <w:spacing w:val="-2"/>
          <w:sz w:val="24"/>
        </w:rPr>
        <w:t> </w:t>
      </w:r>
      <w:r>
        <w:rPr>
          <w:rFonts w:ascii="Times New Roman"/>
          <w:i/>
          <w:sz w:val="24"/>
        </w:rPr>
        <w:t>responses</w:t>
      </w:r>
      <w:r>
        <w:rPr>
          <w:rFonts w:ascii="Times New Roman"/>
          <w:i/>
          <w:spacing w:val="-3"/>
          <w:sz w:val="24"/>
        </w:rPr>
        <w:t> </w:t>
      </w:r>
      <w:r>
        <w:rPr>
          <w:rFonts w:ascii="Times New Roman"/>
          <w:i/>
          <w:sz w:val="24"/>
        </w:rPr>
        <w:t>on</w:t>
      </w:r>
      <w:r>
        <w:rPr>
          <w:rFonts w:ascii="Times New Roman"/>
          <w:i/>
          <w:spacing w:val="-2"/>
          <w:sz w:val="24"/>
        </w:rPr>
        <w:t> </w:t>
      </w:r>
      <w:r>
        <w:rPr>
          <w:rFonts w:ascii="Times New Roman"/>
          <w:i/>
          <w:sz w:val="24"/>
        </w:rPr>
        <w:t>family</w:t>
      </w:r>
      <w:r>
        <w:rPr>
          <w:rFonts w:ascii="Times New Roman"/>
          <w:i/>
          <w:spacing w:val="-3"/>
          <w:sz w:val="24"/>
        </w:rPr>
        <w:t> </w:t>
      </w:r>
      <w:r>
        <w:rPr>
          <w:rFonts w:ascii="Times New Roman"/>
          <w:i/>
          <w:sz w:val="24"/>
        </w:rPr>
        <w:t>Adaptability,</w:t>
      </w:r>
      <w:r>
        <w:rPr>
          <w:rFonts w:ascii="Times New Roman"/>
          <w:i/>
          <w:spacing w:val="-2"/>
          <w:sz w:val="24"/>
        </w:rPr>
        <w:t> </w:t>
      </w:r>
      <w:r>
        <w:rPr>
          <w:rFonts w:ascii="Times New Roman"/>
          <w:i/>
          <w:sz w:val="24"/>
        </w:rPr>
        <w:t>specific</w:t>
      </w:r>
      <w:r>
        <w:rPr>
          <w:rFonts w:ascii="Times New Roman"/>
          <w:i/>
          <w:spacing w:val="-3"/>
          <w:sz w:val="24"/>
        </w:rPr>
        <w:t> </w:t>
      </w:r>
      <w:r>
        <w:rPr>
          <w:rFonts w:ascii="Times New Roman"/>
          <w:i/>
          <w:sz w:val="24"/>
        </w:rPr>
        <w:t>indicators</w:t>
      </w:r>
      <w:r>
        <w:rPr>
          <w:rFonts w:ascii="Times New Roman"/>
          <w:i/>
          <w:spacing w:val="-2"/>
          <w:sz w:val="24"/>
        </w:rPr>
        <w:t> (n=305)</w:t>
      </w:r>
    </w:p>
    <w:p>
      <w:pPr>
        <w:pStyle w:val="BodyText"/>
        <w:spacing w:before="38"/>
        <w:rPr>
          <w:rFonts w:ascii="Times New Roman"/>
          <w:i/>
        </w:rPr>
      </w:pPr>
    </w:p>
    <w:tbl>
      <w:tblPr>
        <w:tblW w:w="0" w:type="auto"/>
        <w:jc w:val="left"/>
        <w:tblInd w:w="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78"/>
        <w:gridCol w:w="1709"/>
        <w:gridCol w:w="1234"/>
      </w:tblGrid>
      <w:tr>
        <w:trPr>
          <w:trHeight w:val="299" w:hRule="atLeast"/>
        </w:trPr>
        <w:tc>
          <w:tcPr>
            <w:tcW w:w="5778" w:type="dxa"/>
            <w:tcBorders>
              <w:top w:val="single" w:sz="8" w:space="0" w:color="000000"/>
              <w:bottom w:val="single" w:sz="8" w:space="0" w:color="000000"/>
            </w:tcBorders>
          </w:tcPr>
          <w:p>
            <w:pPr>
              <w:pStyle w:val="TableParagraph"/>
              <w:spacing w:before="26"/>
              <w:ind w:left="94"/>
              <w:rPr>
                <w:sz w:val="22"/>
              </w:rPr>
            </w:pPr>
            <w:r>
              <w:rPr>
                <w:sz w:val="22"/>
              </w:rPr>
              <w:t>Family</w:t>
            </w:r>
            <w:r>
              <w:rPr>
                <w:spacing w:val="-9"/>
                <w:sz w:val="22"/>
              </w:rPr>
              <w:t> </w:t>
            </w:r>
            <w:r>
              <w:rPr>
                <w:sz w:val="22"/>
              </w:rPr>
              <w:t>Adaptability</w:t>
            </w:r>
            <w:r>
              <w:rPr>
                <w:spacing w:val="-9"/>
                <w:sz w:val="22"/>
              </w:rPr>
              <w:t> </w:t>
            </w:r>
            <w:r>
              <w:rPr>
                <w:spacing w:val="-2"/>
                <w:sz w:val="22"/>
              </w:rPr>
              <w:t>Indicators</w:t>
            </w:r>
          </w:p>
        </w:tc>
        <w:tc>
          <w:tcPr>
            <w:tcW w:w="1709" w:type="dxa"/>
            <w:tcBorders>
              <w:top w:val="single" w:sz="8" w:space="0" w:color="000000"/>
              <w:bottom w:val="single" w:sz="8" w:space="0" w:color="000000"/>
            </w:tcBorders>
          </w:tcPr>
          <w:p>
            <w:pPr>
              <w:pStyle w:val="TableParagraph"/>
              <w:spacing w:before="26"/>
              <w:ind w:left="185" w:right="55"/>
              <w:jc w:val="center"/>
              <w:rPr>
                <w:sz w:val="22"/>
              </w:rPr>
            </w:pPr>
            <w:r>
              <w:rPr>
                <w:spacing w:val="-4"/>
                <w:sz w:val="22"/>
              </w:rPr>
              <w:t>Mean</w:t>
            </w:r>
          </w:p>
        </w:tc>
        <w:tc>
          <w:tcPr>
            <w:tcW w:w="1234" w:type="dxa"/>
            <w:tcBorders>
              <w:top w:val="single" w:sz="8" w:space="0" w:color="000000"/>
              <w:bottom w:val="single" w:sz="8" w:space="0" w:color="000000"/>
            </w:tcBorders>
          </w:tcPr>
          <w:p>
            <w:pPr>
              <w:pStyle w:val="TableParagraph"/>
              <w:spacing w:before="26"/>
              <w:ind w:right="100"/>
              <w:jc w:val="center"/>
              <w:rPr>
                <w:sz w:val="22"/>
              </w:rPr>
            </w:pPr>
            <w:r>
              <w:rPr>
                <w:spacing w:val="-5"/>
                <w:sz w:val="22"/>
              </w:rPr>
              <w:t>SD</w:t>
            </w:r>
          </w:p>
        </w:tc>
      </w:tr>
      <w:tr>
        <w:trPr>
          <w:trHeight w:val="293" w:hRule="atLeast"/>
        </w:trPr>
        <w:tc>
          <w:tcPr>
            <w:tcW w:w="5778" w:type="dxa"/>
            <w:tcBorders>
              <w:top w:val="single" w:sz="8" w:space="0" w:color="000000"/>
            </w:tcBorders>
          </w:tcPr>
          <w:p>
            <w:pPr>
              <w:pStyle w:val="TableParagraph"/>
              <w:rPr>
                <w:sz w:val="22"/>
              </w:rPr>
            </w:pPr>
          </w:p>
        </w:tc>
        <w:tc>
          <w:tcPr>
            <w:tcW w:w="1709" w:type="dxa"/>
            <w:tcBorders>
              <w:top w:val="single" w:sz="8" w:space="0" w:color="000000"/>
            </w:tcBorders>
          </w:tcPr>
          <w:p>
            <w:pPr>
              <w:pStyle w:val="TableParagraph"/>
              <w:spacing w:line="251" w:lineRule="exact"/>
              <w:ind w:left="185"/>
              <w:jc w:val="center"/>
              <w:rPr>
                <w:sz w:val="22"/>
              </w:rPr>
            </w:pPr>
            <w:r>
              <w:rPr>
                <w:spacing w:val="-4"/>
                <w:sz w:val="22"/>
              </w:rPr>
              <w:t>3.18</w:t>
            </w:r>
          </w:p>
        </w:tc>
        <w:tc>
          <w:tcPr>
            <w:tcW w:w="1234" w:type="dxa"/>
            <w:tcBorders>
              <w:top w:val="single" w:sz="8" w:space="0" w:color="000000"/>
            </w:tcBorders>
          </w:tcPr>
          <w:p>
            <w:pPr>
              <w:pStyle w:val="TableParagraph"/>
              <w:spacing w:line="251" w:lineRule="exact"/>
              <w:ind w:right="100"/>
              <w:jc w:val="center"/>
              <w:rPr>
                <w:sz w:val="22"/>
              </w:rPr>
            </w:pPr>
            <w:r>
              <w:rPr>
                <w:spacing w:val="-5"/>
                <w:sz w:val="22"/>
              </w:rPr>
              <w:t>.99</w:t>
            </w:r>
          </w:p>
        </w:tc>
      </w:tr>
      <w:tr>
        <w:trPr>
          <w:trHeight w:val="352" w:hRule="atLeast"/>
        </w:trPr>
        <w:tc>
          <w:tcPr>
            <w:tcW w:w="5778" w:type="dxa"/>
          </w:tcPr>
          <w:p>
            <w:pPr>
              <w:pStyle w:val="TableParagraph"/>
              <w:spacing w:before="34"/>
              <w:ind w:left="94"/>
              <w:rPr>
                <w:sz w:val="22"/>
              </w:rPr>
            </w:pPr>
            <w:r>
              <w:rPr>
                <w:sz w:val="22"/>
              </w:rPr>
              <w:t>Children</w:t>
            </w:r>
            <w:r>
              <w:rPr>
                <w:spacing w:val="-4"/>
                <w:sz w:val="22"/>
              </w:rPr>
              <w:t> </w:t>
            </w:r>
            <w:r>
              <w:rPr>
                <w:sz w:val="22"/>
              </w:rPr>
              <w:t>have</w:t>
            </w:r>
            <w:r>
              <w:rPr>
                <w:spacing w:val="-4"/>
                <w:sz w:val="22"/>
              </w:rPr>
              <w:t> </w:t>
            </w:r>
            <w:r>
              <w:rPr>
                <w:sz w:val="22"/>
              </w:rPr>
              <w:t>a</w:t>
            </w:r>
            <w:r>
              <w:rPr>
                <w:spacing w:val="-4"/>
                <w:sz w:val="22"/>
              </w:rPr>
              <w:t> </w:t>
            </w:r>
            <w:r>
              <w:rPr>
                <w:sz w:val="22"/>
              </w:rPr>
              <w:t>say</w:t>
            </w:r>
            <w:r>
              <w:rPr>
                <w:spacing w:val="-4"/>
                <w:sz w:val="22"/>
              </w:rPr>
              <w:t> </w:t>
            </w:r>
            <w:r>
              <w:rPr>
                <w:sz w:val="22"/>
              </w:rPr>
              <w:t>in</w:t>
            </w:r>
            <w:r>
              <w:rPr>
                <w:spacing w:val="-4"/>
                <w:sz w:val="22"/>
              </w:rPr>
              <w:t> </w:t>
            </w:r>
            <w:r>
              <w:rPr>
                <w:sz w:val="22"/>
              </w:rPr>
              <w:t>their</w:t>
            </w:r>
            <w:r>
              <w:rPr>
                <w:spacing w:val="-3"/>
                <w:sz w:val="22"/>
              </w:rPr>
              <w:t> </w:t>
            </w:r>
            <w:r>
              <w:rPr>
                <w:spacing w:val="-2"/>
                <w:sz w:val="22"/>
              </w:rPr>
              <w:t>discipline.</w:t>
            </w:r>
          </w:p>
        </w:tc>
        <w:tc>
          <w:tcPr>
            <w:tcW w:w="1709" w:type="dxa"/>
          </w:tcPr>
          <w:p>
            <w:pPr>
              <w:pStyle w:val="TableParagraph"/>
              <w:spacing w:before="34"/>
              <w:ind w:left="185"/>
              <w:jc w:val="center"/>
              <w:rPr>
                <w:sz w:val="22"/>
              </w:rPr>
            </w:pPr>
            <w:r>
              <w:rPr>
                <w:spacing w:val="-4"/>
                <w:sz w:val="22"/>
              </w:rPr>
              <w:t>2.97</w:t>
            </w:r>
          </w:p>
        </w:tc>
        <w:tc>
          <w:tcPr>
            <w:tcW w:w="1234" w:type="dxa"/>
          </w:tcPr>
          <w:p>
            <w:pPr>
              <w:pStyle w:val="TableParagraph"/>
              <w:spacing w:before="34"/>
              <w:ind w:right="100"/>
              <w:jc w:val="center"/>
              <w:rPr>
                <w:sz w:val="22"/>
              </w:rPr>
            </w:pPr>
            <w:r>
              <w:rPr>
                <w:spacing w:val="-4"/>
                <w:sz w:val="22"/>
              </w:rPr>
              <w:t>1.01</w:t>
            </w:r>
          </w:p>
        </w:tc>
      </w:tr>
      <w:tr>
        <w:trPr>
          <w:trHeight w:val="375" w:hRule="atLeast"/>
        </w:trPr>
        <w:tc>
          <w:tcPr>
            <w:tcW w:w="5778" w:type="dxa"/>
          </w:tcPr>
          <w:p>
            <w:pPr>
              <w:pStyle w:val="TableParagraph"/>
              <w:spacing w:before="56"/>
              <w:ind w:left="94"/>
              <w:rPr>
                <w:sz w:val="22"/>
              </w:rPr>
            </w:pPr>
            <w:r>
              <w:rPr>
                <w:sz w:val="22"/>
              </w:rPr>
              <w:t>Different</w:t>
            </w:r>
            <w:r>
              <w:rPr>
                <w:spacing w:val="-6"/>
                <w:sz w:val="22"/>
              </w:rPr>
              <w:t> </w:t>
            </w:r>
            <w:r>
              <w:rPr>
                <w:sz w:val="22"/>
              </w:rPr>
              <w:t>persons</w:t>
            </w:r>
            <w:r>
              <w:rPr>
                <w:spacing w:val="-5"/>
                <w:sz w:val="22"/>
              </w:rPr>
              <w:t> </w:t>
            </w:r>
            <w:r>
              <w:rPr>
                <w:sz w:val="22"/>
              </w:rPr>
              <w:t>act</w:t>
            </w:r>
            <w:r>
              <w:rPr>
                <w:spacing w:val="-5"/>
                <w:sz w:val="22"/>
              </w:rPr>
              <w:t> </w:t>
            </w:r>
            <w:r>
              <w:rPr>
                <w:sz w:val="22"/>
              </w:rPr>
              <w:t>as</w:t>
            </w:r>
            <w:r>
              <w:rPr>
                <w:spacing w:val="-6"/>
                <w:sz w:val="22"/>
              </w:rPr>
              <w:t> </w:t>
            </w:r>
            <w:r>
              <w:rPr>
                <w:sz w:val="22"/>
              </w:rPr>
              <w:t>leaders</w:t>
            </w:r>
            <w:r>
              <w:rPr>
                <w:spacing w:val="-5"/>
                <w:sz w:val="22"/>
              </w:rPr>
              <w:t> </w:t>
            </w:r>
            <w:r>
              <w:rPr>
                <w:sz w:val="22"/>
              </w:rPr>
              <w:t>in</w:t>
            </w:r>
            <w:r>
              <w:rPr>
                <w:spacing w:val="-5"/>
                <w:sz w:val="22"/>
              </w:rPr>
              <w:t> </w:t>
            </w:r>
            <w:r>
              <w:rPr>
                <w:sz w:val="22"/>
              </w:rPr>
              <w:t>our</w:t>
            </w:r>
            <w:r>
              <w:rPr>
                <w:spacing w:val="-5"/>
                <w:sz w:val="22"/>
              </w:rPr>
              <w:t> </w:t>
            </w:r>
            <w:r>
              <w:rPr>
                <w:spacing w:val="-2"/>
                <w:sz w:val="22"/>
              </w:rPr>
              <w:t>family.</w:t>
            </w:r>
          </w:p>
        </w:tc>
        <w:tc>
          <w:tcPr>
            <w:tcW w:w="1709" w:type="dxa"/>
          </w:tcPr>
          <w:p>
            <w:pPr>
              <w:pStyle w:val="TableParagraph"/>
              <w:spacing w:before="56"/>
              <w:ind w:left="185"/>
              <w:jc w:val="center"/>
              <w:rPr>
                <w:sz w:val="22"/>
              </w:rPr>
            </w:pPr>
            <w:r>
              <w:rPr>
                <w:spacing w:val="-4"/>
                <w:sz w:val="22"/>
              </w:rPr>
              <w:t>2.66</w:t>
            </w:r>
          </w:p>
        </w:tc>
        <w:tc>
          <w:tcPr>
            <w:tcW w:w="1234" w:type="dxa"/>
          </w:tcPr>
          <w:p>
            <w:pPr>
              <w:pStyle w:val="TableParagraph"/>
              <w:spacing w:before="56"/>
              <w:ind w:right="100"/>
              <w:jc w:val="center"/>
              <w:rPr>
                <w:sz w:val="22"/>
              </w:rPr>
            </w:pPr>
            <w:r>
              <w:rPr>
                <w:spacing w:val="-4"/>
                <w:sz w:val="22"/>
              </w:rPr>
              <w:t>1.00</w:t>
            </w:r>
          </w:p>
        </w:tc>
      </w:tr>
      <w:tr>
        <w:trPr>
          <w:trHeight w:val="360" w:hRule="atLeast"/>
        </w:trPr>
        <w:tc>
          <w:tcPr>
            <w:tcW w:w="5778" w:type="dxa"/>
          </w:tcPr>
          <w:p>
            <w:pPr>
              <w:pStyle w:val="TableParagraph"/>
              <w:spacing w:before="56"/>
              <w:ind w:left="94"/>
              <w:rPr>
                <w:sz w:val="22"/>
              </w:rPr>
            </w:pPr>
            <w:r>
              <w:rPr>
                <w:sz w:val="22"/>
              </w:rPr>
              <w:t>Our</w:t>
            </w:r>
            <w:r>
              <w:rPr>
                <w:spacing w:val="-5"/>
                <w:sz w:val="22"/>
              </w:rPr>
              <w:t> </w:t>
            </w:r>
            <w:r>
              <w:rPr>
                <w:sz w:val="22"/>
              </w:rPr>
              <w:t>family</w:t>
            </w:r>
            <w:r>
              <w:rPr>
                <w:spacing w:val="-5"/>
                <w:sz w:val="22"/>
              </w:rPr>
              <w:t> </w:t>
            </w:r>
            <w:r>
              <w:rPr>
                <w:sz w:val="22"/>
              </w:rPr>
              <w:t>changes</w:t>
            </w:r>
            <w:r>
              <w:rPr>
                <w:spacing w:val="-4"/>
                <w:sz w:val="22"/>
              </w:rPr>
              <w:t> </w:t>
            </w:r>
            <w:r>
              <w:rPr>
                <w:sz w:val="22"/>
              </w:rPr>
              <w:t>its</w:t>
            </w:r>
            <w:r>
              <w:rPr>
                <w:spacing w:val="-5"/>
                <w:sz w:val="22"/>
              </w:rPr>
              <w:t> </w:t>
            </w:r>
            <w:r>
              <w:rPr>
                <w:sz w:val="22"/>
              </w:rPr>
              <w:t>way</w:t>
            </w:r>
            <w:r>
              <w:rPr>
                <w:spacing w:val="-4"/>
                <w:sz w:val="22"/>
              </w:rPr>
              <w:t> </w:t>
            </w:r>
            <w:r>
              <w:rPr>
                <w:sz w:val="22"/>
              </w:rPr>
              <w:t>of</w:t>
            </w:r>
            <w:r>
              <w:rPr>
                <w:spacing w:val="-5"/>
                <w:sz w:val="22"/>
              </w:rPr>
              <w:t> </w:t>
            </w:r>
            <w:r>
              <w:rPr>
                <w:sz w:val="22"/>
              </w:rPr>
              <w:t>handling</w:t>
            </w:r>
            <w:r>
              <w:rPr>
                <w:spacing w:val="-4"/>
                <w:sz w:val="22"/>
              </w:rPr>
              <w:t> </w:t>
            </w:r>
            <w:r>
              <w:rPr>
                <w:spacing w:val="-2"/>
                <w:sz w:val="22"/>
              </w:rPr>
              <w:t>tasks.</w:t>
            </w:r>
          </w:p>
        </w:tc>
        <w:tc>
          <w:tcPr>
            <w:tcW w:w="1709" w:type="dxa"/>
          </w:tcPr>
          <w:p>
            <w:pPr>
              <w:pStyle w:val="TableParagraph"/>
              <w:spacing w:before="56"/>
              <w:ind w:left="185"/>
              <w:jc w:val="center"/>
              <w:rPr>
                <w:sz w:val="22"/>
              </w:rPr>
            </w:pPr>
            <w:r>
              <w:rPr>
                <w:spacing w:val="-4"/>
                <w:sz w:val="22"/>
              </w:rPr>
              <w:t>2.62</w:t>
            </w:r>
          </w:p>
        </w:tc>
        <w:tc>
          <w:tcPr>
            <w:tcW w:w="1234" w:type="dxa"/>
          </w:tcPr>
          <w:p>
            <w:pPr>
              <w:pStyle w:val="TableParagraph"/>
              <w:spacing w:before="56"/>
              <w:ind w:right="100"/>
              <w:jc w:val="center"/>
              <w:rPr>
                <w:sz w:val="22"/>
              </w:rPr>
            </w:pPr>
            <w:r>
              <w:rPr>
                <w:spacing w:val="-4"/>
                <w:sz w:val="22"/>
              </w:rPr>
              <w:t>1.07</w:t>
            </w:r>
          </w:p>
        </w:tc>
      </w:tr>
      <w:tr>
        <w:trPr>
          <w:trHeight w:val="345" w:hRule="atLeast"/>
        </w:trPr>
        <w:tc>
          <w:tcPr>
            <w:tcW w:w="5778" w:type="dxa"/>
          </w:tcPr>
          <w:p>
            <w:pPr>
              <w:pStyle w:val="TableParagraph"/>
              <w:spacing w:before="41"/>
              <w:ind w:left="94"/>
              <w:rPr>
                <w:sz w:val="22"/>
              </w:rPr>
            </w:pPr>
            <w:r>
              <w:rPr>
                <w:sz w:val="22"/>
              </w:rPr>
              <w:t>Parent(s)</w:t>
            </w:r>
            <w:r>
              <w:rPr>
                <w:spacing w:val="-8"/>
                <w:sz w:val="22"/>
              </w:rPr>
              <w:t> </w:t>
            </w:r>
            <w:r>
              <w:rPr>
                <w:sz w:val="22"/>
              </w:rPr>
              <w:t>and</w:t>
            </w:r>
            <w:r>
              <w:rPr>
                <w:spacing w:val="-7"/>
                <w:sz w:val="22"/>
              </w:rPr>
              <w:t> </w:t>
            </w:r>
            <w:r>
              <w:rPr>
                <w:sz w:val="22"/>
              </w:rPr>
              <w:t>children</w:t>
            </w:r>
            <w:r>
              <w:rPr>
                <w:spacing w:val="-8"/>
                <w:sz w:val="22"/>
              </w:rPr>
              <w:t> </w:t>
            </w:r>
            <w:r>
              <w:rPr>
                <w:sz w:val="22"/>
              </w:rPr>
              <w:t>discuss</w:t>
            </w:r>
            <w:r>
              <w:rPr>
                <w:spacing w:val="-7"/>
                <w:sz w:val="22"/>
              </w:rPr>
              <w:t> </w:t>
            </w:r>
            <w:r>
              <w:rPr>
                <w:sz w:val="22"/>
              </w:rPr>
              <w:t>punishment</w:t>
            </w:r>
            <w:r>
              <w:rPr>
                <w:spacing w:val="-7"/>
                <w:sz w:val="22"/>
              </w:rPr>
              <w:t> </w:t>
            </w:r>
            <w:r>
              <w:rPr>
                <w:spacing w:val="-2"/>
                <w:sz w:val="22"/>
              </w:rPr>
              <w:t>together.</w:t>
            </w:r>
          </w:p>
        </w:tc>
        <w:tc>
          <w:tcPr>
            <w:tcW w:w="1709" w:type="dxa"/>
          </w:tcPr>
          <w:p>
            <w:pPr>
              <w:pStyle w:val="TableParagraph"/>
              <w:spacing w:before="41"/>
              <w:ind w:left="185"/>
              <w:jc w:val="center"/>
              <w:rPr>
                <w:sz w:val="22"/>
              </w:rPr>
            </w:pPr>
            <w:r>
              <w:rPr>
                <w:spacing w:val="-4"/>
                <w:sz w:val="22"/>
              </w:rPr>
              <w:t>2.60</w:t>
            </w:r>
          </w:p>
        </w:tc>
        <w:tc>
          <w:tcPr>
            <w:tcW w:w="1234" w:type="dxa"/>
          </w:tcPr>
          <w:p>
            <w:pPr>
              <w:pStyle w:val="TableParagraph"/>
              <w:spacing w:before="41"/>
              <w:ind w:right="100"/>
              <w:jc w:val="center"/>
              <w:rPr>
                <w:sz w:val="22"/>
              </w:rPr>
            </w:pPr>
            <w:r>
              <w:rPr>
                <w:spacing w:val="-4"/>
                <w:sz w:val="22"/>
              </w:rPr>
              <w:t>1.01</w:t>
            </w:r>
          </w:p>
        </w:tc>
      </w:tr>
      <w:tr>
        <w:trPr>
          <w:trHeight w:val="352" w:hRule="atLeast"/>
        </w:trPr>
        <w:tc>
          <w:tcPr>
            <w:tcW w:w="5778" w:type="dxa"/>
          </w:tcPr>
          <w:p>
            <w:pPr>
              <w:pStyle w:val="TableParagraph"/>
              <w:spacing w:before="41"/>
              <w:ind w:left="94"/>
              <w:rPr>
                <w:sz w:val="22"/>
              </w:rPr>
            </w:pPr>
            <w:r>
              <w:rPr>
                <w:sz w:val="22"/>
              </w:rPr>
              <w:t>The</w:t>
            </w:r>
            <w:r>
              <w:rPr>
                <w:spacing w:val="-7"/>
                <w:sz w:val="22"/>
              </w:rPr>
              <w:t> </w:t>
            </w:r>
            <w:r>
              <w:rPr>
                <w:sz w:val="22"/>
              </w:rPr>
              <w:t>children</w:t>
            </w:r>
            <w:r>
              <w:rPr>
                <w:spacing w:val="-5"/>
                <w:sz w:val="22"/>
              </w:rPr>
              <w:t> </w:t>
            </w:r>
            <w:r>
              <w:rPr>
                <w:sz w:val="22"/>
              </w:rPr>
              <w:t>make</w:t>
            </w:r>
            <w:r>
              <w:rPr>
                <w:spacing w:val="-4"/>
                <w:sz w:val="22"/>
              </w:rPr>
              <w:t> </w:t>
            </w:r>
            <w:r>
              <w:rPr>
                <w:sz w:val="22"/>
              </w:rPr>
              <w:t>the</w:t>
            </w:r>
            <w:r>
              <w:rPr>
                <w:spacing w:val="-5"/>
                <w:sz w:val="22"/>
              </w:rPr>
              <w:t> </w:t>
            </w:r>
            <w:r>
              <w:rPr>
                <w:sz w:val="22"/>
              </w:rPr>
              <w:t>decisions</w:t>
            </w:r>
            <w:r>
              <w:rPr>
                <w:spacing w:val="-4"/>
                <w:sz w:val="22"/>
              </w:rPr>
              <w:t> </w:t>
            </w:r>
            <w:r>
              <w:rPr>
                <w:sz w:val="22"/>
              </w:rPr>
              <w:t>in</w:t>
            </w:r>
            <w:r>
              <w:rPr>
                <w:spacing w:val="-5"/>
                <w:sz w:val="22"/>
              </w:rPr>
              <w:t> </w:t>
            </w:r>
            <w:r>
              <w:rPr>
                <w:sz w:val="22"/>
              </w:rPr>
              <w:t>our</w:t>
            </w:r>
            <w:r>
              <w:rPr>
                <w:spacing w:val="-4"/>
                <w:sz w:val="22"/>
              </w:rPr>
              <w:t> </w:t>
            </w:r>
            <w:r>
              <w:rPr>
                <w:spacing w:val="-2"/>
                <w:sz w:val="22"/>
              </w:rPr>
              <w:t>family.</w:t>
            </w:r>
          </w:p>
        </w:tc>
        <w:tc>
          <w:tcPr>
            <w:tcW w:w="1709" w:type="dxa"/>
          </w:tcPr>
          <w:p>
            <w:pPr>
              <w:pStyle w:val="TableParagraph"/>
              <w:spacing w:before="41"/>
              <w:ind w:left="185"/>
              <w:jc w:val="center"/>
              <w:rPr>
                <w:sz w:val="22"/>
              </w:rPr>
            </w:pPr>
            <w:r>
              <w:rPr>
                <w:spacing w:val="-4"/>
                <w:sz w:val="22"/>
              </w:rPr>
              <w:t>2.58</w:t>
            </w:r>
          </w:p>
        </w:tc>
        <w:tc>
          <w:tcPr>
            <w:tcW w:w="1234" w:type="dxa"/>
          </w:tcPr>
          <w:p>
            <w:pPr>
              <w:pStyle w:val="TableParagraph"/>
              <w:spacing w:before="41"/>
              <w:ind w:right="100"/>
              <w:jc w:val="center"/>
              <w:rPr>
                <w:sz w:val="22"/>
              </w:rPr>
            </w:pPr>
            <w:r>
              <w:rPr>
                <w:spacing w:val="-4"/>
                <w:sz w:val="22"/>
              </w:rPr>
              <w:t>1.07</w:t>
            </w:r>
          </w:p>
        </w:tc>
      </w:tr>
      <w:tr>
        <w:trPr>
          <w:trHeight w:val="360" w:hRule="atLeast"/>
        </w:trPr>
        <w:tc>
          <w:tcPr>
            <w:tcW w:w="5778" w:type="dxa"/>
          </w:tcPr>
          <w:p>
            <w:pPr>
              <w:pStyle w:val="TableParagraph"/>
              <w:spacing w:before="49"/>
              <w:ind w:left="94"/>
              <w:rPr>
                <w:sz w:val="22"/>
              </w:rPr>
            </w:pPr>
            <w:r>
              <w:rPr>
                <w:sz w:val="22"/>
              </w:rPr>
              <w:t>Rules</w:t>
            </w:r>
            <w:r>
              <w:rPr>
                <w:spacing w:val="-4"/>
                <w:sz w:val="22"/>
              </w:rPr>
              <w:t> </w:t>
            </w:r>
            <w:r>
              <w:rPr>
                <w:sz w:val="22"/>
              </w:rPr>
              <w:t>change</w:t>
            </w:r>
            <w:r>
              <w:rPr>
                <w:spacing w:val="-4"/>
                <w:sz w:val="22"/>
              </w:rPr>
              <w:t> </w:t>
            </w:r>
            <w:r>
              <w:rPr>
                <w:sz w:val="22"/>
              </w:rPr>
              <w:t>in</w:t>
            </w:r>
            <w:r>
              <w:rPr>
                <w:spacing w:val="-4"/>
                <w:sz w:val="22"/>
              </w:rPr>
              <w:t> </w:t>
            </w:r>
            <w:r>
              <w:rPr>
                <w:sz w:val="22"/>
              </w:rPr>
              <w:t>our</w:t>
            </w:r>
            <w:r>
              <w:rPr>
                <w:spacing w:val="-4"/>
                <w:sz w:val="22"/>
              </w:rPr>
              <w:t> </w:t>
            </w:r>
            <w:r>
              <w:rPr>
                <w:spacing w:val="-2"/>
                <w:sz w:val="22"/>
              </w:rPr>
              <w:t>family.</w:t>
            </w:r>
          </w:p>
        </w:tc>
        <w:tc>
          <w:tcPr>
            <w:tcW w:w="1709" w:type="dxa"/>
          </w:tcPr>
          <w:p>
            <w:pPr>
              <w:pStyle w:val="TableParagraph"/>
              <w:spacing w:before="49"/>
              <w:ind w:left="185"/>
              <w:jc w:val="center"/>
              <w:rPr>
                <w:sz w:val="22"/>
              </w:rPr>
            </w:pPr>
            <w:r>
              <w:rPr>
                <w:spacing w:val="-4"/>
                <w:sz w:val="22"/>
              </w:rPr>
              <w:t>2.51</w:t>
            </w:r>
          </w:p>
        </w:tc>
        <w:tc>
          <w:tcPr>
            <w:tcW w:w="1234" w:type="dxa"/>
          </w:tcPr>
          <w:p>
            <w:pPr>
              <w:pStyle w:val="TableParagraph"/>
              <w:spacing w:before="49"/>
              <w:ind w:right="100"/>
              <w:jc w:val="center"/>
              <w:rPr>
                <w:sz w:val="22"/>
              </w:rPr>
            </w:pPr>
            <w:r>
              <w:rPr>
                <w:spacing w:val="-5"/>
                <w:sz w:val="22"/>
              </w:rPr>
              <w:t>.95</w:t>
            </w:r>
          </w:p>
        </w:tc>
      </w:tr>
      <w:tr>
        <w:trPr>
          <w:trHeight w:val="352" w:hRule="atLeast"/>
        </w:trPr>
        <w:tc>
          <w:tcPr>
            <w:tcW w:w="5778" w:type="dxa"/>
          </w:tcPr>
          <w:p>
            <w:pPr>
              <w:pStyle w:val="TableParagraph"/>
              <w:spacing w:before="49"/>
              <w:ind w:left="94"/>
              <w:rPr>
                <w:sz w:val="22"/>
              </w:rPr>
            </w:pPr>
            <w:r>
              <w:rPr>
                <w:sz w:val="22"/>
              </w:rPr>
              <w:t>We</w:t>
            </w:r>
            <w:r>
              <w:rPr>
                <w:spacing w:val="-11"/>
                <w:sz w:val="22"/>
              </w:rPr>
              <w:t> </w:t>
            </w:r>
            <w:r>
              <w:rPr>
                <w:sz w:val="22"/>
              </w:rPr>
              <w:t>shift</w:t>
            </w:r>
            <w:r>
              <w:rPr>
                <w:spacing w:val="-9"/>
                <w:sz w:val="22"/>
              </w:rPr>
              <w:t> </w:t>
            </w:r>
            <w:r>
              <w:rPr>
                <w:sz w:val="22"/>
              </w:rPr>
              <w:t>household</w:t>
            </w:r>
            <w:r>
              <w:rPr>
                <w:spacing w:val="-9"/>
                <w:sz w:val="22"/>
              </w:rPr>
              <w:t> </w:t>
            </w:r>
            <w:r>
              <w:rPr>
                <w:sz w:val="22"/>
              </w:rPr>
              <w:t>responsibilities</w:t>
            </w:r>
            <w:r>
              <w:rPr>
                <w:spacing w:val="-8"/>
                <w:sz w:val="22"/>
              </w:rPr>
              <w:t> </w:t>
            </w:r>
            <w:r>
              <w:rPr>
                <w:sz w:val="22"/>
              </w:rPr>
              <w:t>from</w:t>
            </w:r>
            <w:r>
              <w:rPr>
                <w:spacing w:val="-9"/>
                <w:sz w:val="22"/>
              </w:rPr>
              <w:t> </w:t>
            </w:r>
            <w:r>
              <w:rPr>
                <w:sz w:val="22"/>
              </w:rPr>
              <w:t>person</w:t>
            </w:r>
            <w:r>
              <w:rPr>
                <w:spacing w:val="-9"/>
                <w:sz w:val="22"/>
              </w:rPr>
              <w:t> </w:t>
            </w:r>
            <w:r>
              <w:rPr>
                <w:sz w:val="22"/>
              </w:rPr>
              <w:t>to</w:t>
            </w:r>
            <w:r>
              <w:rPr>
                <w:spacing w:val="-8"/>
                <w:sz w:val="22"/>
              </w:rPr>
              <w:t> </w:t>
            </w:r>
            <w:r>
              <w:rPr>
                <w:spacing w:val="-2"/>
                <w:sz w:val="22"/>
              </w:rPr>
              <w:t>person.</w:t>
            </w:r>
          </w:p>
        </w:tc>
        <w:tc>
          <w:tcPr>
            <w:tcW w:w="1709" w:type="dxa"/>
          </w:tcPr>
          <w:p>
            <w:pPr>
              <w:pStyle w:val="TableParagraph"/>
              <w:spacing w:before="49"/>
              <w:ind w:left="185"/>
              <w:jc w:val="center"/>
              <w:rPr>
                <w:sz w:val="22"/>
              </w:rPr>
            </w:pPr>
            <w:r>
              <w:rPr>
                <w:spacing w:val="-4"/>
                <w:sz w:val="22"/>
              </w:rPr>
              <w:t>2.39</w:t>
            </w:r>
          </w:p>
        </w:tc>
        <w:tc>
          <w:tcPr>
            <w:tcW w:w="1234" w:type="dxa"/>
          </w:tcPr>
          <w:p>
            <w:pPr>
              <w:pStyle w:val="TableParagraph"/>
              <w:spacing w:before="49"/>
              <w:ind w:right="100"/>
              <w:jc w:val="center"/>
              <w:rPr>
                <w:sz w:val="22"/>
              </w:rPr>
            </w:pPr>
            <w:r>
              <w:rPr>
                <w:spacing w:val="-5"/>
                <w:sz w:val="22"/>
              </w:rPr>
              <w:t>.99</w:t>
            </w:r>
          </w:p>
        </w:tc>
      </w:tr>
      <w:tr>
        <w:trPr>
          <w:trHeight w:val="337" w:hRule="atLeast"/>
        </w:trPr>
        <w:tc>
          <w:tcPr>
            <w:tcW w:w="5778" w:type="dxa"/>
          </w:tcPr>
          <w:p>
            <w:pPr>
              <w:pStyle w:val="TableParagraph"/>
              <w:spacing w:before="41"/>
              <w:ind w:left="94"/>
              <w:rPr>
                <w:sz w:val="22"/>
              </w:rPr>
            </w:pPr>
            <w:r>
              <w:rPr>
                <w:sz w:val="22"/>
              </w:rPr>
              <w:t>It</w:t>
            </w:r>
            <w:r>
              <w:rPr>
                <w:spacing w:val="-6"/>
                <w:sz w:val="22"/>
              </w:rPr>
              <w:t> </w:t>
            </w:r>
            <w:r>
              <w:rPr>
                <w:sz w:val="22"/>
              </w:rPr>
              <w:t>is</w:t>
            </w:r>
            <w:r>
              <w:rPr>
                <w:spacing w:val="-4"/>
                <w:sz w:val="22"/>
              </w:rPr>
              <w:t> </w:t>
            </w:r>
            <w:r>
              <w:rPr>
                <w:sz w:val="22"/>
              </w:rPr>
              <w:t>hard</w:t>
            </w:r>
            <w:r>
              <w:rPr>
                <w:spacing w:val="-4"/>
                <w:sz w:val="22"/>
              </w:rPr>
              <w:t> </w:t>
            </w:r>
            <w:r>
              <w:rPr>
                <w:sz w:val="22"/>
              </w:rPr>
              <w:t>to</w:t>
            </w:r>
            <w:r>
              <w:rPr>
                <w:spacing w:val="-4"/>
                <w:sz w:val="22"/>
              </w:rPr>
              <w:t> </w:t>
            </w:r>
            <w:r>
              <w:rPr>
                <w:sz w:val="22"/>
              </w:rPr>
              <w:t>identify</w:t>
            </w:r>
            <w:r>
              <w:rPr>
                <w:spacing w:val="-4"/>
                <w:sz w:val="22"/>
              </w:rPr>
              <w:t> </w:t>
            </w:r>
            <w:r>
              <w:rPr>
                <w:sz w:val="22"/>
              </w:rPr>
              <w:t>the</w:t>
            </w:r>
            <w:r>
              <w:rPr>
                <w:spacing w:val="-4"/>
                <w:sz w:val="22"/>
              </w:rPr>
              <w:t> </w:t>
            </w:r>
            <w:r>
              <w:rPr>
                <w:sz w:val="22"/>
              </w:rPr>
              <w:t>leader(s)</w:t>
            </w:r>
            <w:r>
              <w:rPr>
                <w:spacing w:val="-4"/>
                <w:sz w:val="22"/>
              </w:rPr>
              <w:t> </w:t>
            </w:r>
            <w:r>
              <w:rPr>
                <w:sz w:val="22"/>
              </w:rPr>
              <w:t>in</w:t>
            </w:r>
            <w:r>
              <w:rPr>
                <w:spacing w:val="-4"/>
                <w:sz w:val="22"/>
              </w:rPr>
              <w:t> </w:t>
            </w:r>
            <w:r>
              <w:rPr>
                <w:sz w:val="22"/>
              </w:rPr>
              <w:t>our</w:t>
            </w:r>
            <w:r>
              <w:rPr>
                <w:spacing w:val="-3"/>
                <w:sz w:val="22"/>
              </w:rPr>
              <w:t> </w:t>
            </w:r>
            <w:r>
              <w:rPr>
                <w:spacing w:val="-2"/>
                <w:sz w:val="22"/>
              </w:rPr>
              <w:t>family.</w:t>
            </w:r>
          </w:p>
        </w:tc>
        <w:tc>
          <w:tcPr>
            <w:tcW w:w="1709" w:type="dxa"/>
          </w:tcPr>
          <w:p>
            <w:pPr>
              <w:pStyle w:val="TableParagraph"/>
              <w:spacing w:before="41"/>
              <w:ind w:left="185"/>
              <w:jc w:val="center"/>
              <w:rPr>
                <w:sz w:val="22"/>
              </w:rPr>
            </w:pPr>
            <w:r>
              <w:rPr>
                <w:spacing w:val="-4"/>
                <w:sz w:val="22"/>
              </w:rPr>
              <w:t>2.29</w:t>
            </w:r>
          </w:p>
        </w:tc>
        <w:tc>
          <w:tcPr>
            <w:tcW w:w="1234" w:type="dxa"/>
          </w:tcPr>
          <w:p>
            <w:pPr>
              <w:pStyle w:val="TableParagraph"/>
              <w:spacing w:before="41"/>
              <w:ind w:right="100"/>
              <w:jc w:val="center"/>
              <w:rPr>
                <w:sz w:val="22"/>
              </w:rPr>
            </w:pPr>
            <w:r>
              <w:rPr>
                <w:spacing w:val="-4"/>
                <w:sz w:val="22"/>
              </w:rPr>
              <w:t>1.01</w:t>
            </w:r>
          </w:p>
        </w:tc>
      </w:tr>
      <w:tr>
        <w:trPr>
          <w:trHeight w:val="331" w:hRule="atLeast"/>
        </w:trPr>
        <w:tc>
          <w:tcPr>
            <w:tcW w:w="5778" w:type="dxa"/>
            <w:tcBorders>
              <w:bottom w:val="single" w:sz="8" w:space="0" w:color="000000"/>
            </w:tcBorders>
          </w:tcPr>
          <w:p>
            <w:pPr>
              <w:pStyle w:val="TableParagraph"/>
              <w:spacing w:before="34"/>
              <w:ind w:left="94"/>
              <w:rPr>
                <w:sz w:val="22"/>
              </w:rPr>
            </w:pPr>
            <w:r>
              <w:rPr>
                <w:sz w:val="22"/>
              </w:rPr>
              <w:t>It</w:t>
            </w:r>
            <w:r>
              <w:rPr>
                <w:spacing w:val="-4"/>
                <w:sz w:val="22"/>
              </w:rPr>
              <w:t> </w:t>
            </w:r>
            <w:r>
              <w:rPr>
                <w:sz w:val="22"/>
              </w:rPr>
              <w:t>is</w:t>
            </w:r>
            <w:r>
              <w:rPr>
                <w:spacing w:val="-4"/>
                <w:sz w:val="22"/>
              </w:rPr>
              <w:t> </w:t>
            </w:r>
            <w:r>
              <w:rPr>
                <w:sz w:val="22"/>
              </w:rPr>
              <w:t>hard</w:t>
            </w:r>
            <w:r>
              <w:rPr>
                <w:spacing w:val="-4"/>
                <w:sz w:val="22"/>
              </w:rPr>
              <w:t> </w:t>
            </w:r>
            <w:r>
              <w:rPr>
                <w:sz w:val="22"/>
              </w:rPr>
              <w:t>to</w:t>
            </w:r>
            <w:r>
              <w:rPr>
                <w:spacing w:val="-4"/>
                <w:sz w:val="22"/>
              </w:rPr>
              <w:t> </w:t>
            </w:r>
            <w:r>
              <w:rPr>
                <w:sz w:val="22"/>
              </w:rPr>
              <w:t>tell</w:t>
            </w:r>
            <w:r>
              <w:rPr>
                <w:spacing w:val="-4"/>
                <w:sz w:val="22"/>
              </w:rPr>
              <w:t> </w:t>
            </w:r>
            <w:r>
              <w:rPr>
                <w:sz w:val="22"/>
              </w:rPr>
              <w:t>who</w:t>
            </w:r>
            <w:r>
              <w:rPr>
                <w:spacing w:val="-4"/>
                <w:sz w:val="22"/>
              </w:rPr>
              <w:t> </w:t>
            </w:r>
            <w:r>
              <w:rPr>
                <w:sz w:val="22"/>
              </w:rPr>
              <w:t>does</w:t>
            </w:r>
            <w:r>
              <w:rPr>
                <w:spacing w:val="-4"/>
                <w:sz w:val="22"/>
              </w:rPr>
              <w:t> </w:t>
            </w:r>
            <w:r>
              <w:rPr>
                <w:sz w:val="22"/>
              </w:rPr>
              <w:t>which</w:t>
            </w:r>
            <w:r>
              <w:rPr>
                <w:spacing w:val="-4"/>
                <w:sz w:val="22"/>
              </w:rPr>
              <w:t> </w:t>
            </w:r>
            <w:r>
              <w:rPr>
                <w:sz w:val="22"/>
              </w:rPr>
              <w:t>household</w:t>
            </w:r>
            <w:r>
              <w:rPr>
                <w:spacing w:val="-3"/>
                <w:sz w:val="22"/>
              </w:rPr>
              <w:t> </w:t>
            </w:r>
            <w:r>
              <w:rPr>
                <w:spacing w:val="-2"/>
                <w:sz w:val="22"/>
              </w:rPr>
              <w:t>chores.</w:t>
            </w:r>
          </w:p>
        </w:tc>
        <w:tc>
          <w:tcPr>
            <w:tcW w:w="1709" w:type="dxa"/>
            <w:tcBorders>
              <w:bottom w:val="single" w:sz="8" w:space="0" w:color="000000"/>
            </w:tcBorders>
          </w:tcPr>
          <w:p>
            <w:pPr>
              <w:pStyle w:val="TableParagraph"/>
              <w:spacing w:before="34"/>
              <w:ind w:left="185"/>
              <w:jc w:val="center"/>
              <w:rPr>
                <w:sz w:val="22"/>
              </w:rPr>
            </w:pPr>
            <w:r>
              <w:rPr>
                <w:spacing w:val="-4"/>
                <w:sz w:val="22"/>
              </w:rPr>
              <w:t>2.20</w:t>
            </w:r>
          </w:p>
        </w:tc>
        <w:tc>
          <w:tcPr>
            <w:tcW w:w="1234" w:type="dxa"/>
            <w:tcBorders>
              <w:bottom w:val="single" w:sz="8" w:space="0" w:color="000000"/>
            </w:tcBorders>
          </w:tcPr>
          <w:p>
            <w:pPr>
              <w:pStyle w:val="TableParagraph"/>
              <w:spacing w:before="34"/>
              <w:ind w:right="100"/>
              <w:jc w:val="center"/>
              <w:rPr>
                <w:sz w:val="22"/>
              </w:rPr>
            </w:pPr>
            <w:r>
              <w:rPr>
                <w:spacing w:val="-5"/>
                <w:sz w:val="22"/>
              </w:rPr>
              <w:t>.95</w:t>
            </w:r>
          </w:p>
        </w:tc>
      </w:tr>
      <w:tr>
        <w:trPr>
          <w:trHeight w:val="320" w:hRule="atLeast"/>
        </w:trPr>
        <w:tc>
          <w:tcPr>
            <w:tcW w:w="5778" w:type="dxa"/>
            <w:tcBorders>
              <w:top w:val="single" w:sz="8" w:space="0" w:color="000000"/>
              <w:bottom w:val="single" w:sz="8" w:space="0" w:color="000000"/>
            </w:tcBorders>
          </w:tcPr>
          <w:p>
            <w:pPr>
              <w:pStyle w:val="TableParagraph"/>
              <w:spacing w:before="12"/>
              <w:ind w:left="814"/>
              <w:rPr>
                <w:sz w:val="22"/>
              </w:rPr>
            </w:pPr>
            <w:r>
              <w:rPr>
                <w:sz w:val="22"/>
              </w:rPr>
              <w:t>Overall</w:t>
            </w:r>
            <w:r>
              <w:rPr>
                <w:spacing w:val="-5"/>
                <w:sz w:val="22"/>
              </w:rPr>
              <w:t> </w:t>
            </w:r>
            <w:r>
              <w:rPr>
                <w:sz w:val="22"/>
              </w:rPr>
              <w:t>mean</w:t>
            </w:r>
            <w:r>
              <w:rPr>
                <w:spacing w:val="-4"/>
                <w:sz w:val="22"/>
              </w:rPr>
              <w:t> </w:t>
            </w:r>
            <w:r>
              <w:rPr>
                <w:sz w:val="22"/>
              </w:rPr>
              <w:t>of</w:t>
            </w:r>
            <w:r>
              <w:rPr>
                <w:spacing w:val="-5"/>
                <w:sz w:val="22"/>
              </w:rPr>
              <w:t> </w:t>
            </w:r>
            <w:r>
              <w:rPr>
                <w:sz w:val="22"/>
              </w:rPr>
              <w:t>total</w:t>
            </w:r>
            <w:r>
              <w:rPr>
                <w:spacing w:val="-4"/>
                <w:sz w:val="22"/>
              </w:rPr>
              <w:t> </w:t>
            </w:r>
            <w:r>
              <w:rPr>
                <w:spacing w:val="-2"/>
                <w:sz w:val="22"/>
              </w:rPr>
              <w:t>score</w:t>
            </w:r>
          </w:p>
        </w:tc>
        <w:tc>
          <w:tcPr>
            <w:tcW w:w="1709" w:type="dxa"/>
            <w:tcBorders>
              <w:top w:val="single" w:sz="8" w:space="0" w:color="000000"/>
              <w:bottom w:val="single" w:sz="8" w:space="0" w:color="000000"/>
            </w:tcBorders>
          </w:tcPr>
          <w:p>
            <w:pPr>
              <w:pStyle w:val="TableParagraph"/>
              <w:spacing w:before="12"/>
              <w:ind w:left="185"/>
              <w:jc w:val="center"/>
              <w:rPr>
                <w:sz w:val="22"/>
              </w:rPr>
            </w:pPr>
            <w:r>
              <w:rPr>
                <w:spacing w:val="-2"/>
                <w:sz w:val="22"/>
              </w:rPr>
              <w:t>26.07/50</w:t>
            </w:r>
          </w:p>
        </w:tc>
        <w:tc>
          <w:tcPr>
            <w:tcW w:w="1234" w:type="dxa"/>
            <w:tcBorders>
              <w:top w:val="single" w:sz="8" w:space="0" w:color="000000"/>
              <w:bottom w:val="single" w:sz="8" w:space="0" w:color="000000"/>
            </w:tcBorders>
          </w:tcPr>
          <w:p>
            <w:pPr>
              <w:pStyle w:val="TableParagraph"/>
              <w:spacing w:before="12"/>
              <w:ind w:right="100"/>
              <w:jc w:val="center"/>
              <w:rPr>
                <w:sz w:val="22"/>
              </w:rPr>
            </w:pPr>
            <w:r>
              <w:rPr>
                <w:spacing w:val="-4"/>
                <w:sz w:val="22"/>
              </w:rPr>
              <w:t>5.91</w:t>
            </w:r>
          </w:p>
        </w:tc>
      </w:tr>
    </w:tbl>
    <w:p>
      <w:pPr>
        <w:pStyle w:val="BodyText"/>
        <w:rPr>
          <w:rFonts w:ascii="Times New Roman"/>
          <w:i/>
          <w:sz w:val="24"/>
        </w:rPr>
      </w:pPr>
    </w:p>
    <w:p>
      <w:pPr>
        <w:pStyle w:val="BodyText"/>
        <w:rPr>
          <w:rFonts w:ascii="Times New Roman"/>
          <w:i/>
          <w:sz w:val="24"/>
        </w:rPr>
      </w:pPr>
    </w:p>
    <w:p>
      <w:pPr>
        <w:pStyle w:val="BodyText"/>
        <w:spacing w:before="48"/>
        <w:rPr>
          <w:rFonts w:ascii="Times New Roman"/>
          <w:i/>
          <w:sz w:val="24"/>
        </w:rPr>
      </w:pPr>
    </w:p>
    <w:p>
      <w:pPr>
        <w:spacing w:line="480" w:lineRule="auto" w:before="0"/>
        <w:ind w:left="720" w:right="1084" w:firstLine="720"/>
        <w:jc w:val="both"/>
        <w:rPr>
          <w:rFonts w:ascii="Times New Roman"/>
          <w:sz w:val="24"/>
        </w:rPr>
      </w:pPr>
      <w:r>
        <w:rPr>
          <w:rFonts w:ascii="Times New Roman"/>
          <w:sz w:val="24"/>
        </w:rPr>
        <w:t>The results in Table 3a present the respondents' mean family adaptability </w:t>
      </w:r>
      <w:r>
        <w:rPr>
          <w:rFonts w:ascii="Times New Roman"/>
          <w:sz w:val="24"/>
        </w:rPr>
        <w:t>scores. The overall mean score of 26.07 out of 50 indicates a structure to flexible level in the circumflex model,</w:t>
      </w:r>
      <w:r>
        <w:rPr>
          <w:rFonts w:ascii="Times New Roman"/>
          <w:spacing w:val="-4"/>
          <w:sz w:val="24"/>
        </w:rPr>
        <w:t> </w:t>
      </w:r>
      <w:r>
        <w:rPr>
          <w:rFonts w:ascii="Times New Roman"/>
          <w:sz w:val="24"/>
        </w:rPr>
        <w:t>reflecting</w:t>
      </w:r>
      <w:r>
        <w:rPr>
          <w:rFonts w:ascii="Times New Roman"/>
          <w:spacing w:val="-4"/>
          <w:sz w:val="24"/>
        </w:rPr>
        <w:t> </w:t>
      </w:r>
      <w:r>
        <w:rPr>
          <w:rFonts w:ascii="Times New Roman"/>
          <w:sz w:val="24"/>
        </w:rPr>
        <w:t>mid-range</w:t>
      </w:r>
      <w:r>
        <w:rPr>
          <w:rFonts w:ascii="Times New Roman"/>
          <w:spacing w:val="-4"/>
          <w:sz w:val="24"/>
        </w:rPr>
        <w:t> </w:t>
      </w:r>
      <w:r>
        <w:rPr>
          <w:rFonts w:ascii="Times New Roman"/>
          <w:sz w:val="24"/>
        </w:rPr>
        <w:t>or</w:t>
      </w:r>
      <w:r>
        <w:rPr>
          <w:rFonts w:ascii="Times New Roman"/>
          <w:spacing w:val="-4"/>
          <w:sz w:val="24"/>
        </w:rPr>
        <w:t> </w:t>
      </w:r>
      <w:r>
        <w:rPr>
          <w:rFonts w:ascii="Times New Roman"/>
          <w:sz w:val="24"/>
        </w:rPr>
        <w:t>fairly</w:t>
      </w:r>
      <w:r>
        <w:rPr>
          <w:rFonts w:ascii="Times New Roman"/>
          <w:spacing w:val="-4"/>
          <w:sz w:val="24"/>
        </w:rPr>
        <w:t> </w:t>
      </w:r>
      <w:r>
        <w:rPr>
          <w:rFonts w:ascii="Times New Roman"/>
          <w:sz w:val="24"/>
        </w:rPr>
        <w:t>balanced</w:t>
      </w:r>
      <w:r>
        <w:rPr>
          <w:rFonts w:ascii="Times New Roman"/>
          <w:spacing w:val="-4"/>
          <w:sz w:val="24"/>
        </w:rPr>
        <w:t> </w:t>
      </w:r>
      <w:r>
        <w:rPr>
          <w:rFonts w:ascii="Times New Roman"/>
          <w:sz w:val="24"/>
        </w:rPr>
        <w:t>family</w:t>
      </w:r>
      <w:r>
        <w:rPr>
          <w:rFonts w:ascii="Times New Roman"/>
          <w:spacing w:val="-4"/>
          <w:sz w:val="24"/>
        </w:rPr>
        <w:t> </w:t>
      </w:r>
      <w:r>
        <w:rPr>
          <w:rFonts w:ascii="Times New Roman"/>
          <w:sz w:val="24"/>
        </w:rPr>
        <w:t>type.</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highest</w:t>
      </w:r>
      <w:r>
        <w:rPr>
          <w:rFonts w:ascii="Times New Roman"/>
          <w:spacing w:val="-4"/>
          <w:sz w:val="24"/>
        </w:rPr>
        <w:t> </w:t>
      </w:r>
      <w:r>
        <w:rPr>
          <w:rFonts w:ascii="Times New Roman"/>
          <w:sz w:val="24"/>
        </w:rPr>
        <w:t>means course highlights children's involvement in discipline, family leadership, and consideration of suggestions in resolving conflicts.</w:t>
      </w:r>
    </w:p>
    <w:p>
      <w:pPr>
        <w:pStyle w:val="BodyText"/>
        <w:rPr>
          <w:rFonts w:ascii="Times New Roman"/>
          <w:sz w:val="24"/>
        </w:rPr>
      </w:pPr>
    </w:p>
    <w:p>
      <w:pPr>
        <w:pStyle w:val="BodyText"/>
        <w:rPr>
          <w:rFonts w:ascii="Times New Roman"/>
          <w:sz w:val="24"/>
        </w:rPr>
      </w:pPr>
    </w:p>
    <w:p>
      <w:pPr>
        <w:spacing w:before="0"/>
        <w:ind w:left="720" w:right="0" w:firstLine="0"/>
        <w:jc w:val="left"/>
        <w:rPr>
          <w:rFonts w:ascii="Arial"/>
          <w:b/>
          <w:sz w:val="22"/>
        </w:rPr>
      </w:pPr>
      <w:r>
        <w:rPr>
          <w:rFonts w:ascii="Arial"/>
          <w:b/>
          <w:spacing w:val="-2"/>
          <w:sz w:val="22"/>
        </w:rPr>
        <w:t>Table</w:t>
      </w:r>
      <w:r>
        <w:rPr>
          <w:rFonts w:ascii="Arial"/>
          <w:b/>
          <w:spacing w:val="-11"/>
          <w:sz w:val="22"/>
        </w:rPr>
        <w:t> </w:t>
      </w:r>
      <w:r>
        <w:rPr>
          <w:rFonts w:ascii="Arial"/>
          <w:b/>
          <w:spacing w:val="-5"/>
          <w:sz w:val="22"/>
        </w:rPr>
        <w:t>3b.</w:t>
      </w:r>
    </w:p>
    <w:p>
      <w:pPr>
        <w:pStyle w:val="BodyText"/>
        <w:rPr>
          <w:rFonts w:ascii="Arial"/>
          <w:b/>
          <w:sz w:val="22"/>
        </w:rPr>
      </w:pPr>
    </w:p>
    <w:p>
      <w:pPr>
        <w:spacing w:before="0"/>
        <w:ind w:left="720" w:right="0" w:firstLine="0"/>
        <w:jc w:val="left"/>
        <w:rPr>
          <w:rFonts w:ascii="Times New Roman"/>
          <w:i/>
          <w:sz w:val="24"/>
        </w:rPr>
      </w:pPr>
      <w:r>
        <w:rPr>
          <w:rFonts w:ascii="Times New Roman"/>
          <w:i/>
          <w:sz w:val="24"/>
        </w:rPr>
        <w:t>Distribution</w:t>
      </w:r>
      <w:r>
        <w:rPr>
          <w:rFonts w:ascii="Times New Roman"/>
          <w:i/>
          <w:spacing w:val="-2"/>
          <w:sz w:val="24"/>
        </w:rPr>
        <w:t> </w:t>
      </w:r>
      <w:r>
        <w:rPr>
          <w:rFonts w:ascii="Times New Roman"/>
          <w:i/>
          <w:sz w:val="24"/>
        </w:rPr>
        <w:t>of</w:t>
      </w:r>
      <w:r>
        <w:rPr>
          <w:rFonts w:ascii="Times New Roman"/>
          <w:i/>
          <w:spacing w:val="28"/>
          <w:sz w:val="24"/>
        </w:rPr>
        <w:t>  </w:t>
      </w:r>
      <w:r>
        <w:rPr>
          <w:rFonts w:ascii="Times New Roman"/>
          <w:i/>
          <w:sz w:val="24"/>
        </w:rPr>
        <w:t>the</w:t>
      </w:r>
      <w:r>
        <w:rPr>
          <w:rFonts w:ascii="Times New Roman"/>
          <w:i/>
          <w:spacing w:val="-1"/>
          <w:sz w:val="24"/>
        </w:rPr>
        <w:t> </w:t>
      </w:r>
      <w:r>
        <w:rPr>
          <w:rFonts w:ascii="Times New Roman"/>
          <w:i/>
          <w:sz w:val="24"/>
        </w:rPr>
        <w:t>respondents</w:t>
      </w:r>
      <w:r>
        <w:rPr>
          <w:rFonts w:ascii="Times New Roman"/>
          <w:i/>
          <w:spacing w:val="-1"/>
          <w:sz w:val="24"/>
        </w:rPr>
        <w:t> </w:t>
      </w:r>
      <w:r>
        <w:rPr>
          <w:rFonts w:ascii="Times New Roman"/>
          <w:i/>
          <w:sz w:val="24"/>
        </w:rPr>
        <w:t>according</w:t>
      </w:r>
      <w:r>
        <w:rPr>
          <w:rFonts w:ascii="Times New Roman"/>
          <w:i/>
          <w:spacing w:val="-1"/>
          <w:sz w:val="24"/>
        </w:rPr>
        <w:t> </w:t>
      </w:r>
      <w:r>
        <w:rPr>
          <w:rFonts w:ascii="Times New Roman"/>
          <w:i/>
          <w:sz w:val="24"/>
        </w:rPr>
        <w:t>to</w:t>
      </w:r>
      <w:r>
        <w:rPr>
          <w:rFonts w:ascii="Times New Roman"/>
          <w:i/>
          <w:spacing w:val="-2"/>
          <w:sz w:val="24"/>
        </w:rPr>
        <w:t> </w:t>
      </w:r>
      <w:r>
        <w:rPr>
          <w:rFonts w:ascii="Times New Roman"/>
          <w:i/>
          <w:sz w:val="24"/>
        </w:rPr>
        <w:t>level</w:t>
      </w:r>
      <w:r>
        <w:rPr>
          <w:rFonts w:ascii="Times New Roman"/>
          <w:i/>
          <w:spacing w:val="-1"/>
          <w:sz w:val="24"/>
        </w:rPr>
        <w:t> </w:t>
      </w:r>
      <w:r>
        <w:rPr>
          <w:rFonts w:ascii="Times New Roman"/>
          <w:i/>
          <w:sz w:val="24"/>
        </w:rPr>
        <w:t>of</w:t>
      </w:r>
      <w:r>
        <w:rPr>
          <w:rFonts w:ascii="Times New Roman"/>
          <w:i/>
          <w:spacing w:val="-1"/>
          <w:sz w:val="24"/>
        </w:rPr>
        <w:t> </w:t>
      </w:r>
      <w:r>
        <w:rPr>
          <w:rFonts w:ascii="Times New Roman"/>
          <w:i/>
          <w:sz w:val="24"/>
        </w:rPr>
        <w:t>family</w:t>
      </w:r>
      <w:r>
        <w:rPr>
          <w:rFonts w:ascii="Times New Roman"/>
          <w:i/>
          <w:spacing w:val="-2"/>
          <w:sz w:val="24"/>
        </w:rPr>
        <w:t> </w:t>
      </w:r>
      <w:r>
        <w:rPr>
          <w:rFonts w:ascii="Times New Roman"/>
          <w:i/>
          <w:sz w:val="24"/>
        </w:rPr>
        <w:t>Adaptability</w:t>
      </w:r>
      <w:r>
        <w:rPr>
          <w:rFonts w:ascii="Times New Roman"/>
          <w:i/>
          <w:spacing w:val="-1"/>
          <w:sz w:val="24"/>
        </w:rPr>
        <w:t> </w:t>
      </w:r>
      <w:r>
        <w:rPr>
          <w:rFonts w:ascii="Times New Roman"/>
          <w:i/>
          <w:sz w:val="24"/>
        </w:rPr>
        <w:t>(n</w:t>
      </w:r>
      <w:r>
        <w:rPr>
          <w:rFonts w:ascii="Times New Roman"/>
          <w:i/>
          <w:spacing w:val="-1"/>
          <w:sz w:val="24"/>
        </w:rPr>
        <w:t> </w:t>
      </w:r>
      <w:r>
        <w:rPr>
          <w:rFonts w:ascii="Times New Roman"/>
          <w:i/>
          <w:sz w:val="24"/>
        </w:rPr>
        <w:t>=</w:t>
      </w:r>
      <w:r>
        <w:rPr>
          <w:rFonts w:ascii="Times New Roman"/>
          <w:i/>
          <w:spacing w:val="-1"/>
          <w:sz w:val="24"/>
        </w:rPr>
        <w:t> </w:t>
      </w:r>
      <w:r>
        <w:rPr>
          <w:rFonts w:ascii="Times New Roman"/>
          <w:i/>
          <w:spacing w:val="-4"/>
          <w:sz w:val="24"/>
        </w:rPr>
        <w:t>305)</w:t>
      </w:r>
    </w:p>
    <w:p>
      <w:pPr>
        <w:spacing w:after="0"/>
        <w:jc w:val="left"/>
        <w:rPr>
          <w:rFonts w:ascii="Times New Roman"/>
          <w:i/>
          <w:sz w:val="24"/>
        </w:rPr>
        <w:sectPr>
          <w:pgSz w:w="12240" w:h="15840"/>
          <w:pgMar w:top="1820" w:bottom="280" w:left="1440" w:right="360"/>
        </w:sectPr>
      </w:pPr>
    </w:p>
    <w:tbl>
      <w:tblPr>
        <w:tblW w:w="0" w:type="auto"/>
        <w:jc w:val="left"/>
        <w:tblInd w:w="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8"/>
        <w:gridCol w:w="2270"/>
        <w:gridCol w:w="1443"/>
      </w:tblGrid>
      <w:tr>
        <w:trPr>
          <w:trHeight w:val="339" w:hRule="atLeast"/>
        </w:trPr>
        <w:tc>
          <w:tcPr>
            <w:tcW w:w="4728" w:type="dxa"/>
            <w:tcBorders>
              <w:top w:val="single" w:sz="8" w:space="0" w:color="000000"/>
              <w:bottom w:val="single" w:sz="8" w:space="0" w:color="000000"/>
            </w:tcBorders>
          </w:tcPr>
          <w:p>
            <w:pPr>
              <w:pStyle w:val="TableParagraph"/>
              <w:spacing w:line="248" w:lineRule="exact"/>
              <w:ind w:left="720"/>
              <w:rPr>
                <w:sz w:val="22"/>
              </w:rPr>
            </w:pPr>
            <w:r>
              <w:rPr>
                <w:sz w:val="22"/>
              </w:rPr>
              <w:t>Level</w:t>
            </w:r>
            <w:r>
              <w:rPr>
                <w:spacing w:val="-5"/>
                <w:sz w:val="22"/>
              </w:rPr>
              <w:t> </w:t>
            </w:r>
            <w:r>
              <w:rPr>
                <w:sz w:val="22"/>
              </w:rPr>
              <w:t>of</w:t>
            </w:r>
            <w:r>
              <w:rPr>
                <w:spacing w:val="-4"/>
                <w:sz w:val="22"/>
              </w:rPr>
              <w:t> </w:t>
            </w:r>
            <w:r>
              <w:rPr>
                <w:sz w:val="22"/>
              </w:rPr>
              <w:t>Family</w:t>
            </w:r>
            <w:r>
              <w:rPr>
                <w:spacing w:val="-4"/>
                <w:sz w:val="22"/>
              </w:rPr>
              <w:t> </w:t>
            </w:r>
            <w:r>
              <w:rPr>
                <w:spacing w:val="-2"/>
                <w:sz w:val="22"/>
              </w:rPr>
              <w:t>Adaptability</w:t>
            </w:r>
          </w:p>
        </w:tc>
        <w:tc>
          <w:tcPr>
            <w:tcW w:w="2270" w:type="dxa"/>
            <w:tcBorders>
              <w:top w:val="single" w:sz="8" w:space="0" w:color="000000"/>
              <w:bottom w:val="single" w:sz="8" w:space="0" w:color="000000"/>
            </w:tcBorders>
          </w:tcPr>
          <w:p>
            <w:pPr>
              <w:pStyle w:val="TableParagraph"/>
              <w:spacing w:line="248" w:lineRule="exact"/>
              <w:ind w:right="635"/>
              <w:jc w:val="right"/>
              <w:rPr>
                <w:i/>
                <w:sz w:val="22"/>
              </w:rPr>
            </w:pPr>
            <w:r>
              <w:rPr>
                <w:i/>
                <w:spacing w:val="-10"/>
                <w:sz w:val="22"/>
              </w:rPr>
              <w:t>f</w:t>
            </w:r>
          </w:p>
        </w:tc>
        <w:tc>
          <w:tcPr>
            <w:tcW w:w="1443" w:type="dxa"/>
            <w:tcBorders>
              <w:top w:val="single" w:sz="8" w:space="0" w:color="000000"/>
              <w:bottom w:val="single" w:sz="8" w:space="0" w:color="000000"/>
            </w:tcBorders>
          </w:tcPr>
          <w:p>
            <w:pPr>
              <w:pStyle w:val="TableParagraph"/>
              <w:spacing w:line="248" w:lineRule="exact"/>
              <w:ind w:right="253"/>
              <w:jc w:val="center"/>
              <w:rPr>
                <w:sz w:val="22"/>
              </w:rPr>
            </w:pPr>
            <w:r>
              <w:rPr>
                <w:spacing w:val="-10"/>
                <w:sz w:val="22"/>
              </w:rPr>
              <w:t>%</w:t>
            </w:r>
          </w:p>
        </w:tc>
      </w:tr>
      <w:tr>
        <w:trPr>
          <w:trHeight w:val="325" w:hRule="atLeast"/>
        </w:trPr>
        <w:tc>
          <w:tcPr>
            <w:tcW w:w="4728" w:type="dxa"/>
            <w:tcBorders>
              <w:top w:val="single" w:sz="8" w:space="0" w:color="000000"/>
            </w:tcBorders>
          </w:tcPr>
          <w:p>
            <w:pPr>
              <w:pStyle w:val="TableParagraph"/>
              <w:spacing w:before="33"/>
              <w:ind w:left="720"/>
              <w:rPr>
                <w:sz w:val="22"/>
              </w:rPr>
            </w:pPr>
            <w:r>
              <w:rPr>
                <w:spacing w:val="-2"/>
                <w:sz w:val="22"/>
              </w:rPr>
              <w:t>Structured</w:t>
            </w:r>
            <w:r>
              <w:rPr>
                <w:spacing w:val="14"/>
                <w:sz w:val="22"/>
              </w:rPr>
              <w:t> </w:t>
            </w:r>
            <w:r>
              <w:rPr>
                <w:spacing w:val="-2"/>
                <w:sz w:val="22"/>
              </w:rPr>
              <w:t>(20-</w:t>
            </w:r>
            <w:r>
              <w:rPr>
                <w:spacing w:val="-5"/>
                <w:sz w:val="22"/>
              </w:rPr>
              <w:t>24)</w:t>
            </w:r>
          </w:p>
        </w:tc>
        <w:tc>
          <w:tcPr>
            <w:tcW w:w="2270" w:type="dxa"/>
            <w:tcBorders>
              <w:top w:val="single" w:sz="8" w:space="0" w:color="000000"/>
            </w:tcBorders>
          </w:tcPr>
          <w:p>
            <w:pPr>
              <w:pStyle w:val="TableParagraph"/>
              <w:spacing w:before="33"/>
              <w:ind w:right="505"/>
              <w:jc w:val="right"/>
              <w:rPr>
                <w:sz w:val="22"/>
              </w:rPr>
            </w:pPr>
            <w:r>
              <w:rPr>
                <w:spacing w:val="-5"/>
                <w:sz w:val="22"/>
              </w:rPr>
              <w:t>117</w:t>
            </w:r>
          </w:p>
        </w:tc>
        <w:tc>
          <w:tcPr>
            <w:tcW w:w="1443" w:type="dxa"/>
            <w:tcBorders>
              <w:top w:val="single" w:sz="8" w:space="0" w:color="000000"/>
            </w:tcBorders>
          </w:tcPr>
          <w:p>
            <w:pPr>
              <w:pStyle w:val="TableParagraph"/>
              <w:spacing w:before="33"/>
              <w:ind w:left="201" w:right="253"/>
              <w:jc w:val="center"/>
              <w:rPr>
                <w:sz w:val="22"/>
              </w:rPr>
            </w:pPr>
            <w:r>
              <w:rPr>
                <w:spacing w:val="-4"/>
                <w:sz w:val="22"/>
              </w:rPr>
              <w:t>38.4</w:t>
            </w:r>
          </w:p>
        </w:tc>
      </w:tr>
      <w:tr>
        <w:trPr>
          <w:trHeight w:val="318" w:hRule="atLeast"/>
        </w:trPr>
        <w:tc>
          <w:tcPr>
            <w:tcW w:w="4728" w:type="dxa"/>
          </w:tcPr>
          <w:p>
            <w:pPr>
              <w:pStyle w:val="TableParagraph"/>
              <w:spacing w:before="30"/>
              <w:ind w:left="720"/>
              <w:rPr>
                <w:sz w:val="22"/>
              </w:rPr>
            </w:pPr>
            <w:r>
              <w:rPr>
                <w:spacing w:val="-2"/>
                <w:sz w:val="22"/>
              </w:rPr>
              <w:t>Very</w:t>
            </w:r>
            <w:r>
              <w:rPr>
                <w:spacing w:val="-4"/>
                <w:sz w:val="22"/>
              </w:rPr>
              <w:t> </w:t>
            </w:r>
            <w:r>
              <w:rPr>
                <w:spacing w:val="-2"/>
                <w:sz w:val="22"/>
              </w:rPr>
              <w:t>Flexible</w:t>
            </w:r>
            <w:r>
              <w:rPr>
                <w:spacing w:val="-4"/>
                <w:sz w:val="22"/>
              </w:rPr>
              <w:t> </w:t>
            </w:r>
            <w:r>
              <w:rPr>
                <w:spacing w:val="-2"/>
                <w:sz w:val="22"/>
              </w:rPr>
              <w:t>(30-</w:t>
            </w:r>
            <w:r>
              <w:rPr>
                <w:spacing w:val="-5"/>
                <w:sz w:val="22"/>
              </w:rPr>
              <w:t>50)</w:t>
            </w:r>
          </w:p>
        </w:tc>
        <w:tc>
          <w:tcPr>
            <w:tcW w:w="2270" w:type="dxa"/>
          </w:tcPr>
          <w:p>
            <w:pPr>
              <w:pStyle w:val="TableParagraph"/>
              <w:spacing w:before="30"/>
              <w:ind w:right="557"/>
              <w:jc w:val="right"/>
              <w:rPr>
                <w:sz w:val="22"/>
              </w:rPr>
            </w:pPr>
            <w:r>
              <w:rPr>
                <w:spacing w:val="-5"/>
                <w:sz w:val="22"/>
              </w:rPr>
              <w:t>85</w:t>
            </w:r>
          </w:p>
        </w:tc>
        <w:tc>
          <w:tcPr>
            <w:tcW w:w="1443" w:type="dxa"/>
          </w:tcPr>
          <w:p>
            <w:pPr>
              <w:pStyle w:val="TableParagraph"/>
              <w:spacing w:before="30"/>
              <w:ind w:left="201" w:right="253"/>
              <w:jc w:val="center"/>
              <w:rPr>
                <w:sz w:val="22"/>
              </w:rPr>
            </w:pPr>
            <w:r>
              <w:rPr>
                <w:spacing w:val="-4"/>
                <w:sz w:val="22"/>
              </w:rPr>
              <w:t>27.9</w:t>
            </w:r>
          </w:p>
        </w:tc>
      </w:tr>
      <w:tr>
        <w:trPr>
          <w:trHeight w:val="318" w:hRule="atLeast"/>
        </w:trPr>
        <w:tc>
          <w:tcPr>
            <w:tcW w:w="4728" w:type="dxa"/>
          </w:tcPr>
          <w:p>
            <w:pPr>
              <w:pStyle w:val="TableParagraph"/>
              <w:spacing w:before="26"/>
              <w:ind w:left="720"/>
              <w:rPr>
                <w:sz w:val="22"/>
              </w:rPr>
            </w:pPr>
            <w:r>
              <w:rPr>
                <w:sz w:val="22"/>
              </w:rPr>
              <w:t>Flexible</w:t>
            </w:r>
            <w:r>
              <w:rPr>
                <w:spacing w:val="-12"/>
                <w:sz w:val="22"/>
              </w:rPr>
              <w:t> </w:t>
            </w:r>
            <w:r>
              <w:rPr>
                <w:sz w:val="22"/>
              </w:rPr>
              <w:t>(25-</w:t>
            </w:r>
            <w:r>
              <w:rPr>
                <w:spacing w:val="-5"/>
                <w:sz w:val="22"/>
              </w:rPr>
              <w:t>29)</w:t>
            </w:r>
          </w:p>
        </w:tc>
        <w:tc>
          <w:tcPr>
            <w:tcW w:w="2270" w:type="dxa"/>
          </w:tcPr>
          <w:p>
            <w:pPr>
              <w:pStyle w:val="TableParagraph"/>
              <w:spacing w:before="26"/>
              <w:ind w:right="557"/>
              <w:jc w:val="right"/>
              <w:rPr>
                <w:sz w:val="22"/>
              </w:rPr>
            </w:pPr>
            <w:r>
              <w:rPr>
                <w:spacing w:val="-5"/>
                <w:sz w:val="22"/>
              </w:rPr>
              <w:t>76</w:t>
            </w:r>
          </w:p>
        </w:tc>
        <w:tc>
          <w:tcPr>
            <w:tcW w:w="1443" w:type="dxa"/>
          </w:tcPr>
          <w:p>
            <w:pPr>
              <w:pStyle w:val="TableParagraph"/>
              <w:spacing w:before="26"/>
              <w:ind w:left="201" w:right="253"/>
              <w:jc w:val="center"/>
              <w:rPr>
                <w:sz w:val="22"/>
              </w:rPr>
            </w:pPr>
            <w:r>
              <w:rPr>
                <w:spacing w:val="-4"/>
                <w:sz w:val="22"/>
              </w:rPr>
              <w:t>24.9</w:t>
            </w:r>
          </w:p>
        </w:tc>
      </w:tr>
      <w:tr>
        <w:trPr>
          <w:trHeight w:val="316" w:hRule="atLeast"/>
        </w:trPr>
        <w:tc>
          <w:tcPr>
            <w:tcW w:w="4728" w:type="dxa"/>
            <w:tcBorders>
              <w:bottom w:val="single" w:sz="8" w:space="0" w:color="000000"/>
            </w:tcBorders>
          </w:tcPr>
          <w:p>
            <w:pPr>
              <w:pStyle w:val="TableParagraph"/>
              <w:spacing w:before="30"/>
              <w:ind w:left="720"/>
              <w:rPr>
                <w:sz w:val="22"/>
              </w:rPr>
            </w:pPr>
            <w:r>
              <w:rPr>
                <w:sz w:val="22"/>
              </w:rPr>
              <w:t>Rigid</w:t>
            </w:r>
            <w:r>
              <w:rPr>
                <w:spacing w:val="-9"/>
                <w:sz w:val="22"/>
              </w:rPr>
              <w:t> </w:t>
            </w:r>
            <w:r>
              <w:rPr>
                <w:sz w:val="22"/>
              </w:rPr>
              <w:t>(10-</w:t>
            </w:r>
            <w:r>
              <w:rPr>
                <w:spacing w:val="-5"/>
                <w:sz w:val="22"/>
              </w:rPr>
              <w:t>19)</w:t>
            </w:r>
          </w:p>
        </w:tc>
        <w:tc>
          <w:tcPr>
            <w:tcW w:w="2270" w:type="dxa"/>
            <w:tcBorders>
              <w:bottom w:val="single" w:sz="8" w:space="0" w:color="000000"/>
            </w:tcBorders>
          </w:tcPr>
          <w:p>
            <w:pPr>
              <w:pStyle w:val="TableParagraph"/>
              <w:spacing w:before="30"/>
              <w:ind w:right="557"/>
              <w:jc w:val="right"/>
              <w:rPr>
                <w:sz w:val="22"/>
              </w:rPr>
            </w:pPr>
            <w:r>
              <w:rPr>
                <w:spacing w:val="-5"/>
                <w:sz w:val="22"/>
              </w:rPr>
              <w:t>27</w:t>
            </w:r>
          </w:p>
        </w:tc>
        <w:tc>
          <w:tcPr>
            <w:tcW w:w="1443" w:type="dxa"/>
            <w:tcBorders>
              <w:bottom w:val="single" w:sz="8" w:space="0" w:color="000000"/>
            </w:tcBorders>
          </w:tcPr>
          <w:p>
            <w:pPr>
              <w:pStyle w:val="TableParagraph"/>
              <w:spacing w:before="30"/>
              <w:ind w:left="91" w:right="253"/>
              <w:jc w:val="center"/>
              <w:rPr>
                <w:sz w:val="22"/>
              </w:rPr>
            </w:pPr>
            <w:r>
              <w:rPr>
                <w:spacing w:val="-5"/>
                <w:sz w:val="22"/>
              </w:rPr>
              <w:t>8.9</w:t>
            </w:r>
          </w:p>
        </w:tc>
      </w:tr>
      <w:tr>
        <w:trPr>
          <w:trHeight w:val="339" w:hRule="atLeast"/>
        </w:trPr>
        <w:tc>
          <w:tcPr>
            <w:tcW w:w="4728" w:type="dxa"/>
            <w:tcBorders>
              <w:top w:val="single" w:sz="8" w:space="0" w:color="000000"/>
              <w:bottom w:val="single" w:sz="8" w:space="0" w:color="000000"/>
            </w:tcBorders>
          </w:tcPr>
          <w:p>
            <w:pPr>
              <w:pStyle w:val="TableParagraph"/>
              <w:ind w:left="720"/>
              <w:rPr>
                <w:sz w:val="22"/>
              </w:rPr>
            </w:pPr>
            <w:r>
              <w:rPr>
                <w:spacing w:val="-2"/>
                <w:sz w:val="22"/>
              </w:rPr>
              <w:t>Total</w:t>
            </w:r>
          </w:p>
        </w:tc>
        <w:tc>
          <w:tcPr>
            <w:tcW w:w="2270" w:type="dxa"/>
            <w:tcBorders>
              <w:top w:val="single" w:sz="8" w:space="0" w:color="000000"/>
              <w:bottom w:val="single" w:sz="8" w:space="0" w:color="000000"/>
            </w:tcBorders>
          </w:tcPr>
          <w:p>
            <w:pPr>
              <w:pStyle w:val="TableParagraph"/>
              <w:ind w:right="501"/>
              <w:jc w:val="right"/>
              <w:rPr>
                <w:sz w:val="22"/>
              </w:rPr>
            </w:pPr>
            <w:r>
              <w:rPr>
                <w:spacing w:val="-5"/>
                <w:sz w:val="22"/>
              </w:rPr>
              <w:t>305</w:t>
            </w:r>
          </w:p>
        </w:tc>
        <w:tc>
          <w:tcPr>
            <w:tcW w:w="1443" w:type="dxa"/>
            <w:tcBorders>
              <w:top w:val="single" w:sz="8" w:space="0" w:color="000000"/>
              <w:bottom w:val="single" w:sz="8" w:space="0" w:color="000000"/>
            </w:tcBorders>
          </w:tcPr>
          <w:p>
            <w:pPr>
              <w:pStyle w:val="TableParagraph"/>
              <w:ind w:left="146" w:right="253"/>
              <w:jc w:val="center"/>
              <w:rPr>
                <w:sz w:val="22"/>
              </w:rPr>
            </w:pPr>
            <w:r>
              <w:rPr>
                <w:spacing w:val="-5"/>
                <w:sz w:val="22"/>
              </w:rPr>
              <w:t>100</w:t>
            </w:r>
          </w:p>
        </w:tc>
      </w:tr>
    </w:tbl>
    <w:p>
      <w:pPr>
        <w:spacing w:before="25"/>
        <w:ind w:left="1440" w:right="0" w:firstLine="0"/>
        <w:jc w:val="left"/>
        <w:rPr>
          <w:rFonts w:ascii="Times New Roman" w:hAnsi="Times New Roman"/>
          <w:i/>
          <w:sz w:val="20"/>
        </w:rPr>
      </w:pPr>
      <w:r>
        <w:rPr>
          <w:rFonts w:ascii="Times New Roman" w:hAnsi="Times New Roman"/>
          <w:i/>
          <w:sz w:val="20"/>
        </w:rPr>
        <w:t>Legend:</w:t>
      </w:r>
      <w:r>
        <w:rPr>
          <w:rFonts w:ascii="Times New Roman" w:hAnsi="Times New Roman"/>
          <w:i/>
          <w:spacing w:val="-11"/>
          <w:sz w:val="20"/>
        </w:rPr>
        <w:t> </w:t>
      </w:r>
      <w:r>
        <w:rPr>
          <w:rFonts w:ascii="Times New Roman" w:hAnsi="Times New Roman"/>
          <w:i/>
          <w:sz w:val="20"/>
        </w:rPr>
        <w:t>Rigid</w:t>
      </w:r>
      <w:r>
        <w:rPr>
          <w:rFonts w:ascii="Times New Roman" w:hAnsi="Times New Roman"/>
          <w:i/>
          <w:spacing w:val="-9"/>
          <w:sz w:val="20"/>
        </w:rPr>
        <w:t> </w:t>
      </w:r>
      <w:r>
        <w:rPr>
          <w:rFonts w:ascii="Times New Roman" w:hAnsi="Times New Roman"/>
          <w:i/>
          <w:sz w:val="20"/>
        </w:rPr>
        <w:t>(10-19),</w:t>
      </w:r>
      <w:r>
        <w:rPr>
          <w:rFonts w:ascii="Times New Roman" w:hAnsi="Times New Roman"/>
          <w:i/>
          <w:spacing w:val="-9"/>
          <w:sz w:val="20"/>
        </w:rPr>
        <w:t> </w:t>
      </w:r>
      <w:r>
        <w:rPr>
          <w:rFonts w:ascii="Times New Roman" w:hAnsi="Times New Roman"/>
          <w:i/>
          <w:sz w:val="20"/>
        </w:rPr>
        <w:t>Structured</w:t>
      </w:r>
      <w:r>
        <w:rPr>
          <w:rFonts w:ascii="Times New Roman" w:hAnsi="Times New Roman"/>
          <w:i/>
          <w:spacing w:val="-9"/>
          <w:sz w:val="20"/>
        </w:rPr>
        <w:t> </w:t>
      </w:r>
      <w:r>
        <w:rPr>
          <w:rFonts w:ascii="Times New Roman" w:hAnsi="Times New Roman"/>
          <w:i/>
          <w:sz w:val="20"/>
        </w:rPr>
        <w:t>(20-24),</w:t>
      </w:r>
      <w:r>
        <w:rPr>
          <w:rFonts w:ascii="Times New Roman" w:hAnsi="Times New Roman"/>
          <w:i/>
          <w:spacing w:val="-9"/>
          <w:sz w:val="20"/>
        </w:rPr>
        <w:t> </w:t>
      </w:r>
      <w:r>
        <w:rPr>
          <w:rFonts w:ascii="Times New Roman" w:hAnsi="Times New Roman"/>
          <w:i/>
          <w:sz w:val="20"/>
        </w:rPr>
        <w:t>Flexible</w:t>
      </w:r>
      <w:r>
        <w:rPr>
          <w:rFonts w:ascii="Times New Roman" w:hAnsi="Times New Roman"/>
          <w:i/>
          <w:spacing w:val="-9"/>
          <w:sz w:val="20"/>
        </w:rPr>
        <w:t> </w:t>
      </w:r>
      <w:r>
        <w:rPr>
          <w:rFonts w:ascii="Times New Roman" w:hAnsi="Times New Roman"/>
          <w:i/>
          <w:sz w:val="20"/>
        </w:rPr>
        <w:t>(25</w:t>
      </w:r>
      <w:r>
        <w:rPr>
          <w:rFonts w:ascii="Times New Roman" w:hAnsi="Times New Roman"/>
          <w:i/>
          <w:spacing w:val="-9"/>
          <w:sz w:val="20"/>
        </w:rPr>
        <w:t> </w:t>
      </w:r>
      <w:r>
        <w:rPr>
          <w:rFonts w:ascii="Times New Roman" w:hAnsi="Times New Roman"/>
          <w:i/>
          <w:sz w:val="20"/>
        </w:rPr>
        <w:t>–</w:t>
      </w:r>
      <w:r>
        <w:rPr>
          <w:rFonts w:ascii="Times New Roman" w:hAnsi="Times New Roman"/>
          <w:i/>
          <w:spacing w:val="-9"/>
          <w:sz w:val="20"/>
        </w:rPr>
        <w:t> </w:t>
      </w:r>
      <w:r>
        <w:rPr>
          <w:rFonts w:ascii="Times New Roman" w:hAnsi="Times New Roman"/>
          <w:i/>
          <w:sz w:val="20"/>
        </w:rPr>
        <w:t>29),</w:t>
      </w:r>
      <w:r>
        <w:rPr>
          <w:rFonts w:ascii="Times New Roman" w:hAnsi="Times New Roman"/>
          <w:i/>
          <w:spacing w:val="-9"/>
          <w:sz w:val="20"/>
        </w:rPr>
        <w:t> </w:t>
      </w:r>
      <w:r>
        <w:rPr>
          <w:rFonts w:ascii="Times New Roman" w:hAnsi="Times New Roman"/>
          <w:i/>
          <w:sz w:val="20"/>
        </w:rPr>
        <w:t>Very</w:t>
      </w:r>
      <w:r>
        <w:rPr>
          <w:rFonts w:ascii="Times New Roman" w:hAnsi="Times New Roman"/>
          <w:i/>
          <w:spacing w:val="-9"/>
          <w:sz w:val="20"/>
        </w:rPr>
        <w:t> </w:t>
      </w:r>
      <w:r>
        <w:rPr>
          <w:rFonts w:ascii="Times New Roman" w:hAnsi="Times New Roman"/>
          <w:i/>
          <w:sz w:val="20"/>
        </w:rPr>
        <w:t>Flexible</w:t>
      </w:r>
      <w:r>
        <w:rPr>
          <w:rFonts w:ascii="Times New Roman" w:hAnsi="Times New Roman"/>
          <w:i/>
          <w:spacing w:val="-9"/>
          <w:sz w:val="20"/>
        </w:rPr>
        <w:t> </w:t>
      </w:r>
      <w:r>
        <w:rPr>
          <w:rFonts w:ascii="Times New Roman" w:hAnsi="Times New Roman"/>
          <w:i/>
          <w:sz w:val="20"/>
        </w:rPr>
        <w:t>(30-</w:t>
      </w:r>
      <w:r>
        <w:rPr>
          <w:rFonts w:ascii="Times New Roman" w:hAnsi="Times New Roman"/>
          <w:i/>
          <w:spacing w:val="-5"/>
          <w:sz w:val="20"/>
        </w:rPr>
        <w:t>50)</w:t>
      </w:r>
    </w:p>
    <w:p>
      <w:pPr>
        <w:spacing w:line="480" w:lineRule="auto" w:before="230"/>
        <w:ind w:left="720" w:right="1081" w:firstLine="720"/>
        <w:jc w:val="both"/>
        <w:rPr>
          <w:rFonts w:ascii="Times New Roman"/>
          <w:sz w:val="24"/>
        </w:rPr>
      </w:pPr>
      <w:r>
        <w:rPr>
          <w:rFonts w:ascii="Times New Roman"/>
          <w:sz w:val="24"/>
        </w:rPr>
        <w:t>The findings of Table 3b showed the distribution of respondents according </w:t>
      </w:r>
      <w:r>
        <w:rPr>
          <w:rFonts w:ascii="Times New Roman"/>
          <w:sz w:val="24"/>
        </w:rPr>
        <w:t>to</w:t>
      </w:r>
      <w:r>
        <w:rPr>
          <w:rFonts w:ascii="Times New Roman"/>
          <w:spacing w:val="40"/>
          <w:sz w:val="24"/>
        </w:rPr>
        <w:t> </w:t>
      </w:r>
      <w:r>
        <w:rPr>
          <w:rFonts w:ascii="Times New Roman"/>
          <w:sz w:val="24"/>
        </w:rPr>
        <w:t>level of</w:t>
      </w:r>
      <w:r>
        <w:rPr>
          <w:rFonts w:ascii="Times New Roman"/>
          <w:spacing w:val="-5"/>
          <w:sz w:val="24"/>
        </w:rPr>
        <w:t> </w:t>
      </w:r>
      <w:r>
        <w:rPr>
          <w:rFonts w:ascii="Times New Roman"/>
          <w:sz w:val="24"/>
        </w:rPr>
        <w:t>family</w:t>
      </w:r>
      <w:r>
        <w:rPr>
          <w:rFonts w:ascii="Times New Roman"/>
          <w:spacing w:val="-5"/>
          <w:sz w:val="24"/>
        </w:rPr>
        <w:t> </w:t>
      </w:r>
      <w:r>
        <w:rPr>
          <w:rFonts w:ascii="Times New Roman"/>
          <w:sz w:val="24"/>
        </w:rPr>
        <w:t>adaptability.</w:t>
      </w:r>
      <w:r>
        <w:rPr>
          <w:rFonts w:ascii="Times New Roman"/>
          <w:spacing w:val="-5"/>
          <w:sz w:val="24"/>
        </w:rPr>
        <w:t> </w:t>
      </w:r>
      <w:r>
        <w:rPr>
          <w:rFonts w:ascii="Times New Roman"/>
          <w:sz w:val="24"/>
        </w:rPr>
        <w:t>This</w:t>
      </w:r>
      <w:r>
        <w:rPr>
          <w:rFonts w:ascii="Times New Roman"/>
          <w:spacing w:val="-5"/>
          <w:sz w:val="24"/>
        </w:rPr>
        <w:t> </w:t>
      </w:r>
      <w:r>
        <w:rPr>
          <w:rFonts w:ascii="Times New Roman"/>
          <w:sz w:val="24"/>
        </w:rPr>
        <w:t>indicates</w:t>
      </w:r>
      <w:r>
        <w:rPr>
          <w:rFonts w:ascii="Times New Roman"/>
          <w:spacing w:val="-5"/>
          <w:sz w:val="24"/>
        </w:rPr>
        <w:t> </w:t>
      </w:r>
      <w:r>
        <w:rPr>
          <w:rFonts w:ascii="Times New Roman"/>
          <w:sz w:val="24"/>
        </w:rPr>
        <w:t>that</w:t>
      </w:r>
      <w:r>
        <w:rPr>
          <w:rFonts w:ascii="Times New Roman"/>
          <w:spacing w:val="-5"/>
          <w:sz w:val="24"/>
        </w:rPr>
        <w:t> </w:t>
      </w:r>
      <w:r>
        <w:rPr>
          <w:rFonts w:ascii="Times New Roman"/>
          <w:sz w:val="24"/>
        </w:rPr>
        <w:t>many</w:t>
      </w:r>
      <w:r>
        <w:rPr>
          <w:rFonts w:ascii="Times New Roman"/>
          <w:spacing w:val="-5"/>
          <w:sz w:val="24"/>
        </w:rPr>
        <w:t> </w:t>
      </w:r>
      <w:r>
        <w:rPr>
          <w:rFonts w:ascii="Times New Roman"/>
          <w:sz w:val="24"/>
        </w:rPr>
        <w:t>were</w:t>
      </w:r>
      <w:r>
        <w:rPr>
          <w:rFonts w:ascii="Times New Roman"/>
          <w:spacing w:val="-5"/>
          <w:sz w:val="24"/>
        </w:rPr>
        <w:t> </w:t>
      </w:r>
      <w:r>
        <w:rPr>
          <w:rFonts w:ascii="Times New Roman"/>
          <w:sz w:val="24"/>
        </w:rPr>
        <w:t>raised</w:t>
      </w:r>
      <w:r>
        <w:rPr>
          <w:rFonts w:ascii="Times New Roman"/>
          <w:spacing w:val="-5"/>
          <w:sz w:val="24"/>
        </w:rPr>
        <w:t> </w:t>
      </w:r>
      <w:r>
        <w:rPr>
          <w:rFonts w:ascii="Times New Roman"/>
          <w:sz w:val="24"/>
        </w:rPr>
        <w:t>in</w:t>
      </w:r>
      <w:r>
        <w:rPr>
          <w:rFonts w:ascii="Times New Roman"/>
          <w:spacing w:val="-5"/>
          <w:sz w:val="24"/>
        </w:rPr>
        <w:t> </w:t>
      </w:r>
      <w:r>
        <w:rPr>
          <w:rFonts w:ascii="Times New Roman"/>
          <w:sz w:val="24"/>
        </w:rPr>
        <w:t>households</w:t>
      </w:r>
      <w:r>
        <w:rPr>
          <w:rFonts w:ascii="Times New Roman"/>
          <w:spacing w:val="-5"/>
          <w:sz w:val="24"/>
        </w:rPr>
        <w:t> </w:t>
      </w:r>
      <w:r>
        <w:rPr>
          <w:rFonts w:ascii="Times New Roman"/>
          <w:sz w:val="24"/>
        </w:rPr>
        <w:t>with</w:t>
      </w:r>
      <w:r>
        <w:rPr>
          <w:rFonts w:ascii="Times New Roman"/>
          <w:spacing w:val="-5"/>
          <w:sz w:val="24"/>
        </w:rPr>
        <w:t> </w:t>
      </w:r>
      <w:r>
        <w:rPr>
          <w:rFonts w:ascii="Times New Roman"/>
          <w:sz w:val="24"/>
        </w:rPr>
        <w:t>clear roles and rules while allowing some adaptability,</w:t>
      </w:r>
      <w:r>
        <w:rPr>
          <w:rFonts w:ascii="Times New Roman"/>
          <w:spacing w:val="-4"/>
          <w:sz w:val="24"/>
        </w:rPr>
        <w:t> </w:t>
      </w:r>
      <w:r>
        <w:rPr>
          <w:rFonts w:ascii="Times New Roman"/>
          <w:sz w:val="24"/>
        </w:rPr>
        <w:t>reflecting</w:t>
      </w:r>
      <w:r>
        <w:rPr>
          <w:rFonts w:ascii="Times New Roman"/>
          <w:spacing w:val="-4"/>
          <w:sz w:val="24"/>
        </w:rPr>
        <w:t> </w:t>
      </w:r>
      <w:r>
        <w:rPr>
          <w:rFonts w:ascii="Times New Roman"/>
          <w:sz w:val="24"/>
        </w:rPr>
        <w:t>Filipino</w:t>
      </w:r>
      <w:r>
        <w:rPr>
          <w:rFonts w:ascii="Times New Roman"/>
          <w:spacing w:val="-4"/>
          <w:sz w:val="24"/>
        </w:rPr>
        <w:t> </w:t>
      </w:r>
      <w:r>
        <w:rPr>
          <w:rFonts w:ascii="Times New Roman"/>
          <w:sz w:val="24"/>
        </w:rPr>
        <w:t>values</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paggalang, utang na loob, and pakikisama.</w:t>
      </w:r>
    </w:p>
    <w:p>
      <w:pPr>
        <w:pStyle w:val="BodyText"/>
        <w:spacing w:before="275"/>
        <w:rPr>
          <w:rFonts w:ascii="Times New Roman"/>
          <w:sz w:val="24"/>
        </w:rPr>
      </w:pPr>
    </w:p>
    <w:p>
      <w:pPr>
        <w:spacing w:before="1"/>
        <w:ind w:left="720" w:right="0" w:firstLine="0"/>
        <w:jc w:val="left"/>
        <w:rPr>
          <w:rFonts w:ascii="Arial"/>
          <w:b/>
          <w:sz w:val="22"/>
        </w:rPr>
      </w:pPr>
      <w:r>
        <w:rPr>
          <w:rFonts w:ascii="Arial"/>
          <w:b/>
          <w:spacing w:val="-2"/>
          <w:sz w:val="22"/>
        </w:rPr>
        <w:t>Table</w:t>
      </w:r>
      <w:r>
        <w:rPr>
          <w:rFonts w:ascii="Arial"/>
          <w:b/>
          <w:spacing w:val="-11"/>
          <w:sz w:val="22"/>
        </w:rPr>
        <w:t> </w:t>
      </w:r>
      <w:r>
        <w:rPr>
          <w:rFonts w:ascii="Arial"/>
          <w:b/>
          <w:spacing w:val="-5"/>
          <w:sz w:val="22"/>
        </w:rPr>
        <w:t>4.</w:t>
      </w:r>
    </w:p>
    <w:p>
      <w:pPr>
        <w:spacing w:line="360" w:lineRule="auto" w:before="253"/>
        <w:ind w:left="720" w:right="1228" w:firstLine="0"/>
        <w:jc w:val="left"/>
        <w:rPr>
          <w:rFonts w:ascii="Times New Roman"/>
          <w:i/>
          <w:sz w:val="24"/>
        </w:rPr>
      </w:pPr>
      <w:r>
        <w:rPr>
          <w:rFonts w:ascii="Times New Roman"/>
          <w:i/>
          <w:sz w:val="24"/>
        </w:rPr>
        <w:t>Distribution</w:t>
      </w:r>
      <w:r>
        <w:rPr>
          <w:rFonts w:ascii="Times New Roman"/>
          <w:i/>
          <w:spacing w:val="-7"/>
          <w:sz w:val="24"/>
        </w:rPr>
        <w:t> </w:t>
      </w:r>
      <w:r>
        <w:rPr>
          <w:rFonts w:ascii="Times New Roman"/>
          <w:i/>
          <w:sz w:val="24"/>
        </w:rPr>
        <w:t>of</w:t>
      </w:r>
      <w:r>
        <w:rPr>
          <w:rFonts w:ascii="Times New Roman"/>
          <w:i/>
          <w:spacing w:val="-7"/>
          <w:sz w:val="24"/>
        </w:rPr>
        <w:t> </w:t>
      </w:r>
      <w:r>
        <w:rPr>
          <w:rFonts w:ascii="Times New Roman"/>
          <w:i/>
          <w:sz w:val="24"/>
        </w:rPr>
        <w:t>mean</w:t>
      </w:r>
      <w:r>
        <w:rPr>
          <w:rFonts w:ascii="Times New Roman"/>
          <w:i/>
          <w:spacing w:val="-7"/>
          <w:sz w:val="24"/>
        </w:rPr>
        <w:t> </w:t>
      </w:r>
      <w:r>
        <w:rPr>
          <w:rFonts w:ascii="Times New Roman"/>
          <w:i/>
          <w:sz w:val="24"/>
        </w:rPr>
        <w:t>responses</w:t>
      </w:r>
      <w:r>
        <w:rPr>
          <w:rFonts w:ascii="Times New Roman"/>
          <w:i/>
          <w:spacing w:val="-7"/>
          <w:sz w:val="24"/>
        </w:rPr>
        <w:t> </w:t>
      </w:r>
      <w:r>
        <w:rPr>
          <w:rFonts w:ascii="Times New Roman"/>
          <w:i/>
          <w:sz w:val="24"/>
        </w:rPr>
        <w:t>on</w:t>
      </w:r>
      <w:r>
        <w:rPr>
          <w:rFonts w:ascii="Times New Roman"/>
          <w:i/>
          <w:spacing w:val="-7"/>
          <w:sz w:val="24"/>
        </w:rPr>
        <w:t> </w:t>
      </w:r>
      <w:r>
        <w:rPr>
          <w:rFonts w:ascii="Times New Roman"/>
          <w:i/>
          <w:sz w:val="24"/>
        </w:rPr>
        <w:t>transcultural</w:t>
      </w:r>
      <w:r>
        <w:rPr>
          <w:rFonts w:ascii="Times New Roman"/>
          <w:i/>
          <w:spacing w:val="-7"/>
          <w:sz w:val="24"/>
        </w:rPr>
        <w:t> </w:t>
      </w:r>
      <w:r>
        <w:rPr>
          <w:rFonts w:ascii="Times New Roman"/>
          <w:i/>
          <w:sz w:val="24"/>
        </w:rPr>
        <w:t>nursing</w:t>
      </w:r>
      <w:r>
        <w:rPr>
          <w:rFonts w:ascii="Times New Roman"/>
          <w:i/>
          <w:spacing w:val="-7"/>
          <w:sz w:val="24"/>
        </w:rPr>
        <w:t> </w:t>
      </w:r>
      <w:r>
        <w:rPr>
          <w:rFonts w:ascii="Times New Roman"/>
          <w:i/>
          <w:sz w:val="24"/>
        </w:rPr>
        <w:t>care</w:t>
      </w:r>
      <w:r>
        <w:rPr>
          <w:rFonts w:ascii="Times New Roman"/>
          <w:i/>
          <w:spacing w:val="-7"/>
          <w:sz w:val="24"/>
        </w:rPr>
        <w:t> </w:t>
      </w:r>
      <w:r>
        <w:rPr>
          <w:rFonts w:ascii="Times New Roman"/>
          <w:i/>
          <w:sz w:val="24"/>
        </w:rPr>
        <w:t>competence,</w:t>
      </w:r>
      <w:r>
        <w:rPr>
          <w:rFonts w:ascii="Times New Roman"/>
          <w:i/>
          <w:spacing w:val="-7"/>
          <w:sz w:val="24"/>
        </w:rPr>
        <w:t> </w:t>
      </w:r>
      <w:r>
        <w:rPr>
          <w:rFonts w:ascii="Times New Roman"/>
          <w:i/>
          <w:sz w:val="24"/>
        </w:rPr>
        <w:t>specific indicators (n=305)</w:t>
      </w:r>
    </w:p>
    <w:p>
      <w:pPr>
        <w:pStyle w:val="BodyText"/>
        <w:spacing w:before="176"/>
        <w:rPr>
          <w:rFonts w:ascii="Times New Roman"/>
          <w:i/>
        </w:rPr>
      </w:pPr>
    </w:p>
    <w:tbl>
      <w:tblPr>
        <w:tblW w:w="0" w:type="auto"/>
        <w:jc w:val="left"/>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4"/>
        <w:gridCol w:w="722"/>
        <w:gridCol w:w="703"/>
      </w:tblGrid>
      <w:tr>
        <w:trPr>
          <w:trHeight w:val="406" w:hRule="atLeast"/>
        </w:trPr>
        <w:tc>
          <w:tcPr>
            <w:tcW w:w="7394" w:type="dxa"/>
            <w:tcBorders>
              <w:top w:val="single" w:sz="8" w:space="0" w:color="000000"/>
              <w:bottom w:val="single" w:sz="8" w:space="0" w:color="000000"/>
            </w:tcBorders>
          </w:tcPr>
          <w:p>
            <w:pPr>
              <w:pStyle w:val="TableParagraph"/>
              <w:spacing w:before="106"/>
              <w:ind w:right="3"/>
              <w:jc w:val="center"/>
              <w:rPr>
                <w:b/>
                <w:sz w:val="18"/>
              </w:rPr>
            </w:pPr>
            <w:r>
              <w:rPr>
                <w:b/>
                <w:spacing w:val="-2"/>
                <w:sz w:val="18"/>
              </w:rPr>
              <w:t>Items</w:t>
            </w:r>
          </w:p>
        </w:tc>
        <w:tc>
          <w:tcPr>
            <w:tcW w:w="722" w:type="dxa"/>
            <w:tcBorders>
              <w:top w:val="single" w:sz="8" w:space="0" w:color="000000"/>
              <w:bottom w:val="single" w:sz="8" w:space="0" w:color="000000"/>
            </w:tcBorders>
          </w:tcPr>
          <w:p>
            <w:pPr>
              <w:pStyle w:val="TableParagraph"/>
              <w:spacing w:before="2"/>
              <w:rPr>
                <w:i/>
                <w:sz w:val="18"/>
              </w:rPr>
            </w:pPr>
          </w:p>
          <w:p>
            <w:pPr>
              <w:pStyle w:val="TableParagraph"/>
              <w:spacing w:line="170" w:lineRule="exact"/>
              <w:ind w:right="169"/>
              <w:jc w:val="right"/>
              <w:rPr>
                <w:b/>
                <w:sz w:val="18"/>
              </w:rPr>
            </w:pPr>
            <w:r>
              <w:rPr>
                <w:b/>
                <w:spacing w:val="-4"/>
                <w:sz w:val="18"/>
              </w:rPr>
              <w:t>Mean</w:t>
            </w:r>
          </w:p>
        </w:tc>
        <w:tc>
          <w:tcPr>
            <w:tcW w:w="703" w:type="dxa"/>
            <w:tcBorders>
              <w:top w:val="single" w:sz="8" w:space="0" w:color="000000"/>
              <w:bottom w:val="single" w:sz="8" w:space="0" w:color="000000"/>
            </w:tcBorders>
          </w:tcPr>
          <w:p>
            <w:pPr>
              <w:pStyle w:val="TableParagraph"/>
              <w:spacing w:before="106"/>
              <w:ind w:left="168"/>
              <w:rPr>
                <w:b/>
                <w:sz w:val="18"/>
              </w:rPr>
            </w:pPr>
            <w:r>
              <w:rPr>
                <w:b/>
                <w:spacing w:val="-5"/>
                <w:sz w:val="18"/>
              </w:rPr>
              <w:t>SD</w:t>
            </w:r>
          </w:p>
        </w:tc>
      </w:tr>
      <w:tr>
        <w:trPr>
          <w:trHeight w:val="254" w:hRule="atLeast"/>
        </w:trPr>
        <w:tc>
          <w:tcPr>
            <w:tcW w:w="7394" w:type="dxa"/>
            <w:tcBorders>
              <w:top w:val="single" w:sz="8" w:space="0" w:color="000000"/>
            </w:tcBorders>
          </w:tcPr>
          <w:p>
            <w:pPr>
              <w:pStyle w:val="TableParagraph"/>
              <w:spacing w:before="11"/>
              <w:ind w:left="94"/>
              <w:rPr>
                <w:b/>
                <w:sz w:val="18"/>
              </w:rPr>
            </w:pPr>
            <w:r>
              <w:rPr>
                <w:b/>
                <w:sz w:val="18"/>
              </w:rPr>
              <w:t>Cultural </w:t>
            </w:r>
            <w:r>
              <w:rPr>
                <w:b/>
                <w:spacing w:val="-2"/>
                <w:sz w:val="18"/>
              </w:rPr>
              <w:t>Knowledge</w:t>
            </w:r>
          </w:p>
        </w:tc>
        <w:tc>
          <w:tcPr>
            <w:tcW w:w="722" w:type="dxa"/>
            <w:tcBorders>
              <w:top w:val="single" w:sz="8" w:space="0" w:color="000000"/>
            </w:tcBorders>
          </w:tcPr>
          <w:p>
            <w:pPr>
              <w:pStyle w:val="TableParagraph"/>
              <w:rPr>
                <w:sz w:val="18"/>
              </w:rPr>
            </w:pPr>
          </w:p>
        </w:tc>
        <w:tc>
          <w:tcPr>
            <w:tcW w:w="703" w:type="dxa"/>
            <w:tcBorders>
              <w:top w:val="single" w:sz="8" w:space="0" w:color="000000"/>
            </w:tcBorders>
          </w:tcPr>
          <w:p>
            <w:pPr>
              <w:pStyle w:val="TableParagraph"/>
              <w:rPr>
                <w:sz w:val="18"/>
              </w:rPr>
            </w:pPr>
          </w:p>
        </w:tc>
      </w:tr>
      <w:tr>
        <w:trPr>
          <w:trHeight w:val="345" w:hRule="atLeast"/>
        </w:trPr>
        <w:tc>
          <w:tcPr>
            <w:tcW w:w="7394" w:type="dxa"/>
          </w:tcPr>
          <w:p>
            <w:pPr>
              <w:pStyle w:val="TableParagraph"/>
              <w:spacing w:before="35"/>
              <w:ind w:left="94"/>
              <w:rPr>
                <w:sz w:val="18"/>
              </w:rPr>
            </w:pPr>
            <w:r>
              <w:rPr>
                <w:sz w:val="18"/>
              </w:rPr>
              <w:t>I can use examples to illustrate communication skills with clients of diverse cultural </w:t>
            </w:r>
            <w:r>
              <w:rPr>
                <w:spacing w:val="-2"/>
                <w:sz w:val="18"/>
              </w:rPr>
              <w:t>backgrounds.</w:t>
            </w:r>
          </w:p>
        </w:tc>
        <w:tc>
          <w:tcPr>
            <w:tcW w:w="722" w:type="dxa"/>
          </w:tcPr>
          <w:p>
            <w:pPr>
              <w:pStyle w:val="TableParagraph"/>
              <w:spacing w:before="35"/>
              <w:ind w:right="166"/>
              <w:jc w:val="right"/>
              <w:rPr>
                <w:sz w:val="18"/>
              </w:rPr>
            </w:pPr>
            <w:r>
              <w:rPr>
                <w:spacing w:val="-4"/>
                <w:sz w:val="18"/>
              </w:rPr>
              <w:t>3.41</w:t>
            </w:r>
          </w:p>
        </w:tc>
        <w:tc>
          <w:tcPr>
            <w:tcW w:w="703" w:type="dxa"/>
          </w:tcPr>
          <w:p>
            <w:pPr>
              <w:pStyle w:val="TableParagraph"/>
              <w:spacing w:before="35"/>
              <w:ind w:left="221"/>
              <w:rPr>
                <w:sz w:val="18"/>
              </w:rPr>
            </w:pPr>
            <w:r>
              <w:rPr>
                <w:spacing w:val="-4"/>
                <w:sz w:val="18"/>
              </w:rPr>
              <w:t>0.65</w:t>
            </w:r>
          </w:p>
        </w:tc>
      </w:tr>
      <w:tr>
        <w:trPr>
          <w:trHeight w:val="330" w:hRule="atLeast"/>
        </w:trPr>
        <w:tc>
          <w:tcPr>
            <w:tcW w:w="7394" w:type="dxa"/>
          </w:tcPr>
          <w:p>
            <w:pPr>
              <w:pStyle w:val="TableParagraph"/>
              <w:spacing w:before="95"/>
              <w:ind w:left="94"/>
              <w:rPr>
                <w:sz w:val="18"/>
              </w:rPr>
            </w:pPr>
            <w:r>
              <w:rPr>
                <w:sz w:val="18"/>
              </w:rPr>
              <w:t>I am familiar with health or illness-related cultural knowledge or </w:t>
            </w:r>
            <w:r>
              <w:rPr>
                <w:spacing w:val="-2"/>
                <w:sz w:val="18"/>
              </w:rPr>
              <w:t>theory.</w:t>
            </w:r>
          </w:p>
        </w:tc>
        <w:tc>
          <w:tcPr>
            <w:tcW w:w="722" w:type="dxa"/>
          </w:tcPr>
          <w:p>
            <w:pPr>
              <w:pStyle w:val="TableParagraph"/>
              <w:spacing w:before="95"/>
              <w:ind w:right="166"/>
              <w:jc w:val="right"/>
              <w:rPr>
                <w:sz w:val="18"/>
              </w:rPr>
            </w:pPr>
            <w:r>
              <w:rPr>
                <w:spacing w:val="-4"/>
                <w:sz w:val="18"/>
              </w:rPr>
              <w:t>3.39</w:t>
            </w:r>
          </w:p>
        </w:tc>
        <w:tc>
          <w:tcPr>
            <w:tcW w:w="703" w:type="dxa"/>
          </w:tcPr>
          <w:p>
            <w:pPr>
              <w:pStyle w:val="TableParagraph"/>
              <w:spacing w:before="95"/>
              <w:ind w:left="221"/>
              <w:rPr>
                <w:sz w:val="18"/>
              </w:rPr>
            </w:pPr>
            <w:r>
              <w:rPr>
                <w:spacing w:val="-4"/>
                <w:sz w:val="18"/>
              </w:rPr>
              <w:t>0.65</w:t>
            </w:r>
          </w:p>
        </w:tc>
      </w:tr>
      <w:tr>
        <w:trPr>
          <w:trHeight w:val="315" w:hRule="atLeast"/>
        </w:trPr>
        <w:tc>
          <w:tcPr>
            <w:tcW w:w="7394" w:type="dxa"/>
          </w:tcPr>
          <w:p>
            <w:pPr>
              <w:pStyle w:val="TableParagraph"/>
              <w:spacing w:before="20"/>
              <w:ind w:left="94"/>
              <w:rPr>
                <w:sz w:val="18"/>
              </w:rPr>
            </w:pPr>
            <w:r>
              <w:rPr>
                <w:sz w:val="18"/>
              </w:rPr>
              <w:t>I can list the methods or ways of collecting health-illness, and culture-related </w:t>
            </w:r>
            <w:r>
              <w:rPr>
                <w:spacing w:val="-2"/>
                <w:sz w:val="18"/>
              </w:rPr>
              <w:t>information.</w:t>
            </w:r>
          </w:p>
        </w:tc>
        <w:tc>
          <w:tcPr>
            <w:tcW w:w="722" w:type="dxa"/>
          </w:tcPr>
          <w:p>
            <w:pPr>
              <w:pStyle w:val="TableParagraph"/>
              <w:spacing w:before="20"/>
              <w:ind w:right="166"/>
              <w:jc w:val="right"/>
              <w:rPr>
                <w:sz w:val="18"/>
              </w:rPr>
            </w:pPr>
            <w:r>
              <w:rPr>
                <w:spacing w:val="-4"/>
                <w:sz w:val="18"/>
              </w:rPr>
              <w:t>3.33</w:t>
            </w:r>
          </w:p>
        </w:tc>
        <w:tc>
          <w:tcPr>
            <w:tcW w:w="703" w:type="dxa"/>
          </w:tcPr>
          <w:p>
            <w:pPr>
              <w:pStyle w:val="TableParagraph"/>
              <w:spacing w:before="20"/>
              <w:ind w:left="221"/>
              <w:rPr>
                <w:sz w:val="18"/>
              </w:rPr>
            </w:pPr>
            <w:r>
              <w:rPr>
                <w:spacing w:val="-4"/>
                <w:sz w:val="18"/>
              </w:rPr>
              <w:t>0.65</w:t>
            </w:r>
          </w:p>
        </w:tc>
      </w:tr>
      <w:tr>
        <w:trPr>
          <w:trHeight w:val="307" w:hRule="atLeast"/>
        </w:trPr>
        <w:tc>
          <w:tcPr>
            <w:tcW w:w="7394" w:type="dxa"/>
          </w:tcPr>
          <w:p>
            <w:pPr>
              <w:pStyle w:val="TableParagraph"/>
              <w:spacing w:before="80"/>
              <w:ind w:left="94"/>
              <w:rPr>
                <w:sz w:val="18"/>
              </w:rPr>
            </w:pPr>
            <w:r>
              <w:rPr>
                <w:sz w:val="18"/>
              </w:rPr>
              <w:t>I can compare the health beliefs among clients with diverse cultural </w:t>
            </w:r>
            <w:r>
              <w:rPr>
                <w:spacing w:val="-2"/>
                <w:sz w:val="18"/>
              </w:rPr>
              <w:t>backgrounds.</w:t>
            </w:r>
          </w:p>
        </w:tc>
        <w:tc>
          <w:tcPr>
            <w:tcW w:w="722" w:type="dxa"/>
          </w:tcPr>
          <w:p>
            <w:pPr>
              <w:pStyle w:val="TableParagraph"/>
              <w:spacing w:before="80"/>
              <w:ind w:right="166"/>
              <w:jc w:val="right"/>
              <w:rPr>
                <w:sz w:val="18"/>
              </w:rPr>
            </w:pPr>
            <w:r>
              <w:rPr>
                <w:spacing w:val="-4"/>
                <w:sz w:val="18"/>
              </w:rPr>
              <w:t>3.39</w:t>
            </w:r>
          </w:p>
        </w:tc>
        <w:tc>
          <w:tcPr>
            <w:tcW w:w="703" w:type="dxa"/>
          </w:tcPr>
          <w:p>
            <w:pPr>
              <w:pStyle w:val="TableParagraph"/>
              <w:spacing w:before="80"/>
              <w:ind w:left="221"/>
              <w:rPr>
                <w:sz w:val="18"/>
              </w:rPr>
            </w:pPr>
            <w:r>
              <w:rPr>
                <w:spacing w:val="-4"/>
                <w:sz w:val="18"/>
              </w:rPr>
              <w:t>0.68</w:t>
            </w:r>
          </w:p>
        </w:tc>
      </w:tr>
      <w:tr>
        <w:trPr>
          <w:trHeight w:val="225" w:hRule="atLeast"/>
        </w:trPr>
        <w:tc>
          <w:tcPr>
            <w:tcW w:w="7394" w:type="dxa"/>
          </w:tcPr>
          <w:p>
            <w:pPr>
              <w:pStyle w:val="TableParagraph"/>
              <w:spacing w:line="192" w:lineRule="exact" w:before="12"/>
              <w:ind w:left="94"/>
              <w:rPr>
                <w:sz w:val="18"/>
              </w:rPr>
            </w:pPr>
            <w:r>
              <w:rPr>
                <w:sz w:val="18"/>
              </w:rPr>
              <w:t>I can easily identify the care needs of clients with diverse cultural </w:t>
            </w:r>
            <w:r>
              <w:rPr>
                <w:spacing w:val="-2"/>
                <w:sz w:val="18"/>
              </w:rPr>
              <w:t>backgrounds.</w:t>
            </w:r>
          </w:p>
        </w:tc>
        <w:tc>
          <w:tcPr>
            <w:tcW w:w="722" w:type="dxa"/>
          </w:tcPr>
          <w:p>
            <w:pPr>
              <w:pStyle w:val="TableParagraph"/>
              <w:spacing w:line="192" w:lineRule="exact" w:before="12"/>
              <w:ind w:right="166"/>
              <w:jc w:val="right"/>
              <w:rPr>
                <w:sz w:val="18"/>
              </w:rPr>
            </w:pPr>
            <w:r>
              <w:rPr>
                <w:spacing w:val="-4"/>
                <w:sz w:val="18"/>
              </w:rPr>
              <w:t>3.27</w:t>
            </w:r>
          </w:p>
        </w:tc>
        <w:tc>
          <w:tcPr>
            <w:tcW w:w="703" w:type="dxa"/>
          </w:tcPr>
          <w:p>
            <w:pPr>
              <w:pStyle w:val="TableParagraph"/>
              <w:spacing w:line="192" w:lineRule="exact" w:before="12"/>
              <w:ind w:left="221"/>
              <w:rPr>
                <w:sz w:val="18"/>
              </w:rPr>
            </w:pPr>
            <w:r>
              <w:rPr>
                <w:spacing w:val="-4"/>
                <w:sz w:val="18"/>
              </w:rPr>
              <w:t>0.70</w:t>
            </w:r>
          </w:p>
        </w:tc>
      </w:tr>
      <w:tr>
        <w:trPr>
          <w:trHeight w:val="307" w:hRule="atLeast"/>
        </w:trPr>
        <w:tc>
          <w:tcPr>
            <w:tcW w:w="7394" w:type="dxa"/>
          </w:tcPr>
          <w:p>
            <w:pPr>
              <w:pStyle w:val="TableParagraph"/>
              <w:spacing w:line="205" w:lineRule="exact"/>
              <w:ind w:left="94"/>
              <w:rPr>
                <w:sz w:val="18"/>
              </w:rPr>
            </w:pPr>
            <w:r>
              <w:rPr>
                <w:sz w:val="18"/>
              </w:rPr>
              <w:t>I can explain the possible relationship between the health/illness beliefs and culture of the </w:t>
            </w:r>
            <w:r>
              <w:rPr>
                <w:spacing w:val="-2"/>
                <w:sz w:val="18"/>
              </w:rPr>
              <w:t>clients.</w:t>
            </w:r>
          </w:p>
        </w:tc>
        <w:tc>
          <w:tcPr>
            <w:tcW w:w="722" w:type="dxa"/>
          </w:tcPr>
          <w:p>
            <w:pPr>
              <w:pStyle w:val="TableParagraph"/>
              <w:spacing w:line="205" w:lineRule="exact"/>
              <w:ind w:right="166"/>
              <w:jc w:val="right"/>
              <w:rPr>
                <w:sz w:val="18"/>
              </w:rPr>
            </w:pPr>
            <w:r>
              <w:rPr>
                <w:spacing w:val="-4"/>
                <w:sz w:val="18"/>
              </w:rPr>
              <w:t>3.32</w:t>
            </w:r>
          </w:p>
        </w:tc>
        <w:tc>
          <w:tcPr>
            <w:tcW w:w="703" w:type="dxa"/>
          </w:tcPr>
          <w:p>
            <w:pPr>
              <w:pStyle w:val="TableParagraph"/>
              <w:spacing w:line="205" w:lineRule="exact"/>
              <w:ind w:left="221"/>
              <w:rPr>
                <w:sz w:val="18"/>
              </w:rPr>
            </w:pPr>
            <w:r>
              <w:rPr>
                <w:spacing w:val="-4"/>
                <w:sz w:val="18"/>
              </w:rPr>
              <w:t>0.69</w:t>
            </w:r>
          </w:p>
        </w:tc>
      </w:tr>
      <w:tr>
        <w:trPr>
          <w:trHeight w:val="292" w:hRule="atLeast"/>
        </w:trPr>
        <w:tc>
          <w:tcPr>
            <w:tcW w:w="7394" w:type="dxa"/>
            <w:tcBorders>
              <w:bottom w:val="single" w:sz="8" w:space="0" w:color="000000"/>
            </w:tcBorders>
          </w:tcPr>
          <w:p>
            <w:pPr>
              <w:pStyle w:val="TableParagraph"/>
              <w:spacing w:line="173" w:lineRule="exact" w:before="95"/>
              <w:ind w:left="814"/>
              <w:rPr>
                <w:b/>
                <w:sz w:val="18"/>
              </w:rPr>
            </w:pPr>
            <w:r>
              <w:rPr>
                <w:b/>
                <w:sz w:val="18"/>
              </w:rPr>
              <w:t>Overall Mean Cultural </w:t>
            </w:r>
            <w:r>
              <w:rPr>
                <w:b/>
                <w:spacing w:val="-2"/>
                <w:sz w:val="18"/>
              </w:rPr>
              <w:t>Knowledge</w:t>
            </w:r>
          </w:p>
        </w:tc>
        <w:tc>
          <w:tcPr>
            <w:tcW w:w="722" w:type="dxa"/>
            <w:tcBorders>
              <w:bottom w:val="single" w:sz="8" w:space="0" w:color="000000"/>
            </w:tcBorders>
          </w:tcPr>
          <w:p>
            <w:pPr>
              <w:pStyle w:val="TableParagraph"/>
              <w:spacing w:line="173" w:lineRule="exact" w:before="95"/>
              <w:ind w:right="166"/>
              <w:jc w:val="right"/>
              <w:rPr>
                <w:sz w:val="18"/>
              </w:rPr>
            </w:pPr>
            <w:r>
              <w:rPr>
                <w:spacing w:val="-4"/>
                <w:sz w:val="18"/>
              </w:rPr>
              <w:t>3.35</w:t>
            </w:r>
          </w:p>
        </w:tc>
        <w:tc>
          <w:tcPr>
            <w:tcW w:w="703" w:type="dxa"/>
            <w:tcBorders>
              <w:bottom w:val="single" w:sz="8" w:space="0" w:color="000000"/>
            </w:tcBorders>
          </w:tcPr>
          <w:p>
            <w:pPr>
              <w:pStyle w:val="TableParagraph"/>
              <w:spacing w:line="173" w:lineRule="exact" w:before="95"/>
              <w:ind w:left="221"/>
              <w:rPr>
                <w:sz w:val="18"/>
              </w:rPr>
            </w:pPr>
            <w:r>
              <w:rPr>
                <w:spacing w:val="-4"/>
                <w:sz w:val="18"/>
              </w:rPr>
              <w:t>0.51</w:t>
            </w:r>
          </w:p>
        </w:tc>
      </w:tr>
      <w:tr>
        <w:trPr>
          <w:trHeight w:val="224" w:hRule="atLeast"/>
        </w:trPr>
        <w:tc>
          <w:tcPr>
            <w:tcW w:w="7394" w:type="dxa"/>
            <w:tcBorders>
              <w:top w:val="single" w:sz="8" w:space="0" w:color="000000"/>
            </w:tcBorders>
          </w:tcPr>
          <w:p>
            <w:pPr>
              <w:pStyle w:val="TableParagraph"/>
              <w:spacing w:line="200" w:lineRule="exact" w:before="8"/>
              <w:ind w:left="94"/>
              <w:rPr>
                <w:b/>
                <w:sz w:val="18"/>
              </w:rPr>
            </w:pPr>
            <w:r>
              <w:rPr>
                <w:b/>
                <w:sz w:val="18"/>
              </w:rPr>
              <w:t>Cultural </w:t>
            </w:r>
            <w:r>
              <w:rPr>
                <w:b/>
                <w:spacing w:val="-2"/>
                <w:sz w:val="18"/>
              </w:rPr>
              <w:t>Skills</w:t>
            </w:r>
          </w:p>
        </w:tc>
        <w:tc>
          <w:tcPr>
            <w:tcW w:w="722" w:type="dxa"/>
            <w:tcBorders>
              <w:top w:val="single" w:sz="8" w:space="0" w:color="000000"/>
            </w:tcBorders>
          </w:tcPr>
          <w:p>
            <w:pPr>
              <w:pStyle w:val="TableParagraph"/>
              <w:rPr>
                <w:sz w:val="16"/>
              </w:rPr>
            </w:pPr>
          </w:p>
        </w:tc>
        <w:tc>
          <w:tcPr>
            <w:tcW w:w="703" w:type="dxa"/>
            <w:tcBorders>
              <w:top w:val="single" w:sz="8" w:space="0" w:color="000000"/>
            </w:tcBorders>
          </w:tcPr>
          <w:p>
            <w:pPr>
              <w:pStyle w:val="TableParagraph"/>
              <w:rPr>
                <w:sz w:val="16"/>
              </w:rPr>
            </w:pPr>
          </w:p>
        </w:tc>
      </w:tr>
      <w:tr>
        <w:trPr>
          <w:trHeight w:val="455" w:hRule="atLeast"/>
        </w:trPr>
        <w:tc>
          <w:tcPr>
            <w:tcW w:w="7394" w:type="dxa"/>
          </w:tcPr>
          <w:p>
            <w:pPr>
              <w:pStyle w:val="TableParagraph"/>
              <w:spacing w:before="5"/>
              <w:ind w:left="94"/>
              <w:rPr>
                <w:sz w:val="18"/>
              </w:rPr>
            </w:pPr>
            <w:r>
              <w:rPr>
                <w:sz w:val="18"/>
              </w:rPr>
              <w:t>I</w:t>
            </w:r>
            <w:r>
              <w:rPr>
                <w:spacing w:val="-3"/>
                <w:sz w:val="18"/>
              </w:rPr>
              <w:t> </w:t>
            </w:r>
            <w:r>
              <w:rPr>
                <w:sz w:val="18"/>
              </w:rPr>
              <w:t>can</w:t>
            </w:r>
            <w:r>
              <w:rPr>
                <w:spacing w:val="-3"/>
                <w:sz w:val="18"/>
              </w:rPr>
              <w:t> </w:t>
            </w:r>
            <w:r>
              <w:rPr>
                <w:sz w:val="18"/>
              </w:rPr>
              <w:t>teach</w:t>
            </w:r>
            <w:r>
              <w:rPr>
                <w:spacing w:val="-3"/>
                <w:sz w:val="18"/>
              </w:rPr>
              <w:t> </w:t>
            </w:r>
            <w:r>
              <w:rPr>
                <w:sz w:val="18"/>
              </w:rPr>
              <w:t>and</w:t>
            </w:r>
            <w:r>
              <w:rPr>
                <w:spacing w:val="-3"/>
                <w:sz w:val="18"/>
              </w:rPr>
              <w:t> </w:t>
            </w:r>
            <w:r>
              <w:rPr>
                <w:sz w:val="18"/>
              </w:rPr>
              <w:t>guide</w:t>
            </w:r>
            <w:r>
              <w:rPr>
                <w:spacing w:val="-3"/>
                <w:sz w:val="18"/>
              </w:rPr>
              <w:t> </w:t>
            </w:r>
            <w:r>
              <w:rPr>
                <w:sz w:val="18"/>
              </w:rPr>
              <w:t>other</w:t>
            </w:r>
            <w:r>
              <w:rPr>
                <w:spacing w:val="-3"/>
                <w:sz w:val="18"/>
              </w:rPr>
              <w:t> </w:t>
            </w:r>
            <w:r>
              <w:rPr>
                <w:sz w:val="18"/>
              </w:rPr>
              <w:t>nursing</w:t>
            </w:r>
            <w:r>
              <w:rPr>
                <w:spacing w:val="-3"/>
                <w:sz w:val="18"/>
              </w:rPr>
              <w:t> </w:t>
            </w:r>
            <w:r>
              <w:rPr>
                <w:sz w:val="18"/>
              </w:rPr>
              <w:t>colleagues</w:t>
            </w:r>
            <w:r>
              <w:rPr>
                <w:spacing w:val="-3"/>
                <w:sz w:val="18"/>
              </w:rPr>
              <w:t> </w:t>
            </w:r>
            <w:r>
              <w:rPr>
                <w:sz w:val="18"/>
              </w:rPr>
              <w:t>about</w:t>
            </w:r>
            <w:r>
              <w:rPr>
                <w:spacing w:val="-3"/>
                <w:sz w:val="18"/>
              </w:rPr>
              <w:t> </w:t>
            </w:r>
            <w:r>
              <w:rPr>
                <w:sz w:val="18"/>
              </w:rPr>
              <w:t>the</w:t>
            </w:r>
            <w:r>
              <w:rPr>
                <w:spacing w:val="-3"/>
                <w:sz w:val="18"/>
              </w:rPr>
              <w:t> </w:t>
            </w:r>
            <w:r>
              <w:rPr>
                <w:sz w:val="18"/>
              </w:rPr>
              <w:t>differences</w:t>
            </w:r>
            <w:r>
              <w:rPr>
                <w:spacing w:val="-3"/>
                <w:sz w:val="18"/>
              </w:rPr>
              <w:t> </w:t>
            </w:r>
            <w:r>
              <w:rPr>
                <w:sz w:val="18"/>
              </w:rPr>
              <w:t>and</w:t>
            </w:r>
            <w:r>
              <w:rPr>
                <w:spacing w:val="-3"/>
                <w:sz w:val="18"/>
              </w:rPr>
              <w:t> </w:t>
            </w:r>
            <w:r>
              <w:rPr>
                <w:sz w:val="18"/>
              </w:rPr>
              <w:t>similarities</w:t>
            </w:r>
            <w:r>
              <w:rPr>
                <w:spacing w:val="-3"/>
                <w:sz w:val="18"/>
              </w:rPr>
              <w:t> </w:t>
            </w:r>
            <w:r>
              <w:rPr>
                <w:sz w:val="18"/>
              </w:rPr>
              <w:t>of</w:t>
            </w:r>
            <w:r>
              <w:rPr>
                <w:spacing w:val="-3"/>
                <w:sz w:val="18"/>
              </w:rPr>
              <w:t> </w:t>
            </w:r>
            <w:r>
              <w:rPr>
                <w:sz w:val="18"/>
              </w:rPr>
              <w:t>diverse </w:t>
            </w:r>
            <w:r>
              <w:rPr>
                <w:spacing w:val="-2"/>
                <w:sz w:val="18"/>
              </w:rPr>
              <w:t>cultures.</w:t>
            </w:r>
          </w:p>
        </w:tc>
        <w:tc>
          <w:tcPr>
            <w:tcW w:w="722" w:type="dxa"/>
          </w:tcPr>
          <w:p>
            <w:pPr>
              <w:pStyle w:val="TableParagraph"/>
              <w:spacing w:before="5"/>
              <w:ind w:right="166"/>
              <w:jc w:val="right"/>
              <w:rPr>
                <w:sz w:val="18"/>
              </w:rPr>
            </w:pPr>
            <w:r>
              <w:rPr>
                <w:spacing w:val="-4"/>
                <w:sz w:val="18"/>
              </w:rPr>
              <w:t>3.31</w:t>
            </w:r>
          </w:p>
        </w:tc>
        <w:tc>
          <w:tcPr>
            <w:tcW w:w="703" w:type="dxa"/>
          </w:tcPr>
          <w:p>
            <w:pPr>
              <w:pStyle w:val="TableParagraph"/>
              <w:spacing w:before="5"/>
              <w:ind w:left="221"/>
              <w:rPr>
                <w:sz w:val="18"/>
              </w:rPr>
            </w:pPr>
            <w:r>
              <w:rPr>
                <w:spacing w:val="-4"/>
                <w:sz w:val="18"/>
              </w:rPr>
              <w:t>0.74</w:t>
            </w:r>
          </w:p>
        </w:tc>
      </w:tr>
      <w:tr>
        <w:trPr>
          <w:trHeight w:val="480" w:hRule="atLeast"/>
        </w:trPr>
        <w:tc>
          <w:tcPr>
            <w:tcW w:w="7394" w:type="dxa"/>
          </w:tcPr>
          <w:p>
            <w:pPr>
              <w:pStyle w:val="TableParagraph"/>
              <w:spacing w:before="29"/>
              <w:ind w:left="94"/>
              <w:rPr>
                <w:sz w:val="18"/>
              </w:rPr>
            </w:pPr>
            <w:r>
              <w:rPr>
                <w:sz w:val="18"/>
              </w:rPr>
              <w:t>I</w:t>
            </w:r>
            <w:r>
              <w:rPr>
                <w:spacing w:val="-3"/>
                <w:sz w:val="18"/>
              </w:rPr>
              <w:t> </w:t>
            </w:r>
            <w:r>
              <w:rPr>
                <w:sz w:val="18"/>
              </w:rPr>
              <w:t>can</w:t>
            </w:r>
            <w:r>
              <w:rPr>
                <w:spacing w:val="-3"/>
                <w:sz w:val="18"/>
              </w:rPr>
              <w:t> </w:t>
            </w:r>
            <w:r>
              <w:rPr>
                <w:sz w:val="18"/>
              </w:rPr>
              <w:t>teach</w:t>
            </w:r>
            <w:r>
              <w:rPr>
                <w:spacing w:val="-3"/>
                <w:sz w:val="18"/>
              </w:rPr>
              <w:t> </w:t>
            </w:r>
            <w:r>
              <w:rPr>
                <w:sz w:val="18"/>
              </w:rPr>
              <w:t>and</w:t>
            </w:r>
            <w:r>
              <w:rPr>
                <w:spacing w:val="-3"/>
                <w:sz w:val="18"/>
              </w:rPr>
              <w:t> </w:t>
            </w:r>
            <w:r>
              <w:rPr>
                <w:sz w:val="18"/>
              </w:rPr>
              <w:t>guide</w:t>
            </w:r>
            <w:r>
              <w:rPr>
                <w:spacing w:val="-3"/>
                <w:sz w:val="18"/>
              </w:rPr>
              <w:t> </w:t>
            </w:r>
            <w:r>
              <w:rPr>
                <w:sz w:val="18"/>
              </w:rPr>
              <w:t>other</w:t>
            </w:r>
            <w:r>
              <w:rPr>
                <w:spacing w:val="-3"/>
                <w:sz w:val="18"/>
              </w:rPr>
              <w:t> </w:t>
            </w:r>
            <w:r>
              <w:rPr>
                <w:sz w:val="18"/>
              </w:rPr>
              <w:t>nursing</w:t>
            </w:r>
            <w:r>
              <w:rPr>
                <w:spacing w:val="-3"/>
                <w:sz w:val="18"/>
              </w:rPr>
              <w:t> </w:t>
            </w:r>
            <w:r>
              <w:rPr>
                <w:sz w:val="18"/>
              </w:rPr>
              <w:t>colleagues</w:t>
            </w:r>
            <w:r>
              <w:rPr>
                <w:spacing w:val="-3"/>
                <w:sz w:val="18"/>
              </w:rPr>
              <w:t> </w:t>
            </w:r>
            <w:r>
              <w:rPr>
                <w:sz w:val="18"/>
              </w:rPr>
              <w:t>about</w:t>
            </w:r>
            <w:r>
              <w:rPr>
                <w:spacing w:val="-3"/>
                <w:sz w:val="18"/>
              </w:rPr>
              <w:t> </w:t>
            </w:r>
            <w:r>
              <w:rPr>
                <w:sz w:val="18"/>
              </w:rPr>
              <w:t>planning</w:t>
            </w:r>
            <w:r>
              <w:rPr>
                <w:spacing w:val="-3"/>
                <w:sz w:val="18"/>
              </w:rPr>
              <w:t> </w:t>
            </w:r>
            <w:r>
              <w:rPr>
                <w:sz w:val="18"/>
              </w:rPr>
              <w:t>nursing</w:t>
            </w:r>
            <w:r>
              <w:rPr>
                <w:spacing w:val="-3"/>
                <w:sz w:val="18"/>
              </w:rPr>
              <w:t> </w:t>
            </w:r>
            <w:r>
              <w:rPr>
                <w:sz w:val="18"/>
              </w:rPr>
              <w:t>interventions</w:t>
            </w:r>
            <w:r>
              <w:rPr>
                <w:spacing w:val="-3"/>
                <w:sz w:val="18"/>
              </w:rPr>
              <w:t> </w:t>
            </w:r>
            <w:r>
              <w:rPr>
                <w:sz w:val="18"/>
              </w:rPr>
              <w:t>for</w:t>
            </w:r>
            <w:r>
              <w:rPr>
                <w:spacing w:val="-3"/>
                <w:sz w:val="18"/>
              </w:rPr>
              <w:t> </w:t>
            </w:r>
            <w:r>
              <w:rPr>
                <w:sz w:val="18"/>
              </w:rPr>
              <w:t>clients</w:t>
            </w:r>
            <w:r>
              <w:rPr>
                <w:spacing w:val="-3"/>
                <w:sz w:val="18"/>
              </w:rPr>
              <w:t> </w:t>
            </w:r>
            <w:r>
              <w:rPr>
                <w:sz w:val="18"/>
              </w:rPr>
              <w:t>from diverse cultural backgrounds.</w:t>
            </w:r>
          </w:p>
        </w:tc>
        <w:tc>
          <w:tcPr>
            <w:tcW w:w="722" w:type="dxa"/>
          </w:tcPr>
          <w:p>
            <w:pPr>
              <w:pStyle w:val="TableParagraph"/>
              <w:spacing w:before="29"/>
              <w:ind w:right="166"/>
              <w:jc w:val="right"/>
              <w:rPr>
                <w:sz w:val="18"/>
              </w:rPr>
            </w:pPr>
            <w:r>
              <w:rPr>
                <w:spacing w:val="-4"/>
                <w:sz w:val="18"/>
              </w:rPr>
              <w:t>3.24</w:t>
            </w:r>
          </w:p>
        </w:tc>
        <w:tc>
          <w:tcPr>
            <w:tcW w:w="703" w:type="dxa"/>
          </w:tcPr>
          <w:p>
            <w:pPr>
              <w:pStyle w:val="TableParagraph"/>
              <w:spacing w:before="29"/>
              <w:ind w:left="221"/>
              <w:rPr>
                <w:sz w:val="18"/>
              </w:rPr>
            </w:pPr>
            <w:r>
              <w:rPr>
                <w:spacing w:val="-4"/>
                <w:sz w:val="18"/>
              </w:rPr>
              <w:t>0.70</w:t>
            </w:r>
          </w:p>
        </w:tc>
      </w:tr>
      <w:tr>
        <w:trPr>
          <w:trHeight w:val="487" w:hRule="atLeast"/>
        </w:trPr>
        <w:tc>
          <w:tcPr>
            <w:tcW w:w="7394" w:type="dxa"/>
          </w:tcPr>
          <w:p>
            <w:pPr>
              <w:pStyle w:val="TableParagraph"/>
              <w:spacing w:before="29"/>
              <w:ind w:left="94" w:right="144"/>
              <w:rPr>
                <w:sz w:val="18"/>
              </w:rPr>
            </w:pPr>
            <w:r>
              <w:rPr>
                <w:sz w:val="18"/>
              </w:rPr>
              <w:t>I</w:t>
            </w:r>
            <w:r>
              <w:rPr>
                <w:spacing w:val="-3"/>
                <w:sz w:val="18"/>
              </w:rPr>
              <w:t> </w:t>
            </w:r>
            <w:r>
              <w:rPr>
                <w:sz w:val="18"/>
              </w:rPr>
              <w:t>can</w:t>
            </w:r>
            <w:r>
              <w:rPr>
                <w:spacing w:val="-3"/>
                <w:sz w:val="18"/>
              </w:rPr>
              <w:t> </w:t>
            </w:r>
            <w:r>
              <w:rPr>
                <w:sz w:val="18"/>
              </w:rPr>
              <w:t>teach</w:t>
            </w:r>
            <w:r>
              <w:rPr>
                <w:spacing w:val="-3"/>
                <w:sz w:val="18"/>
              </w:rPr>
              <w:t> </w:t>
            </w:r>
            <w:r>
              <w:rPr>
                <w:sz w:val="18"/>
              </w:rPr>
              <w:t>and</w:t>
            </w:r>
            <w:r>
              <w:rPr>
                <w:spacing w:val="-3"/>
                <w:sz w:val="18"/>
              </w:rPr>
              <w:t> </w:t>
            </w:r>
            <w:r>
              <w:rPr>
                <w:sz w:val="18"/>
              </w:rPr>
              <w:t>guide</w:t>
            </w:r>
            <w:r>
              <w:rPr>
                <w:spacing w:val="-3"/>
                <w:sz w:val="18"/>
              </w:rPr>
              <w:t> </w:t>
            </w:r>
            <w:r>
              <w:rPr>
                <w:sz w:val="18"/>
              </w:rPr>
              <w:t>other</w:t>
            </w:r>
            <w:r>
              <w:rPr>
                <w:spacing w:val="-3"/>
                <w:sz w:val="18"/>
              </w:rPr>
              <w:t> </w:t>
            </w:r>
            <w:r>
              <w:rPr>
                <w:sz w:val="18"/>
              </w:rPr>
              <w:t>nursing</w:t>
            </w:r>
            <w:r>
              <w:rPr>
                <w:spacing w:val="-3"/>
                <w:sz w:val="18"/>
              </w:rPr>
              <w:t> </w:t>
            </w:r>
            <w:r>
              <w:rPr>
                <w:sz w:val="18"/>
              </w:rPr>
              <w:t>colleagues</w:t>
            </w:r>
            <w:r>
              <w:rPr>
                <w:spacing w:val="-3"/>
                <w:sz w:val="18"/>
              </w:rPr>
              <w:t> </w:t>
            </w:r>
            <w:r>
              <w:rPr>
                <w:sz w:val="18"/>
              </w:rPr>
              <w:t>about</w:t>
            </w:r>
            <w:r>
              <w:rPr>
                <w:spacing w:val="-3"/>
                <w:sz w:val="18"/>
              </w:rPr>
              <w:t> </w:t>
            </w:r>
            <w:r>
              <w:rPr>
                <w:sz w:val="18"/>
              </w:rPr>
              <w:t>the</w:t>
            </w:r>
            <w:r>
              <w:rPr>
                <w:spacing w:val="-3"/>
                <w:sz w:val="18"/>
              </w:rPr>
              <w:t> </w:t>
            </w:r>
            <w:r>
              <w:rPr>
                <w:sz w:val="18"/>
              </w:rPr>
              <w:t>communication</w:t>
            </w:r>
            <w:r>
              <w:rPr>
                <w:spacing w:val="-3"/>
                <w:sz w:val="18"/>
              </w:rPr>
              <w:t> </w:t>
            </w:r>
            <w:r>
              <w:rPr>
                <w:sz w:val="18"/>
              </w:rPr>
              <w:t>skills</w:t>
            </w:r>
            <w:r>
              <w:rPr>
                <w:spacing w:val="-3"/>
                <w:sz w:val="18"/>
              </w:rPr>
              <w:t> </w:t>
            </w:r>
            <w:r>
              <w:rPr>
                <w:sz w:val="18"/>
              </w:rPr>
              <w:t>for</w:t>
            </w:r>
            <w:r>
              <w:rPr>
                <w:spacing w:val="-3"/>
                <w:sz w:val="18"/>
              </w:rPr>
              <w:t> </w:t>
            </w:r>
            <w:r>
              <w:rPr>
                <w:sz w:val="18"/>
              </w:rPr>
              <w:t>clients</w:t>
            </w:r>
            <w:r>
              <w:rPr>
                <w:spacing w:val="-3"/>
                <w:sz w:val="18"/>
              </w:rPr>
              <w:t> </w:t>
            </w:r>
            <w:r>
              <w:rPr>
                <w:sz w:val="18"/>
              </w:rPr>
              <w:t>from diverse cultural backgrounds.</w:t>
            </w:r>
          </w:p>
        </w:tc>
        <w:tc>
          <w:tcPr>
            <w:tcW w:w="722" w:type="dxa"/>
          </w:tcPr>
          <w:p>
            <w:pPr>
              <w:pStyle w:val="TableParagraph"/>
              <w:spacing w:before="29"/>
              <w:ind w:right="166"/>
              <w:jc w:val="right"/>
              <w:rPr>
                <w:sz w:val="18"/>
              </w:rPr>
            </w:pPr>
            <w:r>
              <w:rPr>
                <w:spacing w:val="-4"/>
                <w:sz w:val="18"/>
              </w:rPr>
              <w:t>3.24</w:t>
            </w:r>
          </w:p>
        </w:tc>
        <w:tc>
          <w:tcPr>
            <w:tcW w:w="703" w:type="dxa"/>
          </w:tcPr>
          <w:p>
            <w:pPr>
              <w:pStyle w:val="TableParagraph"/>
              <w:spacing w:before="29"/>
              <w:ind w:left="221"/>
              <w:rPr>
                <w:sz w:val="18"/>
              </w:rPr>
            </w:pPr>
            <w:r>
              <w:rPr>
                <w:spacing w:val="-4"/>
                <w:sz w:val="18"/>
              </w:rPr>
              <w:t>0.71</w:t>
            </w:r>
          </w:p>
        </w:tc>
      </w:tr>
      <w:tr>
        <w:trPr>
          <w:trHeight w:val="454" w:hRule="atLeast"/>
        </w:trPr>
        <w:tc>
          <w:tcPr>
            <w:tcW w:w="7394" w:type="dxa"/>
          </w:tcPr>
          <w:p>
            <w:pPr>
              <w:pStyle w:val="TableParagraph"/>
              <w:spacing w:line="200" w:lineRule="atLeast" w:before="20"/>
              <w:ind w:left="94" w:right="144"/>
              <w:rPr>
                <w:sz w:val="18"/>
              </w:rPr>
            </w:pPr>
            <w:r>
              <w:rPr>
                <w:sz w:val="18"/>
              </w:rPr>
              <w:t>I</w:t>
            </w:r>
            <w:r>
              <w:rPr>
                <w:spacing w:val="-3"/>
                <w:sz w:val="18"/>
              </w:rPr>
              <w:t> </w:t>
            </w:r>
            <w:r>
              <w:rPr>
                <w:sz w:val="18"/>
              </w:rPr>
              <w:t>can</w:t>
            </w:r>
            <w:r>
              <w:rPr>
                <w:spacing w:val="-3"/>
                <w:sz w:val="18"/>
              </w:rPr>
              <w:t> </w:t>
            </w:r>
            <w:r>
              <w:rPr>
                <w:sz w:val="18"/>
              </w:rPr>
              <w:t>explain</w:t>
            </w:r>
            <w:r>
              <w:rPr>
                <w:spacing w:val="-3"/>
                <w:sz w:val="18"/>
              </w:rPr>
              <w:t> </w:t>
            </w:r>
            <w:r>
              <w:rPr>
                <w:sz w:val="18"/>
              </w:rPr>
              <w:t>the</w:t>
            </w:r>
            <w:r>
              <w:rPr>
                <w:spacing w:val="-3"/>
                <w:sz w:val="18"/>
              </w:rPr>
              <w:t> </w:t>
            </w:r>
            <w:r>
              <w:rPr>
                <w:sz w:val="18"/>
              </w:rPr>
              <w:t>influence</w:t>
            </w:r>
            <w:r>
              <w:rPr>
                <w:spacing w:val="-3"/>
                <w:sz w:val="18"/>
              </w:rPr>
              <w:t> </w:t>
            </w:r>
            <w:r>
              <w:rPr>
                <w:sz w:val="18"/>
              </w:rPr>
              <w:t>of</w:t>
            </w:r>
            <w:r>
              <w:rPr>
                <w:spacing w:val="-3"/>
                <w:sz w:val="18"/>
              </w:rPr>
              <w:t> </w:t>
            </w:r>
            <w:r>
              <w:rPr>
                <w:sz w:val="18"/>
              </w:rPr>
              <w:t>cultural</w:t>
            </w:r>
            <w:r>
              <w:rPr>
                <w:spacing w:val="-3"/>
                <w:sz w:val="18"/>
              </w:rPr>
              <w:t> </w:t>
            </w:r>
            <w:r>
              <w:rPr>
                <w:sz w:val="18"/>
              </w:rPr>
              <w:t>factors</w:t>
            </w:r>
            <w:r>
              <w:rPr>
                <w:spacing w:val="-3"/>
                <w:sz w:val="18"/>
              </w:rPr>
              <w:t> </w:t>
            </w:r>
            <w:r>
              <w:rPr>
                <w:sz w:val="18"/>
              </w:rPr>
              <w:t>on</w:t>
            </w:r>
            <w:r>
              <w:rPr>
                <w:spacing w:val="-3"/>
                <w:sz w:val="18"/>
              </w:rPr>
              <w:t> </w:t>
            </w:r>
            <w:r>
              <w:rPr>
                <w:sz w:val="18"/>
              </w:rPr>
              <w:t>one's</w:t>
            </w:r>
            <w:r>
              <w:rPr>
                <w:spacing w:val="-3"/>
                <w:sz w:val="18"/>
              </w:rPr>
              <w:t> </w:t>
            </w:r>
            <w:r>
              <w:rPr>
                <w:sz w:val="18"/>
              </w:rPr>
              <w:t>beliefs/behavior</w:t>
            </w:r>
            <w:r>
              <w:rPr>
                <w:spacing w:val="-3"/>
                <w:sz w:val="18"/>
              </w:rPr>
              <w:t> </w:t>
            </w:r>
            <w:r>
              <w:rPr>
                <w:sz w:val="18"/>
              </w:rPr>
              <w:t>towards</w:t>
            </w:r>
            <w:r>
              <w:rPr>
                <w:spacing w:val="-3"/>
                <w:sz w:val="18"/>
              </w:rPr>
              <w:t> </w:t>
            </w:r>
            <w:r>
              <w:rPr>
                <w:sz w:val="18"/>
              </w:rPr>
              <w:t>health/illness</w:t>
            </w:r>
            <w:r>
              <w:rPr>
                <w:spacing w:val="-3"/>
                <w:sz w:val="18"/>
              </w:rPr>
              <w:t> </w:t>
            </w:r>
            <w:r>
              <w:rPr>
                <w:sz w:val="18"/>
              </w:rPr>
              <w:t>to clients from diverse ethnic groups.</w:t>
            </w:r>
          </w:p>
        </w:tc>
        <w:tc>
          <w:tcPr>
            <w:tcW w:w="722" w:type="dxa"/>
          </w:tcPr>
          <w:p>
            <w:pPr>
              <w:pStyle w:val="TableParagraph"/>
              <w:spacing w:before="36"/>
              <w:ind w:right="166"/>
              <w:jc w:val="right"/>
              <w:rPr>
                <w:sz w:val="18"/>
              </w:rPr>
            </w:pPr>
            <w:r>
              <w:rPr>
                <w:spacing w:val="-4"/>
                <w:sz w:val="18"/>
              </w:rPr>
              <w:t>3.26</w:t>
            </w:r>
          </w:p>
        </w:tc>
        <w:tc>
          <w:tcPr>
            <w:tcW w:w="703" w:type="dxa"/>
          </w:tcPr>
          <w:p>
            <w:pPr>
              <w:pStyle w:val="TableParagraph"/>
              <w:spacing w:before="36"/>
              <w:ind w:left="221"/>
              <w:rPr>
                <w:sz w:val="18"/>
              </w:rPr>
            </w:pPr>
            <w:r>
              <w:rPr>
                <w:spacing w:val="-4"/>
                <w:sz w:val="18"/>
              </w:rPr>
              <w:t>0.66</w:t>
            </w:r>
          </w:p>
        </w:tc>
      </w:tr>
      <w:tr>
        <w:trPr>
          <w:trHeight w:val="245" w:hRule="atLeast"/>
        </w:trPr>
        <w:tc>
          <w:tcPr>
            <w:tcW w:w="7394" w:type="dxa"/>
          </w:tcPr>
          <w:p>
            <w:pPr>
              <w:pStyle w:val="TableParagraph"/>
              <w:spacing w:line="203" w:lineRule="exact"/>
              <w:ind w:left="94"/>
              <w:rPr>
                <w:sz w:val="18"/>
              </w:rPr>
            </w:pPr>
            <w:r>
              <w:rPr>
                <w:sz w:val="18"/>
              </w:rPr>
              <w:t>To</w:t>
            </w:r>
            <w:r>
              <w:rPr>
                <w:spacing w:val="-2"/>
                <w:sz w:val="18"/>
              </w:rPr>
              <w:t> </w:t>
            </w:r>
            <w:r>
              <w:rPr>
                <w:sz w:val="18"/>
              </w:rPr>
              <w:t>me</w:t>
            </w:r>
            <w:r>
              <w:rPr>
                <w:spacing w:val="-1"/>
                <w:sz w:val="18"/>
              </w:rPr>
              <w:t> </w:t>
            </w:r>
            <w:r>
              <w:rPr>
                <w:sz w:val="18"/>
              </w:rPr>
              <w:t>collecting</w:t>
            </w:r>
            <w:r>
              <w:rPr>
                <w:spacing w:val="-1"/>
                <w:sz w:val="18"/>
              </w:rPr>
              <w:t> </w:t>
            </w:r>
            <w:r>
              <w:rPr>
                <w:sz w:val="18"/>
              </w:rPr>
              <w:t>information</w:t>
            </w:r>
            <w:r>
              <w:rPr>
                <w:spacing w:val="-1"/>
                <w:sz w:val="18"/>
              </w:rPr>
              <w:t> </w:t>
            </w:r>
            <w:r>
              <w:rPr>
                <w:sz w:val="18"/>
              </w:rPr>
              <w:t>on</w:t>
            </w:r>
            <w:r>
              <w:rPr>
                <w:spacing w:val="-1"/>
                <w:sz w:val="18"/>
              </w:rPr>
              <w:t> </w:t>
            </w:r>
            <w:r>
              <w:rPr>
                <w:sz w:val="18"/>
              </w:rPr>
              <w:t>each</w:t>
            </w:r>
            <w:r>
              <w:rPr>
                <w:spacing w:val="-1"/>
                <w:sz w:val="18"/>
              </w:rPr>
              <w:t> </w:t>
            </w:r>
            <w:r>
              <w:rPr>
                <w:sz w:val="18"/>
              </w:rPr>
              <w:t>client's</w:t>
            </w:r>
            <w:r>
              <w:rPr>
                <w:spacing w:val="-1"/>
                <w:sz w:val="18"/>
              </w:rPr>
              <w:t> </w:t>
            </w:r>
            <w:r>
              <w:rPr>
                <w:sz w:val="18"/>
              </w:rPr>
              <w:t>beliefs/behavior</w:t>
            </w:r>
            <w:r>
              <w:rPr>
                <w:spacing w:val="-1"/>
                <w:sz w:val="18"/>
              </w:rPr>
              <w:t> </w:t>
            </w:r>
            <w:r>
              <w:rPr>
                <w:sz w:val="18"/>
              </w:rPr>
              <w:t>about</w:t>
            </w:r>
            <w:r>
              <w:rPr>
                <w:spacing w:val="-1"/>
                <w:sz w:val="18"/>
              </w:rPr>
              <w:t> </w:t>
            </w:r>
            <w:r>
              <w:rPr>
                <w:sz w:val="18"/>
              </w:rPr>
              <w:t>health/illness</w:t>
            </w:r>
            <w:r>
              <w:rPr>
                <w:spacing w:val="-1"/>
                <w:sz w:val="18"/>
              </w:rPr>
              <w:t> </w:t>
            </w:r>
            <w:r>
              <w:rPr>
                <w:sz w:val="18"/>
              </w:rPr>
              <w:t>is</w:t>
            </w:r>
            <w:r>
              <w:rPr>
                <w:spacing w:val="-1"/>
                <w:sz w:val="18"/>
              </w:rPr>
              <w:t> </w:t>
            </w:r>
            <w:r>
              <w:rPr>
                <w:sz w:val="18"/>
              </w:rPr>
              <w:t>very</w:t>
            </w:r>
            <w:r>
              <w:rPr>
                <w:spacing w:val="-1"/>
                <w:sz w:val="18"/>
              </w:rPr>
              <w:t> </w:t>
            </w:r>
            <w:r>
              <w:rPr>
                <w:spacing w:val="-2"/>
                <w:sz w:val="18"/>
              </w:rPr>
              <w:t>easy.</w:t>
            </w:r>
          </w:p>
        </w:tc>
        <w:tc>
          <w:tcPr>
            <w:tcW w:w="722" w:type="dxa"/>
          </w:tcPr>
          <w:p>
            <w:pPr>
              <w:pStyle w:val="TableParagraph"/>
              <w:spacing w:line="203" w:lineRule="exact"/>
              <w:ind w:right="166"/>
              <w:jc w:val="right"/>
              <w:rPr>
                <w:sz w:val="18"/>
              </w:rPr>
            </w:pPr>
            <w:r>
              <w:rPr>
                <w:spacing w:val="-4"/>
                <w:sz w:val="18"/>
              </w:rPr>
              <w:t>3.20</w:t>
            </w:r>
          </w:p>
        </w:tc>
        <w:tc>
          <w:tcPr>
            <w:tcW w:w="703" w:type="dxa"/>
          </w:tcPr>
          <w:p>
            <w:pPr>
              <w:pStyle w:val="TableParagraph"/>
              <w:spacing w:line="203" w:lineRule="exact"/>
              <w:ind w:left="221"/>
              <w:rPr>
                <w:sz w:val="18"/>
              </w:rPr>
            </w:pPr>
            <w:r>
              <w:rPr>
                <w:spacing w:val="-4"/>
                <w:sz w:val="18"/>
              </w:rPr>
              <w:t>0.73</w:t>
            </w:r>
          </w:p>
        </w:tc>
      </w:tr>
      <w:tr>
        <w:trPr>
          <w:trHeight w:val="285" w:hRule="atLeast"/>
        </w:trPr>
        <w:tc>
          <w:tcPr>
            <w:tcW w:w="7394" w:type="dxa"/>
          </w:tcPr>
          <w:p>
            <w:pPr>
              <w:pStyle w:val="TableParagraph"/>
              <w:spacing w:before="35"/>
              <w:ind w:left="94"/>
              <w:rPr>
                <w:sz w:val="18"/>
              </w:rPr>
            </w:pPr>
            <w:r>
              <w:rPr>
                <w:sz w:val="18"/>
              </w:rPr>
              <w:t>I can teach and guide other nursing colleagues about the cultural knowledge of health and </w:t>
            </w:r>
            <w:r>
              <w:rPr>
                <w:spacing w:val="-2"/>
                <w:sz w:val="18"/>
              </w:rPr>
              <w:t>illness.</w:t>
            </w:r>
          </w:p>
        </w:tc>
        <w:tc>
          <w:tcPr>
            <w:tcW w:w="722" w:type="dxa"/>
          </w:tcPr>
          <w:p>
            <w:pPr>
              <w:pStyle w:val="TableParagraph"/>
              <w:spacing w:before="35"/>
              <w:ind w:right="166"/>
              <w:jc w:val="right"/>
              <w:rPr>
                <w:sz w:val="18"/>
              </w:rPr>
            </w:pPr>
            <w:r>
              <w:rPr>
                <w:spacing w:val="-4"/>
                <w:sz w:val="18"/>
              </w:rPr>
              <w:t>3.30</w:t>
            </w:r>
          </w:p>
        </w:tc>
        <w:tc>
          <w:tcPr>
            <w:tcW w:w="703" w:type="dxa"/>
          </w:tcPr>
          <w:p>
            <w:pPr>
              <w:pStyle w:val="TableParagraph"/>
              <w:spacing w:before="35"/>
              <w:ind w:left="221"/>
              <w:rPr>
                <w:sz w:val="18"/>
              </w:rPr>
            </w:pPr>
            <w:r>
              <w:rPr>
                <w:spacing w:val="-4"/>
                <w:sz w:val="18"/>
              </w:rPr>
              <w:t>0.72</w:t>
            </w:r>
          </w:p>
        </w:tc>
      </w:tr>
      <w:tr>
        <w:trPr>
          <w:trHeight w:val="449" w:hRule="atLeast"/>
        </w:trPr>
        <w:tc>
          <w:tcPr>
            <w:tcW w:w="7394" w:type="dxa"/>
          </w:tcPr>
          <w:p>
            <w:pPr>
              <w:pStyle w:val="TableParagraph"/>
              <w:spacing w:line="200" w:lineRule="atLeast" w:before="15"/>
              <w:ind w:left="94" w:right="144"/>
              <w:rPr>
                <w:sz w:val="18"/>
              </w:rPr>
            </w:pPr>
            <w:r>
              <w:rPr>
                <w:sz w:val="18"/>
              </w:rPr>
              <w:t>I</w:t>
            </w:r>
            <w:r>
              <w:rPr>
                <w:spacing w:val="-4"/>
                <w:sz w:val="18"/>
              </w:rPr>
              <w:t> </w:t>
            </w:r>
            <w:r>
              <w:rPr>
                <w:sz w:val="18"/>
              </w:rPr>
              <w:t>can</w:t>
            </w:r>
            <w:r>
              <w:rPr>
                <w:spacing w:val="-4"/>
                <w:sz w:val="18"/>
              </w:rPr>
              <w:t> </w:t>
            </w:r>
            <w:r>
              <w:rPr>
                <w:sz w:val="18"/>
              </w:rPr>
              <w:t>teach</w:t>
            </w:r>
            <w:r>
              <w:rPr>
                <w:spacing w:val="-4"/>
                <w:sz w:val="18"/>
              </w:rPr>
              <w:t> </w:t>
            </w:r>
            <w:r>
              <w:rPr>
                <w:sz w:val="18"/>
              </w:rPr>
              <w:t>and</w:t>
            </w:r>
            <w:r>
              <w:rPr>
                <w:spacing w:val="-4"/>
                <w:sz w:val="18"/>
              </w:rPr>
              <w:t> </w:t>
            </w:r>
            <w:r>
              <w:rPr>
                <w:sz w:val="18"/>
              </w:rPr>
              <w:t>guide</w:t>
            </w:r>
            <w:r>
              <w:rPr>
                <w:spacing w:val="-4"/>
                <w:sz w:val="18"/>
              </w:rPr>
              <w:t> </w:t>
            </w:r>
            <w:r>
              <w:rPr>
                <w:sz w:val="18"/>
              </w:rPr>
              <w:t>other</w:t>
            </w:r>
            <w:r>
              <w:rPr>
                <w:spacing w:val="-4"/>
                <w:sz w:val="18"/>
              </w:rPr>
              <w:t> </w:t>
            </w:r>
            <w:r>
              <w:rPr>
                <w:sz w:val="18"/>
              </w:rPr>
              <w:t>nursing</w:t>
            </w:r>
            <w:r>
              <w:rPr>
                <w:spacing w:val="-4"/>
                <w:sz w:val="18"/>
              </w:rPr>
              <w:t> </w:t>
            </w:r>
            <w:r>
              <w:rPr>
                <w:sz w:val="18"/>
              </w:rPr>
              <w:t>colleagues</w:t>
            </w:r>
            <w:r>
              <w:rPr>
                <w:spacing w:val="-4"/>
                <w:sz w:val="18"/>
              </w:rPr>
              <w:t> </w:t>
            </w:r>
            <w:r>
              <w:rPr>
                <w:sz w:val="18"/>
              </w:rPr>
              <w:t>to</w:t>
            </w:r>
            <w:r>
              <w:rPr>
                <w:spacing w:val="-4"/>
                <w:sz w:val="18"/>
              </w:rPr>
              <w:t> </w:t>
            </w:r>
            <w:r>
              <w:rPr>
                <w:sz w:val="18"/>
              </w:rPr>
              <w:t>display</w:t>
            </w:r>
            <w:r>
              <w:rPr>
                <w:spacing w:val="-4"/>
                <w:sz w:val="18"/>
              </w:rPr>
              <w:t> </w:t>
            </w:r>
            <w:r>
              <w:rPr>
                <w:sz w:val="18"/>
              </w:rPr>
              <w:t>appropriate</w:t>
            </w:r>
            <w:r>
              <w:rPr>
                <w:spacing w:val="-4"/>
                <w:sz w:val="18"/>
              </w:rPr>
              <w:t> </w:t>
            </w:r>
            <w:r>
              <w:rPr>
                <w:sz w:val="18"/>
              </w:rPr>
              <w:t>behavior,</w:t>
            </w:r>
            <w:r>
              <w:rPr>
                <w:spacing w:val="-4"/>
                <w:sz w:val="18"/>
              </w:rPr>
              <w:t> </w:t>
            </w:r>
            <w:r>
              <w:rPr>
                <w:sz w:val="18"/>
              </w:rPr>
              <w:t>when</w:t>
            </w:r>
            <w:r>
              <w:rPr>
                <w:spacing w:val="-4"/>
                <w:sz w:val="18"/>
              </w:rPr>
              <w:t> </w:t>
            </w:r>
            <w:r>
              <w:rPr>
                <w:sz w:val="18"/>
              </w:rPr>
              <w:t>they implement nursing care for clients from diverse cultural groups.</w:t>
            </w:r>
          </w:p>
        </w:tc>
        <w:tc>
          <w:tcPr>
            <w:tcW w:w="722" w:type="dxa"/>
          </w:tcPr>
          <w:p>
            <w:pPr>
              <w:pStyle w:val="TableParagraph"/>
              <w:spacing w:before="35"/>
              <w:ind w:right="166"/>
              <w:jc w:val="right"/>
              <w:rPr>
                <w:sz w:val="18"/>
              </w:rPr>
            </w:pPr>
            <w:r>
              <w:rPr>
                <w:spacing w:val="-4"/>
                <w:sz w:val="18"/>
              </w:rPr>
              <w:t>3.36</w:t>
            </w:r>
          </w:p>
        </w:tc>
        <w:tc>
          <w:tcPr>
            <w:tcW w:w="703" w:type="dxa"/>
          </w:tcPr>
          <w:p>
            <w:pPr>
              <w:pStyle w:val="TableParagraph"/>
              <w:spacing w:before="35"/>
              <w:ind w:left="221"/>
              <w:rPr>
                <w:sz w:val="18"/>
              </w:rPr>
            </w:pPr>
            <w:r>
              <w:rPr>
                <w:spacing w:val="-4"/>
                <w:sz w:val="18"/>
              </w:rPr>
              <w:t>0.68</w:t>
            </w:r>
          </w:p>
        </w:tc>
      </w:tr>
    </w:tbl>
    <w:p>
      <w:pPr>
        <w:pStyle w:val="TableParagraph"/>
        <w:spacing w:after="0"/>
        <w:rPr>
          <w:sz w:val="18"/>
        </w:rPr>
        <w:sectPr>
          <w:pgSz w:w="12240" w:h="15840"/>
          <w:pgMar w:top="1420" w:bottom="1358" w:left="1440" w:right="360"/>
        </w:sectPr>
      </w:pPr>
    </w:p>
    <w:tbl>
      <w:tblPr>
        <w:tblW w:w="0" w:type="auto"/>
        <w:jc w:val="left"/>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64"/>
        <w:gridCol w:w="679"/>
        <w:gridCol w:w="678"/>
      </w:tblGrid>
      <w:tr>
        <w:trPr>
          <w:trHeight w:val="242" w:hRule="atLeast"/>
        </w:trPr>
        <w:tc>
          <w:tcPr>
            <w:tcW w:w="7464" w:type="dxa"/>
          </w:tcPr>
          <w:p>
            <w:pPr>
              <w:pStyle w:val="TableParagraph"/>
              <w:spacing w:line="199" w:lineRule="exact"/>
              <w:ind w:left="94"/>
              <w:rPr>
                <w:sz w:val="18"/>
              </w:rPr>
            </w:pPr>
            <w:r>
              <w:rPr>
                <w:sz w:val="18"/>
              </w:rPr>
              <w:t>I can explain the influence of culture on a client's beliefs/behavior about </w:t>
            </w:r>
            <w:r>
              <w:rPr>
                <w:spacing w:val="-2"/>
                <w:sz w:val="18"/>
              </w:rPr>
              <w:t>health/illness.</w:t>
            </w:r>
          </w:p>
        </w:tc>
        <w:tc>
          <w:tcPr>
            <w:tcW w:w="679" w:type="dxa"/>
          </w:tcPr>
          <w:p>
            <w:pPr>
              <w:pStyle w:val="TableParagraph"/>
              <w:spacing w:line="199" w:lineRule="exact"/>
              <w:ind w:right="26"/>
              <w:jc w:val="center"/>
              <w:rPr>
                <w:sz w:val="18"/>
              </w:rPr>
            </w:pPr>
            <w:r>
              <w:rPr>
                <w:spacing w:val="-4"/>
                <w:sz w:val="18"/>
              </w:rPr>
              <w:t>3.32</w:t>
            </w:r>
          </w:p>
        </w:tc>
        <w:tc>
          <w:tcPr>
            <w:tcW w:w="678" w:type="dxa"/>
          </w:tcPr>
          <w:p>
            <w:pPr>
              <w:pStyle w:val="TableParagraph"/>
              <w:spacing w:line="199" w:lineRule="exact"/>
              <w:ind w:left="26"/>
              <w:jc w:val="center"/>
              <w:rPr>
                <w:sz w:val="18"/>
              </w:rPr>
            </w:pPr>
            <w:r>
              <w:rPr>
                <w:spacing w:val="-4"/>
                <w:sz w:val="18"/>
              </w:rPr>
              <w:t>0.72</w:t>
            </w:r>
          </w:p>
        </w:tc>
      </w:tr>
      <w:tr>
        <w:trPr>
          <w:trHeight w:val="452" w:hRule="atLeast"/>
        </w:trPr>
        <w:tc>
          <w:tcPr>
            <w:tcW w:w="7464" w:type="dxa"/>
          </w:tcPr>
          <w:p>
            <w:pPr>
              <w:pStyle w:val="TableParagraph"/>
              <w:spacing w:line="200" w:lineRule="atLeast" w:before="19"/>
              <w:ind w:left="94"/>
              <w:rPr>
                <w:sz w:val="18"/>
              </w:rPr>
            </w:pPr>
            <w:r>
              <w:rPr>
                <w:sz w:val="18"/>
              </w:rPr>
              <w:t>When</w:t>
            </w:r>
            <w:r>
              <w:rPr>
                <w:spacing w:val="-3"/>
                <w:sz w:val="18"/>
              </w:rPr>
              <w:t> </w:t>
            </w:r>
            <w:r>
              <w:rPr>
                <w:sz w:val="18"/>
              </w:rPr>
              <w:t>implementing</w:t>
            </w:r>
            <w:r>
              <w:rPr>
                <w:spacing w:val="-3"/>
                <w:sz w:val="18"/>
              </w:rPr>
              <w:t> </w:t>
            </w:r>
            <w:r>
              <w:rPr>
                <w:sz w:val="18"/>
              </w:rPr>
              <w:t>nursing</w:t>
            </w:r>
            <w:r>
              <w:rPr>
                <w:spacing w:val="-3"/>
                <w:sz w:val="18"/>
              </w:rPr>
              <w:t> </w:t>
            </w:r>
            <w:r>
              <w:rPr>
                <w:sz w:val="18"/>
              </w:rPr>
              <w:t>activities,</w:t>
            </w:r>
            <w:r>
              <w:rPr>
                <w:spacing w:val="-3"/>
                <w:sz w:val="18"/>
              </w:rPr>
              <w:t> </w:t>
            </w:r>
            <w:r>
              <w:rPr>
                <w:sz w:val="18"/>
              </w:rPr>
              <w:t>I</w:t>
            </w:r>
            <w:r>
              <w:rPr>
                <w:spacing w:val="-3"/>
                <w:sz w:val="18"/>
              </w:rPr>
              <w:t> </w:t>
            </w:r>
            <w:r>
              <w:rPr>
                <w:sz w:val="18"/>
              </w:rPr>
              <w:t>can</w:t>
            </w:r>
            <w:r>
              <w:rPr>
                <w:spacing w:val="-3"/>
                <w:sz w:val="18"/>
              </w:rPr>
              <w:t> </w:t>
            </w:r>
            <w:r>
              <w:rPr>
                <w:sz w:val="18"/>
              </w:rPr>
              <w:t>fulfill</w:t>
            </w:r>
            <w:r>
              <w:rPr>
                <w:spacing w:val="-3"/>
                <w:sz w:val="18"/>
              </w:rPr>
              <w:t> </w:t>
            </w:r>
            <w:r>
              <w:rPr>
                <w:sz w:val="18"/>
              </w:rPr>
              <w:t>the</w:t>
            </w:r>
            <w:r>
              <w:rPr>
                <w:spacing w:val="-3"/>
                <w:sz w:val="18"/>
              </w:rPr>
              <w:t> </w:t>
            </w:r>
            <w:r>
              <w:rPr>
                <w:sz w:val="18"/>
              </w:rPr>
              <w:t>needs</w:t>
            </w:r>
            <w:r>
              <w:rPr>
                <w:spacing w:val="-3"/>
                <w:sz w:val="18"/>
              </w:rPr>
              <w:t> </w:t>
            </w:r>
            <w:r>
              <w:rPr>
                <w:sz w:val="18"/>
              </w:rPr>
              <w:t>of</w:t>
            </w:r>
            <w:r>
              <w:rPr>
                <w:spacing w:val="-3"/>
                <w:sz w:val="18"/>
              </w:rPr>
              <w:t> </w:t>
            </w:r>
            <w:r>
              <w:rPr>
                <w:sz w:val="18"/>
              </w:rPr>
              <w:t>clients</w:t>
            </w:r>
            <w:r>
              <w:rPr>
                <w:spacing w:val="-3"/>
                <w:sz w:val="18"/>
              </w:rPr>
              <w:t> </w:t>
            </w:r>
            <w:r>
              <w:rPr>
                <w:sz w:val="18"/>
              </w:rPr>
              <w:t>from</w:t>
            </w:r>
            <w:r>
              <w:rPr>
                <w:spacing w:val="-3"/>
                <w:sz w:val="18"/>
              </w:rPr>
              <w:t> </w:t>
            </w:r>
            <w:r>
              <w:rPr>
                <w:sz w:val="18"/>
              </w:rPr>
              <w:t>diverse</w:t>
            </w:r>
            <w:r>
              <w:rPr>
                <w:spacing w:val="-3"/>
                <w:sz w:val="18"/>
              </w:rPr>
              <w:t> </w:t>
            </w:r>
            <w:r>
              <w:rPr>
                <w:sz w:val="18"/>
              </w:rPr>
              <w:t>cultural </w:t>
            </w:r>
            <w:r>
              <w:rPr>
                <w:spacing w:val="-2"/>
                <w:sz w:val="18"/>
              </w:rPr>
              <w:t>backgrounds.</w:t>
            </w:r>
          </w:p>
        </w:tc>
        <w:tc>
          <w:tcPr>
            <w:tcW w:w="679" w:type="dxa"/>
          </w:tcPr>
          <w:p>
            <w:pPr>
              <w:pStyle w:val="TableParagraph"/>
              <w:spacing w:before="35"/>
              <w:ind w:right="26"/>
              <w:jc w:val="center"/>
              <w:rPr>
                <w:sz w:val="18"/>
              </w:rPr>
            </w:pPr>
            <w:r>
              <w:rPr>
                <w:spacing w:val="-4"/>
                <w:sz w:val="18"/>
              </w:rPr>
              <w:t>3.27</w:t>
            </w:r>
          </w:p>
        </w:tc>
        <w:tc>
          <w:tcPr>
            <w:tcW w:w="678" w:type="dxa"/>
          </w:tcPr>
          <w:p>
            <w:pPr>
              <w:pStyle w:val="TableParagraph"/>
              <w:spacing w:before="35"/>
              <w:ind w:left="26"/>
              <w:jc w:val="center"/>
              <w:rPr>
                <w:sz w:val="18"/>
              </w:rPr>
            </w:pPr>
            <w:r>
              <w:rPr>
                <w:spacing w:val="-4"/>
                <w:sz w:val="18"/>
              </w:rPr>
              <w:t>0.66</w:t>
            </w:r>
          </w:p>
        </w:tc>
      </w:tr>
      <w:tr>
        <w:trPr>
          <w:trHeight w:val="245" w:hRule="atLeast"/>
        </w:trPr>
        <w:tc>
          <w:tcPr>
            <w:tcW w:w="7464" w:type="dxa"/>
          </w:tcPr>
          <w:p>
            <w:pPr>
              <w:pStyle w:val="TableParagraph"/>
              <w:spacing w:line="203" w:lineRule="exact"/>
              <w:ind w:left="94"/>
              <w:rPr>
                <w:sz w:val="18"/>
              </w:rPr>
            </w:pPr>
            <w:r>
              <w:rPr>
                <w:sz w:val="18"/>
              </w:rPr>
              <w:t>I can establish nursing goals according to each client's cultural </w:t>
            </w:r>
            <w:r>
              <w:rPr>
                <w:spacing w:val="-2"/>
                <w:sz w:val="18"/>
              </w:rPr>
              <w:t>background.</w:t>
            </w:r>
          </w:p>
        </w:tc>
        <w:tc>
          <w:tcPr>
            <w:tcW w:w="679" w:type="dxa"/>
          </w:tcPr>
          <w:p>
            <w:pPr>
              <w:pStyle w:val="TableParagraph"/>
              <w:spacing w:line="203" w:lineRule="exact"/>
              <w:ind w:right="26"/>
              <w:jc w:val="center"/>
              <w:rPr>
                <w:sz w:val="18"/>
              </w:rPr>
            </w:pPr>
            <w:r>
              <w:rPr>
                <w:spacing w:val="-4"/>
                <w:sz w:val="18"/>
              </w:rPr>
              <w:t>3.31</w:t>
            </w:r>
          </w:p>
        </w:tc>
        <w:tc>
          <w:tcPr>
            <w:tcW w:w="678" w:type="dxa"/>
          </w:tcPr>
          <w:p>
            <w:pPr>
              <w:pStyle w:val="TableParagraph"/>
              <w:spacing w:line="203" w:lineRule="exact"/>
              <w:ind w:left="26"/>
              <w:jc w:val="center"/>
              <w:rPr>
                <w:sz w:val="18"/>
              </w:rPr>
            </w:pPr>
            <w:r>
              <w:rPr>
                <w:spacing w:val="-4"/>
                <w:sz w:val="18"/>
              </w:rPr>
              <w:t>0.69</w:t>
            </w:r>
          </w:p>
        </w:tc>
      </w:tr>
      <w:tr>
        <w:trPr>
          <w:trHeight w:val="452" w:hRule="atLeast"/>
        </w:trPr>
        <w:tc>
          <w:tcPr>
            <w:tcW w:w="7464" w:type="dxa"/>
          </w:tcPr>
          <w:p>
            <w:pPr>
              <w:pStyle w:val="TableParagraph"/>
              <w:spacing w:line="200" w:lineRule="atLeast" w:before="19"/>
              <w:ind w:left="94" w:right="205"/>
              <w:rPr>
                <w:sz w:val="18"/>
              </w:rPr>
            </w:pPr>
            <w:r>
              <w:rPr>
                <w:sz w:val="18"/>
              </w:rPr>
              <w:t>When</w:t>
            </w:r>
            <w:r>
              <w:rPr>
                <w:spacing w:val="-4"/>
                <w:sz w:val="18"/>
              </w:rPr>
              <w:t> </w:t>
            </w:r>
            <w:r>
              <w:rPr>
                <w:sz w:val="18"/>
              </w:rPr>
              <w:t>caring</w:t>
            </w:r>
            <w:r>
              <w:rPr>
                <w:spacing w:val="-4"/>
                <w:sz w:val="18"/>
              </w:rPr>
              <w:t> </w:t>
            </w:r>
            <w:r>
              <w:rPr>
                <w:sz w:val="18"/>
              </w:rPr>
              <w:t>for</w:t>
            </w:r>
            <w:r>
              <w:rPr>
                <w:spacing w:val="-4"/>
                <w:sz w:val="18"/>
              </w:rPr>
              <w:t> </w:t>
            </w:r>
            <w:r>
              <w:rPr>
                <w:sz w:val="18"/>
              </w:rPr>
              <w:t>clients</w:t>
            </w:r>
            <w:r>
              <w:rPr>
                <w:spacing w:val="-4"/>
                <w:sz w:val="18"/>
              </w:rPr>
              <w:t> </w:t>
            </w:r>
            <w:r>
              <w:rPr>
                <w:sz w:val="18"/>
              </w:rPr>
              <w:t>from</w:t>
            </w:r>
            <w:r>
              <w:rPr>
                <w:spacing w:val="-4"/>
                <w:sz w:val="18"/>
              </w:rPr>
              <w:t> </w:t>
            </w:r>
            <w:r>
              <w:rPr>
                <w:sz w:val="18"/>
              </w:rPr>
              <w:t>different</w:t>
            </w:r>
            <w:r>
              <w:rPr>
                <w:spacing w:val="-4"/>
                <w:sz w:val="18"/>
              </w:rPr>
              <w:t> </w:t>
            </w:r>
            <w:r>
              <w:rPr>
                <w:sz w:val="18"/>
              </w:rPr>
              <w:t>cultural</w:t>
            </w:r>
            <w:r>
              <w:rPr>
                <w:spacing w:val="-4"/>
                <w:sz w:val="18"/>
              </w:rPr>
              <w:t> </w:t>
            </w:r>
            <w:r>
              <w:rPr>
                <w:sz w:val="18"/>
              </w:rPr>
              <w:t>backgrounds,</w:t>
            </w:r>
            <w:r>
              <w:rPr>
                <w:spacing w:val="-4"/>
                <w:sz w:val="18"/>
              </w:rPr>
              <w:t> </w:t>
            </w:r>
            <w:r>
              <w:rPr>
                <w:sz w:val="18"/>
              </w:rPr>
              <w:t>my</w:t>
            </w:r>
            <w:r>
              <w:rPr>
                <w:spacing w:val="-4"/>
                <w:sz w:val="18"/>
              </w:rPr>
              <w:t> </w:t>
            </w:r>
            <w:r>
              <w:rPr>
                <w:sz w:val="18"/>
              </w:rPr>
              <w:t>behavioral</w:t>
            </w:r>
            <w:r>
              <w:rPr>
                <w:spacing w:val="-4"/>
                <w:sz w:val="18"/>
              </w:rPr>
              <w:t> </w:t>
            </w:r>
            <w:r>
              <w:rPr>
                <w:sz w:val="18"/>
              </w:rPr>
              <w:t>response</w:t>
            </w:r>
            <w:r>
              <w:rPr>
                <w:spacing w:val="-4"/>
                <w:sz w:val="18"/>
              </w:rPr>
              <w:t> </w:t>
            </w:r>
            <w:r>
              <w:rPr>
                <w:sz w:val="18"/>
              </w:rPr>
              <w:t>usually</w:t>
            </w:r>
            <w:r>
              <w:rPr>
                <w:spacing w:val="-4"/>
                <w:sz w:val="18"/>
              </w:rPr>
              <w:t> </w:t>
            </w:r>
            <w:r>
              <w:rPr>
                <w:sz w:val="18"/>
              </w:rPr>
              <w:t>will not differ much from the client's cultural norms.</w:t>
            </w:r>
          </w:p>
        </w:tc>
        <w:tc>
          <w:tcPr>
            <w:tcW w:w="679" w:type="dxa"/>
          </w:tcPr>
          <w:p>
            <w:pPr>
              <w:pStyle w:val="TableParagraph"/>
              <w:spacing w:before="35"/>
              <w:ind w:right="26"/>
              <w:jc w:val="center"/>
              <w:rPr>
                <w:sz w:val="18"/>
              </w:rPr>
            </w:pPr>
            <w:r>
              <w:rPr>
                <w:spacing w:val="-4"/>
                <w:sz w:val="18"/>
              </w:rPr>
              <w:t>3.26</w:t>
            </w:r>
          </w:p>
        </w:tc>
        <w:tc>
          <w:tcPr>
            <w:tcW w:w="678" w:type="dxa"/>
          </w:tcPr>
          <w:p>
            <w:pPr>
              <w:pStyle w:val="TableParagraph"/>
              <w:spacing w:before="35"/>
              <w:ind w:left="26"/>
              <w:jc w:val="center"/>
              <w:rPr>
                <w:sz w:val="18"/>
              </w:rPr>
            </w:pPr>
            <w:r>
              <w:rPr>
                <w:spacing w:val="-4"/>
                <w:sz w:val="18"/>
              </w:rPr>
              <w:t>0.78</w:t>
            </w:r>
          </w:p>
        </w:tc>
      </w:tr>
      <w:tr>
        <w:trPr>
          <w:trHeight w:val="253" w:hRule="atLeast"/>
        </w:trPr>
        <w:tc>
          <w:tcPr>
            <w:tcW w:w="7464" w:type="dxa"/>
          </w:tcPr>
          <w:p>
            <w:pPr>
              <w:pStyle w:val="TableParagraph"/>
              <w:spacing w:line="203" w:lineRule="exact"/>
              <w:ind w:left="94"/>
              <w:rPr>
                <w:sz w:val="18"/>
              </w:rPr>
            </w:pPr>
            <w:r>
              <w:rPr>
                <w:sz w:val="18"/>
              </w:rPr>
              <w:t>I</w:t>
            </w:r>
            <w:r>
              <w:rPr>
                <w:spacing w:val="-1"/>
                <w:sz w:val="18"/>
              </w:rPr>
              <w:t> </w:t>
            </w:r>
            <w:r>
              <w:rPr>
                <w:sz w:val="18"/>
              </w:rPr>
              <w:t>can use</w:t>
            </w:r>
            <w:r>
              <w:rPr>
                <w:spacing w:val="-1"/>
                <w:sz w:val="18"/>
              </w:rPr>
              <w:t> </w:t>
            </w:r>
            <w:r>
              <w:rPr>
                <w:sz w:val="18"/>
              </w:rPr>
              <w:t>communication skills with</w:t>
            </w:r>
            <w:r>
              <w:rPr>
                <w:spacing w:val="-1"/>
                <w:sz w:val="18"/>
              </w:rPr>
              <w:t> </w:t>
            </w:r>
            <w:r>
              <w:rPr>
                <w:sz w:val="18"/>
              </w:rPr>
              <w:t>clients of</w:t>
            </w:r>
            <w:r>
              <w:rPr>
                <w:spacing w:val="-1"/>
                <w:sz w:val="18"/>
              </w:rPr>
              <w:t> </w:t>
            </w:r>
            <w:r>
              <w:rPr>
                <w:sz w:val="18"/>
              </w:rPr>
              <w:t>different cultural </w:t>
            </w:r>
            <w:r>
              <w:rPr>
                <w:spacing w:val="-2"/>
                <w:sz w:val="18"/>
              </w:rPr>
              <w:t>backgrounds.</w:t>
            </w:r>
          </w:p>
        </w:tc>
        <w:tc>
          <w:tcPr>
            <w:tcW w:w="679" w:type="dxa"/>
          </w:tcPr>
          <w:p>
            <w:pPr>
              <w:pStyle w:val="TableParagraph"/>
              <w:spacing w:line="203" w:lineRule="exact"/>
              <w:ind w:right="26"/>
              <w:jc w:val="center"/>
              <w:rPr>
                <w:sz w:val="18"/>
              </w:rPr>
            </w:pPr>
            <w:r>
              <w:rPr>
                <w:spacing w:val="-4"/>
                <w:sz w:val="18"/>
              </w:rPr>
              <w:t>3.37</w:t>
            </w:r>
          </w:p>
        </w:tc>
        <w:tc>
          <w:tcPr>
            <w:tcW w:w="678" w:type="dxa"/>
          </w:tcPr>
          <w:p>
            <w:pPr>
              <w:pStyle w:val="TableParagraph"/>
              <w:spacing w:line="203" w:lineRule="exact"/>
              <w:ind w:left="26"/>
              <w:jc w:val="center"/>
              <w:rPr>
                <w:sz w:val="18"/>
              </w:rPr>
            </w:pPr>
            <w:r>
              <w:rPr>
                <w:spacing w:val="-4"/>
                <w:sz w:val="18"/>
              </w:rPr>
              <w:t>0.74</w:t>
            </w:r>
          </w:p>
        </w:tc>
      </w:tr>
      <w:tr>
        <w:trPr>
          <w:trHeight w:val="324" w:hRule="atLeast"/>
        </w:trPr>
        <w:tc>
          <w:tcPr>
            <w:tcW w:w="7464" w:type="dxa"/>
            <w:tcBorders>
              <w:bottom w:val="single" w:sz="8" w:space="0" w:color="000000"/>
            </w:tcBorders>
          </w:tcPr>
          <w:p>
            <w:pPr>
              <w:pStyle w:val="TableParagraph"/>
              <w:spacing w:before="42"/>
              <w:ind w:right="73"/>
              <w:jc w:val="center"/>
              <w:rPr>
                <w:b/>
                <w:sz w:val="18"/>
              </w:rPr>
            </w:pPr>
            <w:r>
              <w:rPr>
                <w:b/>
                <w:sz w:val="18"/>
              </w:rPr>
              <w:t>Overall Mean Cultural </w:t>
            </w:r>
            <w:r>
              <w:rPr>
                <w:b/>
                <w:spacing w:val="-2"/>
                <w:sz w:val="18"/>
              </w:rPr>
              <w:t>Skills</w:t>
            </w:r>
          </w:p>
        </w:tc>
        <w:tc>
          <w:tcPr>
            <w:tcW w:w="679" w:type="dxa"/>
            <w:tcBorders>
              <w:bottom w:val="single" w:sz="8" w:space="0" w:color="000000"/>
            </w:tcBorders>
          </w:tcPr>
          <w:p>
            <w:pPr>
              <w:pStyle w:val="TableParagraph"/>
              <w:spacing w:before="42"/>
              <w:ind w:right="26"/>
              <w:jc w:val="center"/>
              <w:rPr>
                <w:sz w:val="18"/>
              </w:rPr>
            </w:pPr>
            <w:r>
              <w:rPr>
                <w:spacing w:val="-4"/>
                <w:sz w:val="18"/>
              </w:rPr>
              <w:t>3.29</w:t>
            </w:r>
          </w:p>
        </w:tc>
        <w:tc>
          <w:tcPr>
            <w:tcW w:w="678" w:type="dxa"/>
            <w:tcBorders>
              <w:bottom w:val="single" w:sz="8" w:space="0" w:color="000000"/>
            </w:tcBorders>
          </w:tcPr>
          <w:p>
            <w:pPr>
              <w:pStyle w:val="TableParagraph"/>
              <w:spacing w:before="42"/>
              <w:ind w:left="26"/>
              <w:jc w:val="center"/>
              <w:rPr>
                <w:sz w:val="18"/>
              </w:rPr>
            </w:pPr>
            <w:r>
              <w:rPr>
                <w:spacing w:val="-4"/>
                <w:sz w:val="18"/>
              </w:rPr>
              <w:t>0.54</w:t>
            </w:r>
          </w:p>
        </w:tc>
      </w:tr>
      <w:tr>
        <w:trPr>
          <w:trHeight w:val="247" w:hRule="atLeast"/>
        </w:trPr>
        <w:tc>
          <w:tcPr>
            <w:tcW w:w="7464" w:type="dxa"/>
            <w:tcBorders>
              <w:top w:val="single" w:sz="8" w:space="0" w:color="000000"/>
            </w:tcBorders>
          </w:tcPr>
          <w:p>
            <w:pPr>
              <w:pStyle w:val="TableParagraph"/>
              <w:spacing w:line="205" w:lineRule="exact"/>
              <w:ind w:left="94"/>
              <w:rPr>
                <w:b/>
                <w:sz w:val="18"/>
              </w:rPr>
            </w:pPr>
            <w:r>
              <w:rPr>
                <w:b/>
                <w:sz w:val="18"/>
              </w:rPr>
              <w:t>Cultural </w:t>
            </w:r>
            <w:r>
              <w:rPr>
                <w:b/>
                <w:spacing w:val="-2"/>
                <w:sz w:val="18"/>
              </w:rPr>
              <w:t>Sensitivity</w:t>
            </w:r>
          </w:p>
        </w:tc>
        <w:tc>
          <w:tcPr>
            <w:tcW w:w="679" w:type="dxa"/>
            <w:tcBorders>
              <w:top w:val="single" w:sz="8" w:space="0" w:color="000000"/>
            </w:tcBorders>
          </w:tcPr>
          <w:p>
            <w:pPr>
              <w:pStyle w:val="TableParagraph"/>
              <w:rPr>
                <w:sz w:val="18"/>
              </w:rPr>
            </w:pPr>
          </w:p>
        </w:tc>
        <w:tc>
          <w:tcPr>
            <w:tcW w:w="678" w:type="dxa"/>
            <w:tcBorders>
              <w:top w:val="single" w:sz="8" w:space="0" w:color="000000"/>
            </w:tcBorders>
          </w:tcPr>
          <w:p>
            <w:pPr>
              <w:pStyle w:val="TableParagraph"/>
              <w:rPr>
                <w:sz w:val="18"/>
              </w:rPr>
            </w:pPr>
          </w:p>
        </w:tc>
      </w:tr>
      <w:tr>
        <w:trPr>
          <w:trHeight w:val="262" w:hRule="atLeast"/>
        </w:trPr>
        <w:tc>
          <w:tcPr>
            <w:tcW w:w="7464" w:type="dxa"/>
          </w:tcPr>
          <w:p>
            <w:pPr>
              <w:pStyle w:val="TableParagraph"/>
              <w:spacing w:before="35"/>
              <w:ind w:left="94"/>
              <w:rPr>
                <w:sz w:val="18"/>
              </w:rPr>
            </w:pPr>
            <w:r>
              <w:rPr>
                <w:sz w:val="18"/>
              </w:rPr>
              <w:t>I</w:t>
            </w:r>
            <w:r>
              <w:rPr>
                <w:spacing w:val="-1"/>
                <w:sz w:val="18"/>
              </w:rPr>
              <w:t> </w:t>
            </w:r>
            <w:r>
              <w:rPr>
                <w:sz w:val="18"/>
              </w:rPr>
              <w:t>usually actively</w:t>
            </w:r>
            <w:r>
              <w:rPr>
                <w:spacing w:val="-1"/>
                <w:sz w:val="18"/>
              </w:rPr>
              <w:t> </w:t>
            </w:r>
            <w:r>
              <w:rPr>
                <w:sz w:val="18"/>
              </w:rPr>
              <w:t>strive to understand</w:t>
            </w:r>
            <w:r>
              <w:rPr>
                <w:spacing w:val="-1"/>
                <w:sz w:val="18"/>
              </w:rPr>
              <w:t> </w:t>
            </w:r>
            <w:r>
              <w:rPr>
                <w:sz w:val="18"/>
              </w:rPr>
              <w:t>the beliefs of</w:t>
            </w:r>
            <w:r>
              <w:rPr>
                <w:spacing w:val="-1"/>
                <w:sz w:val="18"/>
              </w:rPr>
              <w:t> </w:t>
            </w:r>
            <w:r>
              <w:rPr>
                <w:sz w:val="18"/>
              </w:rPr>
              <w:t>different cultural </w:t>
            </w:r>
            <w:r>
              <w:rPr>
                <w:spacing w:val="-2"/>
                <w:sz w:val="18"/>
              </w:rPr>
              <w:t>groups</w:t>
            </w:r>
          </w:p>
        </w:tc>
        <w:tc>
          <w:tcPr>
            <w:tcW w:w="679" w:type="dxa"/>
          </w:tcPr>
          <w:p>
            <w:pPr>
              <w:pStyle w:val="TableParagraph"/>
              <w:spacing w:before="35"/>
              <w:ind w:right="26"/>
              <w:jc w:val="center"/>
              <w:rPr>
                <w:sz w:val="18"/>
              </w:rPr>
            </w:pPr>
            <w:r>
              <w:rPr>
                <w:spacing w:val="-4"/>
                <w:sz w:val="18"/>
              </w:rPr>
              <w:t>3.57</w:t>
            </w:r>
          </w:p>
        </w:tc>
        <w:tc>
          <w:tcPr>
            <w:tcW w:w="678" w:type="dxa"/>
          </w:tcPr>
          <w:p>
            <w:pPr>
              <w:pStyle w:val="TableParagraph"/>
              <w:spacing w:before="35"/>
              <w:ind w:left="26"/>
              <w:jc w:val="center"/>
              <w:rPr>
                <w:sz w:val="18"/>
              </w:rPr>
            </w:pPr>
            <w:r>
              <w:rPr>
                <w:spacing w:val="-4"/>
                <w:sz w:val="18"/>
              </w:rPr>
              <w:t>0.77</w:t>
            </w:r>
          </w:p>
        </w:tc>
      </w:tr>
      <w:tr>
        <w:trPr>
          <w:trHeight w:val="430" w:hRule="atLeast"/>
        </w:trPr>
        <w:tc>
          <w:tcPr>
            <w:tcW w:w="7464" w:type="dxa"/>
          </w:tcPr>
          <w:p>
            <w:pPr>
              <w:pStyle w:val="TableParagraph"/>
              <w:spacing w:line="200" w:lineRule="atLeast"/>
              <w:ind w:left="94"/>
              <w:rPr>
                <w:sz w:val="18"/>
              </w:rPr>
            </w:pPr>
            <w:r>
              <w:rPr>
                <w:sz w:val="18"/>
              </w:rPr>
              <w:t>I</w:t>
            </w:r>
            <w:r>
              <w:rPr>
                <w:spacing w:val="-4"/>
                <w:sz w:val="18"/>
              </w:rPr>
              <w:t> </w:t>
            </w:r>
            <w:r>
              <w:rPr>
                <w:sz w:val="18"/>
              </w:rPr>
              <w:t>usually</w:t>
            </w:r>
            <w:r>
              <w:rPr>
                <w:spacing w:val="-4"/>
                <w:sz w:val="18"/>
              </w:rPr>
              <w:t> </w:t>
            </w:r>
            <w:r>
              <w:rPr>
                <w:sz w:val="18"/>
              </w:rPr>
              <w:t>discuss</w:t>
            </w:r>
            <w:r>
              <w:rPr>
                <w:spacing w:val="-4"/>
                <w:sz w:val="18"/>
              </w:rPr>
              <w:t> </w:t>
            </w:r>
            <w:r>
              <w:rPr>
                <w:sz w:val="18"/>
              </w:rPr>
              <w:t>differences</w:t>
            </w:r>
            <w:r>
              <w:rPr>
                <w:spacing w:val="-4"/>
                <w:sz w:val="18"/>
              </w:rPr>
              <w:t> </w:t>
            </w:r>
            <w:r>
              <w:rPr>
                <w:sz w:val="18"/>
              </w:rPr>
              <w:t>between</w:t>
            </w:r>
            <w:r>
              <w:rPr>
                <w:spacing w:val="-4"/>
                <w:sz w:val="18"/>
              </w:rPr>
              <w:t> </w:t>
            </w:r>
            <w:r>
              <w:rPr>
                <w:sz w:val="18"/>
              </w:rPr>
              <w:t>the</w:t>
            </w:r>
            <w:r>
              <w:rPr>
                <w:spacing w:val="-4"/>
                <w:sz w:val="18"/>
              </w:rPr>
              <w:t> </w:t>
            </w:r>
            <w:r>
              <w:rPr>
                <w:sz w:val="18"/>
              </w:rPr>
              <w:t>client's</w:t>
            </w:r>
            <w:r>
              <w:rPr>
                <w:spacing w:val="-4"/>
                <w:sz w:val="18"/>
              </w:rPr>
              <w:t> </w:t>
            </w:r>
            <w:r>
              <w:rPr>
                <w:sz w:val="18"/>
              </w:rPr>
              <w:t>health</w:t>
            </w:r>
            <w:r>
              <w:rPr>
                <w:spacing w:val="-4"/>
                <w:sz w:val="18"/>
              </w:rPr>
              <w:t> </w:t>
            </w:r>
            <w:r>
              <w:rPr>
                <w:sz w:val="18"/>
              </w:rPr>
              <w:t>belief/behavior</w:t>
            </w:r>
            <w:r>
              <w:rPr>
                <w:spacing w:val="-4"/>
                <w:sz w:val="18"/>
              </w:rPr>
              <w:t> </w:t>
            </w:r>
            <w:r>
              <w:rPr>
                <w:sz w:val="18"/>
              </w:rPr>
              <w:t>and</w:t>
            </w:r>
            <w:r>
              <w:rPr>
                <w:spacing w:val="-4"/>
                <w:sz w:val="18"/>
              </w:rPr>
              <w:t> </w:t>
            </w:r>
            <w:r>
              <w:rPr>
                <w:sz w:val="18"/>
              </w:rPr>
              <w:t>nursing</w:t>
            </w:r>
            <w:r>
              <w:rPr>
                <w:spacing w:val="-4"/>
                <w:sz w:val="18"/>
              </w:rPr>
              <w:t> </w:t>
            </w:r>
            <w:r>
              <w:rPr>
                <w:sz w:val="18"/>
              </w:rPr>
              <w:t>knowledge</w:t>
            </w:r>
            <w:r>
              <w:rPr>
                <w:spacing w:val="-4"/>
                <w:sz w:val="18"/>
              </w:rPr>
              <w:t> </w:t>
            </w:r>
            <w:r>
              <w:rPr>
                <w:sz w:val="18"/>
              </w:rPr>
              <w:t>with each client.</w:t>
            </w:r>
          </w:p>
        </w:tc>
        <w:tc>
          <w:tcPr>
            <w:tcW w:w="679" w:type="dxa"/>
          </w:tcPr>
          <w:p>
            <w:pPr>
              <w:pStyle w:val="TableParagraph"/>
              <w:spacing w:before="12"/>
              <w:ind w:right="26"/>
              <w:jc w:val="center"/>
              <w:rPr>
                <w:sz w:val="18"/>
              </w:rPr>
            </w:pPr>
            <w:r>
              <w:rPr>
                <w:spacing w:val="-4"/>
                <w:sz w:val="18"/>
              </w:rPr>
              <w:t>3.45</w:t>
            </w:r>
          </w:p>
        </w:tc>
        <w:tc>
          <w:tcPr>
            <w:tcW w:w="678" w:type="dxa"/>
          </w:tcPr>
          <w:p>
            <w:pPr>
              <w:pStyle w:val="TableParagraph"/>
              <w:spacing w:before="12"/>
              <w:ind w:left="26"/>
              <w:jc w:val="center"/>
              <w:rPr>
                <w:sz w:val="18"/>
              </w:rPr>
            </w:pPr>
            <w:r>
              <w:rPr>
                <w:spacing w:val="-4"/>
                <w:sz w:val="18"/>
              </w:rPr>
              <w:t>0.74</w:t>
            </w:r>
          </w:p>
        </w:tc>
      </w:tr>
      <w:tr>
        <w:trPr>
          <w:trHeight w:val="279" w:hRule="atLeast"/>
        </w:trPr>
        <w:tc>
          <w:tcPr>
            <w:tcW w:w="7464" w:type="dxa"/>
            <w:tcBorders>
              <w:bottom w:val="single" w:sz="8" w:space="0" w:color="000000"/>
            </w:tcBorders>
          </w:tcPr>
          <w:p>
            <w:pPr>
              <w:pStyle w:val="TableParagraph"/>
              <w:spacing w:line="203" w:lineRule="exact"/>
              <w:ind w:right="73"/>
              <w:jc w:val="center"/>
              <w:rPr>
                <w:b/>
                <w:sz w:val="18"/>
              </w:rPr>
            </w:pPr>
            <w:r>
              <w:rPr>
                <w:b/>
                <w:sz w:val="18"/>
              </w:rPr>
              <w:t>Overall Mean Cultural </w:t>
            </w:r>
            <w:r>
              <w:rPr>
                <w:b/>
                <w:spacing w:val="-2"/>
                <w:sz w:val="18"/>
              </w:rPr>
              <w:t>Sensitivity</w:t>
            </w:r>
          </w:p>
        </w:tc>
        <w:tc>
          <w:tcPr>
            <w:tcW w:w="679" w:type="dxa"/>
            <w:tcBorders>
              <w:bottom w:val="single" w:sz="8" w:space="0" w:color="000000"/>
            </w:tcBorders>
          </w:tcPr>
          <w:p>
            <w:pPr>
              <w:pStyle w:val="TableParagraph"/>
              <w:spacing w:line="203" w:lineRule="exact"/>
              <w:ind w:right="26"/>
              <w:jc w:val="center"/>
              <w:rPr>
                <w:sz w:val="18"/>
              </w:rPr>
            </w:pPr>
            <w:r>
              <w:rPr>
                <w:spacing w:val="-4"/>
                <w:sz w:val="18"/>
              </w:rPr>
              <w:t>3.51</w:t>
            </w:r>
          </w:p>
        </w:tc>
        <w:tc>
          <w:tcPr>
            <w:tcW w:w="678" w:type="dxa"/>
            <w:tcBorders>
              <w:bottom w:val="single" w:sz="8" w:space="0" w:color="000000"/>
            </w:tcBorders>
          </w:tcPr>
          <w:p>
            <w:pPr>
              <w:pStyle w:val="TableParagraph"/>
              <w:spacing w:line="203" w:lineRule="exact"/>
              <w:ind w:left="26"/>
              <w:jc w:val="center"/>
              <w:rPr>
                <w:sz w:val="18"/>
              </w:rPr>
            </w:pPr>
            <w:r>
              <w:rPr>
                <w:spacing w:val="-4"/>
                <w:sz w:val="18"/>
              </w:rPr>
              <w:t>0.71</w:t>
            </w:r>
          </w:p>
        </w:tc>
      </w:tr>
      <w:tr>
        <w:trPr>
          <w:trHeight w:val="280" w:hRule="atLeast"/>
        </w:trPr>
        <w:tc>
          <w:tcPr>
            <w:tcW w:w="7464" w:type="dxa"/>
            <w:tcBorders>
              <w:top w:val="single" w:sz="8" w:space="0" w:color="000000"/>
              <w:bottom w:val="single" w:sz="8" w:space="0" w:color="000000"/>
            </w:tcBorders>
          </w:tcPr>
          <w:p>
            <w:pPr>
              <w:pStyle w:val="TableParagraph"/>
              <w:spacing w:line="204" w:lineRule="exact"/>
              <w:ind w:left="3347"/>
              <w:rPr>
                <w:sz w:val="18"/>
              </w:rPr>
            </w:pPr>
            <w:r>
              <w:rPr>
                <w:sz w:val="18"/>
              </w:rPr>
              <w:t>Overall</w:t>
            </w:r>
            <w:r>
              <w:rPr>
                <w:spacing w:val="-2"/>
                <w:sz w:val="18"/>
              </w:rPr>
              <w:t> </w:t>
            </w:r>
            <w:r>
              <w:rPr>
                <w:sz w:val="18"/>
              </w:rPr>
              <w:t>Mean</w:t>
            </w:r>
            <w:r>
              <w:rPr>
                <w:spacing w:val="-1"/>
                <w:sz w:val="18"/>
              </w:rPr>
              <w:t> </w:t>
            </w:r>
            <w:r>
              <w:rPr>
                <w:sz w:val="18"/>
              </w:rPr>
              <w:t>Transcultural</w:t>
            </w:r>
            <w:r>
              <w:rPr>
                <w:spacing w:val="-2"/>
                <w:sz w:val="18"/>
              </w:rPr>
              <w:t> </w:t>
            </w:r>
            <w:r>
              <w:rPr>
                <w:sz w:val="18"/>
              </w:rPr>
              <w:t>Nursing</w:t>
            </w:r>
            <w:r>
              <w:rPr>
                <w:spacing w:val="-1"/>
                <w:sz w:val="18"/>
              </w:rPr>
              <w:t> </w:t>
            </w:r>
            <w:r>
              <w:rPr>
                <w:sz w:val="18"/>
              </w:rPr>
              <w:t>Care</w:t>
            </w:r>
            <w:r>
              <w:rPr>
                <w:spacing w:val="-1"/>
                <w:sz w:val="18"/>
              </w:rPr>
              <w:t> </w:t>
            </w:r>
            <w:r>
              <w:rPr>
                <w:spacing w:val="-2"/>
                <w:sz w:val="18"/>
              </w:rPr>
              <w:t>Competence</w:t>
            </w:r>
          </w:p>
        </w:tc>
        <w:tc>
          <w:tcPr>
            <w:tcW w:w="679" w:type="dxa"/>
            <w:tcBorders>
              <w:top w:val="single" w:sz="8" w:space="0" w:color="000000"/>
              <w:bottom w:val="single" w:sz="8" w:space="0" w:color="000000"/>
            </w:tcBorders>
          </w:tcPr>
          <w:p>
            <w:pPr>
              <w:pStyle w:val="TableParagraph"/>
              <w:spacing w:line="204" w:lineRule="exact"/>
              <w:ind w:right="26"/>
              <w:jc w:val="center"/>
              <w:rPr>
                <w:sz w:val="18"/>
              </w:rPr>
            </w:pPr>
            <w:r>
              <w:rPr>
                <w:spacing w:val="-4"/>
                <w:sz w:val="18"/>
              </w:rPr>
              <w:t>3.38</w:t>
            </w:r>
          </w:p>
        </w:tc>
        <w:tc>
          <w:tcPr>
            <w:tcW w:w="678" w:type="dxa"/>
            <w:tcBorders>
              <w:top w:val="single" w:sz="8" w:space="0" w:color="000000"/>
              <w:bottom w:val="single" w:sz="8" w:space="0" w:color="000000"/>
            </w:tcBorders>
          </w:tcPr>
          <w:p>
            <w:pPr>
              <w:pStyle w:val="TableParagraph"/>
              <w:spacing w:line="204" w:lineRule="exact"/>
              <w:ind w:left="26"/>
              <w:jc w:val="center"/>
              <w:rPr>
                <w:sz w:val="18"/>
              </w:rPr>
            </w:pPr>
            <w:r>
              <w:rPr>
                <w:spacing w:val="-4"/>
                <w:sz w:val="18"/>
              </w:rPr>
              <w:t>0.51</w:t>
            </w:r>
          </w:p>
        </w:tc>
      </w:tr>
    </w:tbl>
    <w:p>
      <w:pPr>
        <w:pStyle w:val="BodyText"/>
        <w:rPr>
          <w:rFonts w:ascii="Times New Roman"/>
          <w:i/>
          <w:sz w:val="24"/>
        </w:rPr>
      </w:pPr>
    </w:p>
    <w:p>
      <w:pPr>
        <w:pStyle w:val="BodyText"/>
        <w:spacing w:before="30"/>
        <w:rPr>
          <w:rFonts w:ascii="Times New Roman"/>
          <w:i/>
          <w:sz w:val="24"/>
        </w:rPr>
      </w:pPr>
    </w:p>
    <w:p>
      <w:pPr>
        <w:spacing w:line="480" w:lineRule="auto" w:before="1"/>
        <w:ind w:left="720" w:right="1054" w:firstLine="720"/>
        <w:jc w:val="left"/>
        <w:rPr>
          <w:rFonts w:ascii="Times New Roman"/>
          <w:sz w:val="24"/>
        </w:rPr>
      </w:pPr>
      <w:r>
        <w:rPr>
          <w:rFonts w:ascii="Times New Roman"/>
          <w:sz w:val="24"/>
        </w:rPr>
        <w:t>The</w:t>
      </w:r>
      <w:r>
        <w:rPr>
          <w:rFonts w:ascii="Times New Roman"/>
          <w:spacing w:val="-5"/>
          <w:sz w:val="24"/>
        </w:rPr>
        <w:t> </w:t>
      </w:r>
      <w:r>
        <w:rPr>
          <w:rFonts w:ascii="Times New Roman"/>
          <w:sz w:val="24"/>
        </w:rPr>
        <w:t>findings</w:t>
      </w:r>
      <w:r>
        <w:rPr>
          <w:rFonts w:ascii="Times New Roman"/>
          <w:spacing w:val="-5"/>
          <w:sz w:val="24"/>
        </w:rPr>
        <w:t> </w:t>
      </w:r>
      <w:r>
        <w:rPr>
          <w:rFonts w:ascii="Times New Roman"/>
          <w:sz w:val="24"/>
        </w:rPr>
        <w:t>in</w:t>
      </w:r>
      <w:r>
        <w:rPr>
          <w:rFonts w:ascii="Times New Roman"/>
          <w:spacing w:val="-5"/>
          <w:sz w:val="24"/>
        </w:rPr>
        <w:t> </w:t>
      </w:r>
      <w:r>
        <w:rPr>
          <w:rFonts w:ascii="Times New Roman"/>
          <w:sz w:val="24"/>
        </w:rPr>
        <w:t>Table</w:t>
      </w:r>
      <w:r>
        <w:rPr>
          <w:rFonts w:ascii="Times New Roman"/>
          <w:spacing w:val="-5"/>
          <w:sz w:val="24"/>
        </w:rPr>
        <w:t> </w:t>
      </w:r>
      <w:r>
        <w:rPr>
          <w:rFonts w:ascii="Times New Roman"/>
          <w:sz w:val="24"/>
        </w:rPr>
        <w:t>4</w:t>
      </w:r>
      <w:r>
        <w:rPr>
          <w:rFonts w:ascii="Times New Roman"/>
          <w:spacing w:val="-5"/>
          <w:sz w:val="24"/>
        </w:rPr>
        <w:t> </w:t>
      </w:r>
      <w:r>
        <w:rPr>
          <w:rFonts w:ascii="Times New Roman"/>
          <w:sz w:val="24"/>
        </w:rPr>
        <w:t>indicated</w:t>
      </w:r>
      <w:r>
        <w:rPr>
          <w:rFonts w:ascii="Times New Roman"/>
          <w:spacing w:val="-5"/>
          <w:sz w:val="24"/>
        </w:rPr>
        <w:t> </w:t>
      </w:r>
      <w:r>
        <w:rPr>
          <w:rFonts w:ascii="Times New Roman"/>
          <w:sz w:val="24"/>
        </w:rPr>
        <w:t>a</w:t>
      </w:r>
      <w:r>
        <w:rPr>
          <w:rFonts w:ascii="Times New Roman"/>
          <w:spacing w:val="-5"/>
          <w:sz w:val="24"/>
        </w:rPr>
        <w:t> </w:t>
      </w:r>
      <w:r>
        <w:rPr>
          <w:rFonts w:ascii="Times New Roman"/>
          <w:sz w:val="24"/>
        </w:rPr>
        <w:t>level</w:t>
      </w:r>
      <w:r>
        <w:rPr>
          <w:rFonts w:ascii="Times New Roman"/>
          <w:spacing w:val="-5"/>
          <w:sz w:val="24"/>
        </w:rPr>
        <w:t> </w:t>
      </w:r>
      <w:r>
        <w:rPr>
          <w:rFonts w:ascii="Times New Roman"/>
          <w:sz w:val="24"/>
        </w:rPr>
        <w:t>of</w:t>
      </w:r>
      <w:r>
        <w:rPr>
          <w:rFonts w:ascii="Times New Roman"/>
          <w:spacing w:val="-5"/>
          <w:sz w:val="24"/>
        </w:rPr>
        <w:t> </w:t>
      </w:r>
      <w:r>
        <w:rPr>
          <w:rFonts w:ascii="Times New Roman"/>
          <w:sz w:val="24"/>
        </w:rPr>
        <w:t>transcultural</w:t>
      </w:r>
      <w:r>
        <w:rPr>
          <w:rFonts w:ascii="Times New Roman"/>
          <w:spacing w:val="-5"/>
          <w:sz w:val="24"/>
        </w:rPr>
        <w:t> </w:t>
      </w:r>
      <w:r>
        <w:rPr>
          <w:rFonts w:ascii="Times New Roman"/>
          <w:sz w:val="24"/>
        </w:rPr>
        <w:t>nursing</w:t>
      </w:r>
      <w:r>
        <w:rPr>
          <w:rFonts w:ascii="Times New Roman"/>
          <w:spacing w:val="-5"/>
          <w:sz w:val="24"/>
        </w:rPr>
        <w:t> </w:t>
      </w:r>
      <w:r>
        <w:rPr>
          <w:rFonts w:ascii="Times New Roman"/>
          <w:sz w:val="24"/>
        </w:rPr>
        <w:t>care</w:t>
      </w:r>
      <w:r>
        <w:rPr>
          <w:rFonts w:ascii="Times New Roman"/>
          <w:spacing w:val="-5"/>
          <w:sz w:val="24"/>
        </w:rPr>
        <w:t> </w:t>
      </w:r>
      <w:r>
        <w:rPr>
          <w:rFonts w:ascii="Times New Roman"/>
          <w:sz w:val="24"/>
        </w:rPr>
        <w:t>competence with an overall mean score of 3.38, demonstrating a very high level of competence. This implied that most student nurses</w:t>
      </w:r>
      <w:r>
        <w:rPr>
          <w:rFonts w:ascii="Times New Roman"/>
          <w:spacing w:val="40"/>
          <w:sz w:val="24"/>
        </w:rPr>
        <w:t> </w:t>
      </w:r>
      <w:r>
        <w:rPr>
          <w:rFonts w:ascii="Times New Roman"/>
          <w:sz w:val="24"/>
        </w:rPr>
        <w:t>believed they were capable of providing culturally appropriate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sensitive</w:t>
      </w:r>
      <w:r>
        <w:rPr>
          <w:rFonts w:ascii="Times New Roman"/>
          <w:spacing w:val="-3"/>
          <w:sz w:val="24"/>
        </w:rPr>
        <w:t> </w:t>
      </w:r>
      <w:r>
        <w:rPr>
          <w:rFonts w:ascii="Times New Roman"/>
          <w:sz w:val="24"/>
        </w:rPr>
        <w:t>nursing</w:t>
      </w:r>
      <w:r>
        <w:rPr>
          <w:rFonts w:ascii="Times New Roman"/>
          <w:spacing w:val="-3"/>
          <w:sz w:val="24"/>
        </w:rPr>
        <w:t> </w:t>
      </w:r>
      <w:r>
        <w:rPr>
          <w:rFonts w:ascii="Times New Roman"/>
          <w:sz w:val="24"/>
        </w:rPr>
        <w:t>care</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meet</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diverse</w:t>
      </w:r>
      <w:r>
        <w:rPr>
          <w:rFonts w:ascii="Times New Roman"/>
          <w:spacing w:val="-3"/>
          <w:sz w:val="24"/>
        </w:rPr>
        <w:t> </w:t>
      </w:r>
      <w:r>
        <w:rPr>
          <w:rFonts w:ascii="Times New Roman"/>
          <w:sz w:val="24"/>
        </w:rPr>
        <w:t>cultural</w:t>
      </w:r>
      <w:r>
        <w:rPr>
          <w:rFonts w:ascii="Times New Roman"/>
          <w:spacing w:val="-3"/>
          <w:sz w:val="24"/>
        </w:rPr>
        <w:t> </w:t>
      </w:r>
      <w:r>
        <w:rPr>
          <w:rFonts w:ascii="Times New Roman"/>
          <w:sz w:val="24"/>
        </w:rPr>
        <w:t>needs</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their</w:t>
      </w:r>
      <w:r>
        <w:rPr>
          <w:rFonts w:ascii="Times New Roman"/>
          <w:spacing w:val="-3"/>
          <w:sz w:val="24"/>
        </w:rPr>
        <w:t> </w:t>
      </w:r>
      <w:r>
        <w:rPr>
          <w:rFonts w:ascii="Times New Roman"/>
          <w:sz w:val="24"/>
        </w:rPr>
        <w:t>patients.</w:t>
      </w:r>
    </w:p>
    <w:p>
      <w:pPr>
        <w:pStyle w:val="BodyText"/>
        <w:spacing w:before="275"/>
        <w:rPr>
          <w:rFonts w:ascii="Times New Roman"/>
          <w:sz w:val="24"/>
        </w:rPr>
      </w:pPr>
    </w:p>
    <w:p>
      <w:pPr>
        <w:pStyle w:val="Heading1"/>
        <w:spacing w:before="1"/>
      </w:pPr>
      <w:r>
        <w:rPr>
          <w:spacing w:val="-2"/>
        </w:rPr>
        <w:t>Table</w:t>
      </w:r>
      <w:r>
        <w:rPr>
          <w:spacing w:val="-11"/>
        </w:rPr>
        <w:t> </w:t>
      </w:r>
      <w:r>
        <w:rPr>
          <w:spacing w:val="-5"/>
        </w:rPr>
        <w:t>5.</w:t>
      </w:r>
    </w:p>
    <w:p>
      <w:pPr>
        <w:spacing w:before="253"/>
        <w:ind w:left="720" w:right="0" w:firstLine="0"/>
        <w:jc w:val="left"/>
        <w:rPr>
          <w:rFonts w:ascii="Times New Roman"/>
          <w:i/>
          <w:sz w:val="22"/>
        </w:rPr>
      </w:pPr>
      <w:r>
        <w:rPr>
          <w:rFonts w:ascii="Times New Roman"/>
          <w:i/>
          <w:sz w:val="22"/>
        </w:rPr>
        <w:t>Relationship</w:t>
      </w:r>
      <w:r>
        <w:rPr>
          <w:rFonts w:ascii="Times New Roman"/>
          <w:i/>
          <w:spacing w:val="-12"/>
          <w:sz w:val="22"/>
        </w:rPr>
        <w:t> </w:t>
      </w:r>
      <w:r>
        <w:rPr>
          <w:rFonts w:ascii="Times New Roman"/>
          <w:i/>
          <w:sz w:val="22"/>
        </w:rPr>
        <w:t>between</w:t>
      </w:r>
      <w:r>
        <w:rPr>
          <w:rFonts w:ascii="Times New Roman"/>
          <w:i/>
          <w:spacing w:val="-10"/>
          <w:sz w:val="22"/>
        </w:rPr>
        <w:t> </w:t>
      </w:r>
      <w:r>
        <w:rPr>
          <w:rFonts w:ascii="Times New Roman"/>
          <w:i/>
          <w:sz w:val="22"/>
        </w:rPr>
        <w:t>Family</w:t>
      </w:r>
      <w:r>
        <w:rPr>
          <w:rFonts w:ascii="Times New Roman"/>
          <w:i/>
          <w:spacing w:val="-10"/>
          <w:sz w:val="22"/>
        </w:rPr>
        <w:t> </w:t>
      </w:r>
      <w:r>
        <w:rPr>
          <w:rFonts w:ascii="Times New Roman"/>
          <w:i/>
          <w:sz w:val="22"/>
        </w:rPr>
        <w:t>Cohesion</w:t>
      </w:r>
      <w:r>
        <w:rPr>
          <w:rFonts w:ascii="Times New Roman"/>
          <w:i/>
          <w:spacing w:val="-10"/>
          <w:sz w:val="22"/>
        </w:rPr>
        <w:t> </w:t>
      </w:r>
      <w:r>
        <w:rPr>
          <w:rFonts w:ascii="Times New Roman"/>
          <w:i/>
          <w:sz w:val="22"/>
        </w:rPr>
        <w:t>and</w:t>
      </w:r>
      <w:r>
        <w:rPr>
          <w:rFonts w:ascii="Times New Roman"/>
          <w:i/>
          <w:spacing w:val="-10"/>
          <w:sz w:val="22"/>
        </w:rPr>
        <w:t> </w:t>
      </w:r>
      <w:r>
        <w:rPr>
          <w:rFonts w:ascii="Times New Roman"/>
          <w:i/>
          <w:sz w:val="22"/>
        </w:rPr>
        <w:t>Transcultural</w:t>
      </w:r>
      <w:r>
        <w:rPr>
          <w:rFonts w:ascii="Times New Roman"/>
          <w:i/>
          <w:spacing w:val="-10"/>
          <w:sz w:val="22"/>
        </w:rPr>
        <w:t> </w:t>
      </w:r>
      <w:r>
        <w:rPr>
          <w:rFonts w:ascii="Times New Roman"/>
          <w:i/>
          <w:sz w:val="22"/>
        </w:rPr>
        <w:t>Nursing</w:t>
      </w:r>
      <w:r>
        <w:rPr>
          <w:rFonts w:ascii="Times New Roman"/>
          <w:i/>
          <w:spacing w:val="-10"/>
          <w:sz w:val="22"/>
        </w:rPr>
        <w:t> </w:t>
      </w:r>
      <w:r>
        <w:rPr>
          <w:rFonts w:ascii="Times New Roman"/>
          <w:i/>
          <w:sz w:val="22"/>
        </w:rPr>
        <w:t>Care</w:t>
      </w:r>
      <w:r>
        <w:rPr>
          <w:rFonts w:ascii="Times New Roman"/>
          <w:i/>
          <w:spacing w:val="-10"/>
          <w:sz w:val="22"/>
        </w:rPr>
        <w:t> </w:t>
      </w:r>
      <w:r>
        <w:rPr>
          <w:rFonts w:ascii="Times New Roman"/>
          <w:i/>
          <w:spacing w:val="-2"/>
          <w:sz w:val="22"/>
        </w:rPr>
        <w:t>Competence</w:t>
      </w:r>
    </w:p>
    <w:p>
      <w:pPr>
        <w:pStyle w:val="BodyText"/>
        <w:spacing w:before="22"/>
        <w:rPr>
          <w:rFonts w:ascii="Times New Roman"/>
          <w:i/>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797"/>
        <w:gridCol w:w="1379"/>
        <w:gridCol w:w="2176"/>
        <w:gridCol w:w="1908"/>
      </w:tblGrid>
      <w:tr>
        <w:trPr>
          <w:trHeight w:val="499" w:hRule="atLeast"/>
        </w:trPr>
        <w:tc>
          <w:tcPr>
            <w:tcW w:w="1580" w:type="dxa"/>
            <w:vMerge w:val="restart"/>
            <w:tcBorders>
              <w:top w:val="single" w:sz="8" w:space="0" w:color="000000"/>
            </w:tcBorders>
          </w:tcPr>
          <w:p>
            <w:pPr>
              <w:pStyle w:val="TableParagraph"/>
              <w:spacing w:line="249" w:lineRule="exact"/>
              <w:ind w:left="378"/>
              <w:rPr>
                <w:sz w:val="22"/>
              </w:rPr>
            </w:pPr>
            <w:r>
              <w:rPr>
                <w:spacing w:val="-2"/>
                <w:sz w:val="22"/>
              </w:rPr>
              <w:t>Variables</w:t>
            </w:r>
          </w:p>
        </w:tc>
        <w:tc>
          <w:tcPr>
            <w:tcW w:w="7260" w:type="dxa"/>
            <w:gridSpan w:val="4"/>
            <w:tcBorders>
              <w:top w:val="single" w:sz="8" w:space="0" w:color="000000"/>
              <w:bottom w:val="single" w:sz="8" w:space="0" w:color="000000"/>
            </w:tcBorders>
          </w:tcPr>
          <w:p>
            <w:pPr>
              <w:pStyle w:val="TableParagraph"/>
              <w:spacing w:line="249" w:lineRule="exact"/>
              <w:ind w:left="1849"/>
              <w:rPr>
                <w:sz w:val="22"/>
              </w:rPr>
            </w:pPr>
            <w:r>
              <w:rPr>
                <w:sz w:val="22"/>
              </w:rPr>
              <w:t>Transcultural</w:t>
            </w:r>
            <w:r>
              <w:rPr>
                <w:spacing w:val="-11"/>
                <w:sz w:val="22"/>
              </w:rPr>
              <w:t> </w:t>
            </w:r>
            <w:r>
              <w:rPr>
                <w:sz w:val="22"/>
              </w:rPr>
              <w:t>Nursing</w:t>
            </w:r>
            <w:r>
              <w:rPr>
                <w:spacing w:val="-10"/>
                <w:sz w:val="22"/>
              </w:rPr>
              <w:t> </w:t>
            </w:r>
            <w:r>
              <w:rPr>
                <w:sz w:val="22"/>
              </w:rPr>
              <w:t>Care</w:t>
            </w:r>
            <w:r>
              <w:rPr>
                <w:spacing w:val="-10"/>
                <w:sz w:val="22"/>
              </w:rPr>
              <w:t> </w:t>
            </w:r>
            <w:r>
              <w:rPr>
                <w:spacing w:val="-2"/>
                <w:sz w:val="22"/>
              </w:rPr>
              <w:t>Competence</w:t>
            </w:r>
          </w:p>
        </w:tc>
      </w:tr>
      <w:tr>
        <w:trPr>
          <w:trHeight w:val="1010" w:hRule="atLeast"/>
        </w:trPr>
        <w:tc>
          <w:tcPr>
            <w:tcW w:w="1580" w:type="dxa"/>
            <w:vMerge/>
            <w:tcBorders>
              <w:top w:val="nil"/>
            </w:tcBorders>
          </w:tcPr>
          <w:p>
            <w:pPr>
              <w:rPr>
                <w:sz w:val="2"/>
                <w:szCs w:val="2"/>
              </w:rPr>
            </w:pPr>
          </w:p>
        </w:tc>
        <w:tc>
          <w:tcPr>
            <w:tcW w:w="1797" w:type="dxa"/>
            <w:tcBorders>
              <w:top w:val="single" w:sz="8" w:space="0" w:color="000000"/>
            </w:tcBorders>
          </w:tcPr>
          <w:p>
            <w:pPr>
              <w:pStyle w:val="TableParagraph"/>
              <w:spacing w:line="249" w:lineRule="exact"/>
              <w:ind w:left="-5"/>
              <w:rPr>
                <w:sz w:val="22"/>
              </w:rPr>
            </w:pPr>
            <w:r>
              <w:rPr>
                <w:sz w:val="22"/>
              </w:rPr>
              <w:t>Cultural</w:t>
            </w:r>
            <w:r>
              <w:rPr>
                <w:spacing w:val="-8"/>
                <w:sz w:val="22"/>
              </w:rPr>
              <w:t> </w:t>
            </w:r>
            <w:r>
              <w:rPr>
                <w:spacing w:val="-2"/>
                <w:sz w:val="22"/>
              </w:rPr>
              <w:t>Knowledge</w:t>
            </w:r>
          </w:p>
        </w:tc>
        <w:tc>
          <w:tcPr>
            <w:tcW w:w="1379" w:type="dxa"/>
            <w:tcBorders>
              <w:top w:val="single" w:sz="8" w:space="0" w:color="000000"/>
            </w:tcBorders>
          </w:tcPr>
          <w:p>
            <w:pPr>
              <w:pStyle w:val="TableParagraph"/>
              <w:spacing w:line="249" w:lineRule="exact"/>
              <w:ind w:left="12"/>
              <w:rPr>
                <w:sz w:val="22"/>
              </w:rPr>
            </w:pPr>
            <w:r>
              <w:rPr>
                <w:sz w:val="22"/>
              </w:rPr>
              <w:t>Cultural</w:t>
            </w:r>
            <w:r>
              <w:rPr>
                <w:spacing w:val="-8"/>
                <w:sz w:val="22"/>
              </w:rPr>
              <w:t> </w:t>
            </w:r>
            <w:r>
              <w:rPr>
                <w:spacing w:val="-2"/>
                <w:sz w:val="22"/>
              </w:rPr>
              <w:t>Skills</w:t>
            </w:r>
          </w:p>
        </w:tc>
        <w:tc>
          <w:tcPr>
            <w:tcW w:w="2176" w:type="dxa"/>
            <w:tcBorders>
              <w:top w:val="single" w:sz="8" w:space="0" w:color="000000"/>
            </w:tcBorders>
          </w:tcPr>
          <w:p>
            <w:pPr>
              <w:pStyle w:val="TableParagraph"/>
              <w:spacing w:line="249" w:lineRule="exact"/>
              <w:ind w:left="88"/>
              <w:rPr>
                <w:sz w:val="22"/>
              </w:rPr>
            </w:pPr>
            <w:r>
              <w:rPr>
                <w:sz w:val="22"/>
              </w:rPr>
              <w:t>Cultural</w:t>
            </w:r>
            <w:r>
              <w:rPr>
                <w:spacing w:val="-8"/>
                <w:sz w:val="22"/>
              </w:rPr>
              <w:t> </w:t>
            </w:r>
            <w:r>
              <w:rPr>
                <w:spacing w:val="-2"/>
                <w:sz w:val="22"/>
              </w:rPr>
              <w:t>Sensitivity</w:t>
            </w:r>
          </w:p>
        </w:tc>
        <w:tc>
          <w:tcPr>
            <w:tcW w:w="1908" w:type="dxa"/>
            <w:tcBorders>
              <w:top w:val="single" w:sz="8" w:space="0" w:color="000000"/>
            </w:tcBorders>
          </w:tcPr>
          <w:p>
            <w:pPr>
              <w:pStyle w:val="TableParagraph"/>
              <w:ind w:left="222"/>
              <w:rPr>
                <w:sz w:val="22"/>
              </w:rPr>
            </w:pPr>
            <w:r>
              <w:rPr>
                <w:spacing w:val="-2"/>
                <w:sz w:val="22"/>
              </w:rPr>
              <w:t>Overall Transcultural </w:t>
            </w:r>
            <w:r>
              <w:rPr>
                <w:sz w:val="22"/>
              </w:rPr>
              <w:t>Nursing</w:t>
            </w:r>
            <w:r>
              <w:rPr>
                <w:spacing w:val="-7"/>
                <w:sz w:val="22"/>
              </w:rPr>
              <w:t> </w:t>
            </w:r>
            <w:r>
              <w:rPr>
                <w:spacing w:val="-4"/>
                <w:sz w:val="22"/>
              </w:rPr>
              <w:t>Care</w:t>
            </w:r>
          </w:p>
          <w:p>
            <w:pPr>
              <w:pStyle w:val="TableParagraph"/>
              <w:spacing w:line="235" w:lineRule="exact"/>
              <w:ind w:left="222"/>
              <w:rPr>
                <w:sz w:val="22"/>
              </w:rPr>
            </w:pPr>
            <w:r>
              <w:rPr>
                <w:spacing w:val="-2"/>
                <w:sz w:val="22"/>
              </w:rPr>
              <w:t>Competence</w:t>
            </w:r>
          </w:p>
        </w:tc>
      </w:tr>
      <w:tr>
        <w:trPr>
          <w:trHeight w:val="756" w:hRule="atLeast"/>
        </w:trPr>
        <w:tc>
          <w:tcPr>
            <w:tcW w:w="1580" w:type="dxa"/>
          </w:tcPr>
          <w:p>
            <w:pPr>
              <w:pStyle w:val="TableParagraph"/>
              <w:spacing w:line="251" w:lineRule="exact"/>
              <w:rPr>
                <w:sz w:val="22"/>
              </w:rPr>
            </w:pPr>
            <w:r>
              <w:rPr>
                <w:sz w:val="22"/>
              </w:rPr>
              <w:t>Family</w:t>
            </w:r>
            <w:r>
              <w:rPr>
                <w:spacing w:val="-6"/>
                <w:sz w:val="22"/>
              </w:rPr>
              <w:t> </w:t>
            </w:r>
            <w:r>
              <w:rPr>
                <w:spacing w:val="-2"/>
                <w:sz w:val="22"/>
              </w:rPr>
              <w:t>Cohesion</w:t>
            </w:r>
          </w:p>
        </w:tc>
        <w:tc>
          <w:tcPr>
            <w:tcW w:w="1797" w:type="dxa"/>
          </w:tcPr>
          <w:p>
            <w:pPr>
              <w:pStyle w:val="TableParagraph"/>
              <w:spacing w:line="251" w:lineRule="exact"/>
              <w:ind w:left="-5"/>
              <w:rPr>
                <w:sz w:val="22"/>
              </w:rPr>
            </w:pPr>
            <w:r>
              <w:rPr>
                <w:sz w:val="22"/>
              </w:rPr>
              <w:t>r</w:t>
            </w:r>
            <w:r>
              <w:rPr>
                <w:spacing w:val="-5"/>
                <w:sz w:val="22"/>
              </w:rPr>
              <w:t> </w:t>
            </w:r>
            <w:r>
              <w:rPr>
                <w:sz w:val="22"/>
              </w:rPr>
              <w:t>=</w:t>
            </w:r>
            <w:r>
              <w:rPr>
                <w:spacing w:val="-4"/>
                <w:sz w:val="22"/>
              </w:rPr>
              <w:t> </w:t>
            </w:r>
            <w:r>
              <w:rPr>
                <w:sz w:val="22"/>
              </w:rPr>
              <w:t>.259</w:t>
            </w:r>
            <w:r>
              <w:rPr>
                <w:sz w:val="22"/>
                <w:vertAlign w:val="superscript"/>
              </w:rPr>
              <w:t>**</w:t>
            </w:r>
            <w:r>
              <w:rPr>
                <w:spacing w:val="-4"/>
                <w:sz w:val="22"/>
                <w:vertAlign w:val="baseline"/>
              </w:rPr>
              <w:t> </w:t>
            </w:r>
            <w:r>
              <w:rPr>
                <w:sz w:val="22"/>
                <w:vertAlign w:val="baseline"/>
              </w:rPr>
              <w:t>(p</w:t>
            </w:r>
            <w:r>
              <w:rPr>
                <w:spacing w:val="-4"/>
                <w:sz w:val="22"/>
                <w:vertAlign w:val="baseline"/>
              </w:rPr>
              <w:t> </w:t>
            </w:r>
            <w:r>
              <w:rPr>
                <w:spacing w:val="-10"/>
                <w:sz w:val="22"/>
                <w:vertAlign w:val="baseline"/>
              </w:rPr>
              <w:t>=</w:t>
            </w:r>
          </w:p>
          <w:p>
            <w:pPr>
              <w:pStyle w:val="TableParagraph"/>
              <w:spacing w:line="233" w:lineRule="exact" w:before="253"/>
              <w:ind w:left="-5"/>
              <w:rPr>
                <w:sz w:val="22"/>
              </w:rPr>
            </w:pPr>
            <w:r>
              <w:rPr>
                <w:spacing w:val="-2"/>
                <w:sz w:val="22"/>
              </w:rPr>
              <w:t>0.000)</w:t>
            </w:r>
          </w:p>
        </w:tc>
        <w:tc>
          <w:tcPr>
            <w:tcW w:w="1379" w:type="dxa"/>
          </w:tcPr>
          <w:p>
            <w:pPr>
              <w:pStyle w:val="TableParagraph"/>
              <w:spacing w:line="251" w:lineRule="exact"/>
              <w:ind w:left="12"/>
              <w:rPr>
                <w:sz w:val="22"/>
              </w:rPr>
            </w:pPr>
            <w:r>
              <w:rPr>
                <w:sz w:val="22"/>
              </w:rPr>
              <w:t>r</w:t>
            </w:r>
            <w:r>
              <w:rPr>
                <w:spacing w:val="-5"/>
                <w:sz w:val="22"/>
              </w:rPr>
              <w:t> </w:t>
            </w:r>
            <w:r>
              <w:rPr>
                <w:sz w:val="22"/>
              </w:rPr>
              <w:t>=</w:t>
            </w:r>
            <w:r>
              <w:rPr>
                <w:spacing w:val="-4"/>
                <w:sz w:val="22"/>
              </w:rPr>
              <w:t> </w:t>
            </w:r>
            <w:r>
              <w:rPr>
                <w:sz w:val="22"/>
              </w:rPr>
              <w:t>.198</w:t>
            </w:r>
            <w:r>
              <w:rPr>
                <w:sz w:val="22"/>
                <w:vertAlign w:val="superscript"/>
              </w:rPr>
              <w:t>**</w:t>
            </w:r>
            <w:r>
              <w:rPr>
                <w:spacing w:val="-4"/>
                <w:sz w:val="22"/>
                <w:vertAlign w:val="baseline"/>
              </w:rPr>
              <w:t> </w:t>
            </w:r>
            <w:r>
              <w:rPr>
                <w:sz w:val="22"/>
                <w:vertAlign w:val="baseline"/>
              </w:rPr>
              <w:t>(p</w:t>
            </w:r>
            <w:r>
              <w:rPr>
                <w:spacing w:val="-4"/>
                <w:sz w:val="22"/>
                <w:vertAlign w:val="baseline"/>
              </w:rPr>
              <w:t> </w:t>
            </w:r>
            <w:r>
              <w:rPr>
                <w:spacing w:val="-10"/>
                <w:sz w:val="22"/>
                <w:vertAlign w:val="baseline"/>
              </w:rPr>
              <w:t>=</w:t>
            </w:r>
          </w:p>
          <w:p>
            <w:pPr>
              <w:pStyle w:val="TableParagraph"/>
              <w:spacing w:line="233" w:lineRule="exact" w:before="253"/>
              <w:ind w:left="12"/>
              <w:rPr>
                <w:sz w:val="22"/>
              </w:rPr>
            </w:pPr>
            <w:r>
              <w:rPr>
                <w:spacing w:val="-2"/>
                <w:sz w:val="22"/>
              </w:rPr>
              <w:t>0.001)</w:t>
            </w:r>
          </w:p>
        </w:tc>
        <w:tc>
          <w:tcPr>
            <w:tcW w:w="2176" w:type="dxa"/>
          </w:tcPr>
          <w:p>
            <w:pPr>
              <w:pStyle w:val="TableParagraph"/>
              <w:spacing w:line="251" w:lineRule="exact"/>
              <w:ind w:left="88"/>
              <w:rPr>
                <w:sz w:val="22"/>
              </w:rPr>
            </w:pPr>
            <w:r>
              <w:rPr>
                <w:sz w:val="22"/>
              </w:rPr>
              <w:t>r</w:t>
            </w:r>
            <w:r>
              <w:rPr>
                <w:spacing w:val="-4"/>
                <w:sz w:val="22"/>
              </w:rPr>
              <w:t> </w:t>
            </w:r>
            <w:r>
              <w:rPr>
                <w:sz w:val="22"/>
              </w:rPr>
              <w:t>=</w:t>
            </w:r>
            <w:r>
              <w:rPr>
                <w:spacing w:val="-4"/>
                <w:sz w:val="22"/>
              </w:rPr>
              <w:t> </w:t>
            </w:r>
            <w:r>
              <w:rPr>
                <w:sz w:val="22"/>
              </w:rPr>
              <w:t>.176</w:t>
            </w:r>
            <w:r>
              <w:rPr>
                <w:sz w:val="22"/>
                <w:vertAlign w:val="superscript"/>
              </w:rPr>
              <w:t>**</w:t>
            </w:r>
            <w:r>
              <w:rPr>
                <w:spacing w:val="-3"/>
                <w:sz w:val="22"/>
                <w:vertAlign w:val="baseline"/>
              </w:rPr>
              <w:t> </w:t>
            </w:r>
            <w:r>
              <w:rPr>
                <w:sz w:val="22"/>
                <w:vertAlign w:val="baseline"/>
              </w:rPr>
              <w:t>(p</w:t>
            </w:r>
            <w:r>
              <w:rPr>
                <w:spacing w:val="-4"/>
                <w:sz w:val="22"/>
                <w:vertAlign w:val="baseline"/>
              </w:rPr>
              <w:t> </w:t>
            </w:r>
            <w:r>
              <w:rPr>
                <w:sz w:val="22"/>
                <w:vertAlign w:val="baseline"/>
              </w:rPr>
              <w:t>=</w:t>
            </w:r>
            <w:r>
              <w:rPr>
                <w:spacing w:val="-3"/>
                <w:sz w:val="22"/>
                <w:vertAlign w:val="baseline"/>
              </w:rPr>
              <w:t> </w:t>
            </w:r>
            <w:r>
              <w:rPr>
                <w:spacing w:val="-2"/>
                <w:sz w:val="22"/>
                <w:vertAlign w:val="baseline"/>
              </w:rPr>
              <w:t>0.002)</w:t>
            </w:r>
          </w:p>
        </w:tc>
        <w:tc>
          <w:tcPr>
            <w:tcW w:w="1908" w:type="dxa"/>
          </w:tcPr>
          <w:p>
            <w:pPr>
              <w:pStyle w:val="TableParagraph"/>
              <w:spacing w:line="251" w:lineRule="exact"/>
              <w:ind w:left="222"/>
              <w:rPr>
                <w:sz w:val="22"/>
              </w:rPr>
            </w:pPr>
            <w:r>
              <w:rPr>
                <w:sz w:val="22"/>
              </w:rPr>
              <w:t>r</w:t>
            </w:r>
            <w:r>
              <w:rPr>
                <w:spacing w:val="-2"/>
                <w:sz w:val="22"/>
              </w:rPr>
              <w:t> </w:t>
            </w:r>
            <w:r>
              <w:rPr>
                <w:sz w:val="22"/>
              </w:rPr>
              <w:t>=</w:t>
            </w:r>
            <w:r>
              <w:rPr>
                <w:spacing w:val="-2"/>
                <w:sz w:val="22"/>
              </w:rPr>
              <w:t> </w:t>
            </w:r>
            <w:r>
              <w:rPr>
                <w:sz w:val="22"/>
              </w:rPr>
              <w:t>.242</w:t>
            </w:r>
            <w:r>
              <w:rPr>
                <w:spacing w:val="-2"/>
                <w:sz w:val="22"/>
              </w:rPr>
              <w:t> </w:t>
            </w:r>
            <w:r>
              <w:rPr>
                <w:sz w:val="22"/>
              </w:rPr>
              <w:t>(p</w:t>
            </w:r>
            <w:r>
              <w:rPr>
                <w:spacing w:val="-2"/>
                <w:sz w:val="22"/>
              </w:rPr>
              <w:t> </w:t>
            </w:r>
            <w:r>
              <w:rPr>
                <w:sz w:val="22"/>
              </w:rPr>
              <w:t>=</w:t>
            </w:r>
            <w:r>
              <w:rPr>
                <w:spacing w:val="-1"/>
                <w:sz w:val="22"/>
              </w:rPr>
              <w:t> </w:t>
            </w:r>
            <w:r>
              <w:rPr>
                <w:spacing w:val="-2"/>
                <w:sz w:val="22"/>
              </w:rPr>
              <w:t>.000)</w:t>
            </w:r>
          </w:p>
        </w:tc>
      </w:tr>
    </w:tbl>
    <w:p>
      <w:pPr>
        <w:pStyle w:val="BodyText"/>
        <w:spacing w:before="11"/>
        <w:rPr>
          <w:rFonts w:ascii="Times New Roman"/>
          <w:i/>
        </w:rPr>
      </w:pPr>
      <w:r>
        <w:rPr>
          <w:rFonts w:ascii="Times New Roman"/>
          <w:i/>
        </w:rPr>
        <mc:AlternateContent>
          <mc:Choice Requires="wps">
            <w:drawing>
              <wp:anchor distT="0" distB="0" distL="0" distR="0" allowOverlap="1" layoutInCell="1" locked="0" behindDoc="1" simplePos="0" relativeHeight="487589376">
                <wp:simplePos x="0" y="0"/>
                <wp:positionH relativeFrom="page">
                  <wp:posOffset>1371600</wp:posOffset>
                </wp:positionH>
                <wp:positionV relativeFrom="paragraph">
                  <wp:posOffset>168274</wp:posOffset>
                </wp:positionV>
                <wp:extent cx="5613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613400" cy="1270"/>
                        </a:xfrm>
                        <a:custGeom>
                          <a:avLst/>
                          <a:gdLst/>
                          <a:ahLst/>
                          <a:cxnLst/>
                          <a:rect l="l" t="t" r="r" b="b"/>
                          <a:pathLst>
                            <a:path w="5613400" h="0">
                              <a:moveTo>
                                <a:pt x="0" y="0"/>
                              </a:moveTo>
                              <a:lnTo>
                                <a:pt x="56133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3.249994pt;width:442pt;height:.1pt;mso-position-horizontal-relative:page;mso-position-vertical-relative:paragraph;z-index:-15727104;mso-wrap-distance-left:0;mso-wrap-distance-right:0" id="docshape4" coordorigin="2160,265" coordsize="8840,0" path="m2160,265l11000,265e" filled="false" stroked="true" strokeweight="1.0pt" strokecolor="#000000">
                <v:path arrowok="t"/>
                <v:stroke dashstyle="solid"/>
                <w10:wrap type="topAndBottom"/>
              </v:shape>
            </w:pict>
          </mc:Fallback>
        </mc:AlternateContent>
      </w:r>
    </w:p>
    <w:p>
      <w:pPr>
        <w:spacing w:before="0"/>
        <w:ind w:left="720" w:right="0" w:firstLine="0"/>
        <w:jc w:val="left"/>
        <w:rPr>
          <w:rFonts w:ascii="Times New Roman"/>
          <w:i/>
          <w:sz w:val="22"/>
        </w:rPr>
      </w:pPr>
      <w:r>
        <w:rPr>
          <w:rFonts w:ascii="Times New Roman"/>
          <w:i/>
          <w:sz w:val="22"/>
        </w:rPr>
        <w:t>**.</w:t>
      </w:r>
      <w:r>
        <w:rPr>
          <w:rFonts w:ascii="Times New Roman"/>
          <w:i/>
          <w:spacing w:val="-9"/>
          <w:sz w:val="22"/>
        </w:rPr>
        <w:t> </w:t>
      </w:r>
      <w:r>
        <w:rPr>
          <w:rFonts w:ascii="Times New Roman"/>
          <w:i/>
          <w:sz w:val="22"/>
        </w:rPr>
        <w:t>Correlation</w:t>
      </w:r>
      <w:r>
        <w:rPr>
          <w:rFonts w:ascii="Times New Roman"/>
          <w:i/>
          <w:spacing w:val="-6"/>
          <w:sz w:val="22"/>
        </w:rPr>
        <w:t> </w:t>
      </w:r>
      <w:r>
        <w:rPr>
          <w:rFonts w:ascii="Times New Roman"/>
          <w:i/>
          <w:sz w:val="22"/>
        </w:rPr>
        <w:t>is</w:t>
      </w:r>
      <w:r>
        <w:rPr>
          <w:rFonts w:ascii="Times New Roman"/>
          <w:i/>
          <w:spacing w:val="-7"/>
          <w:sz w:val="22"/>
        </w:rPr>
        <w:t> </w:t>
      </w:r>
      <w:r>
        <w:rPr>
          <w:rFonts w:ascii="Times New Roman"/>
          <w:i/>
          <w:sz w:val="22"/>
        </w:rPr>
        <w:t>significant</w:t>
      </w:r>
      <w:r>
        <w:rPr>
          <w:rFonts w:ascii="Times New Roman"/>
          <w:i/>
          <w:spacing w:val="-6"/>
          <w:sz w:val="22"/>
        </w:rPr>
        <w:t> </w:t>
      </w:r>
      <w:r>
        <w:rPr>
          <w:rFonts w:ascii="Times New Roman"/>
          <w:i/>
          <w:sz w:val="22"/>
        </w:rPr>
        <w:t>at</w:t>
      </w:r>
      <w:r>
        <w:rPr>
          <w:rFonts w:ascii="Times New Roman"/>
          <w:i/>
          <w:spacing w:val="-7"/>
          <w:sz w:val="22"/>
        </w:rPr>
        <w:t> </w:t>
      </w:r>
      <w:r>
        <w:rPr>
          <w:rFonts w:ascii="Times New Roman"/>
          <w:i/>
          <w:sz w:val="22"/>
        </w:rPr>
        <w:t>the</w:t>
      </w:r>
      <w:r>
        <w:rPr>
          <w:rFonts w:ascii="Times New Roman"/>
          <w:i/>
          <w:spacing w:val="-6"/>
          <w:sz w:val="22"/>
        </w:rPr>
        <w:t> </w:t>
      </w:r>
      <w:r>
        <w:rPr>
          <w:rFonts w:ascii="Times New Roman"/>
          <w:i/>
          <w:sz w:val="22"/>
        </w:rPr>
        <w:t>0.05</w:t>
      </w:r>
      <w:r>
        <w:rPr>
          <w:rFonts w:ascii="Times New Roman"/>
          <w:i/>
          <w:spacing w:val="-7"/>
          <w:sz w:val="22"/>
        </w:rPr>
        <w:t> </w:t>
      </w:r>
      <w:r>
        <w:rPr>
          <w:rFonts w:ascii="Times New Roman"/>
          <w:i/>
          <w:sz w:val="22"/>
        </w:rPr>
        <w:t>level</w:t>
      </w:r>
      <w:r>
        <w:rPr>
          <w:rFonts w:ascii="Times New Roman"/>
          <w:i/>
          <w:spacing w:val="-6"/>
          <w:sz w:val="22"/>
        </w:rPr>
        <w:t> </w:t>
      </w:r>
      <w:r>
        <w:rPr>
          <w:rFonts w:ascii="Times New Roman"/>
          <w:i/>
          <w:sz w:val="22"/>
        </w:rPr>
        <w:t>(2-</w:t>
      </w:r>
      <w:r>
        <w:rPr>
          <w:rFonts w:ascii="Times New Roman"/>
          <w:i/>
          <w:spacing w:val="-2"/>
          <w:sz w:val="22"/>
        </w:rPr>
        <w:t>tailed)</w:t>
      </w:r>
    </w:p>
    <w:p>
      <w:pPr>
        <w:spacing w:line="480" w:lineRule="auto" w:before="248"/>
        <w:ind w:left="720" w:right="1228" w:firstLine="720"/>
        <w:jc w:val="left"/>
        <w:rPr>
          <w:sz w:val="22"/>
        </w:rPr>
      </w:pPr>
      <w:r>
        <w:rPr>
          <w:sz w:val="22"/>
        </w:rPr>
        <w:t>The results in Table 5 showed a statistically significant relationship between family</w:t>
      </w:r>
      <w:r>
        <w:rPr>
          <w:spacing w:val="-5"/>
          <w:sz w:val="22"/>
        </w:rPr>
        <w:t> </w:t>
      </w:r>
      <w:r>
        <w:rPr>
          <w:sz w:val="22"/>
        </w:rPr>
        <w:t>cohesion</w:t>
      </w:r>
      <w:r>
        <w:rPr>
          <w:spacing w:val="-5"/>
          <w:sz w:val="22"/>
        </w:rPr>
        <w:t> </w:t>
      </w:r>
      <w:r>
        <w:rPr>
          <w:sz w:val="22"/>
        </w:rPr>
        <w:t>and</w:t>
      </w:r>
      <w:r>
        <w:rPr>
          <w:spacing w:val="-5"/>
          <w:sz w:val="22"/>
        </w:rPr>
        <w:t> </w:t>
      </w:r>
      <w:r>
        <w:rPr>
          <w:sz w:val="22"/>
        </w:rPr>
        <w:t>transcultural</w:t>
      </w:r>
      <w:r>
        <w:rPr>
          <w:spacing w:val="-5"/>
          <w:sz w:val="22"/>
        </w:rPr>
        <w:t> </w:t>
      </w:r>
      <w:r>
        <w:rPr>
          <w:sz w:val="22"/>
        </w:rPr>
        <w:t>nursing</w:t>
      </w:r>
      <w:r>
        <w:rPr>
          <w:spacing w:val="-5"/>
          <w:sz w:val="22"/>
        </w:rPr>
        <w:t> </w:t>
      </w:r>
      <w:r>
        <w:rPr>
          <w:sz w:val="22"/>
        </w:rPr>
        <w:t>care</w:t>
      </w:r>
      <w:r>
        <w:rPr>
          <w:spacing w:val="-5"/>
          <w:sz w:val="22"/>
        </w:rPr>
        <w:t> </w:t>
      </w:r>
      <w:r>
        <w:rPr>
          <w:sz w:val="22"/>
        </w:rPr>
        <w:t>competence,</w:t>
      </w:r>
      <w:r>
        <w:rPr>
          <w:spacing w:val="-5"/>
          <w:sz w:val="22"/>
        </w:rPr>
        <w:t> </w:t>
      </w:r>
      <w:r>
        <w:rPr>
          <w:sz w:val="22"/>
        </w:rPr>
        <w:t>with</w:t>
      </w:r>
      <w:r>
        <w:rPr>
          <w:spacing w:val="-5"/>
          <w:sz w:val="22"/>
        </w:rPr>
        <w:t> </w:t>
      </w:r>
      <w:r>
        <w:rPr>
          <w:sz w:val="22"/>
        </w:rPr>
        <w:t>an</w:t>
      </w:r>
      <w:r>
        <w:rPr>
          <w:spacing w:val="-5"/>
          <w:sz w:val="22"/>
        </w:rPr>
        <w:t> </w:t>
      </w:r>
      <w:r>
        <w:rPr>
          <w:sz w:val="22"/>
        </w:rPr>
        <w:t>overall</w:t>
      </w:r>
      <w:r>
        <w:rPr>
          <w:spacing w:val="-5"/>
          <w:sz w:val="22"/>
        </w:rPr>
        <w:t> </w:t>
      </w:r>
      <w:r>
        <w:rPr>
          <w:sz w:val="22"/>
        </w:rPr>
        <w:t>correlation coefficient of r= .242 and p-value of .000, leading to rejection of the null hypothesis.</w:t>
      </w:r>
    </w:p>
    <w:p>
      <w:pPr>
        <w:spacing w:before="0"/>
        <w:ind w:left="720" w:right="0" w:firstLine="0"/>
        <w:jc w:val="left"/>
        <w:rPr>
          <w:sz w:val="22"/>
        </w:rPr>
      </w:pPr>
      <w:r>
        <w:rPr>
          <w:sz w:val="22"/>
        </w:rPr>
        <w:t>Although</w:t>
      </w:r>
      <w:r>
        <w:rPr>
          <w:spacing w:val="-7"/>
          <w:sz w:val="22"/>
        </w:rPr>
        <w:t> </w:t>
      </w:r>
      <w:r>
        <w:rPr>
          <w:sz w:val="22"/>
        </w:rPr>
        <w:t>significant,</w:t>
      </w:r>
      <w:r>
        <w:rPr>
          <w:spacing w:val="-7"/>
          <w:sz w:val="22"/>
        </w:rPr>
        <w:t> </w:t>
      </w:r>
      <w:r>
        <w:rPr>
          <w:sz w:val="22"/>
        </w:rPr>
        <w:t>the</w:t>
      </w:r>
      <w:r>
        <w:rPr>
          <w:spacing w:val="-7"/>
          <w:sz w:val="22"/>
        </w:rPr>
        <w:t> </w:t>
      </w:r>
      <w:r>
        <w:rPr>
          <w:sz w:val="22"/>
        </w:rPr>
        <w:t>correlation</w:t>
      </w:r>
      <w:r>
        <w:rPr>
          <w:spacing w:val="-6"/>
          <w:sz w:val="22"/>
        </w:rPr>
        <w:t> </w:t>
      </w:r>
      <w:r>
        <w:rPr>
          <w:sz w:val="22"/>
        </w:rPr>
        <w:t>was</w:t>
      </w:r>
      <w:r>
        <w:rPr>
          <w:spacing w:val="-7"/>
          <w:sz w:val="22"/>
        </w:rPr>
        <w:t> </w:t>
      </w:r>
      <w:r>
        <w:rPr>
          <w:sz w:val="22"/>
        </w:rPr>
        <w:t>weak,</w:t>
      </w:r>
      <w:r>
        <w:rPr>
          <w:spacing w:val="-7"/>
          <w:sz w:val="22"/>
        </w:rPr>
        <w:t> </w:t>
      </w:r>
      <w:r>
        <w:rPr>
          <w:sz w:val="22"/>
        </w:rPr>
        <w:t>indicating</w:t>
      </w:r>
      <w:r>
        <w:rPr>
          <w:spacing w:val="-6"/>
          <w:sz w:val="22"/>
        </w:rPr>
        <w:t> </w:t>
      </w:r>
      <w:r>
        <w:rPr>
          <w:sz w:val="22"/>
        </w:rPr>
        <w:t>that</w:t>
      </w:r>
      <w:r>
        <w:rPr>
          <w:spacing w:val="-7"/>
          <w:sz w:val="22"/>
        </w:rPr>
        <w:t> </w:t>
      </w:r>
      <w:r>
        <w:rPr>
          <w:sz w:val="22"/>
        </w:rPr>
        <w:t>while</w:t>
      </w:r>
      <w:r>
        <w:rPr>
          <w:spacing w:val="-7"/>
          <w:sz w:val="22"/>
        </w:rPr>
        <w:t> </w:t>
      </w:r>
      <w:r>
        <w:rPr>
          <w:sz w:val="22"/>
        </w:rPr>
        <w:t>higher</w:t>
      </w:r>
      <w:r>
        <w:rPr>
          <w:spacing w:val="-6"/>
          <w:sz w:val="22"/>
        </w:rPr>
        <w:t> </w:t>
      </w:r>
      <w:r>
        <w:rPr>
          <w:spacing w:val="-2"/>
          <w:sz w:val="22"/>
        </w:rPr>
        <w:t>family</w:t>
      </w:r>
    </w:p>
    <w:p>
      <w:pPr>
        <w:spacing w:after="0"/>
        <w:jc w:val="left"/>
        <w:rPr>
          <w:sz w:val="22"/>
        </w:rPr>
        <w:sectPr>
          <w:type w:val="continuous"/>
          <w:pgSz w:w="12240" w:h="15840"/>
          <w:pgMar w:top="1420" w:bottom="280" w:left="1440" w:right="360"/>
        </w:sectPr>
      </w:pPr>
    </w:p>
    <w:p>
      <w:pPr>
        <w:spacing w:line="480" w:lineRule="auto" w:before="80"/>
        <w:ind w:left="720" w:right="1054" w:firstLine="0"/>
        <w:jc w:val="left"/>
        <w:rPr>
          <w:sz w:val="22"/>
        </w:rPr>
      </w:pPr>
      <w:r>
        <w:rPr>
          <w:sz w:val="22"/>
        </w:rPr>
        <w:t>cohesion</w:t>
      </w:r>
      <w:r>
        <w:rPr>
          <w:spacing w:val="-4"/>
          <w:sz w:val="22"/>
        </w:rPr>
        <w:t> </w:t>
      </w:r>
      <w:r>
        <w:rPr>
          <w:sz w:val="22"/>
        </w:rPr>
        <w:t>is</w:t>
      </w:r>
      <w:r>
        <w:rPr>
          <w:spacing w:val="-4"/>
          <w:sz w:val="22"/>
        </w:rPr>
        <w:t> </w:t>
      </w:r>
      <w:r>
        <w:rPr>
          <w:sz w:val="22"/>
        </w:rPr>
        <w:t>linked</w:t>
      </w:r>
      <w:r>
        <w:rPr>
          <w:spacing w:val="-4"/>
          <w:sz w:val="22"/>
        </w:rPr>
        <w:t> </w:t>
      </w:r>
      <w:r>
        <w:rPr>
          <w:sz w:val="22"/>
        </w:rPr>
        <w:t>to</w:t>
      </w:r>
      <w:r>
        <w:rPr>
          <w:spacing w:val="-4"/>
          <w:sz w:val="22"/>
        </w:rPr>
        <w:t> </w:t>
      </w:r>
      <w:r>
        <w:rPr>
          <w:sz w:val="22"/>
        </w:rPr>
        <w:t>greater</w:t>
      </w:r>
      <w:r>
        <w:rPr>
          <w:spacing w:val="-4"/>
          <w:sz w:val="22"/>
        </w:rPr>
        <w:t> </w:t>
      </w:r>
      <w:r>
        <w:rPr>
          <w:sz w:val="22"/>
        </w:rPr>
        <w:t>competence,</w:t>
      </w:r>
      <w:r>
        <w:rPr>
          <w:spacing w:val="-4"/>
          <w:sz w:val="22"/>
        </w:rPr>
        <w:t> </w:t>
      </w:r>
      <w:r>
        <w:rPr>
          <w:sz w:val="22"/>
        </w:rPr>
        <w:t>the</w:t>
      </w:r>
      <w:r>
        <w:rPr>
          <w:spacing w:val="-4"/>
          <w:sz w:val="22"/>
        </w:rPr>
        <w:t> </w:t>
      </w:r>
      <w:r>
        <w:rPr>
          <w:sz w:val="22"/>
        </w:rPr>
        <w:t>relationship</w:t>
      </w:r>
      <w:r>
        <w:rPr>
          <w:spacing w:val="-4"/>
          <w:sz w:val="22"/>
        </w:rPr>
        <w:t> </w:t>
      </w:r>
      <w:r>
        <w:rPr>
          <w:sz w:val="22"/>
        </w:rPr>
        <w:t>is</w:t>
      </w:r>
      <w:r>
        <w:rPr>
          <w:spacing w:val="-4"/>
          <w:sz w:val="22"/>
        </w:rPr>
        <w:t> </w:t>
      </w:r>
      <w:r>
        <w:rPr>
          <w:sz w:val="22"/>
        </w:rPr>
        <w:t>not</w:t>
      </w:r>
      <w:r>
        <w:rPr>
          <w:spacing w:val="-4"/>
          <w:sz w:val="22"/>
        </w:rPr>
        <w:t> </w:t>
      </w:r>
      <w:r>
        <w:rPr>
          <w:sz w:val="22"/>
        </w:rPr>
        <w:t>strong</w:t>
      </w:r>
      <w:r>
        <w:rPr>
          <w:spacing w:val="-4"/>
          <w:sz w:val="22"/>
        </w:rPr>
        <w:t> </w:t>
      </w:r>
      <w:r>
        <w:rPr>
          <w:sz w:val="22"/>
        </w:rPr>
        <w:t>and</w:t>
      </w:r>
      <w:r>
        <w:rPr>
          <w:spacing w:val="-4"/>
          <w:sz w:val="22"/>
        </w:rPr>
        <w:t> </w:t>
      </w:r>
      <w:r>
        <w:rPr>
          <w:sz w:val="22"/>
        </w:rPr>
        <w:t>other</w:t>
      </w:r>
      <w:r>
        <w:rPr>
          <w:spacing w:val="-4"/>
          <w:sz w:val="22"/>
        </w:rPr>
        <w:t> </w:t>
      </w:r>
      <w:r>
        <w:rPr>
          <w:sz w:val="22"/>
        </w:rPr>
        <w:t>factors may also play a role. Subdomain results showed weak but significant correlations with cultural</w:t>
      </w:r>
      <w:r>
        <w:rPr>
          <w:spacing w:val="-4"/>
          <w:sz w:val="22"/>
        </w:rPr>
        <w:t> </w:t>
      </w:r>
      <w:r>
        <w:rPr>
          <w:sz w:val="22"/>
        </w:rPr>
        <w:t>knowledge,</w:t>
      </w:r>
      <w:r>
        <w:rPr>
          <w:spacing w:val="-4"/>
          <w:sz w:val="22"/>
        </w:rPr>
        <w:t> </w:t>
      </w:r>
      <w:r>
        <w:rPr>
          <w:sz w:val="22"/>
        </w:rPr>
        <w:t>cultural</w:t>
      </w:r>
      <w:r>
        <w:rPr>
          <w:spacing w:val="-4"/>
          <w:sz w:val="22"/>
        </w:rPr>
        <w:t> </w:t>
      </w:r>
      <w:r>
        <w:rPr>
          <w:sz w:val="22"/>
        </w:rPr>
        <w:t>skills,</w:t>
      </w:r>
      <w:r>
        <w:rPr>
          <w:spacing w:val="-4"/>
          <w:sz w:val="22"/>
        </w:rPr>
        <w:t> </w:t>
      </w:r>
      <w:r>
        <w:rPr>
          <w:sz w:val="22"/>
        </w:rPr>
        <w:t>and</w:t>
      </w:r>
      <w:r>
        <w:rPr>
          <w:spacing w:val="-4"/>
          <w:sz w:val="22"/>
        </w:rPr>
        <w:t> </w:t>
      </w:r>
      <w:r>
        <w:rPr>
          <w:sz w:val="22"/>
        </w:rPr>
        <w:t>cultural</w:t>
      </w:r>
      <w:r>
        <w:rPr>
          <w:spacing w:val="-4"/>
          <w:sz w:val="22"/>
        </w:rPr>
        <w:t> </w:t>
      </w:r>
      <w:r>
        <w:rPr>
          <w:sz w:val="22"/>
        </w:rPr>
        <w:t>sensitivity,</w:t>
      </w:r>
      <w:r>
        <w:rPr>
          <w:spacing w:val="-4"/>
          <w:sz w:val="22"/>
        </w:rPr>
        <w:t> </w:t>
      </w:r>
      <w:r>
        <w:rPr>
          <w:sz w:val="22"/>
        </w:rPr>
        <w:t>with</w:t>
      </w:r>
      <w:r>
        <w:rPr>
          <w:spacing w:val="-4"/>
          <w:sz w:val="22"/>
        </w:rPr>
        <w:t> </w:t>
      </w:r>
      <w:r>
        <w:rPr>
          <w:sz w:val="22"/>
        </w:rPr>
        <w:t>cultural</w:t>
      </w:r>
      <w:r>
        <w:rPr>
          <w:spacing w:val="-4"/>
          <w:sz w:val="22"/>
        </w:rPr>
        <w:t> </w:t>
      </w:r>
      <w:r>
        <w:rPr>
          <w:sz w:val="22"/>
        </w:rPr>
        <w:t>knowledge</w:t>
      </w:r>
      <w:r>
        <w:rPr>
          <w:spacing w:val="-4"/>
          <w:sz w:val="22"/>
        </w:rPr>
        <w:t> </w:t>
      </w:r>
      <w:r>
        <w:rPr>
          <w:sz w:val="22"/>
        </w:rPr>
        <w:t>having the strongest relationship. The weak magnitude indicates that family cohesion has a limited</w:t>
      </w:r>
      <w:r>
        <w:rPr>
          <w:spacing w:val="-4"/>
          <w:sz w:val="22"/>
        </w:rPr>
        <w:t> </w:t>
      </w:r>
      <w:r>
        <w:rPr>
          <w:sz w:val="22"/>
        </w:rPr>
        <w:t>impact</w:t>
      </w:r>
      <w:r>
        <w:rPr>
          <w:spacing w:val="-4"/>
          <w:sz w:val="22"/>
        </w:rPr>
        <w:t> </w:t>
      </w:r>
      <w:r>
        <w:rPr>
          <w:sz w:val="22"/>
        </w:rPr>
        <w:t>and</w:t>
      </w:r>
      <w:r>
        <w:rPr>
          <w:spacing w:val="-4"/>
          <w:sz w:val="22"/>
        </w:rPr>
        <w:t> </w:t>
      </w:r>
      <w:r>
        <w:rPr>
          <w:sz w:val="22"/>
        </w:rPr>
        <w:t>interacts</w:t>
      </w:r>
      <w:r>
        <w:rPr>
          <w:spacing w:val="-4"/>
          <w:sz w:val="22"/>
        </w:rPr>
        <w:t> </w:t>
      </w:r>
      <w:r>
        <w:rPr>
          <w:sz w:val="22"/>
        </w:rPr>
        <w:t>with</w:t>
      </w:r>
      <w:r>
        <w:rPr>
          <w:spacing w:val="-4"/>
          <w:sz w:val="22"/>
        </w:rPr>
        <w:t> </w:t>
      </w:r>
      <w:r>
        <w:rPr>
          <w:sz w:val="22"/>
        </w:rPr>
        <w:t>educational,</w:t>
      </w:r>
      <w:r>
        <w:rPr>
          <w:spacing w:val="-4"/>
          <w:sz w:val="22"/>
        </w:rPr>
        <w:t> </w:t>
      </w:r>
      <w:r>
        <w:rPr>
          <w:sz w:val="22"/>
        </w:rPr>
        <w:t>clinical,</w:t>
      </w:r>
      <w:r>
        <w:rPr>
          <w:spacing w:val="-4"/>
          <w:sz w:val="22"/>
        </w:rPr>
        <w:t> </w:t>
      </w:r>
      <w:r>
        <w:rPr>
          <w:sz w:val="22"/>
        </w:rPr>
        <w:t>and</w:t>
      </w:r>
      <w:r>
        <w:rPr>
          <w:spacing w:val="-4"/>
          <w:sz w:val="22"/>
        </w:rPr>
        <w:t> </w:t>
      </w:r>
      <w:r>
        <w:rPr>
          <w:sz w:val="22"/>
        </w:rPr>
        <w:t>environmental</w:t>
      </w:r>
      <w:r>
        <w:rPr>
          <w:spacing w:val="-4"/>
          <w:sz w:val="22"/>
        </w:rPr>
        <w:t> </w:t>
      </w:r>
      <w:r>
        <w:rPr>
          <w:sz w:val="22"/>
        </w:rPr>
        <w:t>factors,</w:t>
      </w:r>
      <w:r>
        <w:rPr>
          <w:spacing w:val="-4"/>
          <w:sz w:val="22"/>
        </w:rPr>
        <w:t> </w:t>
      </w:r>
      <w:r>
        <w:rPr>
          <w:sz w:val="22"/>
        </w:rPr>
        <w:t>despite the constant importance across all subdomains suggesting a systematic relationship.</w:t>
      </w:r>
    </w:p>
    <w:p>
      <w:pPr>
        <w:spacing w:line="480" w:lineRule="auto" w:before="0"/>
        <w:ind w:left="720" w:right="1228" w:firstLine="720"/>
        <w:jc w:val="left"/>
        <w:rPr>
          <w:sz w:val="22"/>
        </w:rPr>
      </w:pPr>
      <w:r>
        <w:rPr>
          <w:sz w:val="22"/>
        </w:rPr>
        <w:t>The weak correlations reflect that transcultural nursing care competence is influenced</w:t>
      </w:r>
      <w:r>
        <w:rPr>
          <w:spacing w:val="-5"/>
          <w:sz w:val="22"/>
        </w:rPr>
        <w:t> </w:t>
      </w:r>
      <w:r>
        <w:rPr>
          <w:sz w:val="22"/>
        </w:rPr>
        <w:t>by</w:t>
      </w:r>
      <w:r>
        <w:rPr>
          <w:spacing w:val="-5"/>
          <w:sz w:val="22"/>
        </w:rPr>
        <w:t> </w:t>
      </w:r>
      <w:r>
        <w:rPr>
          <w:sz w:val="22"/>
        </w:rPr>
        <w:t>factors</w:t>
      </w:r>
      <w:r>
        <w:rPr>
          <w:spacing w:val="-5"/>
          <w:sz w:val="22"/>
        </w:rPr>
        <w:t> </w:t>
      </w:r>
      <w:r>
        <w:rPr>
          <w:sz w:val="22"/>
        </w:rPr>
        <w:t>beyond</w:t>
      </w:r>
      <w:r>
        <w:rPr>
          <w:spacing w:val="-5"/>
          <w:sz w:val="22"/>
        </w:rPr>
        <w:t> </w:t>
      </w:r>
      <w:r>
        <w:rPr>
          <w:sz w:val="22"/>
        </w:rPr>
        <w:t>family</w:t>
      </w:r>
      <w:r>
        <w:rPr>
          <w:spacing w:val="-5"/>
          <w:sz w:val="22"/>
        </w:rPr>
        <w:t> </w:t>
      </w:r>
      <w:r>
        <w:rPr>
          <w:sz w:val="22"/>
        </w:rPr>
        <w:t>cohesion.</w:t>
      </w:r>
      <w:r>
        <w:rPr>
          <w:spacing w:val="-5"/>
          <w:sz w:val="22"/>
        </w:rPr>
        <w:t> </w:t>
      </w:r>
      <w:r>
        <w:rPr>
          <w:sz w:val="22"/>
        </w:rPr>
        <w:t>Emotional</w:t>
      </w:r>
      <w:r>
        <w:rPr>
          <w:spacing w:val="-5"/>
          <w:sz w:val="22"/>
        </w:rPr>
        <w:t> </w:t>
      </w:r>
      <w:r>
        <w:rPr>
          <w:sz w:val="22"/>
        </w:rPr>
        <w:t>support</w:t>
      </w:r>
      <w:r>
        <w:rPr>
          <w:spacing w:val="-5"/>
          <w:sz w:val="22"/>
        </w:rPr>
        <w:t> </w:t>
      </w:r>
      <w:r>
        <w:rPr>
          <w:sz w:val="22"/>
        </w:rPr>
        <w:t>and</w:t>
      </w:r>
      <w:r>
        <w:rPr>
          <w:spacing w:val="-5"/>
          <w:sz w:val="22"/>
        </w:rPr>
        <w:t> </w:t>
      </w:r>
      <w:r>
        <w:rPr>
          <w:sz w:val="22"/>
        </w:rPr>
        <w:t>connectedness within families may foster resilience and cultural awareness, but competence development also depends heavily on exposure, and experiences.</w:t>
      </w:r>
    </w:p>
    <w:p>
      <w:pPr>
        <w:spacing w:before="0"/>
        <w:ind w:left="720" w:right="0" w:firstLine="0"/>
        <w:jc w:val="left"/>
        <w:rPr>
          <w:rFonts w:ascii="Arial"/>
          <w:b/>
          <w:sz w:val="22"/>
        </w:rPr>
      </w:pPr>
      <w:r>
        <w:rPr>
          <w:rFonts w:ascii="Arial"/>
          <w:b/>
          <w:spacing w:val="-2"/>
          <w:sz w:val="22"/>
        </w:rPr>
        <w:t>Table</w:t>
      </w:r>
      <w:r>
        <w:rPr>
          <w:rFonts w:ascii="Arial"/>
          <w:b/>
          <w:spacing w:val="-11"/>
          <w:sz w:val="22"/>
        </w:rPr>
        <w:t> </w:t>
      </w:r>
      <w:r>
        <w:rPr>
          <w:rFonts w:ascii="Arial"/>
          <w:b/>
          <w:spacing w:val="-5"/>
          <w:sz w:val="22"/>
        </w:rPr>
        <w:t>6.</w:t>
      </w:r>
    </w:p>
    <w:p>
      <w:pPr>
        <w:spacing w:before="253"/>
        <w:ind w:left="720" w:right="0" w:firstLine="0"/>
        <w:jc w:val="left"/>
        <w:rPr>
          <w:rFonts w:ascii="Times New Roman"/>
          <w:i/>
          <w:sz w:val="24"/>
        </w:rPr>
      </w:pPr>
      <w:r>
        <w:rPr>
          <w:rFonts w:ascii="Times New Roman"/>
          <w:i/>
          <w:sz w:val="24"/>
        </w:rPr>
        <w:t>Relationship</w:t>
      </w:r>
      <w:r>
        <w:rPr>
          <w:rFonts w:ascii="Times New Roman"/>
          <w:i/>
          <w:spacing w:val="-3"/>
          <w:sz w:val="24"/>
        </w:rPr>
        <w:t> </w:t>
      </w:r>
      <w:r>
        <w:rPr>
          <w:rFonts w:ascii="Times New Roman"/>
          <w:i/>
          <w:sz w:val="24"/>
        </w:rPr>
        <w:t>between</w:t>
      </w:r>
      <w:r>
        <w:rPr>
          <w:rFonts w:ascii="Times New Roman"/>
          <w:i/>
          <w:spacing w:val="-3"/>
          <w:sz w:val="24"/>
        </w:rPr>
        <w:t> </w:t>
      </w:r>
      <w:r>
        <w:rPr>
          <w:rFonts w:ascii="Times New Roman"/>
          <w:i/>
          <w:sz w:val="24"/>
        </w:rPr>
        <w:t>Family</w:t>
      </w:r>
      <w:r>
        <w:rPr>
          <w:rFonts w:ascii="Times New Roman"/>
          <w:i/>
          <w:spacing w:val="-3"/>
          <w:sz w:val="24"/>
        </w:rPr>
        <w:t> </w:t>
      </w:r>
      <w:r>
        <w:rPr>
          <w:rFonts w:ascii="Times New Roman"/>
          <w:i/>
          <w:sz w:val="24"/>
        </w:rPr>
        <w:t>Adaptability</w:t>
      </w:r>
      <w:r>
        <w:rPr>
          <w:rFonts w:ascii="Times New Roman"/>
          <w:i/>
          <w:spacing w:val="-3"/>
          <w:sz w:val="24"/>
        </w:rPr>
        <w:t> </w:t>
      </w:r>
      <w:r>
        <w:rPr>
          <w:rFonts w:ascii="Times New Roman"/>
          <w:i/>
          <w:sz w:val="24"/>
        </w:rPr>
        <w:t>and</w:t>
      </w:r>
      <w:r>
        <w:rPr>
          <w:rFonts w:ascii="Times New Roman"/>
          <w:i/>
          <w:spacing w:val="-3"/>
          <w:sz w:val="24"/>
        </w:rPr>
        <w:t> </w:t>
      </w:r>
      <w:r>
        <w:rPr>
          <w:rFonts w:ascii="Times New Roman"/>
          <w:i/>
          <w:sz w:val="24"/>
        </w:rPr>
        <w:t>Transcultural</w:t>
      </w:r>
      <w:r>
        <w:rPr>
          <w:rFonts w:ascii="Times New Roman"/>
          <w:i/>
          <w:spacing w:val="-3"/>
          <w:sz w:val="24"/>
        </w:rPr>
        <w:t> </w:t>
      </w:r>
      <w:r>
        <w:rPr>
          <w:rFonts w:ascii="Times New Roman"/>
          <w:i/>
          <w:sz w:val="24"/>
        </w:rPr>
        <w:t>Nursing</w:t>
      </w:r>
      <w:r>
        <w:rPr>
          <w:rFonts w:ascii="Times New Roman"/>
          <w:i/>
          <w:spacing w:val="-3"/>
          <w:sz w:val="24"/>
        </w:rPr>
        <w:t> </w:t>
      </w:r>
      <w:r>
        <w:rPr>
          <w:rFonts w:ascii="Times New Roman"/>
          <w:i/>
          <w:sz w:val="24"/>
        </w:rPr>
        <w:t>Care</w:t>
      </w:r>
      <w:r>
        <w:rPr>
          <w:rFonts w:ascii="Times New Roman"/>
          <w:i/>
          <w:spacing w:val="-2"/>
          <w:sz w:val="24"/>
        </w:rPr>
        <w:t> Competence</w:t>
      </w:r>
    </w:p>
    <w:p>
      <w:pPr>
        <w:pStyle w:val="BodyText"/>
        <w:rPr>
          <w:rFonts w:ascii="Times New Roman"/>
          <w:i/>
        </w:rPr>
      </w:pPr>
    </w:p>
    <w:p>
      <w:pPr>
        <w:pStyle w:val="BodyText"/>
        <w:rPr>
          <w:rFonts w:ascii="Times New Roman"/>
          <w:i/>
        </w:rPr>
      </w:pPr>
    </w:p>
    <w:p>
      <w:pPr>
        <w:pStyle w:val="BodyText"/>
        <w:spacing w:before="148"/>
        <w:rPr>
          <w:rFonts w:ascii="Times New Roman"/>
          <w:i/>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0"/>
        <w:gridCol w:w="2132"/>
        <w:gridCol w:w="1642"/>
        <w:gridCol w:w="2084"/>
        <w:gridCol w:w="2183"/>
      </w:tblGrid>
      <w:tr>
        <w:trPr>
          <w:trHeight w:val="499" w:hRule="atLeast"/>
        </w:trPr>
        <w:tc>
          <w:tcPr>
            <w:tcW w:w="1500" w:type="dxa"/>
            <w:vMerge w:val="restart"/>
            <w:tcBorders>
              <w:top w:val="single" w:sz="8" w:space="0" w:color="000000"/>
            </w:tcBorders>
          </w:tcPr>
          <w:p>
            <w:pPr>
              <w:pStyle w:val="TableParagraph"/>
              <w:spacing w:before="8"/>
              <w:ind w:left="341"/>
              <w:rPr>
                <w:sz w:val="22"/>
              </w:rPr>
            </w:pPr>
            <w:r>
              <w:rPr>
                <w:spacing w:val="-2"/>
                <w:sz w:val="22"/>
              </w:rPr>
              <w:t>Variables</w:t>
            </w:r>
          </w:p>
        </w:tc>
        <w:tc>
          <w:tcPr>
            <w:tcW w:w="8041" w:type="dxa"/>
            <w:gridSpan w:val="4"/>
            <w:tcBorders>
              <w:top w:val="single" w:sz="8" w:space="0" w:color="000000"/>
              <w:bottom w:val="single" w:sz="8" w:space="0" w:color="000000"/>
            </w:tcBorders>
          </w:tcPr>
          <w:p>
            <w:pPr>
              <w:pStyle w:val="TableParagraph"/>
              <w:spacing w:before="8"/>
              <w:jc w:val="center"/>
              <w:rPr>
                <w:sz w:val="22"/>
              </w:rPr>
            </w:pPr>
            <w:r>
              <w:rPr>
                <w:sz w:val="22"/>
              </w:rPr>
              <w:t>Transcultural</w:t>
            </w:r>
            <w:r>
              <w:rPr>
                <w:spacing w:val="-11"/>
                <w:sz w:val="22"/>
              </w:rPr>
              <w:t> </w:t>
            </w:r>
            <w:r>
              <w:rPr>
                <w:sz w:val="22"/>
              </w:rPr>
              <w:t>Nursing</w:t>
            </w:r>
            <w:r>
              <w:rPr>
                <w:spacing w:val="-10"/>
                <w:sz w:val="22"/>
              </w:rPr>
              <w:t> </w:t>
            </w:r>
            <w:r>
              <w:rPr>
                <w:sz w:val="22"/>
              </w:rPr>
              <w:t>Care</w:t>
            </w:r>
            <w:r>
              <w:rPr>
                <w:spacing w:val="-10"/>
                <w:sz w:val="22"/>
              </w:rPr>
              <w:t> </w:t>
            </w:r>
            <w:r>
              <w:rPr>
                <w:spacing w:val="-2"/>
                <w:sz w:val="22"/>
              </w:rPr>
              <w:t>Competence</w:t>
            </w:r>
          </w:p>
        </w:tc>
      </w:tr>
      <w:tr>
        <w:trPr>
          <w:trHeight w:val="793" w:hRule="atLeast"/>
        </w:trPr>
        <w:tc>
          <w:tcPr>
            <w:tcW w:w="1500" w:type="dxa"/>
            <w:vMerge/>
            <w:tcBorders>
              <w:top w:val="nil"/>
            </w:tcBorders>
          </w:tcPr>
          <w:p>
            <w:pPr>
              <w:rPr>
                <w:sz w:val="2"/>
                <w:szCs w:val="2"/>
              </w:rPr>
            </w:pPr>
          </w:p>
        </w:tc>
        <w:tc>
          <w:tcPr>
            <w:tcW w:w="2132" w:type="dxa"/>
            <w:tcBorders>
              <w:top w:val="single" w:sz="8" w:space="0" w:color="000000"/>
            </w:tcBorders>
          </w:tcPr>
          <w:p>
            <w:pPr>
              <w:pStyle w:val="TableParagraph"/>
              <w:spacing w:before="9"/>
              <w:ind w:right="131"/>
              <w:jc w:val="center"/>
              <w:rPr>
                <w:sz w:val="22"/>
              </w:rPr>
            </w:pPr>
            <w:r>
              <w:rPr>
                <w:sz w:val="22"/>
              </w:rPr>
              <w:t>Cultural</w:t>
            </w:r>
            <w:r>
              <w:rPr>
                <w:spacing w:val="-8"/>
                <w:sz w:val="22"/>
              </w:rPr>
              <w:t> </w:t>
            </w:r>
            <w:r>
              <w:rPr>
                <w:spacing w:val="-2"/>
                <w:sz w:val="22"/>
              </w:rPr>
              <w:t>Knowledge</w:t>
            </w:r>
          </w:p>
        </w:tc>
        <w:tc>
          <w:tcPr>
            <w:tcW w:w="1642" w:type="dxa"/>
            <w:tcBorders>
              <w:top w:val="single" w:sz="8" w:space="0" w:color="000000"/>
            </w:tcBorders>
          </w:tcPr>
          <w:p>
            <w:pPr>
              <w:pStyle w:val="TableParagraph"/>
              <w:spacing w:before="9"/>
              <w:ind w:left="162"/>
              <w:rPr>
                <w:sz w:val="22"/>
              </w:rPr>
            </w:pPr>
            <w:r>
              <w:rPr>
                <w:sz w:val="22"/>
              </w:rPr>
              <w:t>Cultural</w:t>
            </w:r>
            <w:r>
              <w:rPr>
                <w:spacing w:val="-8"/>
                <w:sz w:val="22"/>
              </w:rPr>
              <w:t> </w:t>
            </w:r>
            <w:r>
              <w:rPr>
                <w:spacing w:val="-2"/>
                <w:sz w:val="22"/>
              </w:rPr>
              <w:t>Skills</w:t>
            </w:r>
          </w:p>
        </w:tc>
        <w:tc>
          <w:tcPr>
            <w:tcW w:w="2084" w:type="dxa"/>
            <w:tcBorders>
              <w:top w:val="single" w:sz="8" w:space="0" w:color="000000"/>
            </w:tcBorders>
          </w:tcPr>
          <w:p>
            <w:pPr>
              <w:pStyle w:val="TableParagraph"/>
              <w:spacing w:before="9"/>
              <w:ind w:left="71" w:right="37"/>
              <w:jc w:val="center"/>
              <w:rPr>
                <w:sz w:val="22"/>
              </w:rPr>
            </w:pPr>
            <w:r>
              <w:rPr>
                <w:sz w:val="22"/>
              </w:rPr>
              <w:t>Cultural</w:t>
            </w:r>
            <w:r>
              <w:rPr>
                <w:spacing w:val="-8"/>
                <w:sz w:val="22"/>
              </w:rPr>
              <w:t> </w:t>
            </w:r>
            <w:r>
              <w:rPr>
                <w:spacing w:val="-2"/>
                <w:sz w:val="22"/>
              </w:rPr>
              <w:t>Sensitivity</w:t>
            </w:r>
          </w:p>
        </w:tc>
        <w:tc>
          <w:tcPr>
            <w:tcW w:w="2183" w:type="dxa"/>
            <w:tcBorders>
              <w:top w:val="single" w:sz="8" w:space="0" w:color="000000"/>
            </w:tcBorders>
          </w:tcPr>
          <w:p>
            <w:pPr>
              <w:pStyle w:val="TableParagraph"/>
              <w:spacing w:line="250" w:lineRule="atLeast" w:before="14"/>
              <w:ind w:left="126"/>
              <w:rPr>
                <w:sz w:val="22"/>
              </w:rPr>
            </w:pPr>
            <w:r>
              <w:rPr>
                <w:spacing w:val="-2"/>
                <w:sz w:val="22"/>
              </w:rPr>
              <w:t>Overall</w:t>
            </w:r>
            <w:r>
              <w:rPr>
                <w:spacing w:val="-6"/>
                <w:sz w:val="22"/>
              </w:rPr>
              <w:t> </w:t>
            </w:r>
            <w:r>
              <w:rPr>
                <w:spacing w:val="-2"/>
                <w:sz w:val="22"/>
              </w:rPr>
              <w:t>Transcultural </w:t>
            </w:r>
            <w:r>
              <w:rPr>
                <w:sz w:val="22"/>
              </w:rPr>
              <w:t>Nursing Care </w:t>
            </w:r>
            <w:r>
              <w:rPr>
                <w:spacing w:val="-2"/>
                <w:sz w:val="22"/>
              </w:rPr>
              <w:t>Competence</w:t>
            </w:r>
          </w:p>
        </w:tc>
      </w:tr>
      <w:tr>
        <w:trPr>
          <w:trHeight w:val="764" w:hRule="atLeast"/>
        </w:trPr>
        <w:tc>
          <w:tcPr>
            <w:tcW w:w="1500" w:type="dxa"/>
          </w:tcPr>
          <w:p>
            <w:pPr>
              <w:pStyle w:val="TableParagraph"/>
              <w:spacing w:before="5"/>
              <w:ind w:left="105"/>
              <w:rPr>
                <w:sz w:val="22"/>
              </w:rPr>
            </w:pPr>
            <w:r>
              <w:rPr>
                <w:spacing w:val="-2"/>
                <w:sz w:val="22"/>
              </w:rPr>
              <w:t>Family</w:t>
            </w:r>
          </w:p>
          <w:p>
            <w:pPr>
              <w:pStyle w:val="TableParagraph"/>
              <w:rPr>
                <w:i/>
                <w:sz w:val="22"/>
              </w:rPr>
            </w:pPr>
          </w:p>
          <w:p>
            <w:pPr>
              <w:pStyle w:val="TableParagraph"/>
              <w:spacing w:line="233" w:lineRule="exact"/>
              <w:ind w:left="105"/>
              <w:rPr>
                <w:sz w:val="22"/>
              </w:rPr>
            </w:pPr>
            <w:r>
              <w:rPr>
                <w:spacing w:val="-2"/>
                <w:sz w:val="22"/>
              </w:rPr>
              <w:t>Adaptability</w:t>
            </w:r>
          </w:p>
        </w:tc>
        <w:tc>
          <w:tcPr>
            <w:tcW w:w="2132" w:type="dxa"/>
          </w:tcPr>
          <w:p>
            <w:pPr>
              <w:pStyle w:val="TableParagraph"/>
              <w:spacing w:before="5"/>
              <w:ind w:left="75" w:right="131"/>
              <w:jc w:val="center"/>
              <w:rPr>
                <w:sz w:val="22"/>
              </w:rPr>
            </w:pPr>
            <w:r>
              <w:rPr>
                <w:sz w:val="22"/>
              </w:rPr>
              <w:t>r</w:t>
            </w:r>
            <w:r>
              <w:rPr>
                <w:spacing w:val="-4"/>
                <w:sz w:val="22"/>
              </w:rPr>
              <w:t> </w:t>
            </w:r>
            <w:r>
              <w:rPr>
                <w:sz w:val="22"/>
              </w:rPr>
              <w:t>=</w:t>
            </w:r>
            <w:r>
              <w:rPr>
                <w:spacing w:val="-4"/>
                <w:sz w:val="22"/>
              </w:rPr>
              <w:t> </w:t>
            </w:r>
            <w:r>
              <w:rPr>
                <w:sz w:val="22"/>
              </w:rPr>
              <w:t>.291</w:t>
            </w:r>
            <w:r>
              <w:rPr>
                <w:sz w:val="22"/>
                <w:vertAlign w:val="superscript"/>
              </w:rPr>
              <w:t>**</w:t>
            </w:r>
            <w:r>
              <w:rPr>
                <w:spacing w:val="-3"/>
                <w:sz w:val="22"/>
                <w:vertAlign w:val="baseline"/>
              </w:rPr>
              <w:t> </w:t>
            </w:r>
            <w:r>
              <w:rPr>
                <w:sz w:val="22"/>
                <w:vertAlign w:val="baseline"/>
              </w:rPr>
              <w:t>(p</w:t>
            </w:r>
            <w:r>
              <w:rPr>
                <w:spacing w:val="-4"/>
                <w:sz w:val="22"/>
                <w:vertAlign w:val="baseline"/>
              </w:rPr>
              <w:t> </w:t>
            </w:r>
            <w:r>
              <w:rPr>
                <w:sz w:val="22"/>
                <w:vertAlign w:val="baseline"/>
              </w:rPr>
              <w:t>=</w:t>
            </w:r>
            <w:r>
              <w:rPr>
                <w:spacing w:val="-3"/>
                <w:sz w:val="22"/>
                <w:vertAlign w:val="baseline"/>
              </w:rPr>
              <w:t> </w:t>
            </w:r>
            <w:r>
              <w:rPr>
                <w:spacing w:val="-2"/>
                <w:sz w:val="22"/>
                <w:vertAlign w:val="baseline"/>
              </w:rPr>
              <w:t>0.000)</w:t>
            </w:r>
          </w:p>
        </w:tc>
        <w:tc>
          <w:tcPr>
            <w:tcW w:w="1642" w:type="dxa"/>
          </w:tcPr>
          <w:p>
            <w:pPr>
              <w:pStyle w:val="TableParagraph"/>
              <w:spacing w:before="5"/>
              <w:ind w:left="162"/>
              <w:rPr>
                <w:sz w:val="22"/>
              </w:rPr>
            </w:pPr>
            <w:r>
              <w:rPr>
                <w:sz w:val="22"/>
              </w:rPr>
              <w:t>r</w:t>
            </w:r>
            <w:r>
              <w:rPr>
                <w:spacing w:val="-5"/>
                <w:sz w:val="22"/>
              </w:rPr>
              <w:t> </w:t>
            </w:r>
            <w:r>
              <w:rPr>
                <w:sz w:val="22"/>
              </w:rPr>
              <w:t>=</w:t>
            </w:r>
            <w:r>
              <w:rPr>
                <w:spacing w:val="-4"/>
                <w:sz w:val="22"/>
              </w:rPr>
              <w:t> </w:t>
            </w:r>
            <w:r>
              <w:rPr>
                <w:sz w:val="22"/>
              </w:rPr>
              <w:t>.248</w:t>
            </w:r>
            <w:r>
              <w:rPr>
                <w:sz w:val="22"/>
                <w:vertAlign w:val="superscript"/>
              </w:rPr>
              <w:t>**</w:t>
            </w:r>
            <w:r>
              <w:rPr>
                <w:spacing w:val="-4"/>
                <w:sz w:val="22"/>
                <w:vertAlign w:val="baseline"/>
              </w:rPr>
              <w:t> </w:t>
            </w:r>
            <w:r>
              <w:rPr>
                <w:sz w:val="22"/>
                <w:vertAlign w:val="baseline"/>
              </w:rPr>
              <w:t>(p</w:t>
            </w:r>
            <w:r>
              <w:rPr>
                <w:spacing w:val="-4"/>
                <w:sz w:val="22"/>
                <w:vertAlign w:val="baseline"/>
              </w:rPr>
              <w:t> </w:t>
            </w:r>
            <w:r>
              <w:rPr>
                <w:spacing w:val="-10"/>
                <w:sz w:val="22"/>
                <w:vertAlign w:val="baseline"/>
              </w:rPr>
              <w:t>=</w:t>
            </w:r>
          </w:p>
          <w:p>
            <w:pPr>
              <w:pStyle w:val="TableParagraph"/>
              <w:rPr>
                <w:i/>
                <w:sz w:val="22"/>
              </w:rPr>
            </w:pPr>
          </w:p>
          <w:p>
            <w:pPr>
              <w:pStyle w:val="TableParagraph"/>
              <w:spacing w:line="233" w:lineRule="exact"/>
              <w:ind w:left="162"/>
              <w:rPr>
                <w:sz w:val="22"/>
              </w:rPr>
            </w:pPr>
            <w:r>
              <w:rPr>
                <w:spacing w:val="-2"/>
                <w:sz w:val="22"/>
              </w:rPr>
              <w:t>0.001)</w:t>
            </w:r>
          </w:p>
        </w:tc>
        <w:tc>
          <w:tcPr>
            <w:tcW w:w="2084" w:type="dxa"/>
          </w:tcPr>
          <w:p>
            <w:pPr>
              <w:pStyle w:val="TableParagraph"/>
              <w:spacing w:before="5"/>
              <w:ind w:left="71"/>
              <w:jc w:val="center"/>
              <w:rPr>
                <w:sz w:val="22"/>
              </w:rPr>
            </w:pPr>
            <w:r>
              <w:rPr>
                <w:sz w:val="22"/>
              </w:rPr>
              <w:t>r</w:t>
            </w:r>
            <w:r>
              <w:rPr>
                <w:spacing w:val="-4"/>
                <w:sz w:val="22"/>
              </w:rPr>
              <w:t> </w:t>
            </w:r>
            <w:r>
              <w:rPr>
                <w:sz w:val="22"/>
              </w:rPr>
              <w:t>=</w:t>
            </w:r>
            <w:r>
              <w:rPr>
                <w:spacing w:val="-4"/>
                <w:sz w:val="22"/>
              </w:rPr>
              <w:t> </w:t>
            </w:r>
            <w:r>
              <w:rPr>
                <w:sz w:val="22"/>
              </w:rPr>
              <w:t>.229</w:t>
            </w:r>
            <w:r>
              <w:rPr>
                <w:sz w:val="22"/>
                <w:vertAlign w:val="superscript"/>
              </w:rPr>
              <w:t>**</w:t>
            </w:r>
            <w:r>
              <w:rPr>
                <w:spacing w:val="-3"/>
                <w:sz w:val="22"/>
                <w:vertAlign w:val="baseline"/>
              </w:rPr>
              <w:t> </w:t>
            </w:r>
            <w:r>
              <w:rPr>
                <w:sz w:val="22"/>
                <w:vertAlign w:val="baseline"/>
              </w:rPr>
              <w:t>(p</w:t>
            </w:r>
            <w:r>
              <w:rPr>
                <w:spacing w:val="-4"/>
                <w:sz w:val="22"/>
                <w:vertAlign w:val="baseline"/>
              </w:rPr>
              <w:t> </w:t>
            </w:r>
            <w:r>
              <w:rPr>
                <w:sz w:val="22"/>
                <w:vertAlign w:val="baseline"/>
              </w:rPr>
              <w:t>=</w:t>
            </w:r>
            <w:r>
              <w:rPr>
                <w:spacing w:val="-3"/>
                <w:sz w:val="22"/>
                <w:vertAlign w:val="baseline"/>
              </w:rPr>
              <w:t> </w:t>
            </w:r>
            <w:r>
              <w:rPr>
                <w:spacing w:val="-2"/>
                <w:sz w:val="22"/>
                <w:vertAlign w:val="baseline"/>
              </w:rPr>
              <w:t>0.00)</w:t>
            </w:r>
          </w:p>
        </w:tc>
        <w:tc>
          <w:tcPr>
            <w:tcW w:w="2183" w:type="dxa"/>
          </w:tcPr>
          <w:p>
            <w:pPr>
              <w:pStyle w:val="TableParagraph"/>
              <w:spacing w:before="20"/>
              <w:ind w:left="126"/>
              <w:rPr>
                <w:sz w:val="22"/>
              </w:rPr>
            </w:pPr>
            <w:r>
              <w:rPr>
                <w:sz w:val="22"/>
              </w:rPr>
              <w:t>r</w:t>
            </w:r>
            <w:r>
              <w:rPr>
                <w:spacing w:val="-4"/>
                <w:sz w:val="22"/>
              </w:rPr>
              <w:t> </w:t>
            </w:r>
            <w:r>
              <w:rPr>
                <w:sz w:val="22"/>
              </w:rPr>
              <w:t>=</w:t>
            </w:r>
            <w:r>
              <w:rPr>
                <w:spacing w:val="-4"/>
                <w:sz w:val="22"/>
              </w:rPr>
              <w:t> </w:t>
            </w:r>
            <w:r>
              <w:rPr>
                <w:sz w:val="22"/>
              </w:rPr>
              <w:t>.299</w:t>
            </w:r>
            <w:r>
              <w:rPr>
                <w:sz w:val="22"/>
                <w:vertAlign w:val="superscript"/>
              </w:rPr>
              <w:t>**</w:t>
            </w:r>
            <w:r>
              <w:rPr>
                <w:spacing w:val="-3"/>
                <w:sz w:val="22"/>
                <w:vertAlign w:val="baseline"/>
              </w:rPr>
              <w:t> </w:t>
            </w:r>
            <w:r>
              <w:rPr>
                <w:sz w:val="22"/>
                <w:vertAlign w:val="baseline"/>
              </w:rPr>
              <w:t>(p</w:t>
            </w:r>
            <w:r>
              <w:rPr>
                <w:spacing w:val="-4"/>
                <w:sz w:val="22"/>
                <w:vertAlign w:val="baseline"/>
              </w:rPr>
              <w:t> </w:t>
            </w:r>
            <w:r>
              <w:rPr>
                <w:sz w:val="22"/>
                <w:vertAlign w:val="baseline"/>
              </w:rPr>
              <w:t>=</w:t>
            </w:r>
            <w:r>
              <w:rPr>
                <w:spacing w:val="-3"/>
                <w:sz w:val="22"/>
                <w:vertAlign w:val="baseline"/>
              </w:rPr>
              <w:t> </w:t>
            </w:r>
            <w:r>
              <w:rPr>
                <w:spacing w:val="-2"/>
                <w:sz w:val="22"/>
                <w:vertAlign w:val="baseline"/>
              </w:rPr>
              <w:t>.000)</w:t>
            </w:r>
          </w:p>
        </w:tc>
      </w:tr>
    </w:tbl>
    <w:p>
      <w:pPr>
        <w:pStyle w:val="BodyText"/>
        <w:rPr>
          <w:rFonts w:ascii="Times New Roman"/>
          <w:i/>
        </w:rPr>
      </w:pPr>
      <w:r>
        <w:rPr>
          <w:rFonts w:ascii="Times New Roman"/>
          <w:i/>
        </w:rPr>
        <mc:AlternateContent>
          <mc:Choice Requires="wps">
            <w:drawing>
              <wp:anchor distT="0" distB="0" distL="0" distR="0" allowOverlap="1" layoutInCell="1" locked="0" behindDoc="1" simplePos="0" relativeHeight="487589888">
                <wp:simplePos x="0" y="0"/>
                <wp:positionH relativeFrom="page">
                  <wp:posOffset>1371600</wp:posOffset>
                </wp:positionH>
                <wp:positionV relativeFrom="paragraph">
                  <wp:posOffset>161290</wp:posOffset>
                </wp:positionV>
                <wp:extent cx="6057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057900" cy="1270"/>
                        </a:xfrm>
                        <a:custGeom>
                          <a:avLst/>
                          <a:gdLst/>
                          <a:ahLst/>
                          <a:cxnLst/>
                          <a:rect l="l" t="t" r="r" b="b"/>
                          <a:pathLst>
                            <a:path w="6057900" h="0">
                              <a:moveTo>
                                <a:pt x="0" y="0"/>
                              </a:moveTo>
                              <a:lnTo>
                                <a:pt x="6057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2.700005pt;width:477pt;height:.1pt;mso-position-horizontal-relative:page;mso-position-vertical-relative:paragraph;z-index:-15726592;mso-wrap-distance-left:0;mso-wrap-distance-right:0" id="docshape5" coordorigin="2160,254" coordsize="9540,0" path="m2160,254l11700,254e" filled="false" stroked="true" strokeweight="1.0pt" strokecolor="#000000">
                <v:path arrowok="t"/>
                <v:stroke dashstyle="solid"/>
                <w10:wrap type="topAndBottom"/>
              </v:shape>
            </w:pict>
          </mc:Fallback>
        </mc:AlternateContent>
      </w:r>
    </w:p>
    <w:p>
      <w:pPr>
        <w:spacing w:before="5"/>
        <w:ind w:left="720" w:right="0" w:firstLine="0"/>
        <w:jc w:val="left"/>
        <w:rPr>
          <w:rFonts w:ascii="Times New Roman"/>
          <w:i/>
          <w:sz w:val="24"/>
        </w:rPr>
      </w:pPr>
      <w:r>
        <w:rPr>
          <w:rFonts w:ascii="Times New Roman"/>
          <w:i/>
          <w:sz w:val="24"/>
        </w:rPr>
        <w:t>**.</w:t>
      </w:r>
      <w:r>
        <w:rPr>
          <w:rFonts w:ascii="Times New Roman"/>
          <w:i/>
          <w:spacing w:val="-2"/>
          <w:sz w:val="24"/>
        </w:rPr>
        <w:t> </w:t>
      </w:r>
      <w:r>
        <w:rPr>
          <w:rFonts w:ascii="Times New Roman"/>
          <w:i/>
          <w:sz w:val="24"/>
        </w:rPr>
        <w:t>Correlation</w:t>
      </w:r>
      <w:r>
        <w:rPr>
          <w:rFonts w:ascii="Times New Roman"/>
          <w:i/>
          <w:spacing w:val="-1"/>
          <w:sz w:val="24"/>
        </w:rPr>
        <w:t> </w:t>
      </w:r>
      <w:r>
        <w:rPr>
          <w:rFonts w:ascii="Times New Roman"/>
          <w:i/>
          <w:sz w:val="24"/>
        </w:rPr>
        <w:t>is</w:t>
      </w:r>
      <w:r>
        <w:rPr>
          <w:rFonts w:ascii="Times New Roman"/>
          <w:i/>
          <w:spacing w:val="-1"/>
          <w:sz w:val="24"/>
        </w:rPr>
        <w:t> </w:t>
      </w:r>
      <w:r>
        <w:rPr>
          <w:rFonts w:ascii="Times New Roman"/>
          <w:i/>
          <w:sz w:val="24"/>
        </w:rPr>
        <w:t>significant</w:t>
      </w:r>
      <w:r>
        <w:rPr>
          <w:rFonts w:ascii="Times New Roman"/>
          <w:i/>
          <w:spacing w:val="-1"/>
          <w:sz w:val="24"/>
        </w:rPr>
        <w:t> </w:t>
      </w:r>
      <w:r>
        <w:rPr>
          <w:rFonts w:ascii="Times New Roman"/>
          <w:i/>
          <w:sz w:val="24"/>
        </w:rPr>
        <w:t>at</w:t>
      </w:r>
      <w:r>
        <w:rPr>
          <w:rFonts w:ascii="Times New Roman"/>
          <w:i/>
          <w:spacing w:val="-1"/>
          <w:sz w:val="24"/>
        </w:rPr>
        <w:t> </w:t>
      </w:r>
      <w:r>
        <w:rPr>
          <w:rFonts w:ascii="Times New Roman"/>
          <w:i/>
          <w:sz w:val="24"/>
        </w:rPr>
        <w:t>the</w:t>
      </w:r>
      <w:r>
        <w:rPr>
          <w:rFonts w:ascii="Times New Roman"/>
          <w:i/>
          <w:spacing w:val="-1"/>
          <w:sz w:val="24"/>
        </w:rPr>
        <w:t> </w:t>
      </w:r>
      <w:r>
        <w:rPr>
          <w:rFonts w:ascii="Times New Roman"/>
          <w:i/>
          <w:sz w:val="24"/>
        </w:rPr>
        <w:t>0.05</w:t>
      </w:r>
      <w:r>
        <w:rPr>
          <w:rFonts w:ascii="Times New Roman"/>
          <w:i/>
          <w:spacing w:val="-1"/>
          <w:sz w:val="24"/>
        </w:rPr>
        <w:t> </w:t>
      </w:r>
      <w:r>
        <w:rPr>
          <w:rFonts w:ascii="Times New Roman"/>
          <w:i/>
          <w:sz w:val="24"/>
        </w:rPr>
        <w:t>level</w:t>
      </w:r>
      <w:r>
        <w:rPr>
          <w:rFonts w:ascii="Times New Roman"/>
          <w:i/>
          <w:spacing w:val="-1"/>
          <w:sz w:val="24"/>
        </w:rPr>
        <w:t> </w:t>
      </w:r>
      <w:r>
        <w:rPr>
          <w:rFonts w:ascii="Times New Roman"/>
          <w:i/>
          <w:sz w:val="24"/>
        </w:rPr>
        <w:t>(2-</w:t>
      </w:r>
      <w:r>
        <w:rPr>
          <w:rFonts w:ascii="Times New Roman"/>
          <w:i/>
          <w:spacing w:val="-2"/>
          <w:sz w:val="24"/>
        </w:rPr>
        <w:t>tailed).</w:t>
      </w:r>
    </w:p>
    <w:p>
      <w:pPr>
        <w:pStyle w:val="BodyText"/>
        <w:rPr>
          <w:rFonts w:ascii="Times New Roman"/>
          <w:i/>
          <w:sz w:val="24"/>
        </w:rPr>
      </w:pPr>
    </w:p>
    <w:p>
      <w:pPr>
        <w:spacing w:line="480" w:lineRule="auto" w:before="0"/>
        <w:ind w:left="720" w:right="1054" w:firstLine="720"/>
        <w:jc w:val="left"/>
        <w:rPr>
          <w:rFonts w:ascii="Times New Roman"/>
          <w:sz w:val="24"/>
        </w:rPr>
      </w:pPr>
      <w:r>
        <w:rPr>
          <w:rFonts w:ascii="Times New Roman"/>
          <w:sz w:val="24"/>
        </w:rPr>
        <w:t>Table 6 revealed a statistically significant positive correlation between family adaptability and transcultural nursing care competence (r= .299, p-value of .000). Since the p-value was below 0.05 significance level, the null hypothesis was rejected. Higher family</w:t>
      </w:r>
      <w:r>
        <w:rPr>
          <w:rFonts w:ascii="Times New Roman"/>
          <w:spacing w:val="-3"/>
          <w:sz w:val="24"/>
        </w:rPr>
        <w:t> </w:t>
      </w:r>
      <w:r>
        <w:rPr>
          <w:rFonts w:ascii="Times New Roman"/>
          <w:sz w:val="24"/>
        </w:rPr>
        <w:t>adaptability</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linked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greater</w:t>
      </w:r>
      <w:r>
        <w:rPr>
          <w:rFonts w:ascii="Times New Roman"/>
          <w:spacing w:val="-3"/>
          <w:sz w:val="24"/>
        </w:rPr>
        <w:t> </w:t>
      </w:r>
      <w:r>
        <w:rPr>
          <w:rFonts w:ascii="Times New Roman"/>
          <w:sz w:val="24"/>
        </w:rPr>
        <w:t>competence,</w:t>
      </w:r>
      <w:r>
        <w:rPr>
          <w:rFonts w:ascii="Times New Roman"/>
          <w:spacing w:val="-3"/>
          <w:sz w:val="24"/>
        </w:rPr>
        <w:t> </w:t>
      </w:r>
      <w:r>
        <w:rPr>
          <w:rFonts w:ascii="Times New Roman"/>
          <w:sz w:val="24"/>
        </w:rPr>
        <w:t>yet</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strength</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relationship</w:t>
      </w:r>
      <w:r>
        <w:rPr>
          <w:rFonts w:ascii="Times New Roman"/>
          <w:spacing w:val="-3"/>
          <w:sz w:val="24"/>
        </w:rPr>
        <w:t> </w:t>
      </w:r>
      <w:r>
        <w:rPr>
          <w:rFonts w:ascii="Times New Roman"/>
          <w:sz w:val="24"/>
        </w:rPr>
        <w:t>is limited since the correlation is placed within the weak range despite being significant.</w:t>
      </w:r>
    </w:p>
    <w:p>
      <w:pPr>
        <w:spacing w:before="0"/>
        <w:ind w:left="720" w:right="0" w:firstLine="0"/>
        <w:jc w:val="left"/>
        <w:rPr>
          <w:rFonts w:ascii="Times New Roman"/>
          <w:sz w:val="24"/>
        </w:rPr>
      </w:pPr>
      <w:r>
        <w:rPr>
          <w:rFonts w:ascii="Times New Roman"/>
          <w:sz w:val="24"/>
        </w:rPr>
        <w:t>The consistent significance across the three subdomains indicates that family </w:t>
      </w:r>
      <w:r>
        <w:rPr>
          <w:rFonts w:ascii="Times New Roman"/>
          <w:spacing w:val="-2"/>
          <w:sz w:val="24"/>
        </w:rPr>
        <w:t>adaptability</w:t>
      </w:r>
    </w:p>
    <w:p>
      <w:pPr>
        <w:spacing w:after="0"/>
        <w:jc w:val="left"/>
        <w:rPr>
          <w:rFonts w:ascii="Times New Roman"/>
          <w:sz w:val="24"/>
        </w:rPr>
        <w:sectPr>
          <w:pgSz w:w="12240" w:h="15840"/>
          <w:pgMar w:top="1360" w:bottom="280" w:left="1440" w:right="360"/>
        </w:sectPr>
      </w:pPr>
    </w:p>
    <w:p>
      <w:pPr>
        <w:spacing w:line="480" w:lineRule="auto" w:before="60"/>
        <w:ind w:left="720" w:right="1228" w:firstLine="0"/>
        <w:jc w:val="left"/>
        <w:rPr>
          <w:rFonts w:ascii="Times New Roman"/>
          <w:sz w:val="24"/>
        </w:rPr>
      </w:pPr>
      <w:r>
        <w:rPr>
          <w:rFonts w:ascii="Times New Roman"/>
          <w:sz w:val="24"/>
        </w:rPr>
        <w:t>is</w:t>
      </w:r>
      <w:r>
        <w:rPr>
          <w:rFonts w:ascii="Times New Roman"/>
          <w:spacing w:val="-4"/>
          <w:sz w:val="24"/>
        </w:rPr>
        <w:t> </w:t>
      </w:r>
      <w:r>
        <w:rPr>
          <w:rFonts w:ascii="Times New Roman"/>
          <w:sz w:val="24"/>
        </w:rPr>
        <w:t>related</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multiple</w:t>
      </w:r>
      <w:r>
        <w:rPr>
          <w:rFonts w:ascii="Times New Roman"/>
          <w:spacing w:val="-4"/>
          <w:sz w:val="24"/>
        </w:rPr>
        <w:t> </w:t>
      </w:r>
      <w:r>
        <w:rPr>
          <w:rFonts w:ascii="Times New Roman"/>
          <w:sz w:val="24"/>
        </w:rPr>
        <w:t>dimensions</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transcultural</w:t>
      </w:r>
      <w:r>
        <w:rPr>
          <w:rFonts w:ascii="Times New Roman"/>
          <w:spacing w:val="-4"/>
          <w:sz w:val="24"/>
        </w:rPr>
        <w:t> </w:t>
      </w:r>
      <w:r>
        <w:rPr>
          <w:rFonts w:ascii="Times New Roman"/>
          <w:sz w:val="24"/>
        </w:rPr>
        <w:t>competence,</w:t>
      </w:r>
      <w:r>
        <w:rPr>
          <w:rFonts w:ascii="Times New Roman"/>
          <w:spacing w:val="-4"/>
          <w:sz w:val="24"/>
        </w:rPr>
        <w:t> </w:t>
      </w:r>
      <w:r>
        <w:rPr>
          <w:rFonts w:ascii="Times New Roman"/>
          <w:sz w:val="24"/>
        </w:rPr>
        <w:t>though</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effect</w:t>
      </w:r>
      <w:r>
        <w:rPr>
          <w:rFonts w:ascii="Times New Roman"/>
          <w:spacing w:val="-4"/>
          <w:sz w:val="24"/>
        </w:rPr>
        <w:t> </w:t>
      </w:r>
      <w:r>
        <w:rPr>
          <w:rFonts w:ascii="Times New Roman"/>
          <w:sz w:val="24"/>
        </w:rPr>
        <w:t>remains modest. This suggests that individuals raised in more flexible and responsive family environments may be better able to acquire cultural understanding, develop practical intercultural skills, and demonstrate sensitivity toward diverse populations.</w:t>
      </w:r>
    </w:p>
    <w:p>
      <w:pPr>
        <w:spacing w:line="480" w:lineRule="auto" w:before="0"/>
        <w:ind w:left="720" w:right="1228" w:firstLine="720"/>
        <w:jc w:val="left"/>
        <w:rPr>
          <w:rFonts w:ascii="Times New Roman"/>
          <w:sz w:val="24"/>
        </w:rPr>
      </w:pPr>
      <w:r>
        <w:rPr>
          <w:rFonts w:ascii="Times New Roman"/>
          <w:sz w:val="24"/>
        </w:rPr>
        <w:t>The low correlation may be due to the courses related to cultural diversity, cultural awareness,and</w:t>
      </w:r>
      <w:r>
        <w:rPr>
          <w:rFonts w:ascii="Times New Roman"/>
          <w:spacing w:val="40"/>
          <w:sz w:val="24"/>
        </w:rPr>
        <w:t> </w:t>
      </w:r>
      <w:r>
        <w:rPr>
          <w:rFonts w:ascii="Times New Roman"/>
          <w:sz w:val="24"/>
        </w:rPr>
        <w:t>exposure to numerous patients with different cultures. While flexible</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responsive</w:t>
      </w:r>
      <w:r>
        <w:rPr>
          <w:rFonts w:ascii="Times New Roman"/>
          <w:spacing w:val="-4"/>
          <w:sz w:val="24"/>
        </w:rPr>
        <w:t> </w:t>
      </w:r>
      <w:r>
        <w:rPr>
          <w:rFonts w:ascii="Times New Roman"/>
          <w:sz w:val="24"/>
        </w:rPr>
        <w:t>families</w:t>
      </w:r>
      <w:r>
        <w:rPr>
          <w:rFonts w:ascii="Times New Roman"/>
          <w:spacing w:val="-4"/>
          <w:sz w:val="24"/>
        </w:rPr>
        <w:t> </w:t>
      </w:r>
      <w:r>
        <w:rPr>
          <w:rFonts w:ascii="Times New Roman"/>
          <w:sz w:val="24"/>
        </w:rPr>
        <w:t>may</w:t>
      </w:r>
      <w:r>
        <w:rPr>
          <w:rFonts w:ascii="Times New Roman"/>
          <w:spacing w:val="-4"/>
          <w:sz w:val="24"/>
        </w:rPr>
        <w:t> </w:t>
      </w:r>
      <w:r>
        <w:rPr>
          <w:rFonts w:ascii="Times New Roman"/>
          <w:sz w:val="24"/>
        </w:rPr>
        <w:t>foster</w:t>
      </w:r>
      <w:r>
        <w:rPr>
          <w:rFonts w:ascii="Times New Roman"/>
          <w:spacing w:val="-4"/>
          <w:sz w:val="24"/>
        </w:rPr>
        <w:t> </w:t>
      </w:r>
      <w:r>
        <w:rPr>
          <w:rFonts w:ascii="Times New Roman"/>
          <w:sz w:val="24"/>
        </w:rPr>
        <w:t>resilience,</w:t>
      </w:r>
      <w:r>
        <w:rPr>
          <w:rFonts w:ascii="Times New Roman"/>
          <w:spacing w:val="-4"/>
          <w:sz w:val="24"/>
        </w:rPr>
        <w:t> </w:t>
      </w:r>
      <w:r>
        <w:rPr>
          <w:rFonts w:ascii="Times New Roman"/>
          <w:sz w:val="24"/>
        </w:rPr>
        <w:t>openness,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interpersonal</w:t>
      </w:r>
      <w:r>
        <w:rPr>
          <w:rFonts w:ascii="Times New Roman"/>
          <w:spacing w:val="-4"/>
          <w:sz w:val="24"/>
        </w:rPr>
        <w:t> </w:t>
      </w:r>
      <w:r>
        <w:rPr>
          <w:rFonts w:ascii="Times New Roman"/>
          <w:sz w:val="24"/>
        </w:rPr>
        <w:t>skills that support cultural competence, these influences coexist with broader environments.</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54"/>
        <w:rPr>
          <w:rFonts w:ascii="Times New Roman"/>
          <w:sz w:val="24"/>
        </w:rPr>
      </w:pPr>
    </w:p>
    <w:p>
      <w:pPr>
        <w:pStyle w:val="Heading1"/>
        <w:numPr>
          <w:ilvl w:val="0"/>
          <w:numId w:val="1"/>
        </w:numPr>
        <w:tabs>
          <w:tab w:pos="422" w:val="left" w:leader="none"/>
        </w:tabs>
        <w:spacing w:line="240" w:lineRule="auto" w:before="0" w:after="0"/>
        <w:ind w:left="422" w:right="0" w:hanging="242"/>
        <w:jc w:val="left"/>
      </w:pPr>
      <w:r>
        <w:rPr/>
        <w:t>Summary</w:t>
      </w:r>
      <w:r>
        <w:rPr>
          <w:spacing w:val="-5"/>
        </w:rPr>
        <w:t> </w:t>
      </w:r>
      <w:r>
        <w:rPr/>
        <w:t>of</w:t>
      </w:r>
      <w:r>
        <w:rPr>
          <w:spacing w:val="-4"/>
        </w:rPr>
        <w:t> </w:t>
      </w:r>
      <w:r>
        <w:rPr>
          <w:spacing w:val="-2"/>
        </w:rPr>
        <w:t>Finding</w:t>
      </w:r>
    </w:p>
    <w:p>
      <w:pPr>
        <w:pStyle w:val="BodyText"/>
        <w:spacing w:before="10"/>
        <w:rPr>
          <w:rFonts w:ascii="Arial"/>
          <w:b/>
          <w:sz w:val="13"/>
        </w:rPr>
      </w:pPr>
    </w:p>
    <w:p>
      <w:pPr>
        <w:pStyle w:val="BodyText"/>
        <w:spacing w:after="0"/>
        <w:rPr>
          <w:rFonts w:ascii="Arial"/>
          <w:b/>
          <w:sz w:val="13"/>
        </w:rPr>
        <w:sectPr>
          <w:pgSz w:w="12240" w:h="15840"/>
          <w:pgMar w:top="1380" w:bottom="280" w:left="1440" w:right="360"/>
        </w:sectPr>
      </w:pPr>
    </w:p>
    <w:p>
      <w:pPr>
        <w:pStyle w:val="BodyText"/>
        <w:spacing w:before="103"/>
        <w:rPr>
          <w:rFonts w:ascii="Arial"/>
          <w:b/>
        </w:rPr>
      </w:pPr>
    </w:p>
    <w:p>
      <w:pPr>
        <w:pStyle w:val="BodyText"/>
        <w:ind w:left="360" w:right="38"/>
        <w:jc w:val="both"/>
      </w:pPr>
      <w:r>
        <w:rPr/>
        <w:t>The study examined the relationship between family adaptability, family cohesion, and transcultural nursing care competence among student nurses. The findings revealed that</w:t>
      </w:r>
      <w:r>
        <w:rPr>
          <w:spacing w:val="-5"/>
        </w:rPr>
        <w:t> </w:t>
      </w:r>
      <w:r>
        <w:rPr/>
        <w:t>the majority of respondents were female, with Level 2 and Level 4 students representing</w:t>
      </w:r>
      <w:r>
        <w:rPr>
          <w:spacing w:val="-5"/>
        </w:rPr>
        <w:t> </w:t>
      </w:r>
      <w:r>
        <w:rPr/>
        <w:t>the largest proportion of participants. This indicates that</w:t>
      </w:r>
      <w:r>
        <w:rPr>
          <w:spacing w:val="-7"/>
        </w:rPr>
        <w:t> </w:t>
      </w:r>
      <w:r>
        <w:rPr/>
        <w:t>the</w:t>
      </w:r>
      <w:r>
        <w:rPr>
          <w:spacing w:val="-7"/>
        </w:rPr>
        <w:t> </w:t>
      </w:r>
      <w:r>
        <w:rPr/>
        <w:t>nursing</w:t>
      </w:r>
      <w:r>
        <w:rPr>
          <w:spacing w:val="-7"/>
        </w:rPr>
        <w:t> </w:t>
      </w:r>
      <w:r>
        <w:rPr/>
        <w:t>student</w:t>
      </w:r>
      <w:r>
        <w:rPr>
          <w:spacing w:val="-7"/>
        </w:rPr>
        <w:t> </w:t>
      </w:r>
      <w:r>
        <w:rPr/>
        <w:t>population</w:t>
      </w:r>
      <w:r>
        <w:rPr>
          <w:spacing w:val="-7"/>
        </w:rPr>
        <w:t> </w:t>
      </w:r>
      <w:r>
        <w:rPr/>
        <w:t>in the study was predominantly female and</w:t>
      </w:r>
      <w:r>
        <w:rPr>
          <w:spacing w:val="-5"/>
        </w:rPr>
        <w:t> </w:t>
      </w:r>
      <w:r>
        <w:rPr/>
        <w:t>fairly distributed across year levels.</w:t>
      </w:r>
    </w:p>
    <w:p>
      <w:pPr>
        <w:pStyle w:val="BodyText"/>
        <w:spacing w:before="93"/>
        <w:ind w:left="360" w:right="1079"/>
        <w:jc w:val="both"/>
      </w:pPr>
      <w:r>
        <w:rPr/>
        <w:br w:type="column"/>
      </w:r>
      <w:r>
        <w:rPr/>
        <w:t>In terms of family functioning, most respondents belonged to structured</w:t>
      </w:r>
      <w:r>
        <w:rPr>
          <w:spacing w:val="-7"/>
        </w:rPr>
        <w:t> </w:t>
      </w:r>
      <w:r>
        <w:rPr/>
        <w:t>families</w:t>
      </w:r>
      <w:r>
        <w:rPr>
          <w:spacing w:val="-7"/>
        </w:rPr>
        <w:t> </w:t>
      </w:r>
      <w:r>
        <w:rPr/>
        <w:t>in terms of adaptability, indicating that family roles and rules were generally well-defined while still allowing a certain degree of</w:t>
      </w:r>
      <w:r>
        <w:rPr>
          <w:spacing w:val="40"/>
        </w:rPr>
        <w:t> </w:t>
      </w:r>
      <w:r>
        <w:rPr/>
        <w:t>flexibility. Regarding family cohesion, the majority of respondents were categorized under the separated level, suggesting that although family members maintained emotional bonds and support, they also maintained</w:t>
      </w:r>
      <w:r>
        <w:rPr>
          <w:spacing w:val="40"/>
        </w:rPr>
        <w:t> </w:t>
      </w:r>
      <w:r>
        <w:rPr/>
        <w:t>a</w:t>
      </w:r>
      <w:r>
        <w:rPr>
          <w:spacing w:val="40"/>
        </w:rPr>
        <w:t> </w:t>
      </w:r>
      <w:r>
        <w:rPr/>
        <w:t>level</w:t>
      </w:r>
      <w:r>
        <w:rPr>
          <w:spacing w:val="40"/>
        </w:rPr>
        <w:t> </w:t>
      </w:r>
      <w:r>
        <w:rPr/>
        <w:t>of</w:t>
      </w:r>
      <w:r>
        <w:rPr>
          <w:spacing w:val="40"/>
        </w:rPr>
        <w:t> </w:t>
      </w:r>
      <w:r>
        <w:rPr/>
        <w:t>independence</w:t>
      </w:r>
      <w:r>
        <w:rPr>
          <w:spacing w:val="40"/>
        </w:rPr>
        <w:t> </w:t>
      </w:r>
      <w:r>
        <w:rPr/>
        <w:t>and</w:t>
      </w:r>
      <w:r>
        <w:rPr>
          <w:spacing w:val="40"/>
        </w:rPr>
        <w:t> </w:t>
      </w:r>
      <w:r>
        <w:rPr/>
        <w:t>did</w:t>
      </w:r>
    </w:p>
    <w:p>
      <w:pPr>
        <w:pStyle w:val="BodyText"/>
        <w:spacing w:after="0"/>
        <w:jc w:val="both"/>
        <w:sectPr>
          <w:type w:val="continuous"/>
          <w:pgSz w:w="12240" w:h="15840"/>
          <w:pgMar w:top="1620" w:bottom="280" w:left="1440" w:right="360"/>
          <w:cols w:num="2" w:equalWidth="0">
            <w:col w:w="4540" w:space="320"/>
            <w:col w:w="5580"/>
          </w:cols>
        </w:sectPr>
      </w:pPr>
    </w:p>
    <w:p>
      <w:pPr>
        <w:pStyle w:val="BodyText"/>
        <w:spacing w:before="80"/>
        <w:ind w:left="360" w:right="38"/>
        <w:jc w:val="both"/>
      </w:pPr>
      <w:r>
        <w:rPr/>
        <w:t>not frequently engage in shared family </w:t>
      </w:r>
      <w:r>
        <w:rPr>
          <w:spacing w:val="-2"/>
        </w:rPr>
        <w:t>activities.</w:t>
      </w:r>
    </w:p>
    <w:p>
      <w:pPr>
        <w:pStyle w:val="BodyText"/>
        <w:spacing w:before="10"/>
      </w:pPr>
    </w:p>
    <w:p>
      <w:pPr>
        <w:pStyle w:val="BodyText"/>
        <w:ind w:left="360" w:right="38"/>
        <w:jc w:val="both"/>
      </w:pPr>
      <w:r>
        <w:rPr/>
        <w:t>With regard to transcultural nursing care competence, the respondents demonstrated a moderate to high level of competence overall. Among the three domains, cultural sensitivity obtained the highest level, indicating that student nurses showed openness and awareness toward individuals from diverse cultural backgrounds. Cultural knowledge followed next, while cultural skills</w:t>
      </w:r>
      <w:r>
        <w:rPr>
          <w:spacing w:val="-6"/>
        </w:rPr>
        <w:t> </w:t>
      </w:r>
      <w:r>
        <w:rPr/>
        <w:t>obtained</w:t>
      </w:r>
      <w:r>
        <w:rPr>
          <w:spacing w:val="-6"/>
        </w:rPr>
        <w:t> </w:t>
      </w:r>
      <w:r>
        <w:rPr/>
        <w:t>the lowest</w:t>
      </w:r>
      <w:r>
        <w:rPr>
          <w:spacing w:val="-7"/>
        </w:rPr>
        <w:t> </w:t>
      </w:r>
      <w:r>
        <w:rPr/>
        <w:t>level,</w:t>
      </w:r>
      <w:r>
        <w:rPr>
          <w:spacing w:val="-7"/>
        </w:rPr>
        <w:t> </w:t>
      </w:r>
      <w:r>
        <w:rPr/>
        <w:t>suggesting</w:t>
      </w:r>
      <w:r>
        <w:rPr>
          <w:spacing w:val="-7"/>
        </w:rPr>
        <w:t> </w:t>
      </w:r>
      <w:r>
        <w:rPr/>
        <w:t>that</w:t>
      </w:r>
      <w:r>
        <w:rPr>
          <w:spacing w:val="-7"/>
        </w:rPr>
        <w:t> </w:t>
      </w:r>
      <w:r>
        <w:rPr/>
        <w:t>although</w:t>
      </w:r>
      <w:r>
        <w:rPr>
          <w:spacing w:val="-7"/>
        </w:rPr>
        <w:t> </w:t>
      </w:r>
      <w:r>
        <w:rPr/>
        <w:t>students possess awareness and understanding of cultural diversity, they may still need further development in applying culturally appropriate nursing interventions in practice.</w:t>
      </w:r>
    </w:p>
    <w:p>
      <w:pPr>
        <w:pStyle w:val="BodyText"/>
        <w:spacing w:before="10"/>
      </w:pPr>
    </w:p>
    <w:p>
      <w:pPr>
        <w:pStyle w:val="BodyText"/>
        <w:ind w:left="360" w:right="38"/>
        <w:jc w:val="both"/>
      </w:pPr>
      <w:r>
        <w:rPr/>
        <w:t>Furthermore, the findings revealed significant positive relationships between</w:t>
      </w:r>
      <w:r>
        <w:rPr>
          <w:spacing w:val="-7"/>
        </w:rPr>
        <w:t> </w:t>
      </w:r>
      <w:r>
        <w:rPr/>
        <w:t>family</w:t>
      </w:r>
      <w:r>
        <w:rPr>
          <w:spacing w:val="-7"/>
        </w:rPr>
        <w:t> </w:t>
      </w:r>
      <w:r>
        <w:rPr/>
        <w:t>cohesion and transcultural nursing</w:t>
      </w:r>
      <w:r>
        <w:rPr>
          <w:spacing w:val="-6"/>
        </w:rPr>
        <w:t> </w:t>
      </w:r>
      <w:r>
        <w:rPr/>
        <w:t>care</w:t>
      </w:r>
      <w:r>
        <w:rPr>
          <w:spacing w:val="-6"/>
        </w:rPr>
        <w:t> </w:t>
      </w:r>
      <w:r>
        <w:rPr/>
        <w:t>competence,</w:t>
      </w:r>
      <w:r>
        <w:rPr>
          <w:spacing w:val="-6"/>
        </w:rPr>
        <w:t> </w:t>
      </w:r>
      <w:r>
        <w:rPr/>
        <w:t>as well as between family adaptability and transcultural nursing care competence. These results indicate that students who experience supportive, adaptable, and emotionally connected family environments may develop greater cultural awareness, interpersonal sensitivity, and openness to diversity, which are important qualities in providing culturally competent nursing care.</w:t>
      </w:r>
    </w:p>
    <w:p>
      <w:pPr>
        <w:pStyle w:val="BodyText"/>
        <w:spacing w:before="10"/>
      </w:pPr>
    </w:p>
    <w:p>
      <w:pPr>
        <w:pStyle w:val="Heading1"/>
        <w:numPr>
          <w:ilvl w:val="0"/>
          <w:numId w:val="1"/>
        </w:numPr>
        <w:tabs>
          <w:tab w:pos="422" w:val="left" w:leader="none"/>
        </w:tabs>
        <w:spacing w:line="240" w:lineRule="auto" w:before="0" w:after="0"/>
        <w:ind w:left="422" w:right="0" w:hanging="242"/>
        <w:jc w:val="left"/>
      </w:pPr>
      <w:r>
        <w:rPr>
          <w:spacing w:val="-2"/>
        </w:rPr>
        <w:t>Conclusion</w:t>
      </w:r>
    </w:p>
    <w:p>
      <w:pPr>
        <w:pStyle w:val="BodyText"/>
        <w:ind w:left="180" w:right="67"/>
      </w:pPr>
      <w:r>
        <w:rPr/>
        <w:t>This study concludes that the majority of the respondents were female student nurses with levels 2 and level 4 exhibiting the highest participation, suggesting a fairly balanced representation across year levels. The majority of respondents came from structured families in terms of adaptability and were classified as separated</w:t>
      </w:r>
      <w:r>
        <w:rPr>
          <w:spacing w:val="-7"/>
        </w:rPr>
        <w:t> </w:t>
      </w:r>
      <w:r>
        <w:rPr/>
        <w:t>in</w:t>
      </w:r>
      <w:r>
        <w:rPr>
          <w:spacing w:val="-7"/>
        </w:rPr>
        <w:t> </w:t>
      </w:r>
      <w:r>
        <w:rPr/>
        <w:t>terms</w:t>
      </w:r>
      <w:r>
        <w:rPr>
          <w:spacing w:val="-7"/>
        </w:rPr>
        <w:t> </w:t>
      </w:r>
      <w:r>
        <w:rPr/>
        <w:t>of</w:t>
      </w:r>
      <w:r>
        <w:rPr>
          <w:spacing w:val="-7"/>
        </w:rPr>
        <w:t> </w:t>
      </w:r>
      <w:r>
        <w:rPr/>
        <w:t>family</w:t>
      </w:r>
      <w:r>
        <w:rPr>
          <w:spacing w:val="-7"/>
        </w:rPr>
        <w:t> </w:t>
      </w:r>
      <w:r>
        <w:rPr/>
        <w:t>cohesion,</w:t>
      </w:r>
      <w:r>
        <w:rPr>
          <w:spacing w:val="-7"/>
        </w:rPr>
        <w:t> </w:t>
      </w:r>
      <w:r>
        <w:rPr/>
        <w:t>indicating stable family systems with strong emotional </w:t>
      </w:r>
      <w:r>
        <w:rPr>
          <w:spacing w:val="-2"/>
        </w:rPr>
        <w:t>bonds.</w:t>
      </w:r>
    </w:p>
    <w:p>
      <w:pPr>
        <w:pStyle w:val="BodyText"/>
      </w:pPr>
    </w:p>
    <w:p>
      <w:pPr>
        <w:pStyle w:val="BodyText"/>
        <w:ind w:left="180"/>
      </w:pPr>
      <w:r>
        <w:rPr/>
        <w:t>The competency of student nurses in providing transcultural</w:t>
      </w:r>
      <w:r>
        <w:rPr>
          <w:spacing w:val="-2"/>
        </w:rPr>
        <w:t> </w:t>
      </w:r>
      <w:r>
        <w:rPr/>
        <w:t>nursing</w:t>
      </w:r>
      <w:r>
        <w:rPr>
          <w:spacing w:val="-2"/>
        </w:rPr>
        <w:t> </w:t>
      </w:r>
      <w:r>
        <w:rPr/>
        <w:t>care</w:t>
      </w:r>
      <w:r>
        <w:rPr>
          <w:spacing w:val="-2"/>
        </w:rPr>
        <w:t> </w:t>
      </w:r>
      <w:r>
        <w:rPr/>
        <w:t>ranged</w:t>
      </w:r>
      <w:r>
        <w:rPr>
          <w:spacing w:val="-2"/>
        </w:rPr>
        <w:t> </w:t>
      </w:r>
      <w:r>
        <w:rPr/>
        <w:t>from</w:t>
      </w:r>
      <w:r>
        <w:rPr>
          <w:spacing w:val="-2"/>
        </w:rPr>
        <w:t> </w:t>
      </w:r>
      <w:r>
        <w:rPr/>
        <w:t>moderate to</w:t>
      </w:r>
      <w:r>
        <w:rPr>
          <w:spacing w:val="-6"/>
        </w:rPr>
        <w:t> </w:t>
      </w:r>
      <w:r>
        <w:rPr/>
        <w:t>high,</w:t>
      </w:r>
      <w:r>
        <w:rPr>
          <w:spacing w:val="-6"/>
        </w:rPr>
        <w:t> </w:t>
      </w:r>
      <w:r>
        <w:rPr/>
        <w:t>with</w:t>
      </w:r>
      <w:r>
        <w:rPr>
          <w:spacing w:val="-6"/>
        </w:rPr>
        <w:t> </w:t>
      </w:r>
      <w:r>
        <w:rPr/>
        <w:t>cultural</w:t>
      </w:r>
      <w:r>
        <w:rPr>
          <w:spacing w:val="-6"/>
        </w:rPr>
        <w:t> </w:t>
      </w:r>
      <w:r>
        <w:rPr/>
        <w:t>sensitivity</w:t>
      </w:r>
      <w:r>
        <w:rPr>
          <w:spacing w:val="-6"/>
        </w:rPr>
        <w:t> </w:t>
      </w:r>
      <w:r>
        <w:rPr/>
        <w:t>highest</w:t>
      </w:r>
      <w:r>
        <w:rPr>
          <w:spacing w:val="-6"/>
        </w:rPr>
        <w:t> </w:t>
      </w:r>
      <w:r>
        <w:rPr/>
        <w:t>in</w:t>
      </w:r>
      <w:r>
        <w:rPr>
          <w:spacing w:val="-6"/>
        </w:rPr>
        <w:t> </w:t>
      </w:r>
      <w:r>
        <w:rPr/>
        <w:t>ranking followed by cultural knowledge and skills.</w:t>
      </w:r>
    </w:p>
    <w:p>
      <w:pPr>
        <w:pStyle w:val="BodyText"/>
        <w:ind w:left="180" w:right="67"/>
      </w:pPr>
      <w:r>
        <w:rPr/>
        <w:t>Overall, the results showed a positive relationship</w:t>
      </w:r>
      <w:r>
        <w:rPr>
          <w:spacing w:val="-10"/>
        </w:rPr>
        <w:t> </w:t>
      </w:r>
      <w:r>
        <w:rPr/>
        <w:t>between</w:t>
      </w:r>
      <w:r>
        <w:rPr>
          <w:spacing w:val="-10"/>
        </w:rPr>
        <w:t> </w:t>
      </w:r>
      <w:r>
        <w:rPr/>
        <w:t>transcultural</w:t>
      </w:r>
      <w:r>
        <w:rPr>
          <w:spacing w:val="-10"/>
        </w:rPr>
        <w:t> </w:t>
      </w:r>
      <w:r>
        <w:rPr/>
        <w:t>nursing</w:t>
      </w:r>
      <w:r>
        <w:rPr>
          <w:spacing w:val="-10"/>
        </w:rPr>
        <w:t> </w:t>
      </w:r>
      <w:r>
        <w:rPr/>
        <w:t>care competence, family cohesion and family adaptability, suggesting that flexible and encouraging family environments support the growth of culturally competent student nurses.</w:t>
      </w:r>
    </w:p>
    <w:p>
      <w:pPr>
        <w:pStyle w:val="BodyText"/>
      </w:pPr>
    </w:p>
    <w:p>
      <w:pPr>
        <w:pStyle w:val="Heading1"/>
        <w:numPr>
          <w:ilvl w:val="0"/>
          <w:numId w:val="1"/>
        </w:numPr>
        <w:tabs>
          <w:tab w:pos="422" w:val="left" w:leader="none"/>
        </w:tabs>
        <w:spacing w:line="240" w:lineRule="auto" w:before="0" w:after="0"/>
        <w:ind w:left="422" w:right="0" w:hanging="242"/>
        <w:jc w:val="left"/>
      </w:pPr>
      <w:r>
        <w:rPr>
          <w:spacing w:val="-2"/>
        </w:rPr>
        <w:t>Recommendation</w:t>
      </w:r>
    </w:p>
    <w:p>
      <w:pPr>
        <w:spacing w:line="240" w:lineRule="auto" w:before="102"/>
        <w:rPr>
          <w:rFonts w:ascii="Arial"/>
          <w:b/>
          <w:sz w:val="20"/>
        </w:rPr>
      </w:pPr>
      <w:r>
        <w:rPr/>
        <w:br w:type="column"/>
      </w:r>
      <w:r>
        <w:rPr>
          <w:rFonts w:ascii="Arial"/>
          <w:b/>
          <w:sz w:val="20"/>
        </w:rPr>
      </w:r>
    </w:p>
    <w:p>
      <w:pPr>
        <w:pStyle w:val="BodyText"/>
        <w:spacing w:before="1"/>
        <w:ind w:left="180" w:right="1077"/>
        <w:jc w:val="both"/>
      </w:pPr>
      <w:r>
        <w:rPr/>
        <w:t>Based on the</w:t>
      </w:r>
      <w:r>
        <w:rPr>
          <w:spacing w:val="-6"/>
        </w:rPr>
        <w:t> </w:t>
      </w:r>
      <w:r>
        <w:rPr/>
        <w:t>findings</w:t>
      </w:r>
      <w:r>
        <w:rPr>
          <w:spacing w:val="-6"/>
        </w:rPr>
        <w:t> </w:t>
      </w:r>
      <w:r>
        <w:rPr/>
        <w:t>of</w:t>
      </w:r>
      <w:r>
        <w:rPr>
          <w:spacing w:val="-6"/>
        </w:rPr>
        <w:t> </w:t>
      </w:r>
      <w:r>
        <w:rPr/>
        <w:t>the</w:t>
      </w:r>
      <w:r>
        <w:rPr>
          <w:spacing w:val="-6"/>
        </w:rPr>
        <w:t> </w:t>
      </w:r>
      <w:r>
        <w:rPr/>
        <w:t>study,</w:t>
      </w:r>
      <w:r>
        <w:rPr>
          <w:spacing w:val="-6"/>
        </w:rPr>
        <w:t> </w:t>
      </w:r>
      <w:r>
        <w:rPr/>
        <w:t>The</w:t>
      </w:r>
      <w:r>
        <w:rPr>
          <w:spacing w:val="-6"/>
        </w:rPr>
        <w:t> </w:t>
      </w:r>
      <w:r>
        <w:rPr/>
        <w:t>following recommendations are proposed. Nursing students are encouraged to strengthen their emotional resilience, cultural sensitivity, and patient centered care through reflective</w:t>
      </w:r>
      <w:r>
        <w:rPr>
          <w:spacing w:val="40"/>
        </w:rPr>
        <w:t> </w:t>
      </w:r>
      <w:r>
        <w:rPr/>
        <w:t>practices such as journaling, group discussions, and self evaluation, but also seeking support from peers and mentors to enhance confidence and communication skills in clinical practice. Nursing mentors may utilize the findings to provide consistent guidance, encouragement, and constructive feedback</w:t>
      </w:r>
      <w:r>
        <w:rPr>
          <w:spacing w:val="-6"/>
        </w:rPr>
        <w:t> </w:t>
      </w:r>
      <w:r>
        <w:rPr/>
        <w:t>that</w:t>
      </w:r>
      <w:r>
        <w:rPr>
          <w:spacing w:val="-6"/>
        </w:rPr>
        <w:t> </w:t>
      </w:r>
      <w:r>
        <w:rPr/>
        <w:t>will</w:t>
      </w:r>
      <w:r>
        <w:rPr>
          <w:spacing w:val="-6"/>
        </w:rPr>
        <w:t> </w:t>
      </w:r>
      <w:r>
        <w:rPr/>
        <w:t>help</w:t>
      </w:r>
      <w:r>
        <w:rPr>
          <w:spacing w:val="-6"/>
        </w:rPr>
        <w:t> </w:t>
      </w:r>
      <w:r>
        <w:rPr/>
        <w:t>students develop professional competence and deliver respectful, culturally sensitive care. Families of nursing students are encouraged to maintain supportive, flexible, and open relationships at home, as family support can help students manage stress, maintain emotional stability,</w:t>
      </w:r>
      <w:r>
        <w:rPr>
          <w:spacing w:val="-8"/>
        </w:rPr>
        <w:t> </w:t>
      </w:r>
      <w:r>
        <w:rPr/>
        <w:t>and cultivate empathy and compassion necessary</w:t>
      </w:r>
      <w:r>
        <w:rPr>
          <w:spacing w:val="40"/>
        </w:rPr>
        <w:t> </w:t>
      </w:r>
      <w:r>
        <w:rPr/>
        <w:t>for effective nursing care. Patience may actively communicate their needs, preferences, and cultural</w:t>
      </w:r>
      <w:r>
        <w:rPr>
          <w:spacing w:val="80"/>
          <w:w w:val="150"/>
        </w:rPr>
        <w:t> </w:t>
      </w:r>
      <w:r>
        <w:rPr/>
        <w:t>values</w:t>
      </w:r>
      <w:r>
        <w:rPr>
          <w:spacing w:val="80"/>
          <w:w w:val="150"/>
        </w:rPr>
        <w:t> </w:t>
      </w:r>
      <w:r>
        <w:rPr/>
        <w:t>to</w:t>
      </w:r>
      <w:r>
        <w:rPr>
          <w:spacing w:val="80"/>
          <w:w w:val="150"/>
        </w:rPr>
        <w:t> </w:t>
      </w:r>
      <w:r>
        <w:rPr/>
        <w:t>support</w:t>
      </w:r>
      <w:r>
        <w:rPr>
          <w:spacing w:val="80"/>
          <w:w w:val="150"/>
        </w:rPr>
        <w:t> </w:t>
      </w:r>
      <w:r>
        <w:rPr/>
        <w:t>meaningful</w:t>
      </w:r>
      <w:r>
        <w:rPr>
          <w:spacing w:val="80"/>
        </w:rPr>
        <w:t> </w:t>
      </w:r>
      <w:r>
        <w:rPr/>
        <w:t>nurse-patient interactions and promote personalized care. Future</w:t>
      </w:r>
      <w:r>
        <w:rPr>
          <w:spacing w:val="-7"/>
        </w:rPr>
        <w:t> </w:t>
      </w:r>
      <w:r>
        <w:rPr/>
        <w:t>searchers</w:t>
      </w:r>
      <w:r>
        <w:rPr>
          <w:spacing w:val="-7"/>
        </w:rPr>
        <w:t> </w:t>
      </w:r>
      <w:r>
        <w:rPr/>
        <w:t>are</w:t>
      </w:r>
      <w:r>
        <w:rPr>
          <w:spacing w:val="-7"/>
        </w:rPr>
        <w:t> </w:t>
      </w:r>
      <w:r>
        <w:rPr/>
        <w:t>advised to expand the study of exploring additional variables related to emotional strength, family dynamics, and cultural competence. Using qualitative, mixed methods, our longitudinal approaches to further enhance nursing</w:t>
      </w:r>
      <w:r>
        <w:rPr>
          <w:spacing w:val="40"/>
        </w:rPr>
        <w:t> </w:t>
      </w:r>
      <w:r>
        <w:rPr/>
        <w:t>education and clinical practice.</w:t>
      </w:r>
    </w:p>
    <w:p>
      <w:pPr>
        <w:pStyle w:val="BodyText"/>
      </w:pPr>
    </w:p>
    <w:p>
      <w:pPr>
        <w:pStyle w:val="Heading1"/>
        <w:ind w:left="180"/>
        <w:jc w:val="both"/>
      </w:pPr>
      <w:r>
        <w:rPr/>
        <w:t>Ethical</w:t>
      </w:r>
      <w:r>
        <w:rPr>
          <w:spacing w:val="-6"/>
        </w:rPr>
        <w:t> </w:t>
      </w:r>
      <w:r>
        <w:rPr/>
        <w:t>Approval</w:t>
      </w:r>
      <w:r>
        <w:rPr>
          <w:spacing w:val="-6"/>
        </w:rPr>
        <w:t> </w:t>
      </w:r>
      <w:r>
        <w:rPr/>
        <w:t>and</w:t>
      </w:r>
      <w:r>
        <w:rPr>
          <w:spacing w:val="-6"/>
        </w:rPr>
        <w:t> </w:t>
      </w:r>
      <w:r>
        <w:rPr>
          <w:spacing w:val="-2"/>
        </w:rPr>
        <w:t>Consent</w:t>
      </w:r>
    </w:p>
    <w:p>
      <w:pPr>
        <w:spacing w:before="253"/>
        <w:ind w:left="180" w:right="1078" w:firstLine="0"/>
        <w:jc w:val="both"/>
        <w:rPr>
          <w:sz w:val="22"/>
        </w:rPr>
      </w:pPr>
      <w:r>
        <w:rPr>
          <w:sz w:val="22"/>
        </w:rPr>
        <w:t>The study was conducted after approval by the Research Committee of College of Nursing, and also was submitted to Iloilo Doctors’ College institutional Research Ethics Committee (IDIREC) and was granted ethical clearance.The researchers followed institutional ethical guidelines to protect the respondents rights, welfare, and dignity. There was no risk because the</w:t>
      </w:r>
      <w:r>
        <w:rPr>
          <w:spacing w:val="40"/>
          <w:sz w:val="22"/>
        </w:rPr>
        <w:t> </w:t>
      </w:r>
      <w:r>
        <w:rPr>
          <w:sz w:val="22"/>
        </w:rPr>
        <w:t>study relied on</w:t>
      </w:r>
      <w:r>
        <w:rPr>
          <w:spacing w:val="-6"/>
          <w:sz w:val="22"/>
        </w:rPr>
        <w:t> </w:t>
      </w:r>
      <w:r>
        <w:rPr>
          <w:sz w:val="22"/>
        </w:rPr>
        <w:t>survey-based</w:t>
      </w:r>
      <w:r>
        <w:rPr>
          <w:spacing w:val="-6"/>
          <w:sz w:val="22"/>
        </w:rPr>
        <w:t> </w:t>
      </w:r>
      <w:r>
        <w:rPr>
          <w:sz w:val="22"/>
        </w:rPr>
        <w:t>data</w:t>
      </w:r>
      <w:r>
        <w:rPr>
          <w:spacing w:val="-6"/>
          <w:sz w:val="22"/>
        </w:rPr>
        <w:t> </w:t>
      </w:r>
      <w:r>
        <w:rPr>
          <w:sz w:val="22"/>
        </w:rPr>
        <w:t>collection instead of medical or psychological intervention. All authors</w:t>
      </w:r>
      <w:r>
        <w:rPr>
          <w:spacing w:val="-8"/>
          <w:sz w:val="22"/>
        </w:rPr>
        <w:t> </w:t>
      </w:r>
      <w:r>
        <w:rPr>
          <w:sz w:val="22"/>
        </w:rPr>
        <w:t>declare</w:t>
      </w:r>
      <w:r>
        <w:rPr>
          <w:spacing w:val="-8"/>
          <w:sz w:val="22"/>
        </w:rPr>
        <w:t> </w:t>
      </w:r>
      <w:r>
        <w:rPr>
          <w:sz w:val="22"/>
        </w:rPr>
        <w:t>that</w:t>
      </w:r>
      <w:r>
        <w:rPr>
          <w:spacing w:val="-8"/>
          <w:sz w:val="22"/>
        </w:rPr>
        <w:t> </w:t>
      </w:r>
      <w:r>
        <w:rPr>
          <w:sz w:val="22"/>
        </w:rPr>
        <w:t>“written informed consent was obtained from the participants for publication of this article</w:t>
      </w:r>
      <w:r>
        <w:rPr>
          <w:spacing w:val="40"/>
          <w:sz w:val="22"/>
        </w:rPr>
        <w:t> </w:t>
      </w:r>
      <w:r>
        <w:rPr>
          <w:sz w:val="22"/>
        </w:rPr>
        <w:t>after explaining the purpose of the study. Confidentiality was maintained throughout the study by the researchers and data was secured</w:t>
      </w:r>
      <w:r>
        <w:rPr>
          <w:spacing w:val="-5"/>
          <w:sz w:val="22"/>
        </w:rPr>
        <w:t> </w:t>
      </w:r>
      <w:r>
        <w:rPr>
          <w:sz w:val="22"/>
        </w:rPr>
        <w:t>accessible</w:t>
      </w:r>
      <w:r>
        <w:rPr>
          <w:spacing w:val="-5"/>
          <w:sz w:val="22"/>
        </w:rPr>
        <w:t> </w:t>
      </w:r>
      <w:r>
        <w:rPr>
          <w:sz w:val="22"/>
        </w:rPr>
        <w:t>only</w:t>
      </w:r>
      <w:r>
        <w:rPr>
          <w:spacing w:val="-5"/>
          <w:sz w:val="22"/>
        </w:rPr>
        <w:t> </w:t>
      </w:r>
      <w:r>
        <w:rPr>
          <w:sz w:val="22"/>
        </w:rPr>
        <w:t>for</w:t>
      </w:r>
      <w:r>
        <w:rPr>
          <w:spacing w:val="-5"/>
          <w:sz w:val="22"/>
        </w:rPr>
        <w:t> </w:t>
      </w:r>
      <w:r>
        <w:rPr>
          <w:sz w:val="22"/>
        </w:rPr>
        <w:t>the</w:t>
      </w:r>
      <w:r>
        <w:rPr>
          <w:spacing w:val="-5"/>
          <w:sz w:val="22"/>
        </w:rPr>
        <w:t> </w:t>
      </w:r>
      <w:r>
        <w:rPr>
          <w:sz w:val="22"/>
        </w:rPr>
        <w:t>researchers.</w:t>
      </w:r>
    </w:p>
    <w:p>
      <w:pPr>
        <w:pStyle w:val="Heading1"/>
        <w:spacing w:before="253"/>
        <w:ind w:left="180"/>
        <w:jc w:val="both"/>
      </w:pPr>
      <w:r>
        <w:rPr/>
        <w:t>Disclaimer</w:t>
      </w:r>
      <w:r>
        <w:rPr>
          <w:spacing w:val="-11"/>
        </w:rPr>
        <w:t> </w:t>
      </w:r>
      <w:r>
        <w:rPr/>
        <w:t>(Artificial</w:t>
      </w:r>
      <w:r>
        <w:rPr>
          <w:spacing w:val="-10"/>
        </w:rPr>
        <w:t> </w:t>
      </w:r>
      <w:r>
        <w:rPr>
          <w:spacing w:val="-2"/>
        </w:rPr>
        <w:t>Intelligence)</w:t>
      </w:r>
    </w:p>
    <w:p>
      <w:pPr>
        <w:pStyle w:val="Heading1"/>
        <w:spacing w:after="0"/>
        <w:jc w:val="both"/>
        <w:sectPr>
          <w:pgSz w:w="12240" w:h="15840"/>
          <w:pgMar w:top="1360" w:bottom="280" w:left="1440" w:right="360"/>
          <w:cols w:num="2" w:equalWidth="0">
            <w:col w:w="4540" w:space="320"/>
            <w:col w:w="5580"/>
          </w:cols>
        </w:sectPr>
      </w:pPr>
    </w:p>
    <w:p>
      <w:pPr>
        <w:pStyle w:val="BodyText"/>
        <w:spacing w:before="102"/>
        <w:rPr>
          <w:rFonts w:ascii="Arial"/>
          <w:b/>
        </w:rPr>
      </w:pPr>
    </w:p>
    <w:p>
      <w:pPr>
        <w:pStyle w:val="BodyText"/>
        <w:spacing w:before="1"/>
        <w:ind w:left="180" w:right="38"/>
        <w:jc w:val="both"/>
      </w:pPr>
      <w:r>
        <w:rPr/>
        <w:t>Author(s) hereby declare that NO generative AI technologies such as Large Language Models (ChatGPT etc.) and text to image generators have been used during writing or editing of this </w:t>
      </w:r>
      <w:r>
        <w:rPr>
          <w:spacing w:val="-2"/>
        </w:rPr>
        <w:t>manuscript.</w:t>
      </w:r>
    </w:p>
    <w:p>
      <w:pPr>
        <w:pStyle w:val="BodyText"/>
        <w:spacing w:before="23"/>
      </w:pPr>
    </w:p>
    <w:p>
      <w:pPr>
        <w:pStyle w:val="Heading1"/>
        <w:ind w:left="180"/>
      </w:pPr>
      <w:r>
        <w:rPr>
          <w:spacing w:val="-2"/>
        </w:rPr>
        <w:t>Acknowledgement</w:t>
      </w:r>
    </w:p>
    <w:p>
      <w:pPr>
        <w:pStyle w:val="BodyText"/>
        <w:spacing w:before="253"/>
        <w:ind w:left="180" w:right="45"/>
        <w:jc w:val="both"/>
      </w:pPr>
      <w:r>
        <w:rPr/>
        <w:t>The authors thank the Iloilo Doctors College of Graduate Studies and the respondents in this </w:t>
      </w:r>
      <w:r>
        <w:rPr>
          <w:spacing w:val="-2"/>
        </w:rPr>
        <w:t>study.</w:t>
      </w:r>
    </w:p>
    <w:p>
      <w:pPr>
        <w:pStyle w:val="BodyText"/>
        <w:spacing w:before="22"/>
      </w:pPr>
    </w:p>
    <w:p>
      <w:pPr>
        <w:pStyle w:val="Heading1"/>
        <w:spacing w:before="1"/>
        <w:ind w:left="180"/>
      </w:pPr>
      <w:r>
        <w:rPr/>
        <w:t>Competing</w:t>
      </w:r>
      <w:r>
        <w:rPr>
          <w:spacing w:val="-9"/>
        </w:rPr>
        <w:t> </w:t>
      </w:r>
      <w:r>
        <w:rPr>
          <w:spacing w:val="-2"/>
        </w:rPr>
        <w:t>Interest</w:t>
      </w:r>
    </w:p>
    <w:p>
      <w:pPr>
        <w:pStyle w:val="BodyText"/>
        <w:spacing w:before="253"/>
        <w:ind w:left="180" w:right="49"/>
        <w:jc w:val="both"/>
      </w:pPr>
      <w:r>
        <w:rPr/>
        <w:t>The authors have declared that no competing interests exist.</w:t>
      </w:r>
    </w:p>
    <w:p>
      <w:pPr>
        <w:pStyle w:val="BodyText"/>
        <w:spacing w:before="22"/>
      </w:pPr>
    </w:p>
    <w:p>
      <w:pPr>
        <w:pStyle w:val="Heading1"/>
        <w:spacing w:before="1"/>
        <w:ind w:left="180"/>
      </w:pPr>
      <w:r>
        <w:rPr>
          <w:spacing w:val="-2"/>
        </w:rPr>
        <w:t>References</w:t>
      </w:r>
    </w:p>
    <w:p>
      <w:pPr>
        <w:tabs>
          <w:tab w:pos="3457" w:val="left" w:leader="none"/>
          <w:tab w:pos="4218" w:val="left" w:leader="none"/>
        </w:tabs>
        <w:spacing w:line="276" w:lineRule="auto" w:before="253"/>
        <w:ind w:left="1080" w:right="38" w:hanging="720"/>
        <w:jc w:val="both"/>
        <w:rPr>
          <w:sz w:val="22"/>
        </w:rPr>
      </w:pPr>
      <w:r>
        <w:rPr>
          <w:sz w:val="22"/>
        </w:rPr>
        <w:t>Antón-Solanas, I., Tambo-Lizalde, E., </w:t>
      </w:r>
      <w:r>
        <w:rPr>
          <w:spacing w:val="-2"/>
          <w:sz w:val="22"/>
        </w:rPr>
        <w:t>Hamam-Alcober,</w:t>
      </w:r>
      <w:r>
        <w:rPr>
          <w:sz w:val="22"/>
        </w:rPr>
        <w:tab/>
        <w:tab/>
      </w:r>
      <w:r>
        <w:rPr>
          <w:spacing w:val="-4"/>
          <w:sz w:val="22"/>
        </w:rPr>
        <w:t>N., </w:t>
      </w:r>
      <w:r>
        <w:rPr>
          <w:sz w:val="22"/>
        </w:rPr>
        <w:t>Vanceulebroeck, V., Dehaes, S., Kalkan, I., et al. (2021). Nursing students’ experience of learning cultural competence. </w:t>
      </w:r>
      <w:r>
        <w:rPr>
          <w:rFonts w:ascii="Arial" w:hAnsi="Arial"/>
          <w:i/>
          <w:sz w:val="22"/>
        </w:rPr>
        <w:t>PLOS ONE, </w:t>
      </w:r>
      <w:r>
        <w:rPr>
          <w:rFonts w:ascii="Arial" w:hAnsi="Arial"/>
          <w:i/>
          <w:spacing w:val="-2"/>
          <w:sz w:val="22"/>
        </w:rPr>
        <w:t>16</w:t>
      </w:r>
      <w:r>
        <w:rPr>
          <w:spacing w:val="-2"/>
          <w:sz w:val="22"/>
        </w:rPr>
        <w:t>(12),</w:t>
      </w:r>
      <w:r>
        <w:rPr>
          <w:sz w:val="22"/>
        </w:rPr>
        <w:tab/>
      </w:r>
      <w:r>
        <w:rPr>
          <w:spacing w:val="-2"/>
          <w:sz w:val="22"/>
        </w:rPr>
        <w:t>e0259802.</w:t>
      </w:r>
    </w:p>
    <w:p>
      <w:pPr>
        <w:spacing w:line="276" w:lineRule="auto" w:before="0"/>
        <w:ind w:left="1080" w:right="67" w:firstLine="0"/>
        <w:jc w:val="left"/>
        <w:rPr>
          <w:sz w:val="22"/>
        </w:rPr>
      </w:pPr>
      <w:hyperlink r:id="rId5">
        <w:r>
          <w:rPr>
            <w:spacing w:val="-2"/>
            <w:sz w:val="22"/>
          </w:rPr>
          <w:t>https://doi.org/10.1371/journal.pon</w:t>
        </w:r>
      </w:hyperlink>
      <w:r>
        <w:rPr>
          <w:spacing w:val="-2"/>
          <w:sz w:val="22"/>
        </w:rPr>
        <w:t> </w:t>
      </w:r>
      <w:hyperlink r:id="rId5">
        <w:r>
          <w:rPr>
            <w:spacing w:val="-2"/>
            <w:sz w:val="22"/>
          </w:rPr>
          <w:t>e.0259802</w:t>
        </w:r>
      </w:hyperlink>
    </w:p>
    <w:p>
      <w:pPr>
        <w:spacing w:line="276" w:lineRule="auto" w:before="0"/>
        <w:ind w:left="1080" w:right="40" w:hanging="720"/>
        <w:jc w:val="both"/>
        <w:rPr>
          <w:sz w:val="22"/>
        </w:rPr>
      </w:pPr>
      <w:r>
        <w:rPr>
          <w:sz w:val="22"/>
        </w:rPr>
        <w:t>Cruz, J. P., Estacio, J. C., Bagtang, C.</w:t>
      </w:r>
      <w:r>
        <w:rPr>
          <w:spacing w:val="-7"/>
          <w:sz w:val="22"/>
        </w:rPr>
        <w:t> </w:t>
      </w:r>
      <w:r>
        <w:rPr>
          <w:sz w:val="22"/>
        </w:rPr>
        <w:t>E., &amp; Colet, P. C. (2016).</w:t>
      </w:r>
      <w:r>
        <w:rPr>
          <w:spacing w:val="-10"/>
          <w:sz w:val="22"/>
        </w:rPr>
        <w:t> </w:t>
      </w:r>
      <w:r>
        <w:rPr>
          <w:sz w:val="22"/>
        </w:rPr>
        <w:t>Predictors</w:t>
      </w:r>
      <w:r>
        <w:rPr>
          <w:spacing w:val="-10"/>
          <w:sz w:val="22"/>
        </w:rPr>
        <w:t> </w:t>
      </w:r>
      <w:r>
        <w:rPr>
          <w:sz w:val="22"/>
        </w:rPr>
        <w:t>of cultural competence among nursing students</w:t>
      </w:r>
      <w:r>
        <w:rPr>
          <w:spacing w:val="-9"/>
          <w:sz w:val="22"/>
        </w:rPr>
        <w:t> </w:t>
      </w:r>
      <w:r>
        <w:rPr>
          <w:sz w:val="22"/>
        </w:rPr>
        <w:t>in</w:t>
      </w:r>
      <w:r>
        <w:rPr>
          <w:spacing w:val="-9"/>
          <w:sz w:val="22"/>
        </w:rPr>
        <w:t> </w:t>
      </w:r>
      <w:r>
        <w:rPr>
          <w:sz w:val="22"/>
        </w:rPr>
        <w:t>the</w:t>
      </w:r>
      <w:r>
        <w:rPr>
          <w:spacing w:val="-9"/>
          <w:sz w:val="22"/>
        </w:rPr>
        <w:t> </w:t>
      </w:r>
      <w:r>
        <w:rPr>
          <w:sz w:val="22"/>
        </w:rPr>
        <w:t>Philippines: A cross-sectional study. </w:t>
      </w:r>
      <w:r>
        <w:rPr>
          <w:rFonts w:ascii="Arial" w:hAnsi="Arial"/>
          <w:i/>
          <w:sz w:val="22"/>
        </w:rPr>
        <w:t>Nurse Education Today, 46</w:t>
      </w:r>
      <w:r>
        <w:rPr>
          <w:sz w:val="22"/>
        </w:rPr>
        <w:t>, 121–126. </w:t>
      </w:r>
      <w:r>
        <w:rPr>
          <w:spacing w:val="-2"/>
          <w:sz w:val="22"/>
        </w:rPr>
        <w:t>https://doi.org/10.1016/j.nedt.2016. 09.001</w:t>
      </w:r>
    </w:p>
    <w:p>
      <w:pPr>
        <w:pStyle w:val="BodyText"/>
        <w:tabs>
          <w:tab w:pos="3859" w:val="left" w:leader="none"/>
        </w:tabs>
        <w:spacing w:line="276" w:lineRule="auto"/>
        <w:ind w:left="1080" w:right="43" w:hanging="720"/>
        <w:jc w:val="both"/>
      </w:pPr>
      <w:r>
        <w:rPr/>
        <w:t>Malabat, C.G., &amp; Ruiz, F.B.(2022). Transcultural nursing competency experiences of foreign students from selected higher-education institutions in the Philippines.8ISC Proceedings: </w:t>
      </w:r>
      <w:r>
        <w:rPr>
          <w:spacing w:val="-2"/>
        </w:rPr>
        <w:t>Allied</w:t>
      </w:r>
      <w:r>
        <w:rPr/>
        <w:tab/>
      </w:r>
      <w:r>
        <w:rPr>
          <w:spacing w:val="-2"/>
        </w:rPr>
        <w:t>Health.</w:t>
      </w:r>
    </w:p>
    <w:p>
      <w:pPr>
        <w:pStyle w:val="BodyText"/>
        <w:spacing w:line="276" w:lineRule="auto"/>
        <w:ind w:left="360" w:right="51" w:firstLine="720"/>
        <w:jc w:val="both"/>
      </w:pPr>
      <w:r>
        <w:rPr>
          <w:spacing w:val="-2"/>
        </w:rPr>
        <w:t>https://doi.org/10.35974/isc.v7i1.1320 </w:t>
      </w:r>
      <w:r>
        <w:rPr/>
        <w:t>Mayrinda,</w:t>
      </w:r>
      <w:r>
        <w:rPr>
          <w:spacing w:val="50"/>
        </w:rPr>
        <w:t> </w:t>
      </w:r>
      <w:r>
        <w:rPr/>
        <w:t>R.,</w:t>
      </w:r>
      <w:r>
        <w:rPr>
          <w:spacing w:val="53"/>
        </w:rPr>
        <w:t> </w:t>
      </w:r>
      <w:r>
        <w:rPr/>
        <w:t>Nurhasanah,</w:t>
      </w:r>
      <w:r>
        <w:rPr>
          <w:spacing w:val="53"/>
        </w:rPr>
        <w:t> </w:t>
      </w:r>
      <w:r>
        <w:rPr/>
        <w:t>.,</w:t>
      </w:r>
      <w:r>
        <w:rPr>
          <w:spacing w:val="39"/>
        </w:rPr>
        <w:t> </w:t>
      </w:r>
      <w:r>
        <w:rPr/>
        <w:t>Maesaroh,</w:t>
      </w:r>
      <w:r>
        <w:rPr>
          <w:spacing w:val="39"/>
        </w:rPr>
        <w:t> </w:t>
      </w:r>
      <w:r>
        <w:rPr>
          <w:spacing w:val="-5"/>
        </w:rPr>
        <w:t>S.,</w:t>
      </w:r>
    </w:p>
    <w:p>
      <w:pPr>
        <w:pStyle w:val="BodyText"/>
        <w:ind w:left="1080"/>
        <w:jc w:val="both"/>
      </w:pPr>
      <w:r>
        <w:rPr/>
        <w:t>Hopeman,</w:t>
      </w:r>
      <w:r>
        <w:rPr>
          <w:spacing w:val="34"/>
        </w:rPr>
        <w:t>  </w:t>
      </w:r>
      <w:r>
        <w:rPr/>
        <w:t>T.</w:t>
      </w:r>
      <w:r>
        <w:rPr>
          <w:spacing w:val="28"/>
        </w:rPr>
        <w:t>  </w:t>
      </w:r>
      <w:r>
        <w:rPr/>
        <w:t>A.,</w:t>
      </w:r>
      <w:r>
        <w:rPr>
          <w:spacing w:val="28"/>
        </w:rPr>
        <w:t>  </w:t>
      </w:r>
      <w:r>
        <w:rPr/>
        <w:t>&amp;</w:t>
      </w:r>
      <w:r>
        <w:rPr>
          <w:spacing w:val="27"/>
        </w:rPr>
        <w:t>  </w:t>
      </w:r>
      <w:r>
        <w:rPr/>
        <w:t>Nurulaeni,</w:t>
      </w:r>
      <w:r>
        <w:rPr>
          <w:spacing w:val="28"/>
        </w:rPr>
        <w:t>  </w:t>
      </w:r>
      <w:r>
        <w:rPr>
          <w:spacing w:val="-5"/>
        </w:rPr>
        <w:t>F.</w:t>
      </w:r>
    </w:p>
    <w:p>
      <w:pPr>
        <w:pStyle w:val="BodyText"/>
        <w:tabs>
          <w:tab w:pos="1443" w:val="left" w:leader="none"/>
          <w:tab w:pos="1966" w:val="left" w:leader="none"/>
          <w:tab w:pos="2455" w:val="left" w:leader="none"/>
          <w:tab w:pos="2809" w:val="left" w:leader="none"/>
          <w:tab w:pos="3111" w:val="left" w:leader="none"/>
          <w:tab w:pos="3752" w:val="left" w:leader="none"/>
          <w:tab w:pos="3962" w:val="left" w:leader="none"/>
          <w:tab w:pos="4093" w:val="left" w:leader="none"/>
        </w:tabs>
        <w:spacing w:line="276" w:lineRule="auto" w:before="80"/>
        <w:ind w:left="900" w:right="1079"/>
      </w:pPr>
      <w:r>
        <w:rPr/>
        <w:br w:type="column"/>
      </w:r>
      <w:r>
        <w:rPr/>
        <w:t>(2024,</w:t>
      </w:r>
      <w:r>
        <w:rPr>
          <w:spacing w:val="40"/>
        </w:rPr>
        <w:t> </w:t>
      </w:r>
      <w:r>
        <w:rPr/>
        <w:t>May</w:t>
      </w:r>
      <w:r>
        <w:rPr>
          <w:spacing w:val="40"/>
        </w:rPr>
        <w:t> </w:t>
      </w:r>
      <w:r>
        <w:rPr/>
        <w:t>17).</w:t>
      </w:r>
      <w:r>
        <w:rPr>
          <w:spacing w:val="40"/>
        </w:rPr>
        <w:t> </w:t>
      </w:r>
      <w:r>
        <w:rPr/>
        <w:t>The</w:t>
      </w:r>
      <w:r>
        <w:rPr>
          <w:spacing w:val="40"/>
        </w:rPr>
        <w:t> </w:t>
      </w:r>
      <w:r>
        <w:rPr/>
        <w:t>relationship</w:t>
      </w:r>
      <w:r>
        <w:rPr>
          <w:spacing w:val="40"/>
        </w:rPr>
        <w:t> </w:t>
      </w:r>
      <w:r>
        <w:rPr/>
        <w:t>of family</w:t>
      </w:r>
      <w:r>
        <w:rPr>
          <w:spacing w:val="40"/>
        </w:rPr>
        <w:t> </w:t>
      </w:r>
      <w:r>
        <w:rPr/>
        <w:t>problems</w:t>
      </w:r>
      <w:r>
        <w:rPr>
          <w:spacing w:val="38"/>
        </w:rPr>
        <w:t> </w:t>
      </w:r>
      <w:r>
        <w:rPr/>
        <w:t>on</w:t>
      </w:r>
      <w:r>
        <w:rPr>
          <w:spacing w:val="38"/>
        </w:rPr>
        <w:t> </w:t>
      </w:r>
      <w:r>
        <w:rPr/>
        <w:t>the</w:t>
      </w:r>
      <w:r>
        <w:rPr>
          <w:spacing w:val="38"/>
        </w:rPr>
        <w:t> </w:t>
      </w:r>
      <w:r>
        <w:rPr/>
        <w:t>development of</w:t>
      </w:r>
      <w:r>
        <w:rPr>
          <w:spacing w:val="40"/>
        </w:rPr>
        <w:t> </w:t>
      </w:r>
      <w:r>
        <w:rPr/>
        <w:t>social</w:t>
      </w:r>
      <w:r>
        <w:rPr>
          <w:spacing w:val="40"/>
        </w:rPr>
        <w:t> </w:t>
      </w:r>
      <w:r>
        <w:rPr/>
        <w:t>and</w:t>
      </w:r>
      <w:r>
        <w:rPr>
          <w:spacing w:val="40"/>
        </w:rPr>
        <w:t> </w:t>
      </w:r>
      <w:r>
        <w:rPr/>
        <w:t>emotional</w:t>
      </w:r>
      <w:r>
        <w:rPr>
          <w:spacing w:val="40"/>
        </w:rPr>
        <w:t> </w:t>
      </w:r>
      <w:r>
        <w:rPr/>
        <w:t>attitudes</w:t>
      </w:r>
      <w:r>
        <w:rPr>
          <w:spacing w:val="40"/>
        </w:rPr>
        <w:t> </w:t>
      </w:r>
      <w:r>
        <w:rPr/>
        <w:t>of primary</w:t>
      </w:r>
      <w:r>
        <w:rPr>
          <w:spacing w:val="40"/>
        </w:rPr>
        <w:t> </w:t>
      </w:r>
      <w:r>
        <w:rPr/>
        <w:t>students.</w:t>
      </w:r>
      <w:r>
        <w:rPr>
          <w:spacing w:val="40"/>
        </w:rPr>
        <w:t> </w:t>
      </w:r>
      <w:r>
        <w:rPr/>
        <w:t>In</w:t>
      </w:r>
      <w:r>
        <w:rPr>
          <w:spacing w:val="40"/>
        </w:rPr>
        <w:t> </w:t>
      </w:r>
      <w:r>
        <w:rPr/>
        <w:t>Proceedings</w:t>
      </w:r>
      <w:r>
        <w:rPr>
          <w:spacing w:val="40"/>
        </w:rPr>
        <w:t> </w:t>
      </w:r>
      <w:r>
        <w:rPr/>
        <w:t>of </w:t>
      </w:r>
      <w:r>
        <w:rPr>
          <w:spacing w:val="-4"/>
        </w:rPr>
        <w:t>the</w:t>
      </w:r>
      <w:r>
        <w:rPr/>
        <w:tab/>
      </w:r>
      <w:r>
        <w:rPr>
          <w:spacing w:val="-2"/>
        </w:rPr>
        <w:t>International</w:t>
      </w:r>
      <w:r>
        <w:rPr/>
        <w:tab/>
      </w:r>
      <w:r>
        <w:rPr>
          <w:spacing w:val="-2"/>
        </w:rPr>
        <w:t>Conference</w:t>
      </w:r>
      <w:r>
        <w:rPr/>
        <w:tab/>
        <w:tab/>
      </w:r>
      <w:r>
        <w:rPr>
          <w:spacing w:val="-6"/>
        </w:rPr>
        <w:t>on </w:t>
      </w:r>
      <w:r>
        <w:rPr/>
        <w:t>Education,</w:t>
      </w:r>
      <w:r>
        <w:rPr>
          <w:spacing w:val="80"/>
        </w:rPr>
        <w:t> </w:t>
      </w:r>
      <w:r>
        <w:rPr/>
        <w:t>Humanities,</w:t>
      </w:r>
      <w:r>
        <w:rPr>
          <w:spacing w:val="80"/>
        </w:rPr>
        <w:t> </w:t>
      </w:r>
      <w:r>
        <w:rPr/>
        <w:t>and</w:t>
      </w:r>
      <w:r>
        <w:rPr>
          <w:spacing w:val="80"/>
        </w:rPr>
        <w:t> </w:t>
      </w:r>
      <w:r>
        <w:rPr/>
        <w:t>Social </w:t>
      </w:r>
      <w:r>
        <w:rPr>
          <w:spacing w:val="-2"/>
        </w:rPr>
        <w:t>Science</w:t>
      </w:r>
      <w:r>
        <w:rPr/>
        <w:tab/>
      </w:r>
      <w:r>
        <w:rPr>
          <w:spacing w:val="-2"/>
        </w:rPr>
        <w:t>(ICEHoS</w:t>
      </w:r>
      <w:r>
        <w:rPr/>
        <w:tab/>
        <w:tab/>
      </w:r>
      <w:r>
        <w:rPr>
          <w:spacing w:val="-2"/>
        </w:rPr>
        <w:t>2023)</w:t>
      </w:r>
      <w:r>
        <w:rPr/>
        <w:tab/>
        <w:tab/>
      </w:r>
      <w:r>
        <w:rPr>
          <w:spacing w:val="-4"/>
        </w:rPr>
        <w:t>(pp. </w:t>
      </w:r>
      <w:r>
        <w:rPr>
          <w:spacing w:val="-2"/>
        </w:rPr>
        <w:t>149–159).</w:t>
      </w:r>
      <w:r>
        <w:rPr/>
        <w:tab/>
        <w:tab/>
      </w:r>
      <w:r>
        <w:rPr>
          <w:spacing w:val="-2"/>
        </w:rPr>
        <w:t>Atlantis</w:t>
      </w:r>
      <w:r>
        <w:rPr/>
        <w:tab/>
      </w:r>
      <w:r>
        <w:rPr>
          <w:spacing w:val="-2"/>
        </w:rPr>
        <w:t>Press. https://doi.org/10.2991/978-2-38476-2 49-1_18</w:t>
      </w:r>
    </w:p>
    <w:p>
      <w:pPr>
        <w:pStyle w:val="BodyText"/>
        <w:tabs>
          <w:tab w:pos="1960" w:val="left" w:leader="none"/>
          <w:tab w:pos="2419" w:val="left" w:leader="none"/>
          <w:tab w:pos="2672" w:val="left" w:leader="none"/>
          <w:tab w:pos="3016" w:val="left" w:leader="none"/>
          <w:tab w:pos="3708" w:val="left" w:leader="none"/>
          <w:tab w:pos="4146" w:val="left" w:leader="none"/>
        </w:tabs>
        <w:spacing w:line="276" w:lineRule="auto"/>
        <w:ind w:left="900" w:right="1078" w:hanging="720"/>
      </w:pPr>
      <w:r>
        <w:rPr>
          <w:spacing w:val="-2"/>
        </w:rPr>
        <w:t>Sagarra-Romero,Ramón-Arbués,E., Huércanos-Esparza,</w:t>
      </w:r>
      <w:r>
        <w:rPr/>
        <w:tab/>
      </w:r>
      <w:r>
        <w:rPr>
          <w:spacing w:val="-56"/>
        </w:rPr>
        <w:t> </w:t>
      </w:r>
      <w:r>
        <w:rPr>
          <w:spacing w:val="-2"/>
        </w:rPr>
        <w:t>I.,Kalkan,</w:t>
      </w:r>
      <w:r>
        <w:rPr/>
        <w:tab/>
      </w:r>
      <w:r>
        <w:rPr>
          <w:spacing w:val="-4"/>
        </w:rPr>
        <w:t>I., </w:t>
      </w:r>
      <w:r>
        <w:rPr>
          <w:spacing w:val="-2"/>
        </w:rPr>
        <w:t>Kömürcü,</w:t>
      </w:r>
      <w:r>
        <w:rPr/>
        <w:tab/>
      </w:r>
      <w:r>
        <w:rPr>
          <w:spacing w:val="-4"/>
        </w:rPr>
        <w:t>N.,</w:t>
      </w:r>
      <w:r>
        <w:rPr/>
        <w:tab/>
      </w:r>
      <w:r>
        <w:rPr>
          <w:spacing w:val="-54"/>
        </w:rPr>
        <w:t> </w:t>
      </w:r>
      <w:r>
        <w:rPr/>
        <w:t>Vanceulebroeck,</w:t>
      </w:r>
      <w:r>
        <w:rPr>
          <w:spacing w:val="71"/>
        </w:rPr>
        <w:t> </w:t>
      </w:r>
      <w:r>
        <w:rPr/>
        <w:t>V., Dehaes,</w:t>
      </w:r>
      <w:r>
        <w:rPr>
          <w:spacing w:val="36"/>
        </w:rPr>
        <w:t> </w:t>
      </w:r>
      <w:r>
        <w:rPr/>
        <w:t>S.,</w:t>
      </w:r>
      <w:r>
        <w:rPr>
          <w:spacing w:val="36"/>
        </w:rPr>
        <w:t> </w:t>
      </w:r>
      <w:r>
        <w:rPr/>
        <w:t>Coelho,</w:t>
      </w:r>
      <w:r>
        <w:rPr>
          <w:spacing w:val="36"/>
        </w:rPr>
        <w:t> </w:t>
      </w:r>
      <w:r>
        <w:rPr/>
        <w:t>M.,</w:t>
      </w:r>
      <w:r>
        <w:rPr>
          <w:spacing w:val="36"/>
        </w:rPr>
        <w:t> </w:t>
      </w:r>
      <w:r>
        <w:rPr/>
        <w:t>Casa-Nova, A., &amp;</w:t>
      </w:r>
      <w:r>
        <w:rPr>
          <w:spacing w:val="-9"/>
        </w:rPr>
        <w:t> </w:t>
      </w:r>
      <w:r>
        <w:rPr/>
        <w:t>Antón-Solanas,</w:t>
      </w:r>
      <w:r>
        <w:rPr>
          <w:spacing w:val="-9"/>
        </w:rPr>
        <w:t> </w:t>
      </w:r>
      <w:r>
        <w:rPr/>
        <w:t>I.(2024).</w:t>
      </w:r>
      <w:r>
        <w:rPr>
          <w:spacing w:val="-9"/>
        </w:rPr>
        <w:t> </w:t>
      </w:r>
      <w:r>
        <w:rPr/>
        <w:t>Cultural </w:t>
      </w:r>
      <w:r>
        <w:rPr>
          <w:spacing w:val="-2"/>
        </w:rPr>
        <w:t>competence</w:t>
      </w:r>
      <w:r>
        <w:rPr/>
        <w:tab/>
      </w:r>
      <w:r>
        <w:rPr>
          <w:spacing w:val="-6"/>
        </w:rPr>
        <w:t>of</w:t>
      </w:r>
      <w:r>
        <w:rPr/>
        <w:tab/>
        <w:tab/>
      </w:r>
      <w:r>
        <w:rPr>
          <w:spacing w:val="-2"/>
        </w:rPr>
        <w:t>undergraduate </w:t>
      </w:r>
      <w:r>
        <w:rPr/>
        <w:t>students: a multicenter study. Revista </w:t>
      </w:r>
      <w:r>
        <w:rPr>
          <w:spacing w:val="-2"/>
        </w:rPr>
        <w:t>Latino-Americana</w:t>
      </w:r>
      <w:r>
        <w:rPr/>
        <w:tab/>
        <w:t>De</w:t>
      </w:r>
      <w:r>
        <w:rPr>
          <w:spacing w:val="80"/>
        </w:rPr>
        <w:t> </w:t>
      </w:r>
      <w:r>
        <w:rPr/>
        <w:t>Enfermagem, </w:t>
      </w:r>
      <w:r>
        <w:rPr>
          <w:spacing w:val="-5"/>
        </w:rPr>
        <w:t>32,</w:t>
      </w:r>
      <w:r>
        <w:rPr/>
        <w:tab/>
        <w:tab/>
        <w:tab/>
        <w:tab/>
        <w:tab/>
      </w:r>
      <w:r>
        <w:rPr>
          <w:spacing w:val="-2"/>
        </w:rPr>
        <w:t>e4230.</w:t>
      </w:r>
    </w:p>
    <w:p>
      <w:pPr>
        <w:pStyle w:val="BodyText"/>
        <w:spacing w:line="276" w:lineRule="auto"/>
        <w:ind w:left="900" w:right="1078"/>
      </w:pPr>
      <w:r>
        <w:rPr>
          <w:spacing w:val="-2"/>
        </w:rPr>
        <w:t>https://doi.org/10.1590/1518-8345.707 0.4230</w:t>
      </w:r>
    </w:p>
    <w:p>
      <w:pPr>
        <w:pStyle w:val="BodyText"/>
        <w:spacing w:line="276" w:lineRule="auto"/>
        <w:ind w:left="900" w:right="1078" w:hanging="720"/>
        <w:jc w:val="both"/>
      </w:pPr>
      <w:r>
        <w:rPr/>
        <w:t>Yu,</w:t>
      </w:r>
      <w:r>
        <w:rPr>
          <w:spacing w:val="-1"/>
        </w:rPr>
        <w:t> </w:t>
      </w:r>
      <w:r>
        <w:rPr/>
        <w:t>J.,</w:t>
      </w:r>
      <w:r>
        <w:rPr>
          <w:spacing w:val="-1"/>
        </w:rPr>
        <w:t> </w:t>
      </w:r>
      <w:r>
        <w:rPr/>
        <w:t>Wang,</w:t>
      </w:r>
      <w:r>
        <w:rPr>
          <w:spacing w:val="-1"/>
        </w:rPr>
        <w:t> </w:t>
      </w:r>
      <w:r>
        <w:rPr/>
        <w:t>Y.,</w:t>
      </w:r>
      <w:r>
        <w:rPr>
          <w:spacing w:val="-1"/>
        </w:rPr>
        <w:t> </w:t>
      </w:r>
      <w:r>
        <w:rPr/>
        <w:t>Tang,</w:t>
      </w:r>
      <w:r>
        <w:rPr>
          <w:spacing w:val="-1"/>
        </w:rPr>
        <w:t> </w:t>
      </w:r>
      <w:r>
        <w:rPr/>
        <w:t>X.,</w:t>
      </w:r>
      <w:r>
        <w:rPr>
          <w:spacing w:val="-1"/>
        </w:rPr>
        <w:t> </w:t>
      </w:r>
      <w:r>
        <w:rPr/>
        <w:t>Wu,</w:t>
      </w:r>
      <w:r>
        <w:rPr>
          <w:spacing w:val="-1"/>
        </w:rPr>
        <w:t> </w:t>
      </w:r>
      <w:r>
        <w:rPr/>
        <w:t>Y.,</w:t>
      </w:r>
      <w:r>
        <w:rPr>
          <w:spacing w:val="-1"/>
        </w:rPr>
        <w:t> </w:t>
      </w:r>
      <w:r>
        <w:rPr/>
        <w:t>Tang,</w:t>
      </w:r>
      <w:r>
        <w:rPr>
          <w:spacing w:val="-13"/>
        </w:rPr>
        <w:t> </w:t>
      </w:r>
      <w:r>
        <w:rPr/>
        <w:t>X.,</w:t>
      </w:r>
      <w:r>
        <w:rPr>
          <w:spacing w:val="-13"/>
        </w:rPr>
        <w:t> </w:t>
      </w:r>
      <w:r>
        <w:rPr/>
        <w:t>&amp; Huang, J. (2021). Impact of family cohesion and adaptability on</w:t>
      </w:r>
      <w:r>
        <w:rPr>
          <w:spacing w:val="40"/>
        </w:rPr>
        <w:t> </w:t>
      </w:r>
      <w:r>
        <w:rPr/>
        <w:t>academic burnout of Chinese college students: Serial mediation of peer support and positive psychological capital. Frontiers in psychology, 12, </w:t>
      </w:r>
      <w:r>
        <w:rPr>
          <w:spacing w:val="-2"/>
        </w:rPr>
        <w:t>767616.</w:t>
      </w:r>
    </w:p>
    <w:p>
      <w:pPr>
        <w:pStyle w:val="BodyText"/>
        <w:spacing w:line="276" w:lineRule="auto"/>
        <w:ind w:left="900" w:right="1078"/>
      </w:pPr>
      <w:r>
        <w:rPr>
          <w:spacing w:val="-2"/>
        </w:rPr>
        <w:t>https://doi.org/10.3389/fpsyg.2021.767 </w:t>
      </w:r>
      <w:r>
        <w:rPr>
          <w:spacing w:val="-4"/>
        </w:rPr>
        <w:t>616</w:t>
      </w:r>
    </w:p>
    <w:p>
      <w:pPr>
        <w:spacing w:line="276" w:lineRule="auto" w:before="0"/>
        <w:ind w:left="180" w:right="1136" w:firstLine="55"/>
        <w:jc w:val="left"/>
        <w:rPr>
          <w:sz w:val="22"/>
        </w:rPr>
      </w:pPr>
      <w:r>
        <w:rPr>
          <w:sz w:val="22"/>
        </w:rPr>
        <w:t>Marušić, M., et al. (2023). The development of cultural competences in nursing students and their significance in shaping the future work environment: A pilot study. </w:t>
      </w:r>
      <w:r>
        <w:rPr>
          <w:rFonts w:ascii="Arial" w:hAnsi="Arial"/>
          <w:i/>
          <w:sz w:val="22"/>
        </w:rPr>
        <w:t>BMC Medical Education</w:t>
      </w:r>
      <w:r>
        <w:rPr>
          <w:sz w:val="22"/>
        </w:rPr>
        <w:t>. </w:t>
      </w:r>
      <w:hyperlink r:id="rId6">
        <w:r>
          <w:rPr>
            <w:spacing w:val="-2"/>
            <w:sz w:val="22"/>
          </w:rPr>
          <w:t>https://bmcmededuc.biomedcentral.com/a</w:t>
        </w:r>
      </w:hyperlink>
      <w:r>
        <w:rPr>
          <w:spacing w:val="-2"/>
          <w:sz w:val="22"/>
        </w:rPr>
        <w:t> </w:t>
      </w:r>
      <w:hyperlink r:id="rId6">
        <w:r>
          <w:rPr>
            <w:spacing w:val="-2"/>
            <w:sz w:val="22"/>
          </w:rPr>
          <w:t>rticles/10.1186/s12909-023-04800-5</w:t>
        </w:r>
      </w:hyperlink>
    </w:p>
    <w:p>
      <w:pPr>
        <w:spacing w:after="0" w:line="276" w:lineRule="auto"/>
        <w:jc w:val="left"/>
        <w:rPr>
          <w:sz w:val="22"/>
        </w:rPr>
        <w:sectPr>
          <w:pgSz w:w="12240" w:h="15840"/>
          <w:pgMar w:top="1360" w:bottom="280" w:left="1440" w:right="360"/>
          <w:cols w:num="2" w:equalWidth="0">
            <w:col w:w="4540" w:space="500"/>
            <w:col w:w="5400"/>
          </w:cols>
        </w:sectPr>
      </w:pPr>
    </w:p>
    <w:p>
      <w:pPr>
        <w:pStyle w:val="BodyText"/>
        <w:spacing w:before="4"/>
        <w:rPr>
          <w:sz w:val="17"/>
        </w:rPr>
      </w:pPr>
    </w:p>
    <w:sectPr>
      <w:pgSz w:w="12240" w:h="15840"/>
      <w:pgMar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44" w:hanging="245"/>
        <w:jc w:val="right"/>
      </w:pPr>
      <w:rPr>
        <w:rFonts w:hint="default"/>
        <w:spacing w:val="-1"/>
        <w:w w:val="100"/>
        <w:lang w:val="en-US" w:eastAsia="en-US" w:bidi="ar-SA"/>
      </w:rPr>
    </w:lvl>
    <w:lvl w:ilvl="1">
      <w:start w:val="1"/>
      <w:numFmt w:val="decimal"/>
      <w:lvlText w:val="%1.%2"/>
      <w:lvlJc w:val="left"/>
      <w:pPr>
        <w:ind w:left="366" w:hanging="367"/>
        <w:jc w:val="left"/>
      </w:pPr>
      <w:rPr>
        <w:rFonts w:hint="default" w:ascii="Arial" w:hAnsi="Arial" w:eastAsia="Arial" w:cs="Arial"/>
        <w:b/>
        <w:bCs/>
        <w:i w:val="0"/>
        <w:iCs w:val="0"/>
        <w:spacing w:val="-1"/>
        <w:w w:val="100"/>
        <w:sz w:val="22"/>
        <w:szCs w:val="22"/>
        <w:lang w:val="en-US" w:eastAsia="en-US" w:bidi="ar-SA"/>
      </w:rPr>
    </w:lvl>
    <w:lvl w:ilvl="2">
      <w:start w:val="1"/>
      <w:numFmt w:val="decimal"/>
      <w:lvlText w:val="%1.%2.%3"/>
      <w:lvlJc w:val="left"/>
      <w:pPr>
        <w:ind w:left="0" w:hanging="551"/>
        <w:jc w:val="left"/>
      </w:pPr>
      <w:rPr>
        <w:rFonts w:hint="default" w:ascii="Arial" w:hAnsi="Arial" w:eastAsia="Arial" w:cs="Arial"/>
        <w:b/>
        <w:bCs/>
        <w:i w:val="0"/>
        <w:iCs w:val="0"/>
        <w:spacing w:val="-1"/>
        <w:w w:val="100"/>
        <w:sz w:val="22"/>
        <w:szCs w:val="22"/>
        <w:lang w:val="en-US" w:eastAsia="en-US" w:bidi="ar-SA"/>
      </w:rPr>
    </w:lvl>
    <w:lvl w:ilvl="3">
      <w:start w:val="0"/>
      <w:numFmt w:val="bullet"/>
      <w:lvlText w:val="•"/>
      <w:lvlJc w:val="left"/>
      <w:pPr>
        <w:ind w:left="854" w:hanging="551"/>
      </w:pPr>
      <w:rPr>
        <w:rFonts w:hint="default"/>
        <w:lang w:val="en-US" w:eastAsia="en-US" w:bidi="ar-SA"/>
      </w:rPr>
    </w:lvl>
    <w:lvl w:ilvl="4">
      <w:start w:val="0"/>
      <w:numFmt w:val="bullet"/>
      <w:lvlText w:val="•"/>
      <w:lvlJc w:val="left"/>
      <w:pPr>
        <w:ind w:left="1349" w:hanging="551"/>
      </w:pPr>
      <w:rPr>
        <w:rFonts w:hint="default"/>
        <w:lang w:val="en-US" w:eastAsia="en-US" w:bidi="ar-SA"/>
      </w:rPr>
    </w:lvl>
    <w:lvl w:ilvl="5">
      <w:start w:val="0"/>
      <w:numFmt w:val="bullet"/>
      <w:lvlText w:val="•"/>
      <w:lvlJc w:val="left"/>
      <w:pPr>
        <w:ind w:left="1844" w:hanging="551"/>
      </w:pPr>
      <w:rPr>
        <w:rFonts w:hint="default"/>
        <w:lang w:val="en-US" w:eastAsia="en-US" w:bidi="ar-SA"/>
      </w:rPr>
    </w:lvl>
    <w:lvl w:ilvl="6">
      <w:start w:val="0"/>
      <w:numFmt w:val="bullet"/>
      <w:lvlText w:val="•"/>
      <w:lvlJc w:val="left"/>
      <w:pPr>
        <w:ind w:left="2339" w:hanging="551"/>
      </w:pPr>
      <w:rPr>
        <w:rFonts w:hint="default"/>
        <w:lang w:val="en-US" w:eastAsia="en-US" w:bidi="ar-SA"/>
      </w:rPr>
    </w:lvl>
    <w:lvl w:ilvl="7">
      <w:start w:val="0"/>
      <w:numFmt w:val="bullet"/>
      <w:lvlText w:val="•"/>
      <w:lvlJc w:val="left"/>
      <w:pPr>
        <w:ind w:left="2834" w:hanging="551"/>
      </w:pPr>
      <w:rPr>
        <w:rFonts w:hint="default"/>
        <w:lang w:val="en-US" w:eastAsia="en-US" w:bidi="ar-SA"/>
      </w:rPr>
    </w:lvl>
    <w:lvl w:ilvl="8">
      <w:start w:val="0"/>
      <w:numFmt w:val="bullet"/>
      <w:lvlText w:val="•"/>
      <w:lvlJc w:val="left"/>
      <w:pPr>
        <w:ind w:left="3329" w:hanging="55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720"/>
      <w:outlineLvl w:val="1"/>
    </w:pPr>
    <w:rPr>
      <w:rFonts w:ascii="Arial" w:hAnsi="Arial" w:eastAsia="Arial" w:cs="Arial"/>
      <w:b/>
      <w:bCs/>
      <w:sz w:val="22"/>
      <w:szCs w:val="22"/>
      <w:lang w:val="en-US" w:eastAsia="en-US" w:bidi="ar-SA"/>
    </w:rPr>
  </w:style>
  <w:style w:styleId="Title" w:type="paragraph">
    <w:name w:val="Title"/>
    <w:basedOn w:val="Normal"/>
    <w:uiPriority w:val="1"/>
    <w:qFormat/>
    <w:pPr>
      <w:ind w:right="1079"/>
      <w:jc w:val="right"/>
    </w:pPr>
    <w:rPr>
      <w:rFonts w:ascii="Arial" w:hAnsi="Arial" w:eastAsia="Arial" w:cs="Arial"/>
      <w:b/>
      <w:bCs/>
      <w:sz w:val="48"/>
      <w:szCs w:val="48"/>
      <w:lang w:val="en-US" w:eastAsia="en-US" w:bidi="ar-SA"/>
    </w:rPr>
  </w:style>
  <w:style w:styleId="ListParagraph" w:type="paragraph">
    <w:name w:val="List Paragraph"/>
    <w:basedOn w:val="Normal"/>
    <w:uiPriority w:val="1"/>
    <w:qFormat/>
    <w:pPr>
      <w:ind w:left="363" w:hanging="364"/>
    </w:pPr>
    <w:rPr>
      <w:rFonts w:ascii="Arial" w:hAnsi="Arial" w:eastAsia="Arial" w:cs="Arial"/>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i.org/10.1371/journal.pone.0259802" TargetMode="External"/><Relationship Id="rId6" Type="http://schemas.openxmlformats.org/officeDocument/2006/relationships/hyperlink" Target="https://bmcmededuc.biomedcentral.com/articles/10.1186/s12909-023-04800-5"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Publication- 3G4</dc:title>
  <dcterms:created xsi:type="dcterms:W3CDTF">2026-03-18T11:23:57Z</dcterms:created>
  <dcterms:modified xsi:type="dcterms:W3CDTF">2026-03-18T11:23:57Z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LastSaved">
    <vt:filetime>2026-03-18T00:00:00Z</vt:filetime>
  </property>
  <property fmtid="{D5CDD505-2E9C-101B-9397-08002B2CF9AE}" pid="4" name="Producer">
    <vt:lpwstr>Skia/PDF m148 Google Docs Renderer</vt:lpwstr>
  </property>
</Properties>
</file>