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067D" w:rsidRPr="0027067D" w:rsidRDefault="0027067D" w:rsidP="0027067D">
      <w:pPr>
        <w:autoSpaceDE w:val="0"/>
        <w:autoSpaceDN w:val="0"/>
        <w:adjustRightInd w:val="0"/>
        <w:spacing w:after="0" w:line="360" w:lineRule="auto"/>
        <w:jc w:val="center"/>
        <w:rPr>
          <w:rFonts w:ascii="Times New Roman" w:hAnsi="Times New Roman"/>
          <w:b/>
          <w:bCs/>
          <w:i/>
          <w:iCs/>
          <w:sz w:val="28"/>
          <w:szCs w:val="28"/>
          <w:u w:val="single"/>
        </w:rPr>
      </w:pPr>
      <w:bookmarkStart w:id="0" w:name="_Hlk75257551"/>
      <w:r w:rsidRPr="0027067D">
        <w:rPr>
          <w:rFonts w:ascii="Times New Roman" w:hAnsi="Times New Roman"/>
          <w:b/>
          <w:bCs/>
          <w:i/>
          <w:iCs/>
          <w:sz w:val="28"/>
          <w:szCs w:val="28"/>
          <w:u w:val="single"/>
        </w:rPr>
        <w:t>Original Research Article</w:t>
      </w:r>
    </w:p>
    <w:p w:rsidR="00434343" w:rsidRDefault="00434343" w:rsidP="00E74281">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EFFECT OF OCIMIUM BASILICUM (CURRY LEAF) ON THE GROWTH PERFORMANCE OF BROILER CHICKEN AT VARYING INCLUSION</w:t>
      </w:r>
      <w:r w:rsidR="00BC0BDD">
        <w:rPr>
          <w:rFonts w:ascii="Times New Roman" w:hAnsi="Times New Roman"/>
          <w:b/>
          <w:bCs/>
          <w:sz w:val="28"/>
          <w:szCs w:val="28"/>
        </w:rPr>
        <w:t xml:space="preserve"> </w:t>
      </w:r>
      <w:r w:rsidR="00BC0BDD" w:rsidRPr="00BC0BDD">
        <w:rPr>
          <w:rFonts w:ascii="Times New Roman" w:hAnsi="Times New Roman"/>
          <w:b/>
          <w:bCs/>
          <w:sz w:val="28"/>
          <w:szCs w:val="28"/>
          <w:highlight w:val="yellow"/>
        </w:rPr>
        <w:t>LEVELS</w:t>
      </w:r>
    </w:p>
    <w:p w:rsidR="00BA5FA8" w:rsidRDefault="00BA5FA8" w:rsidP="00E74281">
      <w:pPr>
        <w:autoSpaceDE w:val="0"/>
        <w:autoSpaceDN w:val="0"/>
        <w:adjustRightInd w:val="0"/>
        <w:spacing w:after="0" w:line="360" w:lineRule="auto"/>
        <w:jc w:val="center"/>
        <w:rPr>
          <w:rFonts w:ascii="Times New Roman" w:hAnsi="Times New Roman"/>
          <w:b/>
          <w:bCs/>
          <w:sz w:val="28"/>
          <w:szCs w:val="28"/>
        </w:rPr>
      </w:pPr>
    </w:p>
    <w:p w:rsidR="00F34C61" w:rsidRPr="00434343" w:rsidRDefault="00F34C61" w:rsidP="00E74281">
      <w:pPr>
        <w:autoSpaceDE w:val="0"/>
        <w:autoSpaceDN w:val="0"/>
        <w:adjustRightInd w:val="0"/>
        <w:spacing w:after="0" w:line="360" w:lineRule="auto"/>
        <w:jc w:val="center"/>
        <w:rPr>
          <w:rFonts w:ascii="Times New Roman" w:hAnsi="Times New Roman"/>
          <w:b/>
          <w:bCs/>
          <w:sz w:val="28"/>
          <w:szCs w:val="28"/>
        </w:rPr>
      </w:pPr>
    </w:p>
    <w:p w:rsidR="00434343" w:rsidRDefault="00434343" w:rsidP="00AE3CD5">
      <w:pPr>
        <w:shd w:val="clear" w:color="auto" w:fill="FFFFFF"/>
        <w:spacing w:after="0" w:line="276" w:lineRule="auto"/>
        <w:jc w:val="center"/>
        <w:rPr>
          <w:rFonts w:ascii="Times New Roman" w:eastAsia="Times New Roman" w:hAnsi="Times New Roman"/>
          <w:b/>
          <w:sz w:val="24"/>
          <w:szCs w:val="24"/>
        </w:rPr>
      </w:pPr>
    </w:p>
    <w:p w:rsidR="00FD06BC" w:rsidRPr="00087965" w:rsidRDefault="00FD06BC" w:rsidP="00AE3CD5">
      <w:pPr>
        <w:shd w:val="clear" w:color="auto" w:fill="FFFFFF"/>
        <w:spacing w:after="0" w:line="276" w:lineRule="auto"/>
        <w:jc w:val="center"/>
        <w:rPr>
          <w:rFonts w:ascii="Times New Roman" w:eastAsia="Times New Roman" w:hAnsi="Times New Roman"/>
          <w:b/>
          <w:sz w:val="24"/>
          <w:szCs w:val="24"/>
        </w:rPr>
      </w:pPr>
      <w:r w:rsidRPr="00087965">
        <w:rPr>
          <w:rFonts w:ascii="Times New Roman" w:eastAsia="Times New Roman" w:hAnsi="Times New Roman"/>
          <w:b/>
          <w:sz w:val="24"/>
          <w:szCs w:val="24"/>
        </w:rPr>
        <w:t>ABSTRACT</w:t>
      </w:r>
    </w:p>
    <w:p w:rsidR="00087965" w:rsidRPr="005B58D5" w:rsidRDefault="00FD06BC" w:rsidP="005B58D5">
      <w:pPr>
        <w:spacing w:after="200" w:line="276" w:lineRule="auto"/>
        <w:jc w:val="both"/>
        <w:rPr>
          <w:rFonts w:ascii="Times New Roman" w:hAnsi="Times New Roman"/>
          <w:b/>
          <w:bCs/>
          <w:iCs/>
          <w:sz w:val="24"/>
          <w:szCs w:val="24"/>
        </w:rPr>
      </w:pPr>
      <w:r w:rsidRPr="005B58D5">
        <w:rPr>
          <w:rFonts w:ascii="Times New Roman" w:eastAsia="Times New Roman" w:hAnsi="Times New Roman"/>
          <w:sz w:val="24"/>
          <w:szCs w:val="24"/>
        </w:rPr>
        <w:t xml:space="preserve">The study </w:t>
      </w:r>
      <w:r w:rsidRPr="005B58D5">
        <w:rPr>
          <w:rFonts w:ascii="Times New Roman" w:hAnsi="Times New Roman"/>
          <w:sz w:val="24"/>
          <w:szCs w:val="24"/>
        </w:rPr>
        <w:t xml:space="preserve">Effect of </w:t>
      </w:r>
      <w:r w:rsidRPr="005B58D5">
        <w:rPr>
          <w:rFonts w:ascii="Times New Roman" w:hAnsi="Times New Roman"/>
          <w:i/>
          <w:iCs/>
          <w:sz w:val="24"/>
          <w:szCs w:val="24"/>
        </w:rPr>
        <w:t>Ocimium</w:t>
      </w:r>
      <w:r w:rsidR="00BC0BDD" w:rsidRPr="005B58D5">
        <w:rPr>
          <w:rFonts w:ascii="Times New Roman" w:hAnsi="Times New Roman"/>
          <w:i/>
          <w:iCs/>
          <w:sz w:val="24"/>
          <w:szCs w:val="24"/>
        </w:rPr>
        <w:t xml:space="preserve"> </w:t>
      </w:r>
      <w:r w:rsidRPr="005B58D5">
        <w:rPr>
          <w:rFonts w:ascii="Times New Roman" w:hAnsi="Times New Roman"/>
          <w:i/>
          <w:iCs/>
          <w:sz w:val="24"/>
          <w:szCs w:val="24"/>
        </w:rPr>
        <w:t>basilicum</w:t>
      </w:r>
      <w:r w:rsidRPr="005B58D5">
        <w:rPr>
          <w:rFonts w:ascii="Times New Roman" w:hAnsi="Times New Roman"/>
          <w:sz w:val="24"/>
          <w:szCs w:val="24"/>
        </w:rPr>
        <w:t xml:space="preserve"> (curry leaf) on the growth performance of broiler chicken at varying inclusion</w:t>
      </w:r>
      <w:r w:rsidR="00BC0BDD" w:rsidRPr="005B58D5">
        <w:rPr>
          <w:rFonts w:ascii="Times New Roman" w:hAnsi="Times New Roman"/>
          <w:sz w:val="24"/>
          <w:szCs w:val="24"/>
        </w:rPr>
        <w:t xml:space="preserve"> </w:t>
      </w:r>
      <w:r w:rsidR="00BC0BDD" w:rsidRPr="005B58D5">
        <w:rPr>
          <w:rFonts w:ascii="Times New Roman" w:hAnsi="Times New Roman"/>
          <w:sz w:val="24"/>
          <w:szCs w:val="24"/>
          <w:highlight w:val="yellow"/>
        </w:rPr>
        <w:t>levels</w:t>
      </w:r>
      <w:r w:rsidRPr="005B58D5">
        <w:rPr>
          <w:rFonts w:ascii="Times New Roman" w:eastAsia="Times New Roman" w:hAnsi="Times New Roman"/>
          <w:sz w:val="24"/>
          <w:szCs w:val="24"/>
        </w:rPr>
        <w:t xml:space="preserve"> was investigated for seven weeks. Fresh leaf of </w:t>
      </w:r>
      <w:r w:rsidRPr="005B58D5">
        <w:rPr>
          <w:rFonts w:ascii="Times New Roman" w:eastAsia="Times New Roman" w:hAnsi="Times New Roman"/>
          <w:i/>
          <w:sz w:val="24"/>
          <w:szCs w:val="24"/>
        </w:rPr>
        <w:t>ocimum</w:t>
      </w:r>
      <w:r w:rsidR="00A164E1" w:rsidRPr="005B58D5">
        <w:rPr>
          <w:rFonts w:ascii="Times New Roman" w:eastAsia="Times New Roman" w:hAnsi="Times New Roman"/>
          <w:i/>
          <w:sz w:val="24"/>
          <w:szCs w:val="24"/>
        </w:rPr>
        <w:t xml:space="preserve"> </w:t>
      </w:r>
      <w:r w:rsidRPr="005B58D5">
        <w:rPr>
          <w:rFonts w:ascii="Times New Roman" w:eastAsia="Times New Roman" w:hAnsi="Times New Roman"/>
          <w:i/>
          <w:sz w:val="24"/>
          <w:szCs w:val="24"/>
        </w:rPr>
        <w:t>basilicum</w:t>
      </w:r>
      <w:r w:rsidRPr="005B58D5">
        <w:rPr>
          <w:rFonts w:ascii="Times New Roman" w:eastAsia="Times New Roman" w:hAnsi="Times New Roman"/>
          <w:sz w:val="24"/>
          <w:szCs w:val="24"/>
        </w:rPr>
        <w:t xml:space="preserve"> were harvested from a farm at Nibo in Awka south L.G.A of Anambra state. They were dried and ground into fine powder, sieved and included in different proportions in their meal. </w:t>
      </w:r>
      <w:r w:rsidR="00E32B26" w:rsidRPr="005B58D5">
        <w:rPr>
          <w:rFonts w:ascii="Times New Roman" w:hAnsi="Times New Roman"/>
          <w:highlight w:val="yellow"/>
        </w:rPr>
        <w:t xml:space="preserve">A total of </w:t>
      </w:r>
      <w:r w:rsidR="00E32B26" w:rsidRPr="005B58D5">
        <w:rPr>
          <w:rFonts w:ascii="Times New Roman" w:eastAsia="Times New Roman" w:hAnsi="Times New Roman"/>
          <w:sz w:val="24"/>
          <w:szCs w:val="24"/>
          <w:highlight w:val="yellow"/>
        </w:rPr>
        <w:t>Twenty-four</w:t>
      </w:r>
      <w:r w:rsidR="00E32B26" w:rsidRPr="005B58D5">
        <w:rPr>
          <w:rFonts w:ascii="Times New Roman" w:hAnsi="Times New Roman"/>
          <w:highlight w:val="yellow"/>
        </w:rPr>
        <w:t xml:space="preserve"> (24) </w:t>
      </w:r>
      <w:r w:rsidR="00E32B26" w:rsidRPr="005B58D5">
        <w:rPr>
          <w:rFonts w:ascii="Times New Roman" w:eastAsia="Times New Roman" w:hAnsi="Times New Roman"/>
          <w:sz w:val="24"/>
          <w:szCs w:val="24"/>
          <w:highlight w:val="yellow"/>
        </w:rPr>
        <w:t>broiler chicks</w:t>
      </w:r>
      <w:r w:rsidR="00E32B26" w:rsidRPr="005B58D5">
        <w:rPr>
          <w:rFonts w:ascii="Times New Roman" w:hAnsi="Times New Roman"/>
          <w:highlight w:val="yellow"/>
        </w:rPr>
        <w:t xml:space="preserve"> with an average initial weight of </w:t>
      </w:r>
      <w:r w:rsidR="00F66C04">
        <w:rPr>
          <w:rFonts w:ascii="Times New Roman" w:eastAsia="Times New Roman" w:hAnsi="Times New Roman"/>
          <w:sz w:val="24"/>
          <w:szCs w:val="24"/>
          <w:highlight w:val="yellow"/>
        </w:rPr>
        <w:t>0.50g - 0.70g</w:t>
      </w:r>
      <w:r w:rsidR="00EA1B49" w:rsidRPr="005B58D5">
        <w:rPr>
          <w:rFonts w:ascii="Times New Roman" w:eastAsia="Times New Roman" w:hAnsi="Times New Roman"/>
          <w:sz w:val="24"/>
          <w:szCs w:val="24"/>
          <w:highlight w:val="yellow"/>
        </w:rPr>
        <w:t xml:space="preserve"> </w:t>
      </w:r>
      <w:r w:rsidR="00E32B26" w:rsidRPr="005B58D5">
        <w:rPr>
          <w:rFonts w:ascii="Times New Roman" w:hAnsi="Times New Roman"/>
          <w:highlight w:val="yellow"/>
        </w:rPr>
        <w:t xml:space="preserve">and between </w:t>
      </w:r>
      <w:r w:rsidR="00EA1B49" w:rsidRPr="005B58D5">
        <w:rPr>
          <w:rFonts w:ascii="Times New Roman" w:hAnsi="Times New Roman"/>
          <w:highlight w:val="yellow"/>
        </w:rPr>
        <w:t xml:space="preserve">4 </w:t>
      </w:r>
      <w:r w:rsidR="00E32B26" w:rsidRPr="005B58D5">
        <w:rPr>
          <w:rFonts w:ascii="Times New Roman" w:hAnsi="Times New Roman"/>
          <w:highlight w:val="yellow"/>
        </w:rPr>
        <w:t>wee</w:t>
      </w:r>
      <w:r w:rsidR="00EA1B49" w:rsidRPr="005B58D5">
        <w:rPr>
          <w:rFonts w:ascii="Times New Roman" w:hAnsi="Times New Roman"/>
          <w:highlight w:val="yellow"/>
        </w:rPr>
        <w:t>ks old, were allotted into four</w:t>
      </w:r>
      <w:r w:rsidR="00E32B26" w:rsidRPr="005B58D5">
        <w:rPr>
          <w:rFonts w:ascii="Times New Roman" w:hAnsi="Times New Roman"/>
          <w:highlight w:val="yellow"/>
        </w:rPr>
        <w:t xml:space="preserve"> treatments</w:t>
      </w:r>
      <w:r w:rsidR="00EA1B49" w:rsidRPr="005B58D5">
        <w:rPr>
          <w:rFonts w:ascii="Times New Roman" w:hAnsi="Times New Roman"/>
          <w:highlight w:val="yellow"/>
        </w:rPr>
        <w:t xml:space="preserve">  </w:t>
      </w:r>
      <w:r w:rsidR="00EA1B49" w:rsidRPr="005B58D5">
        <w:rPr>
          <w:rFonts w:ascii="Times New Roman" w:eastAsia="Times New Roman" w:hAnsi="Times New Roman"/>
          <w:sz w:val="24"/>
          <w:szCs w:val="24"/>
          <w:highlight w:val="yellow"/>
        </w:rPr>
        <w:t>for seven (7) weeks</w:t>
      </w:r>
      <w:r w:rsidR="00EA1B49" w:rsidRPr="005B58D5">
        <w:rPr>
          <w:rFonts w:ascii="Times New Roman" w:hAnsi="Times New Roman"/>
          <w:highlight w:val="yellow"/>
        </w:rPr>
        <w:t xml:space="preserve"> </w:t>
      </w:r>
      <w:r w:rsidR="00E32B26" w:rsidRPr="005B58D5">
        <w:rPr>
          <w:rFonts w:ascii="Times New Roman" w:hAnsi="Times New Roman"/>
          <w:highlight w:val="yellow"/>
        </w:rPr>
        <w:t>. Each treatment had</w:t>
      </w:r>
      <w:r w:rsidR="00D41A6F">
        <w:rPr>
          <w:rFonts w:ascii="Times New Roman" w:hAnsi="Times New Roman"/>
          <w:highlight w:val="yellow"/>
        </w:rPr>
        <w:t xml:space="preserve"> </w:t>
      </w:r>
      <w:r w:rsidR="00EA1B49" w:rsidRPr="005B58D5">
        <w:rPr>
          <w:rFonts w:ascii="Times New Roman" w:eastAsia="Times New Roman" w:hAnsi="Times New Roman"/>
          <w:sz w:val="24"/>
          <w:szCs w:val="24"/>
          <w:highlight w:val="yellow"/>
        </w:rPr>
        <w:t>3 chicks per cage</w:t>
      </w:r>
      <w:r w:rsidR="00E32B26" w:rsidRPr="005B58D5">
        <w:rPr>
          <w:rFonts w:ascii="Times New Roman" w:hAnsi="Times New Roman"/>
          <w:highlight w:val="yellow"/>
        </w:rPr>
        <w:t xml:space="preserve"> </w:t>
      </w:r>
      <w:r w:rsidR="00EA1B49" w:rsidRPr="005B58D5">
        <w:rPr>
          <w:rFonts w:ascii="Times New Roman" w:hAnsi="Times New Roman"/>
          <w:highlight w:val="yellow"/>
        </w:rPr>
        <w:t>and two</w:t>
      </w:r>
      <w:r w:rsidR="00E32B26" w:rsidRPr="005B58D5">
        <w:rPr>
          <w:rFonts w:ascii="Times New Roman" w:hAnsi="Times New Roman"/>
          <w:highlight w:val="yellow"/>
        </w:rPr>
        <w:t xml:space="preserve"> replicate in a completely randomized design</w:t>
      </w:r>
      <w:r w:rsidR="00EA1B49" w:rsidRPr="005B58D5">
        <w:rPr>
          <w:rFonts w:ascii="Times New Roman" w:hAnsi="Times New Roman"/>
          <w:highlight w:val="yellow"/>
        </w:rPr>
        <w:t>.</w:t>
      </w:r>
      <w:r w:rsidR="00EA1B49" w:rsidRPr="00EA1B49">
        <w:t xml:space="preserve"> </w:t>
      </w:r>
      <w:r w:rsidR="00EA1B49" w:rsidRPr="005B58D5">
        <w:rPr>
          <w:highlight w:val="yellow"/>
        </w:rPr>
        <w:t xml:space="preserve">The study was carried </w:t>
      </w:r>
      <w:r w:rsidR="00EA1B49" w:rsidRPr="00FF2BDD">
        <w:rPr>
          <w:highlight w:val="yellow"/>
        </w:rPr>
        <w:t xml:space="preserve">out </w:t>
      </w:r>
      <w:r w:rsidR="00FF2BDD">
        <w:rPr>
          <w:highlight w:val="yellow"/>
        </w:rPr>
        <w:t>at</w:t>
      </w:r>
      <w:r w:rsidR="00FF2BDD" w:rsidRPr="00FF2BDD">
        <w:rPr>
          <w:highlight w:val="yellow"/>
        </w:rPr>
        <w:t xml:space="preserve"> the </w:t>
      </w:r>
      <w:r w:rsidR="004D14FA" w:rsidRPr="00FF2BDD">
        <w:rPr>
          <w:rFonts w:ascii="Times New Roman" w:hAnsi="Times New Roman"/>
          <w:sz w:val="24"/>
          <w:szCs w:val="24"/>
          <w:highlight w:val="yellow"/>
        </w:rPr>
        <w:t>Animal House of</w:t>
      </w:r>
      <w:r w:rsidR="00D41A6F">
        <w:rPr>
          <w:rFonts w:ascii="Times New Roman" w:hAnsi="Times New Roman"/>
          <w:sz w:val="24"/>
          <w:szCs w:val="24"/>
          <w:highlight w:val="yellow"/>
        </w:rPr>
        <w:t xml:space="preserve"> </w:t>
      </w:r>
      <w:r w:rsidR="004D14FA" w:rsidRPr="00FF2BDD">
        <w:rPr>
          <w:rFonts w:ascii="Times New Roman" w:hAnsi="Times New Roman"/>
          <w:sz w:val="24"/>
          <w:szCs w:val="24"/>
          <w:highlight w:val="yellow"/>
        </w:rPr>
        <w:t>the Department of Zoology, Nnamdi Azikiwe</w:t>
      </w:r>
      <w:r w:rsidR="00D41A6F">
        <w:rPr>
          <w:rFonts w:ascii="Times New Roman" w:hAnsi="Times New Roman"/>
          <w:sz w:val="24"/>
          <w:szCs w:val="24"/>
          <w:highlight w:val="yellow"/>
        </w:rPr>
        <w:t xml:space="preserve"> </w:t>
      </w:r>
      <w:r w:rsidR="004D14FA" w:rsidRPr="00FF2BDD">
        <w:rPr>
          <w:rFonts w:ascii="Times New Roman" w:hAnsi="Times New Roman"/>
          <w:sz w:val="24"/>
          <w:szCs w:val="24"/>
          <w:highlight w:val="yellow"/>
        </w:rPr>
        <w:t>University, Awka, Anambra State, Nigeria</w:t>
      </w:r>
      <w:r w:rsidR="00D41A6F">
        <w:rPr>
          <w:rFonts w:ascii="Times New Roman" w:hAnsi="Times New Roman"/>
          <w:sz w:val="24"/>
          <w:szCs w:val="24"/>
        </w:rPr>
        <w:t>.</w:t>
      </w:r>
      <w:r w:rsidR="004D14FA" w:rsidRPr="004D14FA">
        <w:rPr>
          <w:rFonts w:ascii="Times New Roman" w:hAnsi="Times New Roman"/>
          <w:sz w:val="24"/>
          <w:szCs w:val="24"/>
        </w:rPr>
        <w:t xml:space="preserve"> </w:t>
      </w:r>
      <w:r w:rsidR="00E540D6" w:rsidRPr="005B58D5">
        <w:rPr>
          <w:rFonts w:ascii="Times New Roman" w:hAnsi="Times New Roman"/>
          <w:color w:val="000000"/>
          <w:highlight w:val="yellow"/>
        </w:rPr>
        <w:t>F</w:t>
      </w:r>
      <w:r w:rsidR="00E540D6" w:rsidRPr="005B58D5">
        <w:rPr>
          <w:color w:val="000000"/>
          <w:highlight w:val="yellow"/>
        </w:rPr>
        <w:t>eed utilization indices</w:t>
      </w:r>
      <w:r w:rsidR="00CB299F" w:rsidRPr="005B58D5">
        <w:rPr>
          <w:color w:val="000000"/>
          <w:highlight w:val="yellow"/>
        </w:rPr>
        <w:t xml:space="preserve"> (</w:t>
      </w:r>
      <w:r w:rsidR="00CB299F" w:rsidRPr="005B58D5">
        <w:rPr>
          <w:rFonts w:ascii="Times New Roman" w:hAnsi="Times New Roman"/>
          <w:sz w:val="24"/>
          <w:szCs w:val="24"/>
          <w:highlight w:val="yellow"/>
        </w:rPr>
        <w:t>Weight gain, Percentage weight gain, Feed conversion ratio and</w:t>
      </w:r>
      <w:r w:rsidR="00D41A6F">
        <w:rPr>
          <w:rFonts w:ascii="Times New Roman" w:hAnsi="Times New Roman"/>
          <w:sz w:val="24"/>
          <w:szCs w:val="24"/>
          <w:highlight w:val="yellow"/>
        </w:rPr>
        <w:t xml:space="preserve"> </w:t>
      </w:r>
      <w:r w:rsidR="00CB299F" w:rsidRPr="005B58D5">
        <w:rPr>
          <w:rFonts w:ascii="Times New Roman" w:hAnsi="Times New Roman"/>
          <w:sz w:val="24"/>
          <w:szCs w:val="24"/>
          <w:highlight w:val="yellow"/>
        </w:rPr>
        <w:t>specific growth rate)</w:t>
      </w:r>
      <w:r w:rsidR="00E540D6" w:rsidRPr="005B58D5">
        <w:rPr>
          <w:color w:val="000000"/>
          <w:highlight w:val="yellow"/>
        </w:rPr>
        <w:t xml:space="preserve"> </w:t>
      </w:r>
      <w:r w:rsidR="00E540D6" w:rsidRPr="005B58D5">
        <w:rPr>
          <w:rFonts w:ascii="Times New Roman" w:hAnsi="Times New Roman"/>
          <w:color w:val="000000"/>
          <w:highlight w:val="yellow"/>
        </w:rPr>
        <w:t>were monitored.</w:t>
      </w:r>
      <w:r w:rsidR="00565804" w:rsidRPr="005B58D5">
        <w:rPr>
          <w:rFonts w:ascii="Times New Roman" w:eastAsia="Times New Roman" w:hAnsi="Times New Roman"/>
          <w:sz w:val="24"/>
          <w:szCs w:val="24"/>
        </w:rPr>
        <w:t>The</w:t>
      </w:r>
      <w:r w:rsidR="00C81BBE" w:rsidRPr="005B58D5">
        <w:rPr>
          <w:rFonts w:ascii="Times New Roman" w:eastAsia="Times New Roman" w:hAnsi="Times New Roman"/>
          <w:sz w:val="24"/>
          <w:szCs w:val="24"/>
        </w:rPr>
        <w:t xml:space="preserve"> broiler chicks</w:t>
      </w:r>
      <w:r w:rsidRPr="005B58D5">
        <w:rPr>
          <w:rFonts w:ascii="Times New Roman" w:eastAsia="Times New Roman" w:hAnsi="Times New Roman"/>
          <w:sz w:val="24"/>
          <w:szCs w:val="24"/>
        </w:rPr>
        <w:t xml:space="preserve"> were fed</w:t>
      </w:r>
      <w:r w:rsidR="003948A2">
        <w:rPr>
          <w:rFonts w:ascii="Times New Roman" w:eastAsia="Times New Roman" w:hAnsi="Times New Roman"/>
          <w:sz w:val="24"/>
          <w:szCs w:val="24"/>
        </w:rPr>
        <w:t xml:space="preserve"> with the following rations:</w:t>
      </w:r>
      <w:r w:rsidR="00565804" w:rsidRPr="005B58D5">
        <w:rPr>
          <w:rFonts w:ascii="Times New Roman" w:eastAsia="Times New Roman" w:hAnsi="Times New Roman"/>
          <w:sz w:val="24"/>
          <w:szCs w:val="24"/>
        </w:rPr>
        <w:t xml:space="preserve"> </w:t>
      </w:r>
      <w:r w:rsidR="003948A2">
        <w:rPr>
          <w:rFonts w:ascii="Times New Roman" w:eastAsia="Times New Roman" w:hAnsi="Times New Roman"/>
          <w:sz w:val="24"/>
          <w:szCs w:val="24"/>
        </w:rPr>
        <w:t>T1</w:t>
      </w:r>
      <w:r w:rsidRPr="005B58D5">
        <w:rPr>
          <w:rFonts w:ascii="Times New Roman" w:eastAsia="Times New Roman" w:hAnsi="Times New Roman"/>
          <w:sz w:val="24"/>
          <w:szCs w:val="24"/>
        </w:rPr>
        <w:t xml:space="preserve"> was fed with 10g of </w:t>
      </w:r>
      <w:r w:rsidRPr="005B58D5">
        <w:rPr>
          <w:rFonts w:ascii="Times New Roman" w:eastAsia="Times New Roman" w:hAnsi="Times New Roman"/>
          <w:i/>
          <w:sz w:val="24"/>
          <w:szCs w:val="24"/>
        </w:rPr>
        <w:t>Ocimum</w:t>
      </w:r>
      <w:r w:rsidR="00DE476D" w:rsidRPr="005B58D5">
        <w:rPr>
          <w:rFonts w:ascii="Times New Roman" w:eastAsia="Times New Roman" w:hAnsi="Times New Roman"/>
          <w:i/>
          <w:sz w:val="24"/>
          <w:szCs w:val="24"/>
        </w:rPr>
        <w:t xml:space="preserve"> </w:t>
      </w:r>
      <w:r w:rsidRPr="005B58D5">
        <w:rPr>
          <w:rFonts w:ascii="Times New Roman" w:eastAsia="Times New Roman" w:hAnsi="Times New Roman"/>
          <w:i/>
          <w:sz w:val="24"/>
          <w:szCs w:val="24"/>
        </w:rPr>
        <w:t>basilicum</w:t>
      </w:r>
      <w:r w:rsidRPr="005B58D5">
        <w:rPr>
          <w:rFonts w:ascii="Times New Roman" w:eastAsia="Times New Roman" w:hAnsi="Times New Roman"/>
          <w:sz w:val="24"/>
          <w:szCs w:val="24"/>
        </w:rPr>
        <w:t xml:space="preserve"> and 190g of basa</w:t>
      </w:r>
      <w:r w:rsidR="00565804" w:rsidRPr="005B58D5">
        <w:rPr>
          <w:rFonts w:ascii="Times New Roman" w:eastAsia="Times New Roman" w:hAnsi="Times New Roman"/>
          <w:sz w:val="24"/>
          <w:szCs w:val="24"/>
        </w:rPr>
        <w:t>l feed</w:t>
      </w:r>
      <w:r w:rsidR="00D41A6F">
        <w:rPr>
          <w:rFonts w:ascii="Times New Roman" w:eastAsia="Times New Roman" w:hAnsi="Times New Roman"/>
          <w:sz w:val="24"/>
          <w:szCs w:val="24"/>
        </w:rPr>
        <w:t xml:space="preserve"> </w:t>
      </w:r>
      <w:r w:rsidR="00565804" w:rsidRPr="005B58D5">
        <w:rPr>
          <w:rFonts w:ascii="Times New Roman" w:eastAsia="Times New Roman" w:hAnsi="Times New Roman"/>
          <w:sz w:val="24"/>
          <w:szCs w:val="24"/>
        </w:rPr>
        <w:t xml:space="preserve">(vital feed), </w:t>
      </w:r>
      <w:r w:rsidR="003948A2">
        <w:rPr>
          <w:rFonts w:ascii="Times New Roman" w:eastAsia="Times New Roman" w:hAnsi="Times New Roman"/>
          <w:sz w:val="24"/>
          <w:szCs w:val="24"/>
        </w:rPr>
        <w:t>T2</w:t>
      </w:r>
      <w:r w:rsidRPr="005B58D5">
        <w:rPr>
          <w:rFonts w:ascii="Times New Roman" w:eastAsia="Times New Roman" w:hAnsi="Times New Roman"/>
          <w:sz w:val="24"/>
          <w:szCs w:val="24"/>
        </w:rPr>
        <w:t xml:space="preserve"> was fed with 15g </w:t>
      </w:r>
      <w:r w:rsidRPr="005B58D5">
        <w:rPr>
          <w:rFonts w:ascii="Times New Roman" w:eastAsia="Times New Roman" w:hAnsi="Times New Roman"/>
          <w:i/>
          <w:sz w:val="24"/>
          <w:szCs w:val="24"/>
        </w:rPr>
        <w:t>Ocimum</w:t>
      </w:r>
      <w:r w:rsidR="00DE476D" w:rsidRPr="005B58D5">
        <w:rPr>
          <w:rFonts w:ascii="Times New Roman" w:eastAsia="Times New Roman" w:hAnsi="Times New Roman"/>
          <w:i/>
          <w:sz w:val="24"/>
          <w:szCs w:val="24"/>
        </w:rPr>
        <w:t xml:space="preserve"> </w:t>
      </w:r>
      <w:r w:rsidRPr="005B58D5">
        <w:rPr>
          <w:rFonts w:ascii="Times New Roman" w:eastAsia="Times New Roman" w:hAnsi="Times New Roman"/>
          <w:i/>
          <w:sz w:val="24"/>
          <w:szCs w:val="24"/>
        </w:rPr>
        <w:t>basilicum</w:t>
      </w:r>
      <w:r w:rsidRPr="005B58D5">
        <w:rPr>
          <w:rFonts w:ascii="Times New Roman" w:eastAsia="Times New Roman" w:hAnsi="Times New Roman"/>
          <w:sz w:val="24"/>
          <w:szCs w:val="24"/>
        </w:rPr>
        <w:t xml:space="preserve"> diet and  185g </w:t>
      </w:r>
      <w:r w:rsidR="003948A2">
        <w:rPr>
          <w:rFonts w:ascii="Times New Roman" w:eastAsia="Times New Roman" w:hAnsi="Times New Roman"/>
          <w:sz w:val="24"/>
          <w:szCs w:val="24"/>
        </w:rPr>
        <w:t>basal diet,</w:t>
      </w:r>
      <w:r w:rsidR="00565804" w:rsidRPr="005B58D5">
        <w:rPr>
          <w:rFonts w:ascii="Times New Roman" w:eastAsia="Times New Roman" w:hAnsi="Times New Roman"/>
          <w:sz w:val="24"/>
          <w:szCs w:val="24"/>
        </w:rPr>
        <w:t xml:space="preserve"> </w:t>
      </w:r>
      <w:r w:rsidR="003948A2">
        <w:rPr>
          <w:rFonts w:ascii="Times New Roman" w:eastAsia="Times New Roman" w:hAnsi="Times New Roman"/>
          <w:sz w:val="24"/>
          <w:szCs w:val="24"/>
        </w:rPr>
        <w:t>T3</w:t>
      </w:r>
      <w:r w:rsidRPr="005B58D5">
        <w:rPr>
          <w:rFonts w:ascii="Times New Roman" w:eastAsia="Times New Roman" w:hAnsi="Times New Roman"/>
          <w:sz w:val="24"/>
          <w:szCs w:val="24"/>
        </w:rPr>
        <w:t xml:space="preserve"> was fed with 20g of </w:t>
      </w:r>
      <w:r w:rsidRPr="005B58D5">
        <w:rPr>
          <w:rFonts w:ascii="Times New Roman" w:eastAsia="Times New Roman" w:hAnsi="Times New Roman"/>
          <w:i/>
          <w:sz w:val="24"/>
          <w:szCs w:val="24"/>
        </w:rPr>
        <w:t>Ocimum</w:t>
      </w:r>
      <w:r w:rsidR="00DE476D" w:rsidRPr="005B58D5">
        <w:rPr>
          <w:rFonts w:ascii="Times New Roman" w:eastAsia="Times New Roman" w:hAnsi="Times New Roman"/>
          <w:i/>
          <w:sz w:val="24"/>
          <w:szCs w:val="24"/>
        </w:rPr>
        <w:t xml:space="preserve"> </w:t>
      </w:r>
      <w:r w:rsidRPr="005B58D5">
        <w:rPr>
          <w:rFonts w:ascii="Times New Roman" w:eastAsia="Times New Roman" w:hAnsi="Times New Roman"/>
          <w:i/>
          <w:sz w:val="24"/>
          <w:szCs w:val="24"/>
        </w:rPr>
        <w:t>basilicum</w:t>
      </w:r>
      <w:r w:rsidRPr="005B58D5">
        <w:rPr>
          <w:rFonts w:ascii="Times New Roman" w:eastAsia="Times New Roman" w:hAnsi="Times New Roman"/>
          <w:sz w:val="24"/>
          <w:szCs w:val="24"/>
        </w:rPr>
        <w:t xml:space="preserve"> diet and 180g basal diet</w:t>
      </w:r>
      <w:r w:rsidR="003948A2">
        <w:rPr>
          <w:rFonts w:ascii="Times New Roman" w:eastAsia="Times New Roman" w:hAnsi="Times New Roman"/>
          <w:sz w:val="24"/>
          <w:szCs w:val="24"/>
        </w:rPr>
        <w:t xml:space="preserve"> and </w:t>
      </w:r>
      <w:r w:rsidR="00D41A6F">
        <w:rPr>
          <w:rFonts w:ascii="Times New Roman" w:eastAsia="Times New Roman" w:hAnsi="Times New Roman"/>
          <w:sz w:val="24"/>
          <w:szCs w:val="24"/>
        </w:rPr>
        <w:t>T4</w:t>
      </w:r>
      <w:r w:rsidR="003948A2" w:rsidRPr="005B58D5">
        <w:rPr>
          <w:rFonts w:ascii="Times New Roman" w:eastAsia="Times New Roman" w:hAnsi="Times New Roman"/>
          <w:sz w:val="24"/>
          <w:szCs w:val="24"/>
        </w:rPr>
        <w:t xml:space="preserve"> was fed with the 200g of the basal d</w:t>
      </w:r>
      <w:r w:rsidR="003948A2">
        <w:rPr>
          <w:rFonts w:ascii="Times New Roman" w:eastAsia="Times New Roman" w:hAnsi="Times New Roman"/>
          <w:sz w:val="24"/>
          <w:szCs w:val="24"/>
        </w:rPr>
        <w:t>iet(vital feed).</w:t>
      </w:r>
      <w:r w:rsidR="00DE476D" w:rsidRPr="005B58D5">
        <w:rPr>
          <w:rFonts w:ascii="Times New Roman" w:hAnsi="Times New Roman"/>
          <w:sz w:val="24"/>
          <w:szCs w:val="24"/>
          <w:highlight w:val="yellow"/>
        </w:rPr>
        <w:t xml:space="preserve">The results showed that supplementation with </w:t>
      </w:r>
      <w:r w:rsidR="00DE476D" w:rsidRPr="005B58D5">
        <w:rPr>
          <w:rStyle w:val="Emphasis"/>
          <w:rFonts w:ascii="Times New Roman" w:eastAsia="MS Mincho" w:hAnsi="Times New Roman"/>
          <w:sz w:val="24"/>
          <w:szCs w:val="24"/>
        </w:rPr>
        <w:t>Ocimum basilicum</w:t>
      </w:r>
      <w:r w:rsidR="00DE476D" w:rsidRPr="005B58D5">
        <w:rPr>
          <w:rFonts w:ascii="Times New Roman" w:hAnsi="Times New Roman"/>
          <w:sz w:val="24"/>
          <w:szCs w:val="24"/>
          <w:highlight w:val="yellow"/>
        </w:rPr>
        <w:t xml:space="preserve"> significantly (P &lt; 0.05) improved growth performance compared with the control group. Birds fed the diet containing </w:t>
      </w:r>
      <w:r w:rsidR="00DE476D" w:rsidRPr="005B58D5">
        <w:rPr>
          <w:rStyle w:val="Strong"/>
          <w:rFonts w:ascii="Times New Roman" w:eastAsia="Arial Unicode MS" w:hAnsi="Times New Roman"/>
          <w:b w:val="0"/>
          <w:bCs w:val="0"/>
          <w:sz w:val="24"/>
          <w:szCs w:val="24"/>
        </w:rPr>
        <w:t xml:space="preserve">20 g of </w:t>
      </w:r>
      <w:r w:rsidR="00DE476D" w:rsidRPr="005B58D5">
        <w:rPr>
          <w:rStyle w:val="Emphasis"/>
          <w:rFonts w:ascii="Times New Roman" w:eastAsia="MS Mincho" w:hAnsi="Times New Roman"/>
          <w:sz w:val="24"/>
          <w:szCs w:val="24"/>
        </w:rPr>
        <w:t>Ocimum basilicum</w:t>
      </w:r>
      <w:r w:rsidR="00DE476D" w:rsidRPr="005B58D5">
        <w:rPr>
          <w:rFonts w:ascii="Times New Roman" w:hAnsi="Times New Roman"/>
          <w:sz w:val="24"/>
          <w:szCs w:val="24"/>
          <w:highlight w:val="yellow"/>
        </w:rPr>
        <w:t xml:space="preserve"> </w:t>
      </w:r>
      <w:r w:rsidR="00B37F78" w:rsidRPr="005B58D5">
        <w:rPr>
          <w:rFonts w:ascii="Times New Roman" w:hAnsi="Times New Roman"/>
          <w:sz w:val="24"/>
          <w:szCs w:val="24"/>
          <w:highlight w:val="yellow"/>
        </w:rPr>
        <w:t xml:space="preserve">(2966.67±85.48) </w:t>
      </w:r>
      <w:r w:rsidR="00DE476D" w:rsidRPr="005B58D5">
        <w:rPr>
          <w:rFonts w:ascii="Times New Roman" w:hAnsi="Times New Roman"/>
          <w:sz w:val="24"/>
          <w:szCs w:val="24"/>
          <w:highlight w:val="yellow"/>
        </w:rPr>
        <w:t>recorded the</w:t>
      </w:r>
      <w:r w:rsidR="00DE476D" w:rsidRPr="005B58D5">
        <w:rPr>
          <w:rFonts w:ascii="Times New Roman" w:hAnsi="Times New Roman"/>
          <w:b/>
          <w:bCs/>
          <w:sz w:val="24"/>
          <w:szCs w:val="24"/>
          <w:highlight w:val="yellow"/>
        </w:rPr>
        <w:t xml:space="preserve"> </w:t>
      </w:r>
      <w:r w:rsidR="00DE476D" w:rsidRPr="005B58D5">
        <w:rPr>
          <w:rStyle w:val="Strong"/>
          <w:rFonts w:ascii="Times New Roman" w:eastAsia="Arial Unicode MS" w:hAnsi="Times New Roman"/>
          <w:b w:val="0"/>
          <w:bCs w:val="0"/>
          <w:sz w:val="24"/>
          <w:szCs w:val="24"/>
        </w:rPr>
        <w:t>highest body weight gain, feed intake, and best feed conversion ratio</w:t>
      </w:r>
      <w:r w:rsidR="00DE476D" w:rsidRPr="005B58D5">
        <w:rPr>
          <w:rFonts w:ascii="Times New Roman" w:hAnsi="Times New Roman"/>
          <w:sz w:val="24"/>
          <w:szCs w:val="24"/>
          <w:highlight w:val="yellow"/>
        </w:rPr>
        <w:t xml:space="preserve">, followed by those fed the </w:t>
      </w:r>
      <w:r w:rsidR="00DE476D" w:rsidRPr="005B58D5">
        <w:rPr>
          <w:rStyle w:val="Strong"/>
          <w:rFonts w:ascii="Times New Roman" w:eastAsia="Arial Unicode MS" w:hAnsi="Times New Roman"/>
          <w:b w:val="0"/>
          <w:bCs w:val="0"/>
          <w:sz w:val="24"/>
          <w:szCs w:val="24"/>
        </w:rPr>
        <w:t>15 g</w:t>
      </w:r>
      <w:r w:rsidR="00B37F78" w:rsidRPr="005B58D5">
        <w:rPr>
          <w:rStyle w:val="Strong"/>
          <w:rFonts w:ascii="Times New Roman" w:eastAsia="Arial Unicode MS" w:hAnsi="Times New Roman"/>
          <w:b w:val="0"/>
          <w:bCs w:val="0"/>
          <w:sz w:val="24"/>
          <w:szCs w:val="24"/>
        </w:rPr>
        <w:t xml:space="preserve"> of </w:t>
      </w:r>
      <w:r w:rsidR="00B37F78" w:rsidRPr="005B58D5">
        <w:rPr>
          <w:rStyle w:val="Emphasis"/>
          <w:rFonts w:ascii="Times New Roman" w:eastAsia="MS Mincho" w:hAnsi="Times New Roman"/>
          <w:sz w:val="24"/>
          <w:szCs w:val="24"/>
        </w:rPr>
        <w:t xml:space="preserve">Ocimum basilicum </w:t>
      </w:r>
      <w:r w:rsidR="00B37F78" w:rsidRPr="005B58D5">
        <w:rPr>
          <w:rFonts w:ascii="Times New Roman" w:hAnsi="Times New Roman"/>
          <w:sz w:val="24"/>
          <w:szCs w:val="24"/>
          <w:highlight w:val="yellow"/>
        </w:rPr>
        <w:t>(2566±56.45).</w:t>
      </w:r>
      <w:r w:rsidR="00DE476D" w:rsidRPr="005B58D5">
        <w:rPr>
          <w:rFonts w:ascii="Times New Roman" w:hAnsi="Times New Roman"/>
          <w:sz w:val="24"/>
          <w:szCs w:val="24"/>
          <w:highlight w:val="yellow"/>
        </w:rPr>
        <w:t xml:space="preserve"> The control group </w:t>
      </w:r>
      <w:r w:rsidR="000E1EEE" w:rsidRPr="005B58D5">
        <w:rPr>
          <w:rFonts w:ascii="Times New Roman" w:hAnsi="Times New Roman"/>
          <w:sz w:val="24"/>
          <w:szCs w:val="24"/>
          <w:highlight w:val="yellow"/>
        </w:rPr>
        <w:t xml:space="preserve">(2075±115.02) </w:t>
      </w:r>
      <w:r w:rsidR="00DE476D" w:rsidRPr="005B58D5">
        <w:rPr>
          <w:rFonts w:ascii="Times New Roman" w:hAnsi="Times New Roman"/>
          <w:sz w:val="24"/>
          <w:szCs w:val="24"/>
          <w:highlight w:val="yellow"/>
        </w:rPr>
        <w:t xml:space="preserve">showed the lowest performance values. The study suggests that </w:t>
      </w:r>
      <w:r w:rsidR="00DE476D" w:rsidRPr="005B58D5">
        <w:rPr>
          <w:rStyle w:val="Emphasis"/>
          <w:rFonts w:ascii="Times New Roman" w:eastAsia="MS Mincho" w:hAnsi="Times New Roman"/>
          <w:sz w:val="24"/>
          <w:szCs w:val="24"/>
        </w:rPr>
        <w:t>Ocimum basilicum</w:t>
      </w:r>
      <w:r w:rsidR="00DE476D" w:rsidRPr="005B58D5">
        <w:rPr>
          <w:rFonts w:ascii="Times New Roman" w:hAnsi="Times New Roman"/>
          <w:sz w:val="24"/>
          <w:szCs w:val="24"/>
          <w:highlight w:val="yellow"/>
        </w:rPr>
        <w:t xml:space="preserve"> leaf powder can be used as a natural feed additive to enhance the growth performance of broiler chickens.</w:t>
      </w:r>
      <w:r w:rsidRPr="005B58D5">
        <w:rPr>
          <w:rFonts w:ascii="Times New Roman" w:eastAsia="Times New Roman" w:hAnsi="Times New Roman"/>
          <w:sz w:val="24"/>
          <w:szCs w:val="24"/>
        </w:rPr>
        <w:t xml:space="preserve"> There was a significant (P&lt; 0.05) difference between the different inclusions of </w:t>
      </w:r>
      <w:r w:rsidRPr="005B58D5">
        <w:rPr>
          <w:rFonts w:ascii="Times New Roman" w:eastAsia="Times New Roman" w:hAnsi="Times New Roman"/>
          <w:i/>
          <w:sz w:val="24"/>
          <w:szCs w:val="24"/>
        </w:rPr>
        <w:t>Ocimum</w:t>
      </w:r>
      <w:r w:rsidR="00DE476D" w:rsidRPr="005B58D5">
        <w:rPr>
          <w:rFonts w:ascii="Times New Roman" w:eastAsia="Times New Roman" w:hAnsi="Times New Roman"/>
          <w:i/>
          <w:sz w:val="24"/>
          <w:szCs w:val="24"/>
        </w:rPr>
        <w:t xml:space="preserve"> </w:t>
      </w:r>
      <w:r w:rsidRPr="005B58D5">
        <w:rPr>
          <w:rFonts w:ascii="Times New Roman" w:eastAsia="Times New Roman" w:hAnsi="Times New Roman"/>
          <w:i/>
          <w:sz w:val="24"/>
          <w:szCs w:val="24"/>
        </w:rPr>
        <w:t>basilicum</w:t>
      </w:r>
      <w:r w:rsidRPr="005B58D5">
        <w:rPr>
          <w:rFonts w:ascii="Times New Roman" w:eastAsia="Times New Roman" w:hAnsi="Times New Roman"/>
          <w:sz w:val="24"/>
          <w:szCs w:val="24"/>
        </w:rPr>
        <w:t xml:space="preserve">. In conclusion </w:t>
      </w:r>
      <w:r w:rsidRPr="005B58D5">
        <w:rPr>
          <w:rFonts w:ascii="Times New Roman" w:eastAsia="Times New Roman" w:hAnsi="Times New Roman"/>
          <w:i/>
          <w:sz w:val="24"/>
          <w:szCs w:val="24"/>
        </w:rPr>
        <w:t>Ocimum</w:t>
      </w:r>
      <w:r w:rsidR="00DE476D" w:rsidRPr="005B58D5">
        <w:rPr>
          <w:rFonts w:ascii="Times New Roman" w:eastAsia="Times New Roman" w:hAnsi="Times New Roman"/>
          <w:i/>
          <w:sz w:val="24"/>
          <w:szCs w:val="24"/>
        </w:rPr>
        <w:t xml:space="preserve"> </w:t>
      </w:r>
      <w:r w:rsidRPr="005B58D5">
        <w:rPr>
          <w:rFonts w:ascii="Times New Roman" w:eastAsia="Times New Roman" w:hAnsi="Times New Roman"/>
          <w:i/>
          <w:sz w:val="24"/>
          <w:szCs w:val="24"/>
        </w:rPr>
        <w:t>basilicum</w:t>
      </w:r>
      <w:r w:rsidRPr="005B58D5">
        <w:rPr>
          <w:rFonts w:ascii="Times New Roman" w:eastAsia="Times New Roman" w:hAnsi="Times New Roman"/>
          <w:sz w:val="24"/>
          <w:szCs w:val="24"/>
        </w:rPr>
        <w:t xml:space="preserve"> </w:t>
      </w:r>
      <w:r w:rsidR="00E32B26" w:rsidRPr="005B58D5">
        <w:rPr>
          <w:rFonts w:ascii="Times New Roman" w:hAnsi="Times New Roman"/>
          <w:sz w:val="24"/>
          <w:szCs w:val="24"/>
          <w:highlight w:val="yellow"/>
        </w:rPr>
        <w:t xml:space="preserve">containing </w:t>
      </w:r>
      <w:r w:rsidR="00E32B26" w:rsidRPr="005B58D5">
        <w:rPr>
          <w:rStyle w:val="Strong"/>
          <w:rFonts w:ascii="Times New Roman" w:eastAsia="Arial Unicode MS" w:hAnsi="Times New Roman"/>
          <w:b w:val="0"/>
          <w:bCs w:val="0"/>
          <w:sz w:val="24"/>
          <w:szCs w:val="24"/>
        </w:rPr>
        <w:t xml:space="preserve">20 g of </w:t>
      </w:r>
      <w:r w:rsidR="00E32B26" w:rsidRPr="005B58D5">
        <w:rPr>
          <w:rStyle w:val="Emphasis"/>
          <w:rFonts w:ascii="Times New Roman" w:eastAsia="MS Mincho" w:hAnsi="Times New Roman"/>
          <w:sz w:val="24"/>
          <w:szCs w:val="24"/>
        </w:rPr>
        <w:t>Ocimum basilicum</w:t>
      </w:r>
      <w:r w:rsidR="00E32B26" w:rsidRPr="005B58D5">
        <w:rPr>
          <w:rFonts w:ascii="Times New Roman" w:hAnsi="Times New Roman"/>
          <w:sz w:val="24"/>
          <w:szCs w:val="24"/>
          <w:highlight w:val="yellow"/>
        </w:rPr>
        <w:t xml:space="preserve"> (2966.67±85.48)</w:t>
      </w:r>
      <w:r w:rsidR="00E32B26" w:rsidRPr="005B58D5">
        <w:rPr>
          <w:rFonts w:ascii="Times New Roman" w:hAnsi="Times New Roman"/>
          <w:sz w:val="24"/>
          <w:szCs w:val="24"/>
        </w:rPr>
        <w:t xml:space="preserve"> </w:t>
      </w:r>
      <w:r w:rsidRPr="005B58D5">
        <w:rPr>
          <w:rFonts w:ascii="Times New Roman" w:eastAsia="Times New Roman" w:hAnsi="Times New Roman"/>
          <w:sz w:val="24"/>
          <w:szCs w:val="24"/>
        </w:rPr>
        <w:t>as a feed additive can be used to improve the growth performance of broiler chicks.</w:t>
      </w:r>
    </w:p>
    <w:p w:rsidR="00B37F78" w:rsidRPr="00B37F78" w:rsidRDefault="00B37F78" w:rsidP="00B37F78">
      <w:pPr>
        <w:rPr>
          <w:rFonts w:ascii="Times New Roman" w:hAnsi="Times New Roman"/>
          <w:sz w:val="24"/>
          <w:szCs w:val="24"/>
        </w:rPr>
      </w:pPr>
      <w:r w:rsidRPr="00B37F78">
        <w:rPr>
          <w:rFonts w:ascii="Times New Roman" w:hAnsi="Times New Roman"/>
          <w:sz w:val="24"/>
          <w:szCs w:val="24"/>
          <w:highlight w:val="yellow"/>
        </w:rPr>
        <w:t>Keyword: broilers</w:t>
      </w:r>
      <w:r w:rsidRPr="00B37F78">
        <w:rPr>
          <w:rFonts w:ascii="Times New Roman" w:hAnsi="Times New Roman"/>
          <w:i/>
          <w:sz w:val="24"/>
          <w:szCs w:val="24"/>
          <w:highlight w:val="yellow"/>
        </w:rPr>
        <w:t>, ocimum basilicum</w:t>
      </w:r>
      <w:r w:rsidRPr="00B37F78">
        <w:rPr>
          <w:rFonts w:ascii="Times New Roman" w:hAnsi="Times New Roman"/>
          <w:sz w:val="24"/>
          <w:szCs w:val="24"/>
          <w:highlight w:val="yellow"/>
        </w:rPr>
        <w:t>, nutrition, growth</w:t>
      </w:r>
      <w:r w:rsidRPr="00B37F78">
        <w:rPr>
          <w:highlight w:val="yellow"/>
        </w:rPr>
        <w:t>.</w:t>
      </w:r>
    </w:p>
    <w:p w:rsidR="005A7C19" w:rsidRDefault="005A7C19" w:rsidP="00087965">
      <w:pPr>
        <w:spacing w:line="276" w:lineRule="auto"/>
        <w:rPr>
          <w:rFonts w:ascii="Times New Roman" w:hAnsi="Times New Roman"/>
          <w:b/>
          <w:sz w:val="24"/>
          <w:szCs w:val="24"/>
        </w:rPr>
        <w:sectPr w:rsidR="005A7C19" w:rsidSect="00AE3CD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pPr>
    </w:p>
    <w:p w:rsidR="003C0F0A" w:rsidRPr="00087965" w:rsidRDefault="00CD222A" w:rsidP="00087965">
      <w:pPr>
        <w:spacing w:line="276" w:lineRule="auto"/>
        <w:rPr>
          <w:rFonts w:ascii="Times New Roman" w:hAnsi="Times New Roman"/>
          <w:b/>
          <w:sz w:val="24"/>
          <w:szCs w:val="24"/>
        </w:rPr>
      </w:pPr>
      <w:r w:rsidRPr="00087965">
        <w:rPr>
          <w:rFonts w:ascii="Times New Roman" w:hAnsi="Times New Roman"/>
          <w:b/>
          <w:sz w:val="24"/>
          <w:szCs w:val="24"/>
        </w:rPr>
        <w:t>INTRODUCTION</w:t>
      </w:r>
    </w:p>
    <w:p w:rsidR="003C0F0A" w:rsidRPr="00087965" w:rsidRDefault="00B37F78" w:rsidP="00087965">
      <w:pPr>
        <w:spacing w:line="276" w:lineRule="auto"/>
        <w:jc w:val="both"/>
        <w:rPr>
          <w:rFonts w:ascii="Times New Roman" w:hAnsi="Times New Roman"/>
          <w:b/>
          <w:sz w:val="24"/>
          <w:szCs w:val="24"/>
        </w:rPr>
      </w:pPr>
      <w:r>
        <w:rPr>
          <w:rFonts w:ascii="Times New Roman" w:hAnsi="Times New Roman"/>
          <w:b/>
          <w:sz w:val="24"/>
          <w:szCs w:val="24"/>
        </w:rPr>
        <w:t>1</w:t>
      </w:r>
      <w:r w:rsidR="00393B2B" w:rsidRPr="00087965">
        <w:rPr>
          <w:rFonts w:ascii="Times New Roman" w:hAnsi="Times New Roman"/>
          <w:b/>
          <w:sz w:val="24"/>
          <w:szCs w:val="24"/>
        </w:rPr>
        <w:t xml:space="preserve">.1 </w:t>
      </w:r>
      <w:r w:rsidR="003C0F0A" w:rsidRPr="00087965">
        <w:rPr>
          <w:rFonts w:ascii="Times New Roman" w:hAnsi="Times New Roman"/>
          <w:b/>
          <w:sz w:val="24"/>
          <w:szCs w:val="24"/>
        </w:rPr>
        <w:t>Poultry production in Nigeria</w:t>
      </w:r>
    </w:p>
    <w:p w:rsidR="005B5E45" w:rsidRPr="00B073FF" w:rsidRDefault="003948A2" w:rsidP="003948A2">
      <w:pPr>
        <w:spacing w:line="240" w:lineRule="auto"/>
        <w:jc w:val="both"/>
        <w:rPr>
          <w:rFonts w:ascii="Times New Roman" w:hAnsi="Times New Roman"/>
          <w:sz w:val="24"/>
          <w:szCs w:val="24"/>
        </w:rPr>
      </w:pPr>
      <w:r w:rsidRPr="003948A2">
        <w:rPr>
          <w:rFonts w:ascii="Times New Roman" w:hAnsi="Times New Roman"/>
          <w:sz w:val="24"/>
          <w:szCs w:val="24"/>
          <w:highlight w:val="yellow"/>
        </w:rPr>
        <w:t xml:space="preserve">The poultry industry, particularly broiler chicken production, has experienced significant growth in recent years due to increasing global demand for high-quality protein sources (Hussain </w:t>
      </w:r>
      <w:r w:rsidRPr="003948A2">
        <w:rPr>
          <w:rFonts w:ascii="Times New Roman" w:hAnsi="Times New Roman"/>
          <w:i/>
          <w:iCs/>
          <w:sz w:val="24"/>
          <w:szCs w:val="24"/>
          <w:highlight w:val="yellow"/>
        </w:rPr>
        <w:t>et al</w:t>
      </w:r>
      <w:r w:rsidRPr="003948A2">
        <w:rPr>
          <w:rFonts w:ascii="Times New Roman" w:hAnsi="Times New Roman"/>
          <w:sz w:val="24"/>
          <w:szCs w:val="24"/>
          <w:highlight w:val="yellow"/>
        </w:rPr>
        <w:t xml:space="preserve">., 2023). As the world population continues to grow, ensuring food security while maintaining sustainable agricultural practices has become a critical challenge (FAO, 2022). In this context, the search for alternative, cost-effective, and environmentally friendly </w:t>
      </w:r>
      <w:r w:rsidRPr="003948A2">
        <w:rPr>
          <w:rFonts w:ascii="Times New Roman" w:hAnsi="Times New Roman"/>
          <w:sz w:val="24"/>
          <w:szCs w:val="24"/>
          <w:highlight w:val="yellow"/>
        </w:rPr>
        <w:lastRenderedPageBreak/>
        <w:t xml:space="preserve">feed ingredients for broiler chickens has intensified (Bhattarai </w:t>
      </w:r>
      <w:r w:rsidRPr="003948A2">
        <w:rPr>
          <w:rFonts w:ascii="Times New Roman" w:hAnsi="Times New Roman"/>
          <w:i/>
          <w:iCs/>
          <w:sz w:val="24"/>
          <w:szCs w:val="24"/>
          <w:highlight w:val="yellow"/>
        </w:rPr>
        <w:t>et al</w:t>
      </w:r>
      <w:r w:rsidRPr="003948A2">
        <w:rPr>
          <w:rFonts w:ascii="Times New Roman" w:hAnsi="Times New Roman"/>
          <w:sz w:val="24"/>
          <w:szCs w:val="24"/>
          <w:highlight w:val="yellow"/>
        </w:rPr>
        <w:t>., 2021).</w:t>
      </w:r>
      <w:r w:rsidRPr="003948A2">
        <w:rPr>
          <w:highlight w:val="yellow"/>
        </w:rPr>
        <w:t xml:space="preserve"> </w:t>
      </w:r>
      <w:r w:rsidRPr="003948A2">
        <w:rPr>
          <w:rFonts w:ascii="Times New Roman" w:hAnsi="Times New Roman"/>
          <w:sz w:val="24"/>
          <w:szCs w:val="24"/>
          <w:highlight w:val="yellow"/>
        </w:rPr>
        <w:t>Broilers, which are chickens bred specifically for meat production, are a critical component of this industry. The demand for poultry meat has surged in recent years due to its affordability and high nutritional value, especially as a source of protein.</w:t>
      </w:r>
      <w:r w:rsidR="009346A6">
        <w:rPr>
          <w:rFonts w:ascii="Times New Roman" w:hAnsi="Times New Roman"/>
          <w:sz w:val="24"/>
          <w:szCs w:val="24"/>
          <w:highlight w:val="yellow"/>
        </w:rPr>
        <w:t xml:space="preserve"> </w:t>
      </w:r>
      <w:r w:rsidR="00B073FF" w:rsidRPr="003948A2">
        <w:rPr>
          <w:rFonts w:ascii="Times New Roman" w:hAnsi="Times New Roman"/>
          <w:sz w:val="24"/>
          <w:szCs w:val="24"/>
          <w:highlight w:val="yellow"/>
        </w:rPr>
        <w:t>Oloso et al., (2020)</w:t>
      </w:r>
      <w:r w:rsidR="009346A6">
        <w:rPr>
          <w:rFonts w:ascii="Times New Roman" w:hAnsi="Times New Roman"/>
          <w:sz w:val="24"/>
          <w:szCs w:val="24"/>
          <w:highlight w:val="yellow"/>
        </w:rPr>
        <w:t xml:space="preserve"> </w:t>
      </w:r>
      <w:r w:rsidR="00B073FF" w:rsidRPr="003948A2">
        <w:rPr>
          <w:rFonts w:ascii="Times New Roman" w:hAnsi="Times New Roman"/>
          <w:sz w:val="24"/>
          <w:szCs w:val="24"/>
          <w:highlight w:val="yellow"/>
        </w:rPr>
        <w:t xml:space="preserve">stated that </w:t>
      </w:r>
      <w:r w:rsidR="00B073FF" w:rsidRPr="00B073FF">
        <w:rPr>
          <w:rFonts w:ascii="Times New Roman" w:hAnsi="Times New Roman"/>
          <w:sz w:val="24"/>
          <w:szCs w:val="24"/>
          <w:highlight w:val="yellow"/>
        </w:rPr>
        <w:t>plant proteins are less balanced than</w:t>
      </w:r>
      <w:r w:rsidR="009346A6">
        <w:rPr>
          <w:rFonts w:ascii="Times New Roman" w:hAnsi="Times New Roman"/>
          <w:sz w:val="24"/>
          <w:szCs w:val="24"/>
          <w:highlight w:val="yellow"/>
        </w:rPr>
        <w:t xml:space="preserve"> </w:t>
      </w:r>
      <w:r w:rsidR="00B073FF" w:rsidRPr="00B073FF">
        <w:rPr>
          <w:rFonts w:ascii="Times New Roman" w:hAnsi="Times New Roman"/>
          <w:sz w:val="24"/>
          <w:szCs w:val="24"/>
          <w:highlight w:val="yellow"/>
        </w:rPr>
        <w:t>animal proteins, this imbalance of plant proteins led</w:t>
      </w:r>
      <w:r w:rsidR="009346A6">
        <w:rPr>
          <w:rFonts w:ascii="Times New Roman" w:hAnsi="Times New Roman"/>
          <w:sz w:val="24"/>
          <w:szCs w:val="24"/>
          <w:highlight w:val="yellow"/>
        </w:rPr>
        <w:t xml:space="preserve"> </w:t>
      </w:r>
      <w:r w:rsidR="00B073FF" w:rsidRPr="00B073FF">
        <w:rPr>
          <w:rFonts w:ascii="Times New Roman" w:hAnsi="Times New Roman"/>
          <w:sz w:val="24"/>
          <w:szCs w:val="24"/>
          <w:highlight w:val="yellow"/>
        </w:rPr>
        <w:t>some to suggest more reliance on the animal proteins.</w:t>
      </w:r>
    </w:p>
    <w:p w:rsidR="00B43C73" w:rsidRDefault="003C0F0A" w:rsidP="00B43C73">
      <w:pPr>
        <w:spacing w:after="0" w:line="240" w:lineRule="auto"/>
        <w:jc w:val="both"/>
        <w:rPr>
          <w:rFonts w:ascii="Times New Roman" w:hAnsi="Times New Roman"/>
          <w:color w:val="000000" w:themeColor="text1"/>
          <w:sz w:val="24"/>
          <w:szCs w:val="24"/>
        </w:rPr>
      </w:pPr>
      <w:r w:rsidRPr="00087965">
        <w:rPr>
          <w:rFonts w:ascii="Times New Roman" w:hAnsi="Times New Roman"/>
          <w:sz w:val="24"/>
          <w:szCs w:val="24"/>
        </w:rPr>
        <w:t>Lately, however</w:t>
      </w:r>
      <w:r w:rsidR="005B5E45" w:rsidRPr="00087965">
        <w:rPr>
          <w:rFonts w:ascii="Times New Roman" w:hAnsi="Times New Roman"/>
          <w:sz w:val="24"/>
          <w:szCs w:val="24"/>
        </w:rPr>
        <w:t>,</w:t>
      </w:r>
      <w:r w:rsidRPr="00087965">
        <w:rPr>
          <w:rFonts w:ascii="Times New Roman" w:hAnsi="Times New Roman"/>
          <w:sz w:val="24"/>
          <w:szCs w:val="24"/>
        </w:rPr>
        <w:t xml:space="preserve"> consumers are b</w:t>
      </w:r>
      <w:r w:rsidR="0058405A">
        <w:rPr>
          <w:rFonts w:ascii="Times New Roman" w:hAnsi="Times New Roman"/>
          <w:sz w:val="24"/>
          <w:szCs w:val="24"/>
        </w:rPr>
        <w:t>ecoming more aware of the</w:t>
      </w:r>
      <w:r w:rsidRPr="00087965">
        <w:rPr>
          <w:rFonts w:ascii="Times New Roman" w:hAnsi="Times New Roman"/>
          <w:sz w:val="24"/>
          <w:szCs w:val="24"/>
        </w:rPr>
        <w:t xml:space="preserve"> food they eat </w:t>
      </w:r>
      <w:r w:rsidR="009346A6">
        <w:rPr>
          <w:rFonts w:ascii="Times New Roman" w:hAnsi="Times New Roman"/>
          <w:sz w:val="24"/>
          <w:szCs w:val="24"/>
        </w:rPr>
        <w:t>and its impact on their health</w:t>
      </w:r>
      <w:r w:rsidRPr="00087965">
        <w:rPr>
          <w:rFonts w:ascii="Times New Roman" w:hAnsi="Times New Roman"/>
          <w:sz w:val="24"/>
          <w:szCs w:val="24"/>
        </w:rPr>
        <w:t>. Plant</w:t>
      </w:r>
      <w:r w:rsidR="005B5E45" w:rsidRPr="00087965">
        <w:rPr>
          <w:rFonts w:ascii="Times New Roman" w:hAnsi="Times New Roman"/>
          <w:sz w:val="24"/>
          <w:szCs w:val="24"/>
        </w:rPr>
        <w:t>-</w:t>
      </w:r>
      <w:r w:rsidRPr="00087965">
        <w:rPr>
          <w:rFonts w:ascii="Times New Roman" w:hAnsi="Times New Roman"/>
          <w:sz w:val="24"/>
          <w:szCs w:val="24"/>
        </w:rPr>
        <w:t>derived additives have been identified to contain bioactive compounds with effects similar to antibiotic growth promoters in three main areas, i.e., gut micro-flora, antioxidant properties, and liver function without compromising intestinal health and/or the bird’s genetic potential</w:t>
      </w:r>
      <w:r w:rsidR="005B5E45" w:rsidRPr="00087965">
        <w:rPr>
          <w:rFonts w:ascii="Times New Roman" w:hAnsi="Times New Roman"/>
          <w:sz w:val="24"/>
          <w:szCs w:val="24"/>
        </w:rPr>
        <w:t>.</w:t>
      </w:r>
      <w:r w:rsidR="007C390E" w:rsidRPr="007C390E">
        <w:rPr>
          <w:color w:val="202122"/>
        </w:rPr>
        <w:t xml:space="preserve"> </w:t>
      </w:r>
      <w:r w:rsidR="007C390E" w:rsidRPr="007C390E">
        <w:rPr>
          <w:rFonts w:ascii="Times New Roman" w:hAnsi="Times New Roman"/>
          <w:color w:val="202122"/>
          <w:sz w:val="24"/>
          <w:szCs w:val="24"/>
        </w:rPr>
        <w:t xml:space="preserve">Studies suggest that while moderate inclusion levels enhance growth and feed conversion, excessively high levels may not yield proportional benefits and can potentially cause nutrient imbalances or reduce feed intake (Yang et al., 2022). </w:t>
      </w:r>
      <w:r w:rsidR="005B5E45" w:rsidRPr="007C390E">
        <w:rPr>
          <w:rFonts w:ascii="Times New Roman" w:hAnsi="Times New Roman"/>
          <w:sz w:val="24"/>
          <w:szCs w:val="24"/>
        </w:rPr>
        <w:t xml:space="preserve"> </w:t>
      </w:r>
      <w:r w:rsidR="001C43A5" w:rsidRPr="00087965">
        <w:rPr>
          <w:rFonts w:ascii="Times New Roman" w:hAnsi="Times New Roman"/>
          <w:sz w:val="24"/>
          <w:szCs w:val="24"/>
        </w:rPr>
        <w:t xml:space="preserve">One such plant is </w:t>
      </w:r>
      <w:r w:rsidR="003E4DA3" w:rsidRPr="00087965">
        <w:rPr>
          <w:rFonts w:ascii="Times New Roman" w:hAnsi="Times New Roman"/>
          <w:sz w:val="24"/>
          <w:szCs w:val="24"/>
        </w:rPr>
        <w:t xml:space="preserve">curry plant which is also known as </w:t>
      </w:r>
      <w:r w:rsidR="00261F07" w:rsidRPr="00087965">
        <w:rPr>
          <w:rFonts w:ascii="Times New Roman" w:hAnsi="Times New Roman"/>
          <w:sz w:val="24"/>
          <w:szCs w:val="24"/>
        </w:rPr>
        <w:t>sweet basil</w:t>
      </w:r>
      <w:r w:rsidR="006A7AF5" w:rsidRPr="00087965">
        <w:rPr>
          <w:rFonts w:ascii="Times New Roman" w:hAnsi="Times New Roman"/>
          <w:sz w:val="24"/>
          <w:szCs w:val="24"/>
        </w:rPr>
        <w:t xml:space="preserve">, </w:t>
      </w:r>
      <w:r w:rsidR="006A7AF5" w:rsidRPr="00087965">
        <w:rPr>
          <w:rFonts w:ascii="Times New Roman" w:hAnsi="Times New Roman"/>
          <w:i/>
          <w:sz w:val="24"/>
          <w:szCs w:val="24"/>
        </w:rPr>
        <w:t>Ocimum</w:t>
      </w:r>
      <w:r w:rsidR="00B43C73">
        <w:rPr>
          <w:rFonts w:ascii="Times New Roman" w:hAnsi="Times New Roman"/>
          <w:i/>
          <w:sz w:val="24"/>
          <w:szCs w:val="24"/>
        </w:rPr>
        <w:t xml:space="preserve"> </w:t>
      </w:r>
      <w:r w:rsidR="006A7AF5" w:rsidRPr="00087965">
        <w:rPr>
          <w:rFonts w:ascii="Times New Roman" w:hAnsi="Times New Roman"/>
          <w:i/>
          <w:sz w:val="24"/>
          <w:szCs w:val="24"/>
        </w:rPr>
        <w:t>basilicum</w:t>
      </w:r>
      <w:r w:rsidR="001766BA" w:rsidRPr="00087965">
        <w:rPr>
          <w:rFonts w:ascii="Times New Roman" w:hAnsi="Times New Roman"/>
          <w:sz w:val="24"/>
          <w:szCs w:val="24"/>
        </w:rPr>
        <w:t>.</w:t>
      </w:r>
      <w:r w:rsidR="00B43C73">
        <w:rPr>
          <w:rFonts w:ascii="Times New Roman" w:hAnsi="Times New Roman"/>
          <w:sz w:val="24"/>
          <w:szCs w:val="24"/>
        </w:rPr>
        <w:t xml:space="preserve"> </w:t>
      </w:r>
      <w:r w:rsidR="00B43C73">
        <w:rPr>
          <w:rFonts w:ascii="Times New Roman" w:hAnsi="Times New Roman"/>
          <w:color w:val="000000" w:themeColor="text1"/>
          <w:sz w:val="24"/>
          <w:szCs w:val="24"/>
        </w:rPr>
        <w:t>The performance of broilers, particularly in terms of growth and feed efficiency, is significantly influenced by their diet. Consequently, the optimization of feed ingredients is crucial for enhancing the overall productivity and sustainability of broiler farming (Zhang et al., 2021).</w:t>
      </w:r>
    </w:p>
    <w:p w:rsidR="006A7AF5" w:rsidRPr="00087965" w:rsidRDefault="00E37047" w:rsidP="00087965">
      <w:pPr>
        <w:spacing w:line="276" w:lineRule="auto"/>
        <w:jc w:val="both"/>
        <w:rPr>
          <w:rFonts w:ascii="Times New Roman" w:hAnsi="Times New Roman"/>
          <w:sz w:val="24"/>
          <w:szCs w:val="24"/>
        </w:rPr>
      </w:pPr>
      <w:r w:rsidRPr="00087965">
        <w:rPr>
          <w:rFonts w:ascii="Times New Roman" w:hAnsi="Times New Roman"/>
          <w:sz w:val="24"/>
          <w:szCs w:val="24"/>
        </w:rPr>
        <w:t>Poultry plays a significant role in the human economy through the provision of food while also creating wealth through job provision for our teeming population (</w:t>
      </w:r>
      <w:r w:rsidRPr="00087965">
        <w:rPr>
          <w:rFonts w:ascii="Times New Roman" w:hAnsi="Times New Roman"/>
          <w:sz w:val="24"/>
          <w:szCs w:val="24"/>
          <w:shd w:val="clear" w:color="auto" w:fill="FFFFFF"/>
        </w:rPr>
        <w:t>Brown and Ozar, 2018</w:t>
      </w:r>
      <w:r w:rsidRPr="00087965">
        <w:rPr>
          <w:rFonts w:ascii="Times New Roman" w:hAnsi="Times New Roman"/>
          <w:sz w:val="24"/>
          <w:szCs w:val="24"/>
        </w:rPr>
        <w:t>). The industry also provides raw materials to some industries as well as serves as a take-up the industry for other industries such as animal health industries (</w:t>
      </w:r>
      <w:r w:rsidRPr="00087965">
        <w:rPr>
          <w:rFonts w:ascii="Times New Roman" w:hAnsi="Times New Roman"/>
          <w:sz w:val="24"/>
          <w:szCs w:val="24"/>
          <w:shd w:val="clear" w:color="auto" w:fill="FFFFFF"/>
        </w:rPr>
        <w:t>Adbhai</w:t>
      </w:r>
      <w:r>
        <w:rPr>
          <w:rFonts w:ascii="Times New Roman" w:hAnsi="Times New Roman"/>
          <w:sz w:val="24"/>
          <w:szCs w:val="24"/>
          <w:shd w:val="clear" w:color="auto" w:fill="FFFFFF"/>
        </w:rPr>
        <w:t xml:space="preserve"> </w:t>
      </w:r>
      <w:r w:rsidRPr="00087965">
        <w:rPr>
          <w:rFonts w:ascii="Times New Roman" w:hAnsi="Times New Roman"/>
          <w:i/>
          <w:sz w:val="24"/>
          <w:szCs w:val="24"/>
          <w:shd w:val="clear" w:color="auto" w:fill="FFFFFF"/>
        </w:rPr>
        <w:t>et al</w:t>
      </w:r>
      <w:r w:rsidRPr="00087965">
        <w:rPr>
          <w:rFonts w:ascii="Times New Roman" w:hAnsi="Times New Roman"/>
          <w:sz w:val="24"/>
          <w:szCs w:val="24"/>
          <w:shd w:val="clear" w:color="auto" w:fill="FFFFFF"/>
        </w:rPr>
        <w:t>., 2019</w:t>
      </w:r>
      <w:r w:rsidRPr="00087965">
        <w:rPr>
          <w:rFonts w:ascii="Times New Roman" w:hAnsi="Times New Roman"/>
          <w:sz w:val="24"/>
          <w:szCs w:val="24"/>
        </w:rPr>
        <w:t xml:space="preserve">). </w:t>
      </w:r>
    </w:p>
    <w:p w:rsidR="00D43682" w:rsidRPr="00D70824" w:rsidRDefault="003E4DA3" w:rsidP="00D43682">
      <w:pPr>
        <w:spacing w:line="240" w:lineRule="auto"/>
        <w:rPr>
          <w:rFonts w:ascii="Times New Roman" w:hAnsi="Times New Roman"/>
          <w:sz w:val="24"/>
          <w:szCs w:val="24"/>
        </w:rPr>
      </w:pPr>
      <w:r w:rsidRPr="00087965">
        <w:rPr>
          <w:rFonts w:ascii="Times New Roman" w:hAnsi="Times New Roman"/>
          <w:sz w:val="24"/>
          <w:szCs w:val="24"/>
        </w:rPr>
        <w:t xml:space="preserve">Curry plant </w:t>
      </w:r>
      <w:r w:rsidR="00755020" w:rsidRPr="00087965">
        <w:rPr>
          <w:rFonts w:ascii="Times New Roman" w:hAnsi="Times New Roman"/>
          <w:sz w:val="24"/>
          <w:szCs w:val="24"/>
        </w:rPr>
        <w:t>(</w:t>
      </w:r>
      <w:r w:rsidR="00755020" w:rsidRPr="00087965">
        <w:rPr>
          <w:rFonts w:ascii="Times New Roman" w:hAnsi="Times New Roman"/>
          <w:i/>
          <w:iCs/>
          <w:sz w:val="24"/>
          <w:szCs w:val="24"/>
        </w:rPr>
        <w:t>Ocimumbasilicum</w:t>
      </w:r>
      <w:r w:rsidR="00755020" w:rsidRPr="00087965">
        <w:rPr>
          <w:rFonts w:ascii="Times New Roman" w:hAnsi="Times New Roman"/>
          <w:sz w:val="24"/>
          <w:szCs w:val="24"/>
        </w:rPr>
        <w:t>) is one of the most important crops with essential oils as well as polyphenols, phenolics, flavonoids</w:t>
      </w:r>
      <w:r w:rsidR="005B5E45" w:rsidRPr="00087965">
        <w:rPr>
          <w:rFonts w:ascii="Times New Roman" w:hAnsi="Times New Roman"/>
          <w:sz w:val="24"/>
          <w:szCs w:val="24"/>
        </w:rPr>
        <w:t>,</w:t>
      </w:r>
      <w:r w:rsidR="00755020" w:rsidRPr="00087965">
        <w:rPr>
          <w:rFonts w:ascii="Times New Roman" w:hAnsi="Times New Roman"/>
          <w:sz w:val="24"/>
          <w:szCs w:val="24"/>
        </w:rPr>
        <w:t xml:space="preserve"> and phenolic acids. This annual plant belongs to </w:t>
      </w:r>
      <w:r w:rsidR="005B5E45" w:rsidRPr="00087965">
        <w:rPr>
          <w:rFonts w:ascii="Times New Roman" w:hAnsi="Times New Roman"/>
          <w:sz w:val="24"/>
          <w:szCs w:val="24"/>
        </w:rPr>
        <w:t xml:space="preserve">the </w:t>
      </w:r>
      <w:r w:rsidR="00755020" w:rsidRPr="00087965">
        <w:rPr>
          <w:rFonts w:ascii="Times New Roman" w:hAnsi="Times New Roman"/>
          <w:sz w:val="24"/>
          <w:szCs w:val="24"/>
        </w:rPr>
        <w:t xml:space="preserve">mint family and indigenous to tropical regions. </w:t>
      </w:r>
      <w:r w:rsidRPr="00087965">
        <w:rPr>
          <w:rFonts w:ascii="Times New Roman" w:hAnsi="Times New Roman"/>
          <w:sz w:val="24"/>
          <w:szCs w:val="24"/>
        </w:rPr>
        <w:t>Curry</w:t>
      </w:r>
      <w:r w:rsidR="00755020" w:rsidRPr="00087965">
        <w:rPr>
          <w:rFonts w:ascii="Times New Roman" w:hAnsi="Times New Roman"/>
          <w:sz w:val="24"/>
          <w:szCs w:val="24"/>
        </w:rPr>
        <w:t xml:space="preserve"> leaves also has tremendous pharmaceutical benefits and it is common to use in rice, meat, stews</w:t>
      </w:r>
      <w:r w:rsidR="005B5E45" w:rsidRPr="00087965">
        <w:rPr>
          <w:rFonts w:ascii="Times New Roman" w:hAnsi="Times New Roman"/>
          <w:sz w:val="24"/>
          <w:szCs w:val="24"/>
        </w:rPr>
        <w:t>,</w:t>
      </w:r>
      <w:r w:rsidR="00755020" w:rsidRPr="00087965">
        <w:rPr>
          <w:rFonts w:ascii="Times New Roman" w:hAnsi="Times New Roman"/>
          <w:sz w:val="24"/>
          <w:szCs w:val="24"/>
        </w:rPr>
        <w:t xml:space="preserve"> and soups </w:t>
      </w:r>
      <w:r w:rsidR="00C771C2" w:rsidRPr="00087965">
        <w:rPr>
          <w:rFonts w:ascii="Times New Roman" w:hAnsi="Times New Roman"/>
          <w:sz w:val="24"/>
          <w:szCs w:val="24"/>
        </w:rPr>
        <w:t>(</w:t>
      </w:r>
      <w:r w:rsidR="00C771C2" w:rsidRPr="00087965">
        <w:rPr>
          <w:rFonts w:ascii="Times New Roman" w:hAnsi="Times New Roman"/>
          <w:sz w:val="24"/>
          <w:szCs w:val="24"/>
          <w:shd w:val="clear" w:color="auto" w:fill="FFFFFF"/>
        </w:rPr>
        <w:t>Ileke and Adesina, 2019</w:t>
      </w:r>
      <w:r w:rsidR="00C771C2" w:rsidRPr="00087965">
        <w:rPr>
          <w:rFonts w:ascii="Times New Roman" w:hAnsi="Times New Roman"/>
          <w:sz w:val="24"/>
          <w:szCs w:val="24"/>
        </w:rPr>
        <w:t>)</w:t>
      </w:r>
      <w:r w:rsidR="00755020" w:rsidRPr="00087965">
        <w:rPr>
          <w:rFonts w:ascii="Times New Roman" w:hAnsi="Times New Roman"/>
          <w:sz w:val="24"/>
          <w:szCs w:val="24"/>
        </w:rPr>
        <w:t>. Traditionally, it has been used in kidney problems, as a haemostyptic in childbirth, earache, menstrual irregularities, arthritis, anorexia, treatment of colds</w:t>
      </w:r>
      <w:r w:rsidR="005B5E45" w:rsidRPr="00087965">
        <w:rPr>
          <w:rFonts w:ascii="Times New Roman" w:hAnsi="Times New Roman"/>
          <w:sz w:val="24"/>
          <w:szCs w:val="24"/>
        </w:rPr>
        <w:t>,</w:t>
      </w:r>
      <w:r w:rsidR="00755020" w:rsidRPr="00087965">
        <w:rPr>
          <w:rFonts w:ascii="Times New Roman" w:hAnsi="Times New Roman"/>
          <w:sz w:val="24"/>
          <w:szCs w:val="24"/>
        </w:rPr>
        <w:t xml:space="preserve"> and malaria. </w:t>
      </w:r>
      <w:r w:rsidRPr="00087965">
        <w:rPr>
          <w:rFonts w:ascii="Times New Roman" w:hAnsi="Times New Roman"/>
          <w:sz w:val="24"/>
          <w:szCs w:val="24"/>
        </w:rPr>
        <w:t xml:space="preserve">Curry </w:t>
      </w:r>
      <w:r w:rsidR="00755020" w:rsidRPr="00087965">
        <w:rPr>
          <w:rFonts w:ascii="Times New Roman" w:hAnsi="Times New Roman"/>
          <w:sz w:val="24"/>
          <w:szCs w:val="24"/>
        </w:rPr>
        <w:t>has been shown positive effects against viral, fungal, bacterial</w:t>
      </w:r>
      <w:r w:rsidR="005B5E45" w:rsidRPr="00087965">
        <w:rPr>
          <w:rFonts w:ascii="Times New Roman" w:hAnsi="Times New Roman"/>
          <w:sz w:val="24"/>
          <w:szCs w:val="24"/>
        </w:rPr>
        <w:t>,</w:t>
      </w:r>
      <w:r w:rsidR="00755020" w:rsidRPr="00087965">
        <w:rPr>
          <w:rFonts w:ascii="Times New Roman" w:hAnsi="Times New Roman"/>
          <w:sz w:val="24"/>
          <w:szCs w:val="24"/>
        </w:rPr>
        <w:t xml:space="preserve"> and some infections. Basil leaves have been used in </w:t>
      </w:r>
      <w:r w:rsidR="005B5E45" w:rsidRPr="00087965">
        <w:rPr>
          <w:rFonts w:ascii="Times New Roman" w:hAnsi="Times New Roman"/>
          <w:sz w:val="24"/>
          <w:szCs w:val="24"/>
        </w:rPr>
        <w:t xml:space="preserve">the </w:t>
      </w:r>
      <w:r w:rsidR="00755020" w:rsidRPr="00087965">
        <w:rPr>
          <w:rFonts w:ascii="Times New Roman" w:hAnsi="Times New Roman"/>
          <w:sz w:val="24"/>
          <w:szCs w:val="24"/>
        </w:rPr>
        <w:t>treatment of fevers, coughs, flu, asthma, bronchitis, influenza</w:t>
      </w:r>
      <w:r w:rsidR="005B5E45" w:rsidRPr="00087965">
        <w:rPr>
          <w:rFonts w:ascii="Times New Roman" w:hAnsi="Times New Roman"/>
          <w:sz w:val="24"/>
          <w:szCs w:val="24"/>
        </w:rPr>
        <w:t>,</w:t>
      </w:r>
      <w:r w:rsidR="00755020" w:rsidRPr="00087965">
        <w:rPr>
          <w:rFonts w:ascii="Times New Roman" w:hAnsi="Times New Roman"/>
          <w:sz w:val="24"/>
          <w:szCs w:val="24"/>
        </w:rPr>
        <w:t xml:space="preserve"> and diarrhea. </w:t>
      </w:r>
      <w:r w:rsidR="00D43682" w:rsidRPr="00D70824">
        <w:rPr>
          <w:rFonts w:ascii="Times New Roman" w:hAnsi="Times New Roman"/>
          <w:sz w:val="24"/>
          <w:szCs w:val="24"/>
        </w:rPr>
        <w:t>Moreover, its use can potentially reduce feed costs, which account for approximately 70% of total production costs in the poultry industry (Abdelnour</w:t>
      </w:r>
      <w:r w:rsidR="00D43682">
        <w:rPr>
          <w:rFonts w:ascii="Times New Roman" w:hAnsi="Times New Roman"/>
          <w:sz w:val="24"/>
          <w:szCs w:val="24"/>
        </w:rPr>
        <w:t xml:space="preserve"> </w:t>
      </w:r>
      <w:r w:rsidR="00D43682" w:rsidRPr="00D70824">
        <w:rPr>
          <w:rFonts w:ascii="Times New Roman" w:hAnsi="Times New Roman"/>
          <w:i/>
          <w:iCs/>
          <w:sz w:val="24"/>
          <w:szCs w:val="24"/>
        </w:rPr>
        <w:t>et al</w:t>
      </w:r>
      <w:r w:rsidR="00D43682" w:rsidRPr="00D70824">
        <w:rPr>
          <w:rFonts w:ascii="Times New Roman" w:hAnsi="Times New Roman"/>
          <w:sz w:val="24"/>
          <w:szCs w:val="24"/>
        </w:rPr>
        <w:t>., 2023).</w:t>
      </w:r>
    </w:p>
    <w:p w:rsidR="003C0F0A" w:rsidRDefault="00755020" w:rsidP="00087965">
      <w:pPr>
        <w:spacing w:line="276" w:lineRule="auto"/>
        <w:jc w:val="both"/>
        <w:rPr>
          <w:rFonts w:ascii="Times New Roman" w:hAnsi="Times New Roman"/>
          <w:sz w:val="24"/>
          <w:szCs w:val="24"/>
        </w:rPr>
      </w:pPr>
      <w:r w:rsidRPr="00087965">
        <w:rPr>
          <w:rFonts w:ascii="Times New Roman" w:hAnsi="Times New Roman"/>
          <w:sz w:val="24"/>
          <w:szCs w:val="24"/>
        </w:rPr>
        <w:t>The most important pharmacological uses of basil are anti-cancer activity, radioprotective activity, anti-microbial activity, anti-inflammatory effects, immunomodulatory activity, anti-stress activity, anti-diabetic activity, antipyretic activity, anti-arthritic activity, anti-oxidant activity, as a prophylactic agent</w:t>
      </w:r>
      <w:r w:rsidR="005B5E45" w:rsidRPr="00087965">
        <w:rPr>
          <w:rFonts w:ascii="Times New Roman" w:hAnsi="Times New Roman"/>
          <w:sz w:val="24"/>
          <w:szCs w:val="24"/>
        </w:rPr>
        <w:t>,</w:t>
      </w:r>
      <w:r w:rsidRPr="00087965">
        <w:rPr>
          <w:rFonts w:ascii="Times New Roman" w:hAnsi="Times New Roman"/>
          <w:sz w:val="24"/>
          <w:szCs w:val="24"/>
        </w:rPr>
        <w:t xml:space="preserve"> and in cardiovascular disease (</w:t>
      </w:r>
      <w:r w:rsidRPr="00087965">
        <w:rPr>
          <w:rFonts w:ascii="Times New Roman" w:hAnsi="Times New Roman"/>
          <w:sz w:val="24"/>
          <w:szCs w:val="24"/>
          <w:shd w:val="clear" w:color="auto" w:fill="FFFFFF"/>
        </w:rPr>
        <w:t>Salihu</w:t>
      </w:r>
      <w:r w:rsidRPr="00087965">
        <w:rPr>
          <w:rFonts w:ascii="Times New Roman" w:hAnsi="Times New Roman"/>
          <w:sz w:val="24"/>
          <w:szCs w:val="24"/>
        </w:rPr>
        <w:t>, 2020).</w:t>
      </w:r>
      <w:r w:rsidR="00261F07" w:rsidRPr="00087965">
        <w:rPr>
          <w:rFonts w:ascii="Times New Roman" w:hAnsi="Times New Roman"/>
          <w:sz w:val="24"/>
          <w:szCs w:val="24"/>
        </w:rPr>
        <w:t xml:space="preserve">Nevertheless, the leaf of </w:t>
      </w:r>
      <w:r w:rsidR="00261F07" w:rsidRPr="00087965">
        <w:rPr>
          <w:rFonts w:ascii="Times New Roman" w:hAnsi="Times New Roman"/>
          <w:i/>
          <w:iCs/>
          <w:sz w:val="24"/>
          <w:szCs w:val="24"/>
        </w:rPr>
        <w:t>O</w:t>
      </w:r>
      <w:r w:rsidR="003E4DA3" w:rsidRPr="00087965">
        <w:rPr>
          <w:rFonts w:ascii="Times New Roman" w:hAnsi="Times New Roman"/>
          <w:i/>
          <w:iCs/>
          <w:sz w:val="24"/>
          <w:szCs w:val="24"/>
        </w:rPr>
        <w:t>cimum</w:t>
      </w:r>
      <w:r w:rsidR="004F0897">
        <w:rPr>
          <w:rFonts w:ascii="Times New Roman" w:hAnsi="Times New Roman"/>
          <w:i/>
          <w:iCs/>
          <w:sz w:val="24"/>
          <w:szCs w:val="24"/>
        </w:rPr>
        <w:t xml:space="preserve"> </w:t>
      </w:r>
      <w:r w:rsidR="00261F07" w:rsidRPr="00087965">
        <w:rPr>
          <w:rFonts w:ascii="Times New Roman" w:hAnsi="Times New Roman"/>
          <w:i/>
          <w:iCs/>
          <w:sz w:val="24"/>
          <w:szCs w:val="24"/>
        </w:rPr>
        <w:t>basilicum</w:t>
      </w:r>
      <w:r w:rsidR="00261F07" w:rsidRPr="00087965">
        <w:rPr>
          <w:rFonts w:ascii="Times New Roman" w:hAnsi="Times New Roman"/>
          <w:sz w:val="24"/>
          <w:szCs w:val="24"/>
        </w:rPr>
        <w:t xml:space="preserve"> is a medicinal herb used in </w:t>
      </w:r>
      <w:r w:rsidR="005B5E45" w:rsidRPr="00087965">
        <w:rPr>
          <w:rFonts w:ascii="Times New Roman" w:hAnsi="Times New Roman"/>
          <w:sz w:val="24"/>
          <w:szCs w:val="24"/>
        </w:rPr>
        <w:t xml:space="preserve">the </w:t>
      </w:r>
      <w:r w:rsidR="00261F07" w:rsidRPr="00087965">
        <w:rPr>
          <w:rFonts w:ascii="Times New Roman" w:hAnsi="Times New Roman"/>
          <w:sz w:val="24"/>
          <w:szCs w:val="24"/>
        </w:rPr>
        <w:t>human diet and these can be used in poultry industry as growth promoters. It is anthelmintic, antibacterial, anti-inflammatory, antipyretic, and antimicrobial (</w:t>
      </w:r>
      <w:r w:rsidR="00261F07" w:rsidRPr="00087965">
        <w:rPr>
          <w:rFonts w:ascii="Times New Roman" w:hAnsi="Times New Roman"/>
          <w:sz w:val="24"/>
          <w:szCs w:val="24"/>
          <w:shd w:val="clear" w:color="auto" w:fill="FFFFFF"/>
        </w:rPr>
        <w:t>Umoh</w:t>
      </w:r>
      <w:r w:rsidR="004F0897">
        <w:rPr>
          <w:rFonts w:ascii="Times New Roman" w:hAnsi="Times New Roman"/>
          <w:sz w:val="24"/>
          <w:szCs w:val="24"/>
          <w:shd w:val="clear" w:color="auto" w:fill="FFFFFF"/>
        </w:rPr>
        <w:t xml:space="preserve"> </w:t>
      </w:r>
      <w:r w:rsidR="00ED43FD" w:rsidRPr="00087965">
        <w:rPr>
          <w:rFonts w:ascii="Times New Roman" w:hAnsi="Times New Roman"/>
          <w:i/>
          <w:sz w:val="24"/>
          <w:szCs w:val="24"/>
        </w:rPr>
        <w:t>et al</w:t>
      </w:r>
      <w:r w:rsidR="00261F07" w:rsidRPr="00087965">
        <w:rPr>
          <w:rFonts w:ascii="Times New Roman" w:hAnsi="Times New Roman"/>
          <w:sz w:val="24"/>
          <w:szCs w:val="24"/>
        </w:rPr>
        <w:t xml:space="preserve">., 2020). </w:t>
      </w:r>
      <w:r w:rsidR="00A74EA5" w:rsidRPr="00087965">
        <w:rPr>
          <w:rFonts w:ascii="Times New Roman" w:hAnsi="Times New Roman"/>
          <w:i/>
          <w:sz w:val="24"/>
          <w:szCs w:val="24"/>
        </w:rPr>
        <w:t>Ocimum</w:t>
      </w:r>
      <w:r w:rsidR="004F0897">
        <w:rPr>
          <w:rFonts w:ascii="Times New Roman" w:hAnsi="Times New Roman"/>
          <w:i/>
          <w:sz w:val="24"/>
          <w:szCs w:val="24"/>
        </w:rPr>
        <w:t xml:space="preserve"> </w:t>
      </w:r>
      <w:r w:rsidR="00261F07" w:rsidRPr="00087965">
        <w:rPr>
          <w:rFonts w:ascii="Times New Roman" w:hAnsi="Times New Roman"/>
          <w:i/>
          <w:iCs/>
          <w:sz w:val="24"/>
          <w:szCs w:val="24"/>
        </w:rPr>
        <w:t>basilicum</w:t>
      </w:r>
      <w:r w:rsidR="00261F07" w:rsidRPr="00087965">
        <w:rPr>
          <w:rFonts w:ascii="Times New Roman" w:hAnsi="Times New Roman"/>
          <w:sz w:val="24"/>
          <w:szCs w:val="24"/>
        </w:rPr>
        <w:t xml:space="preserve"> supplementation </w:t>
      </w:r>
      <w:r w:rsidR="005B5E45" w:rsidRPr="00087965">
        <w:rPr>
          <w:rFonts w:ascii="Times New Roman" w:hAnsi="Times New Roman"/>
          <w:sz w:val="24"/>
          <w:szCs w:val="24"/>
        </w:rPr>
        <w:t>is</w:t>
      </w:r>
      <w:r w:rsidR="00261F07" w:rsidRPr="00087965">
        <w:rPr>
          <w:rFonts w:ascii="Times New Roman" w:hAnsi="Times New Roman"/>
          <w:sz w:val="24"/>
          <w:szCs w:val="24"/>
        </w:rPr>
        <w:t xml:space="preserve"> effective in improving broiler performance and haematological parameters.</w:t>
      </w:r>
      <w:r w:rsidR="004F0897" w:rsidRPr="004F0897">
        <w:rPr>
          <w:rFonts w:ascii="Times New Roman" w:hAnsi="Times New Roman"/>
          <w:color w:val="000000" w:themeColor="text1"/>
          <w:sz w:val="24"/>
          <w:szCs w:val="24"/>
        </w:rPr>
        <w:t xml:space="preserve"> </w:t>
      </w:r>
      <w:r w:rsidR="0058405A">
        <w:rPr>
          <w:rFonts w:ascii="Times New Roman" w:hAnsi="Times New Roman"/>
          <w:color w:val="000000" w:themeColor="text1"/>
          <w:sz w:val="24"/>
          <w:szCs w:val="24"/>
        </w:rPr>
        <w:t xml:space="preserve">Also, </w:t>
      </w:r>
      <w:r w:rsidR="0058405A" w:rsidRPr="0058405A">
        <w:rPr>
          <w:rFonts w:ascii="Times New Roman" w:hAnsi="Times New Roman"/>
          <w:color w:val="202122"/>
          <w:sz w:val="24"/>
          <w:szCs w:val="24"/>
        </w:rPr>
        <w:t>The efficiency of feed utilization is critical for maximizing growth performance and reducing production costs (Hossain et al., 2022).</w:t>
      </w:r>
      <w:r w:rsidR="0058405A">
        <w:rPr>
          <w:color w:val="202122"/>
        </w:rPr>
        <w:t xml:space="preserve"> </w:t>
      </w:r>
      <w:r w:rsidR="004F0897">
        <w:rPr>
          <w:rFonts w:ascii="Times New Roman" w:hAnsi="Times New Roman"/>
          <w:color w:val="000000" w:themeColor="text1"/>
          <w:sz w:val="24"/>
          <w:szCs w:val="24"/>
        </w:rPr>
        <w:t xml:space="preserve">The findings will contribute to the development of more efficient and sustainable feeding strategies in poultry </w:t>
      </w:r>
      <w:r w:rsidR="004F0897">
        <w:rPr>
          <w:rFonts w:ascii="Times New Roman" w:hAnsi="Times New Roman"/>
          <w:color w:val="000000" w:themeColor="text1"/>
          <w:sz w:val="24"/>
          <w:szCs w:val="24"/>
        </w:rPr>
        <w:lastRenderedPageBreak/>
        <w:t>production, addressing both economic and nutritional aspects of broiler management (Kumar et al., 2023)</w:t>
      </w:r>
      <w:r w:rsidR="00E37047">
        <w:rPr>
          <w:rFonts w:ascii="Times New Roman" w:hAnsi="Times New Roman"/>
          <w:color w:val="000000" w:themeColor="text1"/>
          <w:sz w:val="24"/>
          <w:szCs w:val="24"/>
        </w:rPr>
        <w:t>.</w:t>
      </w:r>
    </w:p>
    <w:p w:rsidR="004F0897" w:rsidRPr="00087965" w:rsidRDefault="004F0897" w:rsidP="00087965">
      <w:pPr>
        <w:spacing w:line="276" w:lineRule="auto"/>
        <w:jc w:val="both"/>
        <w:rPr>
          <w:rFonts w:ascii="Times New Roman" w:hAnsi="Times New Roman"/>
          <w:sz w:val="24"/>
          <w:szCs w:val="24"/>
        </w:rPr>
      </w:pPr>
    </w:p>
    <w:p w:rsidR="0003217D" w:rsidRPr="00087965" w:rsidRDefault="006B623C" w:rsidP="00087965">
      <w:pPr>
        <w:spacing w:line="276" w:lineRule="auto"/>
        <w:rPr>
          <w:rFonts w:ascii="Times New Roman" w:hAnsi="Times New Roman"/>
          <w:sz w:val="24"/>
          <w:szCs w:val="24"/>
        </w:rPr>
      </w:pPr>
      <w:bookmarkStart w:id="1" w:name="_Hlk75262227"/>
      <w:r w:rsidRPr="00087965">
        <w:rPr>
          <w:rFonts w:ascii="Times New Roman" w:hAnsi="Times New Roman"/>
          <w:b/>
          <w:bCs/>
          <w:sz w:val="24"/>
          <w:szCs w:val="24"/>
        </w:rPr>
        <w:t xml:space="preserve">2. </w:t>
      </w:r>
      <w:r w:rsidR="004D14FA">
        <w:rPr>
          <w:rFonts w:ascii="Times New Roman" w:hAnsi="Times New Roman"/>
          <w:b/>
          <w:bCs/>
          <w:sz w:val="24"/>
          <w:szCs w:val="24"/>
        </w:rPr>
        <w:t xml:space="preserve">0. </w:t>
      </w:r>
      <w:r w:rsidR="0003217D" w:rsidRPr="00087965">
        <w:rPr>
          <w:rFonts w:ascii="Times New Roman" w:hAnsi="Times New Roman"/>
          <w:b/>
          <w:bCs/>
          <w:sz w:val="24"/>
          <w:szCs w:val="24"/>
        </w:rPr>
        <w:t>MATERIALS AND METHODS</w:t>
      </w:r>
    </w:p>
    <w:p w:rsidR="006B623C" w:rsidRDefault="00555E97" w:rsidP="00087965">
      <w:pPr>
        <w:pStyle w:val="NormalWeb"/>
        <w:shd w:val="clear" w:color="auto" w:fill="FFFFFF"/>
        <w:spacing w:before="0" w:beforeAutospacing="0" w:after="240" w:afterAutospacing="0" w:line="276" w:lineRule="auto"/>
        <w:jc w:val="both"/>
        <w:rPr>
          <w:b/>
          <w:shd w:val="clear" w:color="auto" w:fill="FFFFFF"/>
        </w:rPr>
      </w:pPr>
      <w:r w:rsidRPr="00087965">
        <w:rPr>
          <w:b/>
          <w:shd w:val="clear" w:color="auto" w:fill="FFFFFF"/>
        </w:rPr>
        <w:t>2</w:t>
      </w:r>
      <w:r w:rsidR="0003217D" w:rsidRPr="00087965">
        <w:rPr>
          <w:b/>
          <w:shd w:val="clear" w:color="auto" w:fill="FFFFFF"/>
        </w:rPr>
        <w:t>.1 Study Area</w:t>
      </w:r>
    </w:p>
    <w:p w:rsidR="004D14FA" w:rsidRPr="00D43682" w:rsidRDefault="00D43682" w:rsidP="00087965">
      <w:pPr>
        <w:autoSpaceDE w:val="0"/>
        <w:autoSpaceDN w:val="0"/>
        <w:adjustRightInd w:val="0"/>
        <w:spacing w:after="0" w:line="276" w:lineRule="auto"/>
        <w:jc w:val="both"/>
        <w:rPr>
          <w:rFonts w:ascii="Times New Roman" w:hAnsi="Times New Roman"/>
          <w:b/>
          <w:sz w:val="24"/>
          <w:szCs w:val="24"/>
        </w:rPr>
      </w:pPr>
      <w:r w:rsidRPr="00D43682">
        <w:rPr>
          <w:rFonts w:ascii="Times New Roman" w:hAnsi="Times New Roman"/>
          <w:sz w:val="24"/>
          <w:szCs w:val="24"/>
        </w:rPr>
        <w:t>The experiment was carried out at the animal house of the Zoology Department, Nnamdi Azikiwe University, Awka in Awka South Local Government Area of Anambra State. It falls within the geographical coordinates of 060141 5811 N and 70 61 5911 E. It is a humid area, has an average rainfall of 2169.8mm, and an average ambient temperature of 290C and 340C. The vegetation is of the Guinea Savannah.</w:t>
      </w:r>
    </w:p>
    <w:p w:rsidR="0003217D" w:rsidRPr="00087965" w:rsidRDefault="00555E97" w:rsidP="00087965">
      <w:pPr>
        <w:autoSpaceDE w:val="0"/>
        <w:autoSpaceDN w:val="0"/>
        <w:adjustRightInd w:val="0"/>
        <w:spacing w:after="0" w:line="276" w:lineRule="auto"/>
        <w:jc w:val="both"/>
        <w:rPr>
          <w:rFonts w:ascii="Times New Roman" w:hAnsi="Times New Roman"/>
          <w:b/>
          <w:sz w:val="24"/>
          <w:szCs w:val="24"/>
        </w:rPr>
      </w:pPr>
      <w:r w:rsidRPr="00087965">
        <w:rPr>
          <w:rFonts w:ascii="Times New Roman" w:hAnsi="Times New Roman"/>
          <w:b/>
          <w:sz w:val="24"/>
          <w:szCs w:val="24"/>
        </w:rPr>
        <w:t>2</w:t>
      </w:r>
      <w:r w:rsidR="0003217D" w:rsidRPr="00087965">
        <w:rPr>
          <w:rFonts w:ascii="Times New Roman" w:hAnsi="Times New Roman"/>
          <w:b/>
          <w:sz w:val="24"/>
          <w:szCs w:val="24"/>
        </w:rPr>
        <w:t>.2 Procurement of Experimental Animal</w:t>
      </w:r>
    </w:p>
    <w:p w:rsidR="0003217D" w:rsidRPr="00087965"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A total of 24 broiler chicks of 4 weeks old </w:t>
      </w:r>
      <w:r w:rsidR="00C64CC1" w:rsidRPr="00087965">
        <w:rPr>
          <w:rFonts w:ascii="Times New Roman" w:hAnsi="Times New Roman"/>
          <w:sz w:val="24"/>
          <w:szCs w:val="24"/>
        </w:rPr>
        <w:t>with weight rainging from 0.50g -</w:t>
      </w:r>
      <w:r w:rsidR="00CB299F">
        <w:rPr>
          <w:rFonts w:ascii="Times New Roman" w:hAnsi="Times New Roman"/>
          <w:sz w:val="24"/>
          <w:szCs w:val="24"/>
        </w:rPr>
        <w:t xml:space="preserve"> 0.</w:t>
      </w:r>
      <w:r w:rsidR="00C64CC1" w:rsidRPr="00087965">
        <w:rPr>
          <w:rFonts w:ascii="Times New Roman" w:hAnsi="Times New Roman"/>
          <w:sz w:val="24"/>
          <w:szCs w:val="24"/>
        </w:rPr>
        <w:t xml:space="preserve">70g </w:t>
      </w:r>
      <w:r w:rsidRPr="00087965">
        <w:rPr>
          <w:rFonts w:ascii="Times New Roman" w:hAnsi="Times New Roman"/>
          <w:sz w:val="24"/>
          <w:szCs w:val="24"/>
        </w:rPr>
        <w:t>were used for this study which w</w:t>
      </w:r>
      <w:r w:rsidR="005B5E45" w:rsidRPr="00087965">
        <w:rPr>
          <w:rFonts w:ascii="Times New Roman" w:hAnsi="Times New Roman"/>
          <w:sz w:val="24"/>
          <w:szCs w:val="24"/>
        </w:rPr>
        <w:t>as</w:t>
      </w:r>
      <w:r w:rsidRPr="00087965">
        <w:rPr>
          <w:rFonts w:ascii="Times New Roman" w:hAnsi="Times New Roman"/>
          <w:sz w:val="24"/>
          <w:szCs w:val="24"/>
        </w:rPr>
        <w:t xml:space="preserve"> purchased from Food Soldiers farm Ifite</w:t>
      </w:r>
      <w:r w:rsidR="00594307">
        <w:rPr>
          <w:rFonts w:ascii="Times New Roman" w:hAnsi="Times New Roman"/>
          <w:sz w:val="24"/>
          <w:szCs w:val="24"/>
        </w:rPr>
        <w:t xml:space="preserve"> </w:t>
      </w:r>
      <w:r w:rsidRPr="00087965">
        <w:rPr>
          <w:rFonts w:ascii="Times New Roman" w:hAnsi="Times New Roman"/>
          <w:sz w:val="24"/>
          <w:szCs w:val="24"/>
        </w:rPr>
        <w:t>Awka, Anambra State</w:t>
      </w:r>
      <w:r w:rsidR="005B5E45" w:rsidRPr="00087965">
        <w:rPr>
          <w:rFonts w:ascii="Times New Roman" w:hAnsi="Times New Roman"/>
          <w:sz w:val="24"/>
          <w:szCs w:val="24"/>
        </w:rPr>
        <w:t>,</w:t>
      </w:r>
      <w:r w:rsidRPr="00087965">
        <w:rPr>
          <w:rFonts w:ascii="Times New Roman" w:hAnsi="Times New Roman"/>
          <w:sz w:val="24"/>
          <w:szCs w:val="24"/>
        </w:rPr>
        <w:t xml:space="preserve"> and transported with perforated cartons to the animal house. The broilers were housed in individual cages for acclimatization for 1 week. During the 1</w:t>
      </w:r>
      <w:r w:rsidR="005B5E45" w:rsidRPr="00087965">
        <w:rPr>
          <w:rFonts w:ascii="Times New Roman" w:hAnsi="Times New Roman"/>
          <w:sz w:val="24"/>
          <w:szCs w:val="24"/>
        </w:rPr>
        <w:t xml:space="preserve"> week</w:t>
      </w:r>
      <w:r w:rsidRPr="00087965">
        <w:rPr>
          <w:rFonts w:ascii="Times New Roman" w:hAnsi="Times New Roman"/>
          <w:sz w:val="24"/>
          <w:szCs w:val="24"/>
        </w:rPr>
        <w:t xml:space="preserve"> of acclimatization, the broilers were fed with commercial</w:t>
      </w:r>
      <w:r w:rsidR="00845E03" w:rsidRPr="00087965">
        <w:rPr>
          <w:rFonts w:ascii="Times New Roman" w:hAnsi="Times New Roman"/>
          <w:sz w:val="24"/>
          <w:szCs w:val="24"/>
        </w:rPr>
        <w:t xml:space="preserve"> Vital</w:t>
      </w:r>
      <w:r w:rsidRPr="00087965">
        <w:rPr>
          <w:rFonts w:ascii="Times New Roman" w:hAnsi="Times New Roman"/>
          <w:sz w:val="24"/>
          <w:szCs w:val="24"/>
        </w:rPr>
        <w:t xml:space="preserve"> poultry feed</w:t>
      </w:r>
      <w:r w:rsidR="00594307">
        <w:rPr>
          <w:rFonts w:ascii="Times New Roman" w:hAnsi="Times New Roman"/>
          <w:sz w:val="24"/>
          <w:szCs w:val="24"/>
        </w:rPr>
        <w:t xml:space="preserve"> </w:t>
      </w:r>
      <w:r w:rsidRPr="00087965">
        <w:rPr>
          <w:rFonts w:ascii="Times New Roman" w:hAnsi="Times New Roman"/>
          <w:sz w:val="24"/>
          <w:szCs w:val="24"/>
        </w:rPr>
        <w:t>only.</w:t>
      </w:r>
      <w:r w:rsidR="005848EB">
        <w:rPr>
          <w:rFonts w:ascii="Times New Roman" w:hAnsi="Times New Roman"/>
          <w:sz w:val="24"/>
          <w:szCs w:val="24"/>
        </w:rPr>
        <w:t xml:space="preserve"> </w:t>
      </w:r>
      <w:r w:rsidR="007712B8" w:rsidRPr="005848EB">
        <w:rPr>
          <w:rFonts w:ascii="Times New Roman" w:hAnsi="Times New Roman"/>
          <w:sz w:val="24"/>
          <w:szCs w:val="24"/>
          <w:highlight w:val="yellow"/>
        </w:rPr>
        <w:t>T</w:t>
      </w:r>
      <w:r w:rsidR="005848EB" w:rsidRPr="005848EB">
        <w:rPr>
          <w:rFonts w:ascii="Times New Roman" w:hAnsi="Times New Roman"/>
          <w:sz w:val="24"/>
          <w:szCs w:val="24"/>
          <w:highlight w:val="yellow"/>
        </w:rPr>
        <w:t xml:space="preserve">he </w:t>
      </w:r>
      <w:r w:rsidR="007712B8" w:rsidRPr="005848EB">
        <w:rPr>
          <w:rFonts w:ascii="Times New Roman" w:hAnsi="Times New Roman"/>
          <w:sz w:val="24"/>
          <w:szCs w:val="24"/>
          <w:highlight w:val="yellow"/>
        </w:rPr>
        <w:t>experimental</w:t>
      </w:r>
      <w:r w:rsidR="00845E03" w:rsidRPr="005848EB">
        <w:rPr>
          <w:rFonts w:ascii="Times New Roman" w:hAnsi="Times New Roman"/>
          <w:sz w:val="24"/>
          <w:szCs w:val="24"/>
          <w:highlight w:val="yellow"/>
        </w:rPr>
        <w:t xml:space="preserve"> bird</w:t>
      </w:r>
      <w:r w:rsidR="007712B8" w:rsidRPr="005848EB">
        <w:rPr>
          <w:rFonts w:ascii="Times New Roman" w:hAnsi="Times New Roman"/>
          <w:sz w:val="24"/>
          <w:szCs w:val="24"/>
          <w:highlight w:val="yellow"/>
        </w:rPr>
        <w:t>s</w:t>
      </w:r>
      <w:r w:rsidR="005848EB">
        <w:rPr>
          <w:rFonts w:ascii="Times New Roman" w:hAnsi="Times New Roman"/>
          <w:sz w:val="24"/>
          <w:szCs w:val="24"/>
          <w:highlight w:val="yellow"/>
        </w:rPr>
        <w:t xml:space="preserve"> were</w:t>
      </w:r>
      <w:r w:rsidR="00845E03" w:rsidRPr="005848EB">
        <w:rPr>
          <w:rFonts w:ascii="Times New Roman" w:hAnsi="Times New Roman"/>
          <w:sz w:val="24"/>
          <w:szCs w:val="24"/>
          <w:highlight w:val="yellow"/>
        </w:rPr>
        <w:t xml:space="preserve"> fed twice a day</w:t>
      </w:r>
    </w:p>
    <w:p w:rsidR="0003217D" w:rsidRPr="00087965" w:rsidRDefault="00555E97" w:rsidP="00087965">
      <w:pPr>
        <w:spacing w:line="276" w:lineRule="auto"/>
        <w:jc w:val="both"/>
        <w:rPr>
          <w:rFonts w:ascii="Times New Roman" w:hAnsi="Times New Roman"/>
          <w:sz w:val="24"/>
          <w:szCs w:val="24"/>
        </w:rPr>
      </w:pPr>
      <w:r w:rsidRPr="00087965">
        <w:rPr>
          <w:rFonts w:ascii="Times New Roman" w:hAnsi="Times New Roman"/>
          <w:b/>
          <w:bCs/>
          <w:sz w:val="24"/>
          <w:szCs w:val="24"/>
        </w:rPr>
        <w:t>2</w:t>
      </w:r>
      <w:r w:rsidR="00611CCB" w:rsidRPr="00087965">
        <w:rPr>
          <w:rFonts w:ascii="Times New Roman" w:hAnsi="Times New Roman"/>
          <w:b/>
          <w:bCs/>
          <w:sz w:val="24"/>
          <w:szCs w:val="24"/>
        </w:rPr>
        <w:t xml:space="preserve">.3 </w:t>
      </w:r>
      <w:r w:rsidR="0003217D" w:rsidRPr="00087965">
        <w:rPr>
          <w:rFonts w:ascii="Times New Roman" w:hAnsi="Times New Roman"/>
          <w:b/>
          <w:bCs/>
          <w:sz w:val="24"/>
          <w:szCs w:val="24"/>
        </w:rPr>
        <w:t>Experimental Design</w:t>
      </w:r>
    </w:p>
    <w:p w:rsidR="00E37047" w:rsidRDefault="00594307" w:rsidP="00087965">
      <w:pPr>
        <w:spacing w:line="276" w:lineRule="auto"/>
        <w:jc w:val="both"/>
        <w:rPr>
          <w:rFonts w:ascii="Times New Roman" w:hAnsi="Times New Roman"/>
          <w:sz w:val="24"/>
          <w:szCs w:val="24"/>
        </w:rPr>
      </w:pPr>
      <w:r w:rsidRPr="00594307">
        <w:rPr>
          <w:rFonts w:ascii="Times New Roman" w:hAnsi="Times New Roman"/>
          <w:sz w:val="24"/>
          <w:szCs w:val="24"/>
        </w:rPr>
        <w:t>The experimental design used was completely randomized</w:t>
      </w:r>
      <w:r>
        <w:rPr>
          <w:rFonts w:ascii="Times New Roman" w:hAnsi="Times New Roman"/>
          <w:sz w:val="24"/>
          <w:szCs w:val="24"/>
        </w:rPr>
        <w:t xml:space="preserve">. </w:t>
      </w:r>
      <w:r w:rsidR="0003217D" w:rsidRPr="00087965">
        <w:rPr>
          <w:rFonts w:ascii="Times New Roman" w:hAnsi="Times New Roman"/>
          <w:sz w:val="24"/>
          <w:szCs w:val="24"/>
        </w:rPr>
        <w:t>The chicks were randomly assigned to four treatm</w:t>
      </w:r>
      <w:r w:rsidR="00E37047">
        <w:rPr>
          <w:rFonts w:ascii="Times New Roman" w:hAnsi="Times New Roman"/>
          <w:sz w:val="24"/>
          <w:szCs w:val="24"/>
        </w:rPr>
        <w:t>ent groups namely;</w:t>
      </w:r>
    </w:p>
    <w:p w:rsidR="0003217D" w:rsidRPr="00087965" w:rsidRDefault="00594307" w:rsidP="00087965">
      <w:pPr>
        <w:spacing w:line="276" w:lineRule="auto"/>
        <w:jc w:val="both"/>
        <w:rPr>
          <w:rFonts w:ascii="Times New Roman" w:hAnsi="Times New Roman"/>
          <w:sz w:val="24"/>
          <w:szCs w:val="24"/>
        </w:rPr>
      </w:pPr>
      <w:r>
        <w:rPr>
          <w:rFonts w:ascii="Times New Roman" w:hAnsi="Times New Roman"/>
          <w:sz w:val="24"/>
          <w:szCs w:val="24"/>
        </w:rPr>
        <w:t xml:space="preserve"> </w:t>
      </w:r>
      <w:r w:rsidR="0003217D" w:rsidRPr="00087965">
        <w:rPr>
          <w:rFonts w:ascii="Times New Roman" w:hAnsi="Times New Roman"/>
          <w:sz w:val="24"/>
          <w:szCs w:val="24"/>
        </w:rPr>
        <w:t xml:space="preserve">T1 – </w:t>
      </w:r>
      <w:r w:rsidR="00845E03" w:rsidRPr="00087965">
        <w:rPr>
          <w:rFonts w:ascii="Times New Roman" w:hAnsi="Times New Roman"/>
          <w:sz w:val="24"/>
          <w:szCs w:val="24"/>
        </w:rPr>
        <w:t>190</w:t>
      </w:r>
      <w:r w:rsidR="0003217D" w:rsidRPr="00087965">
        <w:rPr>
          <w:rFonts w:ascii="Times New Roman" w:hAnsi="Times New Roman"/>
          <w:sz w:val="24"/>
          <w:szCs w:val="24"/>
        </w:rPr>
        <w:t xml:space="preserve">g broiler ration + </w:t>
      </w:r>
      <w:r w:rsidR="006D596D" w:rsidRPr="00087965">
        <w:rPr>
          <w:rFonts w:ascii="Times New Roman" w:hAnsi="Times New Roman"/>
          <w:i/>
          <w:iCs/>
          <w:sz w:val="24"/>
          <w:szCs w:val="24"/>
        </w:rPr>
        <w:t>Ocimum</w:t>
      </w:r>
      <w:r w:rsidR="0003217D" w:rsidRPr="00087965">
        <w:rPr>
          <w:rFonts w:ascii="Times New Roman" w:hAnsi="Times New Roman"/>
          <w:i/>
          <w:sz w:val="24"/>
          <w:szCs w:val="24"/>
        </w:rPr>
        <w:t>basilicum</w:t>
      </w:r>
      <w:r w:rsidR="0003217D" w:rsidRPr="00087965">
        <w:rPr>
          <w:rFonts w:ascii="Times New Roman" w:hAnsi="Times New Roman"/>
          <w:sz w:val="24"/>
          <w:szCs w:val="24"/>
        </w:rPr>
        <w:t xml:space="preserve"> leaf powder 10g inclusion,</w:t>
      </w:r>
    </w:p>
    <w:p w:rsidR="0003217D" w:rsidRPr="00087965"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 T2 –</w:t>
      </w:r>
      <w:r w:rsidR="00845E03" w:rsidRPr="00087965">
        <w:rPr>
          <w:rFonts w:ascii="Times New Roman" w:hAnsi="Times New Roman"/>
          <w:sz w:val="24"/>
          <w:szCs w:val="24"/>
        </w:rPr>
        <w:t>185g</w:t>
      </w:r>
      <w:r w:rsidRPr="00087965">
        <w:rPr>
          <w:rFonts w:ascii="Times New Roman" w:hAnsi="Times New Roman"/>
          <w:sz w:val="24"/>
          <w:szCs w:val="24"/>
        </w:rPr>
        <w:t xml:space="preserve"> broiler ration + 15g </w:t>
      </w:r>
      <w:r w:rsidR="006D596D" w:rsidRPr="00087965">
        <w:rPr>
          <w:rFonts w:ascii="Times New Roman" w:hAnsi="Times New Roman"/>
          <w:i/>
          <w:iCs/>
          <w:sz w:val="24"/>
          <w:szCs w:val="24"/>
        </w:rPr>
        <w:t>Ocimum</w:t>
      </w:r>
      <w:r w:rsidRPr="00087965">
        <w:rPr>
          <w:rFonts w:ascii="Times New Roman" w:hAnsi="Times New Roman"/>
          <w:i/>
          <w:sz w:val="24"/>
          <w:szCs w:val="24"/>
        </w:rPr>
        <w:t>basilicum</w:t>
      </w:r>
      <w:r w:rsidRPr="00087965">
        <w:rPr>
          <w:rFonts w:ascii="Times New Roman" w:hAnsi="Times New Roman"/>
          <w:sz w:val="24"/>
          <w:szCs w:val="24"/>
        </w:rPr>
        <w:t xml:space="preserve"> leaf powder, </w:t>
      </w:r>
    </w:p>
    <w:p w:rsidR="0003217D" w:rsidRPr="00087965"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t>T3 –</w:t>
      </w:r>
      <w:r w:rsidR="00845E03" w:rsidRPr="00087965">
        <w:rPr>
          <w:rFonts w:ascii="Times New Roman" w:hAnsi="Times New Roman"/>
          <w:sz w:val="24"/>
          <w:szCs w:val="24"/>
        </w:rPr>
        <w:t>180g</w:t>
      </w:r>
      <w:r w:rsidRPr="00087965">
        <w:rPr>
          <w:rFonts w:ascii="Times New Roman" w:hAnsi="Times New Roman"/>
          <w:sz w:val="24"/>
          <w:szCs w:val="24"/>
        </w:rPr>
        <w:t xml:space="preserve"> broiler ration + 20g </w:t>
      </w:r>
      <w:r w:rsidR="006D596D" w:rsidRPr="00087965">
        <w:rPr>
          <w:rFonts w:ascii="Times New Roman" w:hAnsi="Times New Roman"/>
          <w:i/>
          <w:iCs/>
          <w:sz w:val="24"/>
          <w:szCs w:val="24"/>
        </w:rPr>
        <w:t>Ocimum</w:t>
      </w:r>
      <w:r w:rsidRPr="00087965">
        <w:rPr>
          <w:rFonts w:ascii="Times New Roman" w:hAnsi="Times New Roman"/>
          <w:i/>
          <w:sz w:val="24"/>
          <w:szCs w:val="24"/>
        </w:rPr>
        <w:t>basilicum</w:t>
      </w:r>
      <w:r w:rsidRPr="00087965">
        <w:rPr>
          <w:rFonts w:ascii="Times New Roman" w:hAnsi="Times New Roman"/>
          <w:sz w:val="24"/>
          <w:szCs w:val="24"/>
        </w:rPr>
        <w:t xml:space="preserve"> leaf powder</w:t>
      </w:r>
    </w:p>
    <w:p w:rsidR="0003217D" w:rsidRPr="00087965"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 and T4 – </w:t>
      </w:r>
      <w:r w:rsidR="00845E03" w:rsidRPr="00087965">
        <w:rPr>
          <w:rFonts w:ascii="Times New Roman" w:hAnsi="Times New Roman"/>
          <w:sz w:val="24"/>
          <w:szCs w:val="24"/>
        </w:rPr>
        <w:t xml:space="preserve">200g </w:t>
      </w:r>
      <w:r w:rsidRPr="00087965">
        <w:rPr>
          <w:rFonts w:ascii="Times New Roman" w:hAnsi="Times New Roman"/>
          <w:sz w:val="24"/>
          <w:szCs w:val="24"/>
        </w:rPr>
        <w:t>broiler ration + 0% inclusion/control).</w:t>
      </w:r>
    </w:p>
    <w:p w:rsidR="0003217D" w:rsidRPr="00087965" w:rsidRDefault="00401C2E" w:rsidP="00087965">
      <w:pPr>
        <w:spacing w:line="276" w:lineRule="auto"/>
        <w:jc w:val="both"/>
        <w:rPr>
          <w:rFonts w:ascii="Times New Roman" w:hAnsi="Times New Roman"/>
          <w:sz w:val="24"/>
          <w:szCs w:val="24"/>
        </w:rPr>
      </w:pPr>
      <w:r>
        <w:rPr>
          <w:rFonts w:ascii="Times New Roman" w:hAnsi="Times New Roman"/>
          <w:sz w:val="24"/>
          <w:szCs w:val="24"/>
        </w:rPr>
        <w:t>Each treatment had two</w:t>
      </w:r>
      <w:r w:rsidRPr="00401C2E">
        <w:rPr>
          <w:rFonts w:ascii="Times New Roman" w:hAnsi="Times New Roman"/>
          <w:sz w:val="24"/>
          <w:szCs w:val="24"/>
        </w:rPr>
        <w:t xml:space="preserve"> replicates</w:t>
      </w:r>
      <w:r>
        <w:rPr>
          <w:sz w:val="20"/>
          <w:szCs w:val="20"/>
        </w:rPr>
        <w:t xml:space="preserve"> </w:t>
      </w:r>
      <w:r w:rsidRPr="00401C2E">
        <w:rPr>
          <w:rFonts w:ascii="Times New Roman" w:hAnsi="Times New Roman"/>
          <w:sz w:val="24"/>
          <w:szCs w:val="24"/>
        </w:rPr>
        <w:t xml:space="preserve">and </w:t>
      </w:r>
      <w:r>
        <w:rPr>
          <w:rFonts w:ascii="Times New Roman" w:hAnsi="Times New Roman"/>
          <w:sz w:val="24"/>
          <w:szCs w:val="24"/>
        </w:rPr>
        <w:t>t</w:t>
      </w:r>
      <w:r w:rsidR="000F4BC6" w:rsidRPr="00087965">
        <w:rPr>
          <w:rFonts w:ascii="Times New Roman" w:hAnsi="Times New Roman"/>
          <w:sz w:val="24"/>
          <w:szCs w:val="24"/>
        </w:rPr>
        <w:t>hree</w:t>
      </w:r>
      <w:r w:rsidR="0003217D" w:rsidRPr="00087965">
        <w:rPr>
          <w:rFonts w:ascii="Times New Roman" w:hAnsi="Times New Roman"/>
          <w:sz w:val="24"/>
          <w:szCs w:val="24"/>
        </w:rPr>
        <w:t xml:space="preserve"> (3) chicks were assigned for each replicate. The</w:t>
      </w:r>
      <w:r>
        <w:rPr>
          <w:rFonts w:ascii="Times New Roman" w:hAnsi="Times New Roman"/>
          <w:sz w:val="24"/>
          <w:szCs w:val="24"/>
        </w:rPr>
        <w:t xml:space="preserve"> broiler </w:t>
      </w:r>
      <w:r w:rsidR="00B71971" w:rsidRPr="00B71971">
        <w:rPr>
          <w:rFonts w:ascii="Times New Roman" w:hAnsi="Times New Roman"/>
          <w:sz w:val="24"/>
          <w:szCs w:val="24"/>
          <w:highlight w:val="yellow"/>
        </w:rPr>
        <w:t xml:space="preserve">birds </w:t>
      </w:r>
      <w:r w:rsidRPr="00B71971">
        <w:rPr>
          <w:rFonts w:ascii="Times New Roman" w:hAnsi="Times New Roman"/>
          <w:sz w:val="24"/>
          <w:szCs w:val="24"/>
          <w:highlight w:val="yellow"/>
        </w:rPr>
        <w:t>were</w:t>
      </w:r>
      <w:r w:rsidR="003C3087">
        <w:rPr>
          <w:rFonts w:ascii="Times New Roman" w:hAnsi="Times New Roman"/>
          <w:sz w:val="24"/>
          <w:szCs w:val="24"/>
        </w:rPr>
        <w:t xml:space="preserve"> fed for seven</w:t>
      </w:r>
      <w:r w:rsidR="0003217D" w:rsidRPr="00087965">
        <w:rPr>
          <w:rFonts w:ascii="Times New Roman" w:hAnsi="Times New Roman"/>
          <w:sz w:val="24"/>
          <w:szCs w:val="24"/>
        </w:rPr>
        <w:t xml:space="preserve"> weeks.</w:t>
      </w:r>
    </w:p>
    <w:p w:rsidR="0003217D" w:rsidRPr="00087965" w:rsidRDefault="00555E97" w:rsidP="00087965">
      <w:pPr>
        <w:tabs>
          <w:tab w:val="left" w:pos="3195"/>
        </w:tabs>
        <w:spacing w:line="276" w:lineRule="auto"/>
        <w:jc w:val="both"/>
        <w:rPr>
          <w:rFonts w:ascii="Times New Roman" w:hAnsi="Times New Roman"/>
          <w:b/>
          <w:sz w:val="24"/>
          <w:szCs w:val="24"/>
        </w:rPr>
      </w:pPr>
      <w:r w:rsidRPr="00087965">
        <w:rPr>
          <w:rFonts w:ascii="Times New Roman" w:hAnsi="Times New Roman"/>
          <w:b/>
          <w:sz w:val="24"/>
          <w:szCs w:val="24"/>
        </w:rPr>
        <w:t>2</w:t>
      </w:r>
      <w:r w:rsidR="00611CCB" w:rsidRPr="00087965">
        <w:rPr>
          <w:rFonts w:ascii="Times New Roman" w:hAnsi="Times New Roman"/>
          <w:b/>
          <w:sz w:val="24"/>
          <w:szCs w:val="24"/>
        </w:rPr>
        <w:t xml:space="preserve">.4 </w:t>
      </w:r>
      <w:r w:rsidR="0003217D" w:rsidRPr="00087965">
        <w:rPr>
          <w:rFonts w:ascii="Times New Roman" w:hAnsi="Times New Roman"/>
          <w:b/>
          <w:sz w:val="24"/>
          <w:szCs w:val="24"/>
        </w:rPr>
        <w:t xml:space="preserve">Sources and Preparation of </w:t>
      </w:r>
      <w:r w:rsidR="006D596D" w:rsidRPr="00087965">
        <w:rPr>
          <w:rFonts w:ascii="Times New Roman" w:hAnsi="Times New Roman"/>
          <w:b/>
          <w:i/>
          <w:iCs/>
          <w:sz w:val="24"/>
          <w:szCs w:val="24"/>
        </w:rPr>
        <w:t>Ocimum</w:t>
      </w:r>
      <w:r w:rsidR="00B71971">
        <w:rPr>
          <w:rFonts w:ascii="Times New Roman" w:hAnsi="Times New Roman"/>
          <w:b/>
          <w:i/>
          <w:iCs/>
          <w:sz w:val="24"/>
          <w:szCs w:val="24"/>
        </w:rPr>
        <w:t xml:space="preserve"> </w:t>
      </w:r>
      <w:r w:rsidR="005B5E45" w:rsidRPr="00087965">
        <w:rPr>
          <w:rFonts w:ascii="Times New Roman" w:hAnsi="Times New Roman"/>
          <w:b/>
          <w:i/>
          <w:sz w:val="24"/>
          <w:szCs w:val="24"/>
        </w:rPr>
        <w:t>basilicum</w:t>
      </w:r>
      <w:r w:rsidR="00B71971">
        <w:rPr>
          <w:rFonts w:ascii="Times New Roman" w:hAnsi="Times New Roman"/>
          <w:b/>
          <w:i/>
          <w:sz w:val="24"/>
          <w:szCs w:val="24"/>
        </w:rPr>
        <w:t xml:space="preserve"> </w:t>
      </w:r>
      <w:r w:rsidR="0003217D" w:rsidRPr="00087965">
        <w:rPr>
          <w:rFonts w:ascii="Times New Roman" w:hAnsi="Times New Roman"/>
          <w:b/>
          <w:sz w:val="24"/>
          <w:szCs w:val="24"/>
        </w:rPr>
        <w:t>Powder</w:t>
      </w:r>
    </w:p>
    <w:p w:rsidR="008E25F6" w:rsidRPr="00087965"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The </w:t>
      </w:r>
      <w:r w:rsidR="006D596D" w:rsidRPr="00087965">
        <w:rPr>
          <w:rFonts w:ascii="Times New Roman" w:hAnsi="Times New Roman"/>
          <w:i/>
          <w:iCs/>
          <w:sz w:val="24"/>
          <w:szCs w:val="24"/>
        </w:rPr>
        <w:t>Ocimum</w:t>
      </w:r>
      <w:r w:rsidR="00B71971">
        <w:rPr>
          <w:rFonts w:ascii="Times New Roman" w:hAnsi="Times New Roman"/>
          <w:i/>
          <w:iCs/>
          <w:sz w:val="24"/>
          <w:szCs w:val="24"/>
        </w:rPr>
        <w:t xml:space="preserve"> </w:t>
      </w:r>
      <w:r w:rsidRPr="00087965">
        <w:rPr>
          <w:rFonts w:ascii="Times New Roman" w:hAnsi="Times New Roman"/>
          <w:i/>
          <w:sz w:val="24"/>
          <w:szCs w:val="24"/>
        </w:rPr>
        <w:t>basilicum</w:t>
      </w:r>
      <w:r w:rsidRPr="00087965">
        <w:rPr>
          <w:rFonts w:ascii="Times New Roman" w:hAnsi="Times New Roman"/>
          <w:sz w:val="24"/>
          <w:szCs w:val="24"/>
        </w:rPr>
        <w:t xml:space="preserve"> used for this study was obtained from </w:t>
      </w:r>
      <w:r w:rsidR="005B5E45" w:rsidRPr="00087965">
        <w:rPr>
          <w:rFonts w:ascii="Times New Roman" w:hAnsi="Times New Roman"/>
          <w:sz w:val="24"/>
          <w:szCs w:val="24"/>
        </w:rPr>
        <w:t xml:space="preserve">a </w:t>
      </w:r>
      <w:r w:rsidRPr="00087965">
        <w:rPr>
          <w:rFonts w:ascii="Times New Roman" w:hAnsi="Times New Roman"/>
          <w:sz w:val="24"/>
          <w:szCs w:val="24"/>
        </w:rPr>
        <w:t xml:space="preserve">vegetable garden and was authenticated by the Department of Botany, Nnamdi Azikiwe University Awka, as </w:t>
      </w:r>
      <w:r w:rsidR="006D596D" w:rsidRPr="00087965">
        <w:rPr>
          <w:rFonts w:ascii="Times New Roman" w:hAnsi="Times New Roman"/>
          <w:i/>
          <w:iCs/>
          <w:sz w:val="24"/>
          <w:szCs w:val="24"/>
        </w:rPr>
        <w:t>Ocimum</w:t>
      </w:r>
      <w:r w:rsidR="00B71971">
        <w:rPr>
          <w:rFonts w:ascii="Times New Roman" w:hAnsi="Times New Roman"/>
          <w:i/>
          <w:iCs/>
          <w:sz w:val="24"/>
          <w:szCs w:val="24"/>
        </w:rPr>
        <w:t xml:space="preserve"> </w:t>
      </w:r>
      <w:r w:rsidRPr="00087965">
        <w:rPr>
          <w:rFonts w:ascii="Times New Roman" w:hAnsi="Times New Roman"/>
          <w:i/>
          <w:sz w:val="24"/>
          <w:szCs w:val="24"/>
        </w:rPr>
        <w:t>basilicum</w:t>
      </w:r>
      <w:r w:rsidRPr="00087965">
        <w:rPr>
          <w:rFonts w:ascii="Times New Roman" w:hAnsi="Times New Roman"/>
          <w:sz w:val="24"/>
          <w:szCs w:val="24"/>
        </w:rPr>
        <w:t>. and dried at room temperature for 15 days</w:t>
      </w:r>
      <w:r w:rsidR="00112429" w:rsidRPr="00087965">
        <w:rPr>
          <w:rFonts w:ascii="Times New Roman" w:hAnsi="Times New Roman"/>
          <w:sz w:val="24"/>
          <w:szCs w:val="24"/>
        </w:rPr>
        <w:t>,</w:t>
      </w:r>
      <w:r w:rsidRPr="00087965">
        <w:rPr>
          <w:rFonts w:ascii="Times New Roman" w:hAnsi="Times New Roman"/>
          <w:sz w:val="24"/>
          <w:szCs w:val="24"/>
        </w:rPr>
        <w:t xml:space="preserve"> ground with a manual hand grinder at the laboratory and sieved through a fine pore sieve to obtain uniform particle size powders.</w:t>
      </w:r>
    </w:p>
    <w:p w:rsidR="008E25F6" w:rsidRPr="00087965" w:rsidRDefault="00555E97" w:rsidP="00087965">
      <w:pPr>
        <w:spacing w:line="276" w:lineRule="auto"/>
        <w:jc w:val="both"/>
        <w:rPr>
          <w:rFonts w:ascii="Times New Roman" w:hAnsi="Times New Roman"/>
          <w:b/>
          <w:sz w:val="24"/>
          <w:szCs w:val="24"/>
        </w:rPr>
      </w:pPr>
      <w:r w:rsidRPr="00087965">
        <w:rPr>
          <w:rFonts w:ascii="Times New Roman" w:hAnsi="Times New Roman"/>
          <w:b/>
          <w:sz w:val="24"/>
          <w:szCs w:val="24"/>
        </w:rPr>
        <w:t>2</w:t>
      </w:r>
      <w:r w:rsidR="00611CCB" w:rsidRPr="00087965">
        <w:rPr>
          <w:rFonts w:ascii="Times New Roman" w:hAnsi="Times New Roman"/>
          <w:b/>
          <w:sz w:val="24"/>
          <w:szCs w:val="24"/>
        </w:rPr>
        <w:t>.</w:t>
      </w:r>
      <w:r w:rsidR="00F62DA2" w:rsidRPr="00087965">
        <w:rPr>
          <w:rFonts w:ascii="Times New Roman" w:hAnsi="Times New Roman"/>
          <w:b/>
          <w:sz w:val="24"/>
          <w:szCs w:val="24"/>
        </w:rPr>
        <w:t>5</w:t>
      </w:r>
      <w:r w:rsidR="00B71971">
        <w:rPr>
          <w:rFonts w:ascii="Times New Roman" w:hAnsi="Times New Roman"/>
          <w:b/>
          <w:sz w:val="24"/>
          <w:szCs w:val="24"/>
        </w:rPr>
        <w:t xml:space="preserve"> </w:t>
      </w:r>
      <w:r w:rsidR="0003217D" w:rsidRPr="00087965">
        <w:rPr>
          <w:rFonts w:ascii="Times New Roman" w:hAnsi="Times New Roman"/>
          <w:b/>
          <w:sz w:val="24"/>
          <w:szCs w:val="24"/>
        </w:rPr>
        <w:t>Housing</w:t>
      </w:r>
      <w:r w:rsidR="00B71971">
        <w:rPr>
          <w:rFonts w:ascii="Times New Roman" w:hAnsi="Times New Roman"/>
          <w:b/>
          <w:sz w:val="24"/>
          <w:szCs w:val="24"/>
        </w:rPr>
        <w:t xml:space="preserve"> </w:t>
      </w:r>
      <w:r w:rsidR="0003217D" w:rsidRPr="00087965">
        <w:rPr>
          <w:rFonts w:ascii="Times New Roman" w:hAnsi="Times New Roman"/>
          <w:b/>
          <w:sz w:val="24"/>
          <w:szCs w:val="24"/>
        </w:rPr>
        <w:t>an</w:t>
      </w:r>
      <w:r w:rsidR="00631805" w:rsidRPr="00087965">
        <w:rPr>
          <w:rFonts w:ascii="Times New Roman" w:hAnsi="Times New Roman"/>
          <w:b/>
          <w:sz w:val="24"/>
          <w:szCs w:val="24"/>
        </w:rPr>
        <w:t xml:space="preserve">d </w:t>
      </w:r>
      <w:r w:rsidR="0003217D" w:rsidRPr="00087965">
        <w:rPr>
          <w:rFonts w:ascii="Times New Roman" w:hAnsi="Times New Roman"/>
          <w:b/>
          <w:sz w:val="24"/>
          <w:szCs w:val="24"/>
        </w:rPr>
        <w:t>Management of the Broilers</w:t>
      </w:r>
    </w:p>
    <w:p w:rsidR="00080529" w:rsidRDefault="0003217D" w:rsidP="00087965">
      <w:pPr>
        <w:spacing w:line="276" w:lineRule="auto"/>
        <w:jc w:val="both"/>
        <w:rPr>
          <w:rFonts w:ascii="Times New Roman" w:hAnsi="Times New Roman"/>
          <w:sz w:val="24"/>
          <w:szCs w:val="24"/>
        </w:rPr>
      </w:pPr>
      <w:r w:rsidRPr="00087965">
        <w:rPr>
          <w:rFonts w:ascii="Times New Roman" w:hAnsi="Times New Roman"/>
          <w:sz w:val="24"/>
          <w:szCs w:val="24"/>
        </w:rPr>
        <w:t>Th</w:t>
      </w:r>
      <w:r w:rsidR="00631805" w:rsidRPr="00087965">
        <w:rPr>
          <w:rFonts w:ascii="Times New Roman" w:hAnsi="Times New Roman"/>
          <w:sz w:val="24"/>
          <w:szCs w:val="24"/>
        </w:rPr>
        <w:t xml:space="preserve">e  </w:t>
      </w:r>
      <w:r w:rsidRPr="00087965">
        <w:rPr>
          <w:rFonts w:ascii="Times New Roman" w:hAnsi="Times New Roman"/>
          <w:sz w:val="24"/>
          <w:szCs w:val="24"/>
        </w:rPr>
        <w:t>broilers used for this experiment</w:t>
      </w:r>
      <w:r w:rsidR="00B71971">
        <w:rPr>
          <w:rFonts w:ascii="Times New Roman" w:hAnsi="Times New Roman"/>
          <w:sz w:val="24"/>
          <w:szCs w:val="24"/>
        </w:rPr>
        <w:t xml:space="preserve"> </w:t>
      </w:r>
      <w:r w:rsidRPr="00087965">
        <w:rPr>
          <w:rFonts w:ascii="Times New Roman" w:hAnsi="Times New Roman"/>
          <w:sz w:val="24"/>
          <w:szCs w:val="24"/>
        </w:rPr>
        <w:t xml:space="preserve">were assigned to four treatment groups. Each treatment contained three broilers. The broilers were kept in a cage with </w:t>
      </w:r>
      <w:r w:rsidR="00AF353A" w:rsidRPr="00087965">
        <w:rPr>
          <w:rFonts w:ascii="Times New Roman" w:hAnsi="Times New Roman"/>
          <w:sz w:val="24"/>
          <w:szCs w:val="24"/>
        </w:rPr>
        <w:t xml:space="preserve">a </w:t>
      </w:r>
      <w:r w:rsidRPr="00087965">
        <w:rPr>
          <w:rFonts w:ascii="Times New Roman" w:hAnsi="Times New Roman"/>
          <w:sz w:val="24"/>
          <w:szCs w:val="24"/>
        </w:rPr>
        <w:t>dimension of 100 cm length, 60cm width</w:t>
      </w:r>
      <w:r w:rsidR="00AF353A" w:rsidRPr="00087965">
        <w:rPr>
          <w:rFonts w:ascii="Times New Roman" w:hAnsi="Times New Roman"/>
          <w:sz w:val="24"/>
          <w:szCs w:val="24"/>
        </w:rPr>
        <w:t>,</w:t>
      </w:r>
      <w:r w:rsidRPr="00087965">
        <w:rPr>
          <w:rFonts w:ascii="Times New Roman" w:hAnsi="Times New Roman"/>
          <w:sz w:val="24"/>
          <w:szCs w:val="24"/>
        </w:rPr>
        <w:t xml:space="preserve"> and height of 55 cm. </w:t>
      </w:r>
      <w:bookmarkStart w:id="2" w:name="_Hlk4398041"/>
    </w:p>
    <w:p w:rsidR="00594307" w:rsidRDefault="00594307" w:rsidP="00087965">
      <w:pPr>
        <w:spacing w:line="276" w:lineRule="auto"/>
        <w:jc w:val="both"/>
        <w:rPr>
          <w:rFonts w:ascii="Times New Roman" w:hAnsi="Times New Roman"/>
          <w:sz w:val="24"/>
          <w:szCs w:val="24"/>
        </w:rPr>
      </w:pPr>
    </w:p>
    <w:p w:rsidR="00594307" w:rsidRPr="00087965" w:rsidRDefault="00594307" w:rsidP="00087965">
      <w:pPr>
        <w:spacing w:line="276" w:lineRule="auto"/>
        <w:jc w:val="both"/>
        <w:rPr>
          <w:rFonts w:ascii="Times New Roman" w:hAnsi="Times New Roman"/>
          <w:sz w:val="24"/>
          <w:szCs w:val="24"/>
        </w:rPr>
      </w:pPr>
    </w:p>
    <w:p w:rsidR="00D45E47" w:rsidRPr="00087965" w:rsidRDefault="00555E97" w:rsidP="00087965">
      <w:pPr>
        <w:spacing w:line="276" w:lineRule="auto"/>
        <w:jc w:val="both"/>
        <w:rPr>
          <w:rFonts w:ascii="Times New Roman" w:hAnsi="Times New Roman"/>
          <w:b/>
          <w:sz w:val="24"/>
          <w:szCs w:val="24"/>
        </w:rPr>
      </w:pPr>
      <w:r w:rsidRPr="00087965">
        <w:rPr>
          <w:rFonts w:ascii="Times New Roman" w:hAnsi="Times New Roman"/>
          <w:b/>
          <w:sz w:val="24"/>
          <w:szCs w:val="24"/>
        </w:rPr>
        <w:t>2</w:t>
      </w:r>
      <w:r w:rsidR="00611CCB" w:rsidRPr="00087965">
        <w:rPr>
          <w:rFonts w:ascii="Times New Roman" w:hAnsi="Times New Roman"/>
          <w:b/>
          <w:sz w:val="24"/>
          <w:szCs w:val="24"/>
        </w:rPr>
        <w:t>.</w:t>
      </w:r>
      <w:r w:rsidR="00F62DA2" w:rsidRPr="00087965">
        <w:rPr>
          <w:rFonts w:ascii="Times New Roman" w:hAnsi="Times New Roman"/>
          <w:b/>
          <w:sz w:val="24"/>
          <w:szCs w:val="24"/>
        </w:rPr>
        <w:t>6</w:t>
      </w:r>
      <w:r w:rsidR="008E25F6" w:rsidRPr="00087965">
        <w:rPr>
          <w:rFonts w:ascii="Times New Roman" w:hAnsi="Times New Roman"/>
          <w:b/>
          <w:sz w:val="24"/>
          <w:szCs w:val="24"/>
        </w:rPr>
        <w:t>.</w:t>
      </w:r>
      <w:r w:rsidR="0003217D" w:rsidRPr="00087965">
        <w:rPr>
          <w:rFonts w:ascii="Times New Roman" w:hAnsi="Times New Roman"/>
          <w:b/>
          <w:sz w:val="24"/>
          <w:szCs w:val="24"/>
        </w:rPr>
        <w:t xml:space="preserve">Determination of Growth Performance </w:t>
      </w:r>
    </w:p>
    <w:bookmarkEnd w:id="2"/>
    <w:p w:rsidR="0003217D" w:rsidRPr="00087965" w:rsidRDefault="0003217D" w:rsidP="00087965">
      <w:pPr>
        <w:spacing w:line="276" w:lineRule="auto"/>
        <w:jc w:val="both"/>
        <w:rPr>
          <w:rFonts w:ascii="Times New Roman" w:hAnsi="Times New Roman"/>
          <w:sz w:val="24"/>
          <w:szCs w:val="24"/>
        </w:rPr>
      </w:pPr>
      <w:r w:rsidRPr="00087965">
        <w:rPr>
          <w:rFonts w:ascii="Times New Roman" w:eastAsia="TimesNewRoman" w:hAnsi="Times New Roman"/>
          <w:sz w:val="24"/>
          <w:szCs w:val="24"/>
        </w:rPr>
        <w:t xml:space="preserve">The weights of the birds were taken weekly using a sensitive weighing </w:t>
      </w:r>
      <w:r w:rsidR="00594307">
        <w:rPr>
          <w:rFonts w:ascii="Times New Roman" w:eastAsia="TimesNewRoman" w:hAnsi="Times New Roman"/>
          <w:sz w:val="24"/>
          <w:szCs w:val="24"/>
        </w:rPr>
        <w:t xml:space="preserve">balance </w:t>
      </w:r>
      <w:r w:rsidR="00285B05" w:rsidRPr="00087965">
        <w:rPr>
          <w:rFonts w:ascii="Times New Roman" w:eastAsia="TimesNewRoman" w:hAnsi="Times New Roman"/>
          <w:sz w:val="24"/>
          <w:szCs w:val="24"/>
        </w:rPr>
        <w:t>A</w:t>
      </w:r>
      <w:r w:rsidR="005A44F0" w:rsidRPr="00087965">
        <w:rPr>
          <w:rFonts w:ascii="Times New Roman" w:eastAsia="TimesNewRoman" w:hAnsi="Times New Roman"/>
          <w:sz w:val="24"/>
          <w:szCs w:val="24"/>
        </w:rPr>
        <w:t>and</w:t>
      </w:r>
      <w:r w:rsidR="00285B05" w:rsidRPr="00087965">
        <w:rPr>
          <w:rFonts w:ascii="Times New Roman" w:eastAsia="TimesNewRoman" w:hAnsi="Times New Roman"/>
          <w:sz w:val="24"/>
          <w:szCs w:val="24"/>
        </w:rPr>
        <w:t>D</w:t>
      </w:r>
      <w:r w:rsidRPr="00087965">
        <w:rPr>
          <w:rFonts w:ascii="Times New Roman" w:eastAsia="TimesNewRoman" w:hAnsi="Times New Roman"/>
          <w:sz w:val="24"/>
          <w:szCs w:val="24"/>
        </w:rPr>
        <w:t xml:space="preserve">: Model: </w:t>
      </w:r>
      <w:r w:rsidR="00285B05" w:rsidRPr="00087965">
        <w:rPr>
          <w:rFonts w:ascii="Times New Roman" w:eastAsia="TimesNewRoman" w:hAnsi="Times New Roman"/>
          <w:sz w:val="24"/>
          <w:szCs w:val="24"/>
        </w:rPr>
        <w:t>SC-30KAM</w:t>
      </w:r>
      <w:r w:rsidRPr="00087965">
        <w:rPr>
          <w:rFonts w:ascii="Times New Roman" w:eastAsia="TimesNewRoman" w:hAnsi="Times New Roman"/>
          <w:sz w:val="24"/>
          <w:szCs w:val="24"/>
        </w:rPr>
        <w:t>). From the weight of the birds. other parameters were generated thus:</w:t>
      </w:r>
    </w:p>
    <w:p w:rsidR="00AF353A" w:rsidRPr="00C340E1" w:rsidRDefault="000D3A7D" w:rsidP="00C340E1">
      <w:pPr>
        <w:spacing w:after="200" w:line="276" w:lineRule="auto"/>
        <w:ind w:left="360"/>
        <w:jc w:val="both"/>
        <w:rPr>
          <w:rFonts w:ascii="Times New Roman" w:hAnsi="Times New Roman"/>
          <w:b/>
          <w:bCs/>
          <w:iCs/>
          <w:sz w:val="24"/>
          <w:szCs w:val="24"/>
        </w:rPr>
      </w:pPr>
      <w:r>
        <w:rPr>
          <w:rFonts w:ascii="Times New Roman" w:hAnsi="Times New Roman"/>
          <w:sz w:val="24"/>
          <w:szCs w:val="24"/>
        </w:rPr>
        <w:t>i.</w:t>
      </w:r>
      <w:r w:rsidR="0003217D" w:rsidRPr="00C340E1">
        <w:rPr>
          <w:rFonts w:ascii="Times New Roman" w:hAnsi="Times New Roman"/>
          <w:sz w:val="24"/>
          <w:szCs w:val="24"/>
        </w:rPr>
        <w:t xml:space="preserve">Weight gain = Final </w:t>
      </w:r>
      <w:r w:rsidR="00611CCB" w:rsidRPr="00C340E1">
        <w:rPr>
          <w:rFonts w:ascii="Times New Roman" w:hAnsi="Times New Roman"/>
          <w:sz w:val="24"/>
          <w:szCs w:val="24"/>
        </w:rPr>
        <w:t>weight (g) - Initial weight (g)</w:t>
      </w:r>
    </w:p>
    <w:p w:rsidR="00C340E1" w:rsidRPr="000D3A7D" w:rsidRDefault="00C340E1" w:rsidP="000D3A7D">
      <w:pPr>
        <w:spacing w:line="480" w:lineRule="auto"/>
        <w:jc w:val="both"/>
        <w:rPr>
          <w:rFonts w:ascii="Times New Roman" w:eastAsiaTheme="minorEastAsia" w:hAnsi="Times New Roman"/>
          <w:sz w:val="24"/>
          <w:szCs w:val="24"/>
        </w:rPr>
      </w:pPr>
      <w:r>
        <w:rPr>
          <w:rFonts w:ascii="Times New Roman" w:hAnsi="Times New Roman"/>
          <w:sz w:val="24"/>
          <w:szCs w:val="24"/>
        </w:rPr>
        <w:t xml:space="preserve">        ii      </w:t>
      </w:r>
      <w:r w:rsidR="00CB299F" w:rsidRPr="00C340E1">
        <w:rPr>
          <w:rFonts w:ascii="Times New Roman" w:hAnsi="Times New Roman"/>
          <w:sz w:val="24"/>
          <w:szCs w:val="24"/>
        </w:rPr>
        <w:t xml:space="preserve"> Percentage w</w:t>
      </w:r>
      <w:r w:rsidR="00665653" w:rsidRPr="00C340E1">
        <w:rPr>
          <w:rFonts w:ascii="Times New Roman" w:hAnsi="Times New Roman"/>
          <w:sz w:val="24"/>
          <w:szCs w:val="24"/>
        </w:rPr>
        <w:t xml:space="preserve">eight gain = </w:t>
      </w:r>
      <m:oMath>
        <m:r>
          <m:rPr>
            <m:sty m:val="p"/>
          </m:rPr>
          <w:rPr>
            <w:rFonts w:ascii="Cambria Math" w:eastAsiaTheme="minorEastAsia" w:hAnsi="Times New Roman"/>
            <w:sz w:val="24"/>
            <w:szCs w:val="24"/>
          </w:rPr>
          <m:t xml:space="preserve">WG= </m:t>
        </m:r>
        <m:f>
          <m:fPr>
            <m:ctrlPr>
              <w:rPr>
                <w:rFonts w:ascii="Cambria Math" w:eastAsiaTheme="minorEastAsia" w:hAnsi="Times New Roman"/>
                <w:sz w:val="24"/>
                <w:szCs w:val="24"/>
              </w:rPr>
            </m:ctrlPr>
          </m:fPr>
          <m:num>
            <m:r>
              <m:rPr>
                <m:sty m:val="p"/>
              </m:rPr>
              <w:rPr>
                <w:rFonts w:ascii="Cambria Math" w:eastAsiaTheme="minorEastAsia" w:hAnsi="Times New Roman"/>
                <w:sz w:val="24"/>
                <w:szCs w:val="24"/>
              </w:rPr>
              <m:t>Mean final weight</m:t>
            </m:r>
            <m:r>
              <m:rPr>
                <m:sty m:val="p"/>
              </m:rPr>
              <w:rPr>
                <w:rFonts w:ascii="Cambria Math" w:eastAsiaTheme="minorEastAsia" w:hAnsi="Cambria Math"/>
                <w:sz w:val="24"/>
                <w:szCs w:val="24"/>
              </w:rPr>
              <m:t>-</m:t>
            </m:r>
            <m:r>
              <m:rPr>
                <m:sty m:val="p"/>
              </m:rPr>
              <w:rPr>
                <w:rFonts w:ascii="Cambria Math" w:eastAsiaTheme="minorEastAsia" w:hAnsi="Times New Roman"/>
                <w:sz w:val="24"/>
                <w:szCs w:val="24"/>
              </w:rPr>
              <m:t>mean initial weight</m:t>
            </m:r>
          </m:num>
          <m:den>
            <m:r>
              <m:rPr>
                <m:sty m:val="p"/>
              </m:rPr>
              <w:rPr>
                <w:rFonts w:ascii="Cambria Math" w:eastAsiaTheme="minorEastAsia" w:hAnsi="Times New Roman"/>
                <w:sz w:val="24"/>
                <w:szCs w:val="24"/>
              </w:rPr>
              <m:t>mean initial weight</m:t>
            </m:r>
          </m:den>
        </m:f>
        <m:r>
          <m:rPr>
            <m:sty m:val="p"/>
          </m:rPr>
          <w:rPr>
            <w:rFonts w:ascii="Cambria Math" w:eastAsiaTheme="minorEastAsia" w:hAnsi="Cambria Math"/>
            <w:sz w:val="24"/>
            <w:szCs w:val="24"/>
          </w:rPr>
          <m:t>×</m:t>
        </m:r>
        <m:f>
          <m:fPr>
            <m:ctrlPr>
              <w:rPr>
                <w:rFonts w:ascii="Cambria Math" w:eastAsiaTheme="minorEastAsia" w:hAnsi="Times New Roman"/>
                <w:sz w:val="24"/>
                <w:szCs w:val="24"/>
              </w:rPr>
            </m:ctrlPr>
          </m:fPr>
          <m:num>
            <m:r>
              <m:rPr>
                <m:sty m:val="p"/>
              </m:rPr>
              <w:rPr>
                <w:rFonts w:ascii="Cambria Math" w:eastAsiaTheme="minorEastAsia" w:hAnsi="Times New Roman"/>
                <w:sz w:val="24"/>
                <w:szCs w:val="24"/>
              </w:rPr>
              <m:t>100</m:t>
            </m:r>
          </m:num>
          <m:den>
            <m:r>
              <m:rPr>
                <m:sty m:val="p"/>
              </m:rPr>
              <w:rPr>
                <w:rFonts w:ascii="Cambria Math" w:eastAsiaTheme="minorEastAsia" w:hAnsi="Times New Roman"/>
                <w:sz w:val="24"/>
                <w:szCs w:val="24"/>
              </w:rPr>
              <m:t>1</m:t>
            </m:r>
          </m:den>
        </m:f>
      </m:oMath>
      <w:r w:rsidRPr="00B55A89">
        <w:rPr>
          <w:rFonts w:ascii="Times New Roman" w:eastAsiaTheme="minorEastAsia" w:hAnsi="Times New Roman"/>
          <w:sz w:val="24"/>
          <w:szCs w:val="24"/>
        </w:rPr>
        <w:t xml:space="preserve"> </w:t>
      </w:r>
    </w:p>
    <w:p w:rsidR="00665653" w:rsidRPr="000D3A7D" w:rsidRDefault="000D3A7D" w:rsidP="000D3A7D">
      <w:pPr>
        <w:spacing w:after="200" w:line="276" w:lineRule="auto"/>
        <w:ind w:left="360"/>
        <w:jc w:val="both"/>
        <w:rPr>
          <w:rFonts w:ascii="Times New Roman" w:hAnsi="Times New Roman"/>
          <w:sz w:val="24"/>
          <w:szCs w:val="24"/>
        </w:rPr>
      </w:pPr>
      <w:r>
        <w:rPr>
          <w:rFonts w:ascii="Times New Roman" w:hAnsi="Times New Roman"/>
          <w:sz w:val="24"/>
          <w:szCs w:val="24"/>
        </w:rPr>
        <w:t xml:space="preserve">iii </w:t>
      </w:r>
      <w:r w:rsidR="00665653" w:rsidRPr="000D3A7D">
        <w:rPr>
          <w:rFonts w:ascii="Times New Roman" w:hAnsi="Times New Roman"/>
          <w:sz w:val="24"/>
          <w:szCs w:val="24"/>
        </w:rPr>
        <w:t xml:space="preserve">Feed conversion ratio (FCR): The amount of feed consumed per unit of weight gain is considered as feed conversion ratio. </w:t>
      </w:r>
    </w:p>
    <w:p w:rsidR="00665653" w:rsidRPr="00087965" w:rsidRDefault="00665653" w:rsidP="00087965">
      <w:pPr>
        <w:pStyle w:val="ListParagraph"/>
        <w:spacing w:line="276" w:lineRule="auto"/>
        <w:ind w:left="1080"/>
        <w:jc w:val="both"/>
        <w:rPr>
          <w:rFonts w:ascii="Times New Roman" w:hAnsi="Times New Roman"/>
          <w:sz w:val="24"/>
          <w:szCs w:val="24"/>
        </w:rPr>
      </w:pPr>
      <w:r w:rsidRPr="00087965">
        <w:rPr>
          <w:rFonts w:ascii="Times New Roman" w:hAnsi="Times New Roman"/>
          <w:sz w:val="24"/>
          <w:szCs w:val="24"/>
        </w:rPr>
        <w:t>This was calculated by using the following formula: Feed conversion ratio (FCR) = Feed intake (g)/ Body weight gain (g)</w:t>
      </w:r>
      <w:r w:rsidR="00B91883" w:rsidRPr="00087965">
        <w:rPr>
          <w:rFonts w:ascii="Times New Roman" w:hAnsi="Times New Roman"/>
          <w:sz w:val="24"/>
          <w:szCs w:val="24"/>
        </w:rPr>
        <w:t>. Feed intake = total feed given – feed left over.</w:t>
      </w:r>
    </w:p>
    <w:p w:rsidR="00665653" w:rsidRPr="000D3A7D" w:rsidRDefault="00665653" w:rsidP="000D3A7D">
      <w:pPr>
        <w:pStyle w:val="ListParagraph"/>
        <w:numPr>
          <w:ilvl w:val="0"/>
          <w:numId w:val="6"/>
        </w:numPr>
        <w:spacing w:after="200" w:line="276" w:lineRule="auto"/>
        <w:rPr>
          <w:rFonts w:ascii="Times New Roman" w:hAnsi="Times New Roman"/>
          <w:sz w:val="24"/>
          <w:szCs w:val="24"/>
        </w:rPr>
      </w:pPr>
      <w:r w:rsidRPr="000D3A7D">
        <w:rPr>
          <w:rFonts w:ascii="Times New Roman" w:hAnsi="Times New Roman"/>
          <w:sz w:val="24"/>
          <w:szCs w:val="24"/>
        </w:rPr>
        <w:t>Specific growth rate (SGR)</w:t>
      </w:r>
    </w:p>
    <w:p w:rsidR="00665653" w:rsidRPr="00087965" w:rsidRDefault="00665653" w:rsidP="00087965">
      <w:pPr>
        <w:pStyle w:val="ListParagraph"/>
        <w:spacing w:line="276" w:lineRule="auto"/>
        <w:ind w:left="1080"/>
        <w:rPr>
          <w:rFonts w:ascii="Times New Roman" w:hAnsi="Times New Roman"/>
          <w:sz w:val="24"/>
          <w:szCs w:val="24"/>
        </w:rPr>
      </w:pPr>
      <w:r w:rsidRPr="00087965">
        <w:rPr>
          <w:rFonts w:ascii="Times New Roman" w:hAnsi="Times New Roman"/>
          <w:sz w:val="24"/>
          <w:szCs w:val="24"/>
        </w:rPr>
        <w:t>Where:</w:t>
      </w:r>
    </w:p>
    <w:p w:rsidR="00631805" w:rsidRPr="00087965" w:rsidRDefault="00665653" w:rsidP="00087965">
      <w:pPr>
        <w:spacing w:line="276" w:lineRule="auto"/>
        <w:rPr>
          <w:rFonts w:ascii="Times New Roman" w:hAnsi="Times New Roman"/>
          <w:sz w:val="24"/>
          <w:szCs w:val="24"/>
        </w:rPr>
      </w:pPr>
      <w:r w:rsidRPr="00087965">
        <w:rPr>
          <w:rFonts w:ascii="Times New Roman" w:hAnsi="Times New Roman"/>
          <w:sz w:val="24"/>
          <w:szCs w:val="24"/>
          <w:shd w:val="clear" w:color="auto" w:fill="FFFFFF"/>
        </w:rPr>
        <w:t>SGR = (Ln (final weight in grams) – Ln (initial weight in grams) x100) / t (in days)</w:t>
      </w:r>
      <w:r w:rsidRPr="00087965">
        <w:rPr>
          <w:rFonts w:ascii="Times New Roman" w:hAnsi="Times New Roman"/>
          <w:sz w:val="24"/>
          <w:szCs w:val="24"/>
        </w:rPr>
        <w:t>.</w:t>
      </w:r>
    </w:p>
    <w:p w:rsidR="0003217D" w:rsidRPr="00087965" w:rsidRDefault="00555E97" w:rsidP="00087965">
      <w:pPr>
        <w:spacing w:line="276" w:lineRule="auto"/>
        <w:rPr>
          <w:rFonts w:ascii="Times New Roman" w:hAnsi="Times New Roman"/>
          <w:sz w:val="24"/>
          <w:szCs w:val="24"/>
        </w:rPr>
      </w:pPr>
      <w:r w:rsidRPr="00087965">
        <w:rPr>
          <w:rFonts w:ascii="Times New Roman" w:hAnsi="Times New Roman"/>
          <w:b/>
          <w:bCs/>
          <w:iCs/>
          <w:sz w:val="24"/>
          <w:szCs w:val="24"/>
        </w:rPr>
        <w:t>2</w:t>
      </w:r>
      <w:r w:rsidR="00611CCB" w:rsidRPr="00087965">
        <w:rPr>
          <w:rFonts w:ascii="Times New Roman" w:hAnsi="Times New Roman"/>
          <w:b/>
          <w:bCs/>
          <w:iCs/>
          <w:sz w:val="24"/>
          <w:szCs w:val="24"/>
        </w:rPr>
        <w:t>.</w:t>
      </w:r>
      <w:r w:rsidR="00F62DA2" w:rsidRPr="00087965">
        <w:rPr>
          <w:rFonts w:ascii="Times New Roman" w:hAnsi="Times New Roman"/>
          <w:b/>
          <w:bCs/>
          <w:iCs/>
          <w:sz w:val="24"/>
          <w:szCs w:val="24"/>
        </w:rPr>
        <w:t>7</w:t>
      </w:r>
      <w:r w:rsidR="000D3A7D">
        <w:rPr>
          <w:rFonts w:ascii="Times New Roman" w:hAnsi="Times New Roman"/>
          <w:b/>
          <w:bCs/>
          <w:iCs/>
          <w:sz w:val="24"/>
          <w:szCs w:val="24"/>
        </w:rPr>
        <w:t xml:space="preserve"> </w:t>
      </w:r>
      <w:r w:rsidR="0003217D" w:rsidRPr="00087965">
        <w:rPr>
          <w:rFonts w:ascii="Times New Roman" w:hAnsi="Times New Roman"/>
          <w:b/>
          <w:bCs/>
          <w:iCs/>
          <w:sz w:val="24"/>
          <w:szCs w:val="24"/>
        </w:rPr>
        <w:t>Statistical Analysis</w:t>
      </w:r>
    </w:p>
    <w:p w:rsidR="0069134B" w:rsidRPr="00087965" w:rsidRDefault="0003217D" w:rsidP="00087965">
      <w:pPr>
        <w:autoSpaceDE w:val="0"/>
        <w:autoSpaceDN w:val="0"/>
        <w:adjustRightInd w:val="0"/>
        <w:spacing w:line="276" w:lineRule="auto"/>
        <w:jc w:val="both"/>
        <w:rPr>
          <w:rFonts w:ascii="Times New Roman" w:hAnsi="Times New Roman"/>
          <w:sz w:val="24"/>
          <w:szCs w:val="24"/>
        </w:rPr>
      </w:pPr>
      <w:r w:rsidRPr="00087965">
        <w:rPr>
          <w:rFonts w:ascii="Times New Roman" w:eastAsia="TimesNewRoman" w:hAnsi="Times New Roman"/>
          <w:sz w:val="24"/>
          <w:szCs w:val="24"/>
        </w:rPr>
        <w:t>The data collected on growth performance during the experiment w</w:t>
      </w:r>
      <w:r w:rsidR="00AF353A" w:rsidRPr="00087965">
        <w:rPr>
          <w:rFonts w:ascii="Times New Roman" w:eastAsia="TimesNewRoman" w:hAnsi="Times New Roman"/>
          <w:sz w:val="24"/>
          <w:szCs w:val="24"/>
        </w:rPr>
        <w:t>ere</w:t>
      </w:r>
      <w:r w:rsidRPr="00087965">
        <w:rPr>
          <w:rFonts w:ascii="Times New Roman" w:eastAsia="TimesNewRoman" w:hAnsi="Times New Roman"/>
          <w:sz w:val="24"/>
          <w:szCs w:val="24"/>
        </w:rPr>
        <w:t xml:space="preserve"> subjected to Analysis of Variance (ANOVA)</w:t>
      </w:r>
      <w:r w:rsidRPr="00087965">
        <w:rPr>
          <w:rFonts w:ascii="Times New Roman" w:hAnsi="Times New Roman"/>
          <w:sz w:val="24"/>
          <w:szCs w:val="24"/>
        </w:rPr>
        <w:t xml:space="preserve">, </w:t>
      </w:r>
      <w:r w:rsidRPr="00087965">
        <w:rPr>
          <w:rFonts w:ascii="Times New Roman" w:eastAsia="TimesNewRoman" w:hAnsi="Times New Roman"/>
          <w:sz w:val="24"/>
          <w:szCs w:val="24"/>
        </w:rPr>
        <w:t>using</w:t>
      </w:r>
      <w:r w:rsidRPr="00087965">
        <w:rPr>
          <w:rFonts w:ascii="Times New Roman" w:hAnsi="Times New Roman"/>
          <w:sz w:val="24"/>
          <w:szCs w:val="24"/>
        </w:rPr>
        <w:t xml:space="preserve"> SPSS computer package (version 25) at 0.05 significance levels (P&lt;0.05)</w:t>
      </w:r>
      <w:r w:rsidRPr="00087965">
        <w:rPr>
          <w:rFonts w:ascii="Times New Roman" w:eastAsia="TimesNewRoman" w:hAnsi="Times New Roman"/>
          <w:sz w:val="24"/>
          <w:szCs w:val="24"/>
        </w:rPr>
        <w:t>. The comparison of mean was done using a Post Hoc test (Duncan’s Multiple Range Test)</w:t>
      </w:r>
      <w:r w:rsidRPr="00087965">
        <w:rPr>
          <w:rFonts w:ascii="Times New Roman" w:hAnsi="Times New Roman"/>
          <w:sz w:val="24"/>
          <w:szCs w:val="24"/>
        </w:rPr>
        <w:t>.</w:t>
      </w:r>
    </w:p>
    <w:bookmarkEnd w:id="1"/>
    <w:p w:rsidR="006B623C" w:rsidRPr="00087965" w:rsidRDefault="00393B2B" w:rsidP="00087965">
      <w:pPr>
        <w:spacing w:line="276" w:lineRule="auto"/>
        <w:jc w:val="both"/>
        <w:rPr>
          <w:rFonts w:ascii="Times New Roman" w:hAnsi="Times New Roman"/>
          <w:b/>
          <w:sz w:val="24"/>
          <w:szCs w:val="24"/>
        </w:rPr>
      </w:pPr>
      <w:r w:rsidRPr="00087965">
        <w:rPr>
          <w:rFonts w:ascii="Times New Roman" w:hAnsi="Times New Roman"/>
          <w:b/>
          <w:sz w:val="24"/>
          <w:szCs w:val="24"/>
        </w:rPr>
        <w:t>RESULTS</w:t>
      </w:r>
    </w:p>
    <w:p w:rsidR="0017677D" w:rsidRPr="00087965" w:rsidRDefault="006B623C" w:rsidP="00087965">
      <w:pPr>
        <w:spacing w:line="276" w:lineRule="auto"/>
        <w:jc w:val="both"/>
        <w:rPr>
          <w:rFonts w:ascii="Times New Roman" w:hAnsi="Times New Roman"/>
          <w:sz w:val="24"/>
          <w:szCs w:val="24"/>
        </w:rPr>
      </w:pPr>
      <w:r w:rsidRPr="00087965">
        <w:rPr>
          <w:rFonts w:ascii="Times New Roman" w:hAnsi="Times New Roman"/>
          <w:sz w:val="24"/>
          <w:szCs w:val="24"/>
        </w:rPr>
        <w:t xml:space="preserve">Table 1 shows the result of the weekly weight gain of broiler chicks fed with </w:t>
      </w:r>
      <w:r w:rsidRPr="00087965">
        <w:rPr>
          <w:rFonts w:ascii="Times New Roman" w:hAnsi="Times New Roman"/>
          <w:i/>
          <w:sz w:val="24"/>
          <w:szCs w:val="24"/>
        </w:rPr>
        <w:t>Ocimumbasilicum</w:t>
      </w:r>
      <w:r w:rsidRPr="00087965">
        <w:rPr>
          <w:rFonts w:ascii="Times New Roman" w:hAnsi="Times New Roman"/>
          <w:sz w:val="24"/>
          <w:szCs w:val="24"/>
        </w:rPr>
        <w:t xml:space="preserve"> at varying levels. The highest weight gain value was obtained  in the diet with 20 g inclusion of </w:t>
      </w:r>
      <w:r w:rsidRPr="00087965">
        <w:rPr>
          <w:rFonts w:ascii="Times New Roman" w:hAnsi="Times New Roman"/>
          <w:i/>
          <w:iCs/>
          <w:sz w:val="24"/>
          <w:szCs w:val="24"/>
        </w:rPr>
        <w:t>Ocimumbasilicum</w:t>
      </w:r>
      <w:r w:rsidRPr="00087965">
        <w:rPr>
          <w:rFonts w:ascii="Times New Roman" w:hAnsi="Times New Roman"/>
          <w:sz w:val="24"/>
          <w:szCs w:val="24"/>
        </w:rPr>
        <w:t xml:space="preserve"> followed by the 15 g diet inclusion while the lowest weight gain was obtained from the broiler chicks fed with the control diet.Fig 1 shows that broiler birds fed with 20g of </w:t>
      </w:r>
      <w:r w:rsidRPr="00087965">
        <w:rPr>
          <w:rFonts w:ascii="Times New Roman" w:hAnsi="Times New Roman"/>
          <w:i/>
          <w:iCs/>
          <w:sz w:val="24"/>
          <w:szCs w:val="24"/>
        </w:rPr>
        <w:t>Ocimum</w:t>
      </w:r>
      <w:r w:rsidR="00594307">
        <w:rPr>
          <w:rFonts w:ascii="Times New Roman" w:hAnsi="Times New Roman"/>
          <w:i/>
          <w:iCs/>
          <w:sz w:val="24"/>
          <w:szCs w:val="24"/>
        </w:rPr>
        <w:t xml:space="preserve"> </w:t>
      </w:r>
      <w:r w:rsidRPr="00087965">
        <w:rPr>
          <w:rFonts w:ascii="Times New Roman" w:hAnsi="Times New Roman"/>
          <w:i/>
          <w:iCs/>
          <w:sz w:val="24"/>
          <w:szCs w:val="24"/>
        </w:rPr>
        <w:t>basilicum</w:t>
      </w:r>
      <w:r w:rsidR="00594307">
        <w:rPr>
          <w:rFonts w:ascii="Times New Roman" w:hAnsi="Times New Roman"/>
          <w:i/>
          <w:iCs/>
          <w:sz w:val="24"/>
          <w:szCs w:val="24"/>
        </w:rPr>
        <w:t xml:space="preserve"> </w:t>
      </w:r>
      <w:r w:rsidRPr="00087965">
        <w:rPr>
          <w:rFonts w:ascii="Times New Roman" w:hAnsi="Times New Roman"/>
          <w:sz w:val="24"/>
          <w:szCs w:val="24"/>
        </w:rPr>
        <w:t xml:space="preserve">had the highest percentage weight gain followed by those fed on 15g of  </w:t>
      </w:r>
      <w:r w:rsidRPr="00087965">
        <w:rPr>
          <w:rFonts w:ascii="Times New Roman" w:hAnsi="Times New Roman"/>
          <w:i/>
          <w:iCs/>
          <w:sz w:val="24"/>
          <w:szCs w:val="24"/>
        </w:rPr>
        <w:t>Ocimum</w:t>
      </w:r>
      <w:r w:rsidR="00594307">
        <w:rPr>
          <w:rFonts w:ascii="Times New Roman" w:hAnsi="Times New Roman"/>
          <w:i/>
          <w:iCs/>
          <w:sz w:val="24"/>
          <w:szCs w:val="24"/>
        </w:rPr>
        <w:t xml:space="preserve"> </w:t>
      </w:r>
      <w:r w:rsidRPr="00087965">
        <w:rPr>
          <w:rFonts w:ascii="Times New Roman" w:hAnsi="Times New Roman"/>
          <w:i/>
          <w:iCs/>
          <w:sz w:val="24"/>
          <w:szCs w:val="24"/>
        </w:rPr>
        <w:t>basilicum</w:t>
      </w:r>
      <w:r w:rsidRPr="00087965">
        <w:rPr>
          <w:rFonts w:ascii="Times New Roman" w:hAnsi="Times New Roman"/>
          <w:sz w:val="24"/>
          <w:szCs w:val="24"/>
        </w:rPr>
        <w:t xml:space="preserve">, then followed by those fed on 10g of </w:t>
      </w:r>
      <w:r w:rsidRPr="00087965">
        <w:rPr>
          <w:rFonts w:ascii="Times New Roman" w:hAnsi="Times New Roman"/>
          <w:i/>
          <w:iCs/>
          <w:sz w:val="24"/>
          <w:szCs w:val="24"/>
        </w:rPr>
        <w:t>Ocimumbasilicum</w:t>
      </w:r>
      <w:r w:rsidRPr="00087965">
        <w:rPr>
          <w:rFonts w:ascii="Times New Roman" w:hAnsi="Times New Roman"/>
          <w:sz w:val="24"/>
          <w:szCs w:val="24"/>
        </w:rPr>
        <w:t xml:space="preserve">. However, broiler birds fed on the control diet had the lowest percentage weight gain. The difference in percentage weight gain of poultry birds on varying inclusions of </w:t>
      </w:r>
      <w:r w:rsidRPr="00087965">
        <w:rPr>
          <w:rFonts w:ascii="Times New Roman" w:hAnsi="Times New Roman"/>
          <w:i/>
          <w:iCs/>
          <w:sz w:val="24"/>
          <w:szCs w:val="24"/>
        </w:rPr>
        <w:t>Ocimum</w:t>
      </w:r>
      <w:r w:rsidR="00594307">
        <w:rPr>
          <w:rFonts w:ascii="Times New Roman" w:hAnsi="Times New Roman"/>
          <w:i/>
          <w:iCs/>
          <w:sz w:val="24"/>
          <w:szCs w:val="24"/>
        </w:rPr>
        <w:t xml:space="preserve"> </w:t>
      </w:r>
      <w:r w:rsidRPr="00087965">
        <w:rPr>
          <w:rFonts w:ascii="Times New Roman" w:hAnsi="Times New Roman"/>
          <w:i/>
          <w:iCs/>
          <w:sz w:val="24"/>
          <w:szCs w:val="24"/>
        </w:rPr>
        <w:t>basilicum</w:t>
      </w:r>
      <w:r w:rsidR="00594307">
        <w:rPr>
          <w:rFonts w:ascii="Times New Roman" w:hAnsi="Times New Roman"/>
          <w:i/>
          <w:iCs/>
          <w:sz w:val="24"/>
          <w:szCs w:val="24"/>
        </w:rPr>
        <w:t xml:space="preserve"> </w:t>
      </w:r>
      <w:r w:rsidRPr="00087965">
        <w:rPr>
          <w:rFonts w:ascii="Times New Roman" w:hAnsi="Times New Roman"/>
          <w:sz w:val="24"/>
          <w:szCs w:val="24"/>
        </w:rPr>
        <w:t>for six weeks was significant at p&lt;0.05.</w:t>
      </w:r>
      <w:r w:rsidR="00594307">
        <w:rPr>
          <w:rFonts w:ascii="Times New Roman" w:hAnsi="Times New Roman"/>
          <w:sz w:val="24"/>
          <w:szCs w:val="24"/>
        </w:rPr>
        <w:t xml:space="preserve"> </w:t>
      </w:r>
      <w:r w:rsidR="0017677D" w:rsidRPr="00087965">
        <w:rPr>
          <w:rFonts w:ascii="Times New Roman" w:hAnsi="Times New Roman"/>
          <w:sz w:val="24"/>
          <w:szCs w:val="24"/>
        </w:rPr>
        <w:t xml:space="preserve">Fig 2 showed the results of the specific growth rate attained by the broiler chicks. The highest specific growth rate value was obtained the diet with 20 g inclusion of </w:t>
      </w:r>
      <w:r w:rsidR="0017677D" w:rsidRPr="00087965">
        <w:rPr>
          <w:rFonts w:ascii="Times New Roman" w:hAnsi="Times New Roman"/>
          <w:i/>
          <w:sz w:val="24"/>
          <w:szCs w:val="24"/>
        </w:rPr>
        <w:t>Ocimum</w:t>
      </w:r>
      <w:r w:rsidR="00594307">
        <w:rPr>
          <w:rFonts w:ascii="Times New Roman" w:hAnsi="Times New Roman"/>
          <w:i/>
          <w:sz w:val="24"/>
          <w:szCs w:val="24"/>
        </w:rPr>
        <w:t xml:space="preserve"> </w:t>
      </w:r>
      <w:r w:rsidR="0017677D" w:rsidRPr="00087965">
        <w:rPr>
          <w:rFonts w:ascii="Times New Roman" w:hAnsi="Times New Roman"/>
          <w:i/>
          <w:sz w:val="24"/>
          <w:szCs w:val="24"/>
        </w:rPr>
        <w:t>basilicum</w:t>
      </w:r>
      <w:r w:rsidR="0017677D" w:rsidRPr="00087965">
        <w:rPr>
          <w:rFonts w:ascii="Times New Roman" w:hAnsi="Times New Roman"/>
          <w:sz w:val="24"/>
          <w:szCs w:val="24"/>
        </w:rPr>
        <w:t xml:space="preserve">, followed by those from 15g diet inclusion of </w:t>
      </w:r>
      <w:r w:rsidR="0017677D" w:rsidRPr="00087965">
        <w:rPr>
          <w:rFonts w:ascii="Times New Roman" w:hAnsi="Times New Roman"/>
          <w:i/>
          <w:sz w:val="24"/>
          <w:szCs w:val="24"/>
        </w:rPr>
        <w:t>Ocimum</w:t>
      </w:r>
      <w:r w:rsidR="00594307">
        <w:rPr>
          <w:rFonts w:ascii="Times New Roman" w:hAnsi="Times New Roman"/>
          <w:i/>
          <w:sz w:val="24"/>
          <w:szCs w:val="24"/>
        </w:rPr>
        <w:t xml:space="preserve"> </w:t>
      </w:r>
      <w:r w:rsidR="0017677D" w:rsidRPr="00087965">
        <w:rPr>
          <w:rFonts w:ascii="Times New Roman" w:hAnsi="Times New Roman"/>
          <w:i/>
          <w:sz w:val="24"/>
          <w:szCs w:val="24"/>
        </w:rPr>
        <w:t>basillicum</w:t>
      </w:r>
      <w:r w:rsidR="0017677D" w:rsidRPr="00087965">
        <w:rPr>
          <w:rFonts w:ascii="Times New Roman" w:hAnsi="Times New Roman"/>
          <w:sz w:val="24"/>
          <w:szCs w:val="24"/>
        </w:rPr>
        <w:t xml:space="preserve">, while the lowest specific growth was obtained from the broiler chicks fed with the control diet (no inclusion of </w:t>
      </w:r>
      <w:r w:rsidR="0017677D" w:rsidRPr="00087965">
        <w:rPr>
          <w:rFonts w:ascii="Times New Roman" w:hAnsi="Times New Roman"/>
          <w:i/>
          <w:sz w:val="24"/>
          <w:szCs w:val="24"/>
        </w:rPr>
        <w:t>Ocimum</w:t>
      </w:r>
      <w:r w:rsidR="00594307">
        <w:rPr>
          <w:rFonts w:ascii="Times New Roman" w:hAnsi="Times New Roman"/>
          <w:i/>
          <w:sz w:val="24"/>
          <w:szCs w:val="24"/>
        </w:rPr>
        <w:t xml:space="preserve"> </w:t>
      </w:r>
      <w:r w:rsidR="0017677D" w:rsidRPr="00087965">
        <w:rPr>
          <w:rFonts w:ascii="Times New Roman" w:hAnsi="Times New Roman"/>
          <w:i/>
          <w:sz w:val="24"/>
          <w:szCs w:val="24"/>
        </w:rPr>
        <w:t>basillicum</w:t>
      </w:r>
      <w:r w:rsidR="0017677D" w:rsidRPr="00087965">
        <w:rPr>
          <w:rFonts w:ascii="Times New Roman" w:hAnsi="Times New Roman"/>
          <w:sz w:val="24"/>
          <w:szCs w:val="24"/>
        </w:rPr>
        <w:t xml:space="preserve">). Table 2 shows the result of the overall feed intake of broiler chicks fed with </w:t>
      </w:r>
      <w:r w:rsidR="0017677D" w:rsidRPr="00087965">
        <w:rPr>
          <w:rFonts w:ascii="Times New Roman" w:hAnsi="Times New Roman"/>
          <w:i/>
          <w:sz w:val="24"/>
          <w:szCs w:val="24"/>
        </w:rPr>
        <w:t>Ocimum</w:t>
      </w:r>
      <w:r w:rsidR="00594307">
        <w:rPr>
          <w:rFonts w:ascii="Times New Roman" w:hAnsi="Times New Roman"/>
          <w:i/>
          <w:sz w:val="24"/>
          <w:szCs w:val="24"/>
        </w:rPr>
        <w:t xml:space="preserve"> </w:t>
      </w:r>
      <w:r w:rsidR="0017677D" w:rsidRPr="00087965">
        <w:rPr>
          <w:rFonts w:ascii="Times New Roman" w:hAnsi="Times New Roman"/>
          <w:i/>
          <w:sz w:val="24"/>
          <w:szCs w:val="24"/>
        </w:rPr>
        <w:t>basilicum</w:t>
      </w:r>
      <w:r w:rsidR="0017677D" w:rsidRPr="00087965">
        <w:rPr>
          <w:rFonts w:ascii="Times New Roman" w:hAnsi="Times New Roman"/>
          <w:sz w:val="24"/>
          <w:szCs w:val="24"/>
        </w:rPr>
        <w:t xml:space="preserve"> at varying levels. The highest feed intake was obtained  in the diet with 20 g inclusion of </w:t>
      </w:r>
      <w:r w:rsidR="0017677D" w:rsidRPr="00087965">
        <w:rPr>
          <w:rFonts w:ascii="Times New Roman" w:hAnsi="Times New Roman"/>
          <w:i/>
          <w:iCs/>
          <w:sz w:val="24"/>
          <w:szCs w:val="24"/>
        </w:rPr>
        <w:lastRenderedPageBreak/>
        <w:t>Ocimumbasilicum</w:t>
      </w:r>
      <w:r w:rsidR="0017677D" w:rsidRPr="00087965">
        <w:rPr>
          <w:rFonts w:ascii="Times New Roman" w:hAnsi="Times New Roman"/>
          <w:sz w:val="24"/>
          <w:szCs w:val="24"/>
        </w:rPr>
        <w:t xml:space="preserve"> (3045.22), followed by 15 g diet inclusion of </w:t>
      </w:r>
      <w:r w:rsidR="0017677D" w:rsidRPr="00087965">
        <w:rPr>
          <w:rFonts w:ascii="Times New Roman" w:hAnsi="Times New Roman"/>
          <w:i/>
          <w:sz w:val="24"/>
          <w:szCs w:val="24"/>
        </w:rPr>
        <w:t>Ocimumbasillicum</w:t>
      </w:r>
      <w:r w:rsidR="0017677D" w:rsidRPr="00087965">
        <w:rPr>
          <w:rFonts w:ascii="Times New Roman" w:hAnsi="Times New Roman"/>
          <w:sz w:val="24"/>
          <w:szCs w:val="24"/>
        </w:rPr>
        <w:t xml:space="preserve">(2965.05), while the lowest feed intake was obtained from the broiler chicks fed with the control diet (2736.65).Table 3 shows The highest value obtained from the feed conversion ratio was obtained the control diet 1.32, followed by 1.24 in the 10 g diet inclusion, while the lowest value for the feed conversion ratio was obtained from the broiler chicks fed with the 20 g diet of </w:t>
      </w:r>
      <w:r w:rsidR="0017677D" w:rsidRPr="00087965">
        <w:rPr>
          <w:rFonts w:ascii="Times New Roman" w:hAnsi="Times New Roman"/>
          <w:i/>
          <w:sz w:val="24"/>
          <w:szCs w:val="24"/>
        </w:rPr>
        <w:t>Ocimumbasillicum</w:t>
      </w:r>
      <w:r w:rsidR="0017677D" w:rsidRPr="00087965">
        <w:rPr>
          <w:rFonts w:ascii="Times New Roman" w:hAnsi="Times New Roman"/>
          <w:sz w:val="24"/>
          <w:szCs w:val="24"/>
        </w:rPr>
        <w:t xml:space="preserve"> 1.03.</w:t>
      </w:r>
    </w:p>
    <w:p w:rsidR="0017677D" w:rsidRPr="00087965" w:rsidRDefault="0017677D" w:rsidP="00087965">
      <w:pPr>
        <w:spacing w:line="276" w:lineRule="auto"/>
        <w:jc w:val="both"/>
        <w:rPr>
          <w:rFonts w:ascii="Times New Roman" w:hAnsi="Times New Roman"/>
          <w:sz w:val="24"/>
          <w:szCs w:val="24"/>
        </w:rPr>
      </w:pPr>
    </w:p>
    <w:p w:rsidR="0035654E" w:rsidRPr="00087965" w:rsidRDefault="0035654E" w:rsidP="00087965">
      <w:pPr>
        <w:spacing w:line="276" w:lineRule="auto"/>
        <w:rPr>
          <w:rFonts w:ascii="Times New Roman" w:hAnsi="Times New Roman"/>
          <w:sz w:val="24"/>
          <w:szCs w:val="24"/>
        </w:rPr>
      </w:pPr>
    </w:p>
    <w:p w:rsidR="00AE3CD5" w:rsidRDefault="00AE3CD5" w:rsidP="00087965">
      <w:pPr>
        <w:spacing w:line="276" w:lineRule="auto"/>
        <w:jc w:val="both"/>
        <w:rPr>
          <w:rFonts w:ascii="Times New Roman" w:hAnsi="Times New Roman"/>
          <w:b/>
          <w:sz w:val="24"/>
          <w:szCs w:val="24"/>
        </w:rPr>
      </w:pPr>
      <w:bookmarkStart w:id="3" w:name="_Hlk75256184"/>
    </w:p>
    <w:p w:rsidR="00AE3CD5" w:rsidRDefault="00AE3CD5" w:rsidP="00087965">
      <w:pPr>
        <w:spacing w:line="276" w:lineRule="auto"/>
        <w:jc w:val="both"/>
        <w:rPr>
          <w:rFonts w:ascii="Times New Roman" w:hAnsi="Times New Roman"/>
          <w:b/>
          <w:sz w:val="24"/>
          <w:szCs w:val="24"/>
        </w:rPr>
      </w:pPr>
    </w:p>
    <w:p w:rsidR="00AE3CD5" w:rsidRDefault="00AE3CD5" w:rsidP="00087965">
      <w:pPr>
        <w:spacing w:line="276" w:lineRule="auto"/>
        <w:jc w:val="both"/>
        <w:rPr>
          <w:rFonts w:ascii="Times New Roman" w:hAnsi="Times New Roman"/>
          <w:b/>
          <w:sz w:val="24"/>
          <w:szCs w:val="24"/>
        </w:rPr>
      </w:pPr>
    </w:p>
    <w:p w:rsidR="00AE3CD5" w:rsidRDefault="00AE3CD5" w:rsidP="00087965">
      <w:pPr>
        <w:spacing w:line="276" w:lineRule="auto"/>
        <w:jc w:val="both"/>
        <w:rPr>
          <w:rFonts w:ascii="Times New Roman" w:hAnsi="Times New Roman"/>
          <w:b/>
          <w:sz w:val="24"/>
          <w:szCs w:val="24"/>
        </w:rPr>
        <w:sectPr w:rsidR="00AE3CD5" w:rsidSect="00E74281">
          <w:type w:val="continuous"/>
          <w:pgSz w:w="11906" w:h="16838" w:code="9"/>
          <w:pgMar w:top="1440" w:right="1440" w:bottom="1440" w:left="1440" w:header="720" w:footer="720" w:gutter="0"/>
          <w:cols w:space="720"/>
          <w:docGrid w:linePitch="360"/>
        </w:sectPr>
      </w:pPr>
    </w:p>
    <w:p w:rsidR="003C3087" w:rsidRPr="003C3087" w:rsidRDefault="0035654E" w:rsidP="003C3087">
      <w:pPr>
        <w:spacing w:line="276" w:lineRule="auto"/>
        <w:jc w:val="both"/>
        <w:rPr>
          <w:rFonts w:ascii="Times New Roman" w:hAnsi="Times New Roman"/>
          <w:b/>
          <w:sz w:val="24"/>
          <w:szCs w:val="24"/>
        </w:rPr>
      </w:pPr>
      <w:r w:rsidRPr="00E37047">
        <w:rPr>
          <w:rFonts w:ascii="Times New Roman" w:hAnsi="Times New Roman"/>
          <w:b/>
          <w:sz w:val="24"/>
          <w:szCs w:val="24"/>
          <w:highlight w:val="yellow"/>
        </w:rPr>
        <w:lastRenderedPageBreak/>
        <w:t>Table 1</w:t>
      </w:r>
      <w:r w:rsidRPr="00E37047">
        <w:rPr>
          <w:rFonts w:ascii="Times New Roman" w:hAnsi="Times New Roman"/>
          <w:sz w:val="24"/>
          <w:szCs w:val="24"/>
          <w:highlight w:val="yellow"/>
        </w:rPr>
        <w:t>:</w:t>
      </w:r>
      <w:r w:rsidR="003C3087" w:rsidRPr="00E37047">
        <w:rPr>
          <w:rFonts w:ascii="Times New Roman" w:hAnsi="Times New Roman"/>
          <w:b/>
          <w:sz w:val="24"/>
          <w:szCs w:val="24"/>
          <w:highlight w:val="yellow"/>
        </w:rPr>
        <w:t>Weekly mean w</w:t>
      </w:r>
      <w:r w:rsidRPr="00E37047">
        <w:rPr>
          <w:rFonts w:ascii="Times New Roman" w:hAnsi="Times New Roman"/>
          <w:b/>
          <w:sz w:val="24"/>
          <w:szCs w:val="24"/>
          <w:highlight w:val="yellow"/>
        </w:rPr>
        <w:t xml:space="preserve">eight gain </w:t>
      </w:r>
      <w:bookmarkEnd w:id="3"/>
      <w:r w:rsidR="003C3087" w:rsidRPr="00E37047">
        <w:rPr>
          <w:rFonts w:ascii="Times New Roman" w:hAnsi="Times New Roman"/>
          <w:b/>
          <w:sz w:val="24"/>
          <w:szCs w:val="24"/>
          <w:highlight w:val="yellow"/>
        </w:rPr>
        <w:t>of broiler chicken fed  ration types for seven weeks.</w:t>
      </w:r>
    </w:p>
    <w:p w:rsidR="0035654E" w:rsidRPr="00087965" w:rsidRDefault="0035654E" w:rsidP="00087965">
      <w:pPr>
        <w:spacing w:line="276" w:lineRule="auto"/>
        <w:jc w:val="both"/>
        <w:rPr>
          <w:rFonts w:ascii="Times New Roman" w:hAnsi="Times New Roman"/>
          <w:b/>
          <w:sz w:val="24"/>
          <w:szCs w:val="24"/>
        </w:rPr>
      </w:pPr>
    </w:p>
    <w:tbl>
      <w:tblPr>
        <w:tblStyle w:val="TableGrid"/>
        <w:tblW w:w="1369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1"/>
        <w:gridCol w:w="1439"/>
        <w:gridCol w:w="1552"/>
        <w:gridCol w:w="1552"/>
        <w:gridCol w:w="1657"/>
        <w:gridCol w:w="1544"/>
        <w:gridCol w:w="1761"/>
        <w:gridCol w:w="1761"/>
        <w:gridCol w:w="1657"/>
      </w:tblGrid>
      <w:tr w:rsidR="00A63652" w:rsidRPr="00087965" w:rsidTr="00DC23AF">
        <w:trPr>
          <w:trHeight w:val="647"/>
        </w:trPr>
        <w:tc>
          <w:tcPr>
            <w:tcW w:w="1190"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Treatments</w:t>
            </w:r>
          </w:p>
        </w:tc>
        <w:tc>
          <w:tcPr>
            <w:tcW w:w="1395"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1</w:t>
            </w:r>
          </w:p>
        </w:tc>
        <w:tc>
          <w:tcPr>
            <w:tcW w:w="1505"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2</w:t>
            </w:r>
          </w:p>
        </w:tc>
        <w:tc>
          <w:tcPr>
            <w:tcW w:w="1505"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3</w:t>
            </w:r>
          </w:p>
        </w:tc>
        <w:tc>
          <w:tcPr>
            <w:tcW w:w="1603"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4</w:t>
            </w:r>
          </w:p>
        </w:tc>
        <w:tc>
          <w:tcPr>
            <w:tcW w:w="1494"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5</w:t>
            </w:r>
          </w:p>
        </w:tc>
        <w:tc>
          <w:tcPr>
            <w:tcW w:w="1700"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6</w:t>
            </w:r>
          </w:p>
        </w:tc>
        <w:tc>
          <w:tcPr>
            <w:tcW w:w="1700"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Week 7</w:t>
            </w:r>
          </w:p>
        </w:tc>
        <w:tc>
          <w:tcPr>
            <w:tcW w:w="1603" w:type="dxa"/>
            <w:tcBorders>
              <w:top w:val="single" w:sz="4" w:space="0" w:color="auto"/>
              <w:bottom w:val="single" w:sz="4" w:space="0" w:color="auto"/>
            </w:tcBorders>
            <w:noWrap/>
            <w:hideMark/>
          </w:tcPr>
          <w:p w:rsidR="0035654E" w:rsidRPr="00087965" w:rsidRDefault="0035654E" w:rsidP="00087965">
            <w:pPr>
              <w:spacing w:line="276" w:lineRule="auto"/>
              <w:rPr>
                <w:rFonts w:ascii="Times New Roman" w:hAnsi="Times New Roman"/>
                <w:b/>
                <w:sz w:val="24"/>
                <w:szCs w:val="24"/>
              </w:rPr>
            </w:pPr>
            <w:r w:rsidRPr="00087965">
              <w:rPr>
                <w:rFonts w:ascii="Times New Roman" w:hAnsi="Times New Roman"/>
                <w:b/>
                <w:sz w:val="24"/>
                <w:szCs w:val="24"/>
              </w:rPr>
              <w:t>TOTAL MEAN</w:t>
            </w:r>
          </w:p>
        </w:tc>
      </w:tr>
      <w:tr w:rsidR="00A63652" w:rsidRPr="00087965" w:rsidTr="00DC23AF">
        <w:trPr>
          <w:trHeight w:val="1004"/>
        </w:trPr>
        <w:tc>
          <w:tcPr>
            <w:tcW w:w="1190"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10kg</w:t>
            </w:r>
          </w:p>
        </w:tc>
        <w:tc>
          <w:tcPr>
            <w:tcW w:w="1395"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600</w:t>
            </w:r>
            <w:r w:rsidRPr="00087965">
              <w:rPr>
                <w:rFonts w:ascii="Times New Roman" w:hAnsi="Times New Roman"/>
                <w:sz w:val="24"/>
                <w:szCs w:val="24"/>
                <w:vertAlign w:val="superscript"/>
              </w:rPr>
              <w:t>a</w:t>
            </w:r>
            <w:r w:rsidRPr="00087965">
              <w:rPr>
                <w:rFonts w:ascii="Times New Roman" w:hAnsi="Times New Roman"/>
                <w:sz w:val="24"/>
                <w:szCs w:val="24"/>
              </w:rPr>
              <w:t>±54.77</w:t>
            </w:r>
          </w:p>
        </w:tc>
        <w:tc>
          <w:tcPr>
            <w:tcW w:w="1505"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800</w:t>
            </w:r>
            <w:r w:rsidRPr="00087965">
              <w:rPr>
                <w:rFonts w:ascii="Times New Roman" w:hAnsi="Times New Roman"/>
                <w:sz w:val="24"/>
                <w:szCs w:val="24"/>
                <w:vertAlign w:val="superscript"/>
              </w:rPr>
              <w:t>b</w:t>
            </w:r>
            <w:r w:rsidRPr="00087965">
              <w:rPr>
                <w:rFonts w:ascii="Times New Roman" w:hAnsi="Times New Roman"/>
                <w:sz w:val="24"/>
                <w:szCs w:val="24"/>
              </w:rPr>
              <w:t>±54.772</w:t>
            </w:r>
          </w:p>
        </w:tc>
        <w:tc>
          <w:tcPr>
            <w:tcW w:w="1505"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1150</w:t>
            </w:r>
            <w:r w:rsidRPr="00087965">
              <w:rPr>
                <w:rFonts w:ascii="Times New Roman" w:hAnsi="Times New Roman"/>
                <w:sz w:val="24"/>
                <w:szCs w:val="24"/>
                <w:vertAlign w:val="superscript"/>
              </w:rPr>
              <w:t>b</w:t>
            </w:r>
            <w:r w:rsidRPr="00087965">
              <w:rPr>
                <w:rFonts w:ascii="Times New Roman" w:hAnsi="Times New Roman"/>
                <w:sz w:val="24"/>
                <w:szCs w:val="24"/>
              </w:rPr>
              <w:t>±54.77</w:t>
            </w:r>
          </w:p>
        </w:tc>
        <w:tc>
          <w:tcPr>
            <w:tcW w:w="1603"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1583.33</w:t>
            </w:r>
            <w:r w:rsidRPr="00087965">
              <w:rPr>
                <w:rFonts w:ascii="Times New Roman" w:hAnsi="Times New Roman"/>
                <w:sz w:val="24"/>
                <w:szCs w:val="24"/>
                <w:vertAlign w:val="superscript"/>
              </w:rPr>
              <w:t>b</w:t>
            </w:r>
            <w:r w:rsidRPr="00087965">
              <w:rPr>
                <w:rFonts w:ascii="Times New Roman" w:hAnsi="Times New Roman"/>
                <w:sz w:val="24"/>
                <w:szCs w:val="24"/>
              </w:rPr>
              <w:t>±81.65</w:t>
            </w:r>
          </w:p>
        </w:tc>
        <w:tc>
          <w:tcPr>
            <w:tcW w:w="1494"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1791.67</w:t>
            </w:r>
            <w:r w:rsidRPr="00087965">
              <w:rPr>
                <w:rFonts w:ascii="Times New Roman" w:hAnsi="Times New Roman"/>
                <w:sz w:val="24"/>
                <w:szCs w:val="24"/>
                <w:vertAlign w:val="superscript"/>
              </w:rPr>
              <w:t>a</w:t>
            </w:r>
            <w:r w:rsidRPr="00087965">
              <w:rPr>
                <w:rFonts w:ascii="Times New Roman" w:hAnsi="Times New Roman"/>
                <w:sz w:val="24"/>
                <w:szCs w:val="24"/>
              </w:rPr>
              <w:t>±58.45</w:t>
            </w:r>
          </w:p>
        </w:tc>
        <w:tc>
          <w:tcPr>
            <w:tcW w:w="1700"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2075</w:t>
            </w:r>
            <w:r w:rsidRPr="00087965">
              <w:rPr>
                <w:rFonts w:ascii="Times New Roman" w:hAnsi="Times New Roman"/>
                <w:sz w:val="24"/>
                <w:szCs w:val="24"/>
                <w:vertAlign w:val="superscript"/>
              </w:rPr>
              <w:t>b</w:t>
            </w:r>
            <w:r w:rsidRPr="00087965">
              <w:rPr>
                <w:rFonts w:ascii="Times New Roman" w:hAnsi="Times New Roman"/>
                <w:sz w:val="24"/>
                <w:szCs w:val="24"/>
              </w:rPr>
              <w:t>±88.034</w:t>
            </w:r>
          </w:p>
        </w:tc>
        <w:tc>
          <w:tcPr>
            <w:tcW w:w="1700"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2418.33</w:t>
            </w:r>
            <w:r w:rsidRPr="00087965">
              <w:rPr>
                <w:rFonts w:ascii="Times New Roman" w:hAnsi="Times New Roman"/>
                <w:sz w:val="24"/>
                <w:szCs w:val="24"/>
                <w:vertAlign w:val="superscript"/>
              </w:rPr>
              <w:t>b</w:t>
            </w:r>
            <w:r w:rsidRPr="00087965">
              <w:rPr>
                <w:rFonts w:ascii="Times New Roman" w:hAnsi="Times New Roman"/>
                <w:sz w:val="24"/>
                <w:szCs w:val="24"/>
              </w:rPr>
              <w:t>±159.426</w:t>
            </w:r>
          </w:p>
        </w:tc>
        <w:tc>
          <w:tcPr>
            <w:tcW w:w="1603" w:type="dxa"/>
            <w:tcBorders>
              <w:top w:val="single" w:sz="4" w:space="0" w:color="auto"/>
            </w:tcBorders>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2331.67</w:t>
            </w:r>
            <w:r w:rsidRPr="00087965">
              <w:rPr>
                <w:rFonts w:ascii="Times New Roman" w:hAnsi="Times New Roman"/>
                <w:sz w:val="24"/>
                <w:szCs w:val="24"/>
                <w:vertAlign w:val="superscript"/>
              </w:rPr>
              <w:t>b</w:t>
            </w:r>
            <w:r w:rsidRPr="00087965">
              <w:rPr>
                <w:rFonts w:ascii="Times New Roman" w:hAnsi="Times New Roman"/>
                <w:sz w:val="24"/>
                <w:szCs w:val="24"/>
              </w:rPr>
              <w:t>±160.43</w:t>
            </w:r>
          </w:p>
        </w:tc>
      </w:tr>
      <w:tr w:rsidR="00A63652" w:rsidRPr="00087965" w:rsidTr="00DC23AF">
        <w:trPr>
          <w:trHeight w:val="1004"/>
        </w:trPr>
        <w:tc>
          <w:tcPr>
            <w:tcW w:w="119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15kg</w:t>
            </w:r>
          </w:p>
        </w:tc>
        <w:tc>
          <w:tcPr>
            <w:tcW w:w="139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633.33</w:t>
            </w:r>
            <w:r w:rsidRPr="00087965">
              <w:rPr>
                <w:rFonts w:ascii="Times New Roman" w:hAnsi="Times New Roman"/>
                <w:sz w:val="24"/>
                <w:szCs w:val="24"/>
                <w:vertAlign w:val="superscript"/>
              </w:rPr>
              <w:t>a</w:t>
            </w:r>
            <w:r w:rsidRPr="00087965">
              <w:rPr>
                <w:rFonts w:ascii="Times New Roman" w:hAnsi="Times New Roman"/>
                <w:sz w:val="24"/>
                <w:szCs w:val="24"/>
              </w:rPr>
              <w:t>±81.65</w:t>
            </w:r>
          </w:p>
        </w:tc>
        <w:tc>
          <w:tcPr>
            <w:tcW w:w="150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850</w:t>
            </w:r>
            <w:r w:rsidRPr="00087965">
              <w:rPr>
                <w:rFonts w:ascii="Times New Roman" w:hAnsi="Times New Roman"/>
                <w:sz w:val="24"/>
                <w:szCs w:val="24"/>
                <w:vertAlign w:val="superscript"/>
              </w:rPr>
              <w:t>b</w:t>
            </w:r>
            <w:r w:rsidRPr="00087965">
              <w:rPr>
                <w:rFonts w:ascii="Times New Roman" w:hAnsi="Times New Roman"/>
                <w:sz w:val="24"/>
                <w:szCs w:val="24"/>
              </w:rPr>
              <w:t>±54.772</w:t>
            </w:r>
          </w:p>
        </w:tc>
        <w:tc>
          <w:tcPr>
            <w:tcW w:w="150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1166.67</w:t>
            </w:r>
            <w:r w:rsidRPr="00087965">
              <w:rPr>
                <w:rFonts w:ascii="Times New Roman" w:hAnsi="Times New Roman"/>
                <w:sz w:val="24"/>
                <w:szCs w:val="24"/>
                <w:vertAlign w:val="superscript"/>
              </w:rPr>
              <w:t>b</w:t>
            </w:r>
            <w:r w:rsidRPr="00087965">
              <w:rPr>
                <w:rFonts w:ascii="Times New Roman" w:hAnsi="Times New Roman"/>
                <w:sz w:val="24"/>
                <w:szCs w:val="24"/>
              </w:rPr>
              <w:t>±51.64</w:t>
            </w:r>
          </w:p>
        </w:tc>
        <w:tc>
          <w:tcPr>
            <w:tcW w:w="1603"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1700</w:t>
            </w:r>
            <w:r w:rsidRPr="00087965">
              <w:rPr>
                <w:rFonts w:ascii="Times New Roman" w:hAnsi="Times New Roman"/>
                <w:sz w:val="24"/>
                <w:szCs w:val="24"/>
                <w:vertAlign w:val="superscript"/>
              </w:rPr>
              <w:t>c</w:t>
            </w:r>
            <w:r w:rsidRPr="00087965">
              <w:rPr>
                <w:rFonts w:ascii="Times New Roman" w:hAnsi="Times New Roman"/>
                <w:sz w:val="24"/>
                <w:szCs w:val="24"/>
              </w:rPr>
              <w:t>±77.46</w:t>
            </w:r>
          </w:p>
        </w:tc>
        <w:tc>
          <w:tcPr>
            <w:tcW w:w="1494"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1908.33</w:t>
            </w:r>
            <w:r w:rsidRPr="00087965">
              <w:rPr>
                <w:rFonts w:ascii="Times New Roman" w:hAnsi="Times New Roman"/>
                <w:sz w:val="24"/>
                <w:szCs w:val="24"/>
                <w:vertAlign w:val="superscript"/>
              </w:rPr>
              <w:t>a</w:t>
            </w:r>
            <w:r w:rsidRPr="00087965">
              <w:rPr>
                <w:rFonts w:ascii="Times New Roman" w:hAnsi="Times New Roman"/>
                <w:sz w:val="24"/>
                <w:szCs w:val="24"/>
              </w:rPr>
              <w:t>±58.45</w:t>
            </w:r>
          </w:p>
        </w:tc>
        <w:tc>
          <w:tcPr>
            <w:tcW w:w="170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2341.67</w:t>
            </w:r>
            <w:r w:rsidRPr="00087965">
              <w:rPr>
                <w:rFonts w:ascii="Times New Roman" w:hAnsi="Times New Roman"/>
                <w:sz w:val="24"/>
                <w:szCs w:val="24"/>
                <w:vertAlign w:val="superscript"/>
              </w:rPr>
              <w:t>c</w:t>
            </w:r>
            <w:r w:rsidRPr="00087965">
              <w:rPr>
                <w:rFonts w:ascii="Times New Roman" w:hAnsi="Times New Roman"/>
                <w:sz w:val="24"/>
                <w:szCs w:val="24"/>
              </w:rPr>
              <w:t>±177.247</w:t>
            </w:r>
          </w:p>
        </w:tc>
        <w:tc>
          <w:tcPr>
            <w:tcW w:w="170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2658.33</w:t>
            </w:r>
            <w:r w:rsidRPr="00087965">
              <w:rPr>
                <w:rFonts w:ascii="Times New Roman" w:hAnsi="Times New Roman"/>
                <w:sz w:val="24"/>
                <w:szCs w:val="24"/>
                <w:vertAlign w:val="superscript"/>
              </w:rPr>
              <w:t>c</w:t>
            </w:r>
            <w:r w:rsidRPr="00087965">
              <w:rPr>
                <w:rFonts w:ascii="Times New Roman" w:hAnsi="Times New Roman"/>
                <w:sz w:val="24"/>
                <w:szCs w:val="24"/>
              </w:rPr>
              <w:t>±49.16</w:t>
            </w:r>
          </w:p>
        </w:tc>
        <w:tc>
          <w:tcPr>
            <w:tcW w:w="1603"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2566.67</w:t>
            </w:r>
            <w:r w:rsidRPr="00087965">
              <w:rPr>
                <w:rFonts w:ascii="Times New Roman" w:hAnsi="Times New Roman"/>
                <w:sz w:val="24"/>
                <w:szCs w:val="24"/>
                <w:vertAlign w:val="superscript"/>
              </w:rPr>
              <w:t>c</w:t>
            </w:r>
            <w:r w:rsidRPr="00087965">
              <w:rPr>
                <w:rFonts w:ascii="Times New Roman" w:hAnsi="Times New Roman"/>
                <w:sz w:val="24"/>
                <w:szCs w:val="24"/>
              </w:rPr>
              <w:t>±56.45</w:t>
            </w:r>
          </w:p>
        </w:tc>
      </w:tr>
      <w:tr w:rsidR="00A63652" w:rsidRPr="00087965" w:rsidTr="00DC23AF">
        <w:trPr>
          <w:trHeight w:val="1004"/>
        </w:trPr>
        <w:tc>
          <w:tcPr>
            <w:tcW w:w="119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20kg</w:t>
            </w:r>
          </w:p>
        </w:tc>
        <w:tc>
          <w:tcPr>
            <w:tcW w:w="139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641.67</w:t>
            </w:r>
            <w:r w:rsidRPr="00087965">
              <w:rPr>
                <w:rFonts w:ascii="Times New Roman" w:hAnsi="Times New Roman"/>
                <w:sz w:val="24"/>
                <w:szCs w:val="24"/>
                <w:vertAlign w:val="superscript"/>
              </w:rPr>
              <w:t>a</w:t>
            </w:r>
            <w:r w:rsidRPr="00087965">
              <w:rPr>
                <w:rFonts w:ascii="Times New Roman" w:hAnsi="Times New Roman"/>
                <w:sz w:val="24"/>
                <w:szCs w:val="24"/>
              </w:rPr>
              <w:t>±58.45</w:t>
            </w:r>
          </w:p>
        </w:tc>
        <w:tc>
          <w:tcPr>
            <w:tcW w:w="150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866.67</w:t>
            </w:r>
            <w:r w:rsidRPr="00087965">
              <w:rPr>
                <w:rFonts w:ascii="Times New Roman" w:hAnsi="Times New Roman"/>
                <w:sz w:val="24"/>
                <w:szCs w:val="24"/>
                <w:vertAlign w:val="superscript"/>
              </w:rPr>
              <w:t>b</w:t>
            </w:r>
            <w:r w:rsidRPr="00087965">
              <w:rPr>
                <w:rFonts w:ascii="Times New Roman" w:hAnsi="Times New Roman"/>
                <w:sz w:val="24"/>
                <w:szCs w:val="24"/>
              </w:rPr>
              <w:t>±75.277</w:t>
            </w:r>
          </w:p>
        </w:tc>
        <w:tc>
          <w:tcPr>
            <w:tcW w:w="150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1216.67</w:t>
            </w:r>
            <w:r w:rsidRPr="00087965">
              <w:rPr>
                <w:rFonts w:ascii="Times New Roman" w:hAnsi="Times New Roman"/>
                <w:sz w:val="24"/>
                <w:szCs w:val="24"/>
                <w:vertAlign w:val="superscript"/>
              </w:rPr>
              <w:t>b</w:t>
            </w:r>
            <w:r w:rsidRPr="00087965">
              <w:rPr>
                <w:rFonts w:ascii="Times New Roman" w:hAnsi="Times New Roman"/>
                <w:sz w:val="24"/>
                <w:szCs w:val="24"/>
              </w:rPr>
              <w:t>±75.28</w:t>
            </w:r>
          </w:p>
        </w:tc>
        <w:tc>
          <w:tcPr>
            <w:tcW w:w="1603"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1883.33</w:t>
            </w:r>
            <w:r w:rsidRPr="00087965">
              <w:rPr>
                <w:rFonts w:ascii="Times New Roman" w:hAnsi="Times New Roman"/>
                <w:sz w:val="24"/>
                <w:szCs w:val="24"/>
                <w:vertAlign w:val="superscript"/>
              </w:rPr>
              <w:t>d</w:t>
            </w:r>
            <w:r w:rsidRPr="00087965">
              <w:rPr>
                <w:rFonts w:ascii="Times New Roman" w:hAnsi="Times New Roman"/>
                <w:sz w:val="24"/>
                <w:szCs w:val="24"/>
              </w:rPr>
              <w:t>±93.095</w:t>
            </w:r>
          </w:p>
        </w:tc>
        <w:tc>
          <w:tcPr>
            <w:tcW w:w="1494"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5325</w:t>
            </w:r>
            <w:r w:rsidRPr="00087965">
              <w:rPr>
                <w:rFonts w:ascii="Times New Roman" w:hAnsi="Times New Roman"/>
                <w:sz w:val="24"/>
                <w:szCs w:val="24"/>
                <w:vertAlign w:val="superscript"/>
              </w:rPr>
              <w:t>a</w:t>
            </w:r>
            <w:r w:rsidRPr="00087965">
              <w:rPr>
                <w:rFonts w:ascii="Times New Roman" w:hAnsi="Times New Roman"/>
                <w:sz w:val="24"/>
                <w:szCs w:val="24"/>
              </w:rPr>
              <w:t>±7682.69</w:t>
            </w:r>
          </w:p>
        </w:tc>
        <w:tc>
          <w:tcPr>
            <w:tcW w:w="170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2783.33</w:t>
            </w:r>
            <w:r w:rsidRPr="00087965">
              <w:rPr>
                <w:rFonts w:ascii="Times New Roman" w:hAnsi="Times New Roman"/>
                <w:sz w:val="24"/>
                <w:szCs w:val="24"/>
                <w:vertAlign w:val="superscript"/>
              </w:rPr>
              <w:t>d</w:t>
            </w:r>
            <w:r w:rsidRPr="00087965">
              <w:rPr>
                <w:rFonts w:ascii="Times New Roman" w:hAnsi="Times New Roman"/>
                <w:sz w:val="24"/>
                <w:szCs w:val="24"/>
              </w:rPr>
              <w:t>±112.546</w:t>
            </w:r>
          </w:p>
        </w:tc>
        <w:tc>
          <w:tcPr>
            <w:tcW w:w="170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3058.33</w:t>
            </w:r>
            <w:r w:rsidRPr="00087965">
              <w:rPr>
                <w:rFonts w:ascii="Times New Roman" w:hAnsi="Times New Roman"/>
                <w:sz w:val="24"/>
                <w:szCs w:val="24"/>
                <w:vertAlign w:val="superscript"/>
              </w:rPr>
              <w:t>d</w:t>
            </w:r>
            <w:r w:rsidRPr="00087965">
              <w:rPr>
                <w:rFonts w:ascii="Times New Roman" w:hAnsi="Times New Roman"/>
                <w:sz w:val="24"/>
                <w:szCs w:val="24"/>
              </w:rPr>
              <w:t>±91.742</w:t>
            </w:r>
          </w:p>
        </w:tc>
        <w:tc>
          <w:tcPr>
            <w:tcW w:w="1603"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2966.67</w:t>
            </w:r>
            <w:r w:rsidRPr="00087965">
              <w:rPr>
                <w:rFonts w:ascii="Times New Roman" w:hAnsi="Times New Roman"/>
                <w:sz w:val="24"/>
                <w:szCs w:val="24"/>
                <w:vertAlign w:val="superscript"/>
              </w:rPr>
              <w:t>c</w:t>
            </w:r>
            <w:r w:rsidRPr="00087965">
              <w:rPr>
                <w:rFonts w:ascii="Times New Roman" w:hAnsi="Times New Roman"/>
                <w:sz w:val="24"/>
                <w:szCs w:val="24"/>
              </w:rPr>
              <w:t>±85.48</w:t>
            </w:r>
          </w:p>
        </w:tc>
      </w:tr>
      <w:tr w:rsidR="00A63652" w:rsidRPr="00087965" w:rsidTr="00DC23AF">
        <w:trPr>
          <w:trHeight w:val="1004"/>
        </w:trPr>
        <w:tc>
          <w:tcPr>
            <w:tcW w:w="119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Control</w:t>
            </w:r>
          </w:p>
        </w:tc>
        <w:tc>
          <w:tcPr>
            <w:tcW w:w="139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616.67</w:t>
            </w:r>
            <w:r w:rsidRPr="00087965">
              <w:rPr>
                <w:rFonts w:ascii="Times New Roman" w:hAnsi="Times New Roman"/>
                <w:sz w:val="24"/>
                <w:szCs w:val="24"/>
                <w:vertAlign w:val="superscript"/>
              </w:rPr>
              <w:t>a</w:t>
            </w:r>
            <w:r w:rsidRPr="00087965">
              <w:rPr>
                <w:rFonts w:ascii="Times New Roman" w:hAnsi="Times New Roman"/>
                <w:sz w:val="24"/>
                <w:szCs w:val="24"/>
              </w:rPr>
              <w:t>±75.28</w:t>
            </w:r>
          </w:p>
        </w:tc>
        <w:tc>
          <w:tcPr>
            <w:tcW w:w="150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725</w:t>
            </w:r>
            <w:r w:rsidRPr="00087965">
              <w:rPr>
                <w:rFonts w:ascii="Times New Roman" w:hAnsi="Times New Roman"/>
                <w:sz w:val="24"/>
                <w:szCs w:val="24"/>
                <w:vertAlign w:val="superscript"/>
              </w:rPr>
              <w:t>a</w:t>
            </w:r>
            <w:r w:rsidRPr="00087965">
              <w:rPr>
                <w:rFonts w:ascii="Times New Roman" w:hAnsi="Times New Roman"/>
                <w:sz w:val="24"/>
                <w:szCs w:val="24"/>
              </w:rPr>
              <w:t>±52.44</w:t>
            </w:r>
          </w:p>
        </w:tc>
        <w:tc>
          <w:tcPr>
            <w:tcW w:w="1505"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1050</w:t>
            </w:r>
            <w:r w:rsidRPr="00087965">
              <w:rPr>
                <w:rFonts w:ascii="Times New Roman" w:hAnsi="Times New Roman"/>
                <w:sz w:val="24"/>
                <w:szCs w:val="24"/>
                <w:vertAlign w:val="superscript"/>
              </w:rPr>
              <w:t>a</w:t>
            </w:r>
            <w:r w:rsidRPr="00087965">
              <w:rPr>
                <w:rFonts w:ascii="Times New Roman" w:hAnsi="Times New Roman"/>
                <w:sz w:val="24"/>
                <w:szCs w:val="24"/>
              </w:rPr>
              <w:t>±54.77</w:t>
            </w:r>
          </w:p>
        </w:tc>
        <w:tc>
          <w:tcPr>
            <w:tcW w:w="1603"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1366.67</w:t>
            </w:r>
            <w:r w:rsidRPr="00087965">
              <w:rPr>
                <w:rFonts w:ascii="Times New Roman" w:hAnsi="Times New Roman"/>
                <w:sz w:val="24"/>
                <w:szCs w:val="24"/>
                <w:vertAlign w:val="superscript"/>
              </w:rPr>
              <w:t>a</w:t>
            </w:r>
            <w:r w:rsidRPr="00087965">
              <w:rPr>
                <w:rFonts w:ascii="Times New Roman" w:hAnsi="Times New Roman"/>
                <w:sz w:val="24"/>
                <w:szCs w:val="24"/>
              </w:rPr>
              <w:t>±81.65</w:t>
            </w:r>
          </w:p>
        </w:tc>
        <w:tc>
          <w:tcPr>
            <w:tcW w:w="1494"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1675</w:t>
            </w:r>
            <w:r w:rsidRPr="00087965">
              <w:rPr>
                <w:rFonts w:ascii="Times New Roman" w:hAnsi="Times New Roman"/>
                <w:sz w:val="24"/>
                <w:szCs w:val="24"/>
                <w:vertAlign w:val="superscript"/>
              </w:rPr>
              <w:t>a</w:t>
            </w:r>
            <w:r w:rsidRPr="00087965">
              <w:rPr>
                <w:rFonts w:ascii="Times New Roman" w:hAnsi="Times New Roman"/>
                <w:sz w:val="24"/>
                <w:szCs w:val="24"/>
              </w:rPr>
              <w:t>±52.44</w:t>
            </w:r>
          </w:p>
        </w:tc>
        <w:tc>
          <w:tcPr>
            <w:tcW w:w="170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1848.33</w:t>
            </w:r>
            <w:r w:rsidRPr="00087965">
              <w:rPr>
                <w:rFonts w:ascii="Times New Roman" w:hAnsi="Times New Roman"/>
                <w:sz w:val="24"/>
                <w:szCs w:val="24"/>
                <w:vertAlign w:val="superscript"/>
              </w:rPr>
              <w:t>a</w:t>
            </w:r>
            <w:r w:rsidRPr="00087965">
              <w:rPr>
                <w:rFonts w:ascii="Times New Roman" w:hAnsi="Times New Roman"/>
                <w:sz w:val="24"/>
                <w:szCs w:val="24"/>
              </w:rPr>
              <w:t>±64.936</w:t>
            </w:r>
          </w:p>
        </w:tc>
        <w:tc>
          <w:tcPr>
            <w:tcW w:w="1700"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2165</w:t>
            </w:r>
            <w:r w:rsidRPr="00087965">
              <w:rPr>
                <w:rFonts w:ascii="Times New Roman" w:hAnsi="Times New Roman"/>
                <w:sz w:val="24"/>
                <w:szCs w:val="24"/>
                <w:vertAlign w:val="superscript"/>
              </w:rPr>
              <w:t>a</w:t>
            </w:r>
            <w:r w:rsidRPr="00087965">
              <w:rPr>
                <w:rFonts w:ascii="Times New Roman" w:hAnsi="Times New Roman"/>
                <w:sz w:val="24"/>
                <w:szCs w:val="24"/>
              </w:rPr>
              <w:t>±119.791</w:t>
            </w:r>
          </w:p>
        </w:tc>
        <w:tc>
          <w:tcPr>
            <w:tcW w:w="1603" w:type="dxa"/>
            <w:noWrap/>
            <w:hideMark/>
          </w:tcPr>
          <w:p w:rsidR="0035654E" w:rsidRPr="00087965" w:rsidRDefault="0035654E" w:rsidP="00087965">
            <w:pPr>
              <w:spacing w:line="276" w:lineRule="auto"/>
              <w:rPr>
                <w:rFonts w:ascii="Times New Roman" w:hAnsi="Times New Roman"/>
                <w:sz w:val="24"/>
                <w:szCs w:val="24"/>
              </w:rPr>
            </w:pPr>
            <w:r w:rsidRPr="00087965">
              <w:rPr>
                <w:rFonts w:ascii="Times New Roman" w:hAnsi="Times New Roman"/>
                <w:sz w:val="24"/>
                <w:szCs w:val="24"/>
              </w:rPr>
              <w:t>2075</w:t>
            </w:r>
            <w:r w:rsidRPr="00087965">
              <w:rPr>
                <w:rFonts w:ascii="Times New Roman" w:hAnsi="Times New Roman"/>
                <w:sz w:val="24"/>
                <w:szCs w:val="24"/>
                <w:vertAlign w:val="superscript"/>
              </w:rPr>
              <w:t>a</w:t>
            </w:r>
            <w:r w:rsidRPr="00087965">
              <w:rPr>
                <w:rFonts w:ascii="Times New Roman" w:hAnsi="Times New Roman"/>
                <w:sz w:val="24"/>
                <w:szCs w:val="24"/>
              </w:rPr>
              <w:t>±115.02</w:t>
            </w:r>
          </w:p>
        </w:tc>
      </w:tr>
    </w:tbl>
    <w:p w:rsidR="00FE6037" w:rsidRPr="00087965" w:rsidRDefault="00DC23AF" w:rsidP="00087965">
      <w:pPr>
        <w:spacing w:line="276" w:lineRule="auto"/>
        <w:rPr>
          <w:rFonts w:ascii="Times New Roman" w:hAnsi="Times New Roman"/>
          <w:i/>
          <w:sz w:val="24"/>
          <w:szCs w:val="24"/>
        </w:rPr>
        <w:sectPr w:rsidR="00FE6037" w:rsidRPr="00087965" w:rsidSect="005A02B8">
          <w:pgSz w:w="16838" w:h="11906" w:orient="landscape" w:code="9"/>
          <w:pgMar w:top="1440" w:right="1440" w:bottom="1440" w:left="1440" w:header="720" w:footer="720" w:gutter="0"/>
          <w:cols w:space="720"/>
          <w:docGrid w:linePitch="360"/>
        </w:sectPr>
      </w:pPr>
      <w:r w:rsidRPr="00087965">
        <w:rPr>
          <w:rFonts w:ascii="Times New Roman" w:hAnsi="Times New Roman"/>
          <w:i/>
          <w:sz w:val="24"/>
          <w:szCs w:val="24"/>
        </w:rPr>
        <w:t>Columns sharing similar superscript are not significantly different at (P&lt;0.05)</w:t>
      </w:r>
    </w:p>
    <w:p w:rsidR="004D7294" w:rsidRPr="00087965" w:rsidRDefault="001F0CF8" w:rsidP="00087965">
      <w:pPr>
        <w:spacing w:line="276" w:lineRule="auto"/>
        <w:rPr>
          <w:rFonts w:ascii="Times New Roman" w:hAnsi="Times New Roman"/>
          <w:b/>
          <w:sz w:val="24"/>
          <w:szCs w:val="24"/>
        </w:rPr>
      </w:pPr>
      <w:r w:rsidRPr="00087965">
        <w:rPr>
          <w:rFonts w:ascii="Times New Roman" w:hAnsi="Times New Roman"/>
          <w:noProof/>
          <w:sz w:val="24"/>
          <w:szCs w:val="24"/>
        </w:rPr>
        <w:lastRenderedPageBreak/>
        <w:drawing>
          <wp:anchor distT="0" distB="0" distL="114300" distR="114300" simplePos="0" relativeHeight="251670016" behindDoc="0" locked="0" layoutInCell="1" allowOverlap="1">
            <wp:simplePos x="0" y="0"/>
            <wp:positionH relativeFrom="margin">
              <wp:align>right</wp:align>
            </wp:positionH>
            <wp:positionV relativeFrom="paragraph">
              <wp:posOffset>5715</wp:posOffset>
            </wp:positionV>
            <wp:extent cx="5762625" cy="3170555"/>
            <wp:effectExtent l="0" t="0" r="9525" b="10795"/>
            <wp:wrapNone/>
            <wp:docPr id="1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000000">
        <w:rPr>
          <w:rFonts w:ascii="Times New Roman" w:hAnsi="Times New Roman"/>
          <w:noProof/>
          <w:sz w:val="24"/>
          <w:szCs w:val="24"/>
        </w:rPr>
        <w:pict>
          <v:rect id="Rectangle 14" o:spid="_x0000_s2051" style="position:absolute;margin-left:-89.25pt;margin-top:20.85pt;width:161.25pt;height:25.5pt;rotation:-90;z-index:251672064;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" filled="f" stroked="f" strokeweight="1pt">
            <v:textbox>
              <w:txbxContent>
                <w:p w:rsidR="00207469" w:rsidRDefault="00207469" w:rsidP="00207469">
                  <w:pPr>
                    <w:rPr>
                      <w:rFonts w:ascii="Times New Roman" w:hAnsi="Times New Roman"/>
                      <w:sz w:val="28"/>
                      <w:szCs w:val="28"/>
                    </w:rPr>
                  </w:pPr>
                </w:p>
                <w:p w:rsidR="00207469" w:rsidRDefault="00207469" w:rsidP="00207469">
                  <w:pPr>
                    <w:rPr>
                      <w:rFonts w:ascii="Times New Roman" w:hAnsi="Times New Roman"/>
                      <w:sz w:val="28"/>
                      <w:szCs w:val="28"/>
                    </w:rPr>
                  </w:pPr>
                </w:p>
                <w:p w:rsidR="00207469" w:rsidRDefault="00207469" w:rsidP="00207469">
                  <w:pPr>
                    <w:rPr>
                      <w:rFonts w:ascii="Times New Roman" w:hAnsi="Times New Roman"/>
                      <w:sz w:val="28"/>
                      <w:szCs w:val="28"/>
                    </w:rPr>
                  </w:pPr>
                </w:p>
                <w:p w:rsidR="001F0CF8" w:rsidRDefault="00207469" w:rsidP="00207469">
                  <w:pPr>
                    <w:rPr>
                      <w:rFonts w:ascii="Times New Roman" w:hAnsi="Times New Roman"/>
                      <w:sz w:val="28"/>
                      <w:szCs w:val="28"/>
                    </w:rPr>
                  </w:pPr>
                  <w:r>
                    <w:rPr>
                      <w:rFonts w:ascii="Times New Roman" w:hAnsi="Times New Roman"/>
                      <w:sz w:val="28"/>
                      <w:szCs w:val="28"/>
                    </w:rPr>
                    <w:t>PWG</w:t>
                  </w:r>
                </w:p>
                <w:p w:rsidR="001F0CF8" w:rsidRDefault="001F0CF8" w:rsidP="004D7294">
                  <w:pPr>
                    <w:jc w:val="center"/>
                    <w:rPr>
                      <w:rFonts w:ascii="Times New Roman" w:hAnsi="Times New Roman"/>
                      <w:sz w:val="28"/>
                      <w:szCs w:val="28"/>
                    </w:rPr>
                  </w:pPr>
                </w:p>
                <w:p w:rsidR="001F0CF8" w:rsidRPr="00292A78" w:rsidRDefault="001F0CF8"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lang w:val="en-GB"/>
                    </w:rPr>
                  </w:pPr>
                  <w:r w:rsidRPr="00292A78">
                    <w:rPr>
                      <w:rFonts w:ascii="Times New Roman" w:hAnsi="Times New Roman"/>
                      <w:sz w:val="28"/>
                      <w:szCs w:val="28"/>
                    </w:rPr>
                    <w:t>pecific Growth rate</w:t>
                  </w:r>
                </w:p>
                <w:p w:rsidR="007952C7" w:rsidRPr="00292A78" w:rsidRDefault="007952C7" w:rsidP="004D7294">
                  <w:pPr>
                    <w:jc w:val="center"/>
                    <w:rPr>
                      <w:rFonts w:ascii="Times New Roman" w:hAnsi="Times New Roman"/>
                      <w:sz w:val="28"/>
                      <w:szCs w:val="28"/>
                    </w:rPr>
                  </w:pPr>
                </w:p>
              </w:txbxContent>
            </v:textbox>
            <w10:wrap anchorx="margin"/>
          </v:rect>
        </w:pict>
      </w:r>
    </w:p>
    <w:p w:rsidR="004D7294" w:rsidRPr="00087965" w:rsidRDefault="004D7294" w:rsidP="00087965">
      <w:pPr>
        <w:spacing w:line="276" w:lineRule="auto"/>
        <w:rPr>
          <w:rFonts w:ascii="Times New Roman" w:hAnsi="Times New Roman"/>
          <w:b/>
          <w:sz w:val="24"/>
          <w:szCs w:val="24"/>
        </w:rPr>
      </w:pPr>
    </w:p>
    <w:p w:rsidR="004D7294" w:rsidRPr="00087965" w:rsidRDefault="004D7294" w:rsidP="00087965">
      <w:pPr>
        <w:spacing w:line="276" w:lineRule="auto"/>
        <w:rPr>
          <w:rFonts w:ascii="Times New Roman" w:hAnsi="Times New Roman"/>
          <w:b/>
          <w:sz w:val="24"/>
          <w:szCs w:val="24"/>
        </w:rPr>
      </w:pPr>
    </w:p>
    <w:p w:rsidR="004D7294" w:rsidRPr="00087965" w:rsidRDefault="004D7294" w:rsidP="00087965">
      <w:pPr>
        <w:spacing w:line="276" w:lineRule="auto"/>
        <w:rPr>
          <w:rFonts w:ascii="Times New Roman" w:hAnsi="Times New Roman"/>
          <w:b/>
          <w:sz w:val="24"/>
          <w:szCs w:val="24"/>
        </w:rPr>
      </w:pPr>
    </w:p>
    <w:p w:rsidR="004D7294" w:rsidRPr="00087965" w:rsidRDefault="004D7294" w:rsidP="00087965">
      <w:pPr>
        <w:spacing w:line="276" w:lineRule="auto"/>
        <w:rPr>
          <w:rFonts w:ascii="Times New Roman" w:hAnsi="Times New Roman"/>
          <w:b/>
          <w:sz w:val="24"/>
          <w:szCs w:val="24"/>
        </w:rPr>
      </w:pPr>
    </w:p>
    <w:p w:rsidR="004D7294" w:rsidRPr="00087965" w:rsidRDefault="004D7294" w:rsidP="00087965">
      <w:pPr>
        <w:spacing w:line="276" w:lineRule="auto"/>
        <w:rPr>
          <w:rFonts w:ascii="Times New Roman" w:hAnsi="Times New Roman"/>
          <w:b/>
          <w:sz w:val="24"/>
          <w:szCs w:val="24"/>
        </w:rPr>
      </w:pPr>
    </w:p>
    <w:p w:rsidR="007015DF" w:rsidRPr="00087965" w:rsidRDefault="007015DF" w:rsidP="00087965">
      <w:pPr>
        <w:spacing w:line="276" w:lineRule="auto"/>
        <w:rPr>
          <w:rFonts w:ascii="Times New Roman" w:hAnsi="Times New Roman"/>
          <w:b/>
          <w:sz w:val="24"/>
          <w:szCs w:val="24"/>
          <w:lang w:val="en-GB"/>
        </w:rPr>
      </w:pPr>
      <w:r w:rsidRPr="00087965">
        <w:rPr>
          <w:rFonts w:ascii="Times New Roman" w:hAnsi="Times New Roman"/>
          <w:b/>
          <w:sz w:val="24"/>
          <w:szCs w:val="24"/>
        </w:rPr>
        <w:t xml:space="preserve">                                          Experimental groups</w:t>
      </w:r>
    </w:p>
    <w:p w:rsidR="00996781" w:rsidRPr="00087965" w:rsidRDefault="00996781" w:rsidP="00087965">
      <w:pPr>
        <w:spacing w:line="276" w:lineRule="auto"/>
        <w:rPr>
          <w:rFonts w:ascii="Times New Roman" w:hAnsi="Times New Roman"/>
          <w:b/>
          <w:sz w:val="24"/>
          <w:szCs w:val="24"/>
        </w:rPr>
      </w:pPr>
      <w:bookmarkStart w:id="4" w:name="_Hlk75340302"/>
    </w:p>
    <w:bookmarkEnd w:id="4"/>
    <w:p w:rsidR="001F0CF8" w:rsidRDefault="001F0CF8" w:rsidP="00087965">
      <w:pPr>
        <w:spacing w:line="276" w:lineRule="auto"/>
        <w:rPr>
          <w:rFonts w:ascii="Times New Roman" w:hAnsi="Times New Roman"/>
          <w:b/>
          <w:bCs/>
          <w:sz w:val="24"/>
          <w:szCs w:val="24"/>
        </w:rPr>
      </w:pPr>
    </w:p>
    <w:p w:rsidR="001F0CF8" w:rsidRDefault="001F0CF8" w:rsidP="00087965">
      <w:pPr>
        <w:spacing w:line="276" w:lineRule="auto"/>
        <w:rPr>
          <w:rFonts w:ascii="Times New Roman" w:hAnsi="Times New Roman"/>
          <w:b/>
          <w:bCs/>
          <w:sz w:val="24"/>
          <w:szCs w:val="24"/>
        </w:rPr>
      </w:pPr>
    </w:p>
    <w:p w:rsidR="001F0CF8" w:rsidRDefault="001F0CF8" w:rsidP="00087965">
      <w:pPr>
        <w:spacing w:line="276" w:lineRule="auto"/>
        <w:rPr>
          <w:rFonts w:ascii="Times New Roman" w:hAnsi="Times New Roman"/>
          <w:b/>
          <w:bCs/>
          <w:sz w:val="24"/>
          <w:szCs w:val="24"/>
        </w:rPr>
      </w:pPr>
    </w:p>
    <w:p w:rsidR="00ED0932" w:rsidRPr="008B31A2" w:rsidRDefault="00ED0932" w:rsidP="00ED0932">
      <w:pPr>
        <w:spacing w:line="276" w:lineRule="auto"/>
        <w:jc w:val="both"/>
        <w:rPr>
          <w:rFonts w:ascii="Times New Roman" w:hAnsi="Times New Roman"/>
          <w:sz w:val="24"/>
          <w:szCs w:val="24"/>
        </w:rPr>
      </w:pPr>
      <w:r w:rsidRPr="00BE354D">
        <w:rPr>
          <w:rFonts w:ascii="Times New Roman" w:hAnsi="Times New Roman"/>
          <w:sz w:val="24"/>
          <w:szCs w:val="24"/>
          <w:highlight w:val="yellow"/>
        </w:rPr>
        <w:t xml:space="preserve">     </w:t>
      </w:r>
      <w:r w:rsidR="00000000">
        <w:rPr>
          <w:rFonts w:ascii="Times New Roman" w:hAnsi="Times New Roman"/>
          <w:noProof/>
          <w:sz w:val="24"/>
          <w:szCs w:val="24"/>
          <w:highlight w:val="yellow"/>
        </w:rPr>
        <w:pict>
          <v:rect id="Rectangle 13" o:spid="_x0000_s2056" style="position:absolute;left:0;text-align:left;margin-left:191.25pt;margin-top:250pt;width:161.25pt;height:25.5pt;z-index:251658240;visibility:visible;mso-position-horizontal-relative:margin;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" filled="f" stroked="f" strokeweight="1pt">
            <v:textbox>
              <w:txbxContent>
                <w:p w:rsidR="00ED0932" w:rsidRPr="004D7294" w:rsidRDefault="00ED0932" w:rsidP="00ED0932">
                  <w:pPr>
                    <w:jc w:val="center"/>
                    <w:rPr>
                      <w:rFonts w:ascii="Times New Roman" w:hAnsi="Times New Roman"/>
                      <w:sz w:val="28"/>
                      <w:szCs w:val="28"/>
                      <w:lang w:val="en-GB"/>
                    </w:rPr>
                  </w:pPr>
                  <w:r w:rsidRPr="004D7294">
                    <w:rPr>
                      <w:rFonts w:ascii="Times New Roman" w:hAnsi="Times New Roman"/>
                      <w:sz w:val="28"/>
                      <w:szCs w:val="28"/>
                    </w:rPr>
                    <w:t>Experimental groups</w:t>
                  </w: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rPr>
                  </w:pPr>
                </w:p>
                <w:p w:rsidR="00ED0932" w:rsidRPr="00292A78" w:rsidRDefault="00ED0932" w:rsidP="00ED0932">
                  <w:pPr>
                    <w:jc w:val="center"/>
                    <w:rPr>
                      <w:rFonts w:ascii="Times New Roman" w:hAnsi="Times New Roman"/>
                      <w:sz w:val="28"/>
                      <w:szCs w:val="28"/>
                      <w:lang w:val="en-GB"/>
                    </w:rPr>
                  </w:pPr>
                  <w:r w:rsidRPr="00292A78">
                    <w:rPr>
                      <w:rFonts w:ascii="Times New Roman" w:hAnsi="Times New Roman"/>
                      <w:sz w:val="28"/>
                      <w:szCs w:val="28"/>
                    </w:rPr>
                    <w:t>pecific Growth rate</w:t>
                  </w:r>
                </w:p>
                <w:p w:rsidR="00ED0932" w:rsidRPr="00292A78" w:rsidRDefault="00ED0932" w:rsidP="00ED0932">
                  <w:pPr>
                    <w:jc w:val="center"/>
                    <w:rPr>
                      <w:rFonts w:ascii="Times New Roman" w:hAnsi="Times New Roman"/>
                      <w:sz w:val="28"/>
                      <w:szCs w:val="28"/>
                    </w:rPr>
                  </w:pPr>
                </w:p>
              </w:txbxContent>
            </v:textbox>
            <w10:wrap anchorx="margin"/>
          </v:rect>
        </w:pict>
      </w:r>
      <w:r>
        <w:rPr>
          <w:rFonts w:ascii="Times New Roman" w:hAnsi="Times New Roman"/>
          <w:sz w:val="24"/>
          <w:szCs w:val="24"/>
        </w:rPr>
        <w:t xml:space="preserve">                                                                                                             </w:t>
      </w:r>
      <w:r w:rsidRPr="001F0CF8">
        <w:rPr>
          <w:rFonts w:ascii="Times New Roman" w:hAnsi="Times New Roman"/>
          <w:bCs/>
          <w:sz w:val="28"/>
          <w:szCs w:val="28"/>
        </w:rPr>
        <w:t>Experimental group</w:t>
      </w:r>
      <w:r>
        <w:rPr>
          <w:rFonts w:ascii="Times New Roman" w:hAnsi="Times New Roman"/>
          <w:bCs/>
          <w:sz w:val="28"/>
          <w:szCs w:val="28"/>
        </w:rPr>
        <w:t>s</w:t>
      </w:r>
    </w:p>
    <w:p w:rsidR="00ED0932" w:rsidRPr="003C3087" w:rsidRDefault="008B31A2" w:rsidP="00ED0932">
      <w:pPr>
        <w:spacing w:line="276" w:lineRule="auto"/>
        <w:jc w:val="both"/>
        <w:rPr>
          <w:rFonts w:ascii="Times New Roman" w:hAnsi="Times New Roman"/>
          <w:b/>
          <w:sz w:val="24"/>
          <w:szCs w:val="24"/>
        </w:rPr>
      </w:pPr>
      <w:r w:rsidRPr="00ED0932">
        <w:rPr>
          <w:rFonts w:ascii="Times New Roman" w:hAnsi="Times New Roman"/>
          <w:b/>
          <w:sz w:val="24"/>
          <w:szCs w:val="24"/>
          <w:highlight w:val="yellow"/>
        </w:rPr>
        <w:t>Figure 1: Percentage Weight Gain.</w:t>
      </w:r>
      <w:r w:rsidRPr="00ED0932">
        <w:rPr>
          <w:rFonts w:ascii="Times New Roman" w:hAnsi="Times New Roman"/>
          <w:sz w:val="24"/>
          <w:szCs w:val="24"/>
          <w:highlight w:val="yellow"/>
        </w:rPr>
        <w:t xml:space="preserve"> </w:t>
      </w:r>
      <w:r w:rsidR="00ED0932" w:rsidRPr="00ED0932">
        <w:rPr>
          <w:rFonts w:ascii="Times New Roman" w:hAnsi="Times New Roman"/>
          <w:b/>
          <w:sz w:val="24"/>
          <w:szCs w:val="24"/>
          <w:highlight w:val="yellow"/>
        </w:rPr>
        <w:t>of broiler chicken fed  ration types for seven weeks.</w:t>
      </w:r>
    </w:p>
    <w:p w:rsidR="008B31A2" w:rsidRDefault="008B31A2" w:rsidP="00087965">
      <w:pPr>
        <w:spacing w:line="276" w:lineRule="auto"/>
        <w:rPr>
          <w:rFonts w:ascii="Times New Roman" w:hAnsi="Times New Roman"/>
          <w:bCs/>
          <w:sz w:val="28"/>
          <w:szCs w:val="28"/>
        </w:rPr>
      </w:pPr>
    </w:p>
    <w:p w:rsidR="005E1689" w:rsidRPr="00087965" w:rsidRDefault="00E901E3" w:rsidP="00087965">
      <w:pPr>
        <w:spacing w:line="276" w:lineRule="auto"/>
        <w:rPr>
          <w:rFonts w:ascii="Times New Roman" w:hAnsi="Times New Roman"/>
          <w:sz w:val="24"/>
          <w:szCs w:val="24"/>
        </w:rPr>
      </w:pPr>
      <w:r w:rsidRPr="00087965">
        <w:rPr>
          <w:rFonts w:ascii="Times New Roman" w:hAnsi="Times New Roman"/>
          <w:noProof/>
          <w:sz w:val="24"/>
          <w:szCs w:val="24"/>
        </w:rPr>
        <w:drawing>
          <wp:anchor distT="0" distB="0" distL="114300" distR="114300" simplePos="0" relativeHeight="251662848" behindDoc="0" locked="0" layoutInCell="1" allowOverlap="1">
            <wp:simplePos x="0" y="0"/>
            <wp:positionH relativeFrom="column">
              <wp:posOffset>285750</wp:posOffset>
            </wp:positionH>
            <wp:positionV relativeFrom="paragraph">
              <wp:posOffset>285115</wp:posOffset>
            </wp:positionV>
            <wp:extent cx="5302885" cy="2909570"/>
            <wp:effectExtent l="0" t="0" r="12065" b="5080"/>
            <wp:wrapNone/>
            <wp:docPr id="36"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5E1689" w:rsidRPr="00087965" w:rsidRDefault="005E1689" w:rsidP="00087965">
      <w:pPr>
        <w:spacing w:line="276" w:lineRule="auto"/>
        <w:rPr>
          <w:rFonts w:ascii="Times New Roman" w:hAnsi="Times New Roman"/>
          <w:bCs/>
          <w:sz w:val="24"/>
          <w:szCs w:val="24"/>
        </w:rPr>
      </w:pPr>
    </w:p>
    <w:p w:rsidR="005E1689" w:rsidRPr="00087965" w:rsidRDefault="005E1689" w:rsidP="00087965">
      <w:pPr>
        <w:spacing w:line="276" w:lineRule="auto"/>
        <w:rPr>
          <w:rFonts w:ascii="Times New Roman" w:hAnsi="Times New Roman"/>
          <w:bCs/>
          <w:sz w:val="24"/>
          <w:szCs w:val="24"/>
        </w:rPr>
      </w:pPr>
    </w:p>
    <w:p w:rsidR="00E901E3" w:rsidRPr="00087965" w:rsidRDefault="00000000" w:rsidP="00087965">
      <w:pPr>
        <w:spacing w:line="276" w:lineRule="auto"/>
        <w:rPr>
          <w:rFonts w:ascii="Times New Roman" w:hAnsi="Times New Roman"/>
          <w:b/>
          <w:sz w:val="24"/>
          <w:szCs w:val="24"/>
        </w:rPr>
      </w:pPr>
      <w:r>
        <w:rPr>
          <w:rFonts w:ascii="Times New Roman" w:hAnsi="Times New Roman"/>
          <w:noProof/>
          <w:sz w:val="24"/>
          <w:szCs w:val="24"/>
        </w:rPr>
        <w:pict>
          <v:rect id="Rectangle 1" o:spid="_x0000_s2052" style="position:absolute;margin-left:0;margin-top:20.85pt;width:135.8pt;height:24pt;rotation:-90;z-index:251664896;visibility:visible;mso-position-horizontal:lef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" filled="f" stroked="f" strokeweight="1pt">
            <v:textbox>
              <w:txbxContent>
                <w:p w:rsidR="007952C7" w:rsidRPr="00292A78" w:rsidRDefault="003C3087" w:rsidP="003C3087">
                  <w:pPr>
                    <w:rPr>
                      <w:rFonts w:ascii="Times New Roman" w:hAnsi="Times New Roman"/>
                      <w:sz w:val="28"/>
                      <w:szCs w:val="28"/>
                      <w:lang w:val="en-GB"/>
                    </w:rPr>
                  </w:pPr>
                  <w:r>
                    <w:rPr>
                      <w:rFonts w:ascii="Times New Roman" w:hAnsi="Times New Roman"/>
                      <w:sz w:val="28"/>
                      <w:szCs w:val="28"/>
                    </w:rPr>
                    <w:t xml:space="preserve"> SGR</w:t>
                  </w: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lang w:val="en-GB"/>
                    </w:rPr>
                  </w:pPr>
                  <w:r w:rsidRPr="00292A78">
                    <w:rPr>
                      <w:rFonts w:ascii="Times New Roman" w:hAnsi="Times New Roman"/>
                      <w:sz w:val="28"/>
                      <w:szCs w:val="28"/>
                    </w:rPr>
                    <w:t>pecific Growth rate</w:t>
                  </w:r>
                </w:p>
                <w:p w:rsidR="007952C7" w:rsidRPr="00292A78" w:rsidRDefault="007952C7" w:rsidP="004D7294">
                  <w:pPr>
                    <w:jc w:val="center"/>
                    <w:rPr>
                      <w:rFonts w:ascii="Times New Roman" w:hAnsi="Times New Roman"/>
                      <w:sz w:val="28"/>
                      <w:szCs w:val="28"/>
                    </w:rPr>
                  </w:pPr>
                </w:p>
              </w:txbxContent>
            </v:textbox>
            <w10:wrap anchorx="margin"/>
          </v:rect>
        </w:pict>
      </w:r>
    </w:p>
    <w:p w:rsidR="00E901E3" w:rsidRPr="00087965" w:rsidRDefault="00E901E3" w:rsidP="00087965">
      <w:pPr>
        <w:spacing w:line="276" w:lineRule="auto"/>
        <w:rPr>
          <w:rFonts w:ascii="Times New Roman" w:hAnsi="Times New Roman"/>
          <w:b/>
          <w:sz w:val="24"/>
          <w:szCs w:val="24"/>
        </w:rPr>
      </w:pPr>
    </w:p>
    <w:p w:rsidR="00E901E3" w:rsidRPr="00087965" w:rsidRDefault="00E901E3" w:rsidP="00087965">
      <w:pPr>
        <w:spacing w:line="276" w:lineRule="auto"/>
        <w:rPr>
          <w:rFonts w:ascii="Times New Roman" w:hAnsi="Times New Roman"/>
          <w:b/>
          <w:sz w:val="24"/>
          <w:szCs w:val="24"/>
        </w:rPr>
      </w:pPr>
    </w:p>
    <w:p w:rsidR="00E901E3" w:rsidRPr="00087965" w:rsidRDefault="00E901E3" w:rsidP="00087965">
      <w:pPr>
        <w:spacing w:line="276" w:lineRule="auto"/>
        <w:rPr>
          <w:rFonts w:ascii="Times New Roman" w:hAnsi="Times New Roman"/>
          <w:b/>
          <w:sz w:val="24"/>
          <w:szCs w:val="24"/>
        </w:rPr>
      </w:pPr>
    </w:p>
    <w:p w:rsidR="00987C69" w:rsidRPr="00087965" w:rsidRDefault="00987C69" w:rsidP="00087965">
      <w:pPr>
        <w:spacing w:line="276" w:lineRule="auto"/>
        <w:rPr>
          <w:rFonts w:ascii="Times New Roman" w:hAnsi="Times New Roman"/>
          <w:b/>
          <w:sz w:val="24"/>
          <w:szCs w:val="24"/>
        </w:rPr>
      </w:pPr>
      <w:bookmarkStart w:id="5" w:name="_Hlk75340244"/>
    </w:p>
    <w:bookmarkEnd w:id="5"/>
    <w:p w:rsidR="001F0CF8" w:rsidRDefault="001F0CF8" w:rsidP="00087965">
      <w:pPr>
        <w:spacing w:line="276" w:lineRule="auto"/>
        <w:jc w:val="both"/>
        <w:rPr>
          <w:rFonts w:ascii="Times New Roman" w:hAnsi="Times New Roman"/>
          <w:b/>
          <w:sz w:val="24"/>
          <w:szCs w:val="24"/>
        </w:rPr>
      </w:pPr>
    </w:p>
    <w:p w:rsidR="001F0CF8" w:rsidRDefault="001F0CF8" w:rsidP="00087965">
      <w:pPr>
        <w:spacing w:line="276" w:lineRule="auto"/>
        <w:jc w:val="both"/>
        <w:rPr>
          <w:rFonts w:ascii="Times New Roman" w:hAnsi="Times New Roman"/>
          <w:b/>
          <w:sz w:val="24"/>
          <w:szCs w:val="24"/>
        </w:rPr>
      </w:pPr>
    </w:p>
    <w:p w:rsidR="001F0CF8" w:rsidRDefault="00000000" w:rsidP="00087965">
      <w:pPr>
        <w:spacing w:line="276" w:lineRule="auto"/>
        <w:jc w:val="both"/>
        <w:rPr>
          <w:rFonts w:ascii="Times New Roman" w:hAnsi="Times New Roman"/>
          <w:b/>
          <w:sz w:val="24"/>
          <w:szCs w:val="24"/>
        </w:rPr>
      </w:pPr>
      <w:r>
        <w:rPr>
          <w:rFonts w:ascii="Times New Roman" w:hAnsi="Times New Roman"/>
          <w:noProof/>
          <w:sz w:val="24"/>
          <w:szCs w:val="24"/>
        </w:rPr>
        <w:pict>
          <v:rect id="Rectangle 3" o:spid="_x0000_s2053" style="position:absolute;left:0;text-align:left;margin-left:273.75pt;margin-top:14.55pt;width:161.25pt;height:25.5pt;z-index:25166694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" filled="f" stroked="f" strokeweight="1pt">
            <v:textbox>
              <w:txbxContent>
                <w:p w:rsidR="007952C7" w:rsidRPr="004D7294" w:rsidRDefault="003C3087" w:rsidP="004D7294">
                  <w:pPr>
                    <w:jc w:val="center"/>
                    <w:rPr>
                      <w:rFonts w:ascii="Times New Roman" w:hAnsi="Times New Roman"/>
                      <w:sz w:val="28"/>
                      <w:szCs w:val="28"/>
                      <w:lang w:val="en-GB"/>
                    </w:rPr>
                  </w:pPr>
                  <w:bookmarkStart w:id="6" w:name="_Hlk77227615"/>
                  <w:r>
                    <w:rPr>
                      <w:rFonts w:ascii="Times New Roman" w:hAnsi="Times New Roman"/>
                      <w:sz w:val="28"/>
                      <w:szCs w:val="28"/>
                    </w:rPr>
                    <w:t xml:space="preserve">    </w:t>
                  </w:r>
                  <w:r w:rsidR="007952C7" w:rsidRPr="004D7294">
                    <w:rPr>
                      <w:rFonts w:ascii="Times New Roman" w:hAnsi="Times New Roman"/>
                      <w:sz w:val="28"/>
                      <w:szCs w:val="28"/>
                    </w:rPr>
                    <w:t>Experimental groups</w:t>
                  </w:r>
                </w:p>
                <w:bookmarkEnd w:id="6"/>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rPr>
                  </w:pPr>
                </w:p>
                <w:p w:rsidR="007952C7" w:rsidRPr="00292A78" w:rsidRDefault="007952C7" w:rsidP="004D7294">
                  <w:pPr>
                    <w:jc w:val="center"/>
                    <w:rPr>
                      <w:rFonts w:ascii="Times New Roman" w:hAnsi="Times New Roman"/>
                      <w:sz w:val="28"/>
                      <w:szCs w:val="28"/>
                      <w:lang w:val="en-GB"/>
                    </w:rPr>
                  </w:pPr>
                  <w:r w:rsidRPr="00292A78">
                    <w:rPr>
                      <w:rFonts w:ascii="Times New Roman" w:hAnsi="Times New Roman"/>
                      <w:sz w:val="28"/>
                      <w:szCs w:val="28"/>
                    </w:rPr>
                    <w:t>pecific Growth rate</w:t>
                  </w:r>
                </w:p>
                <w:p w:rsidR="007952C7" w:rsidRPr="00292A78" w:rsidRDefault="007952C7" w:rsidP="004D7294">
                  <w:pPr>
                    <w:jc w:val="center"/>
                    <w:rPr>
                      <w:rFonts w:ascii="Times New Roman" w:hAnsi="Times New Roman"/>
                      <w:sz w:val="28"/>
                      <w:szCs w:val="28"/>
                    </w:rPr>
                  </w:pPr>
                </w:p>
              </w:txbxContent>
            </v:textbox>
            <w10:wrap anchorx="margin"/>
          </v:rect>
        </w:pict>
      </w:r>
    </w:p>
    <w:p w:rsidR="00ED0932" w:rsidRDefault="00ED0932" w:rsidP="00ED0932">
      <w:pPr>
        <w:spacing w:line="276" w:lineRule="auto"/>
        <w:jc w:val="both"/>
        <w:rPr>
          <w:rFonts w:ascii="Times New Roman" w:hAnsi="Times New Roman"/>
          <w:b/>
          <w:bCs/>
          <w:sz w:val="24"/>
          <w:szCs w:val="24"/>
          <w:highlight w:val="yellow"/>
        </w:rPr>
      </w:pPr>
    </w:p>
    <w:p w:rsidR="001F0CF8" w:rsidRDefault="003C3087" w:rsidP="00087965">
      <w:pPr>
        <w:spacing w:line="276" w:lineRule="auto"/>
        <w:jc w:val="both"/>
        <w:rPr>
          <w:rFonts w:ascii="Times New Roman" w:hAnsi="Times New Roman"/>
          <w:b/>
          <w:sz w:val="24"/>
          <w:szCs w:val="24"/>
        </w:rPr>
      </w:pPr>
      <w:r w:rsidRPr="00ED0932">
        <w:rPr>
          <w:rFonts w:ascii="Times New Roman" w:hAnsi="Times New Roman"/>
          <w:b/>
          <w:bCs/>
          <w:sz w:val="24"/>
          <w:szCs w:val="24"/>
          <w:highlight w:val="yellow"/>
        </w:rPr>
        <w:t>Figure 2. Specific Growth Rate</w:t>
      </w:r>
      <w:r w:rsidR="00ED0932" w:rsidRPr="00ED0932">
        <w:rPr>
          <w:rFonts w:ascii="Times New Roman" w:hAnsi="Times New Roman"/>
          <w:b/>
          <w:bCs/>
          <w:sz w:val="24"/>
          <w:szCs w:val="24"/>
          <w:highlight w:val="yellow"/>
        </w:rPr>
        <w:t xml:space="preserve"> </w:t>
      </w:r>
      <w:r w:rsidR="00ED0932" w:rsidRPr="00ED0932">
        <w:rPr>
          <w:rFonts w:ascii="Times New Roman" w:hAnsi="Times New Roman"/>
          <w:b/>
          <w:sz w:val="24"/>
          <w:szCs w:val="24"/>
          <w:highlight w:val="yellow"/>
        </w:rPr>
        <w:t>of broiler chicken fed  ration types for seven weeks.</w:t>
      </w:r>
    </w:p>
    <w:p w:rsidR="003C3087" w:rsidRDefault="003C3087" w:rsidP="00087965">
      <w:pPr>
        <w:spacing w:line="276" w:lineRule="auto"/>
        <w:jc w:val="both"/>
        <w:rPr>
          <w:rFonts w:ascii="Times New Roman" w:hAnsi="Times New Roman"/>
          <w:b/>
          <w:sz w:val="24"/>
          <w:szCs w:val="24"/>
        </w:rPr>
      </w:pPr>
    </w:p>
    <w:p w:rsidR="00E76C97" w:rsidRPr="00087965" w:rsidRDefault="00ED0932" w:rsidP="00087965">
      <w:pPr>
        <w:spacing w:line="276" w:lineRule="auto"/>
        <w:jc w:val="both"/>
        <w:rPr>
          <w:rFonts w:ascii="Times New Roman" w:hAnsi="Times New Roman"/>
          <w:b/>
          <w:sz w:val="24"/>
          <w:szCs w:val="24"/>
        </w:rPr>
      </w:pPr>
      <w:r w:rsidRPr="00E37047">
        <w:rPr>
          <w:rFonts w:ascii="Times New Roman" w:hAnsi="Times New Roman"/>
          <w:b/>
          <w:sz w:val="24"/>
          <w:szCs w:val="24"/>
          <w:highlight w:val="yellow"/>
        </w:rPr>
        <w:t>Table 2:</w:t>
      </w:r>
      <w:r w:rsidR="001F0CF8" w:rsidRPr="00E37047">
        <w:rPr>
          <w:rFonts w:ascii="Times New Roman" w:hAnsi="Times New Roman"/>
          <w:b/>
          <w:sz w:val="24"/>
          <w:szCs w:val="24"/>
          <w:highlight w:val="yellow"/>
        </w:rPr>
        <w:t xml:space="preserve"> </w:t>
      </w:r>
      <w:r w:rsidR="001060D9" w:rsidRPr="00E37047">
        <w:rPr>
          <w:rFonts w:ascii="Times New Roman" w:hAnsi="Times New Roman"/>
          <w:b/>
          <w:sz w:val="24"/>
          <w:szCs w:val="24"/>
          <w:highlight w:val="yellow"/>
        </w:rPr>
        <w:t xml:space="preserve">Feed Intake </w:t>
      </w:r>
      <w:r w:rsidRPr="00E37047">
        <w:rPr>
          <w:rFonts w:ascii="Times New Roman" w:hAnsi="Times New Roman"/>
          <w:b/>
          <w:sz w:val="24"/>
          <w:szCs w:val="24"/>
          <w:highlight w:val="yellow"/>
        </w:rPr>
        <w:t>of broiler chicken fed  ration types for seven weeks.</w:t>
      </w:r>
    </w:p>
    <w:tbl>
      <w:tblPr>
        <w:tblStyle w:val="TableGrid"/>
        <w:tblW w:w="940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2"/>
        <w:gridCol w:w="4068"/>
      </w:tblGrid>
      <w:tr w:rsidR="00DA0277" w:rsidRPr="00087965" w:rsidTr="000D225E">
        <w:trPr>
          <w:trHeight w:val="354"/>
        </w:trPr>
        <w:tc>
          <w:tcPr>
            <w:tcW w:w="5332" w:type="dxa"/>
            <w:tcBorders>
              <w:top w:val="single" w:sz="4" w:space="0" w:color="auto"/>
              <w:bottom w:val="single" w:sz="4" w:space="0" w:color="auto"/>
            </w:tcBorders>
            <w:noWrap/>
            <w:hideMark/>
          </w:tcPr>
          <w:p w:rsidR="00DA0277" w:rsidRPr="00087965" w:rsidRDefault="00DA0277" w:rsidP="00087965">
            <w:pPr>
              <w:spacing w:line="276" w:lineRule="auto"/>
              <w:jc w:val="both"/>
              <w:rPr>
                <w:rFonts w:ascii="Times New Roman" w:hAnsi="Times New Roman"/>
                <w:b/>
                <w:sz w:val="24"/>
                <w:szCs w:val="24"/>
              </w:rPr>
            </w:pPr>
            <w:r w:rsidRPr="00087965">
              <w:rPr>
                <w:rFonts w:ascii="Times New Roman" w:hAnsi="Times New Roman"/>
                <w:b/>
                <w:sz w:val="24"/>
                <w:szCs w:val="24"/>
              </w:rPr>
              <w:t>Treatments</w:t>
            </w:r>
          </w:p>
        </w:tc>
        <w:tc>
          <w:tcPr>
            <w:tcW w:w="4068" w:type="dxa"/>
            <w:tcBorders>
              <w:top w:val="single" w:sz="4" w:space="0" w:color="auto"/>
              <w:bottom w:val="single" w:sz="4" w:space="0" w:color="auto"/>
            </w:tcBorders>
            <w:noWrap/>
            <w:hideMark/>
          </w:tcPr>
          <w:p w:rsidR="00DA0277" w:rsidRPr="00087965" w:rsidRDefault="00DA0277" w:rsidP="00087965">
            <w:pPr>
              <w:spacing w:line="276" w:lineRule="auto"/>
              <w:jc w:val="both"/>
              <w:rPr>
                <w:rFonts w:ascii="Times New Roman" w:hAnsi="Times New Roman"/>
                <w:b/>
                <w:sz w:val="24"/>
                <w:szCs w:val="24"/>
              </w:rPr>
            </w:pPr>
            <w:r w:rsidRPr="00087965">
              <w:rPr>
                <w:rFonts w:ascii="Times New Roman" w:hAnsi="Times New Roman"/>
                <w:b/>
                <w:sz w:val="24"/>
                <w:szCs w:val="24"/>
              </w:rPr>
              <w:t>Total Feed Intake</w:t>
            </w:r>
          </w:p>
        </w:tc>
      </w:tr>
      <w:tr w:rsidR="00B563B9" w:rsidRPr="00087965" w:rsidTr="000D225E">
        <w:trPr>
          <w:trHeight w:val="354"/>
        </w:trPr>
        <w:tc>
          <w:tcPr>
            <w:tcW w:w="5332" w:type="dxa"/>
            <w:tcBorders>
              <w:top w:val="single" w:sz="4" w:space="0" w:color="auto"/>
            </w:tcBorders>
            <w:noWrap/>
            <w:hideMark/>
          </w:tcPr>
          <w:p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10g</w:t>
            </w:r>
          </w:p>
        </w:tc>
        <w:tc>
          <w:tcPr>
            <w:tcW w:w="4068" w:type="dxa"/>
            <w:tcBorders>
              <w:top w:val="single" w:sz="4" w:space="0" w:color="auto"/>
            </w:tcBorders>
            <w:noWrap/>
            <w:hideMark/>
          </w:tcPr>
          <w:p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2889.62</w:t>
            </w:r>
            <w:r w:rsidR="001060D9" w:rsidRPr="00087965">
              <w:rPr>
                <w:rFonts w:ascii="Times New Roman" w:hAnsi="Times New Roman"/>
                <w:sz w:val="24"/>
                <w:szCs w:val="24"/>
                <w:vertAlign w:val="superscript"/>
              </w:rPr>
              <w:t>b</w:t>
            </w:r>
            <w:r w:rsidRPr="00087965">
              <w:rPr>
                <w:rFonts w:ascii="Times New Roman" w:hAnsi="Times New Roman"/>
                <w:sz w:val="24"/>
                <w:szCs w:val="24"/>
              </w:rPr>
              <w:t>±10.573</w:t>
            </w:r>
          </w:p>
        </w:tc>
      </w:tr>
      <w:tr w:rsidR="00B563B9" w:rsidRPr="00087965" w:rsidTr="000D225E">
        <w:trPr>
          <w:trHeight w:val="354"/>
        </w:trPr>
        <w:tc>
          <w:tcPr>
            <w:tcW w:w="5332" w:type="dxa"/>
            <w:noWrap/>
            <w:hideMark/>
          </w:tcPr>
          <w:p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15g</w:t>
            </w:r>
          </w:p>
        </w:tc>
        <w:tc>
          <w:tcPr>
            <w:tcW w:w="4068" w:type="dxa"/>
            <w:noWrap/>
            <w:hideMark/>
          </w:tcPr>
          <w:p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2965.05</w:t>
            </w:r>
            <w:r w:rsidR="001060D9" w:rsidRPr="00087965">
              <w:rPr>
                <w:rFonts w:ascii="Times New Roman" w:hAnsi="Times New Roman"/>
                <w:sz w:val="24"/>
                <w:szCs w:val="24"/>
                <w:vertAlign w:val="superscript"/>
              </w:rPr>
              <w:t>c</w:t>
            </w:r>
            <w:r w:rsidRPr="00087965">
              <w:rPr>
                <w:rFonts w:ascii="Times New Roman" w:hAnsi="Times New Roman"/>
                <w:sz w:val="24"/>
                <w:szCs w:val="24"/>
              </w:rPr>
              <w:t>±13.356</w:t>
            </w:r>
          </w:p>
        </w:tc>
      </w:tr>
      <w:tr w:rsidR="00B563B9" w:rsidRPr="00087965" w:rsidTr="000D225E">
        <w:trPr>
          <w:trHeight w:val="354"/>
        </w:trPr>
        <w:tc>
          <w:tcPr>
            <w:tcW w:w="5332" w:type="dxa"/>
            <w:noWrap/>
            <w:hideMark/>
          </w:tcPr>
          <w:p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20g</w:t>
            </w:r>
          </w:p>
        </w:tc>
        <w:tc>
          <w:tcPr>
            <w:tcW w:w="4068" w:type="dxa"/>
            <w:noWrap/>
            <w:hideMark/>
          </w:tcPr>
          <w:p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3045.22</w:t>
            </w:r>
            <w:r w:rsidR="001060D9" w:rsidRPr="00087965">
              <w:rPr>
                <w:rFonts w:ascii="Times New Roman" w:hAnsi="Times New Roman"/>
                <w:sz w:val="24"/>
                <w:szCs w:val="24"/>
                <w:vertAlign w:val="superscript"/>
              </w:rPr>
              <w:t>c</w:t>
            </w:r>
            <w:r w:rsidRPr="00087965">
              <w:rPr>
                <w:rFonts w:ascii="Times New Roman" w:hAnsi="Times New Roman"/>
                <w:sz w:val="24"/>
                <w:szCs w:val="24"/>
              </w:rPr>
              <w:t>±16.603</w:t>
            </w:r>
          </w:p>
        </w:tc>
      </w:tr>
      <w:tr w:rsidR="00B563B9" w:rsidRPr="00087965" w:rsidTr="000D225E">
        <w:trPr>
          <w:trHeight w:val="354"/>
        </w:trPr>
        <w:tc>
          <w:tcPr>
            <w:tcW w:w="5332" w:type="dxa"/>
            <w:noWrap/>
            <w:hideMark/>
          </w:tcPr>
          <w:p w:rsidR="00B563B9" w:rsidRPr="00087965" w:rsidRDefault="00AC6E5E" w:rsidP="00087965">
            <w:pPr>
              <w:spacing w:line="276" w:lineRule="auto"/>
              <w:jc w:val="both"/>
              <w:rPr>
                <w:rFonts w:ascii="Times New Roman" w:hAnsi="Times New Roman"/>
                <w:sz w:val="24"/>
                <w:szCs w:val="24"/>
              </w:rPr>
            </w:pPr>
            <w:r w:rsidRPr="00087965">
              <w:rPr>
                <w:rFonts w:ascii="Times New Roman" w:hAnsi="Times New Roman"/>
                <w:sz w:val="24"/>
                <w:szCs w:val="24"/>
              </w:rPr>
              <w:t>C</w:t>
            </w:r>
            <w:r w:rsidR="00B563B9" w:rsidRPr="00087965">
              <w:rPr>
                <w:rFonts w:ascii="Times New Roman" w:hAnsi="Times New Roman"/>
                <w:sz w:val="24"/>
                <w:szCs w:val="24"/>
              </w:rPr>
              <w:t>ontrol</w:t>
            </w:r>
          </w:p>
        </w:tc>
        <w:tc>
          <w:tcPr>
            <w:tcW w:w="4068" w:type="dxa"/>
            <w:noWrap/>
            <w:hideMark/>
          </w:tcPr>
          <w:p w:rsidR="00B563B9" w:rsidRPr="00087965" w:rsidRDefault="00B563B9" w:rsidP="00087965">
            <w:pPr>
              <w:spacing w:line="276" w:lineRule="auto"/>
              <w:jc w:val="both"/>
              <w:rPr>
                <w:rFonts w:ascii="Times New Roman" w:hAnsi="Times New Roman"/>
                <w:sz w:val="24"/>
                <w:szCs w:val="24"/>
              </w:rPr>
            </w:pPr>
            <w:r w:rsidRPr="00087965">
              <w:rPr>
                <w:rFonts w:ascii="Times New Roman" w:hAnsi="Times New Roman"/>
                <w:sz w:val="24"/>
                <w:szCs w:val="24"/>
              </w:rPr>
              <w:t>2736.65</w:t>
            </w:r>
            <w:r w:rsidR="001060D9" w:rsidRPr="00087965">
              <w:rPr>
                <w:rFonts w:ascii="Times New Roman" w:hAnsi="Times New Roman"/>
                <w:sz w:val="24"/>
                <w:szCs w:val="24"/>
                <w:vertAlign w:val="superscript"/>
              </w:rPr>
              <w:t>a</w:t>
            </w:r>
            <w:r w:rsidRPr="00087965">
              <w:rPr>
                <w:rFonts w:ascii="Times New Roman" w:hAnsi="Times New Roman"/>
                <w:sz w:val="24"/>
                <w:szCs w:val="24"/>
              </w:rPr>
              <w:t>±8.963</w:t>
            </w:r>
          </w:p>
        </w:tc>
      </w:tr>
    </w:tbl>
    <w:p w:rsidR="00DA0277" w:rsidRPr="00087965" w:rsidRDefault="00DA0277" w:rsidP="00087965">
      <w:pPr>
        <w:spacing w:line="276" w:lineRule="auto"/>
        <w:jc w:val="both"/>
        <w:rPr>
          <w:rFonts w:ascii="Times New Roman" w:hAnsi="Times New Roman"/>
          <w:sz w:val="24"/>
          <w:szCs w:val="24"/>
        </w:rPr>
      </w:pPr>
    </w:p>
    <w:p w:rsidR="00ED0932" w:rsidRDefault="00ED0932" w:rsidP="00ED0932">
      <w:pPr>
        <w:spacing w:line="276" w:lineRule="auto"/>
        <w:jc w:val="both"/>
        <w:rPr>
          <w:rFonts w:ascii="Times New Roman" w:hAnsi="Times New Roman"/>
          <w:b/>
          <w:sz w:val="24"/>
          <w:szCs w:val="24"/>
        </w:rPr>
      </w:pPr>
    </w:p>
    <w:p w:rsidR="00ED0932" w:rsidRDefault="00ED0932" w:rsidP="00ED0932">
      <w:pPr>
        <w:spacing w:line="276" w:lineRule="auto"/>
        <w:jc w:val="both"/>
        <w:rPr>
          <w:rFonts w:ascii="Times New Roman" w:hAnsi="Times New Roman"/>
          <w:b/>
          <w:sz w:val="24"/>
          <w:szCs w:val="24"/>
        </w:rPr>
      </w:pPr>
    </w:p>
    <w:p w:rsidR="007A6E77" w:rsidRPr="00087965" w:rsidRDefault="001F0CF8" w:rsidP="00ED0932">
      <w:pPr>
        <w:spacing w:line="276" w:lineRule="auto"/>
        <w:jc w:val="both"/>
        <w:rPr>
          <w:rFonts w:ascii="Times New Roman" w:hAnsi="Times New Roman"/>
          <w:b/>
          <w:sz w:val="24"/>
          <w:szCs w:val="24"/>
        </w:rPr>
      </w:pPr>
      <w:r w:rsidRPr="00E37047">
        <w:rPr>
          <w:rFonts w:ascii="Times New Roman" w:hAnsi="Times New Roman"/>
          <w:b/>
          <w:sz w:val="24"/>
          <w:szCs w:val="24"/>
          <w:highlight w:val="yellow"/>
        </w:rPr>
        <w:t>Table</w:t>
      </w:r>
      <w:r w:rsidR="00ED0932" w:rsidRPr="00E37047">
        <w:rPr>
          <w:rFonts w:ascii="Times New Roman" w:hAnsi="Times New Roman"/>
          <w:b/>
          <w:sz w:val="24"/>
          <w:szCs w:val="24"/>
          <w:highlight w:val="yellow"/>
        </w:rPr>
        <w:t xml:space="preserve"> </w:t>
      </w:r>
      <w:r w:rsidR="00555E97" w:rsidRPr="00E37047">
        <w:rPr>
          <w:rFonts w:ascii="Times New Roman" w:hAnsi="Times New Roman"/>
          <w:b/>
          <w:sz w:val="24"/>
          <w:szCs w:val="24"/>
          <w:highlight w:val="yellow"/>
        </w:rPr>
        <w:t>3</w:t>
      </w:r>
      <w:r w:rsidR="00ED0932" w:rsidRPr="00E37047">
        <w:rPr>
          <w:rFonts w:ascii="Times New Roman" w:hAnsi="Times New Roman"/>
          <w:b/>
          <w:sz w:val="24"/>
          <w:szCs w:val="24"/>
          <w:highlight w:val="yellow"/>
        </w:rPr>
        <w:t xml:space="preserve"> :</w:t>
      </w:r>
      <w:r w:rsidR="00153190" w:rsidRPr="00E37047">
        <w:rPr>
          <w:rFonts w:ascii="Times New Roman" w:hAnsi="Times New Roman"/>
          <w:b/>
          <w:sz w:val="24"/>
          <w:szCs w:val="24"/>
          <w:highlight w:val="yellow"/>
        </w:rPr>
        <w:t xml:space="preserve"> </w:t>
      </w:r>
      <w:r w:rsidR="003C3087" w:rsidRPr="00E37047">
        <w:rPr>
          <w:rFonts w:ascii="Times New Roman" w:hAnsi="Times New Roman"/>
          <w:b/>
          <w:bCs/>
          <w:sz w:val="24"/>
          <w:szCs w:val="24"/>
          <w:highlight w:val="yellow"/>
        </w:rPr>
        <w:t xml:space="preserve">Food conversion ratio </w:t>
      </w:r>
      <w:bookmarkStart w:id="7" w:name="_Hlk74930280"/>
      <w:r w:rsidR="00ED0932" w:rsidRPr="00E37047">
        <w:rPr>
          <w:rFonts w:ascii="Times New Roman" w:hAnsi="Times New Roman"/>
          <w:b/>
          <w:sz w:val="24"/>
          <w:szCs w:val="24"/>
          <w:highlight w:val="yellow"/>
        </w:rPr>
        <w:t>of broiler chicken fed  ration types for seven weeks.</w:t>
      </w:r>
    </w:p>
    <w:tbl>
      <w:tblPr>
        <w:tblW w:w="9571" w:type="dxa"/>
        <w:tblBorders>
          <w:top w:val="single" w:sz="4" w:space="0" w:color="auto"/>
          <w:bottom w:val="single" w:sz="4" w:space="0" w:color="auto"/>
        </w:tblBorders>
        <w:tblLook w:val="04A0" w:firstRow="1" w:lastRow="0" w:firstColumn="1" w:lastColumn="0" w:noHBand="0" w:noVBand="1"/>
      </w:tblPr>
      <w:tblGrid>
        <w:gridCol w:w="4100"/>
        <w:gridCol w:w="5471"/>
      </w:tblGrid>
      <w:tr w:rsidR="004D3FF0" w:rsidRPr="00087965" w:rsidTr="00E76C97">
        <w:trPr>
          <w:trHeight w:val="425"/>
        </w:trPr>
        <w:tc>
          <w:tcPr>
            <w:tcW w:w="4100" w:type="dxa"/>
            <w:tcBorders>
              <w:top w:val="single" w:sz="4" w:space="0" w:color="auto"/>
              <w:bottom w:val="single" w:sz="4" w:space="0" w:color="auto"/>
            </w:tcBorders>
            <w:noWrap/>
            <w:hideMark/>
          </w:tcPr>
          <w:bookmarkEnd w:id="7"/>
          <w:p w:rsidR="004D3FF0" w:rsidRPr="00087965" w:rsidRDefault="004D3FF0" w:rsidP="00087965">
            <w:pPr>
              <w:spacing w:line="276" w:lineRule="auto"/>
              <w:rPr>
                <w:rFonts w:ascii="Times New Roman" w:hAnsi="Times New Roman"/>
                <w:bCs/>
                <w:sz w:val="24"/>
                <w:szCs w:val="24"/>
              </w:rPr>
            </w:pPr>
            <w:r w:rsidRPr="00087965">
              <w:rPr>
                <w:rFonts w:ascii="Times New Roman" w:hAnsi="Times New Roman"/>
                <w:bCs/>
                <w:sz w:val="24"/>
                <w:szCs w:val="24"/>
              </w:rPr>
              <w:t>Treatment</w:t>
            </w:r>
          </w:p>
        </w:tc>
        <w:tc>
          <w:tcPr>
            <w:tcW w:w="5471" w:type="dxa"/>
            <w:tcBorders>
              <w:top w:val="single" w:sz="4" w:space="0" w:color="auto"/>
              <w:bottom w:val="single" w:sz="4" w:space="0" w:color="auto"/>
            </w:tcBorders>
          </w:tcPr>
          <w:p w:rsidR="004D3FF0" w:rsidRPr="00087965" w:rsidRDefault="004D3FF0" w:rsidP="00087965">
            <w:pPr>
              <w:spacing w:after="0" w:line="276" w:lineRule="auto"/>
              <w:rPr>
                <w:rFonts w:ascii="Times New Roman" w:hAnsi="Times New Roman"/>
                <w:b/>
                <w:sz w:val="24"/>
                <w:szCs w:val="24"/>
              </w:rPr>
            </w:pPr>
            <w:r w:rsidRPr="00087965">
              <w:rPr>
                <w:rFonts w:ascii="Times New Roman" w:hAnsi="Times New Roman"/>
                <w:sz w:val="24"/>
                <w:szCs w:val="24"/>
              </w:rPr>
              <w:t>FCR</w:t>
            </w:r>
          </w:p>
        </w:tc>
      </w:tr>
      <w:tr w:rsidR="004D3FF0" w:rsidRPr="00087965" w:rsidTr="00E76C97">
        <w:trPr>
          <w:trHeight w:val="425"/>
        </w:trPr>
        <w:tc>
          <w:tcPr>
            <w:tcW w:w="4100" w:type="dxa"/>
            <w:tcBorders>
              <w:top w:val="single" w:sz="4" w:space="0" w:color="auto"/>
            </w:tcBorders>
            <w:noWrap/>
            <w:hideMark/>
          </w:tcPr>
          <w:p w:rsidR="004D3FF0" w:rsidRPr="00087965" w:rsidRDefault="004D3FF0" w:rsidP="00087965">
            <w:pPr>
              <w:spacing w:line="276" w:lineRule="auto"/>
              <w:rPr>
                <w:rFonts w:ascii="Times New Roman" w:hAnsi="Times New Roman"/>
                <w:sz w:val="24"/>
                <w:szCs w:val="24"/>
              </w:rPr>
            </w:pPr>
            <w:r w:rsidRPr="00087965">
              <w:rPr>
                <w:rFonts w:ascii="Times New Roman" w:hAnsi="Times New Roman"/>
                <w:sz w:val="24"/>
                <w:szCs w:val="24"/>
              </w:rPr>
              <w:t>10</w:t>
            </w:r>
            <w:r w:rsidR="00E76C97" w:rsidRPr="00087965">
              <w:rPr>
                <w:rFonts w:ascii="Times New Roman" w:hAnsi="Times New Roman"/>
                <w:sz w:val="24"/>
                <w:szCs w:val="24"/>
              </w:rPr>
              <w:t>g</w:t>
            </w:r>
          </w:p>
        </w:tc>
        <w:tc>
          <w:tcPr>
            <w:tcW w:w="5471" w:type="dxa"/>
            <w:tcBorders>
              <w:top w:val="single" w:sz="4" w:space="0" w:color="auto"/>
            </w:tcBorders>
          </w:tcPr>
          <w:p w:rsidR="004D3FF0" w:rsidRPr="00087965" w:rsidRDefault="004D3FF0" w:rsidP="00087965">
            <w:pPr>
              <w:spacing w:after="0" w:line="276" w:lineRule="auto"/>
              <w:rPr>
                <w:rFonts w:ascii="Times New Roman" w:hAnsi="Times New Roman"/>
                <w:sz w:val="24"/>
                <w:szCs w:val="24"/>
              </w:rPr>
            </w:pPr>
            <w:r w:rsidRPr="00087965">
              <w:rPr>
                <w:rFonts w:ascii="Times New Roman" w:hAnsi="Times New Roman"/>
                <w:sz w:val="24"/>
                <w:szCs w:val="24"/>
              </w:rPr>
              <w:t>1.24</w:t>
            </w:r>
            <w:r w:rsidRPr="00087965">
              <w:rPr>
                <w:rFonts w:ascii="Times New Roman" w:hAnsi="Times New Roman"/>
                <w:sz w:val="24"/>
                <w:szCs w:val="24"/>
                <w:vertAlign w:val="superscript"/>
              </w:rPr>
              <w:t>c</w:t>
            </w:r>
            <w:r w:rsidRPr="00087965">
              <w:rPr>
                <w:rFonts w:ascii="Times New Roman" w:hAnsi="Times New Roman"/>
                <w:sz w:val="24"/>
                <w:szCs w:val="24"/>
              </w:rPr>
              <w:t>±0.095</w:t>
            </w:r>
          </w:p>
        </w:tc>
      </w:tr>
      <w:tr w:rsidR="004D3FF0" w:rsidRPr="00087965" w:rsidTr="00E76C97">
        <w:trPr>
          <w:trHeight w:val="425"/>
        </w:trPr>
        <w:tc>
          <w:tcPr>
            <w:tcW w:w="4100" w:type="dxa"/>
            <w:noWrap/>
            <w:hideMark/>
          </w:tcPr>
          <w:p w:rsidR="004D3FF0" w:rsidRPr="00087965" w:rsidRDefault="004D3FF0" w:rsidP="00087965">
            <w:pPr>
              <w:spacing w:line="276" w:lineRule="auto"/>
              <w:rPr>
                <w:rFonts w:ascii="Times New Roman" w:hAnsi="Times New Roman"/>
                <w:sz w:val="24"/>
                <w:szCs w:val="24"/>
              </w:rPr>
            </w:pPr>
            <w:r w:rsidRPr="00087965">
              <w:rPr>
                <w:rFonts w:ascii="Times New Roman" w:hAnsi="Times New Roman"/>
                <w:sz w:val="24"/>
                <w:szCs w:val="24"/>
              </w:rPr>
              <w:t>15</w:t>
            </w:r>
            <w:r w:rsidR="00E76C97" w:rsidRPr="00087965">
              <w:rPr>
                <w:rFonts w:ascii="Times New Roman" w:hAnsi="Times New Roman"/>
                <w:sz w:val="24"/>
                <w:szCs w:val="24"/>
              </w:rPr>
              <w:t>g</w:t>
            </w:r>
          </w:p>
        </w:tc>
        <w:tc>
          <w:tcPr>
            <w:tcW w:w="5471" w:type="dxa"/>
          </w:tcPr>
          <w:p w:rsidR="004D3FF0" w:rsidRPr="00087965" w:rsidRDefault="004D3FF0" w:rsidP="00087965">
            <w:pPr>
              <w:spacing w:after="0" w:line="276" w:lineRule="auto"/>
              <w:rPr>
                <w:rFonts w:ascii="Times New Roman" w:hAnsi="Times New Roman"/>
                <w:sz w:val="24"/>
                <w:szCs w:val="24"/>
              </w:rPr>
            </w:pPr>
            <w:r w:rsidRPr="00087965">
              <w:rPr>
                <w:rFonts w:ascii="Times New Roman" w:hAnsi="Times New Roman"/>
                <w:sz w:val="24"/>
                <w:szCs w:val="24"/>
              </w:rPr>
              <w:t>1.16</w:t>
            </w:r>
            <w:r w:rsidRPr="00087965">
              <w:rPr>
                <w:rFonts w:ascii="Times New Roman" w:hAnsi="Times New Roman"/>
                <w:sz w:val="24"/>
                <w:szCs w:val="24"/>
                <w:vertAlign w:val="superscript"/>
              </w:rPr>
              <w:t>b</w:t>
            </w:r>
            <w:r w:rsidRPr="00087965">
              <w:rPr>
                <w:rFonts w:ascii="Times New Roman" w:hAnsi="Times New Roman"/>
                <w:sz w:val="24"/>
                <w:szCs w:val="24"/>
              </w:rPr>
              <w:t>±0.026</w:t>
            </w:r>
          </w:p>
        </w:tc>
      </w:tr>
      <w:tr w:rsidR="004D3FF0" w:rsidRPr="00087965" w:rsidTr="00E76C97">
        <w:trPr>
          <w:trHeight w:val="425"/>
        </w:trPr>
        <w:tc>
          <w:tcPr>
            <w:tcW w:w="4100" w:type="dxa"/>
            <w:noWrap/>
            <w:hideMark/>
          </w:tcPr>
          <w:p w:rsidR="004D3FF0" w:rsidRPr="00087965" w:rsidRDefault="004D3FF0" w:rsidP="00087965">
            <w:pPr>
              <w:spacing w:line="276" w:lineRule="auto"/>
              <w:rPr>
                <w:rFonts w:ascii="Times New Roman" w:hAnsi="Times New Roman"/>
                <w:sz w:val="24"/>
                <w:szCs w:val="24"/>
              </w:rPr>
            </w:pPr>
            <w:r w:rsidRPr="00087965">
              <w:rPr>
                <w:rFonts w:ascii="Times New Roman" w:hAnsi="Times New Roman"/>
                <w:sz w:val="24"/>
                <w:szCs w:val="24"/>
              </w:rPr>
              <w:t>20</w:t>
            </w:r>
            <w:r w:rsidR="00E76C97" w:rsidRPr="00087965">
              <w:rPr>
                <w:rFonts w:ascii="Times New Roman" w:hAnsi="Times New Roman"/>
                <w:sz w:val="24"/>
                <w:szCs w:val="24"/>
              </w:rPr>
              <w:t>g</w:t>
            </w:r>
          </w:p>
        </w:tc>
        <w:tc>
          <w:tcPr>
            <w:tcW w:w="5471" w:type="dxa"/>
          </w:tcPr>
          <w:p w:rsidR="004D3FF0" w:rsidRPr="00087965" w:rsidRDefault="004D3FF0" w:rsidP="00087965">
            <w:pPr>
              <w:spacing w:after="0" w:line="276" w:lineRule="auto"/>
              <w:rPr>
                <w:rFonts w:ascii="Times New Roman" w:hAnsi="Times New Roman"/>
                <w:sz w:val="24"/>
                <w:szCs w:val="24"/>
              </w:rPr>
            </w:pPr>
            <w:r w:rsidRPr="00087965">
              <w:rPr>
                <w:rFonts w:ascii="Times New Roman" w:hAnsi="Times New Roman"/>
                <w:sz w:val="24"/>
                <w:szCs w:val="24"/>
              </w:rPr>
              <w:t>1.03</w:t>
            </w:r>
            <w:r w:rsidRPr="00087965">
              <w:rPr>
                <w:rFonts w:ascii="Times New Roman" w:hAnsi="Times New Roman"/>
                <w:sz w:val="24"/>
                <w:szCs w:val="24"/>
                <w:vertAlign w:val="superscript"/>
              </w:rPr>
              <w:t>a</w:t>
            </w:r>
            <w:r w:rsidRPr="00087965">
              <w:rPr>
                <w:rFonts w:ascii="Times New Roman" w:hAnsi="Times New Roman"/>
                <w:sz w:val="24"/>
                <w:szCs w:val="24"/>
              </w:rPr>
              <w:t>±0.031</w:t>
            </w:r>
          </w:p>
        </w:tc>
      </w:tr>
      <w:tr w:rsidR="004D3FF0" w:rsidRPr="00087965" w:rsidTr="00E76C97">
        <w:trPr>
          <w:trHeight w:val="425"/>
        </w:trPr>
        <w:tc>
          <w:tcPr>
            <w:tcW w:w="4100" w:type="dxa"/>
            <w:noWrap/>
            <w:hideMark/>
          </w:tcPr>
          <w:p w:rsidR="004D3FF0" w:rsidRPr="00087965" w:rsidRDefault="004D3FF0" w:rsidP="00087965">
            <w:pPr>
              <w:spacing w:line="276" w:lineRule="auto"/>
              <w:rPr>
                <w:rFonts w:ascii="Times New Roman" w:hAnsi="Times New Roman"/>
                <w:sz w:val="24"/>
                <w:szCs w:val="24"/>
              </w:rPr>
            </w:pPr>
            <w:r w:rsidRPr="00087965">
              <w:rPr>
                <w:rFonts w:ascii="Times New Roman" w:hAnsi="Times New Roman"/>
                <w:sz w:val="24"/>
                <w:szCs w:val="24"/>
              </w:rPr>
              <w:t>Control</w:t>
            </w:r>
          </w:p>
        </w:tc>
        <w:tc>
          <w:tcPr>
            <w:tcW w:w="5471" w:type="dxa"/>
          </w:tcPr>
          <w:p w:rsidR="004D3FF0" w:rsidRPr="00087965" w:rsidRDefault="004D3FF0" w:rsidP="00087965">
            <w:pPr>
              <w:spacing w:after="0" w:line="276" w:lineRule="auto"/>
              <w:rPr>
                <w:rFonts w:ascii="Times New Roman" w:hAnsi="Times New Roman"/>
                <w:sz w:val="24"/>
                <w:szCs w:val="24"/>
              </w:rPr>
            </w:pPr>
            <w:r w:rsidRPr="00087965">
              <w:rPr>
                <w:rFonts w:ascii="Times New Roman" w:hAnsi="Times New Roman"/>
                <w:sz w:val="24"/>
                <w:szCs w:val="24"/>
              </w:rPr>
              <w:t>1.32</w:t>
            </w:r>
            <w:r w:rsidRPr="00087965">
              <w:rPr>
                <w:rFonts w:ascii="Times New Roman" w:hAnsi="Times New Roman"/>
                <w:sz w:val="24"/>
                <w:szCs w:val="24"/>
                <w:vertAlign w:val="superscript"/>
              </w:rPr>
              <w:t>d</w:t>
            </w:r>
            <w:r w:rsidRPr="00087965">
              <w:rPr>
                <w:rFonts w:ascii="Times New Roman" w:hAnsi="Times New Roman"/>
                <w:sz w:val="24"/>
                <w:szCs w:val="24"/>
              </w:rPr>
              <w:t>±0.074</w:t>
            </w:r>
          </w:p>
        </w:tc>
      </w:tr>
    </w:tbl>
    <w:p w:rsidR="006E2C89" w:rsidRPr="00087965" w:rsidRDefault="006E2C89" w:rsidP="00087965">
      <w:pPr>
        <w:spacing w:line="276" w:lineRule="auto"/>
        <w:rPr>
          <w:rFonts w:ascii="Times New Roman" w:hAnsi="Times New Roman"/>
          <w:sz w:val="24"/>
          <w:szCs w:val="24"/>
        </w:rPr>
      </w:pPr>
      <w:r w:rsidRPr="00087965">
        <w:rPr>
          <w:rFonts w:ascii="Times New Roman" w:hAnsi="Times New Roman"/>
          <w:i/>
          <w:sz w:val="24"/>
          <w:szCs w:val="24"/>
        </w:rPr>
        <w:t>Columns sharing similar superscript are not significantly different at (P&lt;0.05)</w:t>
      </w:r>
      <w:r w:rsidRPr="00087965">
        <w:rPr>
          <w:rFonts w:ascii="Times New Roman" w:hAnsi="Times New Roman"/>
          <w:sz w:val="24"/>
          <w:szCs w:val="24"/>
        </w:rPr>
        <w:t>.</w:t>
      </w:r>
    </w:p>
    <w:p w:rsidR="005A7C19" w:rsidRDefault="007A6E77" w:rsidP="00087965">
      <w:pPr>
        <w:spacing w:line="276" w:lineRule="auto"/>
        <w:jc w:val="both"/>
        <w:rPr>
          <w:rFonts w:ascii="Times New Roman" w:hAnsi="Times New Roman"/>
          <w:sz w:val="24"/>
          <w:szCs w:val="24"/>
        </w:rPr>
        <w:sectPr w:rsidR="005A7C19" w:rsidSect="0025405D">
          <w:pgSz w:w="12240" w:h="15840"/>
          <w:pgMar w:top="1440" w:right="1440" w:bottom="1440" w:left="1440" w:header="720" w:footer="720" w:gutter="0"/>
          <w:cols w:space="720"/>
          <w:docGrid w:linePitch="360"/>
        </w:sectPr>
      </w:pPr>
      <w:r w:rsidRPr="00087965">
        <w:rPr>
          <w:rFonts w:ascii="Times New Roman" w:hAnsi="Times New Roman"/>
          <w:sz w:val="24"/>
          <w:szCs w:val="24"/>
        </w:rPr>
        <w:t xml:space="preserve">. </w:t>
      </w:r>
    </w:p>
    <w:p w:rsidR="00393B2B" w:rsidRPr="00087965" w:rsidRDefault="001F0CF8" w:rsidP="00087965">
      <w:pPr>
        <w:spacing w:line="276" w:lineRule="auto"/>
        <w:jc w:val="both"/>
        <w:rPr>
          <w:rFonts w:ascii="Times New Roman" w:hAnsi="Times New Roman"/>
          <w:sz w:val="24"/>
          <w:szCs w:val="24"/>
        </w:rPr>
      </w:pPr>
      <w:r>
        <w:rPr>
          <w:rFonts w:ascii="Times New Roman" w:hAnsi="Times New Roman"/>
          <w:b/>
          <w:sz w:val="24"/>
          <w:szCs w:val="24"/>
        </w:rPr>
        <w:t xml:space="preserve">3. </w:t>
      </w:r>
      <w:r w:rsidR="00393B2B" w:rsidRPr="00087965">
        <w:rPr>
          <w:rFonts w:ascii="Times New Roman" w:hAnsi="Times New Roman"/>
          <w:b/>
          <w:sz w:val="24"/>
          <w:szCs w:val="24"/>
        </w:rPr>
        <w:t xml:space="preserve">DISCUSSION </w:t>
      </w:r>
    </w:p>
    <w:p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The live body weight gains due to the effect of </w:t>
      </w:r>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basillicum</w:t>
      </w:r>
      <w:r w:rsidRPr="00087965">
        <w:rPr>
          <w:rFonts w:ascii="Times New Roman" w:eastAsia="Times New Roman" w:hAnsi="Times New Roman"/>
          <w:sz w:val="24"/>
          <w:szCs w:val="24"/>
        </w:rPr>
        <w:t xml:space="preserve"> as a feed additive</w:t>
      </w:r>
      <w:r w:rsidR="006F61BC" w:rsidRPr="00087965">
        <w:rPr>
          <w:rFonts w:ascii="Times New Roman" w:eastAsia="Times New Roman" w:hAnsi="Times New Roman"/>
          <w:sz w:val="24"/>
          <w:szCs w:val="24"/>
        </w:rPr>
        <w:t xml:space="preserve"> on broiler chicks were</w:t>
      </w:r>
      <w:r w:rsidRPr="00087965">
        <w:rPr>
          <w:rFonts w:ascii="Times New Roman" w:eastAsia="Times New Roman" w:hAnsi="Times New Roman"/>
          <w:sz w:val="24"/>
          <w:szCs w:val="24"/>
        </w:rPr>
        <w:t xml:space="preserve"> presented in table (1). During the period 7weeks</w:t>
      </w:r>
      <w:r w:rsidR="006F61BC" w:rsidRPr="00087965">
        <w:rPr>
          <w:rFonts w:ascii="Times New Roman" w:eastAsia="Times New Roman" w:hAnsi="Times New Roman"/>
          <w:sz w:val="24"/>
          <w:szCs w:val="24"/>
        </w:rPr>
        <w:t xml:space="preserve"> it was observed that there was a </w:t>
      </w:r>
      <w:r w:rsidRPr="00087965">
        <w:rPr>
          <w:rFonts w:ascii="Times New Roman" w:eastAsia="Times New Roman" w:hAnsi="Times New Roman"/>
          <w:sz w:val="24"/>
          <w:szCs w:val="24"/>
        </w:rPr>
        <w:t xml:space="preserve">significant (P&lt;0.05)   increase   in   live   body weight gain </w:t>
      </w:r>
      <w:r w:rsidR="005036FF" w:rsidRPr="00087965">
        <w:rPr>
          <w:rFonts w:ascii="Times New Roman" w:eastAsia="Times New Roman" w:hAnsi="Times New Roman"/>
          <w:sz w:val="24"/>
          <w:szCs w:val="24"/>
        </w:rPr>
        <w:t>in</w:t>
      </w:r>
      <w:r w:rsidR="006F1C53">
        <w:rPr>
          <w:rFonts w:ascii="Times New Roman" w:eastAsia="Times New Roman" w:hAnsi="Times New Roman"/>
          <w:sz w:val="24"/>
          <w:szCs w:val="24"/>
        </w:rPr>
        <w:t xml:space="preserve"> </w:t>
      </w:r>
      <w:r w:rsidR="005036FF" w:rsidRPr="00087965">
        <w:rPr>
          <w:rFonts w:ascii="Times New Roman" w:eastAsia="Times New Roman" w:hAnsi="Times New Roman"/>
          <w:sz w:val="24"/>
          <w:szCs w:val="24"/>
        </w:rPr>
        <w:t xml:space="preserve">all the </w:t>
      </w:r>
      <w:r w:rsidRPr="00087965">
        <w:rPr>
          <w:rFonts w:ascii="Times New Roman" w:eastAsia="Times New Roman" w:hAnsi="Times New Roman"/>
          <w:sz w:val="24"/>
          <w:szCs w:val="24"/>
        </w:rPr>
        <w:t>treatment</w:t>
      </w:r>
      <w:r w:rsidR="005036FF" w:rsidRPr="00087965">
        <w:rPr>
          <w:rFonts w:ascii="Times New Roman" w:eastAsia="Times New Roman" w:hAnsi="Times New Roman"/>
          <w:sz w:val="24"/>
          <w:szCs w:val="24"/>
        </w:rPr>
        <w:t xml:space="preserve"> groups </w:t>
      </w:r>
      <w:r w:rsidR="00EA6E6B" w:rsidRPr="00087965">
        <w:rPr>
          <w:rFonts w:ascii="Times New Roman" w:eastAsia="Times New Roman" w:hAnsi="Times New Roman"/>
          <w:sz w:val="24"/>
          <w:szCs w:val="24"/>
        </w:rPr>
        <w:t>(</w:t>
      </w:r>
      <w:r w:rsidRPr="00087965">
        <w:rPr>
          <w:rFonts w:ascii="Times New Roman" w:eastAsia="Times New Roman" w:hAnsi="Times New Roman"/>
          <w:sz w:val="24"/>
          <w:szCs w:val="24"/>
        </w:rPr>
        <w:t>10g, 15g and 20g</w:t>
      </w:r>
      <w:r w:rsidR="00EA6E6B" w:rsidRPr="00087965">
        <w:rPr>
          <w:rFonts w:ascii="Times New Roman" w:eastAsia="Times New Roman" w:hAnsi="Times New Roman"/>
          <w:sz w:val="24"/>
          <w:szCs w:val="24"/>
        </w:rPr>
        <w:t>)</w:t>
      </w:r>
      <w:r w:rsidRPr="00087965">
        <w:rPr>
          <w:rFonts w:ascii="Times New Roman" w:eastAsia="Times New Roman" w:hAnsi="Times New Roman"/>
          <w:sz w:val="24"/>
          <w:szCs w:val="24"/>
        </w:rPr>
        <w:t xml:space="preserve"> compared with the control group</w:t>
      </w:r>
      <w:r w:rsidR="00EA6E6B" w:rsidRPr="00087965">
        <w:rPr>
          <w:rFonts w:ascii="Times New Roman" w:eastAsia="Times New Roman" w:hAnsi="Times New Roman"/>
          <w:sz w:val="24"/>
          <w:szCs w:val="24"/>
        </w:rPr>
        <w:t>. However, the</w:t>
      </w:r>
      <w:r w:rsidRPr="00087965">
        <w:rPr>
          <w:rFonts w:ascii="Times New Roman" w:eastAsia="Times New Roman" w:hAnsi="Times New Roman"/>
          <w:sz w:val="24"/>
          <w:szCs w:val="24"/>
        </w:rPr>
        <w:t xml:space="preserve"> treatment with 10g inclusion of </w:t>
      </w:r>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basilicum</w:t>
      </w:r>
      <w:r w:rsidR="006F1C53">
        <w:rPr>
          <w:rFonts w:ascii="Times New Roman" w:eastAsia="Times New Roman" w:hAnsi="Times New Roman"/>
          <w:sz w:val="24"/>
          <w:szCs w:val="24"/>
        </w:rPr>
        <w:t xml:space="preserve"> showed lower </w:t>
      </w:r>
      <w:r w:rsidRPr="00087965">
        <w:rPr>
          <w:rFonts w:ascii="Times New Roman" w:eastAsia="Times New Roman" w:hAnsi="Times New Roman"/>
          <w:sz w:val="24"/>
          <w:szCs w:val="24"/>
        </w:rPr>
        <w:t>weight gain than other treated groups</w:t>
      </w:r>
      <w:r w:rsidR="00EA6E6B" w:rsidRPr="00087965">
        <w:rPr>
          <w:rFonts w:ascii="Times New Roman" w:eastAsia="Times New Roman" w:hAnsi="Times New Roman"/>
          <w:sz w:val="24"/>
          <w:szCs w:val="24"/>
        </w:rPr>
        <w:t xml:space="preserve"> (15g and 20g)</w:t>
      </w:r>
      <w:r w:rsidRPr="00087965">
        <w:rPr>
          <w:rFonts w:ascii="Times New Roman" w:eastAsia="Times New Roman" w:hAnsi="Times New Roman"/>
          <w:sz w:val="24"/>
          <w:szCs w:val="24"/>
        </w:rPr>
        <w:t xml:space="preserve">. </w:t>
      </w:r>
      <w:r w:rsidR="006F1C53">
        <w:rPr>
          <w:rFonts w:ascii="Times New Roman" w:eastAsia="Times New Roman" w:hAnsi="Times New Roman"/>
          <w:sz w:val="24"/>
          <w:szCs w:val="24"/>
        </w:rPr>
        <w:t xml:space="preserve">Similarly, In </w:t>
      </w:r>
      <w:r w:rsidR="00FF7DFF" w:rsidRPr="00087965">
        <w:rPr>
          <w:rFonts w:ascii="Times New Roman" w:eastAsia="Times New Roman" w:hAnsi="Times New Roman"/>
          <w:sz w:val="24"/>
          <w:szCs w:val="24"/>
        </w:rPr>
        <w:t>table 2</w:t>
      </w:r>
      <w:r w:rsidR="006F1C53">
        <w:rPr>
          <w:rFonts w:ascii="Times New Roman" w:eastAsia="Times New Roman" w:hAnsi="Times New Roman"/>
          <w:sz w:val="24"/>
          <w:szCs w:val="24"/>
        </w:rPr>
        <w:t>,</w:t>
      </w:r>
      <w:r w:rsidR="00FF7DFF" w:rsidRPr="00087965">
        <w:rPr>
          <w:rFonts w:ascii="Times New Roman" w:eastAsia="Times New Roman" w:hAnsi="Times New Roman"/>
          <w:sz w:val="24"/>
          <w:szCs w:val="24"/>
        </w:rPr>
        <w:t xml:space="preserve"> it was observed </w:t>
      </w:r>
      <w:r w:rsidR="00FF7DFF" w:rsidRPr="00087965">
        <w:rPr>
          <w:rFonts w:ascii="Times New Roman" w:eastAsia="Times New Roman" w:hAnsi="Times New Roman"/>
          <w:sz w:val="24"/>
          <w:szCs w:val="24"/>
        </w:rPr>
        <w:t xml:space="preserve">that there was a significant (P&lt;0.05)   increase   in   </w:t>
      </w:r>
      <w:r w:rsidR="00042937" w:rsidRPr="00087965">
        <w:rPr>
          <w:rFonts w:ascii="Times New Roman" w:eastAsia="Times New Roman" w:hAnsi="Times New Roman"/>
          <w:sz w:val="24"/>
          <w:szCs w:val="24"/>
        </w:rPr>
        <w:t>feed intake</w:t>
      </w:r>
      <w:r w:rsidR="00FF7DFF" w:rsidRPr="00087965">
        <w:rPr>
          <w:rFonts w:ascii="Times New Roman" w:eastAsia="Times New Roman" w:hAnsi="Times New Roman"/>
          <w:sz w:val="24"/>
          <w:szCs w:val="24"/>
        </w:rPr>
        <w:t xml:space="preserve"> in all the treatment groups (10g, 15g and 20g) compared with the control group. However, the treatment with 10g inclusion of </w:t>
      </w:r>
      <w:r w:rsidR="00FF7DFF" w:rsidRPr="00087965">
        <w:rPr>
          <w:rFonts w:ascii="Times New Roman" w:eastAsia="Times New Roman" w:hAnsi="Times New Roman"/>
          <w:i/>
          <w:sz w:val="24"/>
          <w:szCs w:val="24"/>
        </w:rPr>
        <w:t>Ocimumbasilicum</w:t>
      </w:r>
      <w:r w:rsidR="00FF7DFF" w:rsidRPr="00087965">
        <w:rPr>
          <w:rFonts w:ascii="Times New Roman" w:eastAsia="Times New Roman" w:hAnsi="Times New Roman"/>
          <w:sz w:val="24"/>
          <w:szCs w:val="24"/>
        </w:rPr>
        <w:t xml:space="preserve"> showed lower </w:t>
      </w:r>
      <w:r w:rsidR="00042937" w:rsidRPr="00087965">
        <w:rPr>
          <w:rFonts w:ascii="Times New Roman" w:eastAsia="Times New Roman" w:hAnsi="Times New Roman"/>
          <w:sz w:val="24"/>
          <w:szCs w:val="24"/>
        </w:rPr>
        <w:t>feed intake</w:t>
      </w:r>
      <w:r w:rsidR="00FF7DFF" w:rsidRPr="00087965">
        <w:rPr>
          <w:rFonts w:ascii="Times New Roman" w:eastAsia="Times New Roman" w:hAnsi="Times New Roman"/>
          <w:sz w:val="24"/>
          <w:szCs w:val="24"/>
        </w:rPr>
        <w:t xml:space="preserve"> than other treated groups (15g and 20g)</w:t>
      </w:r>
      <w:r w:rsidR="00042937" w:rsidRPr="00087965">
        <w:rPr>
          <w:rFonts w:ascii="Times New Roman" w:eastAsia="Times New Roman" w:hAnsi="Times New Roman"/>
          <w:sz w:val="24"/>
          <w:szCs w:val="24"/>
        </w:rPr>
        <w:t>.</w:t>
      </w:r>
      <w:r w:rsidRPr="00087965">
        <w:rPr>
          <w:rFonts w:ascii="Times New Roman" w:eastAsia="Times New Roman" w:hAnsi="Times New Roman"/>
          <w:sz w:val="24"/>
          <w:szCs w:val="24"/>
        </w:rPr>
        <w:t xml:space="preserve">This could be due to the amount of the active compounds present in </w:t>
      </w:r>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basilicum</w:t>
      </w:r>
      <w:r w:rsidRPr="00087965">
        <w:rPr>
          <w:rFonts w:ascii="Times New Roman" w:eastAsia="Times New Roman" w:hAnsi="Times New Roman"/>
          <w:sz w:val="24"/>
          <w:szCs w:val="24"/>
        </w:rPr>
        <w:t xml:space="preserve"> powder</w:t>
      </w:r>
      <w:r w:rsidR="006F1C53">
        <w:rPr>
          <w:rFonts w:ascii="Times New Roman" w:eastAsia="Times New Roman" w:hAnsi="Times New Roman"/>
          <w:sz w:val="24"/>
          <w:szCs w:val="24"/>
        </w:rPr>
        <w:t xml:space="preserve"> which </w:t>
      </w:r>
      <w:r w:rsidRPr="00087965">
        <w:rPr>
          <w:rFonts w:ascii="Times New Roman" w:eastAsia="Times New Roman" w:hAnsi="Times New Roman"/>
          <w:sz w:val="24"/>
          <w:szCs w:val="24"/>
        </w:rPr>
        <w:t xml:space="preserve"> were not quite enough as compared with feed </w:t>
      </w:r>
      <w:r w:rsidR="006F1C53">
        <w:rPr>
          <w:rFonts w:ascii="Times New Roman" w:eastAsia="Times New Roman" w:hAnsi="Times New Roman"/>
          <w:sz w:val="24"/>
          <w:szCs w:val="24"/>
        </w:rPr>
        <w:t>consumed during this period and</w:t>
      </w:r>
      <w:r w:rsidRPr="00087965">
        <w:rPr>
          <w:rFonts w:ascii="Times New Roman" w:eastAsia="Times New Roman" w:hAnsi="Times New Roman"/>
          <w:sz w:val="24"/>
          <w:szCs w:val="24"/>
        </w:rPr>
        <w:t xml:space="preserve"> show</w:t>
      </w:r>
      <w:r w:rsidR="006F1C53">
        <w:rPr>
          <w:rFonts w:ascii="Times New Roman" w:eastAsia="Times New Roman" w:hAnsi="Times New Roman"/>
          <w:sz w:val="24"/>
          <w:szCs w:val="24"/>
        </w:rPr>
        <w:t>ed</w:t>
      </w:r>
      <w:r w:rsidRPr="00087965">
        <w:rPr>
          <w:rFonts w:ascii="Times New Roman" w:eastAsia="Times New Roman" w:hAnsi="Times New Roman"/>
          <w:sz w:val="24"/>
          <w:szCs w:val="24"/>
        </w:rPr>
        <w:t xml:space="preserve"> an increase in absorption capability of the nutrient constituent to get benefit from food </w:t>
      </w:r>
      <w:r w:rsidRPr="00087965">
        <w:rPr>
          <w:rFonts w:ascii="Times New Roman" w:hAnsi="Times New Roman"/>
          <w:sz w:val="24"/>
          <w:szCs w:val="24"/>
        </w:rPr>
        <w:lastRenderedPageBreak/>
        <w:t>(</w:t>
      </w:r>
      <w:r w:rsidRPr="00087965">
        <w:rPr>
          <w:rFonts w:ascii="Times New Roman" w:hAnsi="Times New Roman"/>
          <w:sz w:val="24"/>
          <w:szCs w:val="24"/>
          <w:shd w:val="clear" w:color="auto" w:fill="FFFFFF"/>
        </w:rPr>
        <w:t>Akinyemi and Ayodele, 2020</w:t>
      </w:r>
      <w:r w:rsidRPr="00087965">
        <w:rPr>
          <w:rFonts w:ascii="Times New Roman" w:hAnsi="Times New Roman"/>
          <w:sz w:val="24"/>
          <w:szCs w:val="24"/>
        </w:rPr>
        <w:t>)</w:t>
      </w:r>
      <w:r w:rsidRPr="00087965">
        <w:rPr>
          <w:rFonts w:ascii="Times New Roman" w:eastAsia="Times New Roman" w:hAnsi="Times New Roman"/>
          <w:sz w:val="24"/>
          <w:szCs w:val="24"/>
        </w:rPr>
        <w:t xml:space="preserve">. While the results of 15g and 20g inclusion of </w:t>
      </w:r>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basillicum</w:t>
      </w:r>
      <w:r w:rsidRPr="00087965">
        <w:rPr>
          <w:rFonts w:ascii="Times New Roman" w:eastAsia="Times New Roman" w:hAnsi="Times New Roman"/>
          <w:sz w:val="24"/>
          <w:szCs w:val="24"/>
        </w:rPr>
        <w:t xml:space="preserve"> recorded the highest significant (P&lt;0.05) increase in   live body weight gain</w:t>
      </w:r>
      <w:r w:rsidR="00DB19F9" w:rsidRPr="00087965">
        <w:rPr>
          <w:rFonts w:ascii="Times New Roman" w:eastAsia="Times New Roman" w:hAnsi="Times New Roman"/>
          <w:sz w:val="24"/>
          <w:szCs w:val="24"/>
        </w:rPr>
        <w:t xml:space="preserve"> and feed intake</w:t>
      </w:r>
      <w:r w:rsidRPr="00087965">
        <w:rPr>
          <w:rFonts w:ascii="Times New Roman" w:eastAsia="Times New Roman" w:hAnsi="Times New Roman"/>
          <w:sz w:val="24"/>
          <w:szCs w:val="24"/>
        </w:rPr>
        <w:t xml:space="preserve"> as compared with 10g inclusion and control group. However, during the studied period, it was </w:t>
      </w:r>
      <w:r w:rsidR="00A24DED" w:rsidRPr="00087965">
        <w:rPr>
          <w:rFonts w:ascii="Times New Roman" w:eastAsia="Times New Roman" w:hAnsi="Times New Roman"/>
          <w:sz w:val="24"/>
          <w:szCs w:val="24"/>
        </w:rPr>
        <w:t>observed</w:t>
      </w:r>
      <w:r w:rsidRPr="00087965">
        <w:rPr>
          <w:rFonts w:ascii="Times New Roman" w:eastAsia="Times New Roman" w:hAnsi="Times New Roman"/>
          <w:sz w:val="24"/>
          <w:szCs w:val="24"/>
        </w:rPr>
        <w:t xml:space="preserve"> that there was a significant (P&lt;0.05) increase in live body weight</w:t>
      </w:r>
      <w:r w:rsidR="00A24DED" w:rsidRPr="00087965">
        <w:rPr>
          <w:rFonts w:ascii="Times New Roman" w:eastAsia="Times New Roman" w:hAnsi="Times New Roman"/>
          <w:sz w:val="24"/>
          <w:szCs w:val="24"/>
        </w:rPr>
        <w:t xml:space="preserve"> and feed intake</w:t>
      </w:r>
      <w:r w:rsidRPr="00087965">
        <w:rPr>
          <w:rFonts w:ascii="Times New Roman" w:eastAsia="Times New Roman" w:hAnsi="Times New Roman"/>
          <w:sz w:val="24"/>
          <w:szCs w:val="24"/>
        </w:rPr>
        <w:t xml:space="preserve"> in the 10g, 15g and 20g </w:t>
      </w:r>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basilicum</w:t>
      </w:r>
      <w:r w:rsidRPr="00087965">
        <w:rPr>
          <w:rFonts w:ascii="Times New Roman" w:eastAsia="Times New Roman" w:hAnsi="Times New Roman"/>
          <w:sz w:val="24"/>
          <w:szCs w:val="24"/>
        </w:rPr>
        <w:t xml:space="preserve"> diet inclusions compared with the control.</w:t>
      </w:r>
    </w:p>
    <w:p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The weekly body weight gain was presented, showed that there is a significant (P&lt;0.05) differences between </w:t>
      </w:r>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basillicum</w:t>
      </w:r>
      <w:r w:rsidRPr="00087965">
        <w:rPr>
          <w:rFonts w:ascii="Times New Roman" w:eastAsia="Times New Roman" w:hAnsi="Times New Roman"/>
          <w:sz w:val="24"/>
          <w:szCs w:val="24"/>
        </w:rPr>
        <w:t xml:space="preserve"> inclusion groups and the control weekly body weight gain throughout the whole period of the experiment </w:t>
      </w:r>
    </w:p>
    <w:p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However, treatments 10g, 15g and 20g in the whole period recorded the highest body weekly weight gain compared with control group. These results are in agreement with many published research work (</w:t>
      </w:r>
      <w:r w:rsidRPr="00087965">
        <w:rPr>
          <w:rFonts w:ascii="Times New Roman" w:hAnsi="Times New Roman"/>
          <w:color w:val="222222"/>
          <w:sz w:val="24"/>
          <w:szCs w:val="24"/>
          <w:shd w:val="clear" w:color="auto" w:fill="FFFFFF"/>
        </w:rPr>
        <w:t>Al-Kelabi</w:t>
      </w:r>
      <w:r w:rsidR="004D14FA">
        <w:rPr>
          <w:rFonts w:ascii="Times New Roman" w:hAnsi="Times New Roman"/>
          <w:color w:val="222222"/>
          <w:sz w:val="24"/>
          <w:szCs w:val="24"/>
          <w:shd w:val="clear" w:color="auto" w:fill="FFFFFF"/>
        </w:rPr>
        <w:t xml:space="preserve"> </w:t>
      </w:r>
      <w:r w:rsidRPr="00087965">
        <w:rPr>
          <w:rFonts w:ascii="Times New Roman" w:hAnsi="Times New Roman"/>
          <w:i/>
          <w:color w:val="222222"/>
          <w:sz w:val="24"/>
          <w:szCs w:val="24"/>
          <w:shd w:val="clear" w:color="auto" w:fill="FFFFFF"/>
        </w:rPr>
        <w:t>et al</w:t>
      </w:r>
      <w:r w:rsidRPr="00087965">
        <w:rPr>
          <w:rFonts w:ascii="Times New Roman" w:hAnsi="Times New Roman"/>
          <w:color w:val="222222"/>
          <w:sz w:val="24"/>
          <w:szCs w:val="24"/>
          <w:shd w:val="clear" w:color="auto" w:fill="FFFFFF"/>
        </w:rPr>
        <w:t>. 2019</w:t>
      </w:r>
      <w:r w:rsidRPr="00087965">
        <w:rPr>
          <w:rFonts w:ascii="Times New Roman" w:eastAsia="Times New Roman" w:hAnsi="Times New Roman"/>
          <w:sz w:val="24"/>
          <w:szCs w:val="24"/>
        </w:rPr>
        <w:t xml:space="preserve">). </w:t>
      </w:r>
    </w:p>
    <w:p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The specific growth rate was affected by addition of the </w:t>
      </w:r>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basilicum</w:t>
      </w:r>
      <w:r w:rsidRPr="00087965">
        <w:rPr>
          <w:rFonts w:ascii="Times New Roman" w:eastAsia="Times New Roman" w:hAnsi="Times New Roman"/>
          <w:sz w:val="24"/>
          <w:szCs w:val="24"/>
        </w:rPr>
        <w:t xml:space="preserve"> in the diet. The results showed that there was a significant difference (P&lt;0.05) in the specific gro</w:t>
      </w:r>
      <w:r w:rsidR="00257138">
        <w:rPr>
          <w:rFonts w:ascii="Times New Roman" w:eastAsia="Times New Roman" w:hAnsi="Times New Roman"/>
          <w:sz w:val="24"/>
          <w:szCs w:val="24"/>
        </w:rPr>
        <w:t>wth rate during the study</w:t>
      </w:r>
      <w:r w:rsidRPr="00087965">
        <w:rPr>
          <w:rFonts w:ascii="Times New Roman" w:eastAsia="Times New Roman" w:hAnsi="Times New Roman"/>
          <w:sz w:val="24"/>
          <w:szCs w:val="24"/>
        </w:rPr>
        <w:t xml:space="preserve">.  </w:t>
      </w:r>
      <w:r w:rsidR="00257138">
        <w:rPr>
          <w:rFonts w:ascii="Times New Roman" w:eastAsia="Times New Roman" w:hAnsi="Times New Roman"/>
          <w:sz w:val="24"/>
          <w:szCs w:val="24"/>
        </w:rPr>
        <w:t>The highest specific growth rate</w:t>
      </w:r>
      <w:r w:rsidR="00257138">
        <w:rPr>
          <w:rFonts w:ascii="Times New Roman" w:eastAsia="Times New Roman" w:hAnsi="Times New Roman"/>
          <w:sz w:val="24"/>
          <w:szCs w:val="24"/>
        </w:rPr>
        <w:tab/>
        <w:t xml:space="preserve">was recorded with 20g </w:t>
      </w:r>
      <w:r w:rsidRPr="00087965">
        <w:rPr>
          <w:rFonts w:ascii="Times New Roman" w:eastAsia="Times New Roman" w:hAnsi="Times New Roman"/>
          <w:i/>
          <w:sz w:val="24"/>
          <w:szCs w:val="24"/>
        </w:rPr>
        <w:t>O</w:t>
      </w:r>
      <w:r w:rsidR="002A6122" w:rsidRPr="00087965">
        <w:rPr>
          <w:rFonts w:ascii="Times New Roman" w:eastAsia="Times New Roman" w:hAnsi="Times New Roman"/>
          <w:i/>
          <w:sz w:val="24"/>
          <w:szCs w:val="24"/>
        </w:rPr>
        <w:t>cimum</w:t>
      </w:r>
      <w:r w:rsidRPr="00087965">
        <w:rPr>
          <w:rFonts w:ascii="Times New Roman" w:eastAsia="Times New Roman" w:hAnsi="Times New Roman"/>
          <w:i/>
          <w:sz w:val="24"/>
          <w:szCs w:val="24"/>
        </w:rPr>
        <w:t>basilicum</w:t>
      </w:r>
      <w:r w:rsidR="00257138">
        <w:rPr>
          <w:rFonts w:ascii="Times New Roman" w:eastAsia="Times New Roman" w:hAnsi="Times New Roman"/>
          <w:i/>
          <w:sz w:val="24"/>
          <w:szCs w:val="24"/>
        </w:rPr>
        <w:t xml:space="preserve"> </w:t>
      </w:r>
      <w:r w:rsidRPr="00087965">
        <w:rPr>
          <w:rFonts w:ascii="Times New Roman" w:eastAsia="Times New Roman" w:hAnsi="Times New Roman"/>
          <w:sz w:val="24"/>
          <w:szCs w:val="24"/>
        </w:rPr>
        <w:t>inclusions</w:t>
      </w:r>
      <w:r w:rsidR="00257138">
        <w:rPr>
          <w:rFonts w:ascii="Times New Roman" w:eastAsia="Times New Roman" w:hAnsi="Times New Roman"/>
          <w:sz w:val="24"/>
          <w:szCs w:val="24"/>
        </w:rPr>
        <w:t xml:space="preserve"> while the least was recorded in the birds fed with the cobtrol diet</w:t>
      </w:r>
      <w:r w:rsidRPr="00087965">
        <w:rPr>
          <w:rFonts w:ascii="Times New Roman" w:eastAsia="Times New Roman" w:hAnsi="Times New Roman"/>
          <w:sz w:val="24"/>
          <w:szCs w:val="24"/>
        </w:rPr>
        <w:t xml:space="preserve">. </w:t>
      </w:r>
    </w:p>
    <w:p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Feed conversion ratio is regarded as an important economic indicator on the ability of the bird to convert the diet into a live body weight gain. 15g and 20g </w:t>
      </w:r>
      <w:r w:rsidR="0014291B">
        <w:rPr>
          <w:rFonts w:ascii="Times New Roman" w:eastAsia="Times New Roman" w:hAnsi="Times New Roman"/>
          <w:sz w:val="24"/>
          <w:szCs w:val="24"/>
        </w:rPr>
        <w:t xml:space="preserve">inclusion </w:t>
      </w:r>
      <w:r w:rsidRPr="00087965">
        <w:rPr>
          <w:rFonts w:ascii="Times New Roman" w:eastAsia="Times New Roman" w:hAnsi="Times New Roman"/>
          <w:sz w:val="24"/>
          <w:szCs w:val="24"/>
        </w:rPr>
        <w:t xml:space="preserve">of </w:t>
      </w:r>
      <w:r w:rsidR="00C649B1" w:rsidRPr="00087965">
        <w:rPr>
          <w:rFonts w:ascii="Times New Roman" w:eastAsia="Times New Roman" w:hAnsi="Times New Roman"/>
          <w:i/>
          <w:iCs/>
          <w:sz w:val="24"/>
          <w:szCs w:val="24"/>
        </w:rPr>
        <w:t>Ocimumbasilicum</w:t>
      </w:r>
      <w:r w:rsidRPr="00087965">
        <w:rPr>
          <w:rFonts w:ascii="Times New Roman" w:eastAsia="Times New Roman" w:hAnsi="Times New Roman"/>
          <w:sz w:val="24"/>
          <w:szCs w:val="24"/>
        </w:rPr>
        <w:t xml:space="preserve"> in the whole period of the   experiment showed a significant (P&lt;0.05) improvement as </w:t>
      </w:r>
    </w:p>
    <w:p w:rsidR="00393B2B" w:rsidRPr="00087965" w:rsidRDefault="00393B2B" w:rsidP="00087965">
      <w:pPr>
        <w:shd w:val="clear" w:color="auto" w:fill="FFFFFF"/>
        <w:spacing w:after="0" w:line="276" w:lineRule="auto"/>
        <w:jc w:val="both"/>
        <w:rPr>
          <w:rFonts w:ascii="Times New Roman" w:eastAsia="Times New Roman" w:hAnsi="Times New Roman"/>
          <w:sz w:val="24"/>
          <w:szCs w:val="24"/>
        </w:rPr>
      </w:pPr>
      <w:r w:rsidRPr="00087965">
        <w:rPr>
          <w:rFonts w:ascii="Times New Roman" w:eastAsia="Times New Roman" w:hAnsi="Times New Roman"/>
          <w:sz w:val="24"/>
          <w:szCs w:val="24"/>
        </w:rPr>
        <w:t xml:space="preserve">compared with the control group. </w:t>
      </w:r>
      <w:r w:rsidR="00D058AB">
        <w:rPr>
          <w:rFonts w:ascii="Times New Roman" w:eastAsia="Times New Roman" w:hAnsi="Times New Roman"/>
          <w:sz w:val="24"/>
          <w:szCs w:val="24"/>
        </w:rPr>
        <w:t xml:space="preserve">This </w:t>
      </w:r>
      <w:r w:rsidR="0014291B">
        <w:rPr>
          <w:rFonts w:ascii="Times New Roman" w:eastAsia="Times New Roman" w:hAnsi="Times New Roman"/>
          <w:sz w:val="24"/>
          <w:szCs w:val="24"/>
        </w:rPr>
        <w:t>results was</w:t>
      </w:r>
      <w:r w:rsidRPr="00087965">
        <w:rPr>
          <w:rFonts w:ascii="Times New Roman" w:eastAsia="Times New Roman" w:hAnsi="Times New Roman"/>
          <w:sz w:val="24"/>
          <w:szCs w:val="24"/>
        </w:rPr>
        <w:t xml:space="preserve"> supported with the findings of (</w:t>
      </w:r>
      <w:r w:rsidRPr="00087965">
        <w:rPr>
          <w:rFonts w:ascii="Times New Roman" w:hAnsi="Times New Roman"/>
          <w:sz w:val="24"/>
          <w:szCs w:val="24"/>
          <w:shd w:val="clear" w:color="auto" w:fill="FFFFFF"/>
        </w:rPr>
        <w:t>Umoh</w:t>
      </w:r>
      <w:r w:rsidR="004D14FA">
        <w:rPr>
          <w:rFonts w:ascii="Times New Roman" w:hAnsi="Times New Roman"/>
          <w:sz w:val="24"/>
          <w:szCs w:val="24"/>
          <w:shd w:val="clear" w:color="auto" w:fill="FFFFFF"/>
        </w:rPr>
        <w:t xml:space="preserve"> </w:t>
      </w:r>
      <w:r w:rsidRPr="00087965">
        <w:rPr>
          <w:rFonts w:ascii="Times New Roman" w:hAnsi="Times New Roman"/>
          <w:i/>
          <w:sz w:val="24"/>
          <w:szCs w:val="24"/>
        </w:rPr>
        <w:t>et al</w:t>
      </w:r>
      <w:r w:rsidRPr="00087965">
        <w:rPr>
          <w:rFonts w:ascii="Times New Roman" w:hAnsi="Times New Roman"/>
          <w:sz w:val="24"/>
          <w:szCs w:val="24"/>
        </w:rPr>
        <w:t>., 2020</w:t>
      </w:r>
      <w:r w:rsidRPr="00087965">
        <w:rPr>
          <w:rFonts w:ascii="Times New Roman" w:eastAsia="Times New Roman" w:hAnsi="Times New Roman"/>
          <w:sz w:val="24"/>
          <w:szCs w:val="24"/>
        </w:rPr>
        <w:t xml:space="preserve">) who indicated   that there was an improvement in the feed conversion with herbal products used as feed additives, and could be attributed   to   their effect on improving the digestibility of dietary   protein   in   the   small intestine. </w:t>
      </w:r>
      <w:r w:rsidRPr="00087965">
        <w:rPr>
          <w:rFonts w:ascii="Times New Roman" w:hAnsi="Times New Roman"/>
          <w:sz w:val="24"/>
          <w:szCs w:val="24"/>
          <w:shd w:val="clear" w:color="auto" w:fill="FFFFFF"/>
        </w:rPr>
        <w:t>Akinyemi and Ayodele, (2020</w:t>
      </w:r>
      <w:r w:rsidRPr="00087965">
        <w:rPr>
          <w:rFonts w:ascii="Times New Roman" w:hAnsi="Times New Roman"/>
          <w:sz w:val="24"/>
          <w:szCs w:val="24"/>
        </w:rPr>
        <w:t>)</w:t>
      </w:r>
      <w:r w:rsidRPr="00087965">
        <w:rPr>
          <w:rFonts w:ascii="Times New Roman" w:eastAsia="Times New Roman" w:hAnsi="Times New Roman"/>
          <w:sz w:val="24"/>
          <w:szCs w:val="24"/>
        </w:rPr>
        <w:t xml:space="preserve"> reported that basil leaves and other herbs be</w:t>
      </w:r>
      <w:r w:rsidR="00D058AB">
        <w:rPr>
          <w:rFonts w:ascii="Times New Roman" w:eastAsia="Times New Roman" w:hAnsi="Times New Roman"/>
          <w:sz w:val="24"/>
          <w:szCs w:val="24"/>
        </w:rPr>
        <w:t>ing</w:t>
      </w:r>
      <w:r w:rsidRPr="00087965">
        <w:rPr>
          <w:rFonts w:ascii="Times New Roman" w:eastAsia="Times New Roman" w:hAnsi="Times New Roman"/>
          <w:sz w:val="24"/>
          <w:szCs w:val="24"/>
        </w:rPr>
        <w:t xml:space="preserve"> added in laying hens diet improved the egg weight, feed efficiency and health of hens.</w:t>
      </w:r>
    </w:p>
    <w:p w:rsidR="00393B2B" w:rsidRDefault="001F0CF8" w:rsidP="00087965">
      <w:pPr>
        <w:shd w:val="clear" w:color="auto" w:fill="FFFFFF"/>
        <w:spacing w:after="0" w:line="276"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4. </w:t>
      </w:r>
      <w:r w:rsidR="00393B2B" w:rsidRPr="00087965">
        <w:rPr>
          <w:rFonts w:ascii="Times New Roman" w:eastAsia="Times New Roman" w:hAnsi="Times New Roman"/>
          <w:b/>
          <w:sz w:val="24"/>
          <w:szCs w:val="24"/>
        </w:rPr>
        <w:t>Conclusion</w:t>
      </w:r>
    </w:p>
    <w:p w:rsidR="00285AD2" w:rsidRPr="00285AD2" w:rsidRDefault="00285AD2" w:rsidP="00087965">
      <w:pPr>
        <w:shd w:val="clear" w:color="auto" w:fill="FFFFFF"/>
        <w:spacing w:after="0" w:line="276" w:lineRule="auto"/>
        <w:jc w:val="both"/>
        <w:rPr>
          <w:rFonts w:ascii="Times New Roman" w:eastAsia="Times New Roman" w:hAnsi="Times New Roman"/>
          <w:b/>
          <w:sz w:val="24"/>
          <w:szCs w:val="24"/>
        </w:rPr>
      </w:pPr>
      <w:r w:rsidRPr="00285AD2">
        <w:rPr>
          <w:rFonts w:ascii="Times New Roman" w:eastAsia="Times New Roman" w:hAnsi="Times New Roman"/>
          <w:sz w:val="24"/>
          <w:szCs w:val="24"/>
        </w:rPr>
        <w:t>The inclusion of</w:t>
      </w:r>
      <w:r w:rsidRPr="00285AD2">
        <w:rPr>
          <w:rFonts w:ascii="Times New Roman" w:eastAsia="Times New Roman" w:hAnsi="Times New Roman"/>
          <w:i/>
          <w:sz w:val="24"/>
          <w:szCs w:val="24"/>
        </w:rPr>
        <w:t xml:space="preserve"> Ocimumbasillicum</w:t>
      </w:r>
      <w:r w:rsidRPr="00285AD2">
        <w:rPr>
          <w:rFonts w:ascii="Times New Roman" w:eastAsia="Times New Roman" w:hAnsi="Times New Roman"/>
          <w:sz w:val="24"/>
          <w:szCs w:val="24"/>
        </w:rPr>
        <w:t xml:space="preserve"> in poultry feed has been shown to significantly enhance growth performance and weight gain in broilers. </w:t>
      </w:r>
      <w:r w:rsidRPr="00285AD2">
        <w:rPr>
          <w:rFonts w:ascii="Times New Roman" w:hAnsi="Times New Roman"/>
          <w:sz w:val="24"/>
          <w:szCs w:val="24"/>
        </w:rPr>
        <w:t xml:space="preserve">The </w:t>
      </w:r>
      <w:r w:rsidRPr="00285AD2">
        <w:rPr>
          <w:rFonts w:ascii="Times New Roman" w:eastAsia="Times New Roman" w:hAnsi="Times New Roman"/>
          <w:sz w:val="24"/>
          <w:szCs w:val="24"/>
        </w:rPr>
        <w:t>inclusion of</w:t>
      </w:r>
      <w:r w:rsidRPr="00285AD2">
        <w:rPr>
          <w:rFonts w:ascii="Times New Roman" w:eastAsia="Times New Roman" w:hAnsi="Times New Roman"/>
          <w:i/>
          <w:sz w:val="24"/>
          <w:szCs w:val="24"/>
        </w:rPr>
        <w:t xml:space="preserve"> Ocimumbasillicum</w:t>
      </w:r>
      <w:r w:rsidRPr="00285AD2">
        <w:rPr>
          <w:rFonts w:ascii="Times New Roman" w:eastAsia="Times New Roman" w:hAnsi="Times New Roman"/>
          <w:sz w:val="24"/>
          <w:szCs w:val="24"/>
        </w:rPr>
        <w:t xml:space="preserve"> </w:t>
      </w:r>
      <w:r w:rsidRPr="00285AD2">
        <w:rPr>
          <w:rFonts w:ascii="Times New Roman" w:hAnsi="Times New Roman"/>
          <w:sz w:val="24"/>
          <w:szCs w:val="24"/>
        </w:rPr>
        <w:t>gave a good growth performance but 20g of</w:t>
      </w:r>
      <w:r w:rsidRPr="00285AD2">
        <w:rPr>
          <w:rFonts w:ascii="Times New Roman" w:eastAsia="Times New Roman" w:hAnsi="Times New Roman"/>
          <w:i/>
          <w:sz w:val="24"/>
          <w:szCs w:val="24"/>
        </w:rPr>
        <w:t xml:space="preserve"> Ocimumbasillicum</w:t>
      </w:r>
      <w:r w:rsidRPr="00285AD2">
        <w:rPr>
          <w:rFonts w:ascii="Times New Roman" w:hAnsi="Times New Roman"/>
          <w:sz w:val="24"/>
          <w:szCs w:val="24"/>
        </w:rPr>
        <w:t xml:space="preserve"> is most recommended as a complete diet at all levels of growth for the birds.</w:t>
      </w:r>
    </w:p>
    <w:p w:rsidR="00D55FB8" w:rsidRPr="00005ED1" w:rsidRDefault="00D55FB8" w:rsidP="00D55FB8">
      <w:pPr>
        <w:pStyle w:val="NoSpacing"/>
        <w:rPr>
          <w:rFonts w:ascii="Arial" w:hAnsi="Arial" w:cs="Arial"/>
          <w:highlight w:val="yellow"/>
        </w:rPr>
      </w:pPr>
      <w:bookmarkStart w:id="8" w:name="_Hlk198031404"/>
      <w:r w:rsidRPr="00005ED1">
        <w:rPr>
          <w:rFonts w:ascii="Arial" w:hAnsi="Arial" w:cs="Arial"/>
          <w:highlight w:val="yellow"/>
        </w:rPr>
        <w:t>Disclaimer (Artificial intelligence)</w:t>
      </w:r>
    </w:p>
    <w:p w:rsidR="00D55FB8" w:rsidRPr="00005ED1" w:rsidRDefault="00D55FB8" w:rsidP="00D55FB8">
      <w:pPr>
        <w:pStyle w:val="NoSpacing"/>
        <w:rPr>
          <w:rFonts w:ascii="Arial" w:hAnsi="Arial" w:cs="Arial"/>
          <w:highlight w:val="yellow"/>
        </w:rPr>
      </w:pPr>
    </w:p>
    <w:p w:rsidR="00D55FB8" w:rsidRPr="00005ED1" w:rsidRDefault="00D55FB8" w:rsidP="00D55FB8">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8"/>
    <w:p w:rsidR="00D55FB8" w:rsidRDefault="00D55FB8" w:rsidP="00D55FB8">
      <w:pPr>
        <w:pStyle w:val="NoSpacing"/>
        <w:rPr>
          <w:rFonts w:ascii="Arial" w:hAnsi="Arial" w:cs="Arial"/>
        </w:rPr>
      </w:pPr>
    </w:p>
    <w:p w:rsidR="00D55FB8" w:rsidRDefault="00D55FB8" w:rsidP="00D55FB8">
      <w:pPr>
        <w:pStyle w:val="NoSpacing"/>
        <w:rPr>
          <w:rFonts w:ascii="Arial" w:hAnsi="Arial" w:cs="Arial"/>
        </w:rPr>
      </w:pPr>
    </w:p>
    <w:p w:rsidR="00D55FB8" w:rsidRPr="00005ED1" w:rsidRDefault="00D55FB8" w:rsidP="00D55FB8">
      <w:pPr>
        <w:pStyle w:val="NoSpacing"/>
        <w:rPr>
          <w:rFonts w:ascii="Arial" w:hAnsi="Arial" w:cs="Arial"/>
        </w:rPr>
      </w:pPr>
    </w:p>
    <w:p w:rsidR="00D55FB8" w:rsidRPr="00087965" w:rsidRDefault="00D55FB8" w:rsidP="00087965">
      <w:pPr>
        <w:shd w:val="clear" w:color="auto" w:fill="FFFFFF"/>
        <w:spacing w:after="0" w:line="276" w:lineRule="auto"/>
        <w:jc w:val="both"/>
        <w:rPr>
          <w:rFonts w:ascii="Times New Roman" w:eastAsia="Times New Roman" w:hAnsi="Times New Roman"/>
          <w:sz w:val="24"/>
          <w:szCs w:val="24"/>
        </w:rPr>
      </w:pPr>
    </w:p>
    <w:p w:rsidR="00393B2B" w:rsidRPr="00087965" w:rsidRDefault="00393B2B" w:rsidP="00087965">
      <w:pPr>
        <w:shd w:val="clear" w:color="auto" w:fill="FFFFFF"/>
        <w:spacing w:after="0" w:line="276" w:lineRule="auto"/>
        <w:jc w:val="center"/>
        <w:rPr>
          <w:rFonts w:ascii="Times New Roman" w:eastAsia="Times New Roman" w:hAnsi="Times New Roman"/>
          <w:b/>
          <w:sz w:val="24"/>
          <w:szCs w:val="24"/>
        </w:rPr>
      </w:pPr>
    </w:p>
    <w:p w:rsidR="00EF4181" w:rsidRPr="00087965" w:rsidRDefault="00EF4181" w:rsidP="00087965">
      <w:pPr>
        <w:autoSpaceDE w:val="0"/>
        <w:autoSpaceDN w:val="0"/>
        <w:adjustRightInd w:val="0"/>
        <w:spacing w:line="276" w:lineRule="auto"/>
        <w:rPr>
          <w:rFonts w:ascii="Times New Roman" w:hAnsi="Times New Roman"/>
          <w:sz w:val="24"/>
          <w:szCs w:val="24"/>
        </w:rPr>
      </w:pPr>
      <w:r w:rsidRPr="00087965">
        <w:rPr>
          <w:rFonts w:ascii="Times New Roman" w:hAnsi="Times New Roman"/>
          <w:b/>
          <w:sz w:val="24"/>
          <w:szCs w:val="24"/>
        </w:rPr>
        <w:t>REFERENCES</w:t>
      </w:r>
    </w:p>
    <w:p w:rsidR="00D43682" w:rsidRPr="00D70824" w:rsidRDefault="00D43682" w:rsidP="00D43682">
      <w:pPr>
        <w:spacing w:line="240" w:lineRule="auto"/>
        <w:ind w:left="720" w:hanging="720"/>
        <w:rPr>
          <w:rFonts w:ascii="Times New Roman" w:hAnsi="Times New Roman"/>
          <w:sz w:val="24"/>
          <w:szCs w:val="24"/>
        </w:rPr>
      </w:pPr>
      <w:r w:rsidRPr="00D70824">
        <w:rPr>
          <w:rFonts w:ascii="Times New Roman" w:hAnsi="Times New Roman"/>
          <w:sz w:val="24"/>
          <w:szCs w:val="24"/>
        </w:rPr>
        <w:t xml:space="preserve">Abdelnour, S.A., Abd El-Hack, M.E., Alagawany, M., Taha, A.E., Elnesr, S.S., AbdElmonem, O.M., &amp;Swelum, A.A. (2023). Nanomaterials as feed additives in poultry nutrition: Impacts on growth, carcass traits, meat quality and </w:t>
      </w:r>
      <w:r w:rsidRPr="00D70824">
        <w:rPr>
          <w:rFonts w:ascii="Times New Roman" w:hAnsi="Times New Roman"/>
          <w:sz w:val="24"/>
          <w:szCs w:val="24"/>
        </w:rPr>
        <w:lastRenderedPageBreak/>
        <w:t xml:space="preserve">immunity. </w:t>
      </w:r>
      <w:r w:rsidRPr="00D70824">
        <w:rPr>
          <w:rFonts w:ascii="Times New Roman" w:hAnsi="Times New Roman"/>
          <w:i/>
          <w:iCs/>
          <w:sz w:val="24"/>
          <w:szCs w:val="24"/>
        </w:rPr>
        <w:t>Animal Feed Science and Technology</w:t>
      </w:r>
      <w:r w:rsidRPr="00D70824">
        <w:rPr>
          <w:rFonts w:ascii="Times New Roman" w:hAnsi="Times New Roman"/>
          <w:sz w:val="24"/>
          <w:szCs w:val="24"/>
        </w:rPr>
        <w:t>, 296, 115497.</w:t>
      </w:r>
    </w:p>
    <w:p w:rsidR="00D43682" w:rsidRPr="00087965" w:rsidRDefault="00D43682" w:rsidP="00D43682">
      <w:pPr>
        <w:spacing w:line="276" w:lineRule="auto"/>
        <w:ind w:left="630" w:hanging="630"/>
        <w:jc w:val="both"/>
        <w:rPr>
          <w:rFonts w:ascii="Times New Roman" w:hAnsi="Times New Roman"/>
          <w:sz w:val="24"/>
          <w:szCs w:val="24"/>
          <w:shd w:val="clear" w:color="auto" w:fill="FFFFFF"/>
        </w:rPr>
      </w:pPr>
    </w:p>
    <w:p w:rsidR="00D43682" w:rsidRDefault="00D43682" w:rsidP="00087965">
      <w:pPr>
        <w:spacing w:line="276" w:lineRule="auto"/>
        <w:ind w:left="630" w:hanging="630"/>
        <w:jc w:val="both"/>
        <w:rPr>
          <w:rFonts w:ascii="Times New Roman" w:hAnsi="Times New Roman"/>
          <w:sz w:val="24"/>
          <w:szCs w:val="24"/>
          <w:shd w:val="clear" w:color="auto" w:fill="FFFFFF"/>
        </w:rPr>
      </w:pPr>
    </w:p>
    <w:p w:rsidR="00EF4181" w:rsidRDefault="00EF4181" w:rsidP="00087965">
      <w:pPr>
        <w:spacing w:line="276" w:lineRule="auto"/>
        <w:ind w:left="630" w:hanging="630"/>
        <w:jc w:val="both"/>
        <w:rPr>
          <w:rFonts w:ascii="Times New Roman" w:hAnsi="Times New Roman"/>
          <w:sz w:val="24"/>
          <w:szCs w:val="24"/>
          <w:shd w:val="clear" w:color="auto" w:fill="FFFFFF"/>
        </w:rPr>
      </w:pPr>
      <w:r w:rsidRPr="00087965">
        <w:rPr>
          <w:rFonts w:ascii="Times New Roman" w:hAnsi="Times New Roman"/>
          <w:sz w:val="24"/>
          <w:szCs w:val="24"/>
          <w:shd w:val="clear" w:color="auto" w:fill="FFFFFF"/>
        </w:rPr>
        <w:t xml:space="preserve">Adbhai, A. D., Singh, A. K., Bhand, D. S., Kumar, P., Ghorpade, S., </w:t>
      </w:r>
      <w:r w:rsidR="005A44F0" w:rsidRPr="00087965">
        <w:rPr>
          <w:rFonts w:ascii="Times New Roman" w:hAnsi="Times New Roman"/>
          <w:sz w:val="24"/>
          <w:szCs w:val="24"/>
          <w:shd w:val="clear" w:color="auto" w:fill="FFFFFF"/>
        </w:rPr>
        <w:t>and</w:t>
      </w:r>
      <w:r w:rsidRPr="00087965">
        <w:rPr>
          <w:rFonts w:ascii="Times New Roman" w:hAnsi="Times New Roman"/>
          <w:sz w:val="24"/>
          <w:szCs w:val="24"/>
          <w:shd w:val="clear" w:color="auto" w:fill="FFFFFF"/>
        </w:rPr>
        <w:t xml:space="preserve"> Patil, V. (2019). Alternative poultry production for rural livelihood: A review. </w:t>
      </w:r>
      <w:r w:rsidRPr="00087965">
        <w:rPr>
          <w:rFonts w:ascii="Times New Roman" w:hAnsi="Times New Roman"/>
          <w:i/>
          <w:iCs/>
          <w:sz w:val="24"/>
          <w:szCs w:val="24"/>
          <w:shd w:val="clear" w:color="auto" w:fill="FFFFFF"/>
        </w:rPr>
        <w:t>Journal of Entomology and Zoology Studies</w:t>
      </w:r>
      <w:r w:rsidRPr="00087965">
        <w:rPr>
          <w:rFonts w:ascii="Times New Roman" w:hAnsi="Times New Roman"/>
          <w:sz w:val="24"/>
          <w:szCs w:val="24"/>
          <w:shd w:val="clear" w:color="auto" w:fill="FFFFFF"/>
        </w:rPr>
        <w:t>, </w:t>
      </w:r>
      <w:r w:rsidRPr="00087965">
        <w:rPr>
          <w:rFonts w:ascii="Times New Roman" w:hAnsi="Times New Roman"/>
          <w:i/>
          <w:iCs/>
          <w:sz w:val="24"/>
          <w:szCs w:val="24"/>
          <w:shd w:val="clear" w:color="auto" w:fill="FFFFFF"/>
        </w:rPr>
        <w:t>7</w:t>
      </w:r>
      <w:r w:rsidRPr="00087965">
        <w:rPr>
          <w:rFonts w:ascii="Times New Roman" w:hAnsi="Times New Roman"/>
          <w:sz w:val="24"/>
          <w:szCs w:val="24"/>
          <w:shd w:val="clear" w:color="auto" w:fill="FFFFFF"/>
        </w:rPr>
        <w:t>(5), 559-562.</w:t>
      </w:r>
    </w:p>
    <w:p w:rsidR="00EF4181" w:rsidRPr="00087965" w:rsidRDefault="00EF4181" w:rsidP="00087965">
      <w:pPr>
        <w:spacing w:line="276" w:lineRule="auto"/>
        <w:ind w:left="630" w:hanging="630"/>
        <w:jc w:val="both"/>
        <w:rPr>
          <w:rFonts w:ascii="Times New Roman" w:hAnsi="Times New Roman"/>
          <w:sz w:val="24"/>
          <w:szCs w:val="24"/>
          <w:shd w:val="clear" w:color="auto" w:fill="FFFFFF"/>
        </w:rPr>
      </w:pPr>
      <w:bookmarkStart w:id="9" w:name="_Hlk72371624"/>
      <w:r w:rsidRPr="00087965">
        <w:rPr>
          <w:rFonts w:ascii="Times New Roman" w:hAnsi="Times New Roman"/>
          <w:sz w:val="24"/>
          <w:szCs w:val="24"/>
          <w:shd w:val="clear" w:color="auto" w:fill="FFFFFF"/>
        </w:rPr>
        <w:t xml:space="preserve">Akinyemi, O. F., </w:t>
      </w:r>
      <w:r w:rsidR="005A44F0" w:rsidRPr="00087965">
        <w:rPr>
          <w:rFonts w:ascii="Times New Roman" w:hAnsi="Times New Roman"/>
          <w:sz w:val="24"/>
          <w:szCs w:val="24"/>
          <w:shd w:val="clear" w:color="auto" w:fill="FFFFFF"/>
        </w:rPr>
        <w:t>and</w:t>
      </w:r>
      <w:r w:rsidRPr="00087965">
        <w:rPr>
          <w:rFonts w:ascii="Times New Roman" w:hAnsi="Times New Roman"/>
          <w:sz w:val="24"/>
          <w:szCs w:val="24"/>
          <w:shd w:val="clear" w:color="auto" w:fill="FFFFFF"/>
        </w:rPr>
        <w:t xml:space="preserve"> Ayodele, M. S. (2020)</w:t>
      </w:r>
      <w:bookmarkEnd w:id="9"/>
      <w:r w:rsidRPr="00087965">
        <w:rPr>
          <w:rFonts w:ascii="Times New Roman" w:hAnsi="Times New Roman"/>
          <w:sz w:val="24"/>
          <w:szCs w:val="24"/>
          <w:shd w:val="clear" w:color="auto" w:fill="FFFFFF"/>
        </w:rPr>
        <w:t xml:space="preserve">. Seedling Morphology and Molecular Characterisation of some </w:t>
      </w:r>
      <w:r w:rsidRPr="00087965">
        <w:rPr>
          <w:rFonts w:ascii="Times New Roman" w:hAnsi="Times New Roman"/>
          <w:i/>
          <w:sz w:val="24"/>
          <w:szCs w:val="24"/>
          <w:shd w:val="clear" w:color="auto" w:fill="FFFFFF"/>
        </w:rPr>
        <w:t>Ocimum</w:t>
      </w:r>
      <w:r w:rsidRPr="00087965">
        <w:rPr>
          <w:rFonts w:ascii="Times New Roman" w:hAnsi="Times New Roman"/>
          <w:sz w:val="24"/>
          <w:szCs w:val="24"/>
          <w:shd w:val="clear" w:color="auto" w:fill="FFFFFF"/>
        </w:rPr>
        <w:t xml:space="preserve"> L. species (Lamiaceae) in Southwest states of Nigeria. </w:t>
      </w:r>
      <w:r w:rsidRPr="00087965">
        <w:rPr>
          <w:rFonts w:ascii="Times New Roman" w:hAnsi="Times New Roman"/>
          <w:i/>
          <w:iCs/>
          <w:sz w:val="24"/>
          <w:szCs w:val="24"/>
          <w:shd w:val="clear" w:color="auto" w:fill="FFFFFF"/>
        </w:rPr>
        <w:t>FeddesRepertorium</w:t>
      </w:r>
      <w:r w:rsidR="00D2011F" w:rsidRPr="00087965">
        <w:rPr>
          <w:rFonts w:ascii="Times New Roman" w:hAnsi="Times New Roman"/>
          <w:sz w:val="24"/>
          <w:szCs w:val="24"/>
          <w:shd w:val="clear" w:color="auto" w:fill="FFFFFF"/>
        </w:rPr>
        <w:t xml:space="preserve"> 2(3), 4-20.</w:t>
      </w:r>
    </w:p>
    <w:p w:rsidR="00EF4181" w:rsidRPr="00087965" w:rsidRDefault="00EF4181" w:rsidP="00087965">
      <w:pPr>
        <w:spacing w:line="276" w:lineRule="auto"/>
        <w:ind w:left="630" w:hanging="630"/>
        <w:jc w:val="both"/>
        <w:rPr>
          <w:rFonts w:ascii="Times New Roman" w:hAnsi="Times New Roman"/>
          <w:sz w:val="24"/>
          <w:szCs w:val="24"/>
          <w:shd w:val="clear" w:color="auto" w:fill="FFFFFF"/>
        </w:rPr>
      </w:pPr>
      <w:bookmarkStart w:id="10" w:name="_Hlk72384806"/>
      <w:r w:rsidRPr="00087965">
        <w:rPr>
          <w:rFonts w:ascii="Times New Roman" w:hAnsi="Times New Roman"/>
          <w:sz w:val="24"/>
          <w:szCs w:val="24"/>
          <w:shd w:val="clear" w:color="auto" w:fill="FFFFFF"/>
        </w:rPr>
        <w:t>Al-Kelabi,</w:t>
      </w:r>
      <w:bookmarkEnd w:id="10"/>
      <w:r w:rsidRPr="00087965">
        <w:rPr>
          <w:rFonts w:ascii="Times New Roman" w:hAnsi="Times New Roman"/>
          <w:sz w:val="24"/>
          <w:szCs w:val="24"/>
          <w:shd w:val="clear" w:color="auto" w:fill="FFFFFF"/>
        </w:rPr>
        <w:t xml:space="preserve"> T. J. K., Mohamed, M. F., Rezaeian, M., </w:t>
      </w:r>
      <w:r w:rsidR="005A44F0" w:rsidRPr="00087965">
        <w:rPr>
          <w:rFonts w:ascii="Times New Roman" w:hAnsi="Times New Roman"/>
          <w:sz w:val="24"/>
          <w:szCs w:val="24"/>
          <w:shd w:val="clear" w:color="auto" w:fill="FFFFFF"/>
        </w:rPr>
        <w:t>and</w:t>
      </w:r>
      <w:r w:rsidRPr="00087965">
        <w:rPr>
          <w:rFonts w:ascii="Times New Roman" w:hAnsi="Times New Roman"/>
          <w:sz w:val="24"/>
          <w:szCs w:val="24"/>
          <w:shd w:val="clear" w:color="auto" w:fill="FFFFFF"/>
        </w:rPr>
        <w:t xml:space="preserve"> Al-Karagoly, H. (2019). Growth hormone and growth hormone receptor genes expression related with productive traits of broilers under the effectiveness of the sweet basil plant additive as a growth promoter. </w:t>
      </w:r>
      <w:r w:rsidRPr="00087965">
        <w:rPr>
          <w:rFonts w:ascii="Times New Roman" w:hAnsi="Times New Roman"/>
          <w:i/>
          <w:iCs/>
          <w:sz w:val="24"/>
          <w:szCs w:val="24"/>
          <w:shd w:val="clear" w:color="auto" w:fill="FFFFFF"/>
        </w:rPr>
        <w:t>Adv</w:t>
      </w:r>
      <w:r w:rsidR="005A44F0" w:rsidRPr="00087965">
        <w:rPr>
          <w:rFonts w:ascii="Times New Roman" w:hAnsi="Times New Roman"/>
          <w:i/>
          <w:iCs/>
          <w:sz w:val="24"/>
          <w:szCs w:val="24"/>
          <w:shd w:val="clear" w:color="auto" w:fill="FFFFFF"/>
        </w:rPr>
        <w:t>ance in</w:t>
      </w:r>
      <w:r w:rsidRPr="00087965">
        <w:rPr>
          <w:rFonts w:ascii="Times New Roman" w:hAnsi="Times New Roman"/>
          <w:i/>
          <w:iCs/>
          <w:sz w:val="24"/>
          <w:szCs w:val="24"/>
          <w:shd w:val="clear" w:color="auto" w:fill="FFFFFF"/>
        </w:rPr>
        <w:t>Anim</w:t>
      </w:r>
      <w:r w:rsidR="005A44F0" w:rsidRPr="00087965">
        <w:rPr>
          <w:rFonts w:ascii="Times New Roman" w:hAnsi="Times New Roman"/>
          <w:i/>
          <w:iCs/>
          <w:sz w:val="24"/>
          <w:szCs w:val="24"/>
          <w:shd w:val="clear" w:color="auto" w:fill="FFFFFF"/>
        </w:rPr>
        <w:t>al</w:t>
      </w:r>
      <w:r w:rsidRPr="00087965">
        <w:rPr>
          <w:rFonts w:ascii="Times New Roman" w:hAnsi="Times New Roman"/>
          <w:i/>
          <w:iCs/>
          <w:sz w:val="24"/>
          <w:szCs w:val="24"/>
          <w:shd w:val="clear" w:color="auto" w:fill="FFFFFF"/>
        </w:rPr>
        <w:t>Vet</w:t>
      </w:r>
      <w:r w:rsidR="005A44F0" w:rsidRPr="00087965">
        <w:rPr>
          <w:rFonts w:ascii="Times New Roman" w:hAnsi="Times New Roman"/>
          <w:i/>
          <w:iCs/>
          <w:sz w:val="24"/>
          <w:szCs w:val="24"/>
          <w:shd w:val="clear" w:color="auto" w:fill="FFFFFF"/>
        </w:rPr>
        <w:t>inary</w:t>
      </w:r>
      <w:r w:rsidRPr="00087965">
        <w:rPr>
          <w:rFonts w:ascii="Times New Roman" w:hAnsi="Times New Roman"/>
          <w:i/>
          <w:iCs/>
          <w:sz w:val="24"/>
          <w:szCs w:val="24"/>
          <w:shd w:val="clear" w:color="auto" w:fill="FFFFFF"/>
        </w:rPr>
        <w:t xml:space="preserve"> Sci</w:t>
      </w:r>
      <w:r w:rsidR="005A44F0" w:rsidRPr="00087965">
        <w:rPr>
          <w:rFonts w:ascii="Times New Roman" w:hAnsi="Times New Roman"/>
          <w:i/>
          <w:sz w:val="24"/>
          <w:szCs w:val="24"/>
          <w:shd w:val="clear" w:color="auto" w:fill="FFFFFF"/>
        </w:rPr>
        <w:t>ences</w:t>
      </w:r>
      <w:r w:rsidRPr="00087965">
        <w:rPr>
          <w:rFonts w:ascii="Times New Roman" w:hAnsi="Times New Roman"/>
          <w:sz w:val="24"/>
          <w:szCs w:val="24"/>
          <w:shd w:val="clear" w:color="auto" w:fill="FFFFFF"/>
        </w:rPr>
        <w:t> </w:t>
      </w:r>
      <w:r w:rsidRPr="00087965">
        <w:rPr>
          <w:rFonts w:ascii="Times New Roman" w:hAnsi="Times New Roman"/>
          <w:i/>
          <w:iCs/>
          <w:sz w:val="24"/>
          <w:szCs w:val="24"/>
          <w:shd w:val="clear" w:color="auto" w:fill="FFFFFF"/>
        </w:rPr>
        <w:t>7</w:t>
      </w:r>
      <w:r w:rsidRPr="00087965">
        <w:rPr>
          <w:rFonts w:ascii="Times New Roman" w:hAnsi="Times New Roman"/>
          <w:sz w:val="24"/>
          <w:szCs w:val="24"/>
          <w:shd w:val="clear" w:color="auto" w:fill="FFFFFF"/>
        </w:rPr>
        <w:t>(5), 361-369.</w:t>
      </w:r>
    </w:p>
    <w:p w:rsidR="005A7C19" w:rsidRDefault="005A7C19" w:rsidP="000E4E2B">
      <w:pPr>
        <w:spacing w:line="276" w:lineRule="auto"/>
        <w:jc w:val="both"/>
        <w:rPr>
          <w:rFonts w:ascii="Times New Roman" w:hAnsi="Times New Roman"/>
          <w:sz w:val="24"/>
          <w:szCs w:val="24"/>
          <w:shd w:val="clear" w:color="auto" w:fill="FFFFFF"/>
        </w:rPr>
      </w:pPr>
    </w:p>
    <w:p w:rsidR="000E4E2B" w:rsidRDefault="000E4E2B" w:rsidP="00255120">
      <w:pPr>
        <w:autoSpaceDE w:val="0"/>
        <w:autoSpaceDN w:val="0"/>
        <w:adjustRightInd w:val="0"/>
        <w:spacing w:after="0" w:line="240" w:lineRule="auto"/>
        <w:rPr>
          <w:rFonts w:ascii="Times New Roman" w:hAnsi="Times New Roman"/>
          <w:sz w:val="24"/>
          <w:szCs w:val="24"/>
        </w:rPr>
      </w:pPr>
    </w:p>
    <w:p w:rsidR="000E4E2B" w:rsidRPr="00D70824" w:rsidRDefault="000E4E2B" w:rsidP="000E4E2B">
      <w:pPr>
        <w:spacing w:line="240" w:lineRule="auto"/>
        <w:ind w:left="720" w:hanging="720"/>
        <w:rPr>
          <w:rFonts w:ascii="Times New Roman" w:hAnsi="Times New Roman"/>
          <w:sz w:val="24"/>
          <w:szCs w:val="24"/>
        </w:rPr>
      </w:pPr>
      <w:r w:rsidRPr="00D70824">
        <w:rPr>
          <w:rFonts w:ascii="Times New Roman" w:hAnsi="Times New Roman"/>
          <w:sz w:val="24"/>
          <w:szCs w:val="24"/>
        </w:rPr>
        <w:t xml:space="preserve">Bhattarai, S., Pathak, B., &amp; Shrestha, S. (2021). Nutritional and antinutritional constituents of common beans (Phaseolus vulgaris L.) grown in Nepal. </w:t>
      </w:r>
      <w:r w:rsidRPr="00D70824">
        <w:rPr>
          <w:rFonts w:ascii="Times New Roman" w:hAnsi="Times New Roman"/>
          <w:i/>
          <w:iCs/>
          <w:sz w:val="24"/>
          <w:szCs w:val="24"/>
        </w:rPr>
        <w:t>Food Science &amp; Nutrition</w:t>
      </w:r>
      <w:r w:rsidRPr="00D70824">
        <w:rPr>
          <w:rFonts w:ascii="Times New Roman" w:hAnsi="Times New Roman"/>
          <w:sz w:val="24"/>
          <w:szCs w:val="24"/>
        </w:rPr>
        <w:t>, 9(7), 3779-3790.</w:t>
      </w:r>
    </w:p>
    <w:p w:rsidR="000E4E2B" w:rsidRDefault="000E4E2B" w:rsidP="00255120">
      <w:pPr>
        <w:autoSpaceDE w:val="0"/>
        <w:autoSpaceDN w:val="0"/>
        <w:adjustRightInd w:val="0"/>
        <w:spacing w:after="0" w:line="240" w:lineRule="auto"/>
        <w:rPr>
          <w:rFonts w:ascii="Times New Roman" w:hAnsi="Times New Roman"/>
          <w:sz w:val="24"/>
          <w:szCs w:val="24"/>
        </w:rPr>
      </w:pPr>
    </w:p>
    <w:p w:rsidR="000E4E2B" w:rsidRDefault="000E4E2B" w:rsidP="000E4E2B">
      <w:pPr>
        <w:spacing w:line="276" w:lineRule="auto"/>
        <w:ind w:left="630" w:hanging="630"/>
        <w:jc w:val="both"/>
        <w:rPr>
          <w:rFonts w:ascii="Times New Roman" w:hAnsi="Times New Roman"/>
          <w:sz w:val="24"/>
          <w:szCs w:val="24"/>
          <w:shd w:val="clear" w:color="auto" w:fill="FFFFFF"/>
        </w:rPr>
      </w:pPr>
      <w:r w:rsidRPr="00087965">
        <w:rPr>
          <w:rFonts w:ascii="Times New Roman" w:hAnsi="Times New Roman"/>
          <w:sz w:val="24"/>
          <w:szCs w:val="24"/>
          <w:shd w:val="clear" w:color="auto" w:fill="FFFFFF"/>
        </w:rPr>
        <w:t>Brown, E. D., andOzar, V. (2018). Effect of poultry production on agricultural production in Nigeria. </w:t>
      </w:r>
      <w:r w:rsidRPr="00087965">
        <w:rPr>
          <w:rFonts w:ascii="Times New Roman" w:hAnsi="Times New Roman"/>
          <w:i/>
          <w:iCs/>
          <w:sz w:val="24"/>
          <w:szCs w:val="24"/>
          <w:shd w:val="clear" w:color="auto" w:fill="FFFFFF"/>
        </w:rPr>
        <w:t>Economy</w:t>
      </w:r>
      <w:r w:rsidRPr="00087965">
        <w:rPr>
          <w:rFonts w:ascii="Times New Roman" w:hAnsi="Times New Roman"/>
          <w:sz w:val="24"/>
          <w:szCs w:val="24"/>
          <w:shd w:val="clear" w:color="auto" w:fill="FFFFFF"/>
        </w:rPr>
        <w:t>, </w:t>
      </w:r>
      <w:r w:rsidRPr="00087965">
        <w:rPr>
          <w:rFonts w:ascii="Times New Roman" w:hAnsi="Times New Roman"/>
          <w:i/>
          <w:iCs/>
          <w:sz w:val="24"/>
          <w:szCs w:val="24"/>
          <w:shd w:val="clear" w:color="auto" w:fill="FFFFFF"/>
        </w:rPr>
        <w:t>5</w:t>
      </w:r>
      <w:r w:rsidRPr="00087965">
        <w:rPr>
          <w:rFonts w:ascii="Times New Roman" w:hAnsi="Times New Roman"/>
          <w:sz w:val="24"/>
          <w:szCs w:val="24"/>
          <w:shd w:val="clear" w:color="auto" w:fill="FFFFFF"/>
        </w:rPr>
        <w:t>(1), 8-16.</w:t>
      </w:r>
    </w:p>
    <w:p w:rsidR="004F0897" w:rsidRDefault="004F0897" w:rsidP="004F0897">
      <w:pPr>
        <w:spacing w:line="240" w:lineRule="auto"/>
        <w:ind w:left="720" w:hanging="720"/>
        <w:jc w:val="both"/>
        <w:rPr>
          <w:rFonts w:ascii="Times New Roman" w:hAnsi="Times New Roman"/>
          <w:sz w:val="24"/>
          <w:szCs w:val="24"/>
        </w:rPr>
      </w:pPr>
      <w:r w:rsidRPr="00D70824">
        <w:rPr>
          <w:rFonts w:ascii="Times New Roman" w:hAnsi="Times New Roman"/>
          <w:sz w:val="24"/>
          <w:szCs w:val="24"/>
        </w:rPr>
        <w:t xml:space="preserve">Food and Agriculture Organization. (2021). </w:t>
      </w:r>
      <w:r w:rsidRPr="00D70824">
        <w:rPr>
          <w:rFonts w:ascii="Times New Roman" w:hAnsi="Times New Roman"/>
          <w:i/>
          <w:iCs/>
          <w:sz w:val="24"/>
          <w:szCs w:val="24"/>
        </w:rPr>
        <w:t>Impact of COVID-19 on food security and agriculture in Nigeria</w:t>
      </w:r>
      <w:r w:rsidRPr="00D70824">
        <w:rPr>
          <w:rFonts w:ascii="Times New Roman" w:hAnsi="Times New Roman"/>
          <w:sz w:val="24"/>
          <w:szCs w:val="24"/>
        </w:rPr>
        <w:t>.</w:t>
      </w:r>
    </w:p>
    <w:p w:rsidR="0058405A" w:rsidRDefault="0058405A" w:rsidP="004F0897">
      <w:pPr>
        <w:spacing w:line="240" w:lineRule="auto"/>
        <w:ind w:left="720" w:hanging="720"/>
        <w:jc w:val="both"/>
        <w:rPr>
          <w:rFonts w:ascii="Times New Roman" w:hAnsi="Times New Roman"/>
          <w:sz w:val="24"/>
          <w:szCs w:val="24"/>
        </w:rPr>
      </w:pPr>
      <w:r>
        <w:rPr>
          <w:rFonts w:ascii="Times New Roman" w:hAnsi="Times New Roman"/>
          <w:color w:val="000000" w:themeColor="text1"/>
          <w:sz w:val="24"/>
          <w:szCs w:val="24"/>
        </w:rPr>
        <w:t>Hossain, M. A., Rahman, M. S., &amp;Ahamed, M. T. (2022). Optimization of feed ingredients for broilers: A review. Journal of Animal Science and Technology, 64(3), 457-469</w:t>
      </w:r>
    </w:p>
    <w:p w:rsidR="004F0897" w:rsidRDefault="004F0897" w:rsidP="0058405A">
      <w:pPr>
        <w:spacing w:line="240" w:lineRule="auto"/>
        <w:ind w:left="720" w:hanging="720"/>
        <w:rPr>
          <w:rFonts w:ascii="Times New Roman" w:hAnsi="Times New Roman"/>
          <w:sz w:val="24"/>
          <w:szCs w:val="24"/>
        </w:rPr>
      </w:pPr>
      <w:r w:rsidRPr="00D70824">
        <w:rPr>
          <w:rFonts w:ascii="Times New Roman" w:hAnsi="Times New Roman"/>
          <w:sz w:val="24"/>
          <w:szCs w:val="24"/>
        </w:rPr>
        <w:t xml:space="preserve">Hussain, J., Rabbani, I., Aslam, S., &amp; Ahmad, H.A. (2023). An overview of poultry industry: Global and Pakistan perspective. </w:t>
      </w:r>
      <w:r w:rsidRPr="00D70824">
        <w:rPr>
          <w:rFonts w:ascii="Times New Roman" w:hAnsi="Times New Roman"/>
          <w:i/>
          <w:iCs/>
          <w:sz w:val="24"/>
          <w:szCs w:val="24"/>
        </w:rPr>
        <w:t>Tropical Animal Health and Production</w:t>
      </w:r>
      <w:r w:rsidRPr="00D70824">
        <w:rPr>
          <w:rFonts w:ascii="Times New Roman" w:hAnsi="Times New Roman"/>
          <w:sz w:val="24"/>
          <w:szCs w:val="24"/>
        </w:rPr>
        <w:t>, 55(1), 1-13.</w:t>
      </w:r>
    </w:p>
    <w:p w:rsidR="004F0897" w:rsidRPr="00255120" w:rsidRDefault="004F0897" w:rsidP="00255120">
      <w:pPr>
        <w:autoSpaceDE w:val="0"/>
        <w:autoSpaceDN w:val="0"/>
        <w:adjustRightInd w:val="0"/>
        <w:spacing w:after="0" w:line="240" w:lineRule="auto"/>
        <w:rPr>
          <w:rFonts w:ascii="Times New Roman" w:hAnsi="Times New Roman"/>
          <w:sz w:val="24"/>
          <w:szCs w:val="24"/>
        </w:rPr>
      </w:pPr>
    </w:p>
    <w:p w:rsidR="00EF4181" w:rsidRDefault="00EF4181" w:rsidP="00087965">
      <w:pPr>
        <w:spacing w:line="276" w:lineRule="auto"/>
        <w:ind w:left="630" w:hanging="630"/>
        <w:jc w:val="both"/>
        <w:rPr>
          <w:rFonts w:ascii="Times New Roman" w:hAnsi="Times New Roman"/>
          <w:sz w:val="24"/>
          <w:szCs w:val="24"/>
          <w:shd w:val="clear" w:color="auto" w:fill="FFFFFF"/>
        </w:rPr>
      </w:pPr>
      <w:bookmarkStart w:id="11" w:name="_Hlk72373162"/>
      <w:bookmarkStart w:id="12" w:name="_Hlk72372130"/>
      <w:r w:rsidRPr="00087965">
        <w:rPr>
          <w:rFonts w:ascii="Times New Roman" w:hAnsi="Times New Roman"/>
          <w:sz w:val="24"/>
          <w:szCs w:val="24"/>
          <w:shd w:val="clear" w:color="auto" w:fill="FFFFFF"/>
        </w:rPr>
        <w:t>Ileke,</w:t>
      </w:r>
      <w:bookmarkEnd w:id="11"/>
      <w:r w:rsidRPr="00087965">
        <w:rPr>
          <w:rFonts w:ascii="Times New Roman" w:hAnsi="Times New Roman"/>
          <w:sz w:val="24"/>
          <w:szCs w:val="24"/>
          <w:shd w:val="clear" w:color="auto" w:fill="FFFFFF"/>
        </w:rPr>
        <w:t xml:space="preserve"> K. D., </w:t>
      </w:r>
      <w:r w:rsidR="005A44F0" w:rsidRPr="00087965">
        <w:rPr>
          <w:rFonts w:ascii="Times New Roman" w:hAnsi="Times New Roman"/>
          <w:sz w:val="24"/>
          <w:szCs w:val="24"/>
          <w:shd w:val="clear" w:color="auto" w:fill="FFFFFF"/>
        </w:rPr>
        <w:t>and</w:t>
      </w:r>
      <w:r w:rsidRPr="00087965">
        <w:rPr>
          <w:rFonts w:ascii="Times New Roman" w:hAnsi="Times New Roman"/>
          <w:sz w:val="24"/>
          <w:szCs w:val="24"/>
          <w:shd w:val="clear" w:color="auto" w:fill="FFFFFF"/>
        </w:rPr>
        <w:t xml:space="preserve"> Adesina, J. M. (2019). </w:t>
      </w:r>
      <w:bookmarkEnd w:id="12"/>
      <w:r w:rsidRPr="00087965">
        <w:rPr>
          <w:rFonts w:ascii="Times New Roman" w:hAnsi="Times New Roman"/>
          <w:sz w:val="24"/>
          <w:szCs w:val="24"/>
          <w:shd w:val="clear" w:color="auto" w:fill="FFFFFF"/>
        </w:rPr>
        <w:t xml:space="preserve">Toxicity of </w:t>
      </w:r>
      <w:r w:rsidRPr="00087965">
        <w:rPr>
          <w:rFonts w:ascii="Times New Roman" w:hAnsi="Times New Roman"/>
          <w:i/>
          <w:sz w:val="24"/>
          <w:szCs w:val="24"/>
          <w:shd w:val="clear" w:color="auto" w:fill="FFFFFF"/>
        </w:rPr>
        <w:t>Ocimumbasilicum</w:t>
      </w:r>
      <w:r w:rsidRPr="00087965">
        <w:rPr>
          <w:rFonts w:ascii="Times New Roman" w:hAnsi="Times New Roman"/>
          <w:sz w:val="24"/>
          <w:szCs w:val="24"/>
          <w:shd w:val="clear" w:color="auto" w:fill="FFFFFF"/>
        </w:rPr>
        <w:t xml:space="preserve"> and </w:t>
      </w:r>
      <w:r w:rsidRPr="00087965">
        <w:rPr>
          <w:rFonts w:ascii="Times New Roman" w:hAnsi="Times New Roman"/>
          <w:i/>
          <w:sz w:val="24"/>
          <w:szCs w:val="24"/>
          <w:shd w:val="clear" w:color="auto" w:fill="FFFFFF"/>
        </w:rPr>
        <w:t>Ocimumgratissimum</w:t>
      </w:r>
      <w:r w:rsidRPr="00087965">
        <w:rPr>
          <w:rFonts w:ascii="Times New Roman" w:hAnsi="Times New Roman"/>
          <w:sz w:val="24"/>
          <w:szCs w:val="24"/>
          <w:shd w:val="clear" w:color="auto" w:fill="FFFFFF"/>
        </w:rPr>
        <w:t xml:space="preserve"> extracts against main malaria vector, </w:t>
      </w:r>
      <w:r w:rsidRPr="00087965">
        <w:rPr>
          <w:rFonts w:ascii="Times New Roman" w:hAnsi="Times New Roman"/>
          <w:i/>
          <w:sz w:val="24"/>
          <w:szCs w:val="24"/>
          <w:shd w:val="clear" w:color="auto" w:fill="FFFFFF"/>
        </w:rPr>
        <w:t>Anopheles gambiae</w:t>
      </w:r>
      <w:r w:rsidRPr="00087965">
        <w:rPr>
          <w:rFonts w:ascii="Times New Roman" w:hAnsi="Times New Roman"/>
          <w:sz w:val="24"/>
          <w:szCs w:val="24"/>
          <w:shd w:val="clear" w:color="auto" w:fill="FFFFFF"/>
        </w:rPr>
        <w:t xml:space="preserve"> (Diptera: Culicidae) in Nigeria. </w:t>
      </w:r>
      <w:r w:rsidRPr="00087965">
        <w:rPr>
          <w:rFonts w:ascii="Times New Roman" w:hAnsi="Times New Roman"/>
          <w:i/>
          <w:iCs/>
          <w:sz w:val="24"/>
          <w:szCs w:val="24"/>
          <w:shd w:val="clear" w:color="auto" w:fill="FFFFFF"/>
        </w:rPr>
        <w:t xml:space="preserve">Journal of </w:t>
      </w:r>
      <w:r w:rsidR="00951476" w:rsidRPr="00087965">
        <w:rPr>
          <w:rFonts w:ascii="Times New Roman" w:hAnsi="Times New Roman"/>
          <w:i/>
          <w:iCs/>
          <w:sz w:val="24"/>
          <w:szCs w:val="24"/>
          <w:shd w:val="clear" w:color="auto" w:fill="FFFFFF"/>
        </w:rPr>
        <w:t>A</w:t>
      </w:r>
      <w:r w:rsidRPr="00087965">
        <w:rPr>
          <w:rFonts w:ascii="Times New Roman" w:hAnsi="Times New Roman"/>
          <w:i/>
          <w:iCs/>
          <w:sz w:val="24"/>
          <w:szCs w:val="24"/>
          <w:shd w:val="clear" w:color="auto" w:fill="FFFFFF"/>
        </w:rPr>
        <w:t xml:space="preserve">rthropod-borne </w:t>
      </w:r>
      <w:r w:rsidR="00881F3E" w:rsidRPr="00087965">
        <w:rPr>
          <w:rFonts w:ascii="Times New Roman" w:hAnsi="Times New Roman"/>
          <w:i/>
          <w:iCs/>
          <w:sz w:val="24"/>
          <w:szCs w:val="24"/>
          <w:shd w:val="clear" w:color="auto" w:fill="FFFFFF"/>
        </w:rPr>
        <w:t>D</w:t>
      </w:r>
      <w:r w:rsidRPr="00087965">
        <w:rPr>
          <w:rFonts w:ascii="Times New Roman" w:hAnsi="Times New Roman"/>
          <w:i/>
          <w:iCs/>
          <w:sz w:val="24"/>
          <w:szCs w:val="24"/>
          <w:shd w:val="clear" w:color="auto" w:fill="FFFFFF"/>
        </w:rPr>
        <w:t>iseases</w:t>
      </w:r>
      <w:r w:rsidRPr="00087965">
        <w:rPr>
          <w:rFonts w:ascii="Times New Roman" w:hAnsi="Times New Roman"/>
          <w:sz w:val="24"/>
          <w:szCs w:val="24"/>
          <w:shd w:val="clear" w:color="auto" w:fill="FFFFFF"/>
        </w:rPr>
        <w:t>, </w:t>
      </w:r>
      <w:r w:rsidRPr="00087965">
        <w:rPr>
          <w:rFonts w:ascii="Times New Roman" w:hAnsi="Times New Roman"/>
          <w:i/>
          <w:iCs/>
          <w:sz w:val="24"/>
          <w:szCs w:val="24"/>
          <w:shd w:val="clear" w:color="auto" w:fill="FFFFFF"/>
        </w:rPr>
        <w:t>13</w:t>
      </w:r>
      <w:r w:rsidRPr="00087965">
        <w:rPr>
          <w:rFonts w:ascii="Times New Roman" w:hAnsi="Times New Roman"/>
          <w:sz w:val="24"/>
          <w:szCs w:val="24"/>
          <w:shd w:val="clear" w:color="auto" w:fill="FFFFFF"/>
        </w:rPr>
        <w:t>(4), 362.</w:t>
      </w:r>
    </w:p>
    <w:p w:rsidR="004F0897" w:rsidRDefault="004F0897" w:rsidP="004F0897">
      <w:pPr>
        <w:spacing w:after="0" w:line="240" w:lineRule="auto"/>
        <w:ind w:left="720" w:hanging="7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Kumar, V., Singh, M., &amp;Kapoor, R. (2023). Nutritional management of broilers: The role of soybean meal. Livestock Science, 274, 104630.</w:t>
      </w:r>
    </w:p>
    <w:p w:rsidR="004F0897" w:rsidRPr="00087965" w:rsidRDefault="004F0897" w:rsidP="004F0897">
      <w:pPr>
        <w:spacing w:line="276" w:lineRule="auto"/>
        <w:ind w:left="630" w:hanging="630"/>
        <w:jc w:val="both"/>
        <w:rPr>
          <w:rFonts w:ascii="Times New Roman" w:hAnsi="Times New Roman"/>
          <w:sz w:val="24"/>
          <w:szCs w:val="24"/>
          <w:shd w:val="clear" w:color="auto" w:fill="FFFFFF"/>
        </w:rPr>
      </w:pPr>
    </w:p>
    <w:p w:rsidR="004F0897" w:rsidRPr="000E4E2B" w:rsidRDefault="004F0897" w:rsidP="004F0897">
      <w:pPr>
        <w:spacing w:before="100" w:beforeAutospacing="1" w:after="100" w:afterAutospacing="1" w:line="240" w:lineRule="auto"/>
        <w:ind w:left="720" w:hanging="720"/>
        <w:jc w:val="both"/>
        <w:rPr>
          <w:rFonts w:ascii="Times New Roman" w:hAnsi="Times New Roman"/>
          <w:sz w:val="24"/>
          <w:szCs w:val="24"/>
          <w:shd w:val="clear" w:color="auto" w:fill="FFFFFF"/>
        </w:rPr>
      </w:pPr>
      <w:r w:rsidRPr="000E4E2B">
        <w:rPr>
          <w:rFonts w:ascii="Times New Roman" w:hAnsi="Times New Roman"/>
          <w:sz w:val="24"/>
          <w:szCs w:val="24"/>
          <w:shd w:val="clear" w:color="auto" w:fill="FFFFFF"/>
        </w:rPr>
        <w:t>Oloso, N. O., Smith, P. W., Adeyemo, I. A., Odeokun, I. A., Isola, T. O., Fasanmi, O. G., &amp;Fasina, F. O. (2020). The broiler chicken production value chain in Nigeria between needs and policy: situation analysis, action plan for development, and lessons for other developing countries. </w:t>
      </w:r>
      <w:r w:rsidRPr="000E4E2B">
        <w:rPr>
          <w:rFonts w:ascii="Times New Roman" w:hAnsi="Times New Roman"/>
          <w:i/>
          <w:iCs/>
          <w:sz w:val="24"/>
          <w:szCs w:val="24"/>
          <w:shd w:val="clear" w:color="auto" w:fill="FFFFFF"/>
        </w:rPr>
        <w:t>CAB Reviews</w:t>
      </w:r>
      <w:r w:rsidRPr="000E4E2B">
        <w:rPr>
          <w:rFonts w:ascii="Times New Roman" w:hAnsi="Times New Roman"/>
          <w:sz w:val="24"/>
          <w:szCs w:val="24"/>
          <w:shd w:val="clear" w:color="auto" w:fill="FFFFFF"/>
        </w:rPr>
        <w:t>, </w:t>
      </w:r>
      <w:r w:rsidRPr="000E4E2B">
        <w:rPr>
          <w:rFonts w:ascii="Times New Roman" w:hAnsi="Times New Roman"/>
          <w:i/>
          <w:iCs/>
          <w:sz w:val="24"/>
          <w:szCs w:val="24"/>
          <w:shd w:val="clear" w:color="auto" w:fill="FFFFFF"/>
        </w:rPr>
        <w:t>15</w:t>
      </w:r>
      <w:r w:rsidRPr="000E4E2B">
        <w:rPr>
          <w:rFonts w:ascii="Times New Roman" w:hAnsi="Times New Roman"/>
          <w:sz w:val="24"/>
          <w:szCs w:val="24"/>
          <w:shd w:val="clear" w:color="auto" w:fill="FFFFFF"/>
        </w:rPr>
        <w:t>(020), 1-12.</w:t>
      </w:r>
    </w:p>
    <w:p w:rsidR="004F0897" w:rsidRPr="00D70824" w:rsidRDefault="004F0897" w:rsidP="004F0897">
      <w:pPr>
        <w:spacing w:line="240" w:lineRule="auto"/>
        <w:ind w:left="720" w:hanging="720"/>
        <w:jc w:val="both"/>
        <w:rPr>
          <w:rFonts w:ascii="Times New Roman" w:hAnsi="Times New Roman"/>
          <w:sz w:val="24"/>
          <w:szCs w:val="24"/>
        </w:rPr>
      </w:pPr>
    </w:p>
    <w:p w:rsidR="004F0897" w:rsidRDefault="004F0897" w:rsidP="00087965">
      <w:pPr>
        <w:spacing w:line="276" w:lineRule="auto"/>
        <w:ind w:left="630" w:hanging="630"/>
        <w:jc w:val="both"/>
        <w:rPr>
          <w:rFonts w:ascii="Times New Roman" w:hAnsi="Times New Roman"/>
          <w:sz w:val="24"/>
          <w:szCs w:val="24"/>
          <w:shd w:val="clear" w:color="auto" w:fill="FFFFFF"/>
        </w:rPr>
      </w:pPr>
    </w:p>
    <w:p w:rsidR="004F0897" w:rsidRDefault="004F0897" w:rsidP="00087965">
      <w:pPr>
        <w:spacing w:line="276" w:lineRule="auto"/>
        <w:ind w:left="630" w:hanging="630"/>
        <w:jc w:val="both"/>
        <w:rPr>
          <w:rFonts w:ascii="Times New Roman" w:hAnsi="Times New Roman"/>
          <w:sz w:val="24"/>
          <w:szCs w:val="24"/>
          <w:shd w:val="clear" w:color="auto" w:fill="FFFFFF"/>
        </w:rPr>
      </w:pPr>
    </w:p>
    <w:p w:rsidR="00EF4181" w:rsidRPr="00087965" w:rsidRDefault="00EF4181" w:rsidP="00087965">
      <w:pPr>
        <w:spacing w:line="276" w:lineRule="auto"/>
        <w:ind w:left="630" w:hanging="630"/>
        <w:jc w:val="both"/>
        <w:rPr>
          <w:rFonts w:ascii="Times New Roman" w:hAnsi="Times New Roman"/>
          <w:sz w:val="24"/>
          <w:szCs w:val="24"/>
          <w:shd w:val="clear" w:color="auto" w:fill="FFFFFF"/>
        </w:rPr>
      </w:pPr>
      <w:bookmarkStart w:id="13" w:name="_Hlk72373075"/>
      <w:r w:rsidRPr="00087965">
        <w:rPr>
          <w:rFonts w:ascii="Times New Roman" w:hAnsi="Times New Roman"/>
          <w:sz w:val="24"/>
          <w:szCs w:val="24"/>
          <w:shd w:val="clear" w:color="auto" w:fill="FFFFFF"/>
        </w:rPr>
        <w:lastRenderedPageBreak/>
        <w:t>Salihu</w:t>
      </w:r>
      <w:bookmarkEnd w:id="13"/>
      <w:r w:rsidRPr="00087965">
        <w:rPr>
          <w:rFonts w:ascii="Times New Roman" w:hAnsi="Times New Roman"/>
          <w:sz w:val="24"/>
          <w:szCs w:val="24"/>
          <w:shd w:val="clear" w:color="auto" w:fill="FFFFFF"/>
        </w:rPr>
        <w:t xml:space="preserve">, E. A., Onimisi, P. A., Omage, J. J., Afolayan, M., Moses, O., </w:t>
      </w:r>
      <w:r w:rsidR="005A44F0" w:rsidRPr="00087965">
        <w:rPr>
          <w:rFonts w:ascii="Times New Roman" w:hAnsi="Times New Roman"/>
          <w:sz w:val="24"/>
          <w:szCs w:val="24"/>
          <w:shd w:val="clear" w:color="auto" w:fill="FFFFFF"/>
        </w:rPr>
        <w:t>and</w:t>
      </w:r>
      <w:r w:rsidRPr="00087965">
        <w:rPr>
          <w:rFonts w:ascii="Times New Roman" w:hAnsi="Times New Roman"/>
          <w:sz w:val="24"/>
          <w:szCs w:val="24"/>
          <w:shd w:val="clear" w:color="auto" w:fill="FFFFFF"/>
        </w:rPr>
        <w:t xml:space="preserve"> Reuben, R. S. (2020). Evaluation of </w:t>
      </w:r>
      <w:r w:rsidRPr="00087965">
        <w:rPr>
          <w:rFonts w:ascii="Times New Roman" w:hAnsi="Times New Roman"/>
          <w:i/>
          <w:sz w:val="24"/>
          <w:szCs w:val="24"/>
          <w:shd w:val="clear" w:color="auto" w:fill="FFFFFF"/>
        </w:rPr>
        <w:t>Ocimumgratissimum</w:t>
      </w:r>
      <w:r w:rsidRPr="00087965">
        <w:rPr>
          <w:rFonts w:ascii="Times New Roman" w:hAnsi="Times New Roman"/>
          <w:sz w:val="24"/>
          <w:szCs w:val="24"/>
          <w:shd w:val="clear" w:color="auto" w:fill="FFFFFF"/>
        </w:rPr>
        <w:t xml:space="preserve"> and </w:t>
      </w:r>
      <w:r w:rsidRPr="00087965">
        <w:rPr>
          <w:rFonts w:ascii="Times New Roman" w:hAnsi="Times New Roman"/>
          <w:i/>
          <w:sz w:val="24"/>
          <w:szCs w:val="24"/>
          <w:shd w:val="clear" w:color="auto" w:fill="FFFFFF"/>
        </w:rPr>
        <w:t>Ocimumcanum</w:t>
      </w:r>
      <w:r w:rsidRPr="00087965">
        <w:rPr>
          <w:rFonts w:ascii="Times New Roman" w:hAnsi="Times New Roman"/>
          <w:sz w:val="24"/>
          <w:szCs w:val="24"/>
          <w:shd w:val="clear" w:color="auto" w:fill="FFFFFF"/>
        </w:rPr>
        <w:t xml:space="preserve"> as natural growth promoters on the growth performance, intestinal microbiota</w:t>
      </w:r>
      <w:r w:rsidR="00921773" w:rsidRPr="00087965">
        <w:rPr>
          <w:rFonts w:ascii="Times New Roman" w:hAnsi="Times New Roman"/>
          <w:sz w:val="24"/>
          <w:szCs w:val="24"/>
          <w:shd w:val="clear" w:color="auto" w:fill="FFFFFF"/>
        </w:rPr>
        <w:t>,</w:t>
      </w:r>
      <w:r w:rsidRPr="00087965">
        <w:rPr>
          <w:rFonts w:ascii="Times New Roman" w:hAnsi="Times New Roman"/>
          <w:sz w:val="24"/>
          <w:szCs w:val="24"/>
          <w:shd w:val="clear" w:color="auto" w:fill="FFFFFF"/>
        </w:rPr>
        <w:t xml:space="preserve"> and villi morphometry of broiler chickens. </w:t>
      </w:r>
      <w:r w:rsidRPr="00087965">
        <w:rPr>
          <w:rFonts w:ascii="Times New Roman" w:hAnsi="Times New Roman"/>
          <w:i/>
          <w:iCs/>
          <w:sz w:val="24"/>
          <w:szCs w:val="24"/>
          <w:shd w:val="clear" w:color="auto" w:fill="FFFFFF"/>
        </w:rPr>
        <w:t>Nigerian Journal of Animal Production</w:t>
      </w:r>
      <w:r w:rsidRPr="00087965">
        <w:rPr>
          <w:rFonts w:ascii="Times New Roman" w:hAnsi="Times New Roman"/>
          <w:sz w:val="24"/>
          <w:szCs w:val="24"/>
          <w:shd w:val="clear" w:color="auto" w:fill="FFFFFF"/>
        </w:rPr>
        <w:t>, </w:t>
      </w:r>
      <w:r w:rsidRPr="00087965">
        <w:rPr>
          <w:rFonts w:ascii="Times New Roman" w:hAnsi="Times New Roman"/>
          <w:i/>
          <w:iCs/>
          <w:sz w:val="24"/>
          <w:szCs w:val="24"/>
          <w:shd w:val="clear" w:color="auto" w:fill="FFFFFF"/>
        </w:rPr>
        <w:t>47</w:t>
      </w:r>
      <w:r w:rsidRPr="00087965">
        <w:rPr>
          <w:rFonts w:ascii="Times New Roman" w:hAnsi="Times New Roman"/>
          <w:sz w:val="24"/>
          <w:szCs w:val="24"/>
          <w:shd w:val="clear" w:color="auto" w:fill="FFFFFF"/>
        </w:rPr>
        <w:t>(1), 186-196.</w:t>
      </w:r>
    </w:p>
    <w:p w:rsidR="00B43C73" w:rsidRDefault="00EF4181" w:rsidP="004F0897">
      <w:pPr>
        <w:spacing w:line="276" w:lineRule="auto"/>
        <w:ind w:left="630" w:hanging="630"/>
        <w:jc w:val="both"/>
        <w:rPr>
          <w:rFonts w:ascii="Times New Roman" w:hAnsi="Times New Roman"/>
          <w:sz w:val="24"/>
          <w:szCs w:val="24"/>
          <w:shd w:val="clear" w:color="auto" w:fill="FFFFFF"/>
        </w:rPr>
      </w:pPr>
      <w:r w:rsidRPr="00087965">
        <w:rPr>
          <w:rFonts w:ascii="Times New Roman" w:hAnsi="Times New Roman"/>
          <w:sz w:val="24"/>
          <w:szCs w:val="24"/>
          <w:shd w:val="clear" w:color="auto" w:fill="FFFFFF"/>
        </w:rPr>
        <w:t xml:space="preserve">Umoh, R. A., Johnny, I. I., Udoh, A. E., Elijah, A. A., Umoh, O. T., </w:t>
      </w:r>
      <w:r w:rsidR="005A44F0" w:rsidRPr="00087965">
        <w:rPr>
          <w:rFonts w:ascii="Times New Roman" w:hAnsi="Times New Roman"/>
          <w:sz w:val="24"/>
          <w:szCs w:val="24"/>
          <w:shd w:val="clear" w:color="auto" w:fill="FFFFFF"/>
        </w:rPr>
        <w:t>and</w:t>
      </w:r>
      <w:r w:rsidRPr="00087965">
        <w:rPr>
          <w:rFonts w:ascii="Times New Roman" w:hAnsi="Times New Roman"/>
          <w:sz w:val="24"/>
          <w:szCs w:val="24"/>
          <w:shd w:val="clear" w:color="auto" w:fill="FFFFFF"/>
        </w:rPr>
        <w:t xml:space="preserve">Essiet, L. E. (2020). Comparative evaluation of the larvicidal properties of methanol extracts and fractions of </w:t>
      </w:r>
      <w:r w:rsidRPr="00087965">
        <w:rPr>
          <w:rFonts w:ascii="Times New Roman" w:hAnsi="Times New Roman"/>
          <w:i/>
          <w:sz w:val="24"/>
          <w:szCs w:val="24"/>
          <w:shd w:val="clear" w:color="auto" w:fill="FFFFFF"/>
        </w:rPr>
        <w:t>Ocimumgratissimum</w:t>
      </w:r>
      <w:r w:rsidRPr="00087965">
        <w:rPr>
          <w:rFonts w:ascii="Times New Roman" w:hAnsi="Times New Roman"/>
          <w:sz w:val="24"/>
          <w:szCs w:val="24"/>
          <w:shd w:val="clear" w:color="auto" w:fill="FFFFFF"/>
        </w:rPr>
        <w:t xml:space="preserve"> L. and </w:t>
      </w:r>
      <w:r w:rsidRPr="00087965">
        <w:rPr>
          <w:rFonts w:ascii="Times New Roman" w:hAnsi="Times New Roman"/>
          <w:i/>
          <w:sz w:val="24"/>
          <w:szCs w:val="24"/>
          <w:shd w:val="clear" w:color="auto" w:fill="FFFFFF"/>
        </w:rPr>
        <w:t>Ocimumbasilicum</w:t>
      </w:r>
      <w:r w:rsidRPr="00087965">
        <w:rPr>
          <w:rFonts w:ascii="Times New Roman" w:hAnsi="Times New Roman"/>
          <w:sz w:val="24"/>
          <w:szCs w:val="24"/>
          <w:shd w:val="clear" w:color="auto" w:fill="FFFFFF"/>
        </w:rPr>
        <w:t xml:space="preserve"> L. leaves (Lamiaceae) on the fourth instar larvae of </w:t>
      </w:r>
      <w:r w:rsidRPr="00087965">
        <w:rPr>
          <w:rFonts w:ascii="Times New Roman" w:hAnsi="Times New Roman"/>
          <w:i/>
          <w:sz w:val="24"/>
          <w:szCs w:val="24"/>
          <w:shd w:val="clear" w:color="auto" w:fill="FFFFFF"/>
        </w:rPr>
        <w:t>Culex quinquefasciatus</w:t>
      </w:r>
      <w:r w:rsidRPr="00087965">
        <w:rPr>
          <w:rFonts w:ascii="Times New Roman" w:hAnsi="Times New Roman"/>
          <w:sz w:val="24"/>
          <w:szCs w:val="24"/>
          <w:shd w:val="clear" w:color="auto" w:fill="FFFFFF"/>
        </w:rPr>
        <w:t xml:space="preserve"> L. and control of filariasis. </w:t>
      </w:r>
      <w:r w:rsidRPr="00087965">
        <w:rPr>
          <w:rFonts w:ascii="Times New Roman" w:hAnsi="Times New Roman"/>
          <w:i/>
          <w:iCs/>
          <w:sz w:val="24"/>
          <w:szCs w:val="24"/>
          <w:shd w:val="clear" w:color="auto" w:fill="FFFFFF"/>
        </w:rPr>
        <w:t>Journal of Complementary and Alternative Medical Research</w:t>
      </w:r>
      <w:r w:rsidRPr="00087965">
        <w:rPr>
          <w:rFonts w:ascii="Times New Roman" w:hAnsi="Times New Roman"/>
          <w:sz w:val="24"/>
          <w:szCs w:val="24"/>
          <w:shd w:val="clear" w:color="auto" w:fill="FFFFFF"/>
        </w:rPr>
        <w:t>, 24-31</w:t>
      </w:r>
      <w:bookmarkEnd w:id="0"/>
    </w:p>
    <w:p w:rsidR="0058405A" w:rsidRDefault="0058405A" w:rsidP="0058405A">
      <w:pPr>
        <w:tabs>
          <w:tab w:val="left" w:pos="2418"/>
          <w:tab w:val="left" w:pos="3777"/>
        </w:tabs>
        <w:spacing w:after="0" w:line="240" w:lineRule="auto"/>
        <w:ind w:left="720" w:hanging="720"/>
        <w:contextualSpacing/>
        <w:jc w:val="both"/>
        <w:rPr>
          <w:rFonts w:ascii="Times New Roman" w:hAnsi="Times New Roman"/>
          <w:sz w:val="24"/>
          <w:szCs w:val="24"/>
        </w:rPr>
      </w:pPr>
      <w:r>
        <w:rPr>
          <w:rFonts w:ascii="Times New Roman" w:hAnsi="Times New Roman"/>
          <w:sz w:val="24"/>
          <w:szCs w:val="24"/>
        </w:rPr>
        <w:t>Yang, Y., Zhang, L., &amp; Liu, X. (2022).Impact of soybean meal inclusion on the growth performance and feed conversion in broilers. Poultry Nutrition, 28(4), 1050-1061.</w:t>
      </w:r>
    </w:p>
    <w:p w:rsidR="0058405A" w:rsidRDefault="0058405A" w:rsidP="004F0897">
      <w:pPr>
        <w:spacing w:line="276" w:lineRule="auto"/>
        <w:ind w:left="630" w:hanging="630"/>
        <w:jc w:val="both"/>
        <w:rPr>
          <w:rFonts w:ascii="Times New Roman" w:hAnsi="Times New Roman"/>
          <w:sz w:val="24"/>
          <w:szCs w:val="24"/>
          <w:shd w:val="clear" w:color="auto" w:fill="FFFFFF"/>
        </w:rPr>
      </w:pPr>
    </w:p>
    <w:p w:rsidR="00B43C73" w:rsidRDefault="00B43C73" w:rsidP="00087965">
      <w:pPr>
        <w:spacing w:line="276" w:lineRule="auto"/>
        <w:ind w:left="630" w:hanging="630"/>
        <w:jc w:val="both"/>
        <w:rPr>
          <w:rFonts w:ascii="Times New Roman" w:hAnsi="Times New Roman"/>
          <w:sz w:val="24"/>
          <w:szCs w:val="24"/>
          <w:shd w:val="clear" w:color="auto" w:fill="FFFFFF"/>
        </w:rPr>
      </w:pPr>
    </w:p>
    <w:p w:rsidR="007C390E" w:rsidRDefault="007C390E" w:rsidP="007C390E">
      <w:pPr>
        <w:tabs>
          <w:tab w:val="left" w:pos="1800"/>
        </w:tabs>
        <w:spacing w:after="0" w:line="240" w:lineRule="auto"/>
        <w:ind w:left="720" w:hanging="7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Zhang, H., Zhao, R., &amp; Wang, S. (2021). Nutritional strategies for improving broiler growth performance: A comprehensive review. Animal Feed Science and Technology, 271, 114758.</w:t>
      </w:r>
    </w:p>
    <w:p w:rsidR="00B43C73" w:rsidRDefault="00B43C73" w:rsidP="00087965">
      <w:pPr>
        <w:spacing w:line="276" w:lineRule="auto"/>
        <w:ind w:left="630" w:hanging="630"/>
        <w:jc w:val="both"/>
        <w:rPr>
          <w:rFonts w:ascii="Times New Roman" w:hAnsi="Times New Roman"/>
          <w:sz w:val="24"/>
          <w:szCs w:val="24"/>
          <w:shd w:val="clear" w:color="auto" w:fill="FFFFFF"/>
        </w:rPr>
      </w:pPr>
    </w:p>
    <w:sectPr w:rsidR="00B43C73" w:rsidSect="005A7C19">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628C" w:rsidRDefault="0094628C" w:rsidP="00EB6226">
      <w:pPr>
        <w:spacing w:after="0" w:line="240" w:lineRule="auto"/>
      </w:pPr>
      <w:r>
        <w:separator/>
      </w:r>
    </w:p>
  </w:endnote>
  <w:endnote w:type="continuationSeparator" w:id="0">
    <w:p w:rsidR="0094628C" w:rsidRDefault="0094628C" w:rsidP="00EB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915" w:rsidRDefault="005A1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52C7" w:rsidRDefault="00490351">
    <w:pPr>
      <w:pStyle w:val="Footer"/>
      <w:jc w:val="center"/>
    </w:pPr>
    <w:r>
      <w:fldChar w:fldCharType="begin"/>
    </w:r>
    <w:r w:rsidR="007952C7">
      <w:instrText xml:space="preserve"> PAGE   \* MERGEFORMAT </w:instrText>
    </w:r>
    <w:r>
      <w:fldChar w:fldCharType="separate"/>
    </w:r>
    <w:r w:rsidR="00F565BC">
      <w:rPr>
        <w:noProof/>
      </w:rPr>
      <w:t>1</w:t>
    </w:r>
    <w:r>
      <w:rPr>
        <w:noProof/>
      </w:rPr>
      <w:fldChar w:fldCharType="end"/>
    </w:r>
  </w:p>
  <w:p w:rsidR="007952C7" w:rsidRDefault="00795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915" w:rsidRDefault="005A1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628C" w:rsidRDefault="0094628C" w:rsidP="00EB6226">
      <w:pPr>
        <w:spacing w:after="0" w:line="240" w:lineRule="auto"/>
      </w:pPr>
      <w:r>
        <w:separator/>
      </w:r>
    </w:p>
  </w:footnote>
  <w:footnote w:type="continuationSeparator" w:id="0">
    <w:p w:rsidR="0094628C" w:rsidRDefault="0094628C" w:rsidP="00EB6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915"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606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915"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606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1915"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2606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A5D06"/>
    <w:multiLevelType w:val="hybridMultilevel"/>
    <w:tmpl w:val="DA0C9D1A"/>
    <w:lvl w:ilvl="0" w:tplc="D9A08E8A">
      <w:start w:val="1"/>
      <w:numFmt w:val="lowerLetter"/>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 w15:restartNumberingAfterBreak="0">
    <w:nsid w:val="33783F89"/>
    <w:multiLevelType w:val="hybridMultilevel"/>
    <w:tmpl w:val="49D84B80"/>
    <w:lvl w:ilvl="0" w:tplc="378413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D1390B"/>
    <w:multiLevelType w:val="hybridMultilevel"/>
    <w:tmpl w:val="642C72EA"/>
    <w:lvl w:ilvl="0" w:tplc="A5E48F00">
      <w:start w:val="1"/>
      <w:numFmt w:val="lowerLetter"/>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3" w15:restartNumberingAfterBreak="0">
    <w:nsid w:val="64DB7D38"/>
    <w:multiLevelType w:val="hybridMultilevel"/>
    <w:tmpl w:val="F3328B02"/>
    <w:lvl w:ilvl="0" w:tplc="7762511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577494"/>
    <w:multiLevelType w:val="hybridMultilevel"/>
    <w:tmpl w:val="1FB4B140"/>
    <w:lvl w:ilvl="0" w:tplc="7942368C">
      <w:start w:val="4"/>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3D10A2"/>
    <w:multiLevelType w:val="hybridMultilevel"/>
    <w:tmpl w:val="733433EA"/>
    <w:lvl w:ilvl="0" w:tplc="605E51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46145">
    <w:abstractNumId w:val="3"/>
  </w:num>
  <w:num w:numId="2" w16cid:durableId="1132556727">
    <w:abstractNumId w:val="5"/>
  </w:num>
  <w:num w:numId="3" w16cid:durableId="1796093726">
    <w:abstractNumId w:val="1"/>
  </w:num>
  <w:num w:numId="4" w16cid:durableId="457065796">
    <w:abstractNumId w:val="0"/>
  </w:num>
  <w:num w:numId="5" w16cid:durableId="60520609">
    <w:abstractNumId w:val="2"/>
  </w:num>
  <w:num w:numId="6" w16cid:durableId="357894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defaultTabStop w:val="720"/>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zU2MTc0tbQwNTY3MjNU0lEKTi0uzszPAymwqAUAPYI/RiwAAAA="/>
  </w:docVars>
  <w:rsids>
    <w:rsidRoot w:val="004D28BC"/>
    <w:rsid w:val="00004904"/>
    <w:rsid w:val="00006095"/>
    <w:rsid w:val="000069D6"/>
    <w:rsid w:val="000104D0"/>
    <w:rsid w:val="00011596"/>
    <w:rsid w:val="0001201F"/>
    <w:rsid w:val="00014099"/>
    <w:rsid w:val="00016EF5"/>
    <w:rsid w:val="00021640"/>
    <w:rsid w:val="00021A8C"/>
    <w:rsid w:val="000226CB"/>
    <w:rsid w:val="00025036"/>
    <w:rsid w:val="0003217D"/>
    <w:rsid w:val="0003532F"/>
    <w:rsid w:val="00042937"/>
    <w:rsid w:val="00046B49"/>
    <w:rsid w:val="00050ADB"/>
    <w:rsid w:val="000530F1"/>
    <w:rsid w:val="00056649"/>
    <w:rsid w:val="0005666B"/>
    <w:rsid w:val="00063FAC"/>
    <w:rsid w:val="00073C6F"/>
    <w:rsid w:val="00075D7E"/>
    <w:rsid w:val="00080529"/>
    <w:rsid w:val="00087965"/>
    <w:rsid w:val="00092508"/>
    <w:rsid w:val="00097FFE"/>
    <w:rsid w:val="000A31AE"/>
    <w:rsid w:val="000A45DB"/>
    <w:rsid w:val="000A4D8C"/>
    <w:rsid w:val="000A5BA3"/>
    <w:rsid w:val="000A7203"/>
    <w:rsid w:val="000B15BE"/>
    <w:rsid w:val="000B3E5D"/>
    <w:rsid w:val="000B5297"/>
    <w:rsid w:val="000B7D0E"/>
    <w:rsid w:val="000C5C05"/>
    <w:rsid w:val="000C6E6E"/>
    <w:rsid w:val="000C7ECD"/>
    <w:rsid w:val="000D0C67"/>
    <w:rsid w:val="000D225E"/>
    <w:rsid w:val="000D269E"/>
    <w:rsid w:val="000D3A7D"/>
    <w:rsid w:val="000D4B05"/>
    <w:rsid w:val="000E1EEE"/>
    <w:rsid w:val="000E207D"/>
    <w:rsid w:val="000E4E2B"/>
    <w:rsid w:val="000E6C47"/>
    <w:rsid w:val="000F0F9E"/>
    <w:rsid w:val="000F2DBA"/>
    <w:rsid w:val="000F4BC6"/>
    <w:rsid w:val="000F6F1F"/>
    <w:rsid w:val="00104169"/>
    <w:rsid w:val="001060D9"/>
    <w:rsid w:val="00111524"/>
    <w:rsid w:val="00112429"/>
    <w:rsid w:val="00116FF4"/>
    <w:rsid w:val="00121330"/>
    <w:rsid w:val="00125DDF"/>
    <w:rsid w:val="001271EA"/>
    <w:rsid w:val="00137AB9"/>
    <w:rsid w:val="00141ABD"/>
    <w:rsid w:val="0014291B"/>
    <w:rsid w:val="00153190"/>
    <w:rsid w:val="001544DA"/>
    <w:rsid w:val="00155A1F"/>
    <w:rsid w:val="00156C5F"/>
    <w:rsid w:val="0017060A"/>
    <w:rsid w:val="00171543"/>
    <w:rsid w:val="00172AC8"/>
    <w:rsid w:val="001730C2"/>
    <w:rsid w:val="00173D2E"/>
    <w:rsid w:val="001766BA"/>
    <w:rsid w:val="0017677D"/>
    <w:rsid w:val="00181F51"/>
    <w:rsid w:val="00183173"/>
    <w:rsid w:val="001A403A"/>
    <w:rsid w:val="001B3B66"/>
    <w:rsid w:val="001B7C32"/>
    <w:rsid w:val="001C054C"/>
    <w:rsid w:val="001C43A5"/>
    <w:rsid w:val="001C4FF7"/>
    <w:rsid w:val="001D0C91"/>
    <w:rsid w:val="001D37C1"/>
    <w:rsid w:val="001E210C"/>
    <w:rsid w:val="001E49F3"/>
    <w:rsid w:val="001E5B28"/>
    <w:rsid w:val="001F0CF8"/>
    <w:rsid w:val="001F0FAB"/>
    <w:rsid w:val="001F18C0"/>
    <w:rsid w:val="00203853"/>
    <w:rsid w:val="002039B0"/>
    <w:rsid w:val="00207469"/>
    <w:rsid w:val="0021174F"/>
    <w:rsid w:val="00215D9A"/>
    <w:rsid w:val="00225BDA"/>
    <w:rsid w:val="002333A9"/>
    <w:rsid w:val="002453BC"/>
    <w:rsid w:val="00250079"/>
    <w:rsid w:val="00251706"/>
    <w:rsid w:val="0025405D"/>
    <w:rsid w:val="00254829"/>
    <w:rsid w:val="00255120"/>
    <w:rsid w:val="00257138"/>
    <w:rsid w:val="00261F07"/>
    <w:rsid w:val="00262CEC"/>
    <w:rsid w:val="002704B2"/>
    <w:rsid w:val="0027067D"/>
    <w:rsid w:val="00271465"/>
    <w:rsid w:val="00282236"/>
    <w:rsid w:val="00285AD2"/>
    <w:rsid w:val="00285B05"/>
    <w:rsid w:val="002901EF"/>
    <w:rsid w:val="002901F6"/>
    <w:rsid w:val="002A4BB1"/>
    <w:rsid w:val="002A6122"/>
    <w:rsid w:val="002A694D"/>
    <w:rsid w:val="002A7540"/>
    <w:rsid w:val="002A7ED2"/>
    <w:rsid w:val="002B1793"/>
    <w:rsid w:val="002B3458"/>
    <w:rsid w:val="002B39D9"/>
    <w:rsid w:val="002C6575"/>
    <w:rsid w:val="002C70DC"/>
    <w:rsid w:val="002D06EE"/>
    <w:rsid w:val="002D47C7"/>
    <w:rsid w:val="002E77E8"/>
    <w:rsid w:val="002F3501"/>
    <w:rsid w:val="00301DE9"/>
    <w:rsid w:val="003035C5"/>
    <w:rsid w:val="00303B12"/>
    <w:rsid w:val="00304397"/>
    <w:rsid w:val="00305096"/>
    <w:rsid w:val="00307E5A"/>
    <w:rsid w:val="00310779"/>
    <w:rsid w:val="003113BF"/>
    <w:rsid w:val="00340F43"/>
    <w:rsid w:val="003413F8"/>
    <w:rsid w:val="00342655"/>
    <w:rsid w:val="00345F4A"/>
    <w:rsid w:val="003543A3"/>
    <w:rsid w:val="0035654E"/>
    <w:rsid w:val="0036036E"/>
    <w:rsid w:val="00362220"/>
    <w:rsid w:val="003636FE"/>
    <w:rsid w:val="0036372E"/>
    <w:rsid w:val="00373670"/>
    <w:rsid w:val="00374CF0"/>
    <w:rsid w:val="00376747"/>
    <w:rsid w:val="00387479"/>
    <w:rsid w:val="0039148E"/>
    <w:rsid w:val="00393B2B"/>
    <w:rsid w:val="003948A2"/>
    <w:rsid w:val="003978BA"/>
    <w:rsid w:val="003A4380"/>
    <w:rsid w:val="003A5453"/>
    <w:rsid w:val="003B1E51"/>
    <w:rsid w:val="003B542A"/>
    <w:rsid w:val="003C0F0A"/>
    <w:rsid w:val="003C3087"/>
    <w:rsid w:val="003C46FD"/>
    <w:rsid w:val="003D524C"/>
    <w:rsid w:val="003E0C18"/>
    <w:rsid w:val="003E4DA3"/>
    <w:rsid w:val="003F0AF4"/>
    <w:rsid w:val="003F2F67"/>
    <w:rsid w:val="003F4778"/>
    <w:rsid w:val="00401C2E"/>
    <w:rsid w:val="00406C60"/>
    <w:rsid w:val="00417AA7"/>
    <w:rsid w:val="00420192"/>
    <w:rsid w:val="0042568B"/>
    <w:rsid w:val="004259E3"/>
    <w:rsid w:val="00433BCE"/>
    <w:rsid w:val="00434343"/>
    <w:rsid w:val="004429FE"/>
    <w:rsid w:val="00442D10"/>
    <w:rsid w:val="004445A9"/>
    <w:rsid w:val="00444B16"/>
    <w:rsid w:val="00447342"/>
    <w:rsid w:val="00453F06"/>
    <w:rsid w:val="0045764C"/>
    <w:rsid w:val="0046099A"/>
    <w:rsid w:val="00462D38"/>
    <w:rsid w:val="00465900"/>
    <w:rsid w:val="004665DA"/>
    <w:rsid w:val="00467BE0"/>
    <w:rsid w:val="0047176C"/>
    <w:rsid w:val="00471ABB"/>
    <w:rsid w:val="00471C08"/>
    <w:rsid w:val="0047417C"/>
    <w:rsid w:val="00474267"/>
    <w:rsid w:val="004764D9"/>
    <w:rsid w:val="00476846"/>
    <w:rsid w:val="00476AC9"/>
    <w:rsid w:val="0047723C"/>
    <w:rsid w:val="00490351"/>
    <w:rsid w:val="00491030"/>
    <w:rsid w:val="00491297"/>
    <w:rsid w:val="004948B8"/>
    <w:rsid w:val="004A1ED6"/>
    <w:rsid w:val="004A3D20"/>
    <w:rsid w:val="004A4AEB"/>
    <w:rsid w:val="004A4C0B"/>
    <w:rsid w:val="004A55AD"/>
    <w:rsid w:val="004A7BBD"/>
    <w:rsid w:val="004B2770"/>
    <w:rsid w:val="004C6917"/>
    <w:rsid w:val="004D14FA"/>
    <w:rsid w:val="004D221B"/>
    <w:rsid w:val="004D28BC"/>
    <w:rsid w:val="004D3FF0"/>
    <w:rsid w:val="004D5D79"/>
    <w:rsid w:val="004D7294"/>
    <w:rsid w:val="004D7A64"/>
    <w:rsid w:val="004E18AD"/>
    <w:rsid w:val="004E2D99"/>
    <w:rsid w:val="004E70F2"/>
    <w:rsid w:val="004F0897"/>
    <w:rsid w:val="005036FF"/>
    <w:rsid w:val="00510FA8"/>
    <w:rsid w:val="00534EE0"/>
    <w:rsid w:val="005417F2"/>
    <w:rsid w:val="00544BC0"/>
    <w:rsid w:val="00555E97"/>
    <w:rsid w:val="0056013B"/>
    <w:rsid w:val="00563EB8"/>
    <w:rsid w:val="00565804"/>
    <w:rsid w:val="00567778"/>
    <w:rsid w:val="00571F8B"/>
    <w:rsid w:val="00572C7E"/>
    <w:rsid w:val="00573B82"/>
    <w:rsid w:val="00574391"/>
    <w:rsid w:val="005769C5"/>
    <w:rsid w:val="00576BDA"/>
    <w:rsid w:val="0058405A"/>
    <w:rsid w:val="005848EB"/>
    <w:rsid w:val="00585ADD"/>
    <w:rsid w:val="00587B8B"/>
    <w:rsid w:val="00591EE6"/>
    <w:rsid w:val="00594307"/>
    <w:rsid w:val="005A02B8"/>
    <w:rsid w:val="005A1915"/>
    <w:rsid w:val="005A1DBB"/>
    <w:rsid w:val="005A44B0"/>
    <w:rsid w:val="005A44F0"/>
    <w:rsid w:val="005A49A1"/>
    <w:rsid w:val="005A71F3"/>
    <w:rsid w:val="005A7C19"/>
    <w:rsid w:val="005B0001"/>
    <w:rsid w:val="005B0C54"/>
    <w:rsid w:val="005B58D5"/>
    <w:rsid w:val="005B5E45"/>
    <w:rsid w:val="005B633D"/>
    <w:rsid w:val="005C6A81"/>
    <w:rsid w:val="005D23DF"/>
    <w:rsid w:val="005D7150"/>
    <w:rsid w:val="005E1689"/>
    <w:rsid w:val="005E291F"/>
    <w:rsid w:val="005E4C75"/>
    <w:rsid w:val="0060104E"/>
    <w:rsid w:val="00601DC7"/>
    <w:rsid w:val="00605E35"/>
    <w:rsid w:val="006065E9"/>
    <w:rsid w:val="00610354"/>
    <w:rsid w:val="00611411"/>
    <w:rsid w:val="00611CCB"/>
    <w:rsid w:val="00617639"/>
    <w:rsid w:val="00623848"/>
    <w:rsid w:val="00631805"/>
    <w:rsid w:val="00631E5D"/>
    <w:rsid w:val="00647EE6"/>
    <w:rsid w:val="0065099B"/>
    <w:rsid w:val="00654381"/>
    <w:rsid w:val="00661734"/>
    <w:rsid w:val="00664BEE"/>
    <w:rsid w:val="00665653"/>
    <w:rsid w:val="00665C02"/>
    <w:rsid w:val="00674FAA"/>
    <w:rsid w:val="00675A40"/>
    <w:rsid w:val="006771BB"/>
    <w:rsid w:val="00687A2D"/>
    <w:rsid w:val="0069134B"/>
    <w:rsid w:val="00691A40"/>
    <w:rsid w:val="00694B16"/>
    <w:rsid w:val="006A0A13"/>
    <w:rsid w:val="006A6199"/>
    <w:rsid w:val="006A7AF5"/>
    <w:rsid w:val="006B16C4"/>
    <w:rsid w:val="006B2812"/>
    <w:rsid w:val="006B623C"/>
    <w:rsid w:val="006C3246"/>
    <w:rsid w:val="006D43FA"/>
    <w:rsid w:val="006D596D"/>
    <w:rsid w:val="006E1CB3"/>
    <w:rsid w:val="006E2C89"/>
    <w:rsid w:val="006E526E"/>
    <w:rsid w:val="006E5F2F"/>
    <w:rsid w:val="006E7E33"/>
    <w:rsid w:val="006F03CD"/>
    <w:rsid w:val="006F1C53"/>
    <w:rsid w:val="006F1FF7"/>
    <w:rsid w:val="006F61BC"/>
    <w:rsid w:val="007015DF"/>
    <w:rsid w:val="00711D16"/>
    <w:rsid w:val="00712E59"/>
    <w:rsid w:val="00717949"/>
    <w:rsid w:val="0072706B"/>
    <w:rsid w:val="00731953"/>
    <w:rsid w:val="00733363"/>
    <w:rsid w:val="007519E2"/>
    <w:rsid w:val="007530E2"/>
    <w:rsid w:val="00755020"/>
    <w:rsid w:val="00757110"/>
    <w:rsid w:val="00764AD1"/>
    <w:rsid w:val="007712B8"/>
    <w:rsid w:val="00773A44"/>
    <w:rsid w:val="007837C5"/>
    <w:rsid w:val="0078706E"/>
    <w:rsid w:val="00787F88"/>
    <w:rsid w:val="007952C7"/>
    <w:rsid w:val="007A1CAC"/>
    <w:rsid w:val="007A3E89"/>
    <w:rsid w:val="007A6113"/>
    <w:rsid w:val="007A6E77"/>
    <w:rsid w:val="007B28B7"/>
    <w:rsid w:val="007C390E"/>
    <w:rsid w:val="007D44D5"/>
    <w:rsid w:val="007E0BAC"/>
    <w:rsid w:val="007E5AA0"/>
    <w:rsid w:val="007F0058"/>
    <w:rsid w:val="007F065C"/>
    <w:rsid w:val="007F1918"/>
    <w:rsid w:val="007F382A"/>
    <w:rsid w:val="007F3EAE"/>
    <w:rsid w:val="007F55CC"/>
    <w:rsid w:val="00800EAF"/>
    <w:rsid w:val="0080396E"/>
    <w:rsid w:val="0080510E"/>
    <w:rsid w:val="00806E32"/>
    <w:rsid w:val="00811F57"/>
    <w:rsid w:val="008130FB"/>
    <w:rsid w:val="00815E87"/>
    <w:rsid w:val="00816A1E"/>
    <w:rsid w:val="008175E8"/>
    <w:rsid w:val="00821E72"/>
    <w:rsid w:val="00826538"/>
    <w:rsid w:val="00834CC2"/>
    <w:rsid w:val="00845E03"/>
    <w:rsid w:val="00862DBF"/>
    <w:rsid w:val="00864FD1"/>
    <w:rsid w:val="00865AD2"/>
    <w:rsid w:val="0086620C"/>
    <w:rsid w:val="008723FD"/>
    <w:rsid w:val="00873FE9"/>
    <w:rsid w:val="00881DEC"/>
    <w:rsid w:val="00881F3E"/>
    <w:rsid w:val="00884E75"/>
    <w:rsid w:val="00886431"/>
    <w:rsid w:val="00891D1D"/>
    <w:rsid w:val="00893EAE"/>
    <w:rsid w:val="008A0AE5"/>
    <w:rsid w:val="008A565F"/>
    <w:rsid w:val="008A713D"/>
    <w:rsid w:val="008B31A2"/>
    <w:rsid w:val="008B6489"/>
    <w:rsid w:val="008C1EA0"/>
    <w:rsid w:val="008C3E7A"/>
    <w:rsid w:val="008C4C35"/>
    <w:rsid w:val="008C56D7"/>
    <w:rsid w:val="008C5808"/>
    <w:rsid w:val="008C7A68"/>
    <w:rsid w:val="008D5049"/>
    <w:rsid w:val="008D7747"/>
    <w:rsid w:val="008E25F6"/>
    <w:rsid w:val="008F14FE"/>
    <w:rsid w:val="00912A29"/>
    <w:rsid w:val="00915211"/>
    <w:rsid w:val="00915751"/>
    <w:rsid w:val="009205C4"/>
    <w:rsid w:val="00921773"/>
    <w:rsid w:val="00927598"/>
    <w:rsid w:val="00927BF6"/>
    <w:rsid w:val="00932EA0"/>
    <w:rsid w:val="009346A6"/>
    <w:rsid w:val="0093533A"/>
    <w:rsid w:val="009357CD"/>
    <w:rsid w:val="00936316"/>
    <w:rsid w:val="0094504C"/>
    <w:rsid w:val="0094628C"/>
    <w:rsid w:val="00947F73"/>
    <w:rsid w:val="00951476"/>
    <w:rsid w:val="00965C70"/>
    <w:rsid w:val="00965D80"/>
    <w:rsid w:val="00972530"/>
    <w:rsid w:val="009808D5"/>
    <w:rsid w:val="00983FFD"/>
    <w:rsid w:val="00987335"/>
    <w:rsid w:val="00987C69"/>
    <w:rsid w:val="00995C38"/>
    <w:rsid w:val="00996781"/>
    <w:rsid w:val="00997B35"/>
    <w:rsid w:val="009A4A99"/>
    <w:rsid w:val="009A58D7"/>
    <w:rsid w:val="009B2A45"/>
    <w:rsid w:val="009C093E"/>
    <w:rsid w:val="009D37AD"/>
    <w:rsid w:val="009D7F56"/>
    <w:rsid w:val="009E0234"/>
    <w:rsid w:val="009F15FA"/>
    <w:rsid w:val="009F29D4"/>
    <w:rsid w:val="00A164E1"/>
    <w:rsid w:val="00A24DED"/>
    <w:rsid w:val="00A2733C"/>
    <w:rsid w:val="00A3654C"/>
    <w:rsid w:val="00A4048B"/>
    <w:rsid w:val="00A55C0C"/>
    <w:rsid w:val="00A63652"/>
    <w:rsid w:val="00A65BCB"/>
    <w:rsid w:val="00A65CD2"/>
    <w:rsid w:val="00A66C58"/>
    <w:rsid w:val="00A722FD"/>
    <w:rsid w:val="00A73CE3"/>
    <w:rsid w:val="00A74EA5"/>
    <w:rsid w:val="00A82CEB"/>
    <w:rsid w:val="00A849A2"/>
    <w:rsid w:val="00A9107C"/>
    <w:rsid w:val="00A92AD4"/>
    <w:rsid w:val="00A9486F"/>
    <w:rsid w:val="00A97291"/>
    <w:rsid w:val="00AA2E7C"/>
    <w:rsid w:val="00AA3DF1"/>
    <w:rsid w:val="00AA7209"/>
    <w:rsid w:val="00AB08F3"/>
    <w:rsid w:val="00AC6E5E"/>
    <w:rsid w:val="00AD1B26"/>
    <w:rsid w:val="00AD4248"/>
    <w:rsid w:val="00AD75F8"/>
    <w:rsid w:val="00AD7D37"/>
    <w:rsid w:val="00AE2346"/>
    <w:rsid w:val="00AE37FC"/>
    <w:rsid w:val="00AE3CD5"/>
    <w:rsid w:val="00AE45F8"/>
    <w:rsid w:val="00AE5852"/>
    <w:rsid w:val="00AE58D0"/>
    <w:rsid w:val="00AF353A"/>
    <w:rsid w:val="00AF3A9D"/>
    <w:rsid w:val="00B073FF"/>
    <w:rsid w:val="00B135B8"/>
    <w:rsid w:val="00B2185D"/>
    <w:rsid w:val="00B242E5"/>
    <w:rsid w:val="00B26FE9"/>
    <w:rsid w:val="00B321FE"/>
    <w:rsid w:val="00B33361"/>
    <w:rsid w:val="00B37F78"/>
    <w:rsid w:val="00B40BB2"/>
    <w:rsid w:val="00B43C73"/>
    <w:rsid w:val="00B46D88"/>
    <w:rsid w:val="00B563B9"/>
    <w:rsid w:val="00B576C2"/>
    <w:rsid w:val="00B608E1"/>
    <w:rsid w:val="00B64A1D"/>
    <w:rsid w:val="00B71971"/>
    <w:rsid w:val="00B71A52"/>
    <w:rsid w:val="00B75B9B"/>
    <w:rsid w:val="00B91883"/>
    <w:rsid w:val="00BA074A"/>
    <w:rsid w:val="00BA0837"/>
    <w:rsid w:val="00BA17A5"/>
    <w:rsid w:val="00BA367E"/>
    <w:rsid w:val="00BA5753"/>
    <w:rsid w:val="00BA5FA8"/>
    <w:rsid w:val="00BA79CE"/>
    <w:rsid w:val="00BB0B9B"/>
    <w:rsid w:val="00BB231B"/>
    <w:rsid w:val="00BC0BDD"/>
    <w:rsid w:val="00BC0CBE"/>
    <w:rsid w:val="00BC3688"/>
    <w:rsid w:val="00BD0036"/>
    <w:rsid w:val="00BE2FCA"/>
    <w:rsid w:val="00BE354D"/>
    <w:rsid w:val="00BE36F6"/>
    <w:rsid w:val="00BE68DB"/>
    <w:rsid w:val="00BE77C2"/>
    <w:rsid w:val="00BF3780"/>
    <w:rsid w:val="00BF7E8E"/>
    <w:rsid w:val="00C01C49"/>
    <w:rsid w:val="00C16C55"/>
    <w:rsid w:val="00C170DF"/>
    <w:rsid w:val="00C208B8"/>
    <w:rsid w:val="00C23FEA"/>
    <w:rsid w:val="00C25D47"/>
    <w:rsid w:val="00C33F46"/>
    <w:rsid w:val="00C340E1"/>
    <w:rsid w:val="00C34B73"/>
    <w:rsid w:val="00C55E00"/>
    <w:rsid w:val="00C569FE"/>
    <w:rsid w:val="00C649B1"/>
    <w:rsid w:val="00C64CC1"/>
    <w:rsid w:val="00C771C2"/>
    <w:rsid w:val="00C80611"/>
    <w:rsid w:val="00C80A08"/>
    <w:rsid w:val="00C81BBE"/>
    <w:rsid w:val="00C91C17"/>
    <w:rsid w:val="00C94285"/>
    <w:rsid w:val="00CA3006"/>
    <w:rsid w:val="00CA5CC6"/>
    <w:rsid w:val="00CB299F"/>
    <w:rsid w:val="00CB632A"/>
    <w:rsid w:val="00CB651E"/>
    <w:rsid w:val="00CB6650"/>
    <w:rsid w:val="00CC4204"/>
    <w:rsid w:val="00CD0798"/>
    <w:rsid w:val="00CD222A"/>
    <w:rsid w:val="00CD6506"/>
    <w:rsid w:val="00CF6D49"/>
    <w:rsid w:val="00D00F9C"/>
    <w:rsid w:val="00D0140E"/>
    <w:rsid w:val="00D0175A"/>
    <w:rsid w:val="00D02E5E"/>
    <w:rsid w:val="00D058AB"/>
    <w:rsid w:val="00D1016A"/>
    <w:rsid w:val="00D2011F"/>
    <w:rsid w:val="00D214CF"/>
    <w:rsid w:val="00D217A8"/>
    <w:rsid w:val="00D41A6F"/>
    <w:rsid w:val="00D43682"/>
    <w:rsid w:val="00D45E47"/>
    <w:rsid w:val="00D55FB8"/>
    <w:rsid w:val="00D613E4"/>
    <w:rsid w:val="00D62206"/>
    <w:rsid w:val="00DA0277"/>
    <w:rsid w:val="00DA0CA5"/>
    <w:rsid w:val="00DB19F9"/>
    <w:rsid w:val="00DC23AF"/>
    <w:rsid w:val="00DC3C6F"/>
    <w:rsid w:val="00DC52A3"/>
    <w:rsid w:val="00DC6F69"/>
    <w:rsid w:val="00DD4F17"/>
    <w:rsid w:val="00DE02AF"/>
    <w:rsid w:val="00DE476D"/>
    <w:rsid w:val="00DE4973"/>
    <w:rsid w:val="00DE67D0"/>
    <w:rsid w:val="00DF0DCA"/>
    <w:rsid w:val="00DF453A"/>
    <w:rsid w:val="00E05EC7"/>
    <w:rsid w:val="00E07A4D"/>
    <w:rsid w:val="00E10E75"/>
    <w:rsid w:val="00E14AF5"/>
    <w:rsid w:val="00E220DB"/>
    <w:rsid w:val="00E32B26"/>
    <w:rsid w:val="00E32E62"/>
    <w:rsid w:val="00E37047"/>
    <w:rsid w:val="00E43854"/>
    <w:rsid w:val="00E44782"/>
    <w:rsid w:val="00E46635"/>
    <w:rsid w:val="00E47388"/>
    <w:rsid w:val="00E47702"/>
    <w:rsid w:val="00E540D6"/>
    <w:rsid w:val="00E55E05"/>
    <w:rsid w:val="00E56385"/>
    <w:rsid w:val="00E571E3"/>
    <w:rsid w:val="00E613B4"/>
    <w:rsid w:val="00E618F5"/>
    <w:rsid w:val="00E74281"/>
    <w:rsid w:val="00E74D46"/>
    <w:rsid w:val="00E76C97"/>
    <w:rsid w:val="00E901E3"/>
    <w:rsid w:val="00E9114C"/>
    <w:rsid w:val="00E94661"/>
    <w:rsid w:val="00EA0852"/>
    <w:rsid w:val="00EA1B49"/>
    <w:rsid w:val="00EA2249"/>
    <w:rsid w:val="00EA40FD"/>
    <w:rsid w:val="00EA6E6B"/>
    <w:rsid w:val="00EB4FAD"/>
    <w:rsid w:val="00EB6226"/>
    <w:rsid w:val="00EC450F"/>
    <w:rsid w:val="00ED0932"/>
    <w:rsid w:val="00ED34BB"/>
    <w:rsid w:val="00ED360A"/>
    <w:rsid w:val="00ED43FD"/>
    <w:rsid w:val="00ED6F1C"/>
    <w:rsid w:val="00EE08F0"/>
    <w:rsid w:val="00EE2A17"/>
    <w:rsid w:val="00EF37AD"/>
    <w:rsid w:val="00EF4181"/>
    <w:rsid w:val="00F06E3A"/>
    <w:rsid w:val="00F102B2"/>
    <w:rsid w:val="00F27B96"/>
    <w:rsid w:val="00F3215E"/>
    <w:rsid w:val="00F34C61"/>
    <w:rsid w:val="00F44125"/>
    <w:rsid w:val="00F4758F"/>
    <w:rsid w:val="00F565BC"/>
    <w:rsid w:val="00F62DA2"/>
    <w:rsid w:val="00F6462A"/>
    <w:rsid w:val="00F65C13"/>
    <w:rsid w:val="00F66C04"/>
    <w:rsid w:val="00F67730"/>
    <w:rsid w:val="00F8322F"/>
    <w:rsid w:val="00F835C4"/>
    <w:rsid w:val="00F863BC"/>
    <w:rsid w:val="00F939D3"/>
    <w:rsid w:val="00F9553E"/>
    <w:rsid w:val="00FA06E3"/>
    <w:rsid w:val="00FA204C"/>
    <w:rsid w:val="00FA56B0"/>
    <w:rsid w:val="00FB13FE"/>
    <w:rsid w:val="00FB6061"/>
    <w:rsid w:val="00FC052A"/>
    <w:rsid w:val="00FC4F72"/>
    <w:rsid w:val="00FD06BC"/>
    <w:rsid w:val="00FD10EA"/>
    <w:rsid w:val="00FD24BA"/>
    <w:rsid w:val="00FE163D"/>
    <w:rsid w:val="00FE38FA"/>
    <w:rsid w:val="00FE6037"/>
    <w:rsid w:val="00FF2BDD"/>
    <w:rsid w:val="00FF3E01"/>
    <w:rsid w:val="00FF54CF"/>
    <w:rsid w:val="00FF6B59"/>
    <w:rsid w:val="00FF7D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5:docId w15:val="{032FA5BF-1A28-4795-8B9A-4D180EEF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E0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28BC"/>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4D28BC"/>
    <w:rPr>
      <w:color w:val="0000FF"/>
      <w:u w:val="single"/>
    </w:rPr>
  </w:style>
  <w:style w:type="character" w:styleId="Emphasis">
    <w:name w:val="Emphasis"/>
    <w:uiPriority w:val="20"/>
    <w:qFormat/>
    <w:rsid w:val="004D28BC"/>
    <w:rPr>
      <w:i/>
      <w:iCs/>
    </w:rPr>
  </w:style>
  <w:style w:type="character" w:styleId="Strong">
    <w:name w:val="Strong"/>
    <w:uiPriority w:val="22"/>
    <w:qFormat/>
    <w:rsid w:val="004D28BC"/>
    <w:rPr>
      <w:b/>
      <w:bCs/>
    </w:rPr>
  </w:style>
  <w:style w:type="paragraph" w:styleId="ListParagraph">
    <w:name w:val="List Paragraph"/>
    <w:basedOn w:val="Normal"/>
    <w:uiPriority w:val="34"/>
    <w:qFormat/>
    <w:rsid w:val="00AE58D0"/>
    <w:pPr>
      <w:ind w:left="720"/>
      <w:contextualSpacing/>
    </w:pPr>
  </w:style>
  <w:style w:type="paragraph" w:customStyle="1" w:styleId="Pa8">
    <w:name w:val="Pa8"/>
    <w:basedOn w:val="Normal"/>
    <w:next w:val="Normal"/>
    <w:uiPriority w:val="99"/>
    <w:rsid w:val="0021174F"/>
    <w:pPr>
      <w:autoSpaceDE w:val="0"/>
      <w:autoSpaceDN w:val="0"/>
      <w:adjustRightInd w:val="0"/>
      <w:spacing w:after="0" w:line="201" w:lineRule="atLeast"/>
    </w:pPr>
    <w:rPr>
      <w:rFonts w:ascii="Times New Roman" w:eastAsia="Times New Roman" w:hAnsi="Times New Roman"/>
      <w:sz w:val="24"/>
      <w:szCs w:val="24"/>
      <w:lang w:eastAsia="zh-CN"/>
    </w:rPr>
  </w:style>
  <w:style w:type="paragraph" w:styleId="Header">
    <w:name w:val="header"/>
    <w:basedOn w:val="Normal"/>
    <w:link w:val="HeaderChar"/>
    <w:uiPriority w:val="99"/>
    <w:unhideWhenUsed/>
    <w:rsid w:val="00EB6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226"/>
  </w:style>
  <w:style w:type="paragraph" w:styleId="Footer">
    <w:name w:val="footer"/>
    <w:basedOn w:val="Normal"/>
    <w:link w:val="FooterChar"/>
    <w:uiPriority w:val="99"/>
    <w:unhideWhenUsed/>
    <w:rsid w:val="00EB6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226"/>
  </w:style>
  <w:style w:type="table" w:styleId="TableGrid">
    <w:name w:val="Table Grid"/>
    <w:basedOn w:val="TableNormal"/>
    <w:uiPriority w:val="39"/>
    <w:rsid w:val="00393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649B1"/>
    <w:pPr>
      <w:spacing w:after="200" w:line="240" w:lineRule="auto"/>
    </w:pPr>
    <w:rPr>
      <w:i/>
      <w:iCs/>
      <w:color w:val="44546A"/>
      <w:sz w:val="18"/>
      <w:szCs w:val="18"/>
    </w:rPr>
  </w:style>
  <w:style w:type="table" w:customStyle="1" w:styleId="ListTable6Colorful1">
    <w:name w:val="List Table 6 Colorful1"/>
    <w:basedOn w:val="TableNormal"/>
    <w:uiPriority w:val="51"/>
    <w:rsid w:val="008C5808"/>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Default">
    <w:name w:val="Default"/>
    <w:rsid w:val="00BA5FA8"/>
    <w:pPr>
      <w:autoSpaceDE w:val="0"/>
      <w:autoSpaceDN w:val="0"/>
      <w:adjustRightInd w:val="0"/>
    </w:pPr>
    <w:rPr>
      <w:rFonts w:ascii="Arial" w:eastAsiaTheme="minorHAnsi" w:hAnsi="Arial" w:cs="Arial"/>
      <w:color w:val="000000"/>
      <w:sz w:val="24"/>
      <w:szCs w:val="24"/>
    </w:rPr>
  </w:style>
  <w:style w:type="paragraph" w:styleId="NoSpacing">
    <w:name w:val="No Spacing"/>
    <w:uiPriority w:val="1"/>
    <w:qFormat/>
    <w:rsid w:val="00D55FB8"/>
    <w:rPr>
      <w:rFonts w:asciiTheme="minorHAnsi" w:eastAsiaTheme="minorHAnsi" w:hAnsiTheme="minorHAnsi" w:cstheme="minorBidi"/>
      <w:kern w:val="2"/>
      <w:sz w:val="22"/>
      <w:szCs w:val="22"/>
    </w:rPr>
  </w:style>
  <w:style w:type="paragraph" w:styleId="BalloonText">
    <w:name w:val="Balloon Text"/>
    <w:basedOn w:val="Normal"/>
    <w:link w:val="BalloonTextChar"/>
    <w:uiPriority w:val="99"/>
    <w:semiHidden/>
    <w:unhideWhenUsed/>
    <w:rsid w:val="00C340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0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461941">
      <w:bodyDiv w:val="1"/>
      <w:marLeft w:val="0"/>
      <w:marRight w:val="0"/>
      <w:marTop w:val="0"/>
      <w:marBottom w:val="0"/>
      <w:divBdr>
        <w:top w:val="none" w:sz="0" w:space="0" w:color="auto"/>
        <w:left w:val="none" w:sz="0" w:space="0" w:color="auto"/>
        <w:bottom w:val="none" w:sz="0" w:space="0" w:color="auto"/>
        <w:right w:val="none" w:sz="0" w:space="0" w:color="auto"/>
      </w:divBdr>
    </w:div>
    <w:div w:id="319576527">
      <w:bodyDiv w:val="1"/>
      <w:marLeft w:val="0"/>
      <w:marRight w:val="0"/>
      <w:marTop w:val="0"/>
      <w:marBottom w:val="0"/>
      <w:divBdr>
        <w:top w:val="none" w:sz="0" w:space="0" w:color="auto"/>
        <w:left w:val="none" w:sz="0" w:space="0" w:color="auto"/>
        <w:bottom w:val="none" w:sz="0" w:space="0" w:color="auto"/>
        <w:right w:val="none" w:sz="0" w:space="0" w:color="auto"/>
      </w:divBdr>
    </w:div>
    <w:div w:id="461310137">
      <w:bodyDiv w:val="1"/>
      <w:marLeft w:val="0"/>
      <w:marRight w:val="0"/>
      <w:marTop w:val="0"/>
      <w:marBottom w:val="0"/>
      <w:divBdr>
        <w:top w:val="none" w:sz="0" w:space="0" w:color="auto"/>
        <w:left w:val="none" w:sz="0" w:space="0" w:color="auto"/>
        <w:bottom w:val="none" w:sz="0" w:space="0" w:color="auto"/>
        <w:right w:val="none" w:sz="0" w:space="0" w:color="auto"/>
      </w:divBdr>
    </w:div>
    <w:div w:id="469639285">
      <w:bodyDiv w:val="1"/>
      <w:marLeft w:val="0"/>
      <w:marRight w:val="0"/>
      <w:marTop w:val="0"/>
      <w:marBottom w:val="0"/>
      <w:divBdr>
        <w:top w:val="none" w:sz="0" w:space="0" w:color="auto"/>
        <w:left w:val="none" w:sz="0" w:space="0" w:color="auto"/>
        <w:bottom w:val="none" w:sz="0" w:space="0" w:color="auto"/>
        <w:right w:val="none" w:sz="0" w:space="0" w:color="auto"/>
      </w:divBdr>
    </w:div>
    <w:div w:id="563419409">
      <w:bodyDiv w:val="1"/>
      <w:marLeft w:val="0"/>
      <w:marRight w:val="0"/>
      <w:marTop w:val="0"/>
      <w:marBottom w:val="0"/>
      <w:divBdr>
        <w:top w:val="none" w:sz="0" w:space="0" w:color="auto"/>
        <w:left w:val="none" w:sz="0" w:space="0" w:color="auto"/>
        <w:bottom w:val="none" w:sz="0" w:space="0" w:color="auto"/>
        <w:right w:val="none" w:sz="0" w:space="0" w:color="auto"/>
      </w:divBdr>
    </w:div>
    <w:div w:id="1560827680">
      <w:bodyDiv w:val="1"/>
      <w:marLeft w:val="0"/>
      <w:marRight w:val="0"/>
      <w:marTop w:val="0"/>
      <w:marBottom w:val="0"/>
      <w:divBdr>
        <w:top w:val="none" w:sz="0" w:space="0" w:color="auto"/>
        <w:left w:val="none" w:sz="0" w:space="0" w:color="auto"/>
        <w:bottom w:val="none" w:sz="0" w:space="0" w:color="auto"/>
        <w:right w:val="none" w:sz="0" w:space="0" w:color="auto"/>
      </w:divBdr>
    </w:div>
    <w:div w:id="1945258452">
      <w:bodyDiv w:val="1"/>
      <w:marLeft w:val="0"/>
      <w:marRight w:val="0"/>
      <w:marTop w:val="0"/>
      <w:marBottom w:val="0"/>
      <w:divBdr>
        <w:top w:val="none" w:sz="0" w:space="0" w:color="auto"/>
        <w:left w:val="none" w:sz="0" w:space="0" w:color="auto"/>
        <w:bottom w:val="none" w:sz="0" w:space="0" w:color="auto"/>
        <w:right w:val="none" w:sz="0" w:space="0" w:color="auto"/>
      </w:divBdr>
    </w:div>
    <w:div w:id="1958179967">
      <w:bodyDiv w:val="1"/>
      <w:marLeft w:val="0"/>
      <w:marRight w:val="0"/>
      <w:marTop w:val="0"/>
      <w:marBottom w:val="0"/>
      <w:divBdr>
        <w:top w:val="none" w:sz="0" w:space="0" w:color="auto"/>
        <w:left w:val="none" w:sz="0" w:space="0" w:color="auto"/>
        <w:bottom w:val="none" w:sz="0" w:space="0" w:color="auto"/>
        <w:right w:val="none" w:sz="0" w:space="0" w:color="auto"/>
      </w:divBdr>
    </w:div>
    <w:div w:id="211224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Sheet11!$B$1</c:f>
              <c:strCache>
                <c:ptCount val="1"/>
                <c:pt idx="0">
                  <c:v>Percentage Weight Gain </c:v>
                </c:pt>
              </c:strCache>
            </c:strRef>
          </c:tx>
          <c:spPr>
            <a:solidFill>
              <a:schemeClr val="accent1"/>
            </a:solidFill>
            <a:ln>
              <a:noFill/>
            </a:ln>
            <a:effectLst/>
          </c:spPr>
          <c:invertIfNegative val="0"/>
          <c:cat>
            <c:strRef>
              <c:f>Sheet11!$A$2:$A$5</c:f>
              <c:strCache>
                <c:ptCount val="4"/>
                <c:pt idx="0">
                  <c:v>10g</c:v>
                </c:pt>
                <c:pt idx="1">
                  <c:v>15g</c:v>
                </c:pt>
                <c:pt idx="2">
                  <c:v>20g</c:v>
                </c:pt>
                <c:pt idx="3">
                  <c:v>Control</c:v>
                </c:pt>
              </c:strCache>
            </c:strRef>
          </c:cat>
          <c:val>
            <c:numRef>
              <c:f>Sheet11!$B$2:$B$5</c:f>
              <c:numCache>
                <c:formatCode>General</c:formatCode>
                <c:ptCount val="4"/>
                <c:pt idx="0">
                  <c:v>305.98999999999938</c:v>
                </c:pt>
                <c:pt idx="1">
                  <c:v>326.70999999999964</c:v>
                </c:pt>
                <c:pt idx="2">
                  <c:v>379.21</c:v>
                </c:pt>
                <c:pt idx="3">
                  <c:v>254.53</c:v>
                </c:pt>
              </c:numCache>
            </c:numRef>
          </c:val>
          <c:extLst>
            <c:ext xmlns:c16="http://schemas.microsoft.com/office/drawing/2014/chart" uri="{C3380CC4-5D6E-409C-BE32-E72D297353CC}">
              <c16:uniqueId val="{00000000-4613-4B32-B950-46E9836EB3C6}"/>
            </c:ext>
          </c:extLst>
        </c:ser>
        <c:dLbls>
          <c:showLegendKey val="0"/>
          <c:showVal val="0"/>
          <c:showCatName val="0"/>
          <c:showSerName val="0"/>
          <c:showPercent val="0"/>
          <c:showBubbleSize val="0"/>
        </c:dLbls>
        <c:gapWidth val="219"/>
        <c:overlap val="-27"/>
        <c:axId val="71248128"/>
        <c:axId val="71262208"/>
      </c:barChart>
      <c:catAx>
        <c:axId val="71248128"/>
        <c:scaling>
          <c:orientation val="minMax"/>
        </c:scaling>
        <c:delete val="0"/>
        <c:axPos val="b"/>
        <c:numFmt formatCode="General" sourceLinked="1"/>
        <c:majorTickMark val="none"/>
        <c:minorTickMark val="none"/>
        <c:tickLblPos val="nextTo"/>
        <c:spPr>
          <a:noFill/>
          <a:ln w="9508" cap="flat" cmpd="sng" algn="ctr">
            <a:solidFill>
              <a:schemeClr val="tx1">
                <a:lumMod val="15000"/>
                <a:lumOff val="85000"/>
              </a:schemeClr>
            </a:solidFill>
            <a:round/>
          </a:ln>
          <a:effectLst/>
        </c:spPr>
        <c:txPr>
          <a:bodyPr rot="-60000000" spcFirstLastPara="1" vertOverflow="ellipsis" vert="horz" wrap="square" anchor="ctr" anchorCtr="1"/>
          <a:lstStyle/>
          <a:p>
            <a:pPr>
              <a:defRPr sz="1397"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1262208"/>
        <c:crosses val="autoZero"/>
        <c:auto val="1"/>
        <c:lblAlgn val="ctr"/>
        <c:lblOffset val="100"/>
        <c:noMultiLvlLbl val="0"/>
      </c:catAx>
      <c:valAx>
        <c:axId val="712622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98" b="0" i="0" u="none" strike="noStrike" kern="1200" baseline="0">
                <a:solidFill>
                  <a:schemeClr val="tx1">
                    <a:lumMod val="65000"/>
                    <a:lumOff val="35000"/>
                  </a:schemeClr>
                </a:solidFill>
                <a:latin typeface="+mn-lt"/>
                <a:ea typeface="+mn-ea"/>
                <a:cs typeface="+mn-cs"/>
              </a:defRPr>
            </a:pPr>
            <a:endParaRPr lang="en-US"/>
          </a:p>
        </c:txPr>
        <c:crossAx val="71248128"/>
        <c:crosses val="autoZero"/>
        <c:crossBetween val="between"/>
      </c:valAx>
      <c:spPr>
        <a:noFill/>
        <a:ln w="25354">
          <a:noFill/>
        </a:ln>
      </c:spPr>
    </c:plotArea>
    <c:plotVisOnly val="1"/>
    <c:dispBlanksAs val="gap"/>
    <c:showDLblsOverMax val="0"/>
  </c:chart>
  <c:spPr>
    <a:solidFill>
      <a:schemeClr val="bg1"/>
    </a:solidFill>
    <a:ln w="9508"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Sheet6!$B$1</c:f>
              <c:strCache>
                <c:ptCount val="1"/>
                <c:pt idx="0">
                  <c:v>SGR</c:v>
                </c:pt>
              </c:strCache>
            </c:strRef>
          </c:tx>
          <c:spPr>
            <a:solidFill>
              <a:schemeClr val="accent1"/>
            </a:solidFill>
            <a:ln>
              <a:noFill/>
            </a:ln>
            <a:effectLst/>
          </c:spPr>
          <c:invertIfNegative val="0"/>
          <c:cat>
            <c:strRef>
              <c:f>Sheet6!$A$2:$A$5</c:f>
              <c:strCache>
                <c:ptCount val="4"/>
                <c:pt idx="0">
                  <c:v>10g</c:v>
                </c:pt>
                <c:pt idx="1">
                  <c:v>15g</c:v>
                </c:pt>
                <c:pt idx="2">
                  <c:v>20g</c:v>
                </c:pt>
                <c:pt idx="3">
                  <c:v>Control</c:v>
                </c:pt>
              </c:strCache>
            </c:strRef>
          </c:cat>
          <c:val>
            <c:numRef>
              <c:f>Sheet6!$B$2:$B$5</c:f>
              <c:numCache>
                <c:formatCode>General</c:formatCode>
                <c:ptCount val="4"/>
                <c:pt idx="0">
                  <c:v>1557.83</c:v>
                </c:pt>
                <c:pt idx="1">
                  <c:v>1655.76</c:v>
                </c:pt>
                <c:pt idx="2">
                  <c:v>1800.44</c:v>
                </c:pt>
                <c:pt idx="3">
                  <c:v>1442.01</c:v>
                </c:pt>
              </c:numCache>
            </c:numRef>
          </c:val>
          <c:extLst>
            <c:ext xmlns:c16="http://schemas.microsoft.com/office/drawing/2014/chart" uri="{C3380CC4-5D6E-409C-BE32-E72D297353CC}">
              <c16:uniqueId val="{00000000-17C4-4C72-B94D-53CF0B7085A5}"/>
            </c:ext>
          </c:extLst>
        </c:ser>
        <c:dLbls>
          <c:showLegendKey val="0"/>
          <c:showVal val="0"/>
          <c:showCatName val="0"/>
          <c:showSerName val="0"/>
          <c:showPercent val="0"/>
          <c:showBubbleSize val="0"/>
        </c:dLbls>
        <c:gapWidth val="219"/>
        <c:overlap val="-27"/>
        <c:axId val="73362816"/>
        <c:axId val="73368704"/>
      </c:barChart>
      <c:catAx>
        <c:axId val="73362816"/>
        <c:scaling>
          <c:orientation val="minMax"/>
        </c:scaling>
        <c:delete val="0"/>
        <c:axPos val="b"/>
        <c:numFmt formatCode="General" sourceLinked="1"/>
        <c:majorTickMark val="none"/>
        <c:minorTickMark val="none"/>
        <c:tickLblPos val="nextTo"/>
        <c:spPr>
          <a:noFill/>
          <a:ln w="9510"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3368704"/>
        <c:crosses val="autoZero"/>
        <c:auto val="1"/>
        <c:lblAlgn val="ctr"/>
        <c:lblOffset val="100"/>
        <c:noMultiLvlLbl val="0"/>
      </c:catAx>
      <c:valAx>
        <c:axId val="733687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362816"/>
        <c:crosses val="autoZero"/>
        <c:crossBetween val="between"/>
      </c:valAx>
      <c:spPr>
        <a:noFill/>
        <a:ln w="25360">
          <a:noFill/>
        </a:ln>
      </c:spPr>
    </c:plotArea>
    <c:plotVisOnly val="1"/>
    <c:dispBlanksAs val="gap"/>
    <c:showDLblsOverMax val="0"/>
  </c:chart>
  <c:spPr>
    <a:solidFill>
      <a:schemeClr val="bg1"/>
    </a:solidFill>
    <a:ln w="9510"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E5562-5432-4F6D-8FF9-EDB062F05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3552</TotalTime>
  <Pages>11</Pages>
  <Words>3252</Words>
  <Characters>17270</Characters>
  <Application>Microsoft Office Word</Application>
  <DocSecurity>0</DocSecurity>
  <Lines>595</Lines>
  <Paragraphs>373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20149</CharactersWithSpaces>
  <SharedDoc>false</SharedDoc>
  <HLinks>
    <vt:vector size="18" baseType="variant">
      <vt:variant>
        <vt:i4>4587547</vt:i4>
      </vt:variant>
      <vt:variant>
        <vt:i4>9</vt:i4>
      </vt:variant>
      <vt:variant>
        <vt:i4>0</vt:i4>
      </vt:variant>
      <vt:variant>
        <vt:i4>5</vt:i4>
      </vt:variant>
      <vt:variant>
        <vt:lpwstr>https://www.cdc.gov/injury/wisqars/index.html</vt:lpwstr>
      </vt:variant>
      <vt:variant>
        <vt:lpwstr/>
      </vt:variant>
      <vt:variant>
        <vt:i4>8061049</vt:i4>
      </vt:variant>
      <vt:variant>
        <vt:i4>6</vt:i4>
      </vt:variant>
      <vt:variant>
        <vt:i4>0</vt:i4>
      </vt:variant>
      <vt:variant>
        <vt:i4>5</vt:i4>
      </vt:variant>
      <vt:variant>
        <vt:lpwstr>http://ijlr.org/issue/dietary-supplementation-of-dried-curry-drumstick-and-pepper-leaves-on-the-performance-and-serum-characteristics-of-broiler-chicken/?key=full-text</vt:lpwstr>
      </vt:variant>
      <vt:variant>
        <vt:lpwstr>_ENREF_18</vt:lpwstr>
      </vt:variant>
      <vt:variant>
        <vt:i4>8061049</vt:i4>
      </vt:variant>
      <vt:variant>
        <vt:i4>0</vt:i4>
      </vt:variant>
      <vt:variant>
        <vt:i4>0</vt:i4>
      </vt:variant>
      <vt:variant>
        <vt:i4>5</vt:i4>
      </vt:variant>
      <vt:variant>
        <vt:lpwstr>http://ijlr.org/issue/dietary-supplementation-of-dried-curry-drumstick-and-pepper-leaves-on-the-performance-and-serum-characteristics-of-broiler-chicken/?key=full-text</vt:lpwstr>
      </vt:variant>
      <vt:variant>
        <vt:lpwstr>_ENREF_18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91</cp:lastModifiedBy>
  <cp:revision>80</cp:revision>
  <dcterms:created xsi:type="dcterms:W3CDTF">2021-07-14T16:31:00Z</dcterms:created>
  <dcterms:modified xsi:type="dcterms:W3CDTF">2026-03-18T05:08:00Z</dcterms:modified>
</cp:coreProperties>
</file>