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23D67" w14:textId="76C8F31D" w:rsidR="00B90F9E" w:rsidRDefault="00B90F9E" w:rsidP="00CE1C7B">
      <w:pPr>
        <w:ind w:left="90"/>
        <w:rPr>
          <w:b/>
          <w:bCs/>
          <w:sz w:val="24"/>
          <w:szCs w:val="24"/>
        </w:rPr>
      </w:pPr>
      <w:r w:rsidRPr="00B90F9E">
        <w:rPr>
          <w:b/>
          <w:bCs/>
          <w:sz w:val="24"/>
          <w:szCs w:val="24"/>
        </w:rPr>
        <w:t xml:space="preserve">Toxicological </w:t>
      </w:r>
      <w:r w:rsidRPr="00FB35BC">
        <w:rPr>
          <w:b/>
          <w:bCs/>
          <w:sz w:val="24"/>
          <w:szCs w:val="24"/>
          <w:highlight w:val="yellow"/>
        </w:rPr>
        <w:t>Evaluation of Mucin-Capped</w:t>
      </w:r>
      <w:r w:rsidRPr="00B90F9E">
        <w:rPr>
          <w:b/>
          <w:bCs/>
          <w:sz w:val="24"/>
          <w:szCs w:val="24"/>
        </w:rPr>
        <w:t xml:space="preserve"> Silver Oxide (</w:t>
      </w:r>
      <w:proofErr w:type="spellStart"/>
      <w:r w:rsidRPr="00B90F9E">
        <w:rPr>
          <w:b/>
          <w:bCs/>
          <w:sz w:val="24"/>
          <w:szCs w:val="24"/>
        </w:rPr>
        <w:t>Ag₂O</w:t>
      </w:r>
      <w:proofErr w:type="spellEnd"/>
      <w:r w:rsidRPr="00B90F9E">
        <w:rPr>
          <w:b/>
          <w:bCs/>
          <w:sz w:val="24"/>
          <w:szCs w:val="24"/>
        </w:rPr>
        <w:t xml:space="preserve">) Nanomaterials </w:t>
      </w:r>
      <w:r w:rsidRPr="00FB35BC">
        <w:rPr>
          <w:b/>
          <w:bCs/>
          <w:sz w:val="24"/>
          <w:szCs w:val="24"/>
          <w:highlight w:val="yellow"/>
        </w:rPr>
        <w:t xml:space="preserve">in the Land Snail </w:t>
      </w:r>
      <w:proofErr w:type="spellStart"/>
      <w:r w:rsidRPr="00FB35BC">
        <w:rPr>
          <w:b/>
          <w:bCs/>
          <w:i/>
          <w:iCs/>
          <w:sz w:val="24"/>
          <w:szCs w:val="24"/>
          <w:highlight w:val="yellow"/>
        </w:rPr>
        <w:t>Lissachatina</w:t>
      </w:r>
      <w:proofErr w:type="spellEnd"/>
      <w:r w:rsidRPr="00FB35BC">
        <w:rPr>
          <w:b/>
          <w:bCs/>
          <w:i/>
          <w:iCs/>
          <w:sz w:val="24"/>
          <w:szCs w:val="24"/>
          <w:highlight w:val="yellow"/>
        </w:rPr>
        <w:t xml:space="preserve"> </w:t>
      </w:r>
      <w:proofErr w:type="spellStart"/>
      <w:r w:rsidRPr="00FB35BC">
        <w:rPr>
          <w:b/>
          <w:bCs/>
          <w:i/>
          <w:iCs/>
          <w:sz w:val="24"/>
          <w:szCs w:val="24"/>
          <w:highlight w:val="yellow"/>
        </w:rPr>
        <w:t>fulica</w:t>
      </w:r>
      <w:proofErr w:type="spellEnd"/>
      <w:r w:rsidRPr="00B90F9E">
        <w:rPr>
          <w:b/>
          <w:bCs/>
          <w:sz w:val="24"/>
          <w:szCs w:val="24"/>
        </w:rPr>
        <w:t xml:space="preserve">: Histological Alterations </w:t>
      </w:r>
      <w:r w:rsidRPr="00FB35BC">
        <w:rPr>
          <w:b/>
          <w:bCs/>
          <w:sz w:val="24"/>
          <w:szCs w:val="24"/>
          <w:highlight w:val="yellow"/>
        </w:rPr>
        <w:t>in the Brain and Ovotestis</w:t>
      </w:r>
    </w:p>
    <w:p w14:paraId="747E1C87" w14:textId="77777777" w:rsidR="00CE1C7B" w:rsidRDefault="00CE1C7B" w:rsidP="00CE1C7B">
      <w:pPr>
        <w:ind w:left="90"/>
        <w:rPr>
          <w:b/>
          <w:bCs/>
          <w:sz w:val="28"/>
          <w:szCs w:val="28"/>
        </w:rPr>
      </w:pPr>
      <w:r w:rsidRPr="00EB7ACB">
        <w:rPr>
          <w:b/>
          <w:bCs/>
          <w:sz w:val="28"/>
          <w:szCs w:val="28"/>
        </w:rPr>
        <w:t>Abstract-</w:t>
      </w:r>
    </w:p>
    <w:p w14:paraId="41484D00" w14:textId="1623A330" w:rsidR="00B90F9E" w:rsidRPr="00B90F9E" w:rsidRDefault="00B90F9E" w:rsidP="00B90F9E">
      <w:pPr>
        <w:ind w:left="90"/>
        <w:rPr>
          <w:sz w:val="24"/>
          <w:szCs w:val="24"/>
        </w:rPr>
      </w:pPr>
      <w:r w:rsidRPr="00FB35BC">
        <w:rPr>
          <w:sz w:val="24"/>
          <w:szCs w:val="24"/>
          <w:highlight w:val="yellow"/>
        </w:rPr>
        <w:t>The present</w:t>
      </w:r>
      <w:r w:rsidRPr="00B90F9E">
        <w:rPr>
          <w:sz w:val="24"/>
          <w:szCs w:val="24"/>
        </w:rPr>
        <w:t xml:space="preserve"> study investigates the </w:t>
      </w:r>
      <w:r w:rsidRPr="00FB35BC">
        <w:rPr>
          <w:sz w:val="24"/>
          <w:szCs w:val="24"/>
          <w:highlight w:val="yellow"/>
        </w:rPr>
        <w:t>toxicological impact of mucin-capped</w:t>
      </w:r>
      <w:r w:rsidRPr="00B90F9E">
        <w:rPr>
          <w:sz w:val="24"/>
          <w:szCs w:val="24"/>
        </w:rPr>
        <w:t xml:space="preserve"> silver oxide nanoparticles (</w:t>
      </w:r>
      <w:proofErr w:type="spellStart"/>
      <w:r w:rsidRPr="00B90F9E">
        <w:rPr>
          <w:sz w:val="24"/>
          <w:szCs w:val="24"/>
        </w:rPr>
        <w:t>Ag₂O</w:t>
      </w:r>
      <w:proofErr w:type="spellEnd"/>
      <w:r w:rsidRPr="00B90F9E">
        <w:rPr>
          <w:sz w:val="24"/>
          <w:szCs w:val="24"/>
        </w:rPr>
        <w:t xml:space="preserve"> NPs) on the </w:t>
      </w:r>
      <w:r w:rsidRPr="00FB35BC">
        <w:rPr>
          <w:sz w:val="24"/>
          <w:szCs w:val="24"/>
          <w:highlight w:val="yellow"/>
        </w:rPr>
        <w:t xml:space="preserve">brain and ovotestis histology of </w:t>
      </w:r>
      <w:proofErr w:type="spellStart"/>
      <w:r w:rsidRPr="00FB35BC">
        <w:rPr>
          <w:i/>
          <w:iCs/>
          <w:sz w:val="24"/>
          <w:szCs w:val="24"/>
          <w:highlight w:val="yellow"/>
        </w:rPr>
        <w:t>Lissachatina</w:t>
      </w:r>
      <w:proofErr w:type="spellEnd"/>
      <w:r w:rsidRPr="00FB35BC">
        <w:rPr>
          <w:i/>
          <w:iCs/>
          <w:sz w:val="24"/>
          <w:szCs w:val="24"/>
          <w:highlight w:val="yellow"/>
        </w:rPr>
        <w:t xml:space="preserve"> </w:t>
      </w:r>
      <w:proofErr w:type="spellStart"/>
      <w:r w:rsidRPr="00FB35BC">
        <w:rPr>
          <w:i/>
          <w:iCs/>
          <w:sz w:val="24"/>
          <w:szCs w:val="24"/>
          <w:highlight w:val="yellow"/>
        </w:rPr>
        <w:t>fulica</w:t>
      </w:r>
      <w:proofErr w:type="spellEnd"/>
      <w:r w:rsidRPr="00FB35BC">
        <w:rPr>
          <w:sz w:val="24"/>
          <w:szCs w:val="24"/>
          <w:highlight w:val="yellow"/>
        </w:rPr>
        <w:t>, a major</w:t>
      </w:r>
      <w:r w:rsidRPr="00B90F9E">
        <w:rPr>
          <w:sz w:val="24"/>
          <w:szCs w:val="24"/>
        </w:rPr>
        <w:t xml:space="preserve"> </w:t>
      </w:r>
      <w:r w:rsidRPr="00FB35BC">
        <w:rPr>
          <w:sz w:val="24"/>
          <w:szCs w:val="24"/>
          <w:highlight w:val="yellow"/>
        </w:rPr>
        <w:t>invasive agricultural pest and intermediate host of parasitic diseases</w:t>
      </w:r>
      <w:r w:rsidRPr="00B90F9E">
        <w:rPr>
          <w:sz w:val="24"/>
          <w:szCs w:val="24"/>
        </w:rPr>
        <w:t xml:space="preserve">. </w:t>
      </w:r>
      <w:proofErr w:type="spellStart"/>
      <w:r w:rsidRPr="00B90F9E">
        <w:rPr>
          <w:sz w:val="24"/>
          <w:szCs w:val="24"/>
        </w:rPr>
        <w:t>Ag₂O</w:t>
      </w:r>
      <w:proofErr w:type="spellEnd"/>
      <w:r w:rsidRPr="00B90F9E">
        <w:rPr>
          <w:sz w:val="24"/>
          <w:szCs w:val="24"/>
        </w:rPr>
        <w:t xml:space="preserve"> nanoparticles </w:t>
      </w:r>
      <w:r w:rsidRPr="00FB35BC">
        <w:rPr>
          <w:sz w:val="24"/>
          <w:szCs w:val="24"/>
          <w:highlight w:val="yellow"/>
        </w:rPr>
        <w:t>were synthesized using a mucin-assisted method and characterized by X-ray diffraction (XRD), field-emission scanning electron microscopy (FE-SEM), energy-dispersive X-ray analysis (EDX), and high-resolution transmission electron microscopy (HR-TEM), confirming their crystalline, phase-pure, and nanoscale nature. Adult snails were exposed to varying</w:t>
      </w:r>
      <w:r w:rsidRPr="00B90F9E">
        <w:rPr>
          <w:sz w:val="24"/>
          <w:szCs w:val="24"/>
        </w:rPr>
        <w:t xml:space="preserve"> concentrations </w:t>
      </w:r>
      <w:r w:rsidRPr="00FB35BC">
        <w:rPr>
          <w:sz w:val="24"/>
          <w:szCs w:val="24"/>
          <w:highlight w:val="yellow"/>
        </w:rPr>
        <w:t>(5, 10, and</w:t>
      </w:r>
      <w:r w:rsidRPr="00B90F9E">
        <w:rPr>
          <w:sz w:val="24"/>
          <w:szCs w:val="24"/>
        </w:rPr>
        <w:t xml:space="preserve"> 15 ppm) </w:t>
      </w:r>
      <w:r w:rsidRPr="00FB35BC">
        <w:rPr>
          <w:sz w:val="24"/>
          <w:szCs w:val="24"/>
          <w:highlight w:val="yellow"/>
        </w:rPr>
        <w:t xml:space="preserve">of </w:t>
      </w:r>
      <w:proofErr w:type="spellStart"/>
      <w:r w:rsidRPr="00FB35BC">
        <w:rPr>
          <w:sz w:val="24"/>
          <w:szCs w:val="24"/>
          <w:highlight w:val="yellow"/>
        </w:rPr>
        <w:t>Ag₂O</w:t>
      </w:r>
      <w:proofErr w:type="spellEnd"/>
      <w:r w:rsidRPr="00FB35BC">
        <w:rPr>
          <w:sz w:val="24"/>
          <w:szCs w:val="24"/>
          <w:highlight w:val="yellow"/>
        </w:rPr>
        <w:t xml:space="preserve"> NPs for 24, 48, and 72 hours, respectively. Histological analysis of cerebral ganglia revealed progressive neurodegenerative alterations, including disruption of connective tissue layers</w:t>
      </w:r>
      <w:r w:rsidRPr="00B90F9E">
        <w:rPr>
          <w:sz w:val="24"/>
          <w:szCs w:val="24"/>
        </w:rPr>
        <w:t xml:space="preserve">, vacuolation, </w:t>
      </w:r>
      <w:r w:rsidRPr="00FB35BC">
        <w:rPr>
          <w:sz w:val="24"/>
          <w:szCs w:val="24"/>
          <w:highlight w:val="yellow"/>
        </w:rPr>
        <w:t>neuronal</w:t>
      </w:r>
      <w:r w:rsidRPr="00B90F9E">
        <w:rPr>
          <w:sz w:val="24"/>
          <w:szCs w:val="24"/>
        </w:rPr>
        <w:t xml:space="preserve"> necrosis, neuropil </w:t>
      </w:r>
      <w:r w:rsidRPr="00FB35BC">
        <w:rPr>
          <w:sz w:val="24"/>
          <w:szCs w:val="24"/>
          <w:highlight w:val="yellow"/>
        </w:rPr>
        <w:t>disorganization, and</w:t>
      </w:r>
      <w:r w:rsidRPr="00B90F9E">
        <w:rPr>
          <w:sz w:val="24"/>
          <w:szCs w:val="24"/>
        </w:rPr>
        <w:t xml:space="preserve"> degeneration </w:t>
      </w:r>
      <w:r w:rsidRPr="00FB35BC">
        <w:rPr>
          <w:sz w:val="24"/>
          <w:szCs w:val="24"/>
          <w:highlight w:val="yellow"/>
        </w:rPr>
        <w:t>of giant nerve cells in a dose- and time-dependent manner. Similarly, the ovotestis exhibited marked structural damage such as degeneration of seminiferous tubules, rupture of basement membranes, fusion of acini, vacuolation, reduction in spermatogenic stages, and loss of oocytes under higher exposure conditions. Severe necrosis and architectural disintegration were evident at the highest concentration and prolonged exposure. The findings demonstrate</w:t>
      </w:r>
      <w:r w:rsidRPr="00B90F9E">
        <w:rPr>
          <w:sz w:val="24"/>
          <w:szCs w:val="24"/>
        </w:rPr>
        <w:t xml:space="preserve"> that </w:t>
      </w:r>
      <w:proofErr w:type="spellStart"/>
      <w:r w:rsidRPr="00B90F9E">
        <w:rPr>
          <w:sz w:val="24"/>
          <w:szCs w:val="24"/>
        </w:rPr>
        <w:t>Ag₂O</w:t>
      </w:r>
      <w:proofErr w:type="spellEnd"/>
      <w:r w:rsidRPr="00B90F9E">
        <w:rPr>
          <w:sz w:val="24"/>
          <w:szCs w:val="24"/>
        </w:rPr>
        <w:t xml:space="preserve"> nanoparticles </w:t>
      </w:r>
      <w:r w:rsidRPr="00FB35BC">
        <w:rPr>
          <w:sz w:val="24"/>
          <w:szCs w:val="24"/>
          <w:highlight w:val="yellow"/>
        </w:rPr>
        <w:t xml:space="preserve">exert significant neurotoxic and reproductive toxicity in </w:t>
      </w:r>
      <w:r w:rsidRPr="00FB35BC">
        <w:rPr>
          <w:i/>
          <w:iCs/>
          <w:sz w:val="24"/>
          <w:szCs w:val="24"/>
          <w:highlight w:val="yellow"/>
        </w:rPr>
        <w:t xml:space="preserve">L. </w:t>
      </w:r>
      <w:proofErr w:type="spellStart"/>
      <w:r w:rsidRPr="00FB35BC">
        <w:rPr>
          <w:i/>
          <w:iCs/>
          <w:sz w:val="24"/>
          <w:szCs w:val="24"/>
          <w:highlight w:val="yellow"/>
        </w:rPr>
        <w:t>fulica</w:t>
      </w:r>
      <w:proofErr w:type="spellEnd"/>
      <w:r w:rsidRPr="00FB35BC">
        <w:rPr>
          <w:sz w:val="24"/>
          <w:szCs w:val="24"/>
          <w:highlight w:val="yellow"/>
        </w:rPr>
        <w:t>, suggesting their potential application in targeted pest management strategies while also highlighting ecological considerations regarding nanoparticle exposure in terrestrial invertebrates.</w:t>
      </w:r>
    </w:p>
    <w:p w14:paraId="40934385" w14:textId="125D212B" w:rsidR="004E5CEA" w:rsidRPr="00D746F7" w:rsidRDefault="00466AD9" w:rsidP="004E5CEA">
      <w:pPr>
        <w:ind w:left="0"/>
      </w:pPr>
      <w:r w:rsidRPr="004E5CEA">
        <w:rPr>
          <w:b/>
          <w:bCs/>
          <w:sz w:val="24"/>
          <w:szCs w:val="24"/>
        </w:rPr>
        <w:t>Keyword</w:t>
      </w:r>
      <w:r w:rsidRPr="004E5CEA">
        <w:rPr>
          <w:b/>
          <w:bCs/>
        </w:rPr>
        <w:t>-</w:t>
      </w:r>
      <w:r w:rsidR="004E5CEA">
        <w:t xml:space="preserve"> </w:t>
      </w:r>
      <w:proofErr w:type="spellStart"/>
      <w:r w:rsidR="004E5CEA" w:rsidRPr="004E5CEA">
        <w:rPr>
          <w:i/>
          <w:iCs/>
        </w:rPr>
        <w:t>Lissachatina</w:t>
      </w:r>
      <w:proofErr w:type="spellEnd"/>
      <w:r w:rsidR="004E5CEA" w:rsidRPr="004E5CEA">
        <w:rPr>
          <w:i/>
          <w:iCs/>
        </w:rPr>
        <w:t xml:space="preserve"> </w:t>
      </w:r>
      <w:proofErr w:type="spellStart"/>
      <w:r w:rsidR="004E5CEA" w:rsidRPr="004E5CEA">
        <w:rPr>
          <w:i/>
          <w:iCs/>
        </w:rPr>
        <w:t>fulica</w:t>
      </w:r>
      <w:proofErr w:type="spellEnd"/>
      <w:r w:rsidR="004E5CEA">
        <w:rPr>
          <w:i/>
          <w:iCs/>
        </w:rPr>
        <w:t xml:space="preserve">, </w:t>
      </w:r>
      <w:r w:rsidR="004E5CEA" w:rsidRPr="004E5CEA">
        <w:t xml:space="preserve">Silver Oxide </w:t>
      </w:r>
      <w:proofErr w:type="spellStart"/>
      <w:r w:rsidR="00FE08D9" w:rsidRPr="00FB35BC">
        <w:rPr>
          <w:highlight w:val="yellow"/>
        </w:rPr>
        <w:t>Nanoparticals</w:t>
      </w:r>
      <w:proofErr w:type="spellEnd"/>
      <w:r w:rsidR="00FE08D9" w:rsidRPr="00FB35BC">
        <w:rPr>
          <w:highlight w:val="yellow"/>
        </w:rPr>
        <w:t xml:space="preserve"> </w:t>
      </w:r>
      <w:r w:rsidR="004E5CEA" w:rsidRPr="00FB35BC">
        <w:rPr>
          <w:highlight w:val="yellow"/>
        </w:rPr>
        <w:t>(Ag2O</w:t>
      </w:r>
      <w:r w:rsidR="00FE08D9" w:rsidRPr="00FB35BC">
        <w:rPr>
          <w:highlight w:val="yellow"/>
        </w:rPr>
        <w:t>NP’s), Characterization</w:t>
      </w:r>
      <w:r w:rsidR="00FE08D9">
        <w:t>,</w:t>
      </w:r>
      <w:r w:rsidR="00FE08D9" w:rsidRPr="004E5CEA">
        <w:t xml:space="preserve"> histology</w:t>
      </w:r>
      <w:r w:rsidR="004E5CEA" w:rsidRPr="004E5CEA">
        <w:t xml:space="preserve">, Cellular changes </w:t>
      </w:r>
    </w:p>
    <w:p w14:paraId="7368409E" w14:textId="77777777" w:rsidR="00BF29F8" w:rsidRDefault="00BF29F8" w:rsidP="00764865">
      <w:pPr>
        <w:ind w:left="90"/>
        <w:rPr>
          <w:b/>
          <w:bCs/>
          <w:sz w:val="28"/>
          <w:szCs w:val="28"/>
        </w:rPr>
      </w:pPr>
    </w:p>
    <w:p w14:paraId="1B40451F" w14:textId="5ED6D9A4" w:rsidR="00764865" w:rsidRPr="00FB35BC" w:rsidRDefault="00764865" w:rsidP="00764865">
      <w:pPr>
        <w:ind w:left="90"/>
        <w:rPr>
          <w:sz w:val="28"/>
          <w:szCs w:val="28"/>
          <w:highlight w:val="yellow"/>
        </w:rPr>
      </w:pPr>
      <w:r w:rsidRPr="00FB35BC">
        <w:rPr>
          <w:b/>
          <w:bCs/>
          <w:sz w:val="28"/>
          <w:szCs w:val="28"/>
          <w:highlight w:val="yellow"/>
        </w:rPr>
        <w:t>Research Highlight</w:t>
      </w:r>
      <w:r w:rsidRPr="00FB35BC">
        <w:rPr>
          <w:sz w:val="28"/>
          <w:szCs w:val="28"/>
          <w:highlight w:val="yellow"/>
        </w:rPr>
        <w:t>-</w:t>
      </w:r>
    </w:p>
    <w:p w14:paraId="770153E7" w14:textId="02386313" w:rsidR="00F83D14" w:rsidRPr="00FB35BC" w:rsidRDefault="00F83D14" w:rsidP="00F83D14">
      <w:pPr>
        <w:pStyle w:val="ListParagraph"/>
        <w:numPr>
          <w:ilvl w:val="0"/>
          <w:numId w:val="4"/>
        </w:numPr>
        <w:rPr>
          <w:sz w:val="24"/>
          <w:szCs w:val="24"/>
          <w:highlight w:val="yellow"/>
        </w:rPr>
      </w:pPr>
      <w:r w:rsidRPr="00FB35BC">
        <w:rPr>
          <w:sz w:val="24"/>
          <w:szCs w:val="24"/>
          <w:highlight w:val="yellow"/>
        </w:rPr>
        <w:t>Recent investigations indicate that silver oxide</w:t>
      </w:r>
      <w:r w:rsidR="00FE08D9" w:rsidRPr="00FB35BC">
        <w:rPr>
          <w:sz w:val="24"/>
          <w:szCs w:val="24"/>
          <w:highlight w:val="yellow"/>
        </w:rPr>
        <w:t xml:space="preserve"> </w:t>
      </w:r>
      <w:proofErr w:type="spellStart"/>
      <w:proofErr w:type="gramStart"/>
      <w:r w:rsidR="00FE08D9" w:rsidRPr="00FB35BC">
        <w:rPr>
          <w:sz w:val="24"/>
          <w:szCs w:val="24"/>
          <w:highlight w:val="yellow"/>
        </w:rPr>
        <w:t>Nanoparticals</w:t>
      </w:r>
      <w:proofErr w:type="spellEnd"/>
      <w:r w:rsidR="00FE08D9" w:rsidRPr="00FB35BC">
        <w:rPr>
          <w:sz w:val="24"/>
          <w:szCs w:val="24"/>
          <w:highlight w:val="yellow"/>
        </w:rPr>
        <w:t xml:space="preserve"> </w:t>
      </w:r>
      <w:r w:rsidRPr="00FB35BC">
        <w:rPr>
          <w:sz w:val="24"/>
          <w:szCs w:val="24"/>
          <w:highlight w:val="yellow"/>
        </w:rPr>
        <w:t xml:space="preserve"> (</w:t>
      </w:r>
      <w:proofErr w:type="spellStart"/>
      <w:proofErr w:type="gramEnd"/>
      <w:r w:rsidRPr="00FB35BC">
        <w:rPr>
          <w:sz w:val="24"/>
          <w:szCs w:val="24"/>
          <w:highlight w:val="yellow"/>
        </w:rPr>
        <w:t>Ag₂O</w:t>
      </w:r>
      <w:proofErr w:type="spellEnd"/>
      <w:r w:rsidRPr="00FB35BC">
        <w:rPr>
          <w:sz w:val="24"/>
          <w:szCs w:val="24"/>
          <w:highlight w:val="yellow"/>
        </w:rPr>
        <w:t xml:space="preserve">) nanoparticles exert strong cytotoxic effects in the land snail </w:t>
      </w:r>
      <w:proofErr w:type="spellStart"/>
      <w:r w:rsidRPr="00FB35BC">
        <w:rPr>
          <w:i/>
          <w:iCs/>
          <w:sz w:val="24"/>
          <w:szCs w:val="24"/>
          <w:highlight w:val="yellow"/>
        </w:rPr>
        <w:t>Lissachatina</w:t>
      </w:r>
      <w:proofErr w:type="spellEnd"/>
      <w:r w:rsidRPr="00FB35BC">
        <w:rPr>
          <w:i/>
          <w:iCs/>
          <w:sz w:val="24"/>
          <w:szCs w:val="24"/>
          <w:highlight w:val="yellow"/>
        </w:rPr>
        <w:t xml:space="preserve"> </w:t>
      </w:r>
      <w:proofErr w:type="spellStart"/>
      <w:r w:rsidRPr="00FB35BC">
        <w:rPr>
          <w:i/>
          <w:iCs/>
          <w:sz w:val="24"/>
          <w:szCs w:val="24"/>
          <w:highlight w:val="yellow"/>
        </w:rPr>
        <w:t>fulica</w:t>
      </w:r>
      <w:proofErr w:type="spellEnd"/>
      <w:r w:rsidRPr="00FB35BC">
        <w:rPr>
          <w:sz w:val="24"/>
          <w:szCs w:val="24"/>
          <w:highlight w:val="yellow"/>
        </w:rPr>
        <w:t>.</w:t>
      </w:r>
    </w:p>
    <w:p w14:paraId="31DA3E0C" w14:textId="77777777" w:rsidR="00F83D14" w:rsidRPr="00FB35BC" w:rsidRDefault="00F83D14" w:rsidP="00F83D14">
      <w:pPr>
        <w:pStyle w:val="ListParagraph"/>
        <w:numPr>
          <w:ilvl w:val="0"/>
          <w:numId w:val="4"/>
        </w:numPr>
        <w:rPr>
          <w:sz w:val="24"/>
          <w:szCs w:val="24"/>
          <w:highlight w:val="yellow"/>
        </w:rPr>
      </w:pPr>
      <w:proofErr w:type="spellStart"/>
      <w:r w:rsidRPr="00FB35BC">
        <w:rPr>
          <w:i/>
          <w:iCs/>
          <w:sz w:val="24"/>
          <w:szCs w:val="24"/>
          <w:highlight w:val="yellow"/>
        </w:rPr>
        <w:t>Lissachatina</w:t>
      </w:r>
      <w:proofErr w:type="spellEnd"/>
      <w:r w:rsidRPr="00FB35BC">
        <w:rPr>
          <w:i/>
          <w:iCs/>
          <w:sz w:val="24"/>
          <w:szCs w:val="24"/>
          <w:highlight w:val="yellow"/>
        </w:rPr>
        <w:t xml:space="preserve"> </w:t>
      </w:r>
      <w:proofErr w:type="spellStart"/>
      <w:r w:rsidRPr="00FB35BC">
        <w:rPr>
          <w:i/>
          <w:iCs/>
          <w:sz w:val="24"/>
          <w:szCs w:val="24"/>
          <w:highlight w:val="yellow"/>
        </w:rPr>
        <w:t>fulica</w:t>
      </w:r>
      <w:proofErr w:type="spellEnd"/>
      <w:r w:rsidRPr="00FB35BC">
        <w:rPr>
          <w:sz w:val="24"/>
          <w:szCs w:val="24"/>
          <w:highlight w:val="yellow"/>
        </w:rPr>
        <w:t xml:space="preserve"> is a major non-insect agricultural pest responsible for considerable economic losses in crop production.</w:t>
      </w:r>
    </w:p>
    <w:p w14:paraId="52613A23" w14:textId="11A5DC55" w:rsidR="00F83D14" w:rsidRPr="00FB35BC" w:rsidRDefault="00F83D14" w:rsidP="00F83D14">
      <w:pPr>
        <w:pStyle w:val="ListParagraph"/>
        <w:numPr>
          <w:ilvl w:val="0"/>
          <w:numId w:val="4"/>
        </w:numPr>
        <w:rPr>
          <w:sz w:val="24"/>
          <w:szCs w:val="24"/>
          <w:highlight w:val="yellow"/>
        </w:rPr>
      </w:pPr>
      <w:r w:rsidRPr="00FB35BC">
        <w:rPr>
          <w:sz w:val="24"/>
          <w:szCs w:val="24"/>
          <w:highlight w:val="yellow"/>
        </w:rPr>
        <w:lastRenderedPageBreak/>
        <w:t xml:space="preserve">The present study aims to evaluate the neurotoxic potential of </w:t>
      </w:r>
      <w:proofErr w:type="spellStart"/>
      <w:r w:rsidRPr="00FB35BC">
        <w:rPr>
          <w:sz w:val="24"/>
          <w:szCs w:val="24"/>
          <w:highlight w:val="yellow"/>
        </w:rPr>
        <w:t>Ag₂O</w:t>
      </w:r>
      <w:proofErr w:type="spellEnd"/>
      <w:r w:rsidRPr="00FB35BC">
        <w:rPr>
          <w:sz w:val="24"/>
          <w:szCs w:val="24"/>
          <w:highlight w:val="yellow"/>
        </w:rPr>
        <w:t xml:space="preserve"> nanoparticles by examining histological alterations in the</w:t>
      </w:r>
      <w:r w:rsidR="00196766" w:rsidRPr="00FB35BC">
        <w:rPr>
          <w:sz w:val="24"/>
          <w:szCs w:val="24"/>
          <w:highlight w:val="yellow"/>
        </w:rPr>
        <w:t xml:space="preserve"> brain and Ovotestis</w:t>
      </w:r>
      <w:r w:rsidRPr="00FB35BC">
        <w:rPr>
          <w:sz w:val="24"/>
          <w:szCs w:val="24"/>
          <w:highlight w:val="yellow"/>
        </w:rPr>
        <w:t>.</w:t>
      </w:r>
    </w:p>
    <w:p w14:paraId="7145A22F" w14:textId="6CE9138B" w:rsidR="00F83D14" w:rsidRPr="00FB35BC" w:rsidRDefault="00F83D14" w:rsidP="00F83D14">
      <w:pPr>
        <w:pStyle w:val="ListParagraph"/>
        <w:numPr>
          <w:ilvl w:val="0"/>
          <w:numId w:val="4"/>
        </w:numPr>
        <w:rPr>
          <w:sz w:val="24"/>
          <w:szCs w:val="24"/>
          <w:highlight w:val="yellow"/>
        </w:rPr>
      </w:pPr>
      <w:r w:rsidRPr="00FB35BC">
        <w:rPr>
          <w:sz w:val="24"/>
          <w:szCs w:val="24"/>
          <w:highlight w:val="yellow"/>
        </w:rPr>
        <w:t>Exposure to the nanoparticles resulted in pronounced structural and cellular damage within the cerebral architecture</w:t>
      </w:r>
      <w:r w:rsidR="00196766" w:rsidRPr="00FB35BC">
        <w:rPr>
          <w:sz w:val="24"/>
          <w:szCs w:val="24"/>
          <w:highlight w:val="yellow"/>
        </w:rPr>
        <w:t xml:space="preserve"> and Seminiferous tubules.</w:t>
      </w:r>
    </w:p>
    <w:p w14:paraId="3DD30566" w14:textId="77777777" w:rsidR="000B0462" w:rsidRPr="00F83D14" w:rsidRDefault="000B0462" w:rsidP="000B0462">
      <w:pPr>
        <w:pStyle w:val="ListParagraph"/>
        <w:ind w:left="837"/>
        <w:rPr>
          <w:sz w:val="24"/>
          <w:szCs w:val="24"/>
        </w:rPr>
      </w:pPr>
    </w:p>
    <w:p w14:paraId="0338BE5E" w14:textId="39C7C9BE" w:rsidR="004E5CEA" w:rsidRPr="000B0462" w:rsidRDefault="004E5CEA" w:rsidP="000B0462">
      <w:pPr>
        <w:pStyle w:val="ListParagraph"/>
        <w:numPr>
          <w:ilvl w:val="0"/>
          <w:numId w:val="5"/>
        </w:numPr>
        <w:rPr>
          <w:b/>
          <w:bCs/>
          <w:sz w:val="24"/>
          <w:szCs w:val="24"/>
        </w:rPr>
      </w:pPr>
      <w:r w:rsidRPr="000B0462">
        <w:rPr>
          <w:b/>
          <w:bCs/>
          <w:sz w:val="24"/>
          <w:szCs w:val="24"/>
        </w:rPr>
        <w:t>Introduction-</w:t>
      </w:r>
    </w:p>
    <w:p w14:paraId="5C7757DF" w14:textId="2210B581" w:rsidR="0093579B" w:rsidRPr="0093579B" w:rsidRDefault="0093579B" w:rsidP="0093579B">
      <w:pPr>
        <w:ind w:left="0"/>
        <w:rPr>
          <w:sz w:val="24"/>
          <w:szCs w:val="24"/>
        </w:rPr>
      </w:pPr>
      <w:r w:rsidRPr="0093579B">
        <w:rPr>
          <w:sz w:val="24"/>
          <w:szCs w:val="24"/>
        </w:rPr>
        <w:t xml:space="preserve">The giant African snail, </w:t>
      </w:r>
      <w:proofErr w:type="spellStart"/>
      <w:r w:rsidRPr="0093579B">
        <w:rPr>
          <w:i/>
          <w:iCs/>
          <w:sz w:val="24"/>
          <w:szCs w:val="24"/>
        </w:rPr>
        <w:t>Achatina</w:t>
      </w:r>
      <w:proofErr w:type="spellEnd"/>
      <w:r w:rsidRPr="0093579B">
        <w:rPr>
          <w:i/>
          <w:iCs/>
          <w:sz w:val="24"/>
          <w:szCs w:val="24"/>
        </w:rPr>
        <w:t xml:space="preserve"> </w:t>
      </w:r>
      <w:proofErr w:type="spellStart"/>
      <w:r w:rsidRPr="0093579B">
        <w:rPr>
          <w:i/>
          <w:iCs/>
          <w:sz w:val="24"/>
          <w:szCs w:val="24"/>
        </w:rPr>
        <w:t>fulica</w:t>
      </w:r>
      <w:proofErr w:type="spellEnd"/>
      <w:r w:rsidRPr="0093579B">
        <w:rPr>
          <w:sz w:val="24"/>
          <w:szCs w:val="24"/>
        </w:rPr>
        <w:t xml:space="preserve">, is listed among the world’s 100 worst invasive alien species by the International Union for Conservation of Nature (International Union for Conservation of Nature) (Lowe et al., 2000). Native to East Africa, the species has been widely introduced across many parts of the globe (Lowe et al., 2000). Its invasion success is largely attributed to its high reproductive potential, voracious feeding </w:t>
      </w:r>
      <w:r w:rsidR="001F41A2" w:rsidRPr="0093579B">
        <w:rPr>
          <w:sz w:val="24"/>
          <w:szCs w:val="24"/>
        </w:rPr>
        <w:t>behaviour</w:t>
      </w:r>
      <w:r w:rsidRPr="0093579B">
        <w:rPr>
          <w:sz w:val="24"/>
          <w:szCs w:val="24"/>
        </w:rPr>
        <w:t xml:space="preserve"> on nearly 500 plant species, poor quarantine measures, and human-mediated dispersal (Fontanilla et al., 2007).</w:t>
      </w:r>
    </w:p>
    <w:p w14:paraId="6972EE29" w14:textId="69046E51" w:rsidR="0093579B" w:rsidRPr="0093579B" w:rsidRDefault="0093579B" w:rsidP="0093579B">
      <w:pPr>
        <w:ind w:left="0"/>
        <w:rPr>
          <w:sz w:val="24"/>
          <w:szCs w:val="24"/>
        </w:rPr>
      </w:pPr>
      <w:r w:rsidRPr="0093579B">
        <w:rPr>
          <w:sz w:val="24"/>
          <w:szCs w:val="24"/>
        </w:rPr>
        <w:t xml:space="preserve">The snail is of considerable public-health importance because it serves as an intermediate host of </w:t>
      </w:r>
      <w:proofErr w:type="spellStart"/>
      <w:r w:rsidRPr="0093579B">
        <w:rPr>
          <w:sz w:val="24"/>
          <w:szCs w:val="24"/>
        </w:rPr>
        <w:t>Angiostrongylus</w:t>
      </w:r>
      <w:proofErr w:type="spellEnd"/>
      <w:r w:rsidRPr="0093579B">
        <w:rPr>
          <w:sz w:val="24"/>
          <w:szCs w:val="24"/>
        </w:rPr>
        <w:t xml:space="preserve"> </w:t>
      </w:r>
      <w:proofErr w:type="spellStart"/>
      <w:r w:rsidRPr="0093579B">
        <w:rPr>
          <w:sz w:val="24"/>
          <w:szCs w:val="24"/>
        </w:rPr>
        <w:t>cantonensis</w:t>
      </w:r>
      <w:proofErr w:type="spellEnd"/>
      <w:r w:rsidRPr="0093579B">
        <w:rPr>
          <w:sz w:val="24"/>
          <w:szCs w:val="24"/>
        </w:rPr>
        <w:t xml:space="preserve">, the causative agent of </w:t>
      </w:r>
      <w:proofErr w:type="spellStart"/>
      <w:r w:rsidRPr="0093579B">
        <w:rPr>
          <w:sz w:val="24"/>
          <w:szCs w:val="24"/>
        </w:rPr>
        <w:t>angiostrongylosis</w:t>
      </w:r>
      <w:proofErr w:type="spellEnd"/>
      <w:r w:rsidRPr="0093579B">
        <w:rPr>
          <w:sz w:val="24"/>
          <w:szCs w:val="24"/>
        </w:rPr>
        <w:t xml:space="preserve"> and eosinophilic meningoencephalitis in humans</w:t>
      </w:r>
      <w:r w:rsidR="000E6F5A">
        <w:rPr>
          <w:sz w:val="24"/>
          <w:szCs w:val="24"/>
        </w:rPr>
        <w:t xml:space="preserve">. </w:t>
      </w:r>
      <w:r w:rsidRPr="0093579B">
        <w:rPr>
          <w:sz w:val="24"/>
          <w:szCs w:val="24"/>
        </w:rPr>
        <w:t xml:space="preserve">Furthermore, the </w:t>
      </w:r>
      <w:r w:rsidR="00D746F7" w:rsidRPr="0093579B">
        <w:rPr>
          <w:sz w:val="24"/>
          <w:szCs w:val="24"/>
        </w:rPr>
        <w:t>faecal</w:t>
      </w:r>
      <w:r w:rsidRPr="0093579B">
        <w:rPr>
          <w:sz w:val="24"/>
          <w:szCs w:val="24"/>
        </w:rPr>
        <w:t xml:space="preserve"> matter of the snail aids in spreading black pod disease caused by Phytophthora </w:t>
      </w:r>
      <w:proofErr w:type="spellStart"/>
      <w:r w:rsidRPr="0093579B">
        <w:rPr>
          <w:sz w:val="24"/>
          <w:szCs w:val="24"/>
        </w:rPr>
        <w:t>palmivora</w:t>
      </w:r>
      <w:proofErr w:type="spellEnd"/>
      <w:r w:rsidRPr="0093579B">
        <w:rPr>
          <w:sz w:val="24"/>
          <w:szCs w:val="24"/>
        </w:rPr>
        <w:t xml:space="preserve"> (Raut &amp; Barker, 2002).</w:t>
      </w:r>
    </w:p>
    <w:p w14:paraId="7927872A" w14:textId="2BFC5B42" w:rsidR="0093579B" w:rsidRDefault="0093579B" w:rsidP="0093579B">
      <w:pPr>
        <w:ind w:left="0"/>
        <w:rPr>
          <w:sz w:val="24"/>
          <w:szCs w:val="24"/>
        </w:rPr>
      </w:pPr>
      <w:r w:rsidRPr="0093579B">
        <w:rPr>
          <w:i/>
          <w:iCs/>
          <w:sz w:val="24"/>
          <w:szCs w:val="24"/>
        </w:rPr>
        <w:t xml:space="preserve">A. </w:t>
      </w:r>
      <w:proofErr w:type="spellStart"/>
      <w:r w:rsidRPr="0093579B">
        <w:rPr>
          <w:i/>
          <w:iCs/>
          <w:sz w:val="24"/>
          <w:szCs w:val="24"/>
        </w:rPr>
        <w:t>fulica</w:t>
      </w:r>
      <w:proofErr w:type="spellEnd"/>
      <w:r w:rsidRPr="0093579B">
        <w:rPr>
          <w:sz w:val="24"/>
          <w:szCs w:val="24"/>
        </w:rPr>
        <w:t xml:space="preserve"> is regarded as one of the most destructive pests in tropical and subtropical regions, producing extensive damage to agricultural fields, commercial plantations, and home gardens (Vasconcellos &amp; Pile, 2001). The species is commonly associated with trees, decomposing organic substrates, and garbage accumulation sites. Climate-based predictive models have been developed to understand and forecast its invasion pattern in India, which may support management planning (</w:t>
      </w:r>
      <w:proofErr w:type="spellStart"/>
      <w:r w:rsidRPr="0093579B">
        <w:rPr>
          <w:sz w:val="24"/>
          <w:szCs w:val="24"/>
        </w:rPr>
        <w:t>Sarma</w:t>
      </w:r>
      <w:proofErr w:type="spellEnd"/>
      <w:r w:rsidRPr="0093579B">
        <w:rPr>
          <w:sz w:val="24"/>
          <w:szCs w:val="24"/>
        </w:rPr>
        <w:t xml:space="preserve"> et al., 2015).</w:t>
      </w:r>
    </w:p>
    <w:p w14:paraId="17E73CF5" w14:textId="4939EA62" w:rsidR="00ED2257" w:rsidRDefault="00D81F92" w:rsidP="00ED2257">
      <w:pPr>
        <w:ind w:left="0"/>
        <w:jc w:val="center"/>
        <w:rPr>
          <w:sz w:val="24"/>
          <w:szCs w:val="24"/>
        </w:rPr>
      </w:pPr>
      <w:r w:rsidRPr="00ED2257">
        <w:rPr>
          <w:noProof/>
          <w:sz w:val="24"/>
          <w:szCs w:val="24"/>
        </w:rPr>
        <w:drawing>
          <wp:inline distT="0" distB="0" distL="0" distR="0" wp14:anchorId="4DE17B2E" wp14:editId="5E3F7BC9">
            <wp:extent cx="2342418" cy="2179320"/>
            <wp:effectExtent l="0" t="0" r="1270" b="0"/>
            <wp:docPr id="343265076" name="Picture 2">
              <a:extLst xmlns:a="http://schemas.openxmlformats.org/drawingml/2006/main">
                <a:ext uri="{FF2B5EF4-FFF2-40B4-BE49-F238E27FC236}">
                  <a16:creationId xmlns:a16="http://schemas.microsoft.com/office/drawing/2014/main" id="{15C06075-5108-99AA-A58E-5BFC6ACA8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5C06075-5108-99AA-A58E-5BFC6ACA8C7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1390" cy="2196971"/>
                    </a:xfrm>
                    <a:prstGeom prst="rect">
                      <a:avLst/>
                    </a:prstGeom>
                  </pic:spPr>
                </pic:pic>
              </a:graphicData>
            </a:graphic>
          </wp:inline>
        </w:drawing>
      </w:r>
    </w:p>
    <w:p w14:paraId="07734112" w14:textId="108AED10" w:rsidR="00ED2257" w:rsidRPr="00152015" w:rsidRDefault="00ED2257" w:rsidP="00ED2257">
      <w:pPr>
        <w:pStyle w:val="ListParagraph"/>
        <w:widowControl w:val="0"/>
        <w:tabs>
          <w:tab w:val="left" w:pos="732"/>
        </w:tabs>
        <w:autoSpaceDE w:val="0"/>
        <w:autoSpaceDN w:val="0"/>
        <w:spacing w:before="191" w:after="0" w:line="267" w:lineRule="exact"/>
        <w:ind w:left="732"/>
        <w:contextualSpacing w:val="0"/>
        <w:jc w:val="left"/>
        <w:rPr>
          <w:rFonts w:ascii="Calibri"/>
          <w:i/>
          <w:iCs/>
          <w:sz w:val="24"/>
          <w:szCs w:val="24"/>
        </w:rPr>
      </w:pPr>
      <w:r w:rsidRPr="00FB35BC">
        <w:rPr>
          <w:i/>
          <w:iCs/>
          <w:sz w:val="24"/>
          <w:szCs w:val="24"/>
          <w:highlight w:val="yellow"/>
          <w:lang w:val="en-US"/>
        </w:rPr>
        <w:t>Fig.</w:t>
      </w:r>
      <w:r w:rsidR="00152015" w:rsidRPr="00FB35BC">
        <w:rPr>
          <w:i/>
          <w:iCs/>
          <w:sz w:val="24"/>
          <w:szCs w:val="24"/>
          <w:highlight w:val="yellow"/>
          <w:lang w:val="en-US"/>
        </w:rPr>
        <w:t>1</w:t>
      </w:r>
      <w:r w:rsidRPr="00FB35BC">
        <w:rPr>
          <w:i/>
          <w:iCs/>
          <w:color w:val="212121"/>
          <w:sz w:val="24"/>
          <w:szCs w:val="24"/>
          <w:highlight w:val="yellow"/>
        </w:rPr>
        <w:t xml:space="preserve"> The</w:t>
      </w:r>
      <w:r w:rsidRPr="00FB35BC">
        <w:rPr>
          <w:i/>
          <w:iCs/>
          <w:color w:val="212121"/>
          <w:spacing w:val="33"/>
          <w:sz w:val="24"/>
          <w:szCs w:val="24"/>
          <w:highlight w:val="yellow"/>
        </w:rPr>
        <w:t xml:space="preserve"> </w:t>
      </w:r>
      <w:r w:rsidRPr="00FB35BC">
        <w:rPr>
          <w:i/>
          <w:iCs/>
          <w:color w:val="212121"/>
          <w:sz w:val="24"/>
          <w:szCs w:val="24"/>
          <w:highlight w:val="yellow"/>
        </w:rPr>
        <w:t>Giant</w:t>
      </w:r>
      <w:r w:rsidRPr="00FB35BC">
        <w:rPr>
          <w:i/>
          <w:iCs/>
          <w:color w:val="212121"/>
          <w:spacing w:val="32"/>
          <w:sz w:val="24"/>
          <w:szCs w:val="24"/>
          <w:highlight w:val="yellow"/>
        </w:rPr>
        <w:t xml:space="preserve"> </w:t>
      </w:r>
      <w:r w:rsidRPr="00FB35BC">
        <w:rPr>
          <w:i/>
          <w:iCs/>
          <w:color w:val="212121"/>
          <w:sz w:val="24"/>
          <w:szCs w:val="24"/>
          <w:highlight w:val="yellow"/>
        </w:rPr>
        <w:t>African</w:t>
      </w:r>
      <w:r w:rsidRPr="00FB35BC">
        <w:rPr>
          <w:i/>
          <w:iCs/>
          <w:color w:val="212121"/>
          <w:spacing w:val="32"/>
          <w:sz w:val="24"/>
          <w:szCs w:val="24"/>
          <w:highlight w:val="yellow"/>
        </w:rPr>
        <w:t xml:space="preserve"> </w:t>
      </w:r>
      <w:r w:rsidRPr="00FB35BC">
        <w:rPr>
          <w:i/>
          <w:iCs/>
          <w:color w:val="212121"/>
          <w:sz w:val="24"/>
          <w:szCs w:val="24"/>
          <w:highlight w:val="yellow"/>
        </w:rPr>
        <w:t>Land</w:t>
      </w:r>
      <w:r w:rsidRPr="00FB35BC">
        <w:rPr>
          <w:i/>
          <w:iCs/>
          <w:color w:val="212121"/>
          <w:spacing w:val="32"/>
          <w:sz w:val="24"/>
          <w:szCs w:val="24"/>
          <w:highlight w:val="yellow"/>
        </w:rPr>
        <w:t xml:space="preserve"> </w:t>
      </w:r>
      <w:r w:rsidRPr="00FB35BC">
        <w:rPr>
          <w:i/>
          <w:iCs/>
          <w:color w:val="212121"/>
          <w:sz w:val="24"/>
          <w:szCs w:val="24"/>
          <w:highlight w:val="yellow"/>
        </w:rPr>
        <w:t>Snail</w:t>
      </w:r>
      <w:r w:rsidRPr="00FB35BC">
        <w:rPr>
          <w:i/>
          <w:iCs/>
          <w:color w:val="212121"/>
          <w:spacing w:val="31"/>
          <w:sz w:val="24"/>
          <w:szCs w:val="24"/>
          <w:highlight w:val="yellow"/>
        </w:rPr>
        <w:t xml:space="preserve"> </w:t>
      </w:r>
      <w:proofErr w:type="spellStart"/>
      <w:r w:rsidRPr="00FB35BC">
        <w:rPr>
          <w:i/>
          <w:iCs/>
          <w:color w:val="212121"/>
          <w:spacing w:val="31"/>
          <w:sz w:val="24"/>
          <w:szCs w:val="24"/>
          <w:highlight w:val="yellow"/>
        </w:rPr>
        <w:t>Lissachatina</w:t>
      </w:r>
      <w:proofErr w:type="spellEnd"/>
      <w:r w:rsidRPr="00FB35BC">
        <w:rPr>
          <w:i/>
          <w:iCs/>
          <w:color w:val="212121"/>
          <w:spacing w:val="31"/>
          <w:sz w:val="24"/>
          <w:szCs w:val="24"/>
          <w:highlight w:val="yellow"/>
        </w:rPr>
        <w:t xml:space="preserve"> </w:t>
      </w:r>
      <w:proofErr w:type="spellStart"/>
      <w:r w:rsidRPr="00FB35BC">
        <w:rPr>
          <w:i/>
          <w:iCs/>
          <w:color w:val="212121"/>
          <w:spacing w:val="31"/>
          <w:sz w:val="24"/>
          <w:szCs w:val="24"/>
          <w:highlight w:val="yellow"/>
        </w:rPr>
        <w:t>fulica</w:t>
      </w:r>
      <w:proofErr w:type="spellEnd"/>
      <w:r w:rsidRPr="00FB35BC">
        <w:rPr>
          <w:i/>
          <w:iCs/>
          <w:color w:val="212121"/>
          <w:spacing w:val="31"/>
          <w:sz w:val="24"/>
          <w:szCs w:val="24"/>
          <w:highlight w:val="yellow"/>
        </w:rPr>
        <w:t xml:space="preserve"> </w:t>
      </w:r>
      <w:r w:rsidRPr="00FB35BC">
        <w:rPr>
          <w:i/>
          <w:iCs/>
          <w:color w:val="212121"/>
          <w:sz w:val="24"/>
          <w:szCs w:val="24"/>
          <w:highlight w:val="yellow"/>
        </w:rPr>
        <w:t>(</w:t>
      </w:r>
      <w:proofErr w:type="spellStart"/>
      <w:r w:rsidRPr="00FB35BC">
        <w:rPr>
          <w:i/>
          <w:iCs/>
          <w:color w:val="212121"/>
          <w:sz w:val="24"/>
          <w:szCs w:val="24"/>
          <w:highlight w:val="yellow"/>
        </w:rPr>
        <w:t>formaly</w:t>
      </w:r>
      <w:proofErr w:type="spellEnd"/>
      <w:r w:rsidRPr="00FB35BC">
        <w:rPr>
          <w:i/>
          <w:iCs/>
          <w:color w:val="212121"/>
          <w:sz w:val="24"/>
          <w:szCs w:val="24"/>
          <w:highlight w:val="yellow"/>
        </w:rPr>
        <w:t xml:space="preserve"> </w:t>
      </w:r>
      <w:proofErr w:type="spellStart"/>
      <w:r w:rsidRPr="00FB35BC">
        <w:rPr>
          <w:i/>
          <w:iCs/>
          <w:color w:val="212121"/>
          <w:sz w:val="24"/>
          <w:szCs w:val="24"/>
          <w:highlight w:val="yellow"/>
        </w:rPr>
        <w:t>Achatina</w:t>
      </w:r>
      <w:proofErr w:type="spellEnd"/>
      <w:r w:rsidRPr="00FB35BC">
        <w:rPr>
          <w:i/>
          <w:iCs/>
          <w:color w:val="212121"/>
          <w:spacing w:val="32"/>
          <w:sz w:val="24"/>
          <w:szCs w:val="24"/>
          <w:highlight w:val="yellow"/>
        </w:rPr>
        <w:t xml:space="preserve"> </w:t>
      </w:r>
      <w:proofErr w:type="spellStart"/>
      <w:r w:rsidRPr="00FB35BC">
        <w:rPr>
          <w:i/>
          <w:iCs/>
          <w:color w:val="212121"/>
          <w:sz w:val="24"/>
          <w:szCs w:val="24"/>
          <w:highlight w:val="yellow"/>
        </w:rPr>
        <w:lastRenderedPageBreak/>
        <w:t>fulica</w:t>
      </w:r>
      <w:proofErr w:type="spellEnd"/>
      <w:r w:rsidRPr="00FB35BC">
        <w:rPr>
          <w:i/>
          <w:iCs/>
          <w:color w:val="212121"/>
          <w:sz w:val="24"/>
          <w:szCs w:val="24"/>
          <w:highlight w:val="yellow"/>
        </w:rPr>
        <w:t>).</w:t>
      </w:r>
      <w:r w:rsidRPr="00FB35BC">
        <w:rPr>
          <w:i/>
          <w:iCs/>
          <w:color w:val="212121"/>
          <w:spacing w:val="34"/>
          <w:sz w:val="24"/>
          <w:szCs w:val="24"/>
          <w:highlight w:val="yellow"/>
        </w:rPr>
        <w:t xml:space="preserve"> </w:t>
      </w:r>
      <w:r w:rsidRPr="00FB35BC">
        <w:rPr>
          <w:i/>
          <w:iCs/>
          <w:color w:val="212121"/>
          <w:sz w:val="24"/>
          <w:szCs w:val="24"/>
          <w:highlight w:val="yellow"/>
        </w:rPr>
        <w:t>A</w:t>
      </w:r>
      <w:r w:rsidRPr="00FB35BC">
        <w:rPr>
          <w:i/>
          <w:iCs/>
          <w:color w:val="212121"/>
          <w:spacing w:val="35"/>
          <w:sz w:val="24"/>
          <w:szCs w:val="24"/>
          <w:highlight w:val="yellow"/>
        </w:rPr>
        <w:t xml:space="preserve"> </w:t>
      </w:r>
      <w:r w:rsidRPr="00FB35BC">
        <w:rPr>
          <w:i/>
          <w:iCs/>
          <w:color w:val="212121"/>
          <w:sz w:val="24"/>
          <w:szCs w:val="24"/>
          <w:highlight w:val="yellow"/>
        </w:rPr>
        <w:t>live</w:t>
      </w:r>
      <w:r w:rsidRPr="00FB35BC">
        <w:rPr>
          <w:i/>
          <w:iCs/>
          <w:color w:val="212121"/>
          <w:spacing w:val="33"/>
          <w:sz w:val="24"/>
          <w:szCs w:val="24"/>
          <w:highlight w:val="yellow"/>
        </w:rPr>
        <w:t xml:space="preserve"> </w:t>
      </w:r>
      <w:r w:rsidRPr="00FB35BC">
        <w:rPr>
          <w:i/>
          <w:iCs/>
          <w:color w:val="212121"/>
          <w:sz w:val="24"/>
          <w:szCs w:val="24"/>
          <w:highlight w:val="yellow"/>
        </w:rPr>
        <w:t>specimen</w:t>
      </w:r>
      <w:r w:rsidRPr="00152015">
        <w:rPr>
          <w:i/>
          <w:iCs/>
          <w:color w:val="212121"/>
          <w:spacing w:val="32"/>
          <w:sz w:val="24"/>
          <w:szCs w:val="24"/>
        </w:rPr>
        <w:t xml:space="preserve"> </w:t>
      </w:r>
    </w:p>
    <w:p w14:paraId="7BBC7220" w14:textId="77777777" w:rsidR="00ED2257" w:rsidRPr="0093579B" w:rsidRDefault="00ED2257" w:rsidP="0093579B">
      <w:pPr>
        <w:ind w:left="0"/>
        <w:rPr>
          <w:sz w:val="24"/>
          <w:szCs w:val="24"/>
        </w:rPr>
      </w:pPr>
    </w:p>
    <w:p w14:paraId="7C794227" w14:textId="77777777" w:rsidR="0093579B" w:rsidRPr="0093579B" w:rsidRDefault="0093579B" w:rsidP="0093579B">
      <w:pPr>
        <w:ind w:left="0"/>
        <w:rPr>
          <w:sz w:val="24"/>
          <w:szCs w:val="24"/>
        </w:rPr>
      </w:pPr>
      <w:r w:rsidRPr="0093579B">
        <w:rPr>
          <w:sz w:val="24"/>
          <w:szCs w:val="24"/>
        </w:rPr>
        <w:t xml:space="preserve">Historically, control of </w:t>
      </w:r>
      <w:r w:rsidRPr="0093579B">
        <w:rPr>
          <w:i/>
          <w:iCs/>
          <w:sz w:val="24"/>
          <w:szCs w:val="24"/>
        </w:rPr>
        <w:t xml:space="preserve">A. </w:t>
      </w:r>
      <w:proofErr w:type="spellStart"/>
      <w:r w:rsidRPr="0093579B">
        <w:rPr>
          <w:i/>
          <w:iCs/>
          <w:sz w:val="24"/>
          <w:szCs w:val="24"/>
        </w:rPr>
        <w:t>fulica</w:t>
      </w:r>
      <w:proofErr w:type="spellEnd"/>
      <w:r w:rsidRPr="0093579B">
        <w:rPr>
          <w:sz w:val="24"/>
          <w:szCs w:val="24"/>
        </w:rPr>
        <w:t xml:space="preserve"> has relied on non-specific molluscicides (</w:t>
      </w:r>
      <w:proofErr w:type="spellStart"/>
      <w:r w:rsidRPr="0093579B">
        <w:rPr>
          <w:sz w:val="24"/>
          <w:szCs w:val="24"/>
        </w:rPr>
        <w:t>Panigrahi</w:t>
      </w:r>
      <w:proofErr w:type="spellEnd"/>
      <w:r w:rsidRPr="0093579B">
        <w:rPr>
          <w:sz w:val="24"/>
          <w:szCs w:val="24"/>
        </w:rPr>
        <w:t xml:space="preserve"> &amp; Raut, 1994). In recent years, there has been a shift toward safer and more selective plant-based products to minimize environmental hazards (</w:t>
      </w:r>
      <w:proofErr w:type="spellStart"/>
      <w:r w:rsidRPr="0093579B">
        <w:rPr>
          <w:sz w:val="24"/>
          <w:szCs w:val="24"/>
        </w:rPr>
        <w:t>Panigrahi</w:t>
      </w:r>
      <w:proofErr w:type="spellEnd"/>
      <w:r w:rsidRPr="0093579B">
        <w:rPr>
          <w:sz w:val="24"/>
          <w:szCs w:val="24"/>
        </w:rPr>
        <w:t xml:space="preserve"> &amp; Raut, 1994). A variety of botanical compounds have proven effective against snails such as </w:t>
      </w:r>
      <w:proofErr w:type="spellStart"/>
      <w:r w:rsidRPr="0093579B">
        <w:rPr>
          <w:i/>
          <w:iCs/>
          <w:sz w:val="24"/>
          <w:szCs w:val="24"/>
        </w:rPr>
        <w:t>Lymnaea</w:t>
      </w:r>
      <w:proofErr w:type="spellEnd"/>
      <w:r w:rsidRPr="0093579B">
        <w:rPr>
          <w:i/>
          <w:iCs/>
          <w:sz w:val="24"/>
          <w:szCs w:val="24"/>
        </w:rPr>
        <w:t xml:space="preserve"> </w:t>
      </w:r>
      <w:proofErr w:type="spellStart"/>
      <w:r w:rsidRPr="0093579B">
        <w:rPr>
          <w:i/>
          <w:iCs/>
          <w:sz w:val="24"/>
          <w:szCs w:val="24"/>
        </w:rPr>
        <w:t>acuminata</w:t>
      </w:r>
      <w:proofErr w:type="spellEnd"/>
      <w:r w:rsidRPr="0093579B">
        <w:rPr>
          <w:sz w:val="24"/>
          <w:szCs w:val="24"/>
        </w:rPr>
        <w:t xml:space="preserve"> (Chauhan et al., 2011), </w:t>
      </w:r>
      <w:proofErr w:type="spellStart"/>
      <w:r w:rsidRPr="0093579B">
        <w:rPr>
          <w:i/>
          <w:iCs/>
          <w:sz w:val="24"/>
          <w:szCs w:val="24"/>
        </w:rPr>
        <w:t>Subulina</w:t>
      </w:r>
      <w:proofErr w:type="spellEnd"/>
      <w:r w:rsidRPr="0093579B">
        <w:rPr>
          <w:i/>
          <w:iCs/>
          <w:sz w:val="24"/>
          <w:szCs w:val="24"/>
        </w:rPr>
        <w:t xml:space="preserve"> </w:t>
      </w:r>
      <w:proofErr w:type="spellStart"/>
      <w:r w:rsidRPr="0093579B">
        <w:rPr>
          <w:i/>
          <w:iCs/>
          <w:sz w:val="24"/>
          <w:szCs w:val="24"/>
        </w:rPr>
        <w:t>octona</w:t>
      </w:r>
      <w:proofErr w:type="spellEnd"/>
      <w:r w:rsidRPr="0093579B">
        <w:rPr>
          <w:sz w:val="24"/>
          <w:szCs w:val="24"/>
        </w:rPr>
        <w:t xml:space="preserve"> (Silva et al., 2012), </w:t>
      </w:r>
      <w:proofErr w:type="spellStart"/>
      <w:r w:rsidRPr="0093579B">
        <w:rPr>
          <w:i/>
          <w:iCs/>
          <w:sz w:val="24"/>
          <w:szCs w:val="24"/>
        </w:rPr>
        <w:t>Indoplanorbis</w:t>
      </w:r>
      <w:proofErr w:type="spellEnd"/>
      <w:r w:rsidRPr="0093579B">
        <w:rPr>
          <w:i/>
          <w:iCs/>
          <w:sz w:val="24"/>
          <w:szCs w:val="24"/>
        </w:rPr>
        <w:t xml:space="preserve"> </w:t>
      </w:r>
      <w:proofErr w:type="spellStart"/>
      <w:r w:rsidRPr="0093579B">
        <w:rPr>
          <w:i/>
          <w:iCs/>
          <w:sz w:val="24"/>
          <w:szCs w:val="24"/>
        </w:rPr>
        <w:t>exustus</w:t>
      </w:r>
      <w:proofErr w:type="spellEnd"/>
      <w:r w:rsidRPr="0093579B">
        <w:rPr>
          <w:sz w:val="24"/>
          <w:szCs w:val="24"/>
        </w:rPr>
        <w:t xml:space="preserve"> (Pandey &amp; Singh, 2009), </w:t>
      </w:r>
      <w:proofErr w:type="spellStart"/>
      <w:r w:rsidRPr="0093579B">
        <w:rPr>
          <w:i/>
          <w:iCs/>
          <w:sz w:val="24"/>
          <w:szCs w:val="24"/>
        </w:rPr>
        <w:t>Eobania</w:t>
      </w:r>
      <w:proofErr w:type="spellEnd"/>
      <w:r w:rsidRPr="0093579B">
        <w:rPr>
          <w:i/>
          <w:iCs/>
          <w:sz w:val="24"/>
          <w:szCs w:val="24"/>
        </w:rPr>
        <w:t xml:space="preserve"> </w:t>
      </w:r>
      <w:proofErr w:type="spellStart"/>
      <w:r w:rsidRPr="0093579B">
        <w:rPr>
          <w:i/>
          <w:iCs/>
          <w:sz w:val="24"/>
          <w:szCs w:val="24"/>
        </w:rPr>
        <w:t>vermiculata</w:t>
      </w:r>
      <w:proofErr w:type="spellEnd"/>
      <w:r w:rsidRPr="0093579B">
        <w:rPr>
          <w:sz w:val="24"/>
          <w:szCs w:val="24"/>
        </w:rPr>
        <w:t xml:space="preserve">, and </w:t>
      </w:r>
      <w:proofErr w:type="spellStart"/>
      <w:r w:rsidRPr="0093579B">
        <w:rPr>
          <w:i/>
          <w:iCs/>
          <w:sz w:val="24"/>
          <w:szCs w:val="24"/>
        </w:rPr>
        <w:t>Monacha</w:t>
      </w:r>
      <w:proofErr w:type="spellEnd"/>
      <w:r w:rsidRPr="0093579B">
        <w:rPr>
          <w:i/>
          <w:iCs/>
          <w:sz w:val="24"/>
          <w:szCs w:val="24"/>
        </w:rPr>
        <w:t xml:space="preserve"> </w:t>
      </w:r>
      <w:proofErr w:type="spellStart"/>
      <w:r w:rsidRPr="0093579B">
        <w:rPr>
          <w:i/>
          <w:iCs/>
          <w:sz w:val="24"/>
          <w:szCs w:val="24"/>
        </w:rPr>
        <w:t>cartusiana</w:t>
      </w:r>
      <w:proofErr w:type="spellEnd"/>
      <w:r w:rsidRPr="0093579B">
        <w:rPr>
          <w:sz w:val="24"/>
          <w:szCs w:val="24"/>
        </w:rPr>
        <w:t xml:space="preserve"> (</w:t>
      </w:r>
      <w:proofErr w:type="spellStart"/>
      <w:r w:rsidRPr="0093579B">
        <w:rPr>
          <w:sz w:val="24"/>
          <w:szCs w:val="24"/>
        </w:rPr>
        <w:t>Aal</w:t>
      </w:r>
      <w:proofErr w:type="spellEnd"/>
      <w:r w:rsidRPr="0093579B">
        <w:rPr>
          <w:sz w:val="24"/>
          <w:szCs w:val="24"/>
        </w:rPr>
        <w:t xml:space="preserve"> &amp; Hamed, 2010). However, only limited natural compounds have been evaluated specifically against </w:t>
      </w:r>
      <w:r w:rsidRPr="0093579B">
        <w:rPr>
          <w:i/>
          <w:iCs/>
          <w:sz w:val="24"/>
          <w:szCs w:val="24"/>
        </w:rPr>
        <w:t xml:space="preserve">A. </w:t>
      </w:r>
      <w:proofErr w:type="spellStart"/>
      <w:r w:rsidRPr="0093579B">
        <w:rPr>
          <w:i/>
          <w:iCs/>
          <w:sz w:val="24"/>
          <w:szCs w:val="24"/>
        </w:rPr>
        <w:t>fulica</w:t>
      </w:r>
      <w:proofErr w:type="spellEnd"/>
      <w:r w:rsidRPr="0093579B">
        <w:rPr>
          <w:sz w:val="24"/>
          <w:szCs w:val="24"/>
        </w:rPr>
        <w:t xml:space="preserve"> (</w:t>
      </w:r>
      <w:proofErr w:type="spellStart"/>
      <w:r w:rsidRPr="0093579B">
        <w:rPr>
          <w:sz w:val="24"/>
          <w:szCs w:val="24"/>
        </w:rPr>
        <w:t>Panigrahi</w:t>
      </w:r>
      <w:proofErr w:type="spellEnd"/>
      <w:r w:rsidRPr="0093579B">
        <w:rPr>
          <w:sz w:val="24"/>
          <w:szCs w:val="24"/>
        </w:rPr>
        <w:t xml:space="preserve"> &amp; Raut, 1994; Justin et al., 2008; Rao &amp; Singh, 2002).</w:t>
      </w:r>
    </w:p>
    <w:p w14:paraId="16988745" w14:textId="77777777" w:rsidR="00E56870" w:rsidRPr="00E56870" w:rsidRDefault="00E56870" w:rsidP="00E56870">
      <w:pPr>
        <w:ind w:left="0"/>
        <w:rPr>
          <w:sz w:val="24"/>
          <w:szCs w:val="24"/>
        </w:rPr>
      </w:pPr>
      <w:r w:rsidRPr="00E56870">
        <w:rPr>
          <w:sz w:val="24"/>
          <w:szCs w:val="24"/>
        </w:rPr>
        <w:t xml:space="preserve">Several investigations have demonstrated that metal-based nanoparticles can be transferred along terrestrial food chains, highlighting the importance of dietary exposure in nanoparticle accumulation (Hawthorne et al., 2014; </w:t>
      </w:r>
      <w:proofErr w:type="spellStart"/>
      <w:r w:rsidRPr="00E56870">
        <w:rPr>
          <w:sz w:val="24"/>
          <w:szCs w:val="24"/>
        </w:rPr>
        <w:t>Unrine</w:t>
      </w:r>
      <w:proofErr w:type="spellEnd"/>
      <w:r w:rsidRPr="00E56870">
        <w:rPr>
          <w:sz w:val="24"/>
          <w:szCs w:val="24"/>
        </w:rPr>
        <w:t xml:space="preserve"> et al., 2012). Nevertheless, the quantitative contribution of dietary intake to silver nanoparticle (</w:t>
      </w:r>
      <w:proofErr w:type="spellStart"/>
      <w:r w:rsidRPr="00E56870">
        <w:rPr>
          <w:sz w:val="24"/>
          <w:szCs w:val="24"/>
        </w:rPr>
        <w:t>AgNP</w:t>
      </w:r>
      <w:proofErr w:type="spellEnd"/>
      <w:r w:rsidRPr="00E56870">
        <w:rPr>
          <w:sz w:val="24"/>
          <w:szCs w:val="24"/>
        </w:rPr>
        <w:t>) bioaccumulation remains unclear.</w:t>
      </w:r>
    </w:p>
    <w:p w14:paraId="64AA1960" w14:textId="77777777" w:rsidR="00132C1B" w:rsidRDefault="00132C1B" w:rsidP="00132C1B">
      <w:pPr>
        <w:ind w:left="0"/>
        <w:rPr>
          <w:sz w:val="24"/>
          <w:szCs w:val="24"/>
        </w:rPr>
      </w:pPr>
      <w:r w:rsidRPr="0099475F">
        <w:rPr>
          <w:sz w:val="24"/>
          <w:szCs w:val="24"/>
          <w:highlight w:val="yellow"/>
        </w:rPr>
        <w:t xml:space="preserve">Recent work emphasizes that </w:t>
      </w:r>
      <w:proofErr w:type="spellStart"/>
      <w:r w:rsidRPr="0099475F">
        <w:rPr>
          <w:sz w:val="24"/>
          <w:szCs w:val="24"/>
          <w:highlight w:val="yellow"/>
        </w:rPr>
        <w:t>nanosilver</w:t>
      </w:r>
      <w:proofErr w:type="spellEnd"/>
      <w:r w:rsidRPr="0099475F">
        <w:rPr>
          <w:sz w:val="24"/>
          <w:szCs w:val="24"/>
          <w:highlight w:val="yellow"/>
        </w:rPr>
        <w:t xml:space="preserve"> hazards are strongly shaped by environmental transformations (e.g., aggregation, dissolution and speciation), meaning that exposure medium chemistry can substantially alter bioavailability and toxicity (Yang et al., 2024). In freshwater invertebrates, synthesis of current evidence supports oxidative-stress–linked adverse outcomes and recommends AOP-oriented approaches to connect mechanistic events with higher-level endpoints (Wang &amp; Liu, 2022). Trophic-transfer studies increasingly demonstrate that food-chain exposure can be a major pathway for </w:t>
      </w:r>
      <w:proofErr w:type="spellStart"/>
      <w:r w:rsidRPr="0099475F">
        <w:rPr>
          <w:sz w:val="24"/>
          <w:szCs w:val="24"/>
          <w:highlight w:val="yellow"/>
        </w:rPr>
        <w:t>AgNP</w:t>
      </w:r>
      <w:proofErr w:type="spellEnd"/>
      <w:r w:rsidRPr="0099475F">
        <w:rPr>
          <w:sz w:val="24"/>
          <w:szCs w:val="24"/>
          <w:highlight w:val="yellow"/>
        </w:rPr>
        <w:t xml:space="preserve"> uptake and biological effects in gastropods under realistic exposure scenarios (Wang et al., 2025), while toxicokinetic evidence for “aged” forms such as </w:t>
      </w:r>
      <w:proofErr w:type="spellStart"/>
      <w:r w:rsidRPr="0099475F">
        <w:rPr>
          <w:sz w:val="24"/>
          <w:szCs w:val="24"/>
          <w:highlight w:val="yellow"/>
        </w:rPr>
        <w:t>Ag₂S</w:t>
      </w:r>
      <w:proofErr w:type="spellEnd"/>
      <w:r w:rsidRPr="0099475F">
        <w:rPr>
          <w:sz w:val="24"/>
          <w:szCs w:val="24"/>
          <w:highlight w:val="yellow"/>
        </w:rPr>
        <w:t xml:space="preserve"> nanoparticles suggests bioaccumulation patterns may differ from ionic silver and do not necessarily translate into biomagnification (Silva et al., 2022). Given that </w:t>
      </w:r>
      <w:proofErr w:type="spellStart"/>
      <w:r w:rsidRPr="0099475F">
        <w:rPr>
          <w:sz w:val="24"/>
          <w:szCs w:val="24"/>
          <w:highlight w:val="yellow"/>
        </w:rPr>
        <w:t>Lissachatina</w:t>
      </w:r>
      <w:proofErr w:type="spellEnd"/>
      <w:r w:rsidRPr="0099475F">
        <w:rPr>
          <w:sz w:val="24"/>
          <w:szCs w:val="24"/>
          <w:highlight w:val="yellow"/>
        </w:rPr>
        <w:t xml:space="preserve"> </w:t>
      </w:r>
      <w:proofErr w:type="spellStart"/>
      <w:r w:rsidRPr="0099475F">
        <w:rPr>
          <w:sz w:val="24"/>
          <w:szCs w:val="24"/>
          <w:highlight w:val="yellow"/>
        </w:rPr>
        <w:t>fulica</w:t>
      </w:r>
      <w:proofErr w:type="spellEnd"/>
      <w:r w:rsidRPr="0099475F">
        <w:rPr>
          <w:sz w:val="24"/>
          <w:szCs w:val="24"/>
          <w:highlight w:val="yellow"/>
        </w:rPr>
        <w:t xml:space="preserve"> continues to expand its invasive range in India and poses sustained agricultural and public-health concerns (</w:t>
      </w:r>
      <w:r w:rsidRPr="007A611D">
        <w:rPr>
          <w:highlight w:val="yellow"/>
        </w:rPr>
        <w:t>Vijayan</w:t>
      </w:r>
      <w:r>
        <w:rPr>
          <w:highlight w:val="yellow"/>
        </w:rPr>
        <w:t xml:space="preserve"> </w:t>
      </w:r>
      <w:r w:rsidRPr="0099475F">
        <w:rPr>
          <w:sz w:val="24"/>
          <w:szCs w:val="24"/>
          <w:highlight w:val="yellow"/>
        </w:rPr>
        <w:t>et al., 2022), clarifying how silver-based nanomaterials interact with gastropod biology remains ecotoxicologically and management-relevant.</w:t>
      </w:r>
    </w:p>
    <w:p w14:paraId="748A196F" w14:textId="5E351E46" w:rsidR="00E56870" w:rsidRPr="00E56870" w:rsidRDefault="00E56870" w:rsidP="00E56870">
      <w:pPr>
        <w:ind w:left="0"/>
        <w:rPr>
          <w:sz w:val="24"/>
          <w:szCs w:val="24"/>
        </w:rPr>
      </w:pPr>
      <w:r w:rsidRPr="00E56870">
        <w:rPr>
          <w:sz w:val="24"/>
          <w:szCs w:val="24"/>
        </w:rPr>
        <w:t xml:space="preserve">In aquatic organisms, dietary exposure is widely regarded as the dominant pathway for metal uptake according to biodynamic </w:t>
      </w:r>
      <w:r w:rsidR="00D746F7" w:rsidRPr="00E56870">
        <w:rPr>
          <w:sz w:val="24"/>
          <w:szCs w:val="24"/>
        </w:rPr>
        <w:t>modelling</w:t>
      </w:r>
      <w:r w:rsidRPr="00E56870">
        <w:rPr>
          <w:sz w:val="24"/>
          <w:szCs w:val="24"/>
        </w:rPr>
        <w:t xml:space="preserve"> based on metal-uptake kinetics (</w:t>
      </w:r>
      <w:proofErr w:type="spellStart"/>
      <w:r w:rsidRPr="00E56870">
        <w:rPr>
          <w:sz w:val="24"/>
          <w:szCs w:val="24"/>
        </w:rPr>
        <w:t>Luoma</w:t>
      </w:r>
      <w:proofErr w:type="spellEnd"/>
      <w:r w:rsidRPr="00E56870">
        <w:rPr>
          <w:sz w:val="24"/>
          <w:szCs w:val="24"/>
        </w:rPr>
        <w:t xml:space="preserve"> &amp; Rainbow, 2005; Dang et al., 2009). Partitioning total accumulation into individual processes, such as dietary versus waterborne routes, may therefore enhance the mechanistic understanding of </w:t>
      </w:r>
      <w:r w:rsidRPr="00E56870">
        <w:rPr>
          <w:sz w:val="24"/>
          <w:szCs w:val="24"/>
        </w:rPr>
        <w:lastRenderedPageBreak/>
        <w:t xml:space="preserve">nanoparticle bioavailability. Recent research has confirmed that biodynamic models are powerful tools for evaluating </w:t>
      </w:r>
      <w:proofErr w:type="spellStart"/>
      <w:r w:rsidRPr="00E56870">
        <w:rPr>
          <w:sz w:val="24"/>
          <w:szCs w:val="24"/>
        </w:rPr>
        <w:t>AgNP</w:t>
      </w:r>
      <w:proofErr w:type="spellEnd"/>
      <w:r w:rsidRPr="00E56870">
        <w:rPr>
          <w:sz w:val="24"/>
          <w:szCs w:val="24"/>
        </w:rPr>
        <w:t xml:space="preserve"> uptake through both food and water in estuarine and freshwater snails, as well as for elucidating the mechanisms governing this process (Khan et al., 2012, 2015; Croteau et al., 2011, 2014; Oliver et al., 2014). Despite these advances, distinguishing the specific contribution of dietary exposure to overall </w:t>
      </w:r>
      <w:proofErr w:type="spellStart"/>
      <w:r w:rsidRPr="00E56870">
        <w:rPr>
          <w:sz w:val="24"/>
          <w:szCs w:val="24"/>
        </w:rPr>
        <w:t>AgNP</w:t>
      </w:r>
      <w:proofErr w:type="spellEnd"/>
      <w:r w:rsidRPr="00E56870">
        <w:rPr>
          <w:sz w:val="24"/>
          <w:szCs w:val="24"/>
        </w:rPr>
        <w:t xml:space="preserve"> accumulation remains unresolved.</w:t>
      </w:r>
    </w:p>
    <w:p w14:paraId="24FA0182" w14:textId="65D82C74" w:rsidR="00D746F7" w:rsidRDefault="00E56870" w:rsidP="0093579B">
      <w:pPr>
        <w:ind w:left="0"/>
        <w:rPr>
          <w:sz w:val="24"/>
          <w:szCs w:val="24"/>
        </w:rPr>
      </w:pPr>
      <w:r w:rsidRPr="00E56870">
        <w:rPr>
          <w:sz w:val="24"/>
          <w:szCs w:val="24"/>
        </w:rPr>
        <w:t xml:space="preserve">Accordingly, </w:t>
      </w:r>
      <w:r w:rsidR="00132C1B">
        <w:rPr>
          <w:sz w:val="24"/>
          <w:szCs w:val="24"/>
        </w:rPr>
        <w:t>t</w:t>
      </w:r>
      <w:r w:rsidR="000E0A4C" w:rsidRPr="000E0A4C">
        <w:rPr>
          <w:sz w:val="24"/>
          <w:szCs w:val="24"/>
        </w:rPr>
        <w:t xml:space="preserve">he present study aims to </w:t>
      </w:r>
      <w:r w:rsidR="000E0A4C" w:rsidRPr="00FB35BC">
        <w:rPr>
          <w:sz w:val="24"/>
          <w:szCs w:val="24"/>
          <w:highlight w:val="yellow"/>
        </w:rPr>
        <w:t>evaluate the impact of silver oxide nanoparticles (</w:t>
      </w:r>
      <w:proofErr w:type="spellStart"/>
      <w:r w:rsidR="000E0A4C" w:rsidRPr="00FB35BC">
        <w:rPr>
          <w:sz w:val="24"/>
          <w:szCs w:val="24"/>
          <w:highlight w:val="yellow"/>
        </w:rPr>
        <w:t>Ag₂O</w:t>
      </w:r>
      <w:proofErr w:type="spellEnd"/>
      <w:r w:rsidR="000E0A4C" w:rsidRPr="00FB35BC">
        <w:rPr>
          <w:sz w:val="24"/>
          <w:szCs w:val="24"/>
          <w:highlight w:val="yellow"/>
        </w:rPr>
        <w:t xml:space="preserve"> NPs) on the</w:t>
      </w:r>
      <w:r w:rsidR="000E0A4C" w:rsidRPr="000E0A4C">
        <w:rPr>
          <w:sz w:val="24"/>
          <w:szCs w:val="24"/>
        </w:rPr>
        <w:t xml:space="preserve"> histological </w:t>
      </w:r>
      <w:r w:rsidR="000E0A4C" w:rsidRPr="00FB35BC">
        <w:rPr>
          <w:sz w:val="24"/>
          <w:szCs w:val="24"/>
          <w:highlight w:val="yellow"/>
        </w:rPr>
        <w:t>architecture of the brain and ovotestis of</w:t>
      </w:r>
      <w:r w:rsidR="000E0A4C" w:rsidRPr="000E0A4C">
        <w:rPr>
          <w:sz w:val="24"/>
          <w:szCs w:val="24"/>
        </w:rPr>
        <w:t xml:space="preserve"> the land snail</w:t>
      </w:r>
      <w:r w:rsidR="000E0A4C">
        <w:rPr>
          <w:sz w:val="24"/>
          <w:szCs w:val="24"/>
        </w:rPr>
        <w:t xml:space="preserve"> </w:t>
      </w:r>
      <w:proofErr w:type="spellStart"/>
      <w:r w:rsidR="000E0A4C" w:rsidRPr="000E0A4C">
        <w:rPr>
          <w:i/>
          <w:iCs/>
          <w:sz w:val="24"/>
          <w:szCs w:val="24"/>
        </w:rPr>
        <w:t>Lissachatina</w:t>
      </w:r>
      <w:proofErr w:type="spellEnd"/>
      <w:r w:rsidR="000E0A4C" w:rsidRPr="000E0A4C">
        <w:rPr>
          <w:i/>
          <w:iCs/>
          <w:sz w:val="24"/>
          <w:szCs w:val="24"/>
        </w:rPr>
        <w:t xml:space="preserve"> </w:t>
      </w:r>
      <w:proofErr w:type="spellStart"/>
      <w:r w:rsidR="000E0A4C" w:rsidRPr="000E0A4C">
        <w:rPr>
          <w:i/>
          <w:iCs/>
          <w:sz w:val="24"/>
          <w:szCs w:val="24"/>
        </w:rPr>
        <w:t>fulica</w:t>
      </w:r>
      <w:proofErr w:type="spellEnd"/>
      <w:r w:rsidR="000E0A4C" w:rsidRPr="000E0A4C">
        <w:rPr>
          <w:sz w:val="24"/>
          <w:szCs w:val="24"/>
        </w:rPr>
        <w:t xml:space="preserve">. </w:t>
      </w:r>
      <w:r w:rsidR="000E0A4C" w:rsidRPr="00FB35BC">
        <w:rPr>
          <w:sz w:val="24"/>
          <w:szCs w:val="24"/>
          <w:highlight w:val="yellow"/>
        </w:rPr>
        <w:t>Nanoparticles are known to penetrate biological tissues and may induce structural and cellular alterations through mechanisms such as oxidative stress and metal ion release. Therefore, special emphasis is placed on examining the cerebral ganglia to assess neurotoxic effects and on the ovotestis to determine possible reproductive impairments. Histological analysis is carried out to compare treated specimens with control groups in order to identify tissue disorganization, cellular degeneration, and other pathological changes. The findings of</w:t>
      </w:r>
      <w:r w:rsidR="000E0A4C" w:rsidRPr="000E0A4C">
        <w:rPr>
          <w:sz w:val="24"/>
          <w:szCs w:val="24"/>
        </w:rPr>
        <w:t xml:space="preserve"> </w:t>
      </w:r>
      <w:r w:rsidR="000E0A4C" w:rsidRPr="00FB35BC">
        <w:rPr>
          <w:sz w:val="24"/>
          <w:szCs w:val="24"/>
          <w:highlight w:val="yellow"/>
        </w:rPr>
        <w:t xml:space="preserve">this study will contribute to understanding the toxicological effects of </w:t>
      </w:r>
      <w:proofErr w:type="spellStart"/>
      <w:r w:rsidR="000E0A4C" w:rsidRPr="00FB35BC">
        <w:rPr>
          <w:sz w:val="24"/>
          <w:szCs w:val="24"/>
          <w:highlight w:val="yellow"/>
        </w:rPr>
        <w:t>Ag₂O</w:t>
      </w:r>
      <w:proofErr w:type="spellEnd"/>
      <w:r w:rsidR="000E0A4C" w:rsidRPr="00FB35BC">
        <w:rPr>
          <w:sz w:val="24"/>
          <w:szCs w:val="24"/>
          <w:highlight w:val="yellow"/>
        </w:rPr>
        <w:t xml:space="preserve"> nanoparticles on targeted terrestrial invertebrates and their potential application in pest control strategies.</w:t>
      </w:r>
    </w:p>
    <w:p w14:paraId="31EA470C" w14:textId="77777777" w:rsidR="00BF29F8" w:rsidRDefault="00BF29F8" w:rsidP="0093579B">
      <w:pPr>
        <w:ind w:left="0"/>
        <w:rPr>
          <w:sz w:val="24"/>
          <w:szCs w:val="24"/>
        </w:rPr>
      </w:pPr>
    </w:p>
    <w:p w14:paraId="39F4C4A9" w14:textId="77777777" w:rsidR="00BF29F8" w:rsidRDefault="00BF29F8" w:rsidP="0093579B">
      <w:pPr>
        <w:ind w:left="0"/>
        <w:rPr>
          <w:sz w:val="24"/>
          <w:szCs w:val="24"/>
        </w:rPr>
      </w:pPr>
    </w:p>
    <w:p w14:paraId="13844372" w14:textId="77777777" w:rsidR="00BF29F8" w:rsidRDefault="00BF29F8" w:rsidP="0093579B">
      <w:pPr>
        <w:ind w:left="0"/>
        <w:rPr>
          <w:sz w:val="24"/>
          <w:szCs w:val="24"/>
        </w:rPr>
      </w:pPr>
    </w:p>
    <w:p w14:paraId="31071EBE" w14:textId="77777777" w:rsidR="00BF29F8" w:rsidRPr="0093579B" w:rsidRDefault="00BF29F8" w:rsidP="0093579B">
      <w:pPr>
        <w:ind w:left="0"/>
        <w:rPr>
          <w:sz w:val="24"/>
          <w:szCs w:val="24"/>
        </w:rPr>
      </w:pPr>
    </w:p>
    <w:p w14:paraId="3C96F525" w14:textId="67B6AF39" w:rsidR="004E5CEA" w:rsidRPr="00860621" w:rsidRDefault="004E5CEA" w:rsidP="00860621">
      <w:pPr>
        <w:pStyle w:val="ListParagraph"/>
        <w:numPr>
          <w:ilvl w:val="0"/>
          <w:numId w:val="5"/>
        </w:numPr>
        <w:rPr>
          <w:b/>
          <w:bCs/>
          <w:sz w:val="24"/>
          <w:szCs w:val="24"/>
        </w:rPr>
      </w:pPr>
      <w:r w:rsidRPr="00860621">
        <w:rPr>
          <w:b/>
          <w:bCs/>
          <w:sz w:val="24"/>
          <w:szCs w:val="24"/>
        </w:rPr>
        <w:t>Material and Method-</w:t>
      </w:r>
    </w:p>
    <w:p w14:paraId="0D770C81" w14:textId="76BDD7F0" w:rsidR="00764865" w:rsidRPr="00861367" w:rsidRDefault="00860621" w:rsidP="00861367">
      <w:pPr>
        <w:ind w:left="0"/>
        <w:rPr>
          <w:b/>
          <w:bCs/>
          <w:sz w:val="24"/>
          <w:szCs w:val="24"/>
        </w:rPr>
      </w:pPr>
      <w:r>
        <w:rPr>
          <w:b/>
          <w:bCs/>
          <w:sz w:val="24"/>
          <w:szCs w:val="24"/>
        </w:rPr>
        <w:t xml:space="preserve">2.1 </w:t>
      </w:r>
      <w:r w:rsidR="00764865" w:rsidRPr="00861367">
        <w:rPr>
          <w:b/>
          <w:bCs/>
          <w:sz w:val="24"/>
          <w:szCs w:val="24"/>
        </w:rPr>
        <w:t xml:space="preserve">Materials- </w:t>
      </w:r>
    </w:p>
    <w:p w14:paraId="32E16F49" w14:textId="68691B42" w:rsidR="00764865" w:rsidRPr="003F3460" w:rsidRDefault="00764865" w:rsidP="003F3460">
      <w:pPr>
        <w:ind w:left="90"/>
        <w:rPr>
          <w:sz w:val="24"/>
          <w:szCs w:val="24"/>
        </w:rPr>
      </w:pPr>
      <w:r w:rsidRPr="00A7015F">
        <w:rPr>
          <w:sz w:val="24"/>
          <w:szCs w:val="24"/>
        </w:rPr>
        <w:t>All chemicals and reagents used in this study were of analytical grade and used without further purification. Silver Oxide</w:t>
      </w:r>
      <w:r w:rsidR="007B2E04">
        <w:rPr>
          <w:sz w:val="24"/>
          <w:szCs w:val="24"/>
        </w:rPr>
        <w:t>,</w:t>
      </w:r>
      <w:r w:rsidR="007B2E04" w:rsidRPr="007B2E04">
        <w:rPr>
          <w:sz w:val="24"/>
          <w:szCs w:val="24"/>
        </w:rPr>
        <w:t xml:space="preserve"> </w:t>
      </w:r>
      <w:r w:rsidR="007B2E04" w:rsidRPr="00A7015F">
        <w:rPr>
          <w:sz w:val="24"/>
          <w:szCs w:val="24"/>
        </w:rPr>
        <w:t xml:space="preserve">(Ag2O, 99%), </w:t>
      </w:r>
      <w:r w:rsidR="007B2E04" w:rsidRPr="00FB35BC">
        <w:rPr>
          <w:sz w:val="24"/>
          <w:szCs w:val="24"/>
          <w:highlight w:val="yellow"/>
        </w:rPr>
        <w:t xml:space="preserve">Alcohol </w:t>
      </w:r>
      <w:r w:rsidR="000456F8" w:rsidRPr="00FB35BC">
        <w:rPr>
          <w:sz w:val="24"/>
          <w:szCs w:val="24"/>
          <w:highlight w:val="yellow"/>
        </w:rPr>
        <w:t>Ethanol</w:t>
      </w:r>
      <w:r w:rsidR="007B2E04" w:rsidRPr="00FB35BC">
        <w:rPr>
          <w:sz w:val="24"/>
          <w:szCs w:val="24"/>
          <w:highlight w:val="yellow"/>
        </w:rPr>
        <w:t xml:space="preserve"> etc</w:t>
      </w:r>
      <w:r w:rsidR="007B2E04">
        <w:rPr>
          <w:sz w:val="24"/>
          <w:szCs w:val="24"/>
        </w:rPr>
        <w:t>.</w:t>
      </w:r>
      <w:r w:rsidRPr="00A7015F">
        <w:rPr>
          <w:sz w:val="24"/>
          <w:szCs w:val="24"/>
        </w:rPr>
        <w:t xml:space="preserve"> was purchased from Sigma-Aldrich.</w:t>
      </w:r>
    </w:p>
    <w:p w14:paraId="686BEB93" w14:textId="5F741189" w:rsidR="00253149" w:rsidRPr="002B0D81" w:rsidRDefault="00860621" w:rsidP="00861367">
      <w:pPr>
        <w:ind w:left="0"/>
        <w:rPr>
          <w:b/>
          <w:sz w:val="24"/>
          <w:szCs w:val="24"/>
          <w:lang w:val="en-US"/>
        </w:rPr>
      </w:pPr>
      <w:r>
        <w:rPr>
          <w:b/>
          <w:sz w:val="24"/>
          <w:szCs w:val="24"/>
          <w:lang w:val="en-US"/>
        </w:rPr>
        <w:t xml:space="preserve">2.2 </w:t>
      </w:r>
      <w:r w:rsidR="00253149" w:rsidRPr="002B0D81">
        <w:rPr>
          <w:b/>
          <w:sz w:val="24"/>
          <w:szCs w:val="24"/>
          <w:lang w:val="en-US"/>
        </w:rPr>
        <w:t>Collection and maintenance of snails</w:t>
      </w:r>
    </w:p>
    <w:p w14:paraId="045C0C87" w14:textId="325E1A94" w:rsidR="000C18B3" w:rsidRPr="00356E11" w:rsidRDefault="00253149" w:rsidP="00356E11">
      <w:pPr>
        <w:ind w:left="0"/>
        <w:rPr>
          <w:sz w:val="24"/>
          <w:szCs w:val="24"/>
          <w:lang w:val="en-US"/>
        </w:rPr>
      </w:pPr>
      <w:r w:rsidRPr="002B0D81">
        <w:rPr>
          <w:sz w:val="24"/>
          <w:szCs w:val="24"/>
          <w:lang w:val="en-US"/>
        </w:rPr>
        <w:t xml:space="preserve">Adult snails of </w:t>
      </w:r>
      <w:proofErr w:type="spellStart"/>
      <w:r w:rsidR="00D746F7">
        <w:rPr>
          <w:i/>
          <w:sz w:val="24"/>
          <w:szCs w:val="24"/>
          <w:lang w:val="en-US"/>
        </w:rPr>
        <w:t>Lissachatina</w:t>
      </w:r>
      <w:proofErr w:type="spellEnd"/>
      <w:r w:rsidR="00D746F7">
        <w:rPr>
          <w:i/>
          <w:sz w:val="24"/>
          <w:szCs w:val="24"/>
          <w:lang w:val="en-US"/>
        </w:rPr>
        <w:t xml:space="preserve"> </w:t>
      </w:r>
      <w:proofErr w:type="spellStart"/>
      <w:r w:rsidRPr="002B0D81">
        <w:rPr>
          <w:i/>
          <w:sz w:val="24"/>
          <w:szCs w:val="24"/>
          <w:lang w:val="en-US"/>
        </w:rPr>
        <w:t>fulica</w:t>
      </w:r>
      <w:proofErr w:type="spellEnd"/>
      <w:r w:rsidRPr="002B0D81">
        <w:rPr>
          <w:i/>
          <w:sz w:val="24"/>
          <w:szCs w:val="24"/>
          <w:lang w:val="en-US"/>
        </w:rPr>
        <w:t xml:space="preserve"> </w:t>
      </w:r>
      <w:r w:rsidRPr="002B0D81">
        <w:rPr>
          <w:sz w:val="24"/>
          <w:szCs w:val="24"/>
          <w:lang w:val="en-US"/>
        </w:rPr>
        <w:t xml:space="preserve">were collected from local </w:t>
      </w:r>
      <w:r>
        <w:rPr>
          <w:sz w:val="24"/>
          <w:szCs w:val="24"/>
          <w:lang w:val="en-US"/>
        </w:rPr>
        <w:t>grapes garden Nashik Maharashtra</w:t>
      </w:r>
      <w:r w:rsidRPr="002B0D81">
        <w:rPr>
          <w:sz w:val="24"/>
          <w:szCs w:val="24"/>
          <w:lang w:val="en-US"/>
        </w:rPr>
        <w:t>, India. Healthy snails in the weight range of 6</w:t>
      </w:r>
      <w:r>
        <w:rPr>
          <w:sz w:val="24"/>
          <w:szCs w:val="24"/>
          <w:lang w:val="en-US"/>
        </w:rPr>
        <w:t>2</w:t>
      </w:r>
      <w:r w:rsidRPr="002B0D81">
        <w:rPr>
          <w:sz w:val="24"/>
          <w:szCs w:val="24"/>
          <w:lang w:val="en-US"/>
        </w:rPr>
        <w:t xml:space="preserve"> </w:t>
      </w:r>
      <w:proofErr w:type="spellStart"/>
      <w:r w:rsidRPr="002B0D81">
        <w:rPr>
          <w:sz w:val="24"/>
          <w:szCs w:val="24"/>
          <w:lang w:val="en-US"/>
        </w:rPr>
        <w:t>gms</w:t>
      </w:r>
      <w:proofErr w:type="spellEnd"/>
      <w:r w:rsidRPr="002B0D81">
        <w:rPr>
          <w:sz w:val="24"/>
          <w:szCs w:val="24"/>
          <w:lang w:val="en-US"/>
        </w:rPr>
        <w:t xml:space="preserve"> ± 2</w:t>
      </w:r>
      <w:r>
        <w:rPr>
          <w:sz w:val="24"/>
          <w:szCs w:val="24"/>
          <w:lang w:val="en-US"/>
        </w:rPr>
        <w:t>2</w:t>
      </w:r>
      <w:r w:rsidRPr="002B0D81">
        <w:rPr>
          <w:sz w:val="24"/>
          <w:szCs w:val="24"/>
          <w:lang w:val="en-US"/>
        </w:rPr>
        <w:t xml:space="preserve"> </w:t>
      </w:r>
      <w:proofErr w:type="spellStart"/>
      <w:r w:rsidRPr="002B0D81">
        <w:rPr>
          <w:sz w:val="24"/>
          <w:szCs w:val="24"/>
          <w:lang w:val="en-US"/>
        </w:rPr>
        <w:t>gms</w:t>
      </w:r>
      <w:proofErr w:type="spellEnd"/>
      <w:r w:rsidRPr="002B0D81">
        <w:rPr>
          <w:sz w:val="24"/>
          <w:szCs w:val="24"/>
          <w:lang w:val="en-US"/>
        </w:rPr>
        <w:t xml:space="preserve"> were used for the current studies. They were maintained at a temperature of 25˚C ± 2˚C in transparent plastic boxes </w:t>
      </w:r>
      <w:proofErr w:type="gramStart"/>
      <w:r w:rsidRPr="002B0D81">
        <w:rPr>
          <w:sz w:val="24"/>
          <w:szCs w:val="24"/>
          <w:lang w:val="en-US"/>
        </w:rPr>
        <w:t>( 14</w:t>
      </w:r>
      <w:proofErr w:type="gramEnd"/>
      <w:r w:rsidRPr="002B0D81">
        <w:rPr>
          <w:sz w:val="24"/>
          <w:szCs w:val="24"/>
          <w:lang w:val="en-US"/>
        </w:rPr>
        <w:t xml:space="preserve">’’ x 10.5’’x 10’’). These boxes were laden with garden soil at the bottom forming a </w:t>
      </w:r>
      <w:r w:rsidRPr="002B0D81">
        <w:rPr>
          <w:sz w:val="24"/>
          <w:szCs w:val="24"/>
          <w:lang w:val="en-US"/>
        </w:rPr>
        <w:lastRenderedPageBreak/>
        <w:t xml:space="preserve">4 cm layer. The open ends of the boxes were </w:t>
      </w:r>
      <w:r>
        <w:rPr>
          <w:sz w:val="24"/>
          <w:szCs w:val="24"/>
          <w:lang w:val="en-US"/>
        </w:rPr>
        <w:t>small holes</w:t>
      </w:r>
      <w:r w:rsidRPr="002B0D81">
        <w:rPr>
          <w:sz w:val="24"/>
          <w:szCs w:val="24"/>
          <w:lang w:val="en-US"/>
        </w:rPr>
        <w:t xml:space="preserve"> to facilitate free flow of air. The snails were fed on </w:t>
      </w:r>
      <w:r>
        <w:rPr>
          <w:sz w:val="24"/>
          <w:szCs w:val="24"/>
          <w:lang w:val="en-US"/>
        </w:rPr>
        <w:t xml:space="preserve">grapes </w:t>
      </w:r>
      <w:r w:rsidRPr="002B0D81">
        <w:rPr>
          <w:sz w:val="24"/>
          <w:szCs w:val="24"/>
          <w:lang w:val="en-US"/>
        </w:rPr>
        <w:t>leaves on a daily basis and appropriate humidity was maintained by sprinkling water on the soil layer intermittently.</w:t>
      </w:r>
      <w:r w:rsidR="00861367" w:rsidRPr="00FB35BC">
        <w:rPr>
          <w:sz w:val="24"/>
          <w:szCs w:val="24"/>
          <w:highlight w:val="yellow"/>
          <w:lang w:val="en-US"/>
        </w:rPr>
        <w:fldChar w:fldCharType="begin" w:fldLock="1"/>
      </w:r>
      <w:r w:rsidR="00861367" w:rsidRPr="00FB35BC">
        <w:rPr>
          <w:sz w:val="24"/>
          <w:szCs w:val="24"/>
          <w:highlight w:val="yellow"/>
          <w:lang w:val="en-US"/>
        </w:rPr>
        <w:instrText>ADDIN CSL_CITATION {"citationItems":[{"id":"ITEM-1","itemData":{"DOI":"10.1093/mollus/eyx044","ISSN":"14643766","abstract":"Despite Lissachatina fulica being a pest of agricultural and ornamental plants in the worldwide tropics for more than 100 years, information on its biology is limited. In this study, 360 snails were reared in the laboratory from a colony collected from the wild (non-native) population in Miami-Dade County, Florida, and were monitored for growth (height and mass) and egg production for up to 930 d. Snails averaged 195 d old and 97 mm in height when egg laying was initiated. Though the average snail peristome thickness was lower (0.1 mm) before eggs were first laid than after (0.4 mm), peristome thickness was inconsistent in predicting full reproductive maturity. Egg production averaged 4,698 eggs per snail and egg viability averaged 49% in the first 540 d after hatching. Oviposition without mating was shown to be possible, but occurred rarely (3% of snails) and with lower viability rates and smaller clutch sizes. The ability to oviposit without mating and the high reproductive rates found in this study indicate that eradication efforts addressing new infestations must be complete, because even one snail may start another population.","author":[{"dropping-particle":"","family":"Dickens","given":"Katrina Leah","non-dropping-particle":"","parse-names":false,"suffix":""},{"dropping-particle":"","family":"Capinera","given":"John Lowell","non-dropping-particle":"","parse-names":false,"suffix":""},{"dropping-particle":"","family":"Smith","given":"Trevor Randall","non-dropping-particle":"","parse-names":false,"suffix":""}],"container-title":"Journal of Molluscan Studies","id":"ITEM-1","issue":"1","issued":{"date-parts":[["2018"]]},"page":"46-53","title":"Laboratory assessment of growth and reproduction of Lissachatina fulica (Gastropoda: Achatinidae)","type":"article-journal","volume":"84"},"uris":["http://www.mendeley.com/documents/?uuid=61bbc381-5f16-48a5-a7d3-c91dd9f4871e"]}],"mendeley":{"formattedCitation":"(Dickens, Capinera, &amp; Smith, 2018)","plainTextFormattedCitation":"(Dickens, Capinera, &amp; Smith, 2018)","previouslyFormattedCitation":"(Dickens, Capinera, &amp; Smith, 2018)"},"properties":{"noteIndex":0},"schema":"https://github.com/citation-style-language/schema/raw/master/csl-citation.json"}</w:instrText>
      </w:r>
      <w:r w:rsidR="00861367" w:rsidRPr="00FB35BC">
        <w:rPr>
          <w:sz w:val="24"/>
          <w:szCs w:val="24"/>
          <w:highlight w:val="yellow"/>
          <w:lang w:val="en-US"/>
        </w:rPr>
        <w:fldChar w:fldCharType="separate"/>
      </w:r>
      <w:r w:rsidR="00861367" w:rsidRPr="00FB35BC">
        <w:rPr>
          <w:noProof/>
          <w:sz w:val="24"/>
          <w:szCs w:val="24"/>
          <w:highlight w:val="yellow"/>
          <w:lang w:val="en-US"/>
        </w:rPr>
        <w:t>(Dickens, Capinera, &amp; Smith, 2018)</w:t>
      </w:r>
      <w:r w:rsidR="00861367" w:rsidRPr="00FB35BC">
        <w:rPr>
          <w:sz w:val="24"/>
          <w:szCs w:val="24"/>
          <w:highlight w:val="yellow"/>
          <w:lang w:val="en-US"/>
        </w:rPr>
        <w:fldChar w:fldCharType="end"/>
      </w:r>
    </w:p>
    <w:p w14:paraId="4C734EAC" w14:textId="3979AF86" w:rsidR="00861367" w:rsidRPr="001568E8" w:rsidRDefault="00860621" w:rsidP="00861367">
      <w:pPr>
        <w:ind w:left="0"/>
        <w:rPr>
          <w:b/>
          <w:bCs/>
          <w:sz w:val="24"/>
          <w:szCs w:val="24"/>
        </w:rPr>
      </w:pPr>
      <w:r w:rsidRPr="00FB35BC">
        <w:rPr>
          <w:b/>
          <w:bCs/>
          <w:sz w:val="24"/>
          <w:szCs w:val="24"/>
          <w:highlight w:val="yellow"/>
        </w:rPr>
        <w:t xml:space="preserve">2.3 </w:t>
      </w:r>
      <w:r w:rsidR="00861367" w:rsidRPr="00FB35BC">
        <w:rPr>
          <w:b/>
          <w:bCs/>
          <w:sz w:val="24"/>
          <w:szCs w:val="24"/>
          <w:highlight w:val="yellow"/>
        </w:rPr>
        <w:t>Collection and Preparation of Snail Mucin-</w:t>
      </w:r>
    </w:p>
    <w:p w14:paraId="1034464B" w14:textId="5F2E7A34" w:rsidR="00861367" w:rsidRPr="00356E11" w:rsidRDefault="00861367" w:rsidP="00356E11">
      <w:pPr>
        <w:ind w:left="0"/>
        <w:rPr>
          <w:sz w:val="24"/>
          <w:szCs w:val="24"/>
        </w:rPr>
      </w:pPr>
      <w:r w:rsidRPr="00FB35BC">
        <w:rPr>
          <w:sz w:val="24"/>
          <w:szCs w:val="24"/>
          <w:highlight w:val="yellow"/>
        </w:rPr>
        <w:t>Live</w:t>
      </w:r>
      <w:r w:rsidRPr="00861367">
        <w:rPr>
          <w:sz w:val="24"/>
          <w:szCs w:val="24"/>
        </w:rPr>
        <w:t xml:space="preserve"> specimens of </w:t>
      </w:r>
      <w:proofErr w:type="spellStart"/>
      <w:r w:rsidRPr="00861367">
        <w:rPr>
          <w:i/>
          <w:iCs/>
          <w:sz w:val="24"/>
          <w:szCs w:val="24"/>
        </w:rPr>
        <w:t>Lissachatina</w:t>
      </w:r>
      <w:proofErr w:type="spellEnd"/>
      <w:r w:rsidRPr="00861367">
        <w:rPr>
          <w:i/>
          <w:iCs/>
          <w:sz w:val="24"/>
          <w:szCs w:val="24"/>
        </w:rPr>
        <w:t xml:space="preserve"> </w:t>
      </w:r>
      <w:proofErr w:type="spellStart"/>
      <w:r w:rsidRPr="00861367">
        <w:rPr>
          <w:i/>
          <w:iCs/>
          <w:sz w:val="24"/>
          <w:szCs w:val="24"/>
        </w:rPr>
        <w:t>fulica</w:t>
      </w:r>
      <w:proofErr w:type="spellEnd"/>
      <w:r w:rsidRPr="00861367">
        <w:rPr>
          <w:sz w:val="24"/>
          <w:szCs w:val="24"/>
        </w:rPr>
        <w:t xml:space="preserve"> were </w:t>
      </w:r>
      <w:r w:rsidRPr="00FB35BC">
        <w:rPr>
          <w:sz w:val="24"/>
          <w:szCs w:val="24"/>
          <w:highlight w:val="yellow"/>
        </w:rPr>
        <w:t>manually collected from local grape gardens in the Nashik district. Mucus was obtained by gently stimulating the foot muscles of the snails. Approximately 5 mL of freshly secreted raw mucus was collected and immediately diluted to 50 mL with HPLC-grade water to prepare the mucin stock solution. The mixture was vortexed for 5 minutes to ensure uniform dispersion and then stored at –20 °C to preserve its bioactive components. The prepared mucin solution was used within 1 hour for subsequent reactions.</w:t>
      </w:r>
    </w:p>
    <w:p w14:paraId="77ED1CF7" w14:textId="3055687C" w:rsidR="00861367" w:rsidRPr="00FB35BC" w:rsidRDefault="00860621" w:rsidP="009F4E5D">
      <w:pPr>
        <w:ind w:left="0"/>
        <w:rPr>
          <w:b/>
          <w:bCs/>
          <w:sz w:val="24"/>
          <w:szCs w:val="24"/>
          <w:highlight w:val="yellow"/>
        </w:rPr>
      </w:pPr>
      <w:r w:rsidRPr="00FB35BC">
        <w:rPr>
          <w:b/>
          <w:bCs/>
          <w:sz w:val="24"/>
          <w:szCs w:val="24"/>
          <w:highlight w:val="yellow"/>
        </w:rPr>
        <w:t xml:space="preserve">2.4 </w:t>
      </w:r>
      <w:r w:rsidR="00861367" w:rsidRPr="00FB35BC">
        <w:rPr>
          <w:b/>
          <w:bCs/>
          <w:sz w:val="24"/>
          <w:szCs w:val="24"/>
          <w:highlight w:val="yellow"/>
        </w:rPr>
        <w:t xml:space="preserve">Synthesis of Mucin </w:t>
      </w:r>
      <w:r w:rsidRPr="00FB35BC">
        <w:rPr>
          <w:b/>
          <w:bCs/>
          <w:sz w:val="24"/>
          <w:szCs w:val="24"/>
          <w:highlight w:val="yellow"/>
        </w:rPr>
        <w:t>capped</w:t>
      </w:r>
      <w:r w:rsidR="00861367" w:rsidRPr="00FB35BC">
        <w:rPr>
          <w:b/>
          <w:bCs/>
          <w:sz w:val="24"/>
          <w:szCs w:val="24"/>
          <w:highlight w:val="yellow"/>
        </w:rPr>
        <w:t xml:space="preserve"> Silver Oxide </w:t>
      </w:r>
      <w:r w:rsidRPr="00FB35BC">
        <w:rPr>
          <w:b/>
          <w:bCs/>
          <w:sz w:val="24"/>
          <w:szCs w:val="24"/>
          <w:highlight w:val="yellow"/>
        </w:rPr>
        <w:t>Nanoparticles</w:t>
      </w:r>
      <w:r w:rsidR="00861367" w:rsidRPr="00FB35BC">
        <w:rPr>
          <w:b/>
          <w:bCs/>
          <w:sz w:val="24"/>
          <w:szCs w:val="24"/>
          <w:highlight w:val="yellow"/>
        </w:rPr>
        <w:t xml:space="preserve"> (Ag2O NPs) </w:t>
      </w:r>
      <w:r w:rsidR="009F4E5D" w:rsidRPr="00FB35BC">
        <w:rPr>
          <w:b/>
          <w:bCs/>
          <w:sz w:val="24"/>
          <w:szCs w:val="24"/>
          <w:highlight w:val="yellow"/>
        </w:rPr>
        <w:t>–</w:t>
      </w:r>
    </w:p>
    <w:p w14:paraId="7D0D07B1" w14:textId="639D8246" w:rsidR="00861367" w:rsidRPr="00FB35BC" w:rsidRDefault="009F4E5D" w:rsidP="00253149">
      <w:pPr>
        <w:ind w:left="0"/>
        <w:rPr>
          <w:sz w:val="24"/>
          <w:szCs w:val="24"/>
          <w:highlight w:val="yellow"/>
        </w:rPr>
      </w:pPr>
      <w:r w:rsidRPr="00FB35BC">
        <w:rPr>
          <w:sz w:val="24"/>
          <w:szCs w:val="24"/>
          <w:highlight w:val="yellow"/>
        </w:rPr>
        <w:t>One gram (1 g) of silver oxide (</w:t>
      </w:r>
      <w:proofErr w:type="spellStart"/>
      <w:r w:rsidRPr="00FB35BC">
        <w:rPr>
          <w:sz w:val="24"/>
          <w:szCs w:val="24"/>
          <w:highlight w:val="yellow"/>
        </w:rPr>
        <w:t>Ag₂O</w:t>
      </w:r>
      <w:proofErr w:type="spellEnd"/>
      <w:r w:rsidRPr="00FB35BC">
        <w:rPr>
          <w:sz w:val="24"/>
          <w:szCs w:val="24"/>
          <w:highlight w:val="yellow"/>
        </w:rPr>
        <w:t>) was dispersed in 50 mL of distilled water (D.W.) under continuous stirring to obtain a homogeneous suspension. Separately, the collected mucus was mixed with alcohol to facilitate proper dissolution. The mucus–alcohol mixture was then added dropwise to the silver oxide suspension using a magnetic stirrer. The reaction was carried out at 80 °C with a constant stirring speed of 220 rpm. The mixture was maintained under these conditions until completion of the reaction to allow effective interaction and formation of mucin-capped silver oxide nanoparticles.</w:t>
      </w:r>
      <w:r w:rsidRPr="00FB35BC">
        <w:rPr>
          <w:sz w:val="24"/>
          <w:szCs w:val="24"/>
          <w:highlight w:val="yellow"/>
        </w:rPr>
        <w:fldChar w:fldCharType="begin" w:fldLock="1"/>
      </w:r>
      <w:r w:rsidR="00356E11" w:rsidRPr="00FB35BC">
        <w:rPr>
          <w:sz w:val="24"/>
          <w:szCs w:val="24"/>
          <w:highlight w:val="yellow"/>
        </w:rPr>
        <w:instrText>ADDIN CSL_CITATION {"citationItems":[{"id":"ITEM-1","itemData":{"DOI":"10.1186/s12951-018-0334-5","ISSN":"14773155","PMID":"29452593","abstract":"Use of silver and silver salts is as old as human civilization but the fabrication of silver nanoparticles (Ag NPs) has only recently been recognized. They have been specifically used in agriculture and medicine as antibacterial, antifungal and antioxidants. It has been demonstrated that Ag NPs arrest the growth and multiplication of many bacteria such as Bacillus cereus, Staphylococcus aureus, Citrobacter koseri, Salmonella typhii, Pseudomonas aeruginosa, Escherichia coli, Klebsiella pneumonia, Vibrio parahaemolyticus and fungus Candida albicans by binding Ag/Ag+ with the biomolecules present in the microbial cells. It has been suggested that Ag NPs produce reactive oxygen species and free radicals which cause apoptosis leading to cell death preventing their replication. Since Ag NPs are smaller than the microorganisms, they diffuse into cell and rupture the cell wall which has been shown from SEM and TEM images of the suspension containing nanoparticles and pathogens. It has also been shown that smaller nanoparticles are more toxic than the bigger ones. Ag NPs are also used in packaging to prevent damage of food products by pathogens. The toxicity of Ag NPs is dependent on the size, concentration, pH of the medium and exposure time to pathogens.","author":[{"dropping-particle":"","family":"Siddiqi","given":"Khwaja Salahuddin","non-dropping-particle":"","parse-names":false,"suffix":""},{"dropping-particle":"","family":"Husen","given":"Azamal","non-dropping-particle":"","parse-names":false,"suffix":""},{"dropping-particle":"","family":"Rao","given":"Rifaqat A.K.","non-dropping-particle":"","parse-names":false,"suffix":""}],"container-title":"Journal of Nanobiotechnology","id":"ITEM-1","issue":"1","issued":{"date-parts":[["2018"]]},"publisher":"BioMed Central","title":"A review on biosynthesis of silver nanoparticles and their biocidal properties","type":"article-journal","volume":"16"},"uris":["http://www.mendeley.com/documents/?uuid=e724780a-f986-4680-80c9-4a84a19d7b02"]}],"mendeley":{"formattedCitation":"(Siddiqi, Husen, &amp; Rao, 2018)","plainTextFormattedCitation":"(Siddiqi, Husen, &amp; Rao, 2018)","previouslyFormattedCitation":"(Siddiqi, Husen, &amp; Rao, 2018)"},"properties":{"noteIndex":0},"schema":"https://github.com/citation-style-language/schema/raw/master/csl-citation.json"}</w:instrText>
      </w:r>
      <w:r w:rsidRPr="00FB35BC">
        <w:rPr>
          <w:sz w:val="24"/>
          <w:szCs w:val="24"/>
          <w:highlight w:val="yellow"/>
        </w:rPr>
        <w:fldChar w:fldCharType="separate"/>
      </w:r>
      <w:r w:rsidRPr="00FB35BC">
        <w:rPr>
          <w:noProof/>
          <w:sz w:val="24"/>
          <w:szCs w:val="24"/>
          <w:highlight w:val="yellow"/>
        </w:rPr>
        <w:t>(Siddiqi, Husen, &amp; Rao, 2018)</w:t>
      </w:r>
      <w:r w:rsidRPr="00FB35BC">
        <w:rPr>
          <w:sz w:val="24"/>
          <w:szCs w:val="24"/>
          <w:highlight w:val="yellow"/>
        </w:rPr>
        <w:fldChar w:fldCharType="end"/>
      </w:r>
    </w:p>
    <w:p w14:paraId="3286B6E6" w14:textId="27BBBBEA" w:rsidR="009F4E5D" w:rsidRPr="00FB35BC" w:rsidRDefault="00860621" w:rsidP="009F4E5D">
      <w:pPr>
        <w:ind w:left="0"/>
        <w:rPr>
          <w:b/>
          <w:bCs/>
          <w:sz w:val="24"/>
          <w:szCs w:val="24"/>
          <w:highlight w:val="yellow"/>
        </w:rPr>
      </w:pPr>
      <w:r w:rsidRPr="00FB35BC">
        <w:rPr>
          <w:b/>
          <w:bCs/>
          <w:sz w:val="24"/>
          <w:szCs w:val="24"/>
          <w:highlight w:val="yellow"/>
        </w:rPr>
        <w:t xml:space="preserve">2.5 </w:t>
      </w:r>
      <w:r w:rsidR="009F4E5D" w:rsidRPr="00FB35BC">
        <w:rPr>
          <w:b/>
          <w:bCs/>
          <w:sz w:val="24"/>
          <w:szCs w:val="24"/>
          <w:highlight w:val="yellow"/>
        </w:rPr>
        <w:t xml:space="preserve">Characterization of Mucin-Capped </w:t>
      </w:r>
      <w:proofErr w:type="spellStart"/>
      <w:r w:rsidR="009F4E5D" w:rsidRPr="00FB35BC">
        <w:rPr>
          <w:b/>
          <w:bCs/>
          <w:sz w:val="24"/>
          <w:szCs w:val="24"/>
          <w:highlight w:val="yellow"/>
        </w:rPr>
        <w:t>Ag₂O</w:t>
      </w:r>
      <w:proofErr w:type="spellEnd"/>
      <w:r w:rsidR="009F4E5D" w:rsidRPr="00FB35BC">
        <w:rPr>
          <w:b/>
          <w:bCs/>
          <w:sz w:val="24"/>
          <w:szCs w:val="24"/>
          <w:highlight w:val="yellow"/>
        </w:rPr>
        <w:t xml:space="preserve"> Nanoparticles</w:t>
      </w:r>
    </w:p>
    <w:p w14:paraId="75235671" w14:textId="43F5134D" w:rsidR="009F4E5D" w:rsidRPr="00FB35BC" w:rsidRDefault="00860621" w:rsidP="009F4E5D">
      <w:pPr>
        <w:ind w:left="0"/>
        <w:rPr>
          <w:b/>
          <w:bCs/>
          <w:sz w:val="24"/>
          <w:szCs w:val="24"/>
          <w:highlight w:val="yellow"/>
        </w:rPr>
      </w:pPr>
      <w:r w:rsidRPr="00FB35BC">
        <w:rPr>
          <w:b/>
          <w:bCs/>
          <w:sz w:val="24"/>
          <w:szCs w:val="24"/>
          <w:highlight w:val="yellow"/>
        </w:rPr>
        <w:t xml:space="preserve">2.5.1 </w:t>
      </w:r>
      <w:r w:rsidR="009F4E5D" w:rsidRPr="00FB35BC">
        <w:rPr>
          <w:b/>
          <w:bCs/>
          <w:sz w:val="24"/>
          <w:szCs w:val="24"/>
          <w:highlight w:val="yellow"/>
        </w:rPr>
        <w:t>X-Ray Diffraction (XRD) Analysis</w:t>
      </w:r>
    </w:p>
    <w:p w14:paraId="67B8126D" w14:textId="77777777" w:rsidR="009F4E5D" w:rsidRPr="00FB35BC" w:rsidRDefault="009F4E5D" w:rsidP="009F4E5D">
      <w:pPr>
        <w:ind w:left="0"/>
        <w:rPr>
          <w:sz w:val="24"/>
          <w:szCs w:val="24"/>
          <w:highlight w:val="yellow"/>
        </w:rPr>
      </w:pPr>
      <w:r w:rsidRPr="00FB35BC">
        <w:rPr>
          <w:sz w:val="24"/>
          <w:szCs w:val="24"/>
          <w:highlight w:val="yellow"/>
        </w:rPr>
        <w:t>The crystalline structure and phase purity of the synthesized mucin-capped silver oxide (</w:t>
      </w:r>
      <w:proofErr w:type="spellStart"/>
      <w:r w:rsidRPr="00FB35BC">
        <w:rPr>
          <w:sz w:val="24"/>
          <w:szCs w:val="24"/>
          <w:highlight w:val="yellow"/>
        </w:rPr>
        <w:t>Ag₂O</w:t>
      </w:r>
      <w:proofErr w:type="spellEnd"/>
      <w:r w:rsidRPr="00FB35BC">
        <w:rPr>
          <w:sz w:val="24"/>
          <w:szCs w:val="24"/>
          <w:highlight w:val="yellow"/>
        </w:rPr>
        <w:t xml:space="preserve">) nanoparticles were determined using X-ray diffraction (XRD). The analysis was performed using Cu-Kα radiation (λ = 1.5406 Å) over a 2θ range of 10°–80° at a scanning rate of 2° per minute. The obtained diffraction peaks were compared with standard JCPDS data to confirm the crystalline phase of </w:t>
      </w:r>
      <w:proofErr w:type="spellStart"/>
      <w:r w:rsidRPr="00FB35BC">
        <w:rPr>
          <w:sz w:val="24"/>
          <w:szCs w:val="24"/>
          <w:highlight w:val="yellow"/>
        </w:rPr>
        <w:t>Ag₂O</w:t>
      </w:r>
      <w:proofErr w:type="spellEnd"/>
      <w:r w:rsidRPr="00FB35BC">
        <w:rPr>
          <w:sz w:val="24"/>
          <w:szCs w:val="24"/>
          <w:highlight w:val="yellow"/>
        </w:rPr>
        <w:t>. The average crystallite size (D) was calculated using the Debye–Scherrer equation:</w:t>
      </w:r>
    </w:p>
    <w:p w14:paraId="1BA7D6A9" w14:textId="7A92515D" w:rsidR="009F4E5D" w:rsidRPr="009F4E5D" w:rsidRDefault="009F4E5D" w:rsidP="009F4E5D">
      <w:pPr>
        <w:ind w:left="0"/>
        <w:rPr>
          <w:sz w:val="24"/>
          <w:szCs w:val="24"/>
        </w:rPr>
      </w:pPr>
      <m:oMathPara>
        <m:oMath>
          <m:r>
            <w:rPr>
              <w:rFonts w:ascii="Cambria Math" w:hAnsi="Cambria Math"/>
              <w:sz w:val="24"/>
              <w:szCs w:val="24"/>
              <w:highlight w:val="yellow"/>
            </w:rPr>
            <m:t>D=</m:t>
          </m:r>
          <m:f>
            <m:fPr>
              <m:ctrlPr>
                <w:rPr>
                  <w:rFonts w:ascii="Cambria Math" w:hAnsi="Cambria Math"/>
                  <w:sz w:val="24"/>
                  <w:szCs w:val="24"/>
                  <w:highlight w:val="yellow"/>
                </w:rPr>
              </m:ctrlPr>
            </m:fPr>
            <m:num>
              <m:r>
                <w:rPr>
                  <w:rFonts w:ascii="Cambria Math" w:hAnsi="Cambria Math"/>
                  <w:sz w:val="24"/>
                  <w:szCs w:val="24"/>
                  <w:highlight w:val="yellow"/>
                </w:rPr>
                <m:t>Kλ</m:t>
              </m:r>
            </m:num>
            <m:den>
              <m:r>
                <w:rPr>
                  <w:rFonts w:ascii="Cambria Math" w:hAnsi="Cambria Math"/>
                  <w:sz w:val="24"/>
                  <w:szCs w:val="24"/>
                  <w:highlight w:val="yellow"/>
                </w:rPr>
                <m:t>β</m:t>
              </m:r>
              <m:r>
                <m:rPr>
                  <m:sty m:val="p"/>
                </m:rPr>
                <w:rPr>
                  <w:rFonts w:ascii="Cambria Math" w:hAnsi="Cambria Math"/>
                  <w:sz w:val="24"/>
                  <w:szCs w:val="24"/>
                  <w:highlight w:val="yellow"/>
                </w:rPr>
                <m:t>cos</m:t>
              </m:r>
              <m:r>
                <w:rPr>
                  <w:rFonts w:ascii="Cambria Math" w:hAnsi="Cambria Math"/>
                  <w:sz w:val="24"/>
                  <w:szCs w:val="24"/>
                  <w:highlight w:val="yellow"/>
                </w:rPr>
                <m:t>⁡θ</m:t>
              </m:r>
            </m:den>
          </m:f>
          <m:r>
            <m:rPr>
              <m:sty m:val="p"/>
            </m:rPr>
            <w:rPr>
              <w:sz w:val="24"/>
              <w:szCs w:val="24"/>
            </w:rPr>
            <w:br/>
          </m:r>
        </m:oMath>
      </m:oMathPara>
    </w:p>
    <w:p w14:paraId="6A42272B" w14:textId="684D892A" w:rsidR="009F4E5D" w:rsidRPr="00FB35BC" w:rsidRDefault="009F4E5D" w:rsidP="009F4E5D">
      <w:pPr>
        <w:ind w:left="0"/>
        <w:rPr>
          <w:sz w:val="24"/>
          <w:szCs w:val="24"/>
          <w:highlight w:val="yellow"/>
        </w:rPr>
      </w:pPr>
      <w:r w:rsidRPr="00FB35BC">
        <w:rPr>
          <w:sz w:val="24"/>
          <w:szCs w:val="24"/>
          <w:highlight w:val="yellow"/>
        </w:rPr>
        <w:lastRenderedPageBreak/>
        <w:t xml:space="preserve">where </w:t>
      </w:r>
      <w:r w:rsidRPr="00FB35BC">
        <w:rPr>
          <w:i/>
          <w:iCs/>
          <w:sz w:val="24"/>
          <w:szCs w:val="24"/>
          <w:highlight w:val="yellow"/>
        </w:rPr>
        <w:t>K</w:t>
      </w:r>
      <w:r w:rsidRPr="00FB35BC">
        <w:rPr>
          <w:sz w:val="24"/>
          <w:szCs w:val="24"/>
          <w:highlight w:val="yellow"/>
        </w:rPr>
        <w:t xml:space="preserve"> is the shape factor (0.9), </w:t>
      </w:r>
      <w:r w:rsidRPr="00FB35BC">
        <w:rPr>
          <w:i/>
          <w:iCs/>
          <w:sz w:val="24"/>
          <w:szCs w:val="24"/>
          <w:highlight w:val="yellow"/>
        </w:rPr>
        <w:t>λ</w:t>
      </w:r>
      <w:r w:rsidRPr="00FB35BC">
        <w:rPr>
          <w:sz w:val="24"/>
          <w:szCs w:val="24"/>
          <w:highlight w:val="yellow"/>
        </w:rPr>
        <w:t xml:space="preserve"> is the wavelength of X-ray radiation, </w:t>
      </w:r>
      <w:r w:rsidRPr="00FB35BC">
        <w:rPr>
          <w:i/>
          <w:iCs/>
          <w:sz w:val="24"/>
          <w:szCs w:val="24"/>
          <w:highlight w:val="yellow"/>
        </w:rPr>
        <w:t>β</w:t>
      </w:r>
      <w:r w:rsidRPr="00FB35BC">
        <w:rPr>
          <w:sz w:val="24"/>
          <w:szCs w:val="24"/>
          <w:highlight w:val="yellow"/>
        </w:rPr>
        <w:t xml:space="preserve"> is the full width at half maximum (FWHM), and </w:t>
      </w:r>
      <w:r w:rsidRPr="00FB35BC">
        <w:rPr>
          <w:i/>
          <w:iCs/>
          <w:sz w:val="24"/>
          <w:szCs w:val="24"/>
          <w:highlight w:val="yellow"/>
        </w:rPr>
        <w:t>θ</w:t>
      </w:r>
      <w:r w:rsidRPr="00FB35BC">
        <w:rPr>
          <w:sz w:val="24"/>
          <w:szCs w:val="24"/>
          <w:highlight w:val="yellow"/>
        </w:rPr>
        <w:t xml:space="preserve"> is the Bragg diffraction angle (</w:t>
      </w:r>
      <w:proofErr w:type="spellStart"/>
      <w:r w:rsidRPr="00FB35BC">
        <w:rPr>
          <w:sz w:val="24"/>
          <w:szCs w:val="24"/>
          <w:highlight w:val="yellow"/>
        </w:rPr>
        <w:t>Cullity</w:t>
      </w:r>
      <w:proofErr w:type="spellEnd"/>
      <w:r w:rsidRPr="00FB35BC">
        <w:rPr>
          <w:sz w:val="24"/>
          <w:szCs w:val="24"/>
          <w:highlight w:val="yellow"/>
        </w:rPr>
        <w:t xml:space="preserve"> &amp; Stock, 2014; Patterson, 1939).</w:t>
      </w:r>
    </w:p>
    <w:p w14:paraId="06E589DF" w14:textId="794256F4" w:rsidR="009F4E5D" w:rsidRPr="00FB35BC" w:rsidRDefault="00860621" w:rsidP="009F4E5D">
      <w:pPr>
        <w:ind w:left="0"/>
        <w:rPr>
          <w:b/>
          <w:bCs/>
          <w:sz w:val="24"/>
          <w:szCs w:val="24"/>
          <w:highlight w:val="yellow"/>
        </w:rPr>
      </w:pPr>
      <w:r w:rsidRPr="00FB35BC">
        <w:rPr>
          <w:b/>
          <w:bCs/>
          <w:sz w:val="24"/>
          <w:szCs w:val="24"/>
          <w:highlight w:val="yellow"/>
        </w:rPr>
        <w:t xml:space="preserve">2.5.2 </w:t>
      </w:r>
      <w:r w:rsidR="009F4E5D" w:rsidRPr="00FB35BC">
        <w:rPr>
          <w:b/>
          <w:bCs/>
          <w:sz w:val="24"/>
          <w:szCs w:val="24"/>
          <w:highlight w:val="yellow"/>
        </w:rPr>
        <w:t>Scanning Electron Microscopy (SEM)</w:t>
      </w:r>
    </w:p>
    <w:p w14:paraId="69BACF34" w14:textId="5E5BFDB5" w:rsidR="009F4E5D" w:rsidRPr="00FB35BC" w:rsidRDefault="009F4E5D" w:rsidP="009F4E5D">
      <w:pPr>
        <w:ind w:left="0"/>
        <w:rPr>
          <w:sz w:val="24"/>
          <w:szCs w:val="24"/>
          <w:highlight w:val="yellow"/>
        </w:rPr>
      </w:pPr>
      <w:r w:rsidRPr="00FB35BC">
        <w:rPr>
          <w:sz w:val="24"/>
          <w:szCs w:val="24"/>
          <w:highlight w:val="yellow"/>
        </w:rPr>
        <w:t>The surface morphology and particle distribution of the synthesized nanoparticles were examined using Scanning Electron Microscopy (SEM). A small amount of dried nanoparticle powder was mounted on a carbon-coated copper stub and sputter-coated with a thin layer of gold to enhance conductivity. The samples were observed at an accelerating voltage of 10–20 kV. SEM images provided information regarding particle shape, surface texture, and degree of agglomeration (Goldstein et al., 2018).</w:t>
      </w:r>
    </w:p>
    <w:p w14:paraId="3EABE06C" w14:textId="0026B1F6" w:rsidR="009F4E5D" w:rsidRPr="00FB35BC" w:rsidRDefault="00860621" w:rsidP="009F4E5D">
      <w:pPr>
        <w:ind w:left="0"/>
        <w:rPr>
          <w:b/>
          <w:bCs/>
          <w:sz w:val="24"/>
          <w:szCs w:val="24"/>
          <w:highlight w:val="yellow"/>
        </w:rPr>
      </w:pPr>
      <w:r w:rsidRPr="00FB35BC">
        <w:rPr>
          <w:b/>
          <w:bCs/>
          <w:sz w:val="24"/>
          <w:szCs w:val="24"/>
          <w:highlight w:val="yellow"/>
        </w:rPr>
        <w:t xml:space="preserve">2.5.3 </w:t>
      </w:r>
      <w:r w:rsidR="009F4E5D" w:rsidRPr="00FB35BC">
        <w:rPr>
          <w:b/>
          <w:bCs/>
          <w:sz w:val="24"/>
          <w:szCs w:val="24"/>
          <w:highlight w:val="yellow"/>
        </w:rPr>
        <w:t>Transmission Electron Microscopy (TEM)</w:t>
      </w:r>
    </w:p>
    <w:p w14:paraId="62CD639A" w14:textId="77777777" w:rsidR="009F4E5D" w:rsidRPr="00FB35BC" w:rsidRDefault="009F4E5D" w:rsidP="009F4E5D">
      <w:pPr>
        <w:ind w:left="0"/>
        <w:rPr>
          <w:sz w:val="24"/>
          <w:szCs w:val="24"/>
          <w:highlight w:val="yellow"/>
        </w:rPr>
      </w:pPr>
      <w:r w:rsidRPr="00FB35BC">
        <w:rPr>
          <w:sz w:val="24"/>
          <w:szCs w:val="24"/>
          <w:highlight w:val="yellow"/>
        </w:rPr>
        <w:t xml:space="preserve">Transmission Electron Microscopy (TEM) was used to determine the particle size, morphology, and internal structural features of the nanoparticles. A dilute nanoparticle suspension was ultrasonicated and a drop was placed onto a carbon-coated copper grid, followed by air drying under ambient conditions. The samples were </w:t>
      </w:r>
      <w:proofErr w:type="spellStart"/>
      <w:r w:rsidRPr="00FB35BC">
        <w:rPr>
          <w:sz w:val="24"/>
          <w:szCs w:val="24"/>
          <w:highlight w:val="yellow"/>
        </w:rPr>
        <w:t>analyzed</w:t>
      </w:r>
      <w:proofErr w:type="spellEnd"/>
      <w:r w:rsidRPr="00FB35BC">
        <w:rPr>
          <w:sz w:val="24"/>
          <w:szCs w:val="24"/>
          <w:highlight w:val="yellow"/>
        </w:rPr>
        <w:t xml:space="preserve"> at an accelerating voltage of 100–200 kV. TEM images were used to measure particle size distribution and confirm nanoscale dimensions (Williams &amp; Carter, 2009).</w:t>
      </w:r>
    </w:p>
    <w:p w14:paraId="79446381" w14:textId="67BE77F8" w:rsidR="00356E11" w:rsidRPr="00864BDE" w:rsidRDefault="00860621" w:rsidP="00356E11">
      <w:pPr>
        <w:ind w:left="0"/>
        <w:rPr>
          <w:b/>
          <w:bCs/>
          <w:sz w:val="24"/>
          <w:szCs w:val="24"/>
        </w:rPr>
      </w:pPr>
      <w:r w:rsidRPr="00FB35BC">
        <w:rPr>
          <w:b/>
          <w:bCs/>
          <w:sz w:val="24"/>
          <w:szCs w:val="24"/>
          <w:highlight w:val="yellow"/>
        </w:rPr>
        <w:t xml:space="preserve">2.6 </w:t>
      </w:r>
      <w:r w:rsidR="00356E11" w:rsidRPr="00FB35BC">
        <w:rPr>
          <w:b/>
          <w:bCs/>
          <w:sz w:val="24"/>
          <w:szCs w:val="24"/>
          <w:highlight w:val="yellow"/>
        </w:rPr>
        <w:t>Histology-</w:t>
      </w:r>
    </w:p>
    <w:p w14:paraId="56EDBB94" w14:textId="0EEFB56C" w:rsidR="00BF29F8" w:rsidRDefault="00BF29F8" w:rsidP="00253149">
      <w:pPr>
        <w:ind w:left="0"/>
        <w:rPr>
          <w:sz w:val="24"/>
          <w:szCs w:val="24"/>
        </w:rPr>
      </w:pPr>
      <w:r>
        <w:rPr>
          <w:noProof/>
        </w:rPr>
        <w:drawing>
          <wp:inline distT="0" distB="0" distL="0" distR="0" wp14:anchorId="722B6F27" wp14:editId="0E7A7136">
            <wp:extent cx="6116212" cy="2838893"/>
            <wp:effectExtent l="0" t="0" r="0" b="0"/>
            <wp:docPr id="34145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5962" cy="2843419"/>
                    </a:xfrm>
                    <a:prstGeom prst="rect">
                      <a:avLst/>
                    </a:prstGeom>
                    <a:noFill/>
                    <a:ln>
                      <a:noFill/>
                    </a:ln>
                  </pic:spPr>
                </pic:pic>
              </a:graphicData>
            </a:graphic>
          </wp:inline>
        </w:drawing>
      </w:r>
    </w:p>
    <w:p w14:paraId="2A05D783" w14:textId="0E34941C" w:rsidR="00861367" w:rsidRPr="007A39DE" w:rsidRDefault="000B0462" w:rsidP="00356E11">
      <w:pPr>
        <w:ind w:left="0"/>
        <w:jc w:val="center"/>
        <w:rPr>
          <w:i/>
          <w:iCs/>
          <w:sz w:val="24"/>
          <w:szCs w:val="24"/>
        </w:rPr>
      </w:pPr>
      <w:r w:rsidRPr="007A39DE">
        <w:rPr>
          <w:i/>
          <w:iCs/>
          <w:sz w:val="24"/>
          <w:szCs w:val="24"/>
        </w:rPr>
        <w:t xml:space="preserve">          </w:t>
      </w:r>
      <w:r w:rsidR="00BF29F8" w:rsidRPr="00FB35BC">
        <w:rPr>
          <w:i/>
          <w:iCs/>
          <w:sz w:val="24"/>
          <w:szCs w:val="24"/>
          <w:highlight w:val="yellow"/>
        </w:rPr>
        <w:t>Fig-</w:t>
      </w:r>
      <w:r w:rsidR="00152015" w:rsidRPr="00FB35BC">
        <w:rPr>
          <w:i/>
          <w:iCs/>
          <w:sz w:val="24"/>
          <w:szCs w:val="24"/>
          <w:highlight w:val="yellow"/>
        </w:rPr>
        <w:t>2</w:t>
      </w:r>
      <w:r w:rsidR="00BF29F8" w:rsidRPr="00FB35BC">
        <w:rPr>
          <w:i/>
          <w:iCs/>
          <w:sz w:val="24"/>
          <w:szCs w:val="24"/>
          <w:highlight w:val="yellow"/>
        </w:rPr>
        <w:t xml:space="preserve">. </w:t>
      </w:r>
      <w:r w:rsidR="00356E11" w:rsidRPr="00FB35BC">
        <w:rPr>
          <w:i/>
          <w:iCs/>
          <w:sz w:val="24"/>
          <w:szCs w:val="24"/>
          <w:highlight w:val="yellow"/>
        </w:rPr>
        <w:t xml:space="preserve">Schematics </w:t>
      </w:r>
      <w:r w:rsidR="00BF29F8" w:rsidRPr="00FB35BC">
        <w:rPr>
          <w:i/>
          <w:iCs/>
          <w:sz w:val="24"/>
          <w:szCs w:val="24"/>
          <w:highlight w:val="yellow"/>
        </w:rPr>
        <w:t>Representation of regular paraffin embedding method</w:t>
      </w:r>
    </w:p>
    <w:p w14:paraId="1E18E712" w14:textId="405DA518" w:rsidR="000C18B3" w:rsidRPr="000C18B3" w:rsidRDefault="000C18B3" w:rsidP="006C3663">
      <w:pPr>
        <w:ind w:left="0"/>
        <w:rPr>
          <w:sz w:val="24"/>
          <w:szCs w:val="24"/>
        </w:rPr>
      </w:pPr>
      <w:r w:rsidRPr="000C18B3">
        <w:rPr>
          <w:sz w:val="24"/>
          <w:szCs w:val="24"/>
        </w:rPr>
        <w:lastRenderedPageBreak/>
        <w:t xml:space="preserve">Adult </w:t>
      </w:r>
      <w:proofErr w:type="spellStart"/>
      <w:r w:rsidR="00A01280">
        <w:rPr>
          <w:i/>
          <w:iCs/>
          <w:sz w:val="24"/>
          <w:szCs w:val="24"/>
        </w:rPr>
        <w:t>Lissa</w:t>
      </w:r>
      <w:r w:rsidRPr="000C18B3">
        <w:rPr>
          <w:i/>
          <w:iCs/>
          <w:sz w:val="24"/>
          <w:szCs w:val="24"/>
        </w:rPr>
        <w:t>chatina</w:t>
      </w:r>
      <w:proofErr w:type="spellEnd"/>
      <w:r w:rsidRPr="000C18B3">
        <w:rPr>
          <w:i/>
          <w:iCs/>
          <w:sz w:val="24"/>
          <w:szCs w:val="24"/>
        </w:rPr>
        <w:t xml:space="preserve"> </w:t>
      </w:r>
      <w:proofErr w:type="spellStart"/>
      <w:r w:rsidRPr="000C18B3">
        <w:rPr>
          <w:i/>
          <w:iCs/>
          <w:sz w:val="24"/>
          <w:szCs w:val="24"/>
        </w:rPr>
        <w:t>fulica</w:t>
      </w:r>
      <w:proofErr w:type="spellEnd"/>
      <w:r w:rsidRPr="000C18B3">
        <w:rPr>
          <w:sz w:val="24"/>
          <w:szCs w:val="24"/>
        </w:rPr>
        <w:t xml:space="preserve"> snails were randomly assigned into experimental groups (n = 10 per group), including a control and treatment groups receiving silver oxide </w:t>
      </w:r>
      <w:r w:rsidR="00A01280">
        <w:rPr>
          <w:sz w:val="24"/>
          <w:szCs w:val="24"/>
        </w:rPr>
        <w:t xml:space="preserve">(Ag2O NP’s) </w:t>
      </w:r>
      <w:r w:rsidRPr="000C18B3">
        <w:rPr>
          <w:sz w:val="24"/>
          <w:szCs w:val="24"/>
        </w:rPr>
        <w:t>nanoparticles at concentrations of 5 ppm</w:t>
      </w:r>
      <w:r w:rsidR="00A01280">
        <w:rPr>
          <w:sz w:val="24"/>
          <w:szCs w:val="24"/>
        </w:rPr>
        <w:t xml:space="preserve">, </w:t>
      </w:r>
      <w:r w:rsidRPr="000C18B3">
        <w:rPr>
          <w:sz w:val="24"/>
          <w:szCs w:val="24"/>
        </w:rPr>
        <w:t>10 ppm</w:t>
      </w:r>
      <w:r w:rsidR="00A01280">
        <w:rPr>
          <w:sz w:val="24"/>
          <w:szCs w:val="24"/>
        </w:rPr>
        <w:t xml:space="preserve"> and 15 </w:t>
      </w:r>
      <w:r w:rsidR="00356E11" w:rsidRPr="00FB35BC">
        <w:rPr>
          <w:sz w:val="24"/>
          <w:szCs w:val="24"/>
          <w:highlight w:val="yellow"/>
        </w:rPr>
        <w:t>ppm</w:t>
      </w:r>
      <w:r w:rsidRPr="000C18B3">
        <w:rPr>
          <w:sz w:val="24"/>
          <w:szCs w:val="24"/>
        </w:rPr>
        <w:t xml:space="preserve"> respectively. The nanoparticle suspensions were administered by injection. Mortality was monitored at </w:t>
      </w:r>
      <w:r w:rsidR="006C3663">
        <w:rPr>
          <w:sz w:val="24"/>
          <w:szCs w:val="24"/>
        </w:rPr>
        <w:t>24h. 48h.</w:t>
      </w:r>
      <w:r w:rsidRPr="000C18B3">
        <w:rPr>
          <w:sz w:val="24"/>
          <w:szCs w:val="24"/>
        </w:rPr>
        <w:t xml:space="preserve"> and </w:t>
      </w:r>
      <w:r w:rsidR="006C3663">
        <w:rPr>
          <w:sz w:val="24"/>
          <w:szCs w:val="24"/>
        </w:rPr>
        <w:t>72h.</w:t>
      </w:r>
      <w:r w:rsidRPr="000C18B3">
        <w:rPr>
          <w:sz w:val="24"/>
          <w:szCs w:val="24"/>
        </w:rPr>
        <w:t xml:space="preserve"> hours after exposure. Snails were considered dead when they failed to exhibit any response to gentle tactile stimulation with a fine stainless-steel needle</w:t>
      </w:r>
      <w:r w:rsidR="000456F8">
        <w:rPr>
          <w:sz w:val="24"/>
          <w:szCs w:val="24"/>
        </w:rPr>
        <w:t xml:space="preserve">(Syringe) </w:t>
      </w:r>
      <w:r w:rsidRPr="000C18B3">
        <w:rPr>
          <w:sz w:val="24"/>
          <w:szCs w:val="24"/>
        </w:rPr>
        <w:t>, in accordance with WHO guidelines (1965).</w:t>
      </w:r>
      <w:r w:rsidR="00356E11">
        <w:rPr>
          <w:sz w:val="24"/>
          <w:szCs w:val="24"/>
        </w:rPr>
        <w:fldChar w:fldCharType="begin" w:fldLock="1"/>
      </w:r>
      <w:r w:rsidR="003F75D3">
        <w:rPr>
          <w:sz w:val="24"/>
          <w:szCs w:val="24"/>
        </w:rPr>
        <w:instrText>ADDIN CSL_CITATION {"citationItems":[{"id":"ITEM-1","itemData":{"DOI":"10.1155/2015/218904","ISSN":"16874129","abstract":"The land snail Eobania vermiculata is an important crop pest causing considerable damage in agriculture. The aim of the present work is to evaluate the possibilities of using silver nanoparticles (AgNPs) to control the land snail. The AgNPs have been synthesized biologically using white radish (Raphanus sativus var. aegyptiacus). The biosynthesis was regularly monitored by UV-Vis spectroscopy. X-ray diffraction spectra revealed peaks of crystalline nature of AgNPs and the transmission electron micrographs further confirmed the size of the synthesized nanoparticles ranging from 6 to 38 nm. The exposure of the snails and soil matrix to AgNPs in a laboratory experiment reduced the activity and the viability of the land snail (20% of AgNPs treated snails died) as well as the frequency of fungal population in the surrounding soil. Moreover histology and ultrastructure alterations have been found in both kidney and the digestive gland of AgNPs treated land snails. The synergistic effect of synthesized AgNPs as antifungal was evaluated and clearly revealed that AgNPs can be effectively used against various plant pathogenic fungi. The present study results may open a new avenue to use the snail as bioindicator organism of environmental pollution.","author":[{"dropping-particle":"","family":"Ali","given":"Safaa M.","non-dropping-particle":"","parse-names":false,"suffix":""},{"dropping-particle":"","family":"Yousef","given":"Naeima M.H.","non-dropping-particle":"","parse-names":false,"suffix":""},{"dropping-particle":"","family":"Nafady","given":"Nivien A.","non-dropping-particle":"","parse-names":false,"suffix":""}],"container-title":"Journal of Nanomaterials","id":"ITEM-1","issue":"May","issued":{"date-parts":[["2015"]]},"title":"Application of biosynthesized silver nanoparticles for the control of land snail eobania vermiculata and some plant pathogenic fungi","type":"article-journal","volume":"2015"},"uris":["http://www.mendeley.com/documents/?uuid=d167ef9c-55a7-4da1-932d-c081dff13bd9"]}],"mendeley":{"formattedCitation":"(Ali, Yousef, &amp; Nafady, 2015)","plainTextFormattedCitation":"(Ali, Yousef, &amp; Nafady, 2015)","previouslyFormattedCitation":"(Ali, Yousef, &amp; Nafady, 2015)"},"properties":{"noteIndex":0},"schema":"https://github.com/citation-style-language/schema/raw/master/csl-citation.json"}</w:instrText>
      </w:r>
      <w:r w:rsidR="00356E11">
        <w:rPr>
          <w:sz w:val="24"/>
          <w:szCs w:val="24"/>
        </w:rPr>
        <w:fldChar w:fldCharType="separate"/>
      </w:r>
      <w:r w:rsidR="00356E11" w:rsidRPr="00356E11">
        <w:rPr>
          <w:noProof/>
          <w:sz w:val="24"/>
          <w:szCs w:val="24"/>
        </w:rPr>
        <w:t>(Ali, Yousef, &amp; Nafady, 2015)</w:t>
      </w:r>
      <w:r w:rsidR="00356E11">
        <w:rPr>
          <w:sz w:val="24"/>
          <w:szCs w:val="24"/>
        </w:rPr>
        <w:fldChar w:fldCharType="end"/>
      </w:r>
      <w:r w:rsidR="00B411BF">
        <w:rPr>
          <w:sz w:val="24"/>
          <w:szCs w:val="24"/>
        </w:rPr>
        <w:t>.</w:t>
      </w:r>
    </w:p>
    <w:p w14:paraId="72F0E944" w14:textId="586B449C" w:rsidR="000B0462" w:rsidRPr="00356E11" w:rsidRDefault="000C18B3" w:rsidP="00356E11">
      <w:pPr>
        <w:ind w:left="0"/>
        <w:rPr>
          <w:sz w:val="24"/>
          <w:szCs w:val="24"/>
        </w:rPr>
      </w:pPr>
      <w:r w:rsidRPr="000C18B3">
        <w:rPr>
          <w:sz w:val="24"/>
          <w:szCs w:val="24"/>
        </w:rPr>
        <w:t xml:space="preserve">For histological examination, brain tissues </w:t>
      </w:r>
      <w:r w:rsidR="000456F8" w:rsidRPr="00FB35BC">
        <w:rPr>
          <w:sz w:val="24"/>
          <w:szCs w:val="24"/>
          <w:highlight w:val="yellow"/>
        </w:rPr>
        <w:t xml:space="preserve">and </w:t>
      </w:r>
      <w:proofErr w:type="spellStart"/>
      <w:r w:rsidR="000456F8" w:rsidRPr="00FB35BC">
        <w:rPr>
          <w:sz w:val="24"/>
          <w:szCs w:val="24"/>
          <w:highlight w:val="yellow"/>
        </w:rPr>
        <w:t>Ovateties</w:t>
      </w:r>
      <w:proofErr w:type="spellEnd"/>
      <w:r w:rsidR="000456F8">
        <w:rPr>
          <w:sz w:val="24"/>
          <w:szCs w:val="24"/>
        </w:rPr>
        <w:t xml:space="preserve"> </w:t>
      </w:r>
      <w:r w:rsidRPr="000C18B3">
        <w:rPr>
          <w:sz w:val="24"/>
          <w:szCs w:val="24"/>
        </w:rPr>
        <w:t xml:space="preserve">were carefully dissected and immediately fixed in 10% neutral buffered formalin to preserve cellular architecture. The fixative was prepared by mixing 10 ml of formalin (40% formaldehyde) with 90 ml of distilled water, and tissues were kept in the solution for 24–48 hours. After fixation, the specimens were rinsed under running tap water to remove excess fixative. The tissues were then subjected to dehydration through ascending grades of ethanol (30%, 50%, 70%, 90%, and two changes of absolute alcohol), with each step lasting approximately one hour to ensure complete removal of water. Clearing was performed by transferring the tissues into a 1:1 mixture of absolute alcohol and xylene for 30 minutes, followed by immersion in pure xylene for two hours, rendering the tissues transparent and preparing them for wax impregnation. Infiltration was carried out using a 1:1 mixture of xylene and paraffin wax at 58 °C for 30 minutes, after which the tissues were kept overnight in molten paraffin wax. For embedding, L-shaped metal moulds were used; a base layer of melted wax was allowed to solidify slightly, the tissue was positioned at the </w:t>
      </w:r>
      <w:r w:rsidR="006C3663" w:rsidRPr="000C18B3">
        <w:rPr>
          <w:sz w:val="24"/>
          <w:szCs w:val="24"/>
        </w:rPr>
        <w:t>centre</w:t>
      </w:r>
      <w:r w:rsidRPr="000C18B3">
        <w:rPr>
          <w:sz w:val="24"/>
          <w:szCs w:val="24"/>
        </w:rPr>
        <w:t xml:space="preserve"> with heated forceps, and additional molten wax was poured to form a block. The paraffin blocks were trimmed and mounted on a Leica semi-automatic microtome, and sections of approximately 4–7 µm thickness were cut. Glass slides were coated with egg albumin to improve adhesion, and the sections were placed on the slides, gently warmed, and dried overnight. Finally, the prepared sections were stained with </w:t>
      </w:r>
      <w:proofErr w:type="spellStart"/>
      <w:r w:rsidRPr="000C18B3">
        <w:rPr>
          <w:sz w:val="24"/>
          <w:szCs w:val="24"/>
        </w:rPr>
        <w:t>hematoxylin</w:t>
      </w:r>
      <w:proofErr w:type="spellEnd"/>
      <w:r w:rsidRPr="000C18B3">
        <w:rPr>
          <w:sz w:val="24"/>
          <w:szCs w:val="24"/>
        </w:rPr>
        <w:t xml:space="preserve"> and eosin (H&amp;E) and examined under a light microscope for detailed histological analysis</w:t>
      </w:r>
      <w:r w:rsidR="00B411BF">
        <w:rPr>
          <w:sz w:val="24"/>
          <w:szCs w:val="24"/>
        </w:rPr>
        <w:t xml:space="preserve"> </w:t>
      </w:r>
      <w:r w:rsidR="00B411BF" w:rsidRPr="00FB35BC">
        <w:rPr>
          <w:sz w:val="24"/>
          <w:szCs w:val="24"/>
          <w:highlight w:val="yellow"/>
        </w:rPr>
        <w:t>showing in fig-</w:t>
      </w:r>
      <w:r w:rsidR="00152015" w:rsidRPr="00FB35BC">
        <w:rPr>
          <w:sz w:val="24"/>
          <w:szCs w:val="24"/>
          <w:highlight w:val="yellow"/>
        </w:rPr>
        <w:t>2</w:t>
      </w:r>
    </w:p>
    <w:p w14:paraId="61B4ACF5" w14:textId="4E3CD93C" w:rsidR="004E5CEA" w:rsidRPr="00864BDE" w:rsidRDefault="00860621" w:rsidP="009F4E5D">
      <w:pPr>
        <w:ind w:left="0"/>
        <w:rPr>
          <w:b/>
          <w:bCs/>
          <w:sz w:val="24"/>
          <w:szCs w:val="24"/>
        </w:rPr>
      </w:pPr>
      <w:r>
        <w:rPr>
          <w:b/>
          <w:bCs/>
          <w:sz w:val="24"/>
          <w:szCs w:val="24"/>
        </w:rPr>
        <w:t xml:space="preserve">2.7 </w:t>
      </w:r>
      <w:r w:rsidR="004E5CEA" w:rsidRPr="00864BDE">
        <w:rPr>
          <w:b/>
          <w:bCs/>
          <w:sz w:val="24"/>
          <w:szCs w:val="24"/>
        </w:rPr>
        <w:t>Histological Staining Procedure (Haematoxylin and Eosin Stain)</w:t>
      </w:r>
    </w:p>
    <w:p w14:paraId="6F97840C" w14:textId="7075F50B" w:rsidR="000B0462" w:rsidRDefault="004E5CEA" w:rsidP="00594CC8">
      <w:pPr>
        <w:ind w:left="0"/>
        <w:rPr>
          <w:sz w:val="24"/>
          <w:szCs w:val="24"/>
        </w:rPr>
      </w:pPr>
      <w:r w:rsidRPr="003435D0">
        <w:rPr>
          <w:sz w:val="24"/>
          <w:szCs w:val="24"/>
        </w:rPr>
        <w:t xml:space="preserve">Paraffin-embedded tissue sections mounted on glass slides were processed for Haematoxylin and Eosin (H&amp;E) staining following a standard histological procedure. Slides were first gently warmed and immersed in xylene for 2–3 minutes, then placed in fresh xylene until the tissues became fully transparent. The sections were subsequently rehydrated through a descending ethanol series, beginning with two changes of absolute alcohol (1 minute each), followed by </w:t>
      </w:r>
      <w:r w:rsidRPr="003435D0">
        <w:rPr>
          <w:sz w:val="24"/>
          <w:szCs w:val="24"/>
        </w:rPr>
        <w:lastRenderedPageBreak/>
        <w:t>brief dips in 95%, 70%, 50%, and 30% ethanol. After thorough washing in distilled water, the slides were stained in haematoxylin for 2–20 minutes depending on the type used (Harris’ haematoxylin: 3–5 minutes; Ehrlich’s haematoxylin: 15–20 minutes). The slides were rinsed in distilled water and examined under low magnification to assess staining intensity, with additional staining or washing performed as needed. Differentiation was carried out using acidified alcohol, and the slides were then “blued” in either alkaline tap water or 1% lithium carbonate solution. Following another rinse in distilled water, the sections were dehydrated through an ascending ethanol series (30%, 50%, 70%, and 95%), and counterstained with 0.5–1.0% eosin in 90% ethanol for 30 seconds to 1 minute. Final dehydration was completed with 95% ethanol, followed by two changes of absolute alcohol (3 minutes each). The sections were cleared in two successive xylene baths until fully transparent and finally mounted using DPX</w:t>
      </w:r>
      <w:r>
        <w:rPr>
          <w:sz w:val="24"/>
          <w:szCs w:val="24"/>
        </w:rPr>
        <w:t>.</w:t>
      </w:r>
      <w:r w:rsidRPr="003435D0">
        <w:rPr>
          <w:sz w:val="24"/>
          <w:szCs w:val="24"/>
        </w:rPr>
        <w:t xml:space="preserve"> </w:t>
      </w:r>
      <w:r w:rsidRPr="00864BDE">
        <w:rPr>
          <w:sz w:val="24"/>
          <w:szCs w:val="24"/>
        </w:rPr>
        <w:t>Prepared slides examined under a light microscope. Histological lesions and severity assessed and documented.</w:t>
      </w:r>
    </w:p>
    <w:p w14:paraId="1B765AB9" w14:textId="77777777" w:rsidR="00356E11" w:rsidRDefault="00356E11" w:rsidP="009F4E5D">
      <w:pPr>
        <w:ind w:left="0"/>
        <w:jc w:val="left"/>
        <w:rPr>
          <w:b/>
          <w:bCs/>
          <w:noProof/>
          <w:sz w:val="28"/>
          <w:szCs w:val="28"/>
        </w:rPr>
      </w:pPr>
    </w:p>
    <w:p w14:paraId="0E627B14" w14:textId="77777777" w:rsidR="00356E11" w:rsidRDefault="00356E11" w:rsidP="009F4E5D">
      <w:pPr>
        <w:ind w:left="0"/>
        <w:jc w:val="left"/>
        <w:rPr>
          <w:b/>
          <w:bCs/>
          <w:noProof/>
          <w:sz w:val="28"/>
          <w:szCs w:val="28"/>
        </w:rPr>
      </w:pPr>
    </w:p>
    <w:p w14:paraId="0A4ABD9D" w14:textId="77777777" w:rsidR="00356E11" w:rsidRDefault="00356E11" w:rsidP="009F4E5D">
      <w:pPr>
        <w:ind w:left="0"/>
        <w:jc w:val="left"/>
        <w:rPr>
          <w:b/>
          <w:bCs/>
          <w:noProof/>
          <w:sz w:val="28"/>
          <w:szCs w:val="28"/>
        </w:rPr>
      </w:pPr>
    </w:p>
    <w:p w14:paraId="4CB534C2" w14:textId="77777777" w:rsidR="00B411BF" w:rsidRDefault="00B411BF" w:rsidP="009F4E5D">
      <w:pPr>
        <w:ind w:left="0"/>
        <w:jc w:val="left"/>
        <w:rPr>
          <w:b/>
          <w:bCs/>
          <w:noProof/>
          <w:sz w:val="28"/>
          <w:szCs w:val="28"/>
        </w:rPr>
      </w:pPr>
    </w:p>
    <w:p w14:paraId="00BA9CF4" w14:textId="77777777" w:rsidR="00B411BF" w:rsidRDefault="00B411BF" w:rsidP="009F4E5D">
      <w:pPr>
        <w:ind w:left="0"/>
        <w:jc w:val="left"/>
        <w:rPr>
          <w:b/>
          <w:bCs/>
          <w:noProof/>
          <w:sz w:val="28"/>
          <w:szCs w:val="28"/>
        </w:rPr>
      </w:pPr>
    </w:p>
    <w:p w14:paraId="73697ED2" w14:textId="77777777" w:rsidR="00860621" w:rsidRDefault="00860621" w:rsidP="009F4E5D">
      <w:pPr>
        <w:ind w:left="0"/>
        <w:jc w:val="left"/>
        <w:rPr>
          <w:b/>
          <w:bCs/>
          <w:noProof/>
          <w:sz w:val="28"/>
          <w:szCs w:val="28"/>
        </w:rPr>
      </w:pPr>
    </w:p>
    <w:p w14:paraId="1416EEF0" w14:textId="77777777" w:rsidR="00860621" w:rsidRDefault="00860621" w:rsidP="009F4E5D">
      <w:pPr>
        <w:ind w:left="0"/>
        <w:jc w:val="left"/>
        <w:rPr>
          <w:b/>
          <w:bCs/>
          <w:noProof/>
          <w:sz w:val="28"/>
          <w:szCs w:val="28"/>
        </w:rPr>
      </w:pPr>
    </w:p>
    <w:p w14:paraId="7B370662" w14:textId="77777777" w:rsidR="00860621" w:rsidRDefault="00860621" w:rsidP="009F4E5D">
      <w:pPr>
        <w:ind w:left="0"/>
        <w:jc w:val="left"/>
        <w:rPr>
          <w:b/>
          <w:bCs/>
          <w:noProof/>
          <w:sz w:val="28"/>
          <w:szCs w:val="28"/>
        </w:rPr>
      </w:pPr>
    </w:p>
    <w:p w14:paraId="66ADE6D4" w14:textId="77777777" w:rsidR="00860621" w:rsidRDefault="00860621" w:rsidP="009F4E5D">
      <w:pPr>
        <w:ind w:left="0"/>
        <w:jc w:val="left"/>
        <w:rPr>
          <w:b/>
          <w:bCs/>
          <w:noProof/>
          <w:sz w:val="28"/>
          <w:szCs w:val="28"/>
        </w:rPr>
      </w:pPr>
    </w:p>
    <w:p w14:paraId="357C3BBD" w14:textId="77777777" w:rsidR="00860621" w:rsidRDefault="00860621" w:rsidP="009F4E5D">
      <w:pPr>
        <w:ind w:left="0"/>
        <w:jc w:val="left"/>
        <w:rPr>
          <w:b/>
          <w:bCs/>
          <w:noProof/>
          <w:sz w:val="28"/>
          <w:szCs w:val="28"/>
        </w:rPr>
      </w:pPr>
    </w:p>
    <w:p w14:paraId="5137A95A" w14:textId="77777777" w:rsidR="00860621" w:rsidRDefault="00860621" w:rsidP="009F4E5D">
      <w:pPr>
        <w:ind w:left="0"/>
        <w:jc w:val="left"/>
        <w:rPr>
          <w:b/>
          <w:bCs/>
          <w:noProof/>
          <w:sz w:val="28"/>
          <w:szCs w:val="28"/>
        </w:rPr>
      </w:pPr>
    </w:p>
    <w:p w14:paraId="50D53E18" w14:textId="77777777" w:rsidR="00860621" w:rsidRDefault="00860621" w:rsidP="009F4E5D">
      <w:pPr>
        <w:ind w:left="0"/>
        <w:jc w:val="left"/>
        <w:rPr>
          <w:b/>
          <w:bCs/>
          <w:noProof/>
          <w:sz w:val="28"/>
          <w:szCs w:val="28"/>
        </w:rPr>
      </w:pPr>
    </w:p>
    <w:p w14:paraId="0B7FFD80" w14:textId="77777777" w:rsidR="00860621" w:rsidRDefault="00860621" w:rsidP="009F4E5D">
      <w:pPr>
        <w:ind w:left="0"/>
        <w:jc w:val="left"/>
        <w:rPr>
          <w:b/>
          <w:bCs/>
          <w:noProof/>
          <w:sz w:val="28"/>
          <w:szCs w:val="28"/>
        </w:rPr>
      </w:pPr>
    </w:p>
    <w:p w14:paraId="7B1D1759" w14:textId="77777777" w:rsidR="00860621" w:rsidRDefault="00860621" w:rsidP="009F4E5D">
      <w:pPr>
        <w:ind w:left="0"/>
        <w:jc w:val="left"/>
        <w:rPr>
          <w:b/>
          <w:bCs/>
          <w:noProof/>
          <w:sz w:val="28"/>
          <w:szCs w:val="28"/>
        </w:rPr>
      </w:pPr>
    </w:p>
    <w:p w14:paraId="29CCE092" w14:textId="77777777" w:rsidR="00860621" w:rsidRDefault="00860621" w:rsidP="009F4E5D">
      <w:pPr>
        <w:ind w:left="0"/>
        <w:jc w:val="left"/>
        <w:rPr>
          <w:b/>
          <w:bCs/>
          <w:noProof/>
          <w:sz w:val="28"/>
          <w:szCs w:val="28"/>
        </w:rPr>
      </w:pPr>
    </w:p>
    <w:p w14:paraId="4D348E7E" w14:textId="77777777" w:rsidR="00860621" w:rsidRDefault="00860621" w:rsidP="009F4E5D">
      <w:pPr>
        <w:ind w:left="0"/>
        <w:jc w:val="left"/>
        <w:rPr>
          <w:b/>
          <w:bCs/>
          <w:noProof/>
          <w:sz w:val="28"/>
          <w:szCs w:val="28"/>
        </w:rPr>
      </w:pPr>
    </w:p>
    <w:p w14:paraId="7F7C75D1" w14:textId="58E9B721" w:rsidR="000B4D82" w:rsidRPr="00860621" w:rsidRDefault="000B4D82" w:rsidP="00860621">
      <w:pPr>
        <w:pStyle w:val="ListParagraph"/>
        <w:numPr>
          <w:ilvl w:val="0"/>
          <w:numId w:val="5"/>
        </w:numPr>
        <w:jc w:val="left"/>
        <w:rPr>
          <w:b/>
          <w:bCs/>
          <w:noProof/>
          <w:sz w:val="28"/>
          <w:szCs w:val="28"/>
        </w:rPr>
      </w:pPr>
      <w:r w:rsidRPr="00860621">
        <w:rPr>
          <w:b/>
          <w:bCs/>
          <w:noProof/>
          <w:sz w:val="28"/>
          <w:szCs w:val="28"/>
        </w:rPr>
        <w:t>Result</w:t>
      </w:r>
      <w:r w:rsidR="00E916C7" w:rsidRPr="00860621">
        <w:rPr>
          <w:b/>
          <w:bCs/>
          <w:noProof/>
          <w:sz w:val="28"/>
          <w:szCs w:val="28"/>
        </w:rPr>
        <w:t xml:space="preserve"> and Discussion-</w:t>
      </w:r>
    </w:p>
    <w:p w14:paraId="1ADE0421" w14:textId="0B4793D6" w:rsidR="00356E11" w:rsidRPr="009F4E5D" w:rsidRDefault="00860621" w:rsidP="009F4E5D">
      <w:pPr>
        <w:ind w:left="0"/>
        <w:jc w:val="left"/>
        <w:rPr>
          <w:sz w:val="24"/>
          <w:szCs w:val="24"/>
        </w:rPr>
      </w:pPr>
      <w:r w:rsidRPr="00FB35BC">
        <w:rPr>
          <w:b/>
          <w:bCs/>
          <w:noProof/>
          <w:sz w:val="28"/>
          <w:szCs w:val="28"/>
          <w:highlight w:val="yellow"/>
        </w:rPr>
        <w:t xml:space="preserve">3.1 </w:t>
      </w:r>
      <w:r w:rsidR="00356E11" w:rsidRPr="00FB35BC">
        <w:rPr>
          <w:b/>
          <w:bCs/>
          <w:noProof/>
          <w:sz w:val="28"/>
          <w:szCs w:val="28"/>
          <w:highlight w:val="yellow"/>
        </w:rPr>
        <w:t>XRD Analysis-</w:t>
      </w:r>
    </w:p>
    <w:p w14:paraId="763B66FC" w14:textId="14D43D1B" w:rsidR="00E26287" w:rsidRPr="00152015" w:rsidRDefault="00E26287" w:rsidP="00E26287">
      <w:pPr>
        <w:widowControl w:val="0"/>
        <w:tabs>
          <w:tab w:val="left" w:pos="732"/>
        </w:tabs>
        <w:autoSpaceDE w:val="0"/>
        <w:autoSpaceDN w:val="0"/>
        <w:spacing w:before="196" w:after="0" w:line="240" w:lineRule="auto"/>
        <w:jc w:val="center"/>
        <w:rPr>
          <w:i/>
          <w:iCs/>
          <w:spacing w:val="-4"/>
          <w:sz w:val="24"/>
          <w:szCs w:val="24"/>
        </w:rPr>
      </w:pPr>
      <w:r>
        <w:rPr>
          <w:noProof/>
        </w:rPr>
        <w:drawing>
          <wp:inline distT="0" distB="0" distL="0" distR="0" wp14:anchorId="6B96F4FA" wp14:editId="637A14C9">
            <wp:extent cx="5731510" cy="4431665"/>
            <wp:effectExtent l="0" t="0" r="2540" b="6985"/>
            <wp:docPr id="9979216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431665"/>
                    </a:xfrm>
                    <a:prstGeom prst="rect">
                      <a:avLst/>
                    </a:prstGeom>
                    <a:noFill/>
                    <a:ln>
                      <a:noFill/>
                    </a:ln>
                  </pic:spPr>
                </pic:pic>
              </a:graphicData>
            </a:graphic>
          </wp:inline>
        </w:drawing>
      </w:r>
      <w:r w:rsidR="00152015" w:rsidRPr="00152015">
        <w:rPr>
          <w:i/>
          <w:iCs/>
          <w:sz w:val="24"/>
          <w:szCs w:val="24"/>
        </w:rPr>
        <w:t xml:space="preserve">Fig-3 </w:t>
      </w:r>
      <w:r w:rsidRPr="00152015">
        <w:rPr>
          <w:i/>
          <w:iCs/>
          <w:sz w:val="24"/>
          <w:szCs w:val="24"/>
        </w:rPr>
        <w:t>XRD spectra</w:t>
      </w:r>
      <w:r w:rsidRPr="00152015">
        <w:rPr>
          <w:i/>
          <w:iCs/>
          <w:spacing w:val="2"/>
          <w:sz w:val="24"/>
          <w:szCs w:val="24"/>
        </w:rPr>
        <w:t xml:space="preserve"> </w:t>
      </w:r>
      <w:r w:rsidRPr="00152015">
        <w:rPr>
          <w:i/>
          <w:iCs/>
          <w:sz w:val="24"/>
          <w:szCs w:val="24"/>
        </w:rPr>
        <w:t>of</w:t>
      </w:r>
      <w:r w:rsidRPr="00152015">
        <w:rPr>
          <w:i/>
          <w:iCs/>
          <w:spacing w:val="-2"/>
          <w:sz w:val="24"/>
          <w:szCs w:val="24"/>
        </w:rPr>
        <w:t xml:space="preserve"> </w:t>
      </w:r>
      <w:r w:rsidRPr="00152015">
        <w:rPr>
          <w:i/>
          <w:iCs/>
          <w:sz w:val="24"/>
          <w:szCs w:val="24"/>
        </w:rPr>
        <w:t>Mucin-Capped</w:t>
      </w:r>
      <w:r w:rsidRPr="00152015">
        <w:rPr>
          <w:i/>
          <w:iCs/>
          <w:spacing w:val="-15"/>
          <w:sz w:val="24"/>
          <w:szCs w:val="24"/>
        </w:rPr>
        <w:t xml:space="preserve"> </w:t>
      </w:r>
      <w:r w:rsidRPr="00152015">
        <w:rPr>
          <w:i/>
          <w:iCs/>
          <w:sz w:val="24"/>
          <w:szCs w:val="24"/>
        </w:rPr>
        <w:t>Ag</w:t>
      </w:r>
      <w:r w:rsidRPr="00152015">
        <w:rPr>
          <w:i/>
          <w:iCs/>
          <w:sz w:val="24"/>
          <w:szCs w:val="24"/>
          <w:vertAlign w:val="subscript"/>
        </w:rPr>
        <w:t>2</w:t>
      </w:r>
      <w:r w:rsidRPr="00152015">
        <w:rPr>
          <w:i/>
          <w:iCs/>
          <w:sz w:val="24"/>
          <w:szCs w:val="24"/>
        </w:rPr>
        <w:t>O</w:t>
      </w:r>
      <w:r w:rsidRPr="00152015">
        <w:rPr>
          <w:i/>
          <w:iCs/>
          <w:spacing w:val="1"/>
          <w:sz w:val="24"/>
          <w:szCs w:val="24"/>
        </w:rPr>
        <w:t xml:space="preserve"> </w:t>
      </w:r>
      <w:r w:rsidRPr="00152015">
        <w:rPr>
          <w:i/>
          <w:iCs/>
          <w:spacing w:val="-4"/>
          <w:sz w:val="24"/>
          <w:szCs w:val="24"/>
        </w:rPr>
        <w:t>NPs.</w:t>
      </w:r>
    </w:p>
    <w:p w14:paraId="73A46F90" w14:textId="23F23D3A" w:rsidR="00D469CC" w:rsidRPr="00356E11" w:rsidRDefault="00D469CC" w:rsidP="00975E31">
      <w:pPr>
        <w:pStyle w:val="ListParagraph"/>
        <w:widowControl w:val="0"/>
        <w:tabs>
          <w:tab w:val="left" w:pos="732"/>
          <w:tab w:val="left" w:pos="1372"/>
        </w:tabs>
        <w:autoSpaceDE w:val="0"/>
        <w:autoSpaceDN w:val="0"/>
        <w:spacing w:before="157" w:after="0" w:line="267" w:lineRule="exact"/>
        <w:ind w:left="732"/>
        <w:contextualSpacing w:val="0"/>
        <w:rPr>
          <w:i/>
          <w:iCs/>
          <w:sz w:val="20"/>
        </w:rPr>
      </w:pPr>
      <w:r w:rsidRPr="00356E11">
        <w:rPr>
          <w:i/>
          <w:iCs/>
          <w:sz w:val="20"/>
        </w:rPr>
        <w:t xml:space="preserve">The most intense diffraction peak observed at 29.43° corresponds to the (111) crystallographic plane of </w:t>
      </w:r>
      <w:proofErr w:type="spellStart"/>
      <w:r w:rsidRPr="00356E11">
        <w:rPr>
          <w:i/>
          <w:iCs/>
          <w:sz w:val="20"/>
        </w:rPr>
        <w:t>Ag₂O</w:t>
      </w:r>
      <w:proofErr w:type="spellEnd"/>
      <w:r w:rsidRPr="00356E11">
        <w:rPr>
          <w:i/>
          <w:iCs/>
          <w:sz w:val="20"/>
        </w:rPr>
        <w:t xml:space="preserve">, confirming it as the dominant phase in the synthesized </w:t>
      </w:r>
      <w:proofErr w:type="gramStart"/>
      <w:r w:rsidR="001C0DF4" w:rsidRPr="00356E11">
        <w:rPr>
          <w:i/>
          <w:iCs/>
          <w:sz w:val="20"/>
        </w:rPr>
        <w:t>sample.</w:t>
      </w:r>
      <w:r w:rsidRPr="00356E11">
        <w:rPr>
          <w:i/>
          <w:iCs/>
          <w:sz w:val="20"/>
        </w:rPr>
        <w:t>(</w:t>
      </w:r>
      <w:proofErr w:type="gramEnd"/>
      <w:r w:rsidRPr="00356E11">
        <w:rPr>
          <w:i/>
          <w:iCs/>
          <w:sz w:val="20"/>
        </w:rPr>
        <w:t xml:space="preserve"> S.</w:t>
      </w:r>
      <w:r w:rsidRPr="00356E11">
        <w:rPr>
          <w:i/>
          <w:iCs/>
          <w:spacing w:val="-5"/>
          <w:sz w:val="20"/>
        </w:rPr>
        <w:t xml:space="preserve"> </w:t>
      </w:r>
      <w:proofErr w:type="spellStart"/>
      <w:r w:rsidRPr="00356E11">
        <w:rPr>
          <w:i/>
          <w:iCs/>
          <w:sz w:val="20"/>
        </w:rPr>
        <w:t>Elyamny</w:t>
      </w:r>
      <w:proofErr w:type="spellEnd"/>
      <w:r w:rsidRPr="00356E11">
        <w:rPr>
          <w:i/>
          <w:iCs/>
          <w:sz w:val="20"/>
        </w:rPr>
        <w:t>,</w:t>
      </w:r>
      <w:r w:rsidRPr="00356E11">
        <w:rPr>
          <w:i/>
          <w:iCs/>
          <w:spacing w:val="1"/>
          <w:sz w:val="20"/>
        </w:rPr>
        <w:t xml:space="preserve"> </w:t>
      </w:r>
      <w:r w:rsidRPr="00356E11">
        <w:rPr>
          <w:i/>
          <w:iCs/>
          <w:sz w:val="20"/>
        </w:rPr>
        <w:t>M.</w:t>
      </w:r>
      <w:r w:rsidRPr="00356E11">
        <w:rPr>
          <w:i/>
          <w:iCs/>
          <w:spacing w:val="-2"/>
          <w:sz w:val="20"/>
        </w:rPr>
        <w:t xml:space="preserve"> </w:t>
      </w:r>
      <w:proofErr w:type="spellStart"/>
      <w:r w:rsidRPr="00356E11">
        <w:rPr>
          <w:i/>
          <w:iCs/>
          <w:sz w:val="20"/>
        </w:rPr>
        <w:t>Eltarahony</w:t>
      </w:r>
      <w:proofErr w:type="spellEnd"/>
      <w:r w:rsidRPr="00356E11">
        <w:rPr>
          <w:i/>
          <w:iCs/>
          <w:sz w:val="20"/>
        </w:rPr>
        <w:t>,</w:t>
      </w:r>
      <w:r w:rsidRPr="00356E11">
        <w:rPr>
          <w:i/>
          <w:iCs/>
          <w:spacing w:val="1"/>
          <w:sz w:val="20"/>
        </w:rPr>
        <w:t xml:space="preserve"> et al.2021) (</w:t>
      </w:r>
      <w:r w:rsidRPr="00356E11">
        <w:rPr>
          <w:i/>
          <w:iCs/>
          <w:sz w:val="20"/>
        </w:rPr>
        <w:t>A.</w:t>
      </w:r>
      <w:r w:rsidRPr="00356E11">
        <w:rPr>
          <w:i/>
          <w:iCs/>
          <w:spacing w:val="30"/>
          <w:sz w:val="20"/>
        </w:rPr>
        <w:t xml:space="preserve"> </w:t>
      </w:r>
      <w:proofErr w:type="spellStart"/>
      <w:r w:rsidRPr="00356E11">
        <w:rPr>
          <w:i/>
          <w:iCs/>
          <w:sz w:val="20"/>
        </w:rPr>
        <w:t>Athawale</w:t>
      </w:r>
      <w:proofErr w:type="spellEnd"/>
      <w:r w:rsidRPr="00356E11">
        <w:rPr>
          <w:i/>
          <w:iCs/>
          <w:spacing w:val="50"/>
          <w:sz w:val="20"/>
        </w:rPr>
        <w:t xml:space="preserve"> </w:t>
      </w:r>
      <w:r w:rsidRPr="00356E11">
        <w:rPr>
          <w:i/>
          <w:iCs/>
          <w:sz w:val="20"/>
        </w:rPr>
        <w:t>et</w:t>
      </w:r>
      <w:r w:rsidRPr="00356E11">
        <w:rPr>
          <w:i/>
          <w:iCs/>
          <w:spacing w:val="47"/>
          <w:sz w:val="20"/>
        </w:rPr>
        <w:t xml:space="preserve"> </w:t>
      </w:r>
      <w:r w:rsidRPr="00356E11">
        <w:rPr>
          <w:i/>
          <w:iCs/>
          <w:sz w:val="20"/>
        </w:rPr>
        <w:t>al.,</w:t>
      </w:r>
      <w:r w:rsidR="00975E31" w:rsidRPr="00356E11">
        <w:rPr>
          <w:i/>
          <w:iCs/>
          <w:spacing w:val="47"/>
          <w:sz w:val="20"/>
        </w:rPr>
        <w:t>2020)</w:t>
      </w:r>
    </w:p>
    <w:p w14:paraId="42E0AA91" w14:textId="58DF0284" w:rsidR="00991F4D" w:rsidRDefault="00B411BF" w:rsidP="00B411BF">
      <w:pPr>
        <w:widowControl w:val="0"/>
        <w:tabs>
          <w:tab w:val="left" w:pos="732"/>
        </w:tabs>
        <w:autoSpaceDE w:val="0"/>
        <w:autoSpaceDN w:val="0"/>
        <w:spacing w:before="196" w:after="0"/>
        <w:rPr>
          <w:sz w:val="24"/>
          <w:szCs w:val="24"/>
        </w:rPr>
      </w:pPr>
      <w:r w:rsidRPr="00FB35BC">
        <w:rPr>
          <w:sz w:val="24"/>
          <w:szCs w:val="24"/>
          <w:highlight w:val="yellow"/>
        </w:rPr>
        <w:t>The X-ray diffraction (XRD) pattern of sample L1 displays sharp and well-defined diffraction peaks within the 2θ range of 10°–80°, confirming the crystalline nature of the synthesized material. The most intense peak observed around 38° (2θ), along with additional prominent reflections near approximately 32–33°, 44°, 64°, and 77–78°, corresponds to the characteristic crystallographic planes of cubic silver oxide (</w:t>
      </w:r>
      <w:proofErr w:type="spellStart"/>
      <w:r w:rsidRPr="00FB35BC">
        <w:rPr>
          <w:sz w:val="24"/>
          <w:szCs w:val="24"/>
          <w:highlight w:val="yellow"/>
        </w:rPr>
        <w:t>Ag₂O</w:t>
      </w:r>
      <w:proofErr w:type="spellEnd"/>
      <w:proofErr w:type="gramStart"/>
      <w:r w:rsidRPr="00FB35BC">
        <w:rPr>
          <w:sz w:val="24"/>
          <w:szCs w:val="24"/>
          <w:highlight w:val="yellow"/>
        </w:rPr>
        <w:t>).</w:t>
      </w:r>
      <w:r w:rsidR="00152015" w:rsidRPr="00FB35BC">
        <w:rPr>
          <w:sz w:val="24"/>
          <w:szCs w:val="24"/>
          <w:highlight w:val="yellow"/>
        </w:rPr>
        <w:t>fig</w:t>
      </w:r>
      <w:proofErr w:type="gramEnd"/>
      <w:r w:rsidR="00152015" w:rsidRPr="00FB35BC">
        <w:rPr>
          <w:sz w:val="24"/>
          <w:szCs w:val="24"/>
          <w:highlight w:val="yellow"/>
        </w:rPr>
        <w:t>-</w:t>
      </w:r>
      <w:r w:rsidR="00152015" w:rsidRPr="00FB35BC">
        <w:rPr>
          <w:sz w:val="24"/>
          <w:szCs w:val="24"/>
          <w:highlight w:val="yellow"/>
        </w:rPr>
        <w:lastRenderedPageBreak/>
        <w:t xml:space="preserve">3 </w:t>
      </w:r>
      <w:r w:rsidRPr="00FB35BC">
        <w:rPr>
          <w:sz w:val="24"/>
          <w:szCs w:val="24"/>
          <w:highlight w:val="yellow"/>
        </w:rPr>
        <w:t xml:space="preserve">These peak positions are consistent with standard JCPDS data for </w:t>
      </w:r>
      <w:proofErr w:type="spellStart"/>
      <w:r w:rsidRPr="00FB35BC">
        <w:rPr>
          <w:sz w:val="24"/>
          <w:szCs w:val="24"/>
          <w:highlight w:val="yellow"/>
        </w:rPr>
        <w:t>Ag₂O</w:t>
      </w:r>
      <w:proofErr w:type="spellEnd"/>
      <w:r w:rsidRPr="00FB35BC">
        <w:rPr>
          <w:sz w:val="24"/>
          <w:szCs w:val="24"/>
          <w:highlight w:val="yellow"/>
        </w:rPr>
        <w:t>, confirming the successful formation of the crystalline silver oxide phase (</w:t>
      </w:r>
      <w:proofErr w:type="spellStart"/>
      <w:r w:rsidRPr="00FB35BC">
        <w:rPr>
          <w:sz w:val="24"/>
          <w:szCs w:val="24"/>
          <w:highlight w:val="yellow"/>
        </w:rPr>
        <w:t>Cullity</w:t>
      </w:r>
      <w:proofErr w:type="spellEnd"/>
      <w:r w:rsidRPr="00FB35BC">
        <w:rPr>
          <w:sz w:val="24"/>
          <w:szCs w:val="24"/>
          <w:highlight w:val="yellow"/>
        </w:rPr>
        <w:t xml:space="preserve"> &amp; Stock, 2014). The absence of significant impurity peaks indicates high phase purity of the synthesized nanoparticles. Moreover, slight peak broadening suggests nanoscale crystallite dimensions, which can be estimated using the Debye–Scherrer equation, a widely accepted method for determining crystallite size from XRD data (Patterson, 1939). Overall, the XRD results confirm the successful synthesis of crystalline, phase-pure </w:t>
      </w:r>
      <w:proofErr w:type="spellStart"/>
      <w:r w:rsidRPr="00FB35BC">
        <w:rPr>
          <w:sz w:val="24"/>
          <w:szCs w:val="24"/>
          <w:highlight w:val="yellow"/>
        </w:rPr>
        <w:t>Ag₂O</w:t>
      </w:r>
      <w:proofErr w:type="spellEnd"/>
      <w:r w:rsidRPr="00FB35BC">
        <w:rPr>
          <w:sz w:val="24"/>
          <w:szCs w:val="24"/>
          <w:highlight w:val="yellow"/>
        </w:rPr>
        <w:t xml:space="preserve"> nanoparticles with nanoscale dimensions.</w:t>
      </w:r>
    </w:p>
    <w:p w14:paraId="72EF52B0" w14:textId="4EFB36B4" w:rsidR="00096504" w:rsidRPr="00096504" w:rsidRDefault="00860621" w:rsidP="00B411BF">
      <w:pPr>
        <w:widowControl w:val="0"/>
        <w:tabs>
          <w:tab w:val="left" w:pos="732"/>
        </w:tabs>
        <w:autoSpaceDE w:val="0"/>
        <w:autoSpaceDN w:val="0"/>
        <w:spacing w:before="196" w:after="0"/>
        <w:rPr>
          <w:b/>
          <w:bCs/>
          <w:sz w:val="24"/>
          <w:szCs w:val="24"/>
        </w:rPr>
      </w:pPr>
      <w:r>
        <w:rPr>
          <w:b/>
          <w:bCs/>
          <w:sz w:val="24"/>
          <w:szCs w:val="24"/>
        </w:rPr>
        <w:t xml:space="preserve">3.2 </w:t>
      </w:r>
      <w:r w:rsidR="00096504" w:rsidRPr="00096504">
        <w:rPr>
          <w:b/>
          <w:bCs/>
          <w:sz w:val="24"/>
          <w:szCs w:val="24"/>
        </w:rPr>
        <w:t>FE-SEM/EDX Element analysis -</w:t>
      </w:r>
    </w:p>
    <w:p w14:paraId="4E60E4EE" w14:textId="77777777" w:rsidR="00E26287" w:rsidRPr="00B411BF" w:rsidRDefault="00E26287" w:rsidP="00B411BF">
      <w:pPr>
        <w:pStyle w:val="ListParagraph"/>
        <w:ind w:left="778"/>
        <w:rPr>
          <w:sz w:val="24"/>
          <w:szCs w:val="24"/>
        </w:rPr>
      </w:pPr>
    </w:p>
    <w:p w14:paraId="69089BB0" w14:textId="0B0AAC68" w:rsidR="00E26287" w:rsidRPr="00B411BF" w:rsidRDefault="007A39DE" w:rsidP="00B411BF">
      <w:pPr>
        <w:pStyle w:val="ListParagraph"/>
        <w:ind w:left="778"/>
        <w:jc w:val="center"/>
        <w:rPr>
          <w:sz w:val="24"/>
          <w:szCs w:val="24"/>
        </w:rPr>
      </w:pPr>
      <w:r w:rsidRPr="00B411BF">
        <w:rPr>
          <w:b/>
          <w:bCs/>
          <w:noProof/>
          <w:sz w:val="24"/>
          <w:szCs w:val="24"/>
        </w:rPr>
        <mc:AlternateContent>
          <mc:Choice Requires="wps">
            <w:drawing>
              <wp:anchor distT="0" distB="0" distL="114300" distR="114300" simplePos="0" relativeHeight="251725824" behindDoc="0" locked="0" layoutInCell="1" allowOverlap="1" wp14:anchorId="45775590" wp14:editId="6A820119">
                <wp:simplePos x="0" y="0"/>
                <wp:positionH relativeFrom="column">
                  <wp:posOffset>3647850</wp:posOffset>
                </wp:positionH>
                <wp:positionV relativeFrom="paragraph">
                  <wp:posOffset>1970591</wp:posOffset>
                </wp:positionV>
                <wp:extent cx="723900" cy="266700"/>
                <wp:effectExtent l="0" t="0" r="19050" b="19050"/>
                <wp:wrapNone/>
                <wp:docPr id="141154145"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92AE50" w14:textId="227B93CB" w:rsidR="008F5878" w:rsidRPr="003E26F3" w:rsidRDefault="008F5878" w:rsidP="008F5878">
                            <w:pPr>
                              <w:ind w:left="0"/>
                              <w:jc w:val="center"/>
                              <w:rPr>
                                <w:b/>
                                <w:bCs/>
                                <w:color w:val="C00000"/>
                                <w:lang w:val="en-US"/>
                              </w:rPr>
                            </w:pPr>
                            <w:r>
                              <w:rPr>
                                <w:b/>
                                <w:bCs/>
                                <w:color w:val="C0000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5775590" id="Rectangle 8" o:spid="_x0000_s1026" style="position:absolute;left:0;text-align:left;margin-left:287.25pt;margin-top:155.15pt;width:57pt;height:2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YbUQIAAPYEAAAOAAAAZHJzL2Uyb0RvYy54bWysVFFv2jAQfp+0/2D5fQQYgxU1VKhVp0mo&#10;RaNTn41jl2iOzzsbEvbrd3ZC6Dqepr04Z999d77P3+X6pqkMOyj0JdicjwZDzpSVUJT2Jeffn+4/&#10;fObMB2ELYcCqnB+V5zeL9++uazdXY9iBKRQySmL9vHY534Xg5lnm5U5Vwg/AKUtODViJQFt8yQoU&#10;NWWvTDYeDqdZDVg4BKm8p9O71skXKb/WSoZHrb0KzOSc7hbSimndxjVbXIv5Cwq3K2V3DfEPt6hE&#10;aalon+pOBMH2WP6VqiolggcdBhKqDLQupUo9UDej4ZtuNjvhVOqFyPGup8n/v7Ty4bBxayQaaufn&#10;nszYRaOxil+6H2sSWceeLNUEJulwNv54NSRKJbnG0+mMbMqSncEOffiioGLRyDnSWySKxGHlQxt6&#10;CiHcuXyywtGoeANjvynNyoIKjhM6KUPdGmQHQW8qpFQ2TLvSKTrCdGlMDxxdApow6kBdbISppJge&#10;OLwE/LNij0hVwYYeXJUW8FKC4kdfuY0/dd/2HNsPzbbpnmQLxXGNDKGVrnfyviQ+V8KHtUDSKj0B&#10;zV94pEUbqHMOncXZDvDXpfMYTxIiL2c1aT/n/udeoOLMfLUkrqvRZBKHJW0mn2Zj2uBrz/a1x+6r&#10;W6CnGNGkO5nMGB/MydQI1TON6TJWJZewkmrnXAY8bW5DO5M06FItlymMBsSJsLIbJ2PySHDUy1Pz&#10;LNB1ogqkxgc4zYmYv9FWGxuRFpb7ALpMwosUt7x21NNwJel2P4I4va/3Ker8u1r8BgAA//8DAFBL&#10;AwQUAAYACAAAACEAOX6K7d8AAAALAQAADwAAAGRycy9kb3ducmV2LnhtbEyPTU/DMAyG70j8h8hI&#10;3FjalY6uazoN0OAK42PXrPHaisapmnQr/x5zgqNfP3r9uFhPthMnHHzrSEE8i0AgVc60VCt4f9ve&#10;ZCB80GR05wgVfKOHdXl5UejcuDO94mkXasEl5HOtoAmhz6X0VYNW+5nrkXh3dIPVgcehlmbQZy63&#10;nZxH0UJa3RJfaHSPDw1WX7vRKhirp/t93W9eHrcJPUsXL+3Hp1Hq+mrarEAEnMIfDL/6rA4lOx3c&#10;SMaLTkF6d5syqiCJowQEE4ss4+TASTpPQJaF/P9D+QMAAP//AwBQSwECLQAUAAYACAAAACEAtoM4&#10;kv4AAADhAQAAEwAAAAAAAAAAAAAAAAAAAAAAW0NvbnRlbnRfVHlwZXNdLnhtbFBLAQItABQABgAI&#10;AAAAIQA4/SH/1gAAAJQBAAALAAAAAAAAAAAAAAAAAC8BAABfcmVscy8ucmVsc1BLAQItABQABgAI&#10;AAAAIQBLrfYbUQIAAPYEAAAOAAAAAAAAAAAAAAAAAC4CAABkcnMvZTJvRG9jLnhtbFBLAQItABQA&#10;BgAIAAAAIQA5fort3wAAAAsBAAAPAAAAAAAAAAAAAAAAAKsEAABkcnMvZG93bnJldi54bWxQSwUG&#10;AAAAAAQABADzAAAAtwUAAAAA&#10;" fillcolor="white [3201]" strokecolor="#70ad47 [3209]" strokeweight="1pt">
                <v:textbox>
                  <w:txbxContent>
                    <w:p w14:paraId="7B92AE50" w14:textId="227B93CB" w:rsidR="008F5878" w:rsidRPr="003E26F3" w:rsidRDefault="008F5878" w:rsidP="008F5878">
                      <w:pPr>
                        <w:ind w:left="0"/>
                        <w:jc w:val="center"/>
                        <w:rPr>
                          <w:b/>
                          <w:bCs/>
                          <w:color w:val="C00000"/>
                          <w:lang w:val="en-US"/>
                        </w:rPr>
                      </w:pPr>
                      <w:r>
                        <w:rPr>
                          <w:b/>
                          <w:bCs/>
                          <w:color w:val="C00000"/>
                          <w:lang w:val="en-US"/>
                        </w:rPr>
                        <w:t>C</w:t>
                      </w:r>
                    </w:p>
                  </w:txbxContent>
                </v:textbox>
              </v:rect>
            </w:pict>
          </mc:Fallback>
        </mc:AlternateContent>
      </w:r>
      <w:r w:rsidRPr="00B411BF">
        <w:rPr>
          <w:b/>
          <w:bCs/>
          <w:noProof/>
          <w:sz w:val="24"/>
          <w:szCs w:val="24"/>
        </w:rPr>
        <mc:AlternateContent>
          <mc:Choice Requires="wps">
            <w:drawing>
              <wp:anchor distT="0" distB="0" distL="114300" distR="114300" simplePos="0" relativeHeight="251723776" behindDoc="0" locked="0" layoutInCell="1" allowOverlap="1" wp14:anchorId="3161AA3B" wp14:editId="0867C081">
                <wp:simplePos x="0" y="0"/>
                <wp:positionH relativeFrom="column">
                  <wp:posOffset>3064771</wp:posOffset>
                </wp:positionH>
                <wp:positionV relativeFrom="paragraph">
                  <wp:posOffset>-2540</wp:posOffset>
                </wp:positionV>
                <wp:extent cx="723900" cy="266700"/>
                <wp:effectExtent l="0" t="0" r="19050" b="19050"/>
                <wp:wrapNone/>
                <wp:docPr id="1861565686"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66C7FED" w14:textId="6454B77B" w:rsidR="008F5878" w:rsidRPr="003E26F3" w:rsidRDefault="008F5878" w:rsidP="008F5878">
                            <w:pPr>
                              <w:ind w:left="0"/>
                              <w:jc w:val="center"/>
                              <w:rPr>
                                <w:b/>
                                <w:bCs/>
                                <w:color w:val="C00000"/>
                                <w:lang w:val="en-US"/>
                              </w:rPr>
                            </w:pPr>
                            <w:r>
                              <w:rPr>
                                <w:b/>
                                <w:bCs/>
                                <w:color w:val="C000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61AA3B" id="_x0000_s1027" style="position:absolute;left:0;text-align:left;margin-left:241.3pt;margin-top:-.2pt;width:57pt;height:2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MrVQIAAP0EAAAOAAAAZHJzL2Uyb0RvYy54bWysVFFv2jAQfp+0/2D5fQQYoysiVIiq06Sq&#10;rdZOfTaODdEcn3c2JOzX7+yEwDqepr04Z999d77z92V+01SG7RX6EmzOR4MhZ8pKKEq7yfn3l7sP&#10;nznzQdhCGLAq5wfl+c3i/bt57WZqDFswhUJGSayf1S7n2xDcLMu83KpK+AE4ZcmpASsRaIubrEBR&#10;U/bKZOPhcJrVgIVDkMp7Or1tnXyR8mutZHjU2qvATM7pbiGtmNZ1XLPFXMw2KNy2lN01xD/cohKl&#10;paJ9qlsRBNth+VeqqpQIHnQYSKgy0LqUKvVA3YyGb7p53gqnUi80HO/6Mfn/l1Y+7J/dE9IYaudn&#10;nszYRaOxil+6H2vSsA79sFQTmKTDq/HH6yGNVJJrPJ1ekU1ZshPYoQ9fFFQsGjlHeos0IrG/96EN&#10;PYYQ7lQ+WeFgVLyBsd+UZmVBBccJnZihVgbZXtCbCimVDdOudIqOMF0a0wNHl4AmjDpQFxthKjGm&#10;Bw4vAf+s2CNSVbChB1elBbyUoPjRV27jj923Pcf2Q7NuqGkSVLxjPFlDcXhChtAy2Dt5V9JY74UP&#10;TwKJsvQSJMPwSIs2UOccOouzLeCvS+cxnphEXs5qkkDO/c+dQMWZ+WqJY9ejySRqJm0mn67GtMFz&#10;z/rcY3fVCuhFRiR4J5MZ44M5mhqheiW1LmNVcgkrqXbOZcDjZhVaaZLepVouUxjpxIlwb5+djMnj&#10;nCNtXppXga7jViBSPsBRLmL2hmJtbERaWO4C6DLx7zTX7gVIY4nB3f8givh8n6JOf63FbwAAAP//&#10;AwBQSwMEFAAGAAgAAAAhAEmB1cncAAAACAEAAA8AAABkcnMvZG93bnJldi54bWxMj8tOwzAQRfdI&#10;/IM1SOxaJ6VEbcikKqDCFspr68ZDEhGPo9hpw98zrGB5da7unCk2k+vUkYbQekZI5wko4srblmuE&#10;15fdbAUqRMPWdJ4J4ZsCbMrzs8Lk1p/4mY77WCsZ4ZAbhCbGPtc6VA05E+a+Jxb26QdnosSh1nYw&#10;Jxl3nV4kSaadaVkuNKanu4aqr/3oEMbq4faj7rdP97srftQ+Xbu3d4t4eTFtb0BFmuJfGX71RR1K&#10;cTr4kW1QHcJytcikijBbghJ+vc4kHwSkGeiy0P8fKH8AAAD//wMAUEsBAi0AFAAGAAgAAAAhALaD&#10;OJL+AAAA4QEAABMAAAAAAAAAAAAAAAAAAAAAAFtDb250ZW50X1R5cGVzXS54bWxQSwECLQAUAAYA&#10;CAAAACEAOP0h/9YAAACUAQAACwAAAAAAAAAAAAAAAAAvAQAAX3JlbHMvLnJlbHNQSwECLQAUAAYA&#10;CAAAACEAkCTjK1UCAAD9BAAADgAAAAAAAAAAAAAAAAAuAgAAZHJzL2Uyb0RvYy54bWxQSwECLQAU&#10;AAYACAAAACEASYHVydwAAAAIAQAADwAAAAAAAAAAAAAAAACvBAAAZHJzL2Rvd25yZXYueG1sUEsF&#10;BgAAAAAEAAQA8wAAALgFAAAAAA==&#10;" fillcolor="white [3201]" strokecolor="#70ad47 [3209]" strokeweight="1pt">
                <v:textbox>
                  <w:txbxContent>
                    <w:p w14:paraId="666C7FED" w14:textId="6454B77B" w:rsidR="008F5878" w:rsidRPr="003E26F3" w:rsidRDefault="008F5878" w:rsidP="008F5878">
                      <w:pPr>
                        <w:ind w:left="0"/>
                        <w:jc w:val="center"/>
                        <w:rPr>
                          <w:b/>
                          <w:bCs/>
                          <w:color w:val="C00000"/>
                          <w:lang w:val="en-US"/>
                        </w:rPr>
                      </w:pPr>
                      <w:r>
                        <w:rPr>
                          <w:b/>
                          <w:bCs/>
                          <w:color w:val="C00000"/>
                          <w:lang w:val="en-US"/>
                        </w:rPr>
                        <w:t>B</w:t>
                      </w:r>
                    </w:p>
                  </w:txbxContent>
                </v:textbox>
              </v:rect>
            </w:pict>
          </mc:Fallback>
        </mc:AlternateContent>
      </w:r>
      <w:r w:rsidRPr="00B411BF">
        <w:rPr>
          <w:b/>
          <w:bCs/>
          <w:noProof/>
          <w:sz w:val="24"/>
          <w:szCs w:val="24"/>
        </w:rPr>
        <mc:AlternateContent>
          <mc:Choice Requires="wps">
            <w:drawing>
              <wp:anchor distT="0" distB="0" distL="114300" distR="114300" simplePos="0" relativeHeight="251721728" behindDoc="0" locked="0" layoutInCell="1" allowOverlap="1" wp14:anchorId="6C84AFB4" wp14:editId="4FA2A283">
                <wp:simplePos x="0" y="0"/>
                <wp:positionH relativeFrom="column">
                  <wp:posOffset>510278</wp:posOffset>
                </wp:positionH>
                <wp:positionV relativeFrom="paragraph">
                  <wp:posOffset>-2540</wp:posOffset>
                </wp:positionV>
                <wp:extent cx="723900" cy="266700"/>
                <wp:effectExtent l="0" t="0" r="19050" b="19050"/>
                <wp:wrapNone/>
                <wp:docPr id="817970414"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D61A36" w14:textId="77777777" w:rsidR="008F5878" w:rsidRPr="003E26F3" w:rsidRDefault="008F5878" w:rsidP="008F5878">
                            <w:pPr>
                              <w:ind w:left="0"/>
                              <w:jc w:val="center"/>
                              <w:rPr>
                                <w:b/>
                                <w:bCs/>
                                <w:color w:val="C00000"/>
                                <w:lang w:val="en-US"/>
                              </w:rPr>
                            </w:pPr>
                            <w:r>
                              <w:rPr>
                                <w:b/>
                                <w:bCs/>
                                <w:color w:val="C0000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C84AFB4" id="_x0000_s1028" style="position:absolute;left:0;text-align:left;margin-left:40.2pt;margin-top:-.2pt;width:57pt;height:2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pmVQIAAP0EAAAOAAAAZHJzL2Uyb0RvYy54bWysVMFu2zAMvQ/YPwi6L06yLFmDOkXQosOA&#10;oA2WDj0rstQYk0WNUmJnXz9Kdpyuy2nYRSZFPlIkH31901SGHRT6EmzOR4MhZ8pKKEr7kvPvT/cf&#10;PnPmg7CFMGBVzo/K85vF+3fXtZurMezAFAoZBbF+Xruc70Jw8yzzcqcq4QfglCWjBqxEIBVfsgJF&#10;TdErk42Hw2lWAxYOQSrv6fauNfJFiq+1kuFRa68CMzmnt4V0Yjq38cwW12L+gsLtStk9Q/zDKypR&#10;Wkrah7oTQbA9ln+FqkqJ4EGHgYQqA61LqVINVM1o+KaazU44lWqh5njXt8n/v7Dy4bBxa6Q21M7P&#10;PYmxikZjFb/0PtakZh37ZqkmMEmXs/HHqyG1VJJpPJ3OSKYo2Rns0IcvCioWhZwjzSK1SBxWPrSu&#10;JxfCndMnKRyNii8w9pvSrCwo4TihEzPUrUF2EDRTIaWyYdqlTt4RpktjeuDoEtCEUQfqfCNMJcb0&#10;wOEl4J8Ze0TKCjb04Kq0gJcCFD/6zK3/qfq25lh+aLYNFR1r7iazheK4RobQMtg7eV9SW1fCh7VA&#10;oixNgtYwPNKhDdQ5h07ibAf469J99CcmkZWzmlYg5/7nXqDizHy1xLGr0WQSdyYpk0+zMSn42rJ9&#10;bbH76hZoIiNaeCeTGP2DOYkaoXqmbV3GrGQSVlLunMuAJ+U2tKtJ+y7VcpncaE+cCCu7cTIGj32O&#10;tHlqngW6jluBSPkAp3UR8zcUa30j0sJyH0CXiX+x021fuwnQjiUGd/+DuMSv9eR1/mstfgMAAP//&#10;AwBQSwMEFAAGAAgAAAAhAPnUYczbAAAABwEAAA8AAABkcnMvZG93bnJldi54bWxMjs1OwzAQhO9I&#10;vIO1SNxaJxBVbcimKqDClZa/qxsvSUS8jmKnDW/P9gSn2dGMZr9iPblOHWkIrWeEdJ6AIq68bblG&#10;eHvdzpagQjRsTeeZEH4owLq8vChMbv2Jd3Tcx1rJCIfcIDQx9rnWoWrImTD3PbFkX35wJoodam0H&#10;c5Jx1+mbJFloZ1qWD43p6aGh6ns/OoSxerr/rPvNy+P2lp+1T1fu/cMiXl9NmztQkab4V4YzvqBD&#10;KUwHP7INqkNYJpk0EWYi53iVyXFAyNIF6LLQ//nLXwAAAP//AwBQSwECLQAUAAYACAAAACEAtoM4&#10;kv4AAADhAQAAEwAAAAAAAAAAAAAAAAAAAAAAW0NvbnRlbnRfVHlwZXNdLnhtbFBLAQItABQABgAI&#10;AAAAIQA4/SH/1gAAAJQBAAALAAAAAAAAAAAAAAAAAC8BAABfcmVscy8ucmVsc1BLAQItABQABgAI&#10;AAAAIQCrhcpmVQIAAP0EAAAOAAAAAAAAAAAAAAAAAC4CAABkcnMvZTJvRG9jLnhtbFBLAQItABQA&#10;BgAIAAAAIQD51GHM2wAAAAcBAAAPAAAAAAAAAAAAAAAAAK8EAABkcnMvZG93bnJldi54bWxQSwUG&#10;AAAAAAQABADzAAAAtwUAAAAA&#10;" fillcolor="white [3201]" strokecolor="#70ad47 [3209]" strokeweight="1pt">
                <v:textbox>
                  <w:txbxContent>
                    <w:p w14:paraId="63D61A36" w14:textId="77777777" w:rsidR="008F5878" w:rsidRPr="003E26F3" w:rsidRDefault="008F5878" w:rsidP="008F5878">
                      <w:pPr>
                        <w:ind w:left="0"/>
                        <w:jc w:val="center"/>
                        <w:rPr>
                          <w:b/>
                          <w:bCs/>
                          <w:color w:val="C00000"/>
                          <w:lang w:val="en-US"/>
                        </w:rPr>
                      </w:pPr>
                      <w:r>
                        <w:rPr>
                          <w:b/>
                          <w:bCs/>
                          <w:color w:val="C00000"/>
                          <w:lang w:val="en-US"/>
                        </w:rPr>
                        <w:t>A</w:t>
                      </w:r>
                    </w:p>
                  </w:txbxContent>
                </v:textbox>
              </v:rect>
            </w:pict>
          </mc:Fallback>
        </mc:AlternateContent>
      </w:r>
      <w:r w:rsidR="00E26287" w:rsidRPr="00B411BF">
        <w:rPr>
          <w:noProof/>
          <w:sz w:val="24"/>
          <w:szCs w:val="24"/>
        </w:rPr>
        <w:drawing>
          <wp:inline distT="0" distB="0" distL="0" distR="0" wp14:anchorId="4ABB0D66" wp14:editId="622A3824">
            <wp:extent cx="2519082" cy="1887855"/>
            <wp:effectExtent l="0" t="0" r="0" b="0"/>
            <wp:docPr id="15419802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7162" cy="1893910"/>
                    </a:xfrm>
                    <a:prstGeom prst="rect">
                      <a:avLst/>
                    </a:prstGeom>
                    <a:noFill/>
                    <a:ln>
                      <a:noFill/>
                    </a:ln>
                  </pic:spPr>
                </pic:pic>
              </a:graphicData>
            </a:graphic>
          </wp:inline>
        </w:drawing>
      </w:r>
      <w:r w:rsidR="00E26287" w:rsidRPr="00B411BF">
        <w:rPr>
          <w:noProof/>
          <w:sz w:val="24"/>
          <w:szCs w:val="24"/>
        </w:rPr>
        <w:drawing>
          <wp:inline distT="0" distB="0" distL="0" distR="0" wp14:anchorId="04ABC82C" wp14:editId="302FA4C2">
            <wp:extent cx="2654820" cy="1891553"/>
            <wp:effectExtent l="0" t="0" r="0" b="0"/>
            <wp:docPr id="3175930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8874" cy="1908692"/>
                    </a:xfrm>
                    <a:prstGeom prst="rect">
                      <a:avLst/>
                    </a:prstGeom>
                    <a:noFill/>
                    <a:ln>
                      <a:noFill/>
                    </a:ln>
                  </pic:spPr>
                </pic:pic>
              </a:graphicData>
            </a:graphic>
          </wp:inline>
        </w:drawing>
      </w:r>
      <w:r w:rsidR="00E26287" w:rsidRPr="00B411BF">
        <w:rPr>
          <w:noProof/>
          <w:sz w:val="24"/>
          <w:szCs w:val="24"/>
        </w:rPr>
        <w:drawing>
          <wp:inline distT="0" distB="0" distL="0" distR="0" wp14:anchorId="796C86B8" wp14:editId="2005E005">
            <wp:extent cx="2540577" cy="1863634"/>
            <wp:effectExtent l="0" t="0" r="0" b="3810"/>
            <wp:docPr id="1451895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3371" cy="1873019"/>
                    </a:xfrm>
                    <a:prstGeom prst="rect">
                      <a:avLst/>
                    </a:prstGeom>
                    <a:noFill/>
                    <a:ln>
                      <a:noFill/>
                    </a:ln>
                  </pic:spPr>
                </pic:pic>
              </a:graphicData>
            </a:graphic>
          </wp:inline>
        </w:drawing>
      </w:r>
    </w:p>
    <w:p w14:paraId="1AA838D6" w14:textId="157BCA69" w:rsidR="00E26287" w:rsidRPr="00B411BF" w:rsidRDefault="00B411BF" w:rsidP="00B411BF">
      <w:pPr>
        <w:pStyle w:val="ListParagraph"/>
        <w:ind w:left="778"/>
        <w:jc w:val="center"/>
        <w:rPr>
          <w:i/>
          <w:iCs/>
          <w:spacing w:val="-2"/>
          <w:sz w:val="24"/>
          <w:szCs w:val="24"/>
        </w:rPr>
      </w:pPr>
      <w:r w:rsidRPr="00B411BF">
        <w:rPr>
          <w:i/>
          <w:iCs/>
          <w:sz w:val="24"/>
          <w:szCs w:val="24"/>
        </w:rPr>
        <w:t>Fig-</w:t>
      </w:r>
      <w:r w:rsidR="00C071B5" w:rsidRPr="00B411BF">
        <w:rPr>
          <w:i/>
          <w:iCs/>
          <w:sz w:val="24"/>
          <w:szCs w:val="24"/>
        </w:rPr>
        <w:t>FE-SEM/EDX Elemental</w:t>
      </w:r>
      <w:r w:rsidR="00C071B5" w:rsidRPr="00B411BF">
        <w:rPr>
          <w:i/>
          <w:iCs/>
          <w:spacing w:val="-12"/>
          <w:sz w:val="24"/>
          <w:szCs w:val="24"/>
        </w:rPr>
        <w:t xml:space="preserve"> </w:t>
      </w:r>
      <w:r w:rsidR="00C071B5" w:rsidRPr="00B411BF">
        <w:rPr>
          <w:i/>
          <w:iCs/>
          <w:spacing w:val="-2"/>
          <w:sz w:val="24"/>
          <w:szCs w:val="24"/>
        </w:rPr>
        <w:t>Analysis</w:t>
      </w:r>
    </w:p>
    <w:p w14:paraId="090A7E06" w14:textId="387B410A" w:rsidR="00C071B5" w:rsidRDefault="008F5878" w:rsidP="00B411BF">
      <w:pPr>
        <w:widowControl w:val="0"/>
        <w:tabs>
          <w:tab w:val="left" w:pos="732"/>
        </w:tabs>
        <w:autoSpaceDE w:val="0"/>
        <w:autoSpaceDN w:val="0"/>
        <w:spacing w:after="0"/>
        <w:ind w:left="1452"/>
        <w:rPr>
          <w:i/>
          <w:spacing w:val="-5"/>
          <w:sz w:val="24"/>
          <w:szCs w:val="24"/>
        </w:rPr>
      </w:pPr>
      <w:r w:rsidRPr="00B411BF">
        <w:rPr>
          <w:b/>
          <w:bCs/>
          <w:i/>
          <w:sz w:val="24"/>
          <w:szCs w:val="24"/>
        </w:rPr>
        <w:t>Fig-</w:t>
      </w:r>
      <w:r w:rsidR="00152015">
        <w:rPr>
          <w:b/>
          <w:bCs/>
          <w:i/>
          <w:sz w:val="24"/>
          <w:szCs w:val="24"/>
        </w:rPr>
        <w:t xml:space="preserve">4 </w:t>
      </w:r>
      <w:r w:rsidRPr="00B411BF">
        <w:rPr>
          <w:b/>
          <w:bCs/>
          <w:i/>
          <w:sz w:val="24"/>
          <w:szCs w:val="24"/>
        </w:rPr>
        <w:t>(A) And (B)</w:t>
      </w:r>
      <w:r w:rsidRPr="00B411BF">
        <w:rPr>
          <w:i/>
          <w:sz w:val="24"/>
          <w:szCs w:val="24"/>
        </w:rPr>
        <w:t xml:space="preserve"> </w:t>
      </w:r>
      <w:r w:rsidR="00C071B5" w:rsidRPr="00B411BF">
        <w:rPr>
          <w:i/>
          <w:sz w:val="24"/>
          <w:szCs w:val="24"/>
        </w:rPr>
        <w:t>S</w:t>
      </w:r>
      <w:r w:rsidRPr="00B411BF">
        <w:rPr>
          <w:i/>
          <w:sz w:val="24"/>
          <w:szCs w:val="24"/>
        </w:rPr>
        <w:t>canning</w:t>
      </w:r>
      <w:r w:rsidR="00C071B5" w:rsidRPr="00B411BF">
        <w:rPr>
          <w:i/>
          <w:spacing w:val="61"/>
          <w:sz w:val="24"/>
          <w:szCs w:val="24"/>
        </w:rPr>
        <w:t xml:space="preserve"> </w:t>
      </w:r>
      <w:r w:rsidR="00C071B5" w:rsidRPr="00B411BF">
        <w:rPr>
          <w:i/>
          <w:sz w:val="24"/>
          <w:szCs w:val="24"/>
        </w:rPr>
        <w:t>electron</w:t>
      </w:r>
      <w:r w:rsidRPr="00B411BF">
        <w:rPr>
          <w:i/>
          <w:spacing w:val="60"/>
          <w:sz w:val="24"/>
          <w:szCs w:val="24"/>
        </w:rPr>
        <w:t xml:space="preserve"> </w:t>
      </w:r>
      <w:r w:rsidR="00C071B5" w:rsidRPr="00B411BF">
        <w:rPr>
          <w:i/>
          <w:sz w:val="24"/>
          <w:szCs w:val="24"/>
        </w:rPr>
        <w:t>image</w:t>
      </w:r>
      <w:r w:rsidR="00C071B5" w:rsidRPr="00B411BF">
        <w:rPr>
          <w:i/>
          <w:spacing w:val="61"/>
          <w:sz w:val="24"/>
          <w:szCs w:val="24"/>
        </w:rPr>
        <w:t xml:space="preserve"> </w:t>
      </w:r>
      <w:r w:rsidR="00C071B5" w:rsidRPr="00B411BF">
        <w:rPr>
          <w:i/>
          <w:sz w:val="24"/>
          <w:szCs w:val="24"/>
        </w:rPr>
        <w:t>of</w:t>
      </w:r>
      <w:r w:rsidR="00C071B5" w:rsidRPr="00B411BF">
        <w:rPr>
          <w:i/>
          <w:spacing w:val="60"/>
          <w:sz w:val="24"/>
          <w:szCs w:val="24"/>
        </w:rPr>
        <w:t xml:space="preserve"> </w:t>
      </w:r>
      <w:r w:rsidR="00C071B5" w:rsidRPr="00B411BF">
        <w:rPr>
          <w:i/>
          <w:sz w:val="24"/>
          <w:szCs w:val="24"/>
        </w:rPr>
        <w:t>the</w:t>
      </w:r>
      <w:r w:rsidR="00C071B5" w:rsidRPr="00B411BF">
        <w:rPr>
          <w:i/>
          <w:spacing w:val="61"/>
          <w:sz w:val="24"/>
          <w:szCs w:val="24"/>
        </w:rPr>
        <w:t xml:space="preserve"> </w:t>
      </w:r>
      <w:r w:rsidR="00C071B5" w:rsidRPr="00B411BF">
        <w:rPr>
          <w:i/>
          <w:sz w:val="24"/>
          <w:szCs w:val="24"/>
        </w:rPr>
        <w:t>nanoparticle</w:t>
      </w:r>
      <w:r w:rsidR="00C071B5" w:rsidRPr="00B411BF">
        <w:rPr>
          <w:i/>
          <w:spacing w:val="61"/>
          <w:sz w:val="24"/>
          <w:szCs w:val="24"/>
        </w:rPr>
        <w:t xml:space="preserve"> </w:t>
      </w:r>
      <w:r w:rsidRPr="00B411BF">
        <w:rPr>
          <w:i/>
          <w:sz w:val="24"/>
          <w:szCs w:val="24"/>
        </w:rPr>
        <w:t>size analysed</w:t>
      </w:r>
      <w:r w:rsidR="00C071B5" w:rsidRPr="00B411BF">
        <w:rPr>
          <w:i/>
          <w:sz w:val="24"/>
          <w:szCs w:val="24"/>
        </w:rPr>
        <w:t>.</w:t>
      </w:r>
      <w:r w:rsidR="00C071B5" w:rsidRPr="00B411BF">
        <w:rPr>
          <w:i/>
          <w:spacing w:val="60"/>
          <w:sz w:val="24"/>
          <w:szCs w:val="24"/>
        </w:rPr>
        <w:t xml:space="preserve"> </w:t>
      </w:r>
      <w:r w:rsidR="00C071B5" w:rsidRPr="00B411BF">
        <w:rPr>
          <w:b/>
          <w:bCs/>
          <w:i/>
          <w:sz w:val="24"/>
          <w:szCs w:val="24"/>
        </w:rPr>
        <w:t>(</w:t>
      </w:r>
      <w:r w:rsidRPr="00B411BF">
        <w:rPr>
          <w:b/>
          <w:bCs/>
          <w:i/>
          <w:sz w:val="24"/>
          <w:szCs w:val="24"/>
        </w:rPr>
        <w:t>C</w:t>
      </w:r>
      <w:r w:rsidR="00C071B5" w:rsidRPr="00B411BF">
        <w:rPr>
          <w:b/>
          <w:bCs/>
          <w:i/>
          <w:spacing w:val="-5"/>
          <w:sz w:val="24"/>
          <w:szCs w:val="24"/>
        </w:rPr>
        <w:t>)</w:t>
      </w:r>
      <w:r w:rsidR="00C071B5" w:rsidRPr="00B411BF">
        <w:rPr>
          <w:i/>
          <w:spacing w:val="-4"/>
          <w:sz w:val="24"/>
          <w:szCs w:val="24"/>
        </w:rPr>
        <w:t xml:space="preserve"> </w:t>
      </w:r>
      <w:r w:rsidR="00C071B5" w:rsidRPr="00B411BF">
        <w:rPr>
          <w:i/>
          <w:sz w:val="24"/>
          <w:szCs w:val="24"/>
        </w:rPr>
        <w:t>Represen</w:t>
      </w:r>
      <w:r w:rsidRPr="00B411BF">
        <w:rPr>
          <w:i/>
          <w:sz w:val="24"/>
          <w:szCs w:val="24"/>
        </w:rPr>
        <w:t xml:space="preserve">t </w:t>
      </w:r>
      <w:r w:rsidR="00C071B5" w:rsidRPr="00B411BF">
        <w:rPr>
          <w:i/>
          <w:sz w:val="24"/>
          <w:szCs w:val="24"/>
        </w:rPr>
        <w:t>EDX</w:t>
      </w:r>
      <w:r w:rsidR="00C071B5" w:rsidRPr="00B411BF">
        <w:rPr>
          <w:i/>
          <w:spacing w:val="-4"/>
          <w:sz w:val="24"/>
          <w:szCs w:val="24"/>
        </w:rPr>
        <w:t xml:space="preserve"> </w:t>
      </w:r>
      <w:r w:rsidR="00C071B5" w:rsidRPr="00B411BF">
        <w:rPr>
          <w:i/>
          <w:sz w:val="24"/>
          <w:szCs w:val="24"/>
        </w:rPr>
        <w:t>spectrum</w:t>
      </w:r>
      <w:r w:rsidR="00C071B5" w:rsidRPr="00B411BF">
        <w:rPr>
          <w:i/>
          <w:spacing w:val="-7"/>
          <w:sz w:val="24"/>
          <w:szCs w:val="24"/>
        </w:rPr>
        <w:t xml:space="preserve"> </w:t>
      </w:r>
      <w:r w:rsidR="00C071B5" w:rsidRPr="00B411BF">
        <w:rPr>
          <w:i/>
          <w:sz w:val="24"/>
          <w:szCs w:val="24"/>
        </w:rPr>
        <w:t>showing</w:t>
      </w:r>
      <w:r w:rsidR="00C071B5" w:rsidRPr="00B411BF">
        <w:rPr>
          <w:i/>
          <w:spacing w:val="-2"/>
          <w:sz w:val="24"/>
          <w:szCs w:val="24"/>
        </w:rPr>
        <w:t xml:space="preserve"> </w:t>
      </w:r>
      <w:r w:rsidRPr="00B411BF">
        <w:rPr>
          <w:i/>
          <w:sz w:val="24"/>
          <w:szCs w:val="24"/>
        </w:rPr>
        <w:t xml:space="preserve">graphical </w:t>
      </w:r>
      <w:r w:rsidR="00C071B5" w:rsidRPr="00B411BF">
        <w:rPr>
          <w:i/>
          <w:sz w:val="24"/>
          <w:szCs w:val="24"/>
        </w:rPr>
        <w:t>peaks</w:t>
      </w:r>
      <w:r w:rsidR="00C071B5" w:rsidRPr="00B411BF">
        <w:rPr>
          <w:i/>
          <w:spacing w:val="-1"/>
          <w:sz w:val="24"/>
          <w:szCs w:val="24"/>
        </w:rPr>
        <w:t xml:space="preserve"> </w:t>
      </w:r>
      <w:r w:rsidR="00C071B5" w:rsidRPr="00B411BF">
        <w:rPr>
          <w:i/>
          <w:sz w:val="24"/>
          <w:szCs w:val="24"/>
        </w:rPr>
        <w:t>for</w:t>
      </w:r>
      <w:r w:rsidR="00C071B5" w:rsidRPr="00B411BF">
        <w:rPr>
          <w:i/>
          <w:spacing w:val="-6"/>
          <w:sz w:val="24"/>
          <w:szCs w:val="24"/>
        </w:rPr>
        <w:t xml:space="preserve"> </w:t>
      </w:r>
      <w:r w:rsidR="00C071B5" w:rsidRPr="00B411BF">
        <w:rPr>
          <w:i/>
          <w:sz w:val="24"/>
          <w:szCs w:val="24"/>
        </w:rPr>
        <w:t>Ag</w:t>
      </w:r>
      <w:r w:rsidR="00C071B5" w:rsidRPr="00B411BF">
        <w:rPr>
          <w:i/>
          <w:spacing w:val="-2"/>
          <w:sz w:val="24"/>
          <w:szCs w:val="24"/>
        </w:rPr>
        <w:t xml:space="preserve"> </w:t>
      </w:r>
      <w:r w:rsidR="00C071B5" w:rsidRPr="00B411BF">
        <w:rPr>
          <w:i/>
          <w:sz w:val="24"/>
          <w:szCs w:val="24"/>
        </w:rPr>
        <w:t>and</w:t>
      </w:r>
      <w:r w:rsidR="00C071B5" w:rsidRPr="00B411BF">
        <w:rPr>
          <w:i/>
          <w:spacing w:val="-1"/>
          <w:sz w:val="24"/>
          <w:szCs w:val="24"/>
        </w:rPr>
        <w:t xml:space="preserve"> </w:t>
      </w:r>
      <w:r w:rsidR="00C071B5" w:rsidRPr="00B411BF">
        <w:rPr>
          <w:i/>
          <w:spacing w:val="-5"/>
          <w:sz w:val="24"/>
          <w:szCs w:val="24"/>
        </w:rPr>
        <w:t>O.</w:t>
      </w:r>
    </w:p>
    <w:p w14:paraId="3BE9B17B" w14:textId="77777777" w:rsidR="00625FD4" w:rsidRDefault="00625FD4" w:rsidP="00625FD4">
      <w:pPr>
        <w:widowControl w:val="0"/>
        <w:tabs>
          <w:tab w:val="left" w:pos="732"/>
        </w:tabs>
        <w:autoSpaceDE w:val="0"/>
        <w:autoSpaceDN w:val="0"/>
        <w:spacing w:after="0"/>
        <w:ind w:left="1452"/>
        <w:rPr>
          <w:i/>
          <w:spacing w:val="-5"/>
          <w:sz w:val="24"/>
          <w:szCs w:val="24"/>
        </w:rPr>
      </w:pPr>
    </w:p>
    <w:p w14:paraId="367AFCCD" w14:textId="250E97FE" w:rsidR="00625FD4" w:rsidRPr="00FB35BC" w:rsidRDefault="00625FD4" w:rsidP="00860621">
      <w:pPr>
        <w:widowControl w:val="0"/>
        <w:tabs>
          <w:tab w:val="left" w:pos="732"/>
        </w:tabs>
        <w:autoSpaceDE w:val="0"/>
        <w:autoSpaceDN w:val="0"/>
        <w:spacing w:after="0"/>
        <w:rPr>
          <w:iCs/>
          <w:spacing w:val="-5"/>
          <w:sz w:val="24"/>
          <w:szCs w:val="24"/>
          <w:highlight w:val="yellow"/>
        </w:rPr>
      </w:pPr>
      <w:r w:rsidRPr="00FB35BC">
        <w:rPr>
          <w:iCs/>
          <w:spacing w:val="-5"/>
          <w:sz w:val="24"/>
          <w:szCs w:val="24"/>
          <w:highlight w:val="yellow"/>
        </w:rPr>
        <w:t xml:space="preserve">Figure FE-SEM/EDX illustrates the morphological and elemental characterization of the synthesized nanoparticles. Figures (A) and (B) show the FE-SEM micrographs, revealing densely aggregated nanoparticles with irregular to nearly spherical morphology. The particles appear clustered due to high surface energy and strong interparticle interactions, which are </w:t>
      </w:r>
      <w:r w:rsidRPr="00FB35BC">
        <w:rPr>
          <w:iCs/>
          <w:spacing w:val="-5"/>
          <w:sz w:val="24"/>
          <w:szCs w:val="24"/>
          <w:highlight w:val="yellow"/>
        </w:rPr>
        <w:lastRenderedPageBreak/>
        <w:t xml:space="preserve">commonly observed in metal oxide nanoparticles synthesized at the nanoscale. The surface texture appears rough and porous, and the particle dimensions are within the </w:t>
      </w:r>
      <w:proofErr w:type="spellStart"/>
      <w:r w:rsidRPr="00FB35BC">
        <w:rPr>
          <w:iCs/>
          <w:spacing w:val="-5"/>
          <w:sz w:val="24"/>
          <w:szCs w:val="24"/>
          <w:highlight w:val="yellow"/>
        </w:rPr>
        <w:t>nanometer</w:t>
      </w:r>
      <w:proofErr w:type="spellEnd"/>
      <w:r w:rsidRPr="00FB35BC">
        <w:rPr>
          <w:iCs/>
          <w:spacing w:val="-5"/>
          <w:sz w:val="24"/>
          <w:szCs w:val="24"/>
          <w:highlight w:val="yellow"/>
        </w:rPr>
        <w:t xml:space="preserve"> range, confirming successful nanoparticle formation. Such agglomeration </w:t>
      </w:r>
      <w:proofErr w:type="spellStart"/>
      <w:r w:rsidRPr="00FB35BC">
        <w:rPr>
          <w:iCs/>
          <w:spacing w:val="-5"/>
          <w:sz w:val="24"/>
          <w:szCs w:val="24"/>
          <w:highlight w:val="yellow"/>
        </w:rPr>
        <w:t>behavior</w:t>
      </w:r>
      <w:proofErr w:type="spellEnd"/>
      <w:r w:rsidRPr="00FB35BC">
        <w:rPr>
          <w:iCs/>
          <w:spacing w:val="-5"/>
          <w:sz w:val="24"/>
          <w:szCs w:val="24"/>
          <w:highlight w:val="yellow"/>
        </w:rPr>
        <w:t xml:space="preserve"> and morphological features are typical characteristics of metal oxide nanomaterials observed under scanning electron microscopy (Goldstein et al., 2018).</w:t>
      </w:r>
    </w:p>
    <w:p w14:paraId="27410E21" w14:textId="77777777" w:rsidR="00625FD4" w:rsidRPr="00FB35BC" w:rsidRDefault="00625FD4" w:rsidP="00860621">
      <w:pPr>
        <w:widowControl w:val="0"/>
        <w:tabs>
          <w:tab w:val="left" w:pos="732"/>
        </w:tabs>
        <w:autoSpaceDE w:val="0"/>
        <w:autoSpaceDN w:val="0"/>
        <w:spacing w:after="0"/>
        <w:rPr>
          <w:iCs/>
          <w:spacing w:val="-5"/>
          <w:sz w:val="24"/>
          <w:szCs w:val="24"/>
          <w:highlight w:val="yellow"/>
        </w:rPr>
      </w:pPr>
      <w:r w:rsidRPr="00FB35BC">
        <w:rPr>
          <w:iCs/>
          <w:spacing w:val="-5"/>
          <w:sz w:val="24"/>
          <w:szCs w:val="24"/>
          <w:highlight w:val="yellow"/>
        </w:rPr>
        <w:t>Figure (C) presents the energy-dispersive X-ray (EDX) spectrum, confirming the elemental composition of the synthesized material. The spectrum exhibits strong and distinct peaks corresponding to silver (Ag), particularly around ~3 keV, which is characteristic of Ag Lα emission lines, along with a peak in the lower energy region (~0.5 keV) corresponding to oxygen (O). The absence of significant additional peaks suggests high elemental purity and confirms the formation of silver oxide (</w:t>
      </w:r>
      <w:proofErr w:type="spellStart"/>
      <w:r w:rsidRPr="00FB35BC">
        <w:rPr>
          <w:iCs/>
          <w:spacing w:val="-5"/>
          <w:sz w:val="24"/>
          <w:szCs w:val="24"/>
          <w:highlight w:val="yellow"/>
        </w:rPr>
        <w:t>Ag₂O</w:t>
      </w:r>
      <w:proofErr w:type="spellEnd"/>
      <w:r w:rsidRPr="00FB35BC">
        <w:rPr>
          <w:iCs/>
          <w:spacing w:val="-5"/>
          <w:sz w:val="24"/>
          <w:szCs w:val="24"/>
          <w:highlight w:val="yellow"/>
        </w:rPr>
        <w:t>) nanoparticles. EDX analysis is widely used to determine elemental composition and verify the presence of expected elements in nanomaterials (Williams &amp; Carter, 2009). Overall, the FE-SEM and EDX analyses collectively confirm the successful synthesis of nanoscale, compositionally pure silver oxide nanoparticles.</w:t>
      </w:r>
    </w:p>
    <w:p w14:paraId="0496F04E" w14:textId="77777777" w:rsidR="00625FD4" w:rsidRPr="00FB35BC" w:rsidRDefault="00625FD4" w:rsidP="00625FD4">
      <w:pPr>
        <w:widowControl w:val="0"/>
        <w:tabs>
          <w:tab w:val="left" w:pos="732"/>
        </w:tabs>
        <w:autoSpaceDE w:val="0"/>
        <w:autoSpaceDN w:val="0"/>
        <w:spacing w:after="0"/>
        <w:ind w:left="1452"/>
        <w:rPr>
          <w:iCs/>
          <w:spacing w:val="-5"/>
          <w:sz w:val="24"/>
          <w:szCs w:val="24"/>
          <w:highlight w:val="yellow"/>
        </w:rPr>
      </w:pPr>
    </w:p>
    <w:p w14:paraId="02A9D626" w14:textId="73408A92" w:rsidR="008F5878" w:rsidRPr="00860621" w:rsidRDefault="00860621" w:rsidP="00860621">
      <w:pPr>
        <w:widowControl w:val="0"/>
        <w:tabs>
          <w:tab w:val="left" w:pos="732"/>
        </w:tabs>
        <w:autoSpaceDE w:val="0"/>
        <w:autoSpaceDN w:val="0"/>
        <w:spacing w:after="0"/>
        <w:rPr>
          <w:b/>
          <w:bCs/>
          <w:iCs/>
          <w:spacing w:val="-5"/>
          <w:sz w:val="24"/>
          <w:szCs w:val="24"/>
        </w:rPr>
      </w:pPr>
      <w:r w:rsidRPr="00FB35BC">
        <w:rPr>
          <w:b/>
          <w:bCs/>
          <w:iCs/>
          <w:sz w:val="24"/>
          <w:szCs w:val="24"/>
          <w:highlight w:val="yellow"/>
        </w:rPr>
        <w:t xml:space="preserve">3.4 </w:t>
      </w:r>
      <w:r w:rsidR="00096504" w:rsidRPr="00FB35BC">
        <w:rPr>
          <w:b/>
          <w:bCs/>
          <w:iCs/>
          <w:sz w:val="24"/>
          <w:szCs w:val="24"/>
          <w:highlight w:val="yellow"/>
        </w:rPr>
        <w:t>HR-TEM</w:t>
      </w:r>
      <w:r w:rsidR="00096504" w:rsidRPr="00FB35BC">
        <w:rPr>
          <w:b/>
          <w:bCs/>
          <w:iCs/>
          <w:spacing w:val="-6"/>
          <w:sz w:val="24"/>
          <w:szCs w:val="24"/>
          <w:highlight w:val="yellow"/>
        </w:rPr>
        <w:t xml:space="preserve"> </w:t>
      </w:r>
      <w:r w:rsidR="00096504" w:rsidRPr="00FB35BC">
        <w:rPr>
          <w:b/>
          <w:bCs/>
          <w:iCs/>
          <w:sz w:val="24"/>
          <w:szCs w:val="24"/>
          <w:highlight w:val="yellow"/>
        </w:rPr>
        <w:t>micrograph</w:t>
      </w:r>
      <w:r w:rsidR="00096504" w:rsidRPr="00FB35BC">
        <w:rPr>
          <w:b/>
          <w:bCs/>
          <w:iCs/>
          <w:spacing w:val="-3"/>
          <w:sz w:val="24"/>
          <w:szCs w:val="24"/>
          <w:highlight w:val="yellow"/>
        </w:rPr>
        <w:t xml:space="preserve"> </w:t>
      </w:r>
      <w:r w:rsidR="00096504" w:rsidRPr="00FB35BC">
        <w:rPr>
          <w:b/>
          <w:bCs/>
          <w:iCs/>
          <w:sz w:val="24"/>
          <w:szCs w:val="24"/>
          <w:highlight w:val="yellow"/>
        </w:rPr>
        <w:t>showing</w:t>
      </w:r>
      <w:r w:rsidR="00096504" w:rsidRPr="00FB35BC">
        <w:rPr>
          <w:b/>
          <w:bCs/>
          <w:iCs/>
          <w:spacing w:val="-4"/>
          <w:sz w:val="24"/>
          <w:szCs w:val="24"/>
          <w:highlight w:val="yellow"/>
        </w:rPr>
        <w:t xml:space="preserve"> </w:t>
      </w:r>
      <w:r w:rsidR="00096504" w:rsidRPr="00FB35BC">
        <w:rPr>
          <w:b/>
          <w:bCs/>
          <w:iCs/>
          <w:sz w:val="24"/>
          <w:szCs w:val="24"/>
          <w:highlight w:val="yellow"/>
        </w:rPr>
        <w:t>the</w:t>
      </w:r>
      <w:r w:rsidR="00096504" w:rsidRPr="00FB35BC">
        <w:rPr>
          <w:b/>
          <w:bCs/>
          <w:iCs/>
          <w:spacing w:val="-7"/>
          <w:sz w:val="24"/>
          <w:szCs w:val="24"/>
          <w:highlight w:val="yellow"/>
        </w:rPr>
        <w:t xml:space="preserve"> </w:t>
      </w:r>
      <w:r w:rsidR="00096504" w:rsidRPr="00FB35BC">
        <w:rPr>
          <w:b/>
          <w:bCs/>
          <w:iCs/>
          <w:sz w:val="24"/>
          <w:szCs w:val="24"/>
          <w:highlight w:val="yellow"/>
        </w:rPr>
        <w:t>morphology</w:t>
      </w:r>
      <w:r w:rsidR="00096504" w:rsidRPr="00FB35BC">
        <w:rPr>
          <w:b/>
          <w:bCs/>
          <w:iCs/>
          <w:spacing w:val="-3"/>
          <w:sz w:val="24"/>
          <w:szCs w:val="24"/>
          <w:highlight w:val="yellow"/>
        </w:rPr>
        <w:t xml:space="preserve"> </w:t>
      </w:r>
      <w:r w:rsidR="00096504" w:rsidRPr="00FB35BC">
        <w:rPr>
          <w:b/>
          <w:bCs/>
          <w:iCs/>
          <w:sz w:val="24"/>
          <w:szCs w:val="24"/>
          <w:highlight w:val="yellow"/>
        </w:rPr>
        <w:t>of</w:t>
      </w:r>
      <w:r w:rsidR="00096504" w:rsidRPr="00FB35BC">
        <w:rPr>
          <w:b/>
          <w:bCs/>
          <w:iCs/>
          <w:spacing w:val="-4"/>
          <w:sz w:val="24"/>
          <w:szCs w:val="24"/>
          <w:highlight w:val="yellow"/>
        </w:rPr>
        <w:t xml:space="preserve"> </w:t>
      </w:r>
      <w:r w:rsidR="00096504" w:rsidRPr="00FB35BC">
        <w:rPr>
          <w:b/>
          <w:bCs/>
          <w:iCs/>
          <w:sz w:val="24"/>
          <w:szCs w:val="24"/>
          <w:highlight w:val="yellow"/>
        </w:rPr>
        <w:t>the</w:t>
      </w:r>
      <w:r w:rsidR="00096504" w:rsidRPr="00FB35BC">
        <w:rPr>
          <w:b/>
          <w:bCs/>
          <w:iCs/>
          <w:spacing w:val="-7"/>
          <w:sz w:val="24"/>
          <w:szCs w:val="24"/>
          <w:highlight w:val="yellow"/>
        </w:rPr>
        <w:t xml:space="preserve"> </w:t>
      </w:r>
      <w:r w:rsidR="00096504" w:rsidRPr="00FB35BC">
        <w:rPr>
          <w:b/>
          <w:bCs/>
          <w:iCs/>
          <w:sz w:val="24"/>
          <w:szCs w:val="24"/>
          <w:highlight w:val="yellow"/>
        </w:rPr>
        <w:t>Ag</w:t>
      </w:r>
      <w:r w:rsidR="00096504" w:rsidRPr="00FB35BC">
        <w:rPr>
          <w:b/>
          <w:bCs/>
          <w:iCs/>
          <w:sz w:val="24"/>
          <w:szCs w:val="24"/>
          <w:highlight w:val="yellow"/>
          <w:vertAlign w:val="subscript"/>
        </w:rPr>
        <w:t>2</w:t>
      </w:r>
      <w:r w:rsidR="00096504" w:rsidRPr="00FB35BC">
        <w:rPr>
          <w:b/>
          <w:bCs/>
          <w:iCs/>
          <w:sz w:val="24"/>
          <w:szCs w:val="24"/>
          <w:highlight w:val="yellow"/>
        </w:rPr>
        <w:t>O</w:t>
      </w:r>
      <w:r w:rsidR="00096504" w:rsidRPr="00FB35BC">
        <w:rPr>
          <w:b/>
          <w:bCs/>
          <w:iCs/>
          <w:spacing w:val="-4"/>
          <w:sz w:val="24"/>
          <w:szCs w:val="24"/>
          <w:highlight w:val="yellow"/>
        </w:rPr>
        <w:t xml:space="preserve"> </w:t>
      </w:r>
      <w:r w:rsidR="00096504" w:rsidRPr="00FB35BC">
        <w:rPr>
          <w:b/>
          <w:bCs/>
          <w:iCs/>
          <w:sz w:val="24"/>
          <w:szCs w:val="24"/>
          <w:highlight w:val="yellow"/>
        </w:rPr>
        <w:t>NPs-</w:t>
      </w:r>
    </w:p>
    <w:p w14:paraId="079A6921" w14:textId="7B890BCE" w:rsidR="00D81F92" w:rsidRPr="00B411BF" w:rsidRDefault="00625FD4" w:rsidP="00B411BF">
      <w:pPr>
        <w:ind w:left="720" w:firstLine="720"/>
        <w:rPr>
          <w:noProof/>
          <w:sz w:val="24"/>
          <w:szCs w:val="24"/>
        </w:rPr>
      </w:pPr>
      <w:r w:rsidRPr="00B411BF">
        <w:rPr>
          <w:b/>
          <w:bCs/>
          <w:noProof/>
          <w:sz w:val="24"/>
          <w:szCs w:val="24"/>
        </w:rPr>
        <mc:AlternateContent>
          <mc:Choice Requires="wps">
            <w:drawing>
              <wp:anchor distT="0" distB="0" distL="114300" distR="114300" simplePos="0" relativeHeight="251727872" behindDoc="0" locked="0" layoutInCell="1" allowOverlap="1" wp14:anchorId="268F5179" wp14:editId="356ECAB9">
                <wp:simplePos x="0" y="0"/>
                <wp:positionH relativeFrom="column">
                  <wp:posOffset>952500</wp:posOffset>
                </wp:positionH>
                <wp:positionV relativeFrom="paragraph">
                  <wp:posOffset>20955</wp:posOffset>
                </wp:positionV>
                <wp:extent cx="723900" cy="266700"/>
                <wp:effectExtent l="0" t="0" r="19050" b="19050"/>
                <wp:wrapNone/>
                <wp:docPr id="860916003"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5A46A7" w14:textId="77777777" w:rsidR="008F5878" w:rsidRPr="003E26F3" w:rsidRDefault="008F5878" w:rsidP="008F5878">
                            <w:pPr>
                              <w:ind w:left="0"/>
                              <w:jc w:val="center"/>
                              <w:rPr>
                                <w:b/>
                                <w:bCs/>
                                <w:color w:val="C00000"/>
                                <w:lang w:val="en-US"/>
                              </w:rPr>
                            </w:pPr>
                            <w:r>
                              <w:rPr>
                                <w:b/>
                                <w:bCs/>
                                <w:color w:val="C0000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8F5179" id="_x0000_s1029" style="position:absolute;left:0;text-align:left;margin-left:75pt;margin-top:1.65pt;width:57pt;height:2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LrVQIAAP0EAAAOAAAAZHJzL2Uyb0RvYy54bWysVN9v2jAQfp+0/8Hy+wjQjq6ooUKtOk1C&#10;LSqd+mwcu0RzfN7ZkLC/fmcnBNbxNO3FufPdd7/8XW5um8qwnUJfgs35aDDkTFkJRWnfcv795eHT&#10;F858ELYQBqzK+V55fjv7+OGmdlM1hg2YQiGjINZPa5fzTQhummVeblQl/ACcsmTUgJUIpOJbVqCo&#10;KXplsvFwOMlqwMIhSOU93d63Rj5L8bVWMjxp7VVgJudUW0gnpnMdz2x2I6ZvKNymlF0Z4h+qqERp&#10;KWkf6l4EwbZY/hWqKiWCBx0GEqoMtC6lSj1QN6Phu25WG+FU6oWG410/Jv//wsrH3cotkcZQOz/1&#10;JMYuGo1V/FJ9rEnD2vfDUk1gki6vxhfXQxqpJNN4MrkimaJkR7BDH74qqFgUco70FmlEYrfwoXU9&#10;uBDumD5JYW9UrMDYZ6VZWVDCcUInZqg7g2wn6E2FlMqGSZc6eUeYLo3pgaNzQBNGHajzjTCVGNMD&#10;h+eAf2bsESkr2NCDq9ICngtQ/Ogzt/6H7tueY/uhWTfUdM4vYo3xZg3FfokMoWWwd/KhpLEuhA9L&#10;gURZeglaw/BEhzZQ5xw6ibMN4K9z99GfmERWzmpagZz7n1uBijPzzRLHrkeXl3FnknL5+WpMCp5a&#10;1qcWu63ugF5kRAvvZBKjfzAHUSNUr7St85iVTMJKyp1zGfCg3IV2NWnfpZrPkxvtiRNhYVdOxuBx&#10;zpE2L82rQNdxKxApH+GwLmL6jmKtb0RamG8D6DLx7zjX7gVoxxKDu/9BXOJTPXkd/1qz3wAAAP//&#10;AwBQSwMEFAAGAAgAAAAhAAPonKPcAAAACAEAAA8AAABkcnMvZG93bnJldi54bWxMj0FPwkAQhe8m&#10;/ofNmHiTLRSI1m4JatArIuh16I5tY3e26W6h/nvHkx6/vMmb7+Wr0bXqRH1oPBuYThJQxKW3DVcG&#10;9m+bm1tQISJbbD2TgW8KsCouL3LMrD/zK512sVJSwiFDA3WMXaZ1KGtyGCa+I5bs0/cOo2Bfadvj&#10;Wcpdq2dJstQOG5YPNXb0WFP5tRucgaF8fviouvX2aZPyi/bTO3d4t8ZcX43re1CRxvh3DL/6og6F&#10;OB39wDaoVniRyJZoIE1BST5bzoWPBuaLFHSR6/8Dih8AAAD//wMAUEsBAi0AFAAGAAgAAAAhALaD&#10;OJL+AAAA4QEAABMAAAAAAAAAAAAAAAAAAAAAAFtDb250ZW50X1R5cGVzXS54bWxQSwECLQAUAAYA&#10;CAAAACEAOP0h/9YAAACUAQAACwAAAAAAAAAAAAAAAAAvAQAAX3JlbHMvLnJlbHNQSwECLQAUAAYA&#10;CAAAACEAfecC61UCAAD9BAAADgAAAAAAAAAAAAAAAAAuAgAAZHJzL2Uyb0RvYy54bWxQSwECLQAU&#10;AAYACAAAACEAA+ico9wAAAAIAQAADwAAAAAAAAAAAAAAAACvBAAAZHJzL2Rvd25yZXYueG1sUEsF&#10;BgAAAAAEAAQA8wAAALgFAAAAAA==&#10;" fillcolor="white [3201]" strokecolor="#70ad47 [3209]" strokeweight="1pt">
                <v:textbox>
                  <w:txbxContent>
                    <w:p w14:paraId="185A46A7" w14:textId="77777777" w:rsidR="008F5878" w:rsidRPr="003E26F3" w:rsidRDefault="008F5878" w:rsidP="008F5878">
                      <w:pPr>
                        <w:ind w:left="0"/>
                        <w:jc w:val="center"/>
                        <w:rPr>
                          <w:b/>
                          <w:bCs/>
                          <w:color w:val="C00000"/>
                          <w:lang w:val="en-US"/>
                        </w:rPr>
                      </w:pPr>
                      <w:r>
                        <w:rPr>
                          <w:b/>
                          <w:bCs/>
                          <w:color w:val="C00000"/>
                          <w:lang w:val="en-US"/>
                        </w:rPr>
                        <w:t>A</w:t>
                      </w:r>
                    </w:p>
                  </w:txbxContent>
                </v:textbox>
              </v:rect>
            </w:pict>
          </mc:Fallback>
        </mc:AlternateContent>
      </w:r>
      <w:r w:rsidR="008F5878" w:rsidRPr="00B411BF">
        <w:rPr>
          <w:b/>
          <w:bCs/>
          <w:noProof/>
          <w:sz w:val="24"/>
          <w:szCs w:val="24"/>
        </w:rPr>
        <mc:AlternateContent>
          <mc:Choice Requires="wps">
            <w:drawing>
              <wp:anchor distT="0" distB="0" distL="114300" distR="114300" simplePos="0" relativeHeight="251729920" behindDoc="0" locked="0" layoutInCell="1" allowOverlap="1" wp14:anchorId="4D326F68" wp14:editId="06F241A4">
                <wp:simplePos x="0" y="0"/>
                <wp:positionH relativeFrom="column">
                  <wp:posOffset>3445361</wp:posOffset>
                </wp:positionH>
                <wp:positionV relativeFrom="paragraph">
                  <wp:posOffset>9599</wp:posOffset>
                </wp:positionV>
                <wp:extent cx="723900" cy="266700"/>
                <wp:effectExtent l="0" t="0" r="19050" b="19050"/>
                <wp:wrapNone/>
                <wp:docPr id="714716154"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DD2E13" w14:textId="39CDCA58" w:rsidR="008F5878" w:rsidRPr="003E26F3" w:rsidRDefault="008F5878" w:rsidP="008F5878">
                            <w:pPr>
                              <w:ind w:left="0"/>
                              <w:jc w:val="center"/>
                              <w:rPr>
                                <w:b/>
                                <w:bCs/>
                                <w:color w:val="C00000"/>
                                <w:lang w:val="en-US"/>
                              </w:rPr>
                            </w:pPr>
                            <w:r>
                              <w:rPr>
                                <w:b/>
                                <w:bCs/>
                                <w:color w:val="C000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326F68" id="_x0000_s1030" style="position:absolute;left:0;text-align:left;margin-left:271.3pt;margin-top:.75pt;width:57pt;height:21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n8VAIAAP0EAAAOAAAAZHJzL2Uyb0RvYy54bWysVN9v2jAQfp+0/8Hy+xpgDFbUUKFWnSah&#10;Fo1OfTaOXaI5Pu9sSNhfv7MTAut4mvbi3Pnuu1/+Lje3TWXYXqEvweZ8eDXgTFkJRWlfc/79+eHD&#10;Z858ELYQBqzK+UF5fjt//+6mdjM1gi2YQiGjINbPapfzbQhulmVeblUl/BU4ZcmoASsRSMXXrEBR&#10;U/TKZKPBYJLVgIVDkMp7ur1vjXye4mutZHjS2qvATM6ptpBOTOcmntn8RsxeUbhtKbsyxD9UUYnS&#10;UtI+1L0Igu2w/CtUVUoEDzpcSagy0LqUKvVA3QwHb7pZb4VTqRcajnf9mPz/Cysf92u3QhpD7fzM&#10;kxi7aDRW8Uv1sSYN69APSzWBSbqcjj5eD2ikkkyjyWRKMkXJTmCHPnxRULEo5BzpLdKIxH7pQ+t6&#10;dCHcKX2SwsGoWIGx35RmZUEJRwmdmKHuDLK9oDcVUiobJl3q5B1hujSmBw4vAU0YdqDON8JUYkwP&#10;HFwC/pmxR6SsYEMPrkoLeClA8aPP3Pofu297ju2HZtNQ0zkfxxrjzQaKwwoZQstg7+RDSWNdCh9W&#10;Aomy9BK0huGJDm2gzjl0EmdbwF+X7qM/MYmsnNW0Ajn3P3cCFWfmqyWOXQ/H47gzSRl/mo5IwXPL&#10;5txid9Ud0IsMaeGdTGL0D+YoaoTqhbZ1EbOSSVhJuXMuAx6Vu9CuJu27VItFcqM9cSIs7drJGDzO&#10;OdLmuXkR6DpuBSLlIxzXRczeUKz1jUgLi10AXSb+nebavQDtWGJw9z+IS3yuJ6/TX2v+GwAA//8D&#10;AFBLAwQUAAYACAAAACEAKeED2NwAAAAIAQAADwAAAGRycy9kb3ducmV2LnhtbEyPy07DMBBF90j8&#10;gzVI7KjTRyIIcaoCKmxLeW2n8ZBExOModtrw9wwrWF6dqztnivXkOnWkIbSeDcxnCSjiytuWawOv&#10;L9ura1AhIlvsPJOBbwqwLs/PCsytP/EzHfexVjLCIUcDTYx9rnWoGnIYZr4nFvbpB4dR4lBrO+BJ&#10;xl2nF0mSaYcty4UGe7pvqPraj87AWD3efdT9ZvewXfKT9vMb9/Zujbm8mDa3oCJN8a8Mv/qiDqU4&#10;HfzINqjOQLpaZFIVkIISnqWZ5IOB1TIFXRb6/wPlDwAAAP//AwBQSwECLQAUAAYACAAAACEAtoM4&#10;kv4AAADhAQAAEwAAAAAAAAAAAAAAAAAAAAAAW0NvbnRlbnRfVHlwZXNdLnhtbFBLAQItABQABgAI&#10;AAAAIQA4/SH/1gAAAJQBAAALAAAAAAAAAAAAAAAAAC8BAABfcmVscy8ucmVsc1BLAQItABQABgAI&#10;AAAAIQDdx5n8VAIAAP0EAAAOAAAAAAAAAAAAAAAAAC4CAABkcnMvZTJvRG9jLnhtbFBLAQItABQA&#10;BgAIAAAAIQAp4QPY3AAAAAgBAAAPAAAAAAAAAAAAAAAAAK4EAABkcnMvZG93bnJldi54bWxQSwUG&#10;AAAAAAQABADzAAAAtwUAAAAA&#10;" fillcolor="white [3201]" strokecolor="#70ad47 [3209]" strokeweight="1pt">
                <v:textbox>
                  <w:txbxContent>
                    <w:p w14:paraId="65DD2E13" w14:textId="39CDCA58" w:rsidR="008F5878" w:rsidRPr="003E26F3" w:rsidRDefault="008F5878" w:rsidP="008F5878">
                      <w:pPr>
                        <w:ind w:left="0"/>
                        <w:jc w:val="center"/>
                        <w:rPr>
                          <w:b/>
                          <w:bCs/>
                          <w:color w:val="C00000"/>
                          <w:lang w:val="en-US"/>
                        </w:rPr>
                      </w:pPr>
                      <w:r>
                        <w:rPr>
                          <w:b/>
                          <w:bCs/>
                          <w:color w:val="C00000"/>
                          <w:lang w:val="en-US"/>
                        </w:rPr>
                        <w:t>B</w:t>
                      </w:r>
                    </w:p>
                  </w:txbxContent>
                </v:textbox>
              </v:rect>
            </w:pict>
          </mc:Fallback>
        </mc:AlternateContent>
      </w:r>
      <w:r w:rsidR="00594CC8" w:rsidRPr="00B411BF">
        <w:rPr>
          <w:sz w:val="24"/>
          <w:szCs w:val="24"/>
        </w:rPr>
        <w:t xml:space="preserve"> </w:t>
      </w:r>
      <w:r w:rsidR="00F25325" w:rsidRPr="00B411BF">
        <w:rPr>
          <w:noProof/>
          <w:sz w:val="24"/>
          <w:szCs w:val="24"/>
        </w:rPr>
        <w:drawing>
          <wp:inline distT="0" distB="0" distL="0" distR="0" wp14:anchorId="71068B4F" wp14:editId="254B84B9">
            <wp:extent cx="2456329" cy="2123751"/>
            <wp:effectExtent l="0" t="0" r="1270" b="0"/>
            <wp:docPr id="19028041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5676" cy="2140478"/>
                    </a:xfrm>
                    <a:prstGeom prst="rect">
                      <a:avLst/>
                    </a:prstGeom>
                    <a:noFill/>
                    <a:ln>
                      <a:noFill/>
                    </a:ln>
                  </pic:spPr>
                </pic:pic>
              </a:graphicData>
            </a:graphic>
          </wp:inline>
        </w:drawing>
      </w:r>
      <w:r w:rsidR="00594CC8" w:rsidRPr="00B411BF">
        <w:rPr>
          <w:noProof/>
          <w:sz w:val="24"/>
          <w:szCs w:val="24"/>
        </w:rPr>
        <w:t xml:space="preserve"> </w:t>
      </w:r>
      <w:r w:rsidR="00F25325" w:rsidRPr="00B411BF">
        <w:rPr>
          <w:noProof/>
          <w:sz w:val="24"/>
          <w:szCs w:val="24"/>
        </w:rPr>
        <w:drawing>
          <wp:inline distT="0" distB="0" distL="0" distR="0" wp14:anchorId="3F6E3AAF" wp14:editId="622F1801">
            <wp:extent cx="2258695" cy="2115260"/>
            <wp:effectExtent l="0" t="0" r="5715" b="0"/>
            <wp:docPr id="16290218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695" cy="2115260"/>
                    </a:xfrm>
                    <a:prstGeom prst="rect">
                      <a:avLst/>
                    </a:prstGeom>
                    <a:noFill/>
                    <a:ln>
                      <a:noFill/>
                    </a:ln>
                  </pic:spPr>
                </pic:pic>
              </a:graphicData>
            </a:graphic>
          </wp:inline>
        </w:drawing>
      </w:r>
    </w:p>
    <w:p w14:paraId="084748A4" w14:textId="7D15FD91" w:rsidR="00F25325" w:rsidRDefault="00E97ACA" w:rsidP="00D81F92">
      <w:pPr>
        <w:ind w:left="720" w:firstLine="720"/>
        <w:rPr>
          <w:noProof/>
        </w:rPr>
      </w:pPr>
      <w:r>
        <w:rPr>
          <w:b/>
          <w:bCs/>
          <w:noProof/>
          <w:sz w:val="24"/>
          <w:szCs w:val="24"/>
        </w:rPr>
        <mc:AlternateContent>
          <mc:Choice Requires="wps">
            <w:drawing>
              <wp:anchor distT="0" distB="0" distL="114300" distR="114300" simplePos="0" relativeHeight="251735040" behindDoc="0" locked="0" layoutInCell="1" allowOverlap="1" wp14:anchorId="59184799" wp14:editId="4FADB1D0">
                <wp:simplePos x="0" y="0"/>
                <wp:positionH relativeFrom="column">
                  <wp:posOffset>1640541</wp:posOffset>
                </wp:positionH>
                <wp:positionV relativeFrom="paragraph">
                  <wp:posOffset>986118</wp:posOffset>
                </wp:positionV>
                <wp:extent cx="575945" cy="250825"/>
                <wp:effectExtent l="0" t="0" r="33655" b="34925"/>
                <wp:wrapNone/>
                <wp:docPr id="770185139" name="Straight Connector 38"/>
                <wp:cNvGraphicFramePr/>
                <a:graphic xmlns:a="http://schemas.openxmlformats.org/drawingml/2006/main">
                  <a:graphicData uri="http://schemas.microsoft.com/office/word/2010/wordprocessingShape">
                    <wps:wsp>
                      <wps:cNvCnPr/>
                      <wps:spPr>
                        <a:xfrm flipV="1">
                          <a:off x="0" y="0"/>
                          <a:ext cx="575945" cy="2508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E13C0E" id="Straight Connector 38"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129.2pt,77.65pt" to="174.55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wcqAEAAKIDAAAOAAAAZHJzL2Uyb0RvYy54bWysU8Fu1DAQvSPxD5bvbLIRgRJttodWcEFQ&#10;QeHuOuONJdtj2WaT/XvGTpoiQEggLpZjz3vz3vPkcD1bw84QokbX8/2u5gycxEG7U8+/3L99ccVZ&#10;TMINwqCDnl8g8uvj82eHyXfQ4IhmgMCIxMVu8j0fU/JdVUU5ghVxhx4cXSoMViT6DKdqCGIidmuq&#10;pq5fVROGwQeUECOd3i6X/Fj4lQKZPioVITHTc9KWyhrK+pDX6ngQ3SkIP2q5yhD/oMIK7ajpRnUr&#10;kmDfgv6FymoZMKJKO4m2QqW0hOKB3Ozrn9x8HoWH4oXCiX6LKf4/WvnhfOPuAsUw+dhFfxeyi1kF&#10;y5TR/iu9afFFStlcYrtsscGcmKTD9nX75mXLmaSrpq2vmjbHWi00mc6HmN4BWpY3PTfaZVeiE+f3&#10;MS2ljyWEexJSduliIBcb9wkU0wM1XCSVGYEbE9hZ0OsKKcGlZm1dqjNMaWM2YF3a/hG41mcolPn5&#10;G/CGKJ3RpQ1stcPwu+5p3q+S1VL/mMDiO0fwgMOlPFGJhgahhLsObZ60H78L/OnXOn4HAAD//wMA&#10;UEsDBBQABgAIAAAAIQCO16Oh4gAAAAsBAAAPAAAAZHJzL2Rvd25yZXYueG1sTI/LTsMwEEX3SPyD&#10;NUjsqJM2oWmIUwEShE1BLY+1Ew9J1NiObLcNfD3DCpYz9+jOmWI96YEd0fneGgHxLAKGprGqN62A&#10;t9eHqwyYD9IoOViDAr7Qw7o8PytkruzJbPG4Cy2jEuNzKaALYcw5902HWvqZHdFQ9mmdloFG13Ll&#10;5InK9cDnUXTNtewNXejkiPcdNvvdQQvYV321+f6I7/h7tXFPL491r56XQlxeTLc3wAJO4Q+GX31S&#10;h5KcanswyrNBwDzNEkIpSNMFMCIWySoGVtNmlWTAy4L//6H8AQAA//8DAFBLAQItABQABgAIAAAA&#10;IQC2gziS/gAAAOEBAAATAAAAAAAAAAAAAAAAAAAAAABbQ29udGVudF9UeXBlc10ueG1sUEsBAi0A&#10;FAAGAAgAAAAhADj9If/WAAAAlAEAAAsAAAAAAAAAAAAAAAAALwEAAF9yZWxzLy5yZWxzUEsBAi0A&#10;FAAGAAgAAAAhANMXjByoAQAAogMAAA4AAAAAAAAAAAAAAAAALgIAAGRycy9lMm9Eb2MueG1sUEsB&#10;Ai0AFAAGAAgAAAAhAI7Xo6HiAAAACwEAAA8AAAAAAAAAAAAAAAAAAgQAAGRycy9kb3ducmV2Lnht&#10;bFBLBQYAAAAABAAEAPMAAAARBQAAAAA=&#10;" strokecolor="#ed7d31 [3205]" strokeweight=".5pt">
                <v:stroke joinstyle="miter"/>
              </v:line>
            </w:pict>
          </mc:Fallback>
        </mc:AlternateContent>
      </w:r>
      <w:r w:rsidR="008F5878" w:rsidRPr="00787E4F">
        <w:rPr>
          <w:b/>
          <w:bCs/>
          <w:noProof/>
          <w:sz w:val="24"/>
          <w:szCs w:val="24"/>
        </w:rPr>
        <mc:AlternateContent>
          <mc:Choice Requires="wps">
            <w:drawing>
              <wp:anchor distT="0" distB="0" distL="114300" distR="114300" simplePos="0" relativeHeight="251734016" behindDoc="0" locked="0" layoutInCell="1" allowOverlap="1" wp14:anchorId="07F1C533" wp14:editId="6C6C33C0">
                <wp:simplePos x="0" y="0"/>
                <wp:positionH relativeFrom="column">
                  <wp:posOffset>3312272</wp:posOffset>
                </wp:positionH>
                <wp:positionV relativeFrom="paragraph">
                  <wp:posOffset>37540</wp:posOffset>
                </wp:positionV>
                <wp:extent cx="723900" cy="266700"/>
                <wp:effectExtent l="0" t="0" r="19050" b="19050"/>
                <wp:wrapNone/>
                <wp:docPr id="272295823"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488C3D" w14:textId="2DD4AFB4" w:rsidR="008F5878" w:rsidRPr="003E26F3" w:rsidRDefault="008F5878" w:rsidP="008F5878">
                            <w:pPr>
                              <w:ind w:left="0"/>
                              <w:jc w:val="center"/>
                              <w:rPr>
                                <w:b/>
                                <w:bCs/>
                                <w:color w:val="C00000"/>
                                <w:lang w:val="en-US"/>
                              </w:rPr>
                            </w:pPr>
                            <w:r>
                              <w:rPr>
                                <w:b/>
                                <w:bCs/>
                                <w:color w:val="C0000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F1C533" id="_x0000_s1031" style="position:absolute;left:0;text-align:left;margin-left:260.8pt;margin-top:2.95pt;width:57pt;height:21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FxVQIAAP0EAAAOAAAAZHJzL2Uyb0RvYy54bWysVN9v2jAQfp+0/8Hy+wiwlq6ooUKtOk1C&#10;LSqd+mwcu0RzfN7ZkLC/fmcnBNbxNO3FufPdd7/8XW5um8qwnUJfgs35aDDkTFkJRWnfcv795eHT&#10;F858ELYQBqzK+V55fjv7+OGmdlM1hg2YQiGjINZPa5fzTQhummVeblQl/ACcsmTUgJUIpOJbVqCo&#10;KXplsvFwOMlqwMIhSOU93d63Rj5L8bVWMjxp7VVgJudUW0gnpnMdz2x2I6ZvKNymlF0Z4h+qqERp&#10;KWkf6l4EwbZY/hWqKiWCBx0GEqoMtC6lSj1QN6Phu25WG+FU6oWG410/Jv//wsrH3cotkcZQOz/1&#10;JMYuGo1V/FJ9rEnD2vfDUk1gki6vxp+vhzRSSabxZHJFMkXJjmCHPnxVULEo5BzpLdKIxG7hQ+t6&#10;cCHcMX2Swt6oWIGxz0qzsqCE44ROzFB3BtlO0JsKKZUNky518o4wXRrTA0fngCaMOlDnG2EqMaYH&#10;Ds8B/8zYI1JWsKEHV6UFPBeg+NFnbv0P3bc9x/ZDs26o6ZxfxhrjzRqK/RIZQstg7+RDSWNdCB+W&#10;Aomy9BK0huGJDm2gzjl0EmcbwF/n7qM/MYmsnNW0Ajn3P7cCFWfmmyWOXY8uLuLOJOXi8mpMCp5a&#10;1qcWu63ugF5kRAvvZBKjfzAHUSNUr7St85iVTMJKyp1zGfCg3IV2NWnfpZrPkxvtiRNhYVdOxuBx&#10;zpE2L82rQNdxKxApH+GwLmL6jmKtb0RamG8D6DLx7zjX7gVoxxKDu/9BXOJTPXkd/1qz3wAAAP//&#10;AwBQSwMEFAAGAAgAAAAhACPH1cLdAAAACAEAAA8AAABkcnMvZG93bnJldi54bWxMj8FOwzAQRO9I&#10;/QdrK3GjTloaSIhTFVDhWtoCVzdekoh4HcVOG/6e5URvO5rR7Jt8NdpWnLD3jSMF8SwCgVQ601Cl&#10;4LDf3NyD8EGT0a0jVPCDHlbF5CrXmXFnesPTLlSCS8hnWkEdQpdJ6csarfYz1yGx9+V6qwPLvpKm&#10;12cut62cR1EirW6IP9S6w6cay+/dYBUM5cvjZ9Wtt8+bBb1KF6f2/cModT0d1w8gAo7hPwx/+IwO&#10;BTMd3UDGi1bBch4nHOUjBcF+sliyPiq4vUtBFrm8HFD8AgAA//8DAFBLAQItABQABgAIAAAAIQC2&#10;gziS/gAAAOEBAAATAAAAAAAAAAAAAAAAAAAAAABbQ29udGVudF9UeXBlc10ueG1sUEsBAi0AFAAG&#10;AAgAAAAhADj9If/WAAAAlAEAAAsAAAAAAAAAAAAAAAAALwEAAF9yZWxzLy5yZWxzUEsBAi0AFAAG&#10;AAgAAAAhAAulUXFVAgAA/QQAAA4AAAAAAAAAAAAAAAAALgIAAGRycy9lMm9Eb2MueG1sUEsBAi0A&#10;FAAGAAgAAAAhACPH1cLdAAAACAEAAA8AAAAAAAAAAAAAAAAArwQAAGRycy9kb3ducmV2LnhtbFBL&#10;BQYAAAAABAAEAPMAAAC5BQAAAAA=&#10;" fillcolor="white [3201]" strokecolor="#70ad47 [3209]" strokeweight="1pt">
                <v:textbox>
                  <w:txbxContent>
                    <w:p w14:paraId="7C488C3D" w14:textId="2DD4AFB4" w:rsidR="008F5878" w:rsidRPr="003E26F3" w:rsidRDefault="008F5878" w:rsidP="008F5878">
                      <w:pPr>
                        <w:ind w:left="0"/>
                        <w:jc w:val="center"/>
                        <w:rPr>
                          <w:b/>
                          <w:bCs/>
                          <w:color w:val="C00000"/>
                          <w:lang w:val="en-US"/>
                        </w:rPr>
                      </w:pPr>
                      <w:r>
                        <w:rPr>
                          <w:b/>
                          <w:bCs/>
                          <w:color w:val="C00000"/>
                          <w:lang w:val="en-US"/>
                        </w:rPr>
                        <w:t>D</w:t>
                      </w:r>
                    </w:p>
                  </w:txbxContent>
                </v:textbox>
              </v:rect>
            </w:pict>
          </mc:Fallback>
        </mc:AlternateContent>
      </w:r>
      <w:r w:rsidR="008F5878" w:rsidRPr="00787E4F">
        <w:rPr>
          <w:b/>
          <w:bCs/>
          <w:noProof/>
          <w:sz w:val="24"/>
          <w:szCs w:val="24"/>
        </w:rPr>
        <mc:AlternateContent>
          <mc:Choice Requires="wps">
            <w:drawing>
              <wp:anchor distT="0" distB="0" distL="114300" distR="114300" simplePos="0" relativeHeight="251731968" behindDoc="0" locked="0" layoutInCell="1" allowOverlap="1" wp14:anchorId="733A2AEF" wp14:editId="2DB2A393">
                <wp:simplePos x="0" y="0"/>
                <wp:positionH relativeFrom="column">
                  <wp:posOffset>914400</wp:posOffset>
                </wp:positionH>
                <wp:positionV relativeFrom="paragraph">
                  <wp:posOffset>0</wp:posOffset>
                </wp:positionV>
                <wp:extent cx="723900" cy="266700"/>
                <wp:effectExtent l="0" t="0" r="19050" b="19050"/>
                <wp:wrapNone/>
                <wp:docPr id="1788630532"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D858B4" w14:textId="60D2E5A2" w:rsidR="008F5878" w:rsidRPr="003E26F3" w:rsidRDefault="008F5878" w:rsidP="008F5878">
                            <w:pPr>
                              <w:ind w:left="0"/>
                              <w:jc w:val="center"/>
                              <w:rPr>
                                <w:b/>
                                <w:bCs/>
                                <w:color w:val="C00000"/>
                                <w:lang w:val="en-US"/>
                              </w:rPr>
                            </w:pPr>
                            <w:r>
                              <w:rPr>
                                <w:b/>
                                <w:bCs/>
                                <w:color w:val="C0000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3A2AEF" id="_x0000_s1032" style="position:absolute;left:0;text-align:left;margin-left:1in;margin-top:0;width:57pt;height:2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Hg8VAIAAP0EAAAOAAAAZHJzL2Uyb0RvYy54bWysVFFv2jAQfp+0/2D5fQQYoysiVIiq06Sq&#10;rdZOfTaODdEcn3c2JOzX7+yEwDqepr04Z999d77z92V+01SG7RX6EmzOR4MhZ8pKKEq7yfn3l7sP&#10;nznzQdhCGLAq5wfl+c3i/bt57WZqDFswhUJGSayf1S7n2xDcLMu83KpK+AE4ZcmpASsRaIubrEBR&#10;U/bKZOPhcJrVgIVDkMp7Or1tnXyR8mutZHjU2qvATM7pbiGtmNZ1XLPFXMw2KNy2lN01xD/cohKl&#10;paJ9qlsRBNth+VeqqpQIHnQYSKgy0LqUKvVA3YyGb7p53gqnUi80HO/6Mfn/l1Y+7J/dE9IYaudn&#10;nszYRaOxil+6H2vSsA79sFQTmKTDq/HH6yGNVJJrPJ1ekU1ZshPYoQ9fFFQsGjlHeos0IrG/96EN&#10;PYYQ7lQ+WeFgVLyBsd+UZmVBBccJnZihVgbZXtCbCimVDdOudIqOMF0a0wNHl4AmjDpQFxthKjGm&#10;Bw4vAf+s2CNSVbChB1elBbyUoPjRV27jj923Pcf2Q7NuqOmcp8biyRqKwxMyhJbB3sm7ksZ6L3x4&#10;EkiUpZcgGYZHWrSBOufQWZxtAX9dOo/xxCTyclaTBHLuf+4EKs7MV0scux5NJlEzaTP5dDWmDZ57&#10;1uceu6tWQC8yIsE7mcwYH8zR1AjVK6l1GauSS1hJtXMuAx43q9BKk/Qu1XKZwkgnToR7++xkTB7n&#10;HGnz0rwKdB23ApHyAY5yEbM3FGtjI9LCchdAl4l/p7l2L0AaSwzu/gdRxOf7FHX6ay1+AwAA//8D&#10;AFBLAwQUAAYACAAAACEAwXVbo9sAAAAHAQAADwAAAGRycy9kb3ducmV2LnhtbEyPQU/DMAyF70j8&#10;h8hI3Fi6UtBW6k4DNLiOweCaNaataJyqSbfy7zEnuFh+etbz94rV5Dp1pCG0nhHmswQUceVtyzXC&#10;2+vmagEqRMPWdJ4J4ZsCrMrzs8Lk1p/4hY67WCsJ4ZAbhCbGPtc6VA05E2a+Jxbv0w/ORJFDre1g&#10;ThLuOp0mya12pmX50JieHhqqvnajQxirp/uPul9vHzfX/Kz9fOn27xbx8mJa34GKNMW/Y/jFF3Qo&#10;hengR7ZBdaKzTLpEBJlipzcLWQ4IWZqALgv9n7/8AQAA//8DAFBLAQItABQABgAIAAAAIQC2gziS&#10;/gAAAOEBAAATAAAAAAAAAAAAAAAAAAAAAABbQ29udGVudF9UeXBlc10ueG1sUEsBAi0AFAAGAAgA&#10;AAAhADj9If/WAAAAlAEAAAsAAAAAAAAAAAAAAAAALwEAAF9yZWxzLy5yZWxzUEsBAi0AFAAGAAgA&#10;AAAhADAEeDxUAgAA/QQAAA4AAAAAAAAAAAAAAAAALgIAAGRycy9lMm9Eb2MueG1sUEsBAi0AFAAG&#10;AAgAAAAhAMF1W6PbAAAABwEAAA8AAAAAAAAAAAAAAAAArgQAAGRycy9kb3ducmV2LnhtbFBLBQYA&#10;AAAABAAEAPMAAAC2BQAAAAA=&#10;" fillcolor="white [3201]" strokecolor="#70ad47 [3209]" strokeweight="1pt">
                <v:textbox>
                  <w:txbxContent>
                    <w:p w14:paraId="26D858B4" w14:textId="60D2E5A2" w:rsidR="008F5878" w:rsidRPr="003E26F3" w:rsidRDefault="008F5878" w:rsidP="008F5878">
                      <w:pPr>
                        <w:ind w:left="0"/>
                        <w:jc w:val="center"/>
                        <w:rPr>
                          <w:b/>
                          <w:bCs/>
                          <w:color w:val="C00000"/>
                          <w:lang w:val="en-US"/>
                        </w:rPr>
                      </w:pPr>
                      <w:r>
                        <w:rPr>
                          <w:b/>
                          <w:bCs/>
                          <w:color w:val="C00000"/>
                          <w:lang w:val="en-US"/>
                        </w:rPr>
                        <w:t>C</w:t>
                      </w:r>
                    </w:p>
                  </w:txbxContent>
                </v:textbox>
              </v:rect>
            </w:pict>
          </mc:Fallback>
        </mc:AlternateContent>
      </w:r>
      <m:oMath>
        <m:r>
          <w:rPr>
            <w:rFonts w:ascii="Cambria Math" w:hAnsi="Cambria Math"/>
            <w:i/>
            <w:noProof/>
          </w:rPr>
          <w:drawing>
            <wp:inline distT="0" distB="0" distL="0" distR="0" wp14:anchorId="4A98E639" wp14:editId="544625C9">
              <wp:extent cx="2362499" cy="2256539"/>
              <wp:effectExtent l="0" t="0" r="0" b="0"/>
              <wp:docPr id="205593181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2854" cy="2266430"/>
                      </a:xfrm>
                      <a:prstGeom prst="rect">
                        <a:avLst/>
                      </a:prstGeom>
                      <a:noFill/>
                      <a:ln>
                        <a:noFill/>
                      </a:ln>
                    </pic:spPr>
                  </pic:pic>
                </a:graphicData>
              </a:graphic>
            </wp:inline>
          </w:drawing>
        </m:r>
      </m:oMath>
      <w:r w:rsidR="00F25325" w:rsidRPr="00F25325">
        <w:t xml:space="preserve"> </w:t>
      </w:r>
      <w:r w:rsidR="00F25325">
        <w:rPr>
          <w:noProof/>
        </w:rPr>
        <w:drawing>
          <wp:inline distT="0" distB="0" distL="0" distR="0" wp14:anchorId="1E05338F" wp14:editId="619D5F28">
            <wp:extent cx="2258919" cy="2258919"/>
            <wp:effectExtent l="0" t="0" r="8255" b="8255"/>
            <wp:docPr id="2721258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4103" cy="2274103"/>
                    </a:xfrm>
                    <a:prstGeom prst="rect">
                      <a:avLst/>
                    </a:prstGeom>
                    <a:noFill/>
                    <a:ln>
                      <a:noFill/>
                    </a:ln>
                  </pic:spPr>
                </pic:pic>
              </a:graphicData>
            </a:graphic>
          </wp:inline>
        </w:drawing>
      </w:r>
    </w:p>
    <w:p w14:paraId="6E3EA71C" w14:textId="77777777" w:rsidR="00F25325" w:rsidRPr="00FB35BC" w:rsidRDefault="00F25325" w:rsidP="00F25325">
      <w:pPr>
        <w:pStyle w:val="ListParagraph"/>
        <w:widowControl w:val="0"/>
        <w:tabs>
          <w:tab w:val="left" w:pos="732"/>
        </w:tabs>
        <w:autoSpaceDE w:val="0"/>
        <w:autoSpaceDN w:val="0"/>
        <w:spacing w:before="11" w:after="0" w:line="264" w:lineRule="exact"/>
        <w:ind w:left="732"/>
        <w:contextualSpacing w:val="0"/>
        <w:jc w:val="left"/>
        <w:rPr>
          <w:rFonts w:ascii="Calibri"/>
          <w:highlight w:val="yellow"/>
        </w:rPr>
      </w:pPr>
      <w:r w:rsidRPr="00FB35BC">
        <w:rPr>
          <w:b/>
          <w:i/>
          <w:iCs/>
          <w:sz w:val="20"/>
          <w:highlight w:val="yellow"/>
        </w:rPr>
        <w:lastRenderedPageBreak/>
        <w:t>Fig.</w:t>
      </w:r>
      <w:r w:rsidRPr="00FB35BC">
        <w:rPr>
          <w:b/>
          <w:i/>
          <w:iCs/>
          <w:spacing w:val="-3"/>
          <w:sz w:val="20"/>
          <w:highlight w:val="yellow"/>
        </w:rPr>
        <w:t xml:space="preserve"> </w:t>
      </w:r>
      <w:r w:rsidRPr="00FB35BC">
        <w:rPr>
          <w:b/>
          <w:i/>
          <w:iCs/>
          <w:sz w:val="20"/>
          <w:highlight w:val="yellow"/>
        </w:rPr>
        <w:t>5.</w:t>
      </w:r>
      <w:r w:rsidRPr="00FB35BC">
        <w:rPr>
          <w:b/>
          <w:i/>
          <w:iCs/>
          <w:spacing w:val="-3"/>
          <w:sz w:val="20"/>
          <w:highlight w:val="yellow"/>
        </w:rPr>
        <w:t xml:space="preserve"> </w:t>
      </w:r>
      <w:r w:rsidRPr="00FB35BC">
        <w:rPr>
          <w:i/>
          <w:iCs/>
          <w:sz w:val="20"/>
          <w:highlight w:val="yellow"/>
        </w:rPr>
        <w:t>Structural</w:t>
      </w:r>
      <w:r w:rsidRPr="00FB35BC">
        <w:rPr>
          <w:i/>
          <w:iCs/>
          <w:spacing w:val="-4"/>
          <w:sz w:val="20"/>
          <w:highlight w:val="yellow"/>
        </w:rPr>
        <w:t xml:space="preserve"> </w:t>
      </w:r>
      <w:r w:rsidRPr="00FB35BC">
        <w:rPr>
          <w:i/>
          <w:iCs/>
          <w:sz w:val="20"/>
          <w:highlight w:val="yellow"/>
        </w:rPr>
        <w:t>and</w:t>
      </w:r>
      <w:r w:rsidRPr="00FB35BC">
        <w:rPr>
          <w:i/>
          <w:iCs/>
          <w:spacing w:val="-3"/>
          <w:sz w:val="20"/>
          <w:highlight w:val="yellow"/>
        </w:rPr>
        <w:t xml:space="preserve"> </w:t>
      </w:r>
      <w:r w:rsidRPr="00FB35BC">
        <w:rPr>
          <w:i/>
          <w:iCs/>
          <w:sz w:val="20"/>
          <w:highlight w:val="yellow"/>
        </w:rPr>
        <w:t>Crystallographic</w:t>
      </w:r>
      <w:r w:rsidRPr="00FB35BC">
        <w:rPr>
          <w:i/>
          <w:iCs/>
          <w:spacing w:val="-1"/>
          <w:sz w:val="20"/>
          <w:highlight w:val="yellow"/>
        </w:rPr>
        <w:t xml:space="preserve"> </w:t>
      </w:r>
      <w:r w:rsidRPr="00FB35BC">
        <w:rPr>
          <w:i/>
          <w:iCs/>
          <w:spacing w:val="-2"/>
          <w:sz w:val="20"/>
          <w:highlight w:val="yellow"/>
        </w:rPr>
        <w:t>Characterization</w:t>
      </w:r>
      <w:r w:rsidRPr="00FB35BC">
        <w:rPr>
          <w:spacing w:val="-2"/>
          <w:sz w:val="20"/>
          <w:highlight w:val="yellow"/>
        </w:rPr>
        <w:t>.</w:t>
      </w:r>
    </w:p>
    <w:p w14:paraId="5B02673F" w14:textId="67AECAE9" w:rsidR="00F25325" w:rsidRPr="00FB35BC" w:rsidRDefault="00F25325" w:rsidP="00356E11">
      <w:pPr>
        <w:pStyle w:val="ListParagraph"/>
        <w:widowControl w:val="0"/>
        <w:tabs>
          <w:tab w:val="left" w:pos="732"/>
        </w:tabs>
        <w:autoSpaceDE w:val="0"/>
        <w:autoSpaceDN w:val="0"/>
        <w:spacing w:after="0" w:line="263" w:lineRule="exact"/>
        <w:ind w:left="732"/>
        <w:contextualSpacing w:val="0"/>
        <w:jc w:val="left"/>
        <w:rPr>
          <w:i/>
          <w:spacing w:val="-2"/>
          <w:sz w:val="20"/>
          <w:highlight w:val="yellow"/>
        </w:rPr>
      </w:pPr>
      <w:r w:rsidRPr="00FB35BC">
        <w:rPr>
          <w:i/>
          <w:sz w:val="20"/>
          <w:highlight w:val="yellow"/>
        </w:rPr>
        <w:t>(</w:t>
      </w:r>
      <w:proofErr w:type="gramStart"/>
      <w:r w:rsidR="008F5878" w:rsidRPr="00FB35BC">
        <w:rPr>
          <w:i/>
          <w:sz w:val="20"/>
          <w:highlight w:val="yellow"/>
        </w:rPr>
        <w:t>A,B</w:t>
      </w:r>
      <w:proofErr w:type="gramEnd"/>
      <w:r w:rsidR="008F5878" w:rsidRPr="00FB35BC">
        <w:rPr>
          <w:i/>
          <w:sz w:val="20"/>
          <w:highlight w:val="yellow"/>
        </w:rPr>
        <w:t>,C,D</w:t>
      </w:r>
      <w:r w:rsidRPr="00FB35BC">
        <w:rPr>
          <w:i/>
          <w:sz w:val="20"/>
          <w:highlight w:val="yellow"/>
        </w:rPr>
        <w:t>)</w:t>
      </w:r>
      <w:r w:rsidRPr="00FB35BC">
        <w:rPr>
          <w:i/>
          <w:spacing w:val="-8"/>
          <w:sz w:val="20"/>
          <w:highlight w:val="yellow"/>
        </w:rPr>
        <w:t xml:space="preserve"> </w:t>
      </w:r>
      <w:r w:rsidRPr="00FB35BC">
        <w:rPr>
          <w:i/>
          <w:sz w:val="20"/>
          <w:highlight w:val="yellow"/>
        </w:rPr>
        <w:t>Representative</w:t>
      </w:r>
      <w:r w:rsidRPr="00FB35BC">
        <w:rPr>
          <w:i/>
          <w:spacing w:val="-2"/>
          <w:sz w:val="20"/>
          <w:highlight w:val="yellow"/>
        </w:rPr>
        <w:t xml:space="preserve"> </w:t>
      </w:r>
      <w:r w:rsidRPr="00FB35BC">
        <w:rPr>
          <w:i/>
          <w:sz w:val="20"/>
          <w:highlight w:val="yellow"/>
        </w:rPr>
        <w:t>HR-TEM</w:t>
      </w:r>
      <w:r w:rsidRPr="00FB35BC">
        <w:rPr>
          <w:i/>
          <w:spacing w:val="-6"/>
          <w:sz w:val="20"/>
          <w:highlight w:val="yellow"/>
        </w:rPr>
        <w:t xml:space="preserve"> </w:t>
      </w:r>
      <w:r w:rsidRPr="00FB35BC">
        <w:rPr>
          <w:i/>
          <w:sz w:val="20"/>
          <w:highlight w:val="yellow"/>
        </w:rPr>
        <w:t>micrograph</w:t>
      </w:r>
      <w:r w:rsidRPr="00FB35BC">
        <w:rPr>
          <w:i/>
          <w:spacing w:val="-3"/>
          <w:sz w:val="20"/>
          <w:highlight w:val="yellow"/>
        </w:rPr>
        <w:t xml:space="preserve"> </w:t>
      </w:r>
      <w:r w:rsidRPr="00FB35BC">
        <w:rPr>
          <w:i/>
          <w:sz w:val="20"/>
          <w:highlight w:val="yellow"/>
        </w:rPr>
        <w:t>showing</w:t>
      </w:r>
      <w:r w:rsidRPr="00FB35BC">
        <w:rPr>
          <w:i/>
          <w:spacing w:val="-4"/>
          <w:sz w:val="20"/>
          <w:highlight w:val="yellow"/>
        </w:rPr>
        <w:t xml:space="preserve"> </w:t>
      </w:r>
      <w:r w:rsidRPr="00FB35BC">
        <w:rPr>
          <w:i/>
          <w:sz w:val="20"/>
          <w:highlight w:val="yellow"/>
        </w:rPr>
        <w:t>the</w:t>
      </w:r>
      <w:r w:rsidRPr="00FB35BC">
        <w:rPr>
          <w:i/>
          <w:spacing w:val="-7"/>
          <w:sz w:val="20"/>
          <w:highlight w:val="yellow"/>
        </w:rPr>
        <w:t xml:space="preserve"> </w:t>
      </w:r>
      <w:r w:rsidRPr="00FB35BC">
        <w:rPr>
          <w:i/>
          <w:sz w:val="20"/>
          <w:highlight w:val="yellow"/>
        </w:rPr>
        <w:t>morphology</w:t>
      </w:r>
      <w:r w:rsidRPr="00FB35BC">
        <w:rPr>
          <w:i/>
          <w:spacing w:val="-3"/>
          <w:sz w:val="20"/>
          <w:highlight w:val="yellow"/>
        </w:rPr>
        <w:t xml:space="preserve"> </w:t>
      </w:r>
      <w:r w:rsidRPr="00FB35BC">
        <w:rPr>
          <w:i/>
          <w:sz w:val="20"/>
          <w:highlight w:val="yellow"/>
        </w:rPr>
        <w:t>of</w:t>
      </w:r>
      <w:r w:rsidRPr="00FB35BC">
        <w:rPr>
          <w:i/>
          <w:spacing w:val="-4"/>
          <w:sz w:val="20"/>
          <w:highlight w:val="yellow"/>
        </w:rPr>
        <w:t xml:space="preserve"> </w:t>
      </w:r>
      <w:r w:rsidRPr="00FB35BC">
        <w:rPr>
          <w:i/>
          <w:sz w:val="20"/>
          <w:highlight w:val="yellow"/>
        </w:rPr>
        <w:t>the</w:t>
      </w:r>
      <w:r w:rsidRPr="00FB35BC">
        <w:rPr>
          <w:i/>
          <w:spacing w:val="-7"/>
          <w:sz w:val="20"/>
          <w:highlight w:val="yellow"/>
        </w:rPr>
        <w:t xml:space="preserve"> </w:t>
      </w:r>
      <w:r w:rsidRPr="00FB35BC">
        <w:rPr>
          <w:i/>
          <w:sz w:val="20"/>
          <w:highlight w:val="yellow"/>
        </w:rPr>
        <w:t>Ag</w:t>
      </w:r>
      <w:r w:rsidRPr="00FB35BC">
        <w:rPr>
          <w:i/>
          <w:sz w:val="20"/>
          <w:highlight w:val="yellow"/>
          <w:vertAlign w:val="subscript"/>
        </w:rPr>
        <w:t>2</w:t>
      </w:r>
      <w:r w:rsidRPr="00FB35BC">
        <w:rPr>
          <w:i/>
          <w:sz w:val="20"/>
          <w:highlight w:val="yellow"/>
        </w:rPr>
        <w:t>O</w:t>
      </w:r>
      <w:r w:rsidRPr="00FB35BC">
        <w:rPr>
          <w:i/>
          <w:spacing w:val="-4"/>
          <w:sz w:val="20"/>
          <w:highlight w:val="yellow"/>
        </w:rPr>
        <w:t xml:space="preserve"> </w:t>
      </w:r>
      <w:r w:rsidRPr="00FB35BC">
        <w:rPr>
          <w:i/>
          <w:sz w:val="20"/>
          <w:highlight w:val="yellow"/>
        </w:rPr>
        <w:t>NPs.</w:t>
      </w:r>
      <w:r w:rsidRPr="00FB35BC">
        <w:rPr>
          <w:i/>
          <w:spacing w:val="-5"/>
          <w:sz w:val="20"/>
          <w:highlight w:val="yellow"/>
        </w:rPr>
        <w:t xml:space="preserve"> </w:t>
      </w:r>
      <w:r w:rsidRPr="00FB35BC">
        <w:rPr>
          <w:i/>
          <w:sz w:val="20"/>
          <w:highlight w:val="yellow"/>
        </w:rPr>
        <w:t>Particle</w:t>
      </w:r>
      <w:r w:rsidRPr="00FB35BC">
        <w:rPr>
          <w:i/>
          <w:spacing w:val="-4"/>
          <w:sz w:val="20"/>
          <w:highlight w:val="yellow"/>
        </w:rPr>
        <w:t xml:space="preserve"> </w:t>
      </w:r>
      <w:r w:rsidRPr="00FB35BC">
        <w:rPr>
          <w:i/>
          <w:sz w:val="20"/>
          <w:highlight w:val="yellow"/>
        </w:rPr>
        <w:t>size</w:t>
      </w:r>
      <w:r w:rsidRPr="00FB35BC">
        <w:rPr>
          <w:i/>
          <w:spacing w:val="-2"/>
          <w:sz w:val="20"/>
          <w:highlight w:val="yellow"/>
        </w:rPr>
        <w:t xml:space="preserve"> distribution</w:t>
      </w:r>
      <w:r w:rsidRPr="00FB35BC">
        <w:rPr>
          <w:i/>
          <w:spacing w:val="-5"/>
          <w:sz w:val="20"/>
          <w:highlight w:val="yellow"/>
        </w:rPr>
        <w:t xml:space="preserve"> </w:t>
      </w:r>
      <w:r w:rsidRPr="00FB35BC">
        <w:rPr>
          <w:i/>
          <w:sz w:val="20"/>
          <w:highlight w:val="yellow"/>
        </w:rPr>
        <w:t>derived</w:t>
      </w:r>
      <w:r w:rsidRPr="00FB35BC">
        <w:rPr>
          <w:i/>
          <w:spacing w:val="-3"/>
          <w:sz w:val="20"/>
          <w:highlight w:val="yellow"/>
        </w:rPr>
        <w:t xml:space="preserve"> </w:t>
      </w:r>
      <w:r w:rsidRPr="00FB35BC">
        <w:rPr>
          <w:i/>
          <w:sz w:val="20"/>
          <w:highlight w:val="yellow"/>
        </w:rPr>
        <w:t>from</w:t>
      </w:r>
      <w:r w:rsidRPr="00FB35BC">
        <w:rPr>
          <w:i/>
          <w:spacing w:val="-8"/>
          <w:sz w:val="20"/>
          <w:highlight w:val="yellow"/>
        </w:rPr>
        <w:t xml:space="preserve"> </w:t>
      </w:r>
      <w:r w:rsidRPr="00FB35BC">
        <w:rPr>
          <w:i/>
          <w:sz w:val="20"/>
          <w:highlight w:val="yellow"/>
        </w:rPr>
        <w:t>TEM</w:t>
      </w:r>
      <w:r w:rsidRPr="00FB35BC">
        <w:rPr>
          <w:i/>
          <w:spacing w:val="-5"/>
          <w:sz w:val="20"/>
          <w:highlight w:val="yellow"/>
        </w:rPr>
        <w:t xml:space="preserve"> </w:t>
      </w:r>
      <w:r w:rsidRPr="00FB35BC">
        <w:rPr>
          <w:i/>
          <w:sz w:val="20"/>
          <w:highlight w:val="yellow"/>
        </w:rPr>
        <w:t>image</w:t>
      </w:r>
      <w:r w:rsidRPr="00FB35BC">
        <w:rPr>
          <w:i/>
          <w:spacing w:val="-2"/>
          <w:sz w:val="20"/>
          <w:highlight w:val="yellow"/>
        </w:rPr>
        <w:t xml:space="preserve"> </w:t>
      </w:r>
      <w:r w:rsidRPr="00FB35BC">
        <w:rPr>
          <w:i/>
          <w:sz w:val="20"/>
          <w:highlight w:val="yellow"/>
        </w:rPr>
        <w:t>analysis.</w:t>
      </w:r>
      <w:r w:rsidRPr="00FB35BC">
        <w:rPr>
          <w:i/>
          <w:spacing w:val="-7"/>
          <w:sz w:val="20"/>
          <w:highlight w:val="yellow"/>
        </w:rPr>
        <w:t xml:space="preserve"> </w:t>
      </w:r>
      <w:r w:rsidRPr="00FB35BC">
        <w:rPr>
          <w:i/>
          <w:sz w:val="20"/>
          <w:highlight w:val="yellow"/>
        </w:rPr>
        <w:t>High-resolution</w:t>
      </w:r>
      <w:r w:rsidRPr="00FB35BC">
        <w:rPr>
          <w:i/>
          <w:spacing w:val="-3"/>
          <w:sz w:val="20"/>
          <w:highlight w:val="yellow"/>
        </w:rPr>
        <w:t xml:space="preserve"> </w:t>
      </w:r>
      <w:r w:rsidRPr="00FB35BC">
        <w:rPr>
          <w:i/>
          <w:sz w:val="20"/>
          <w:highlight w:val="yellow"/>
        </w:rPr>
        <w:t>TEM</w:t>
      </w:r>
      <w:r w:rsidRPr="00FB35BC">
        <w:rPr>
          <w:i/>
          <w:spacing w:val="-5"/>
          <w:sz w:val="20"/>
          <w:highlight w:val="yellow"/>
        </w:rPr>
        <w:t xml:space="preserve"> </w:t>
      </w:r>
      <w:r w:rsidRPr="00FB35BC">
        <w:rPr>
          <w:i/>
          <w:sz w:val="20"/>
          <w:highlight w:val="yellow"/>
        </w:rPr>
        <w:t>image</w:t>
      </w:r>
      <w:r w:rsidRPr="00FB35BC">
        <w:rPr>
          <w:i/>
          <w:spacing w:val="-2"/>
          <w:sz w:val="20"/>
          <w:highlight w:val="yellow"/>
        </w:rPr>
        <w:t xml:space="preserve"> </w:t>
      </w:r>
      <w:r w:rsidRPr="00FB35BC">
        <w:rPr>
          <w:i/>
          <w:sz w:val="20"/>
          <w:highlight w:val="yellow"/>
        </w:rPr>
        <w:t>of</w:t>
      </w:r>
      <w:r w:rsidRPr="00FB35BC">
        <w:rPr>
          <w:i/>
          <w:spacing w:val="-4"/>
          <w:sz w:val="20"/>
          <w:highlight w:val="yellow"/>
        </w:rPr>
        <w:t xml:space="preserve"> </w:t>
      </w:r>
      <w:r w:rsidRPr="00FB35BC">
        <w:rPr>
          <w:i/>
          <w:sz w:val="20"/>
          <w:highlight w:val="yellow"/>
        </w:rPr>
        <w:t>a</w:t>
      </w:r>
      <w:r w:rsidRPr="00FB35BC">
        <w:rPr>
          <w:i/>
          <w:spacing w:val="-3"/>
          <w:sz w:val="20"/>
          <w:highlight w:val="yellow"/>
        </w:rPr>
        <w:t xml:space="preserve"> </w:t>
      </w:r>
      <w:r w:rsidRPr="00FB35BC">
        <w:rPr>
          <w:i/>
          <w:sz w:val="20"/>
          <w:highlight w:val="yellow"/>
        </w:rPr>
        <w:t>single</w:t>
      </w:r>
      <w:r w:rsidRPr="00FB35BC">
        <w:rPr>
          <w:i/>
          <w:spacing w:val="-2"/>
          <w:sz w:val="20"/>
          <w:highlight w:val="yellow"/>
        </w:rPr>
        <w:t xml:space="preserve"> </w:t>
      </w:r>
      <w:r w:rsidRPr="00FB35BC">
        <w:rPr>
          <w:i/>
          <w:sz w:val="20"/>
          <w:highlight w:val="yellow"/>
        </w:rPr>
        <w:t>nanoparticle</w:t>
      </w:r>
      <w:r w:rsidRPr="00FB35BC">
        <w:rPr>
          <w:i/>
          <w:spacing w:val="-2"/>
          <w:sz w:val="20"/>
          <w:highlight w:val="yellow"/>
        </w:rPr>
        <w:t xml:space="preserve"> displaying </w:t>
      </w:r>
      <w:r w:rsidRPr="00FB35BC">
        <w:rPr>
          <w:i/>
          <w:sz w:val="20"/>
          <w:highlight w:val="yellow"/>
        </w:rPr>
        <w:t>clear</w:t>
      </w:r>
      <w:r w:rsidRPr="00FB35BC">
        <w:rPr>
          <w:i/>
          <w:spacing w:val="-8"/>
          <w:sz w:val="20"/>
          <w:highlight w:val="yellow"/>
        </w:rPr>
        <w:t xml:space="preserve"> </w:t>
      </w:r>
      <w:r w:rsidRPr="00FB35BC">
        <w:rPr>
          <w:i/>
          <w:sz w:val="20"/>
          <w:highlight w:val="yellow"/>
        </w:rPr>
        <w:t>lattice</w:t>
      </w:r>
      <w:r w:rsidRPr="00FB35BC">
        <w:rPr>
          <w:i/>
          <w:spacing w:val="-6"/>
          <w:sz w:val="20"/>
          <w:highlight w:val="yellow"/>
        </w:rPr>
        <w:t xml:space="preserve"> </w:t>
      </w:r>
      <w:r w:rsidRPr="00FB35BC">
        <w:rPr>
          <w:i/>
          <w:sz w:val="20"/>
          <w:highlight w:val="yellow"/>
        </w:rPr>
        <w:t>fringes</w:t>
      </w:r>
      <w:r w:rsidRPr="00FB35BC">
        <w:rPr>
          <w:i/>
          <w:spacing w:val="-7"/>
          <w:sz w:val="20"/>
          <w:highlight w:val="yellow"/>
        </w:rPr>
        <w:t xml:space="preserve"> </w:t>
      </w:r>
      <w:r w:rsidRPr="00FB35BC">
        <w:rPr>
          <w:i/>
          <w:spacing w:val="-2"/>
          <w:sz w:val="20"/>
          <w:highlight w:val="yellow"/>
        </w:rPr>
        <w:t>of</w:t>
      </w:r>
      <w:r w:rsidRPr="00FB35BC">
        <w:rPr>
          <w:i/>
          <w:spacing w:val="-5"/>
          <w:sz w:val="20"/>
          <w:highlight w:val="yellow"/>
        </w:rPr>
        <w:t xml:space="preserve"> </w:t>
      </w:r>
      <w:r w:rsidRPr="00FB35BC">
        <w:rPr>
          <w:i/>
          <w:spacing w:val="-2"/>
          <w:sz w:val="20"/>
          <w:highlight w:val="yellow"/>
        </w:rPr>
        <w:t>cubic</w:t>
      </w:r>
      <w:r w:rsidRPr="00FB35BC">
        <w:rPr>
          <w:i/>
          <w:spacing w:val="-7"/>
          <w:sz w:val="20"/>
          <w:highlight w:val="yellow"/>
        </w:rPr>
        <w:t xml:space="preserve"> </w:t>
      </w:r>
      <w:r w:rsidRPr="00FB35BC">
        <w:rPr>
          <w:i/>
          <w:spacing w:val="-2"/>
          <w:sz w:val="20"/>
          <w:highlight w:val="yellow"/>
        </w:rPr>
        <w:t>Ag</w:t>
      </w:r>
      <w:r w:rsidRPr="00FB35BC">
        <w:rPr>
          <w:i/>
          <w:spacing w:val="-2"/>
          <w:sz w:val="20"/>
          <w:highlight w:val="yellow"/>
          <w:vertAlign w:val="subscript"/>
        </w:rPr>
        <w:t>2</w:t>
      </w:r>
      <w:r w:rsidRPr="00FB35BC">
        <w:rPr>
          <w:i/>
          <w:spacing w:val="-2"/>
          <w:sz w:val="20"/>
          <w:highlight w:val="yellow"/>
        </w:rPr>
        <w:t>O,</w:t>
      </w:r>
      <w:r w:rsidRPr="00FB35BC">
        <w:rPr>
          <w:i/>
          <w:spacing w:val="-4"/>
          <w:sz w:val="20"/>
          <w:highlight w:val="yellow"/>
        </w:rPr>
        <w:t xml:space="preserve"> </w:t>
      </w:r>
      <w:r w:rsidRPr="00FB35BC">
        <w:rPr>
          <w:i/>
          <w:spacing w:val="-2"/>
          <w:sz w:val="20"/>
          <w:highlight w:val="yellow"/>
        </w:rPr>
        <w:t>confirming</w:t>
      </w:r>
      <w:r w:rsidRPr="00FB35BC">
        <w:rPr>
          <w:i/>
          <w:spacing w:val="-3"/>
          <w:sz w:val="20"/>
          <w:highlight w:val="yellow"/>
        </w:rPr>
        <w:t xml:space="preserve"> </w:t>
      </w:r>
      <w:r w:rsidRPr="00FB35BC">
        <w:rPr>
          <w:i/>
          <w:spacing w:val="-2"/>
          <w:sz w:val="20"/>
          <w:highlight w:val="yellow"/>
        </w:rPr>
        <w:t>its</w:t>
      </w:r>
      <w:r w:rsidRPr="00FB35BC">
        <w:rPr>
          <w:i/>
          <w:spacing w:val="-1"/>
          <w:sz w:val="20"/>
          <w:highlight w:val="yellow"/>
        </w:rPr>
        <w:t xml:space="preserve"> </w:t>
      </w:r>
      <w:r w:rsidRPr="00FB35BC">
        <w:rPr>
          <w:i/>
          <w:spacing w:val="-2"/>
          <w:sz w:val="20"/>
          <w:highlight w:val="yellow"/>
        </w:rPr>
        <w:t>polycrystalline nature.</w:t>
      </w:r>
    </w:p>
    <w:p w14:paraId="3C604FAD" w14:textId="77777777" w:rsidR="00356E11" w:rsidRPr="00FB35BC" w:rsidRDefault="00356E11" w:rsidP="00356E11">
      <w:pPr>
        <w:pStyle w:val="ListParagraph"/>
        <w:widowControl w:val="0"/>
        <w:tabs>
          <w:tab w:val="left" w:pos="732"/>
        </w:tabs>
        <w:autoSpaceDE w:val="0"/>
        <w:autoSpaceDN w:val="0"/>
        <w:spacing w:after="0" w:line="263" w:lineRule="exact"/>
        <w:ind w:left="732"/>
        <w:contextualSpacing w:val="0"/>
        <w:jc w:val="left"/>
        <w:rPr>
          <w:rFonts w:ascii="Calibri"/>
          <w:highlight w:val="yellow"/>
        </w:rPr>
      </w:pPr>
    </w:p>
    <w:p w14:paraId="2F74FB9A" w14:textId="3F4BD364" w:rsidR="00625FD4" w:rsidRPr="00FB35BC" w:rsidRDefault="00625FD4" w:rsidP="00625FD4">
      <w:pPr>
        <w:pStyle w:val="ListParagraph"/>
        <w:widowControl w:val="0"/>
        <w:tabs>
          <w:tab w:val="left" w:pos="732"/>
        </w:tabs>
        <w:autoSpaceDE w:val="0"/>
        <w:autoSpaceDN w:val="0"/>
        <w:spacing w:after="0"/>
        <w:ind w:left="732"/>
        <w:rPr>
          <w:sz w:val="24"/>
          <w:szCs w:val="24"/>
          <w:highlight w:val="yellow"/>
        </w:rPr>
      </w:pPr>
      <w:r w:rsidRPr="00FB35BC">
        <w:rPr>
          <w:sz w:val="24"/>
          <w:szCs w:val="24"/>
          <w:highlight w:val="yellow"/>
        </w:rPr>
        <w:t>Figure 5 (A–D) presents the high-resolution transmission electron microscopy</w:t>
      </w:r>
      <w:r w:rsidR="00860621" w:rsidRPr="00FB35BC">
        <w:rPr>
          <w:sz w:val="24"/>
          <w:szCs w:val="24"/>
          <w:highlight w:val="yellow"/>
        </w:rPr>
        <w:t xml:space="preserve"> </w:t>
      </w:r>
      <w:r w:rsidRPr="00FB35BC">
        <w:rPr>
          <w:sz w:val="24"/>
          <w:szCs w:val="24"/>
          <w:highlight w:val="yellow"/>
        </w:rPr>
        <w:t xml:space="preserve">(HRTEM) analysis of the synthesized </w:t>
      </w:r>
      <w:proofErr w:type="spellStart"/>
      <w:r w:rsidRPr="00FB35BC">
        <w:rPr>
          <w:sz w:val="24"/>
          <w:szCs w:val="24"/>
          <w:highlight w:val="yellow"/>
        </w:rPr>
        <w:t>Ag₂O</w:t>
      </w:r>
      <w:proofErr w:type="spellEnd"/>
      <w:r w:rsidRPr="00FB35BC">
        <w:rPr>
          <w:sz w:val="24"/>
          <w:szCs w:val="24"/>
          <w:highlight w:val="yellow"/>
        </w:rPr>
        <w:t xml:space="preserve"> nanoparticles, providing detailed information regarding their morphology, particle size, and crystallographic structure. The low-magnification TEM image (A) shows predominantly spherical to quasi-spherical nanoparticles with slight agglomeration, which is commonly observed in metal oxide nanomaterials due to high surface energy and interparticle interactions. The particles are clearly within the </w:t>
      </w:r>
      <w:proofErr w:type="spellStart"/>
      <w:r w:rsidRPr="00FB35BC">
        <w:rPr>
          <w:sz w:val="24"/>
          <w:szCs w:val="24"/>
          <w:highlight w:val="yellow"/>
        </w:rPr>
        <w:t>nanometer</w:t>
      </w:r>
      <w:proofErr w:type="spellEnd"/>
      <w:r w:rsidRPr="00FB35BC">
        <w:rPr>
          <w:sz w:val="24"/>
          <w:szCs w:val="24"/>
          <w:highlight w:val="yellow"/>
        </w:rPr>
        <w:t xml:space="preserve"> range, as indicated by the 200 nm scale bar. Particle size distribution derived from TEM image analysis (B) confirms relatively uniform nanoscale dimensions. TEM is widely used for direct visualization and accurate size determination of nanomaterials (Williams &amp; Carter, 2009).</w:t>
      </w:r>
    </w:p>
    <w:p w14:paraId="35E504A9" w14:textId="77777777" w:rsidR="00625FD4" w:rsidRPr="00FB35BC" w:rsidRDefault="00625FD4" w:rsidP="00625FD4">
      <w:pPr>
        <w:pStyle w:val="ListParagraph"/>
        <w:widowControl w:val="0"/>
        <w:tabs>
          <w:tab w:val="left" w:pos="732"/>
        </w:tabs>
        <w:autoSpaceDE w:val="0"/>
        <w:autoSpaceDN w:val="0"/>
        <w:spacing w:after="0"/>
        <w:ind w:left="732"/>
        <w:rPr>
          <w:sz w:val="24"/>
          <w:szCs w:val="24"/>
          <w:highlight w:val="yellow"/>
        </w:rPr>
      </w:pPr>
      <w:r w:rsidRPr="00FB35BC">
        <w:rPr>
          <w:sz w:val="24"/>
          <w:szCs w:val="24"/>
          <w:highlight w:val="yellow"/>
        </w:rPr>
        <w:t xml:space="preserve">The high-resolution TEM images (C, D) reveal distinct and well-resolved lattice fringes within individual nanoparticles. The presence of clear lattice spacing (d-spacing) confirms the crystalline nature of the synthesized material. The measured interplanar distances correspond to characteristic crystallographic planes of cubic </w:t>
      </w:r>
      <w:proofErr w:type="spellStart"/>
      <w:r w:rsidRPr="00FB35BC">
        <w:rPr>
          <w:sz w:val="24"/>
          <w:szCs w:val="24"/>
          <w:highlight w:val="yellow"/>
        </w:rPr>
        <w:t>Ag₂O</w:t>
      </w:r>
      <w:proofErr w:type="spellEnd"/>
      <w:r w:rsidRPr="00FB35BC">
        <w:rPr>
          <w:sz w:val="24"/>
          <w:szCs w:val="24"/>
          <w:highlight w:val="yellow"/>
        </w:rPr>
        <w:t xml:space="preserve">, supporting the phase identification obtained from XRD analysis. The observation of multiple lattice orientations within a single particle suggests a polycrystalline nature. HR-TEM analysis is considered a powerful technique for evaluating crystallinity, lattice structure, and nanoscale structural features in metal oxide nanoparticles (Egerton, 2016; Williams &amp; Carter, 2009). Overall, the TEM findings confirm the successful synthesis of crystalline, nanosized </w:t>
      </w:r>
      <w:proofErr w:type="spellStart"/>
      <w:r w:rsidRPr="00FB35BC">
        <w:rPr>
          <w:sz w:val="24"/>
          <w:szCs w:val="24"/>
          <w:highlight w:val="yellow"/>
        </w:rPr>
        <w:t>Ag₂O</w:t>
      </w:r>
      <w:proofErr w:type="spellEnd"/>
      <w:r w:rsidRPr="00FB35BC">
        <w:rPr>
          <w:sz w:val="24"/>
          <w:szCs w:val="24"/>
          <w:highlight w:val="yellow"/>
        </w:rPr>
        <w:t xml:space="preserve"> nanoparticles with well-defined lattice structures.</w:t>
      </w:r>
    </w:p>
    <w:p w14:paraId="6A0EB050" w14:textId="77777777" w:rsidR="00625FD4" w:rsidRPr="00FB35BC" w:rsidRDefault="00625FD4" w:rsidP="00356E11">
      <w:pPr>
        <w:pStyle w:val="ListParagraph"/>
        <w:widowControl w:val="0"/>
        <w:tabs>
          <w:tab w:val="left" w:pos="732"/>
        </w:tabs>
        <w:autoSpaceDE w:val="0"/>
        <w:autoSpaceDN w:val="0"/>
        <w:spacing w:after="0" w:line="263" w:lineRule="exact"/>
        <w:ind w:left="732"/>
        <w:contextualSpacing w:val="0"/>
        <w:jc w:val="left"/>
        <w:rPr>
          <w:rFonts w:ascii="Calibri"/>
          <w:highlight w:val="yellow"/>
        </w:rPr>
      </w:pPr>
    </w:p>
    <w:p w14:paraId="49BFD554" w14:textId="51156F8A" w:rsidR="00D81F92" w:rsidRPr="00FB35BC" w:rsidRDefault="00860621" w:rsidP="00D81F92">
      <w:pPr>
        <w:rPr>
          <w:b/>
          <w:bCs/>
          <w:highlight w:val="yellow"/>
        </w:rPr>
      </w:pPr>
      <w:r w:rsidRPr="00FB35BC">
        <w:rPr>
          <w:b/>
          <w:bCs/>
          <w:highlight w:val="yellow"/>
        </w:rPr>
        <w:t xml:space="preserve">3.5 </w:t>
      </w:r>
      <w:r w:rsidR="00D81F92" w:rsidRPr="00FB35BC">
        <w:rPr>
          <w:b/>
          <w:bCs/>
          <w:highlight w:val="yellow"/>
        </w:rPr>
        <w:t xml:space="preserve">Histology of </w:t>
      </w:r>
      <w:proofErr w:type="spellStart"/>
      <w:r w:rsidR="00D81F92" w:rsidRPr="00FB35BC">
        <w:rPr>
          <w:b/>
          <w:bCs/>
          <w:i/>
          <w:iCs/>
          <w:highlight w:val="yellow"/>
        </w:rPr>
        <w:t>Lissachatina</w:t>
      </w:r>
      <w:proofErr w:type="spellEnd"/>
      <w:r w:rsidR="00D81F92" w:rsidRPr="00FB35BC">
        <w:rPr>
          <w:b/>
          <w:bCs/>
          <w:i/>
          <w:iCs/>
          <w:highlight w:val="yellow"/>
        </w:rPr>
        <w:t xml:space="preserve"> </w:t>
      </w:r>
      <w:proofErr w:type="spellStart"/>
      <w:r w:rsidR="00D81F92" w:rsidRPr="00FB35BC">
        <w:rPr>
          <w:b/>
          <w:bCs/>
          <w:i/>
          <w:iCs/>
          <w:highlight w:val="yellow"/>
        </w:rPr>
        <w:t>Fulica</w:t>
      </w:r>
      <w:proofErr w:type="spellEnd"/>
      <w:r w:rsidR="00D81F92" w:rsidRPr="00FB35BC">
        <w:rPr>
          <w:b/>
          <w:bCs/>
          <w:highlight w:val="yellow"/>
        </w:rPr>
        <w:t>-</w:t>
      </w:r>
    </w:p>
    <w:p w14:paraId="5F67D626" w14:textId="69EFDAA2" w:rsidR="00D81F92" w:rsidRPr="00FB35BC" w:rsidRDefault="00D81F92" w:rsidP="00D81F92">
      <w:pPr>
        <w:rPr>
          <w:highlight w:val="yellow"/>
        </w:rPr>
      </w:pPr>
      <w:r w:rsidRPr="00FB35BC">
        <w:rPr>
          <w:highlight w:val="yellow"/>
        </w:rPr>
        <w:t xml:space="preserve">The Histological study undergone by the </w:t>
      </w:r>
      <w:r w:rsidR="003A5B35" w:rsidRPr="00FB35BC">
        <w:rPr>
          <w:highlight w:val="yellow"/>
        </w:rPr>
        <w:t>brain and Ovotestis</w:t>
      </w:r>
      <w:r w:rsidRPr="00FB35BC">
        <w:rPr>
          <w:highlight w:val="yellow"/>
        </w:rPr>
        <w:t xml:space="preserve"> tissues on treatment with Silver Oxide Ag2O NP’S were studied as compared to the control as listed below: -</w:t>
      </w:r>
    </w:p>
    <w:p w14:paraId="1FB306A6" w14:textId="7DAE778C" w:rsidR="00BF6FBB" w:rsidRPr="00BF6FBB" w:rsidRDefault="00BF6FBB" w:rsidP="00D81F92">
      <w:r w:rsidRPr="00FB35BC">
        <w:rPr>
          <w:highlight w:val="yellow"/>
        </w:rPr>
        <w:t xml:space="preserve">The land snail </w:t>
      </w:r>
      <w:proofErr w:type="spellStart"/>
      <w:r w:rsidRPr="00FB35BC">
        <w:rPr>
          <w:i/>
          <w:iCs/>
          <w:highlight w:val="yellow"/>
        </w:rPr>
        <w:t>Lissachatina</w:t>
      </w:r>
      <w:proofErr w:type="spellEnd"/>
      <w:r w:rsidRPr="00FB35BC">
        <w:rPr>
          <w:i/>
          <w:iCs/>
          <w:highlight w:val="yellow"/>
        </w:rPr>
        <w:t xml:space="preserve"> </w:t>
      </w:r>
      <w:proofErr w:type="spellStart"/>
      <w:r w:rsidRPr="00FB35BC">
        <w:rPr>
          <w:i/>
          <w:iCs/>
          <w:highlight w:val="yellow"/>
        </w:rPr>
        <w:t>fulica</w:t>
      </w:r>
      <w:proofErr w:type="spellEnd"/>
      <w:r w:rsidRPr="00FB35BC">
        <w:rPr>
          <w:highlight w:val="yellow"/>
        </w:rPr>
        <w:t xml:space="preserve"> shows well-defined external and internal anatomical structures. Externally, the foot (</w:t>
      </w:r>
      <w:proofErr w:type="spellStart"/>
      <w:r w:rsidRPr="00FB35BC">
        <w:rPr>
          <w:highlight w:val="yellow"/>
        </w:rPr>
        <w:t>fp</w:t>
      </w:r>
      <w:proofErr w:type="spellEnd"/>
      <w:r w:rsidRPr="00FB35BC">
        <w:rPr>
          <w:highlight w:val="yellow"/>
        </w:rPr>
        <w:t>) is a muscular organ used for locomotion, while the head (H) bears the mouth (M) containing a radula for scraping food. The snail has two pairs of tentacles: the longer posterior tentacles (</w:t>
      </w:r>
      <w:proofErr w:type="spellStart"/>
      <w:r w:rsidRPr="00FB35BC">
        <w:rPr>
          <w:highlight w:val="yellow"/>
        </w:rPr>
        <w:t>ct-pt</w:t>
      </w:r>
      <w:proofErr w:type="spellEnd"/>
      <w:r w:rsidRPr="00FB35BC">
        <w:rPr>
          <w:highlight w:val="yellow"/>
        </w:rPr>
        <w:t>) with eyes for vision, and the shorter anterior tentacles (</w:t>
      </w:r>
      <w:proofErr w:type="spellStart"/>
      <w:r w:rsidRPr="00FB35BC">
        <w:rPr>
          <w:highlight w:val="yellow"/>
        </w:rPr>
        <w:t>ct</w:t>
      </w:r>
      <w:proofErr w:type="spellEnd"/>
      <w:r w:rsidRPr="00FB35BC">
        <w:rPr>
          <w:highlight w:val="yellow"/>
        </w:rPr>
        <w:t>-at) for touch and chemical sensing. The penis opening (p) is located on the right side of the head, as the snail is hermaphroditic. The shell apex (</w:t>
      </w:r>
      <w:proofErr w:type="spellStart"/>
      <w:r w:rsidRPr="00FB35BC">
        <w:rPr>
          <w:highlight w:val="yellow"/>
        </w:rPr>
        <w:t>Sh</w:t>
      </w:r>
      <w:proofErr w:type="spellEnd"/>
      <w:r w:rsidRPr="00FB35BC">
        <w:rPr>
          <w:highlight w:val="yellow"/>
        </w:rPr>
        <w:t xml:space="preserve">) is the oldest part of the shell and indicates growth. Internally, </w:t>
      </w:r>
      <w:r w:rsidRPr="00FB35BC">
        <w:rPr>
          <w:highlight w:val="yellow"/>
        </w:rPr>
        <w:lastRenderedPageBreak/>
        <w:t>the reproductive system includes the ovary (</w:t>
      </w:r>
      <w:proofErr w:type="spellStart"/>
      <w:r w:rsidRPr="00FB35BC">
        <w:rPr>
          <w:highlight w:val="yellow"/>
        </w:rPr>
        <w:t>Ov</w:t>
      </w:r>
      <w:proofErr w:type="spellEnd"/>
      <w:r w:rsidRPr="00FB35BC">
        <w:rPr>
          <w:highlight w:val="yellow"/>
        </w:rPr>
        <w:t>), oviduct, uterus (Ut), vagina, vasa differentia (</w:t>
      </w:r>
      <w:proofErr w:type="spellStart"/>
      <w:r w:rsidRPr="00FB35BC">
        <w:rPr>
          <w:highlight w:val="yellow"/>
        </w:rPr>
        <w:t>Vd</w:t>
      </w:r>
      <w:proofErr w:type="spellEnd"/>
      <w:r w:rsidRPr="00FB35BC">
        <w:rPr>
          <w:highlight w:val="yellow"/>
        </w:rPr>
        <w:t>), prostate gland (P), and albumin gland (</w:t>
      </w:r>
      <w:proofErr w:type="spellStart"/>
      <w:r w:rsidRPr="00FB35BC">
        <w:rPr>
          <w:highlight w:val="yellow"/>
        </w:rPr>
        <w:t>Alg</w:t>
      </w:r>
      <w:proofErr w:type="spellEnd"/>
      <w:r w:rsidRPr="00FB35BC">
        <w:rPr>
          <w:highlight w:val="yellow"/>
        </w:rPr>
        <w:t>), which together function in egg production, fertilization, and nourishment of embryos. The digestive gland (Dg) plays a major role in digestion, nutrient absorption, and detoxification. These organs are important in toxicological studies because exposure to toxic substances can affect digestion, reproduction, and overall physiological functions of the snail</w:t>
      </w:r>
      <w:r w:rsidR="003A5B35" w:rsidRPr="00FB35BC">
        <w:rPr>
          <w:highlight w:val="yellow"/>
        </w:rPr>
        <w:t xml:space="preserve"> in fig-</w:t>
      </w:r>
      <w:r w:rsidR="00E66E5A" w:rsidRPr="00FB35BC">
        <w:rPr>
          <w:highlight w:val="yellow"/>
        </w:rPr>
        <w:t>6</w:t>
      </w:r>
    </w:p>
    <w:p w14:paraId="2D8F5974" w14:textId="77777777" w:rsidR="00D81F92" w:rsidRDefault="00D81F92" w:rsidP="00D81F92">
      <w:pPr>
        <w:ind w:hanging="418"/>
        <w:jc w:val="center"/>
      </w:pPr>
      <w:r>
        <w:rPr>
          <w:noProof/>
        </w:rPr>
        <w:drawing>
          <wp:inline distT="0" distB="0" distL="0" distR="0" wp14:anchorId="648A53E3" wp14:editId="5F4135C1">
            <wp:extent cx="5901070" cy="3224530"/>
            <wp:effectExtent l="0" t="0" r="4445" b="0"/>
            <wp:docPr id="50930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291" cy="3225197"/>
                    </a:xfrm>
                    <a:prstGeom prst="rect">
                      <a:avLst/>
                    </a:prstGeom>
                    <a:noFill/>
                    <a:ln>
                      <a:noFill/>
                    </a:ln>
                  </pic:spPr>
                </pic:pic>
              </a:graphicData>
            </a:graphic>
          </wp:inline>
        </w:drawing>
      </w:r>
    </w:p>
    <w:p w14:paraId="68258C31" w14:textId="3E64EFF4" w:rsidR="000456F8" w:rsidRDefault="00573618" w:rsidP="00860621">
      <w:pPr>
        <w:pStyle w:val="ListParagraph"/>
        <w:ind w:left="90"/>
        <w:rPr>
          <w:i/>
          <w:iCs/>
          <w:sz w:val="20"/>
          <w:szCs w:val="20"/>
          <w:lang w:val="en-US"/>
        </w:rPr>
      </w:pPr>
      <w:r w:rsidRPr="00FB35BC">
        <w:rPr>
          <w:b/>
          <w:bCs/>
          <w:i/>
          <w:iCs/>
          <w:sz w:val="20"/>
          <w:szCs w:val="20"/>
          <w:highlight w:val="yellow"/>
          <w:lang w:val="en-US"/>
        </w:rPr>
        <w:t>Fig-</w:t>
      </w:r>
      <w:r w:rsidR="00E66E5A" w:rsidRPr="00FB35BC">
        <w:rPr>
          <w:b/>
          <w:bCs/>
          <w:i/>
          <w:iCs/>
          <w:sz w:val="20"/>
          <w:szCs w:val="20"/>
          <w:highlight w:val="yellow"/>
          <w:lang w:val="en-US"/>
        </w:rPr>
        <w:t>6</w:t>
      </w:r>
      <w:r w:rsidRPr="00FB35BC">
        <w:rPr>
          <w:b/>
          <w:bCs/>
          <w:i/>
          <w:iCs/>
          <w:sz w:val="20"/>
          <w:szCs w:val="20"/>
          <w:highlight w:val="yellow"/>
          <w:lang w:val="en-US"/>
        </w:rPr>
        <w:t xml:space="preserve"> </w:t>
      </w:r>
      <w:proofErr w:type="spellStart"/>
      <w:r w:rsidR="00152015" w:rsidRPr="00FB35BC">
        <w:rPr>
          <w:i/>
          <w:iCs/>
          <w:sz w:val="20"/>
          <w:szCs w:val="20"/>
          <w:highlight w:val="yellow"/>
          <w:lang w:val="en-US"/>
        </w:rPr>
        <w:t>Lissachatina</w:t>
      </w:r>
      <w:proofErr w:type="spellEnd"/>
      <w:r w:rsidR="00152015" w:rsidRPr="00FB35BC">
        <w:rPr>
          <w:i/>
          <w:iCs/>
          <w:sz w:val="20"/>
          <w:szCs w:val="20"/>
          <w:highlight w:val="yellow"/>
          <w:lang w:val="en-US"/>
        </w:rPr>
        <w:t xml:space="preserve"> </w:t>
      </w:r>
      <w:proofErr w:type="spellStart"/>
      <w:r w:rsidR="00152015" w:rsidRPr="00FB35BC">
        <w:rPr>
          <w:i/>
          <w:iCs/>
          <w:sz w:val="20"/>
          <w:szCs w:val="20"/>
          <w:highlight w:val="yellow"/>
          <w:lang w:val="en-US"/>
        </w:rPr>
        <w:t>fulica</w:t>
      </w:r>
      <w:proofErr w:type="spellEnd"/>
      <w:r w:rsidR="00152015" w:rsidRPr="00FB35BC">
        <w:rPr>
          <w:i/>
          <w:iCs/>
          <w:sz w:val="20"/>
          <w:szCs w:val="20"/>
          <w:highlight w:val="yellow"/>
          <w:lang w:val="en-US"/>
        </w:rPr>
        <w:t xml:space="preserve"> live specimen and dissected reproductive system</w:t>
      </w:r>
      <w:r w:rsidR="00152015" w:rsidRPr="00FB35BC">
        <w:rPr>
          <w:b/>
          <w:bCs/>
          <w:i/>
          <w:iCs/>
          <w:sz w:val="20"/>
          <w:szCs w:val="20"/>
          <w:highlight w:val="yellow"/>
          <w:lang w:val="en-US"/>
        </w:rPr>
        <w:t xml:space="preserve"> -</w:t>
      </w:r>
      <w:proofErr w:type="spellStart"/>
      <w:r w:rsidR="00D81F92" w:rsidRPr="00FB35BC">
        <w:rPr>
          <w:b/>
          <w:bCs/>
          <w:i/>
          <w:iCs/>
          <w:sz w:val="20"/>
          <w:szCs w:val="20"/>
          <w:highlight w:val="yellow"/>
          <w:lang w:val="en-US"/>
        </w:rPr>
        <w:t>fp</w:t>
      </w:r>
      <w:proofErr w:type="spellEnd"/>
      <w:r w:rsidR="00D81F92" w:rsidRPr="00FB35BC">
        <w:rPr>
          <w:i/>
          <w:iCs/>
          <w:sz w:val="20"/>
          <w:szCs w:val="20"/>
          <w:highlight w:val="yellow"/>
          <w:lang w:val="en-US"/>
        </w:rPr>
        <w:t xml:space="preserve">-Foot </w:t>
      </w:r>
      <w:r w:rsidR="00D81F92" w:rsidRPr="00FB35BC">
        <w:rPr>
          <w:b/>
          <w:bCs/>
          <w:i/>
          <w:iCs/>
          <w:sz w:val="20"/>
          <w:szCs w:val="20"/>
          <w:highlight w:val="yellow"/>
          <w:lang w:val="en-US"/>
        </w:rPr>
        <w:t>p</w:t>
      </w:r>
      <w:r w:rsidR="00D81F92" w:rsidRPr="00FB35BC">
        <w:rPr>
          <w:i/>
          <w:iCs/>
          <w:sz w:val="20"/>
          <w:szCs w:val="20"/>
          <w:highlight w:val="yellow"/>
          <w:lang w:val="en-US"/>
        </w:rPr>
        <w:t xml:space="preserve">-penis opening site </w:t>
      </w:r>
      <w:proofErr w:type="spellStart"/>
      <w:r w:rsidR="00D81F92" w:rsidRPr="00FB35BC">
        <w:rPr>
          <w:b/>
          <w:bCs/>
          <w:i/>
          <w:iCs/>
          <w:sz w:val="20"/>
          <w:szCs w:val="20"/>
          <w:highlight w:val="yellow"/>
          <w:lang w:val="en-US"/>
        </w:rPr>
        <w:t>ct</w:t>
      </w:r>
      <w:proofErr w:type="spellEnd"/>
      <w:r w:rsidR="00D81F92" w:rsidRPr="00FB35BC">
        <w:rPr>
          <w:b/>
          <w:bCs/>
          <w:i/>
          <w:iCs/>
          <w:sz w:val="20"/>
          <w:szCs w:val="20"/>
          <w:highlight w:val="yellow"/>
          <w:lang w:val="en-US"/>
        </w:rPr>
        <w:t>-</w:t>
      </w:r>
      <w:proofErr w:type="spellStart"/>
      <w:r w:rsidR="00D81F92" w:rsidRPr="00FB35BC">
        <w:rPr>
          <w:b/>
          <w:bCs/>
          <w:i/>
          <w:iCs/>
          <w:sz w:val="20"/>
          <w:szCs w:val="20"/>
          <w:highlight w:val="yellow"/>
          <w:lang w:val="en-US"/>
        </w:rPr>
        <w:t>pt</w:t>
      </w:r>
      <w:proofErr w:type="spellEnd"/>
      <w:r w:rsidR="00D81F92" w:rsidRPr="00FB35BC">
        <w:rPr>
          <w:i/>
          <w:iCs/>
          <w:sz w:val="20"/>
          <w:szCs w:val="20"/>
          <w:highlight w:val="yellow"/>
          <w:lang w:val="en-US"/>
        </w:rPr>
        <w:t xml:space="preserve">-tentacle posterior </w:t>
      </w:r>
      <w:proofErr w:type="spellStart"/>
      <w:r w:rsidR="00D81F92" w:rsidRPr="00FB35BC">
        <w:rPr>
          <w:b/>
          <w:bCs/>
          <w:i/>
          <w:iCs/>
          <w:sz w:val="20"/>
          <w:szCs w:val="20"/>
          <w:highlight w:val="yellow"/>
          <w:lang w:val="en-US"/>
        </w:rPr>
        <w:t>ct</w:t>
      </w:r>
      <w:proofErr w:type="spellEnd"/>
      <w:r w:rsidR="00D81F92" w:rsidRPr="00FB35BC">
        <w:rPr>
          <w:b/>
          <w:bCs/>
          <w:i/>
          <w:iCs/>
          <w:sz w:val="20"/>
          <w:szCs w:val="20"/>
          <w:highlight w:val="yellow"/>
          <w:lang w:val="en-US"/>
        </w:rPr>
        <w:t>-at</w:t>
      </w:r>
      <w:r w:rsidR="00D81F92" w:rsidRPr="00FB35BC">
        <w:rPr>
          <w:i/>
          <w:iCs/>
          <w:sz w:val="20"/>
          <w:szCs w:val="20"/>
          <w:highlight w:val="yellow"/>
          <w:lang w:val="en-US"/>
        </w:rPr>
        <w:t xml:space="preserve">-Tentacle Anterior </w:t>
      </w:r>
      <w:r w:rsidR="00D81F92" w:rsidRPr="00FB35BC">
        <w:rPr>
          <w:b/>
          <w:bCs/>
          <w:i/>
          <w:iCs/>
          <w:sz w:val="20"/>
          <w:szCs w:val="20"/>
          <w:highlight w:val="yellow"/>
          <w:lang w:val="en-US"/>
        </w:rPr>
        <w:t>H</w:t>
      </w:r>
      <w:r w:rsidR="00D81F92" w:rsidRPr="00FB35BC">
        <w:rPr>
          <w:i/>
          <w:iCs/>
          <w:sz w:val="20"/>
          <w:szCs w:val="20"/>
          <w:highlight w:val="yellow"/>
          <w:lang w:val="en-US"/>
        </w:rPr>
        <w:t xml:space="preserve">-Head </w:t>
      </w:r>
      <w:r w:rsidR="00D81F92" w:rsidRPr="00FB35BC">
        <w:rPr>
          <w:b/>
          <w:bCs/>
          <w:i/>
          <w:iCs/>
          <w:sz w:val="20"/>
          <w:szCs w:val="20"/>
          <w:highlight w:val="yellow"/>
          <w:lang w:val="en-US"/>
        </w:rPr>
        <w:t>M</w:t>
      </w:r>
      <w:r w:rsidR="00D81F92" w:rsidRPr="00FB35BC">
        <w:rPr>
          <w:i/>
          <w:iCs/>
          <w:sz w:val="20"/>
          <w:szCs w:val="20"/>
          <w:highlight w:val="yellow"/>
          <w:lang w:val="en-US"/>
        </w:rPr>
        <w:t xml:space="preserve">-Mouth </w:t>
      </w:r>
      <w:proofErr w:type="spellStart"/>
      <w:r w:rsidR="00D81F92" w:rsidRPr="00FB35BC">
        <w:rPr>
          <w:b/>
          <w:bCs/>
          <w:i/>
          <w:iCs/>
          <w:sz w:val="20"/>
          <w:szCs w:val="20"/>
          <w:highlight w:val="yellow"/>
          <w:lang w:val="en-US"/>
        </w:rPr>
        <w:t>Sh</w:t>
      </w:r>
      <w:proofErr w:type="spellEnd"/>
      <w:r w:rsidR="00D81F92" w:rsidRPr="00FB35BC">
        <w:rPr>
          <w:b/>
          <w:bCs/>
          <w:i/>
          <w:iCs/>
          <w:sz w:val="20"/>
          <w:szCs w:val="20"/>
          <w:highlight w:val="yellow"/>
          <w:lang w:val="en-US"/>
        </w:rPr>
        <w:t>-</w:t>
      </w:r>
      <w:r w:rsidR="00D81F92" w:rsidRPr="00FB35BC">
        <w:rPr>
          <w:i/>
          <w:iCs/>
          <w:sz w:val="20"/>
          <w:szCs w:val="20"/>
          <w:highlight w:val="yellow"/>
          <w:lang w:val="en-US"/>
        </w:rPr>
        <w:t xml:space="preserve">Shell Apex </w:t>
      </w:r>
      <w:r w:rsidR="00D81F92" w:rsidRPr="00FB35BC">
        <w:rPr>
          <w:b/>
          <w:bCs/>
          <w:i/>
          <w:iCs/>
          <w:sz w:val="20"/>
          <w:szCs w:val="20"/>
          <w:highlight w:val="yellow"/>
          <w:lang w:val="en-US"/>
        </w:rPr>
        <w:t xml:space="preserve">B) </w:t>
      </w:r>
      <w:r w:rsidR="00D81F92" w:rsidRPr="00FB35BC">
        <w:rPr>
          <w:i/>
          <w:iCs/>
          <w:sz w:val="20"/>
          <w:szCs w:val="20"/>
          <w:highlight w:val="yellow"/>
          <w:lang w:val="en-US"/>
        </w:rPr>
        <w:t xml:space="preserve">Oviduct Vagina </w:t>
      </w:r>
      <w:proofErr w:type="spellStart"/>
      <w:r w:rsidR="00D81F92" w:rsidRPr="00FB35BC">
        <w:rPr>
          <w:b/>
          <w:bCs/>
          <w:i/>
          <w:iCs/>
          <w:sz w:val="20"/>
          <w:szCs w:val="20"/>
          <w:highlight w:val="yellow"/>
          <w:lang w:val="en-US"/>
        </w:rPr>
        <w:t>Vd</w:t>
      </w:r>
      <w:proofErr w:type="spellEnd"/>
      <w:r w:rsidR="00D81F92" w:rsidRPr="00FB35BC">
        <w:rPr>
          <w:b/>
          <w:bCs/>
          <w:i/>
          <w:iCs/>
          <w:sz w:val="20"/>
          <w:szCs w:val="20"/>
          <w:highlight w:val="yellow"/>
          <w:lang w:val="en-US"/>
        </w:rPr>
        <w:t>-</w:t>
      </w:r>
      <w:r w:rsidR="00D81F92" w:rsidRPr="00FB35BC">
        <w:rPr>
          <w:i/>
          <w:iCs/>
          <w:sz w:val="20"/>
          <w:szCs w:val="20"/>
          <w:highlight w:val="yellow"/>
          <w:lang w:val="en-US"/>
        </w:rPr>
        <w:t xml:space="preserve">vasa differentia </w:t>
      </w:r>
      <w:r w:rsidR="00D81F92" w:rsidRPr="00FB35BC">
        <w:rPr>
          <w:b/>
          <w:bCs/>
          <w:i/>
          <w:iCs/>
          <w:sz w:val="20"/>
          <w:szCs w:val="20"/>
          <w:highlight w:val="yellow"/>
          <w:lang w:val="en-US"/>
        </w:rPr>
        <w:t>P-</w:t>
      </w:r>
      <w:r w:rsidR="00D81F92" w:rsidRPr="00FB35BC">
        <w:rPr>
          <w:i/>
          <w:iCs/>
          <w:sz w:val="20"/>
          <w:szCs w:val="20"/>
          <w:highlight w:val="yellow"/>
          <w:lang w:val="en-US"/>
        </w:rPr>
        <w:t xml:space="preserve">Prostate gland Ut-uterus </w:t>
      </w:r>
      <w:proofErr w:type="spellStart"/>
      <w:r w:rsidR="00D81F92" w:rsidRPr="00FB35BC">
        <w:rPr>
          <w:i/>
          <w:iCs/>
          <w:sz w:val="20"/>
          <w:szCs w:val="20"/>
          <w:highlight w:val="yellow"/>
          <w:lang w:val="en-US"/>
        </w:rPr>
        <w:t>Alg</w:t>
      </w:r>
      <w:proofErr w:type="spellEnd"/>
      <w:r w:rsidR="00D81F92" w:rsidRPr="00FB35BC">
        <w:rPr>
          <w:i/>
          <w:iCs/>
          <w:sz w:val="20"/>
          <w:szCs w:val="20"/>
          <w:highlight w:val="yellow"/>
          <w:lang w:val="en-US"/>
        </w:rPr>
        <w:t xml:space="preserve">- Albumin Gland </w:t>
      </w:r>
      <w:proofErr w:type="spellStart"/>
      <w:r w:rsidR="00D81F92" w:rsidRPr="00FB35BC">
        <w:rPr>
          <w:b/>
          <w:bCs/>
          <w:i/>
          <w:iCs/>
          <w:sz w:val="20"/>
          <w:szCs w:val="20"/>
          <w:highlight w:val="yellow"/>
          <w:lang w:val="en-US"/>
        </w:rPr>
        <w:t>Ov-</w:t>
      </w:r>
      <w:r w:rsidR="00D81F92" w:rsidRPr="00FB35BC">
        <w:rPr>
          <w:i/>
          <w:iCs/>
          <w:sz w:val="20"/>
          <w:szCs w:val="20"/>
          <w:highlight w:val="yellow"/>
          <w:lang w:val="en-US"/>
        </w:rPr>
        <w:t>Overy</w:t>
      </w:r>
      <w:proofErr w:type="spellEnd"/>
      <w:r w:rsidR="00D81F92" w:rsidRPr="00FB35BC">
        <w:rPr>
          <w:i/>
          <w:iCs/>
          <w:sz w:val="20"/>
          <w:szCs w:val="20"/>
          <w:highlight w:val="yellow"/>
          <w:lang w:val="en-US"/>
        </w:rPr>
        <w:t xml:space="preserve"> </w:t>
      </w:r>
      <w:r w:rsidR="00D81F92" w:rsidRPr="00FB35BC">
        <w:rPr>
          <w:b/>
          <w:bCs/>
          <w:i/>
          <w:iCs/>
          <w:sz w:val="20"/>
          <w:szCs w:val="20"/>
          <w:highlight w:val="yellow"/>
          <w:lang w:val="en-US"/>
        </w:rPr>
        <w:t>Dg-</w:t>
      </w:r>
      <w:r w:rsidR="00D81F92" w:rsidRPr="00FB35BC">
        <w:rPr>
          <w:i/>
          <w:iCs/>
          <w:sz w:val="20"/>
          <w:szCs w:val="20"/>
          <w:highlight w:val="yellow"/>
          <w:lang w:val="en-US"/>
        </w:rPr>
        <w:t>Digestive gland</w:t>
      </w:r>
    </w:p>
    <w:p w14:paraId="227920C4" w14:textId="77777777" w:rsidR="00860621" w:rsidRDefault="00860621" w:rsidP="00860621">
      <w:pPr>
        <w:pStyle w:val="ListParagraph"/>
        <w:ind w:left="90"/>
        <w:rPr>
          <w:b/>
          <w:bCs/>
          <w:i/>
          <w:iCs/>
          <w:sz w:val="20"/>
          <w:szCs w:val="20"/>
          <w:lang w:val="en-US"/>
        </w:rPr>
      </w:pPr>
    </w:p>
    <w:p w14:paraId="1850D24E" w14:textId="77777777" w:rsidR="00860621" w:rsidRDefault="00860621" w:rsidP="00860621">
      <w:pPr>
        <w:pStyle w:val="ListParagraph"/>
        <w:ind w:left="90"/>
        <w:rPr>
          <w:b/>
          <w:bCs/>
          <w:i/>
          <w:iCs/>
          <w:sz w:val="20"/>
          <w:szCs w:val="20"/>
          <w:lang w:val="en-US"/>
        </w:rPr>
      </w:pPr>
    </w:p>
    <w:p w14:paraId="03A5E5D0" w14:textId="77777777" w:rsidR="00860621" w:rsidRDefault="00860621" w:rsidP="00860621">
      <w:pPr>
        <w:pStyle w:val="ListParagraph"/>
        <w:ind w:left="90"/>
        <w:rPr>
          <w:b/>
          <w:bCs/>
          <w:i/>
          <w:iCs/>
          <w:sz w:val="20"/>
          <w:szCs w:val="20"/>
          <w:lang w:val="en-US"/>
        </w:rPr>
      </w:pPr>
    </w:p>
    <w:p w14:paraId="3169CA49" w14:textId="77777777" w:rsidR="00860621" w:rsidRDefault="00860621" w:rsidP="00860621">
      <w:pPr>
        <w:pStyle w:val="ListParagraph"/>
        <w:ind w:left="90"/>
        <w:rPr>
          <w:b/>
          <w:bCs/>
          <w:i/>
          <w:iCs/>
          <w:sz w:val="20"/>
          <w:szCs w:val="20"/>
          <w:lang w:val="en-US"/>
        </w:rPr>
      </w:pPr>
    </w:p>
    <w:p w14:paraId="16291FE4" w14:textId="77777777" w:rsidR="00860621" w:rsidRDefault="00860621" w:rsidP="00860621">
      <w:pPr>
        <w:pStyle w:val="ListParagraph"/>
        <w:ind w:left="90"/>
        <w:rPr>
          <w:b/>
          <w:bCs/>
          <w:i/>
          <w:iCs/>
          <w:sz w:val="20"/>
          <w:szCs w:val="20"/>
          <w:lang w:val="en-US"/>
        </w:rPr>
      </w:pPr>
    </w:p>
    <w:p w14:paraId="54EEAB9C" w14:textId="77777777" w:rsidR="00860621" w:rsidRDefault="00860621" w:rsidP="00860621">
      <w:pPr>
        <w:pStyle w:val="ListParagraph"/>
        <w:ind w:left="90"/>
        <w:rPr>
          <w:b/>
          <w:bCs/>
          <w:i/>
          <w:iCs/>
          <w:sz w:val="20"/>
          <w:szCs w:val="20"/>
          <w:lang w:val="en-US"/>
        </w:rPr>
      </w:pPr>
    </w:p>
    <w:p w14:paraId="4FD0D08A" w14:textId="77777777" w:rsidR="00860621" w:rsidRDefault="00860621" w:rsidP="00860621">
      <w:pPr>
        <w:pStyle w:val="ListParagraph"/>
        <w:ind w:left="90"/>
        <w:rPr>
          <w:b/>
          <w:bCs/>
          <w:i/>
          <w:iCs/>
          <w:sz w:val="20"/>
          <w:szCs w:val="20"/>
          <w:lang w:val="en-US"/>
        </w:rPr>
      </w:pPr>
    </w:p>
    <w:p w14:paraId="7424462E" w14:textId="77777777" w:rsidR="00860621" w:rsidRDefault="00860621" w:rsidP="00860621">
      <w:pPr>
        <w:pStyle w:val="ListParagraph"/>
        <w:ind w:left="90"/>
        <w:rPr>
          <w:b/>
          <w:bCs/>
          <w:i/>
          <w:iCs/>
          <w:sz w:val="20"/>
          <w:szCs w:val="20"/>
          <w:lang w:val="en-US"/>
        </w:rPr>
      </w:pPr>
    </w:p>
    <w:p w14:paraId="14964D59" w14:textId="77777777" w:rsidR="00860621" w:rsidRDefault="00860621" w:rsidP="00860621">
      <w:pPr>
        <w:pStyle w:val="ListParagraph"/>
        <w:ind w:left="90"/>
        <w:rPr>
          <w:b/>
          <w:bCs/>
          <w:i/>
          <w:iCs/>
          <w:sz w:val="20"/>
          <w:szCs w:val="20"/>
          <w:lang w:val="en-US"/>
        </w:rPr>
      </w:pPr>
    </w:p>
    <w:p w14:paraId="663420F6" w14:textId="77777777" w:rsidR="00860621" w:rsidRDefault="00860621" w:rsidP="00860621">
      <w:pPr>
        <w:pStyle w:val="ListParagraph"/>
        <w:ind w:left="90"/>
        <w:rPr>
          <w:b/>
          <w:bCs/>
          <w:i/>
          <w:iCs/>
          <w:sz w:val="20"/>
          <w:szCs w:val="20"/>
          <w:lang w:val="en-US"/>
        </w:rPr>
      </w:pPr>
    </w:p>
    <w:p w14:paraId="7C508A94" w14:textId="77777777" w:rsidR="00860621" w:rsidRDefault="00860621" w:rsidP="00860621">
      <w:pPr>
        <w:pStyle w:val="ListParagraph"/>
        <w:ind w:left="90"/>
        <w:rPr>
          <w:b/>
          <w:bCs/>
          <w:i/>
          <w:iCs/>
          <w:sz w:val="20"/>
          <w:szCs w:val="20"/>
          <w:lang w:val="en-US"/>
        </w:rPr>
      </w:pPr>
    </w:p>
    <w:p w14:paraId="38BF9814" w14:textId="77777777" w:rsidR="00860621" w:rsidRDefault="00860621" w:rsidP="00860621">
      <w:pPr>
        <w:pStyle w:val="ListParagraph"/>
        <w:ind w:left="90"/>
        <w:rPr>
          <w:b/>
          <w:bCs/>
          <w:i/>
          <w:iCs/>
          <w:sz w:val="20"/>
          <w:szCs w:val="20"/>
          <w:lang w:val="en-US"/>
        </w:rPr>
      </w:pPr>
    </w:p>
    <w:p w14:paraId="35331906" w14:textId="77777777" w:rsidR="00860621" w:rsidRDefault="00860621" w:rsidP="00860621">
      <w:pPr>
        <w:pStyle w:val="ListParagraph"/>
        <w:ind w:left="90"/>
        <w:rPr>
          <w:b/>
          <w:bCs/>
          <w:i/>
          <w:iCs/>
          <w:sz w:val="20"/>
          <w:szCs w:val="20"/>
          <w:lang w:val="en-US"/>
        </w:rPr>
      </w:pPr>
    </w:p>
    <w:p w14:paraId="1C2BF481" w14:textId="77777777" w:rsidR="00860621" w:rsidRDefault="00860621" w:rsidP="00860621">
      <w:pPr>
        <w:pStyle w:val="ListParagraph"/>
        <w:ind w:left="90"/>
        <w:rPr>
          <w:b/>
          <w:bCs/>
          <w:i/>
          <w:iCs/>
          <w:sz w:val="20"/>
          <w:szCs w:val="20"/>
          <w:lang w:val="en-US"/>
        </w:rPr>
      </w:pPr>
    </w:p>
    <w:p w14:paraId="55F4E75F" w14:textId="77777777" w:rsidR="00860621" w:rsidRDefault="00860621" w:rsidP="00860621">
      <w:pPr>
        <w:pStyle w:val="ListParagraph"/>
        <w:ind w:left="90"/>
        <w:rPr>
          <w:b/>
          <w:bCs/>
          <w:i/>
          <w:iCs/>
          <w:sz w:val="20"/>
          <w:szCs w:val="20"/>
          <w:lang w:val="en-US"/>
        </w:rPr>
      </w:pPr>
    </w:p>
    <w:p w14:paraId="1CBF1A3E" w14:textId="77777777" w:rsidR="00860621" w:rsidRDefault="00860621" w:rsidP="00860621">
      <w:pPr>
        <w:pStyle w:val="ListParagraph"/>
        <w:ind w:left="90"/>
        <w:rPr>
          <w:b/>
          <w:bCs/>
          <w:i/>
          <w:iCs/>
          <w:sz w:val="20"/>
          <w:szCs w:val="20"/>
          <w:lang w:val="en-US"/>
        </w:rPr>
      </w:pPr>
    </w:p>
    <w:p w14:paraId="45F28B0A" w14:textId="77777777" w:rsidR="00860621" w:rsidRDefault="00860621" w:rsidP="00860621">
      <w:pPr>
        <w:pStyle w:val="ListParagraph"/>
        <w:ind w:left="90"/>
        <w:rPr>
          <w:b/>
          <w:bCs/>
          <w:i/>
          <w:iCs/>
          <w:sz w:val="20"/>
          <w:szCs w:val="20"/>
          <w:lang w:val="en-US"/>
        </w:rPr>
      </w:pPr>
    </w:p>
    <w:p w14:paraId="42B03F16" w14:textId="77777777" w:rsidR="00860621" w:rsidRDefault="00860621" w:rsidP="00860621">
      <w:pPr>
        <w:pStyle w:val="ListParagraph"/>
        <w:ind w:left="90"/>
        <w:rPr>
          <w:b/>
          <w:bCs/>
          <w:i/>
          <w:iCs/>
          <w:sz w:val="20"/>
          <w:szCs w:val="20"/>
          <w:lang w:val="en-US"/>
        </w:rPr>
      </w:pPr>
    </w:p>
    <w:p w14:paraId="4EF161A2" w14:textId="77777777" w:rsidR="00860621" w:rsidRPr="00860621" w:rsidRDefault="00860621" w:rsidP="00860621">
      <w:pPr>
        <w:pStyle w:val="ListParagraph"/>
        <w:ind w:left="90"/>
        <w:rPr>
          <w:b/>
          <w:bCs/>
          <w:i/>
          <w:iCs/>
          <w:sz w:val="20"/>
          <w:szCs w:val="20"/>
          <w:lang w:val="en-US"/>
        </w:rPr>
      </w:pPr>
    </w:p>
    <w:p w14:paraId="2F36C511" w14:textId="07481C14" w:rsidR="00561C6E" w:rsidRPr="00676042" w:rsidRDefault="00860621" w:rsidP="00561C6E">
      <w:pPr>
        <w:spacing w:line="240" w:lineRule="auto"/>
        <w:ind w:left="0"/>
        <w:rPr>
          <w:b/>
          <w:bCs/>
          <w:sz w:val="24"/>
          <w:szCs w:val="24"/>
          <w:lang w:val="en-US"/>
        </w:rPr>
      </w:pPr>
      <w:r w:rsidRPr="00FB35BC">
        <w:rPr>
          <w:b/>
          <w:bCs/>
          <w:sz w:val="24"/>
          <w:szCs w:val="24"/>
          <w:highlight w:val="yellow"/>
        </w:rPr>
        <w:t xml:space="preserve">3.5 </w:t>
      </w:r>
      <w:r w:rsidR="00561C6E" w:rsidRPr="00FB35BC">
        <w:rPr>
          <w:b/>
          <w:bCs/>
          <w:sz w:val="24"/>
          <w:szCs w:val="24"/>
          <w:highlight w:val="yellow"/>
        </w:rPr>
        <w:t xml:space="preserve">Histological Alterations in the Brain of </w:t>
      </w:r>
      <w:proofErr w:type="spellStart"/>
      <w:r w:rsidR="00561C6E" w:rsidRPr="00FB35BC">
        <w:rPr>
          <w:b/>
          <w:bCs/>
          <w:i/>
          <w:iCs/>
          <w:sz w:val="24"/>
          <w:szCs w:val="24"/>
          <w:highlight w:val="yellow"/>
        </w:rPr>
        <w:t>Achatina</w:t>
      </w:r>
      <w:proofErr w:type="spellEnd"/>
      <w:r w:rsidR="00561C6E" w:rsidRPr="00FB35BC">
        <w:rPr>
          <w:b/>
          <w:bCs/>
          <w:i/>
          <w:iCs/>
          <w:sz w:val="24"/>
          <w:szCs w:val="24"/>
          <w:highlight w:val="yellow"/>
        </w:rPr>
        <w:t xml:space="preserve"> </w:t>
      </w:r>
      <w:proofErr w:type="spellStart"/>
      <w:r w:rsidR="00561C6E" w:rsidRPr="00FB35BC">
        <w:rPr>
          <w:b/>
          <w:bCs/>
          <w:i/>
          <w:iCs/>
          <w:sz w:val="24"/>
          <w:szCs w:val="24"/>
          <w:highlight w:val="yellow"/>
        </w:rPr>
        <w:t>fulica</w:t>
      </w:r>
      <w:proofErr w:type="spellEnd"/>
      <w:r w:rsidR="00561C6E" w:rsidRPr="00FB35BC">
        <w:rPr>
          <w:b/>
          <w:bCs/>
          <w:sz w:val="24"/>
          <w:szCs w:val="24"/>
          <w:highlight w:val="yellow"/>
        </w:rPr>
        <w:t xml:space="preserve"> Exposed to Silver Oxide Nanoparticles (</w:t>
      </w:r>
      <w:proofErr w:type="spellStart"/>
      <w:r w:rsidR="00561C6E" w:rsidRPr="00FB35BC">
        <w:rPr>
          <w:b/>
          <w:bCs/>
          <w:sz w:val="24"/>
          <w:szCs w:val="24"/>
          <w:highlight w:val="yellow"/>
        </w:rPr>
        <w:t>Ag₂O</w:t>
      </w:r>
      <w:proofErr w:type="spellEnd"/>
      <w:r w:rsidR="00561C6E" w:rsidRPr="00FB35BC">
        <w:rPr>
          <w:b/>
          <w:bCs/>
          <w:sz w:val="24"/>
          <w:szCs w:val="24"/>
          <w:highlight w:val="yellow"/>
        </w:rPr>
        <w:t xml:space="preserve"> NPs)</w:t>
      </w:r>
    </w:p>
    <w:p w14:paraId="7B816CC5" w14:textId="77777777" w:rsidR="00561C6E" w:rsidRPr="00676042" w:rsidRDefault="00561C6E" w:rsidP="00594CC8">
      <w:pPr>
        <w:jc w:val="left"/>
        <w:rPr>
          <w:b/>
          <w:bCs/>
          <w:sz w:val="24"/>
          <w:szCs w:val="24"/>
        </w:rPr>
      </w:pPr>
    </w:p>
    <w:p w14:paraId="64C0DAD8" w14:textId="2586974D" w:rsidR="000B4D82" w:rsidRDefault="00F931A9" w:rsidP="000B4D82">
      <w:pPr>
        <w:ind w:left="0"/>
        <w:jc w:val="left"/>
        <w:rPr>
          <w:b/>
          <w:bCs/>
          <w:sz w:val="28"/>
          <w:szCs w:val="28"/>
        </w:rPr>
      </w:pPr>
      <w:r w:rsidRPr="00787E4F">
        <w:rPr>
          <w:b/>
          <w:bCs/>
          <w:noProof/>
          <w:sz w:val="24"/>
          <w:szCs w:val="24"/>
        </w:rPr>
        <mc:AlternateContent>
          <mc:Choice Requires="wps">
            <w:drawing>
              <wp:anchor distT="0" distB="0" distL="114300" distR="114300" simplePos="0" relativeHeight="251660288" behindDoc="0" locked="0" layoutInCell="1" allowOverlap="1" wp14:anchorId="6A406EFD" wp14:editId="653EF400">
                <wp:simplePos x="0" y="0"/>
                <wp:positionH relativeFrom="column">
                  <wp:posOffset>2903855</wp:posOffset>
                </wp:positionH>
                <wp:positionV relativeFrom="paragraph">
                  <wp:posOffset>13335</wp:posOffset>
                </wp:positionV>
                <wp:extent cx="723900" cy="266700"/>
                <wp:effectExtent l="0" t="0" r="19050" b="19050"/>
                <wp:wrapNone/>
                <wp:docPr id="542429059"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A5ACC0" w14:textId="77777777" w:rsidR="000B4D82" w:rsidRPr="003E26F3" w:rsidRDefault="000B4D82" w:rsidP="000B4D82">
                            <w:pPr>
                              <w:ind w:left="0"/>
                              <w:jc w:val="center"/>
                              <w:rPr>
                                <w:b/>
                                <w:bCs/>
                                <w:color w:val="C00000"/>
                                <w:lang w:val="en-US"/>
                              </w:rPr>
                            </w:pPr>
                            <w:r>
                              <w:rPr>
                                <w:b/>
                                <w:bCs/>
                                <w:color w:val="C000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406EFD" id="_x0000_s1033" style="position:absolute;margin-left:228.65pt;margin-top:1.05pt;width:57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CxVAIAAP0EAAAOAAAAZHJzL2Uyb0RvYy54bWysVN9v2jAQfp+0/8Hy+wgwRldEqBBVp0lV&#10;W62d+mwcG6I5Pu9sSNhfv7MTAut4mvbi3Pnuu1/+LvObpjJsr9CXYHM+Ggw5U1ZCUdpNzr+/3H34&#10;zJkPwhbCgFU5PyjPbxbv381rN1Nj2IIpFDIKYv2sdjnfhuBmWeblVlXCD8ApS0YNWIlAKm6yAkVN&#10;0SuTjYfDaVYDFg5BKu/p9rY18kWKr7WS4VFrrwIzOafaQjoxnet4Zou5mG1QuG0puzLEP1RRidJS&#10;0j7UrQiC7bD8K1RVSgQPOgwkVBloXUqVeqBuRsM33TxvhVOpFxqOd/2Y/P8LKx/2z+4JaQy18zNP&#10;Yuyi0VjFL9XHmjSsQz8s1QQm6fJq/PF6SCOVZBpPp1ckU5TsBHbowxcFFYtCzpHeIo1I7O99aF2P&#10;LoQ7pU9SOBgVKzD2m9KsLCjhOKETM9TKINsLelMhpbJh2qVO3hGmS2N64OgS0IRRB+p8I0wlxvTA&#10;4SXgnxl7RMoKNvTgqrSAlwIUP/rMrf+x+7bn2H5o1g01TUOONcabNRSHJ2QILYO9k3cljfVe+PAk&#10;kChLL0FrGB7p0AbqnEMncbYF/HXpPvoTk8jKWU0rkHP/cydQcWa+WuLY9WgyiTuTlMmnqzEpeG5Z&#10;n1vsrloBvciIFt7JJEb/YI6iRqheaVuXMSuZhJWUO+cy4FFZhXY1ad+lWi6TG+2JE+HePjsZg8c5&#10;R9q8NK8CXcetQKR8gOO6iNkbirW+EWlhuQugy8S/01y7F6AdSwzu/gdxic/15HX6ay1+AwAA//8D&#10;AFBLAwQUAAYACAAAACEAy3iO5dwAAAAIAQAADwAAAGRycy9kb3ducmV2LnhtbEyPy07DMBBF90j8&#10;gzVI7KjjPmhJ41QFVNhCacvWjadJRDyOYqcNf8+wguXVubpzJlsNrhFn7ELtSYMaJSCQCm9rKjXs&#10;PjZ3CxAhGrKm8YQavjHAKr++ykxq/YXe8byNpeARCqnRUMXYplKGokJnwsi3SMxOvnMmcuxKaTtz&#10;4XHXyHGS3EtnauILlWnxqcLia9s7DX3x8vhZtuu3582EXqVXD25/sFrf3gzrJYiIQ/wrw68+q0PO&#10;Tkffkw2i0TCdzSdc1TBWIJjP5orzkcFUgcwz+f+B/AcAAP//AwBQSwECLQAUAAYACAAAACEAtoM4&#10;kv4AAADhAQAAEwAAAAAAAAAAAAAAAAAAAAAAW0NvbnRlbnRfVHlwZXNdLnhtbFBLAQItABQABgAI&#10;AAAAIQA4/SH/1gAAAJQBAAALAAAAAAAAAAAAAAAAAC8BAABfcmVscy8ucmVsc1BLAQItABQABgAI&#10;AAAAIQDmZrCxVAIAAP0EAAAOAAAAAAAAAAAAAAAAAC4CAABkcnMvZTJvRG9jLnhtbFBLAQItABQA&#10;BgAIAAAAIQDLeI7l3AAAAAgBAAAPAAAAAAAAAAAAAAAAAK4EAABkcnMvZG93bnJldi54bWxQSwUG&#10;AAAAAAQABADzAAAAtwUAAAAA&#10;" fillcolor="white [3201]" strokecolor="#70ad47 [3209]" strokeweight="1pt">
                <v:textbox>
                  <w:txbxContent>
                    <w:p w14:paraId="78A5ACC0" w14:textId="77777777" w:rsidR="000B4D82" w:rsidRPr="003E26F3" w:rsidRDefault="000B4D82" w:rsidP="000B4D82">
                      <w:pPr>
                        <w:ind w:left="0"/>
                        <w:jc w:val="center"/>
                        <w:rPr>
                          <w:b/>
                          <w:bCs/>
                          <w:color w:val="C00000"/>
                          <w:lang w:val="en-US"/>
                        </w:rPr>
                      </w:pPr>
                      <w:r>
                        <w:rPr>
                          <w:b/>
                          <w:bCs/>
                          <w:color w:val="C00000"/>
                          <w:lang w:val="en-US"/>
                        </w:rPr>
                        <w:t>B</w:t>
                      </w:r>
                    </w:p>
                  </w:txbxContent>
                </v:textbox>
              </v:rect>
            </w:pict>
          </mc:Fallback>
        </mc:AlternateContent>
      </w:r>
      <w:r w:rsidRPr="00787E4F">
        <w:rPr>
          <w:b/>
          <w:bCs/>
          <w:noProof/>
          <w:sz w:val="24"/>
          <w:szCs w:val="24"/>
        </w:rPr>
        <mc:AlternateContent>
          <mc:Choice Requires="wps">
            <w:drawing>
              <wp:anchor distT="0" distB="0" distL="114300" distR="114300" simplePos="0" relativeHeight="251662336" behindDoc="0" locked="0" layoutInCell="1" allowOverlap="1" wp14:anchorId="77CD1D33" wp14:editId="2517CD4B">
                <wp:simplePos x="0" y="0"/>
                <wp:positionH relativeFrom="column">
                  <wp:posOffset>2849880</wp:posOffset>
                </wp:positionH>
                <wp:positionV relativeFrom="paragraph">
                  <wp:posOffset>2527300</wp:posOffset>
                </wp:positionV>
                <wp:extent cx="723900" cy="266700"/>
                <wp:effectExtent l="0" t="0" r="19050" b="19050"/>
                <wp:wrapNone/>
                <wp:docPr id="1275453520"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90104E" w14:textId="77777777" w:rsidR="000B4D82" w:rsidRPr="003E26F3" w:rsidRDefault="000B4D82" w:rsidP="000B4D82">
                            <w:pPr>
                              <w:ind w:left="0"/>
                              <w:jc w:val="center"/>
                              <w:rPr>
                                <w:b/>
                                <w:bCs/>
                                <w:color w:val="C00000"/>
                                <w:lang w:val="en-US"/>
                              </w:rPr>
                            </w:pPr>
                            <w:r>
                              <w:rPr>
                                <w:b/>
                                <w:bCs/>
                                <w:color w:val="C0000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CD1D33" id="_x0000_s1034" style="position:absolute;margin-left:224.4pt;margin-top:199pt;width:57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4TVQIAAP0EAAAOAAAAZHJzL2Uyb0RvYy54bWysVN9v2jAQfp+0/8Hy+wiwjraooUKtOk1C&#10;LSqd+mwcu0RzfN7ZkLC/fmcnBNbxNO3FufPdd7/8XW5um8qwnUJfgs35aDDkTFkJRWnfcv795eHT&#10;FWc+CFsIA1blfK88v519/HBTu6kawwZMoZBREOuntcv5JgQ3zTIvN6oSfgBOWTJqwEoEUvEtK1DU&#10;FL0y2Xg4nGQ1YOEQpPKebu9bI5+l+ForGZ609iowk3OqLaQT07mOZza7EdM3FG5Tyq4M8Q9VVKK0&#10;lLQPdS+CYFss/wpVlRLBgw4DCVUGWpdSpR6om9HwXTerjXAq9ULD8a4fk/9/YeXjbuWWSGOonZ96&#10;EmMXjcYqfqk+1qRh7fthqSYwSZeX48/XQxqpJNN4MrkkmaJkR7BDH74qqFgUco70FmlEYrfwoXU9&#10;uBDumD5JYW9UrMDYZ6VZWVDCcUInZqg7g2wn6E2FlMqGSZc6eUeYLo3pgaNzQBNGHajzjTCVGNMD&#10;h+eAf2bsESkr2NCDq9ICngtQ/Ogzt/6H7tueY/uhWTfUdM6vYo3xZg3FfokMoWWwd/KhpLEuhA9L&#10;gURZeglaw/BEhzZQ5xw6ibMN4K9z99GfmERWzmpagZz7n1uBijPzzRLHrkcXF3FnknLx5XJMCp5a&#10;1qcWu63ugF5kRAvvZBKjfzAHUSNUr7St85iVTMJKyp1zGfCg3IV2NWnfpZrPkxvtiRNhYVdOxuBx&#10;zpE2L82rQNdxKxApH+GwLmL6jmKtb0RamG8D6DLx7zjX7gVoxxKDu/9BXOJTPXkd/1qz3wAAAP//&#10;AwBQSwMEFAAGAAgAAAAhABofzRPfAAAACwEAAA8AAABkcnMvZG93bnJldi54bWxMj0tPwzAQhO9I&#10;/Q/WInGjdh9UaRqnKqDCtZRHr268JFHjdRQ7bfj3bE9w3JnR7DfZenCNOGMXak8aJmMFAqnwtqZS&#10;w8f79j4BEaIhaxpPqOEHA6zz0U1mUusv9IbnfSwFl1BIjYYqxjaVMhQVOhPGvkVi79t3zkQ+u1La&#10;zly43DVyqtRCOlMTf6hMi08VFqd97zT0xcvjoWw3u+ftjF6lnyzd55fV+u522KxARBziXxiu+IwO&#10;OTMdfU82iEbDfJ4wetQwWyY8ihMPiykrx6ulFMg8k/835L8AAAD//wMAUEsBAi0AFAAGAAgAAAAh&#10;ALaDOJL+AAAA4QEAABMAAAAAAAAAAAAAAAAAAAAAAFtDb250ZW50X1R5cGVzXS54bWxQSwECLQAU&#10;AAYACAAAACEAOP0h/9YAAACUAQAACwAAAAAAAAAAAAAAAAAvAQAAX3JlbHMvLnJlbHNQSwECLQAU&#10;AAYACAAAACEAcEVOE1UCAAD9BAAADgAAAAAAAAAAAAAAAAAuAgAAZHJzL2Uyb0RvYy54bWxQSwEC&#10;LQAUAAYACAAAACEAGh/NE98AAAALAQAADwAAAAAAAAAAAAAAAACvBAAAZHJzL2Rvd25yZXYueG1s&#10;UEsFBgAAAAAEAAQA8wAAALsFAAAAAA==&#10;" fillcolor="white [3201]" strokecolor="#70ad47 [3209]" strokeweight="1pt">
                <v:textbox>
                  <w:txbxContent>
                    <w:p w14:paraId="7690104E" w14:textId="77777777" w:rsidR="000B4D82" w:rsidRPr="003E26F3" w:rsidRDefault="000B4D82" w:rsidP="000B4D82">
                      <w:pPr>
                        <w:ind w:left="0"/>
                        <w:jc w:val="center"/>
                        <w:rPr>
                          <w:b/>
                          <w:bCs/>
                          <w:color w:val="C00000"/>
                          <w:lang w:val="en-US"/>
                        </w:rPr>
                      </w:pPr>
                      <w:r>
                        <w:rPr>
                          <w:b/>
                          <w:bCs/>
                          <w:color w:val="C00000"/>
                          <w:lang w:val="en-US"/>
                        </w:rPr>
                        <w:t>D</w:t>
                      </w:r>
                    </w:p>
                  </w:txbxContent>
                </v:textbox>
              </v:rect>
            </w:pict>
          </mc:Fallback>
        </mc:AlternateContent>
      </w:r>
      <w:r w:rsidR="000B4D82">
        <w:rPr>
          <w:noProof/>
        </w:rPr>
        <mc:AlternateContent>
          <mc:Choice Requires="wps">
            <w:drawing>
              <wp:anchor distT="0" distB="0" distL="114300" distR="114300" simplePos="0" relativeHeight="251674624" behindDoc="0" locked="0" layoutInCell="1" allowOverlap="1" wp14:anchorId="34A23B0D" wp14:editId="4EC040A8">
                <wp:simplePos x="0" y="0"/>
                <wp:positionH relativeFrom="column">
                  <wp:posOffset>3629087</wp:posOffset>
                </wp:positionH>
                <wp:positionV relativeFrom="paragraph">
                  <wp:posOffset>941172</wp:posOffset>
                </wp:positionV>
                <wp:extent cx="45719" cy="669208"/>
                <wp:effectExtent l="76200" t="38100" r="50165" b="17145"/>
                <wp:wrapNone/>
                <wp:docPr id="1758638865" name="Straight Arrow Connector 132"/>
                <wp:cNvGraphicFramePr/>
                <a:graphic xmlns:a="http://schemas.openxmlformats.org/drawingml/2006/main">
                  <a:graphicData uri="http://schemas.microsoft.com/office/word/2010/wordprocessingShape">
                    <wps:wsp>
                      <wps:cNvCnPr/>
                      <wps:spPr>
                        <a:xfrm flipH="1" flipV="1">
                          <a:off x="0" y="0"/>
                          <a:ext cx="45719" cy="6692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1DF6F6" id="_x0000_t32" coordsize="21600,21600" o:spt="32" o:oned="t" path="m,l21600,21600e" filled="f">
                <v:path arrowok="t" fillok="f" o:connecttype="none"/>
                <o:lock v:ext="edit" shapetype="t"/>
              </v:shapetype>
              <v:shape id="Straight Arrow Connector 132" o:spid="_x0000_s1026" type="#_x0000_t32" style="position:absolute;margin-left:285.75pt;margin-top:74.1pt;width:3.6pt;height:52.7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E0xgEAANYDAAAOAAAAZHJzL2Uyb0RvYy54bWysU8mO2zAMvRfoPwi6N3aCNp0x4swh0+VQ&#10;tIPpctfIki1UGyg2dv6+lJx4ii5AUfRC0CLfIx9J724mZ9lRQTLBt3y9qjlTXobO+L7lnz+9fnbF&#10;WULhO2GDVy0/qcRv9k+f7MbYqE0Ygu0UMCLxqRljywfE2FRVkoNyIq1CVJ6COoATSJ/QVx2Ikdid&#10;rTZ1va3GAF2EIFVK9Ho7B/m+8GutJH7QOilktuXUGxYLxT5kW+13oulBxMHIcxviH7pwwngqulDd&#10;ChTsG5hfqJyREFLQuJLBVUFrI1XRQGrW9U9qPg4iqqKFhpPiMqb0/2jl++PB3wGNYYypSfEOsopJ&#10;g2PamviWdsqL9yV7OUY9s6kM8LQMUE3IJD0+f/Fyfc2ZpMh2e72pr/J8q5kvYyMkfKOCY9lpeUIQ&#10;ph/wELynTQWYK4jju4Qz8ALIYOuzRWHsK98xPEU6JwQjfG/VuU5OqR6FFA9PVs3we6WZ6ajNuUy5&#10;MXWwwI6CrqP7ul5YKDNDtLF2AdVF/R9B59wMU+Xu/ha4ZJeKweMCdMYH+F1VnC6t6jn/onrWmmU/&#10;hO5U1lrGQcdT9nA+9HydP34X+OPvuP8OAAD//wMAUEsDBBQABgAIAAAAIQDMnFmE3wAAAAsBAAAP&#10;AAAAZHJzL2Rvd25yZXYueG1sTI/LTsMwEEX3SPyDNUjsqNOUNCHEqQDRHZum/QA3njzUeBzFbhP+&#10;nmEFy9E9uvdMsVvsIG44+d6RgvUqAoFUO9NTq+B03D9lIHzQZPTgCBV8o4ddeX9X6Ny4mQ54q0Ir&#10;uIR8rhV0IYy5lL7u0Gq/ciMSZ42brA58Tq00k5653A4yjqKttLonXuj0iB8d1pfqahVIf7weNst8&#10;qRucv5rq0+zf2xelHh+Wt1cQAZfwB8OvPqtDyU5ndyXjxaAgSdcJoxw8ZzEIJpI0S0GcFcTJZguy&#10;LOT/H8ofAAAA//8DAFBLAQItABQABgAIAAAAIQC2gziS/gAAAOEBAAATAAAAAAAAAAAAAAAAAAAA&#10;AABbQ29udGVudF9UeXBlc10ueG1sUEsBAi0AFAAGAAgAAAAhADj9If/WAAAAlAEAAAsAAAAAAAAA&#10;AAAAAAAALwEAAF9yZWxzLy5yZWxzUEsBAi0AFAAGAAgAAAAhAFKTATTGAQAA1gMAAA4AAAAAAAAA&#10;AAAAAAAALgIAAGRycy9lMm9Eb2MueG1sUEsBAi0AFAAGAAgAAAAhAMycWYTfAAAACwEAAA8AAAAA&#10;AAAAAAAAAAAAIAQAAGRycy9kb3ducmV2LnhtbFBLBQYAAAAABAAEAPMAAAAsBQ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3600" behindDoc="0" locked="0" layoutInCell="1" allowOverlap="1" wp14:anchorId="407D4C31" wp14:editId="21E0C181">
                <wp:simplePos x="0" y="0"/>
                <wp:positionH relativeFrom="column">
                  <wp:posOffset>4152899</wp:posOffset>
                </wp:positionH>
                <wp:positionV relativeFrom="paragraph">
                  <wp:posOffset>380489</wp:posOffset>
                </wp:positionV>
                <wp:extent cx="386899" cy="45719"/>
                <wp:effectExtent l="38100" t="38100" r="13335" b="88265"/>
                <wp:wrapNone/>
                <wp:docPr id="865013575" name="Straight Arrow Connector 132"/>
                <wp:cNvGraphicFramePr/>
                <a:graphic xmlns:a="http://schemas.openxmlformats.org/drawingml/2006/main">
                  <a:graphicData uri="http://schemas.microsoft.com/office/word/2010/wordprocessingShape">
                    <wps:wsp>
                      <wps:cNvCnPr/>
                      <wps:spPr>
                        <a:xfrm flipH="1">
                          <a:off x="0" y="0"/>
                          <a:ext cx="386899"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380381" id="Straight Arrow Connector 132" o:spid="_x0000_s1026" type="#_x0000_t32" style="position:absolute;margin-left:327pt;margin-top:29.95pt;width:30.45pt;height:3.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hdwwEAAMwDAAAOAAAAZHJzL2Uyb0RvYy54bWysU9uO0zAQfUfiHyy/06QLLG3UdB+6XB4Q&#10;rBb4AK8zTix803homr/Hdtos4iIhxMvIseecOWdmsrs5WcOOgFF71/L1quYMnPSddn3Lv3x+82zD&#10;WSThOmG8g5ZPEPnN/umT3RgauPKDNx0gSyQuNmNo+UAUmqqKcgAr4soHcOlRebSC0if2VYdiTOzW&#10;VFd1fV2NHruAXkKM6fZ2fuT7wq8USPqoVARipuVJG5WIJT7kWO13oulRhEHLswzxDyqs0C4VXahu&#10;BQn2DfUvVFZL9NErWklvK6+UllA8JDfr+ic3nwYRoHhJzYlhaVP8f7Tyw/Hg7jC1YQyxieEOs4uT&#10;QsuU0eFdmmnxlZSyU2nbtLQNTsRkuny+ud5st5zJ9PTi5av1Nne1mlkyW8BIb8Fblg8tj4RC9wMd&#10;vHNpPh7nCuL4PtIMvAAy2LgcSWjz2nWMppCWiFAL1xs418kp1aP8cqLJwAy/B8V0l2TOZcpmwcEg&#10;O4q0E93X9cKSMjNEaWMWUF3c/xF0zs0wKNv2t8Alu1T0jhag1c7j76rS6SJVzfkX17PXbPvBd1MZ&#10;ZmlHWpkyh/N655388bvAH3/C/XcAAAD//wMAUEsDBBQABgAIAAAAIQAkDj3N4AAAAAkBAAAPAAAA&#10;ZHJzL2Rvd25yZXYueG1sTI/BTsMwEETvSP0Haytxo05Q2tAQp6qQuACCUrj05sbbJGq8jmy3DXw9&#10;ywluO5rR7JtyNdpenNGHzpGCdJaAQKqd6ahR8PnxeHMHIkRNRveOUMEXBlhVk6tSF8Zd6B3P29gI&#10;LqFQaAVtjEMhZahbtDrM3IDE3sF5qyNL30jj9YXLbS9vk2Qhre6IP7R6wIcW6+P2ZBW8pP7tKd+9&#10;HrLQ+O8dPWebsHFKXU/H9T2IiGP8C8MvPqNDxUx7dyITRK9gMc94S1QwXy5BcCBPMz727OQpyKqU&#10;/xdUPwAAAP//AwBQSwECLQAUAAYACAAAACEAtoM4kv4AAADhAQAAEwAAAAAAAAAAAAAAAAAAAAAA&#10;W0NvbnRlbnRfVHlwZXNdLnhtbFBLAQItABQABgAIAAAAIQA4/SH/1gAAAJQBAAALAAAAAAAAAAAA&#10;AAAAAC8BAABfcmVscy8ucmVsc1BLAQItABQABgAIAAAAIQA1OUhdwwEAAMwDAAAOAAAAAAAAAAAA&#10;AAAAAC4CAABkcnMvZTJvRG9jLnhtbFBLAQItABQABgAIAAAAIQAkDj3N4AAAAAkBAAAPAAAAAAAA&#10;AAAAAAAAAB0EAABkcnMvZG93bnJldi54bWxQSwUGAAAAAAQABADzAAAAKgU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65408" behindDoc="0" locked="0" layoutInCell="1" allowOverlap="1" wp14:anchorId="466C3333" wp14:editId="3FF5145A">
                <wp:simplePos x="0" y="0"/>
                <wp:positionH relativeFrom="column">
                  <wp:posOffset>3473143</wp:posOffset>
                </wp:positionH>
                <wp:positionV relativeFrom="paragraph">
                  <wp:posOffset>1648890</wp:posOffset>
                </wp:positionV>
                <wp:extent cx="601980" cy="251460"/>
                <wp:effectExtent l="0" t="0" r="26670" b="15240"/>
                <wp:wrapNone/>
                <wp:docPr id="1857501196"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7E4F7185" w14:textId="77777777" w:rsidR="000B4D82" w:rsidRPr="001C5449" w:rsidRDefault="000B4D82" w:rsidP="000B4D82">
                            <w:pPr>
                              <w:ind w:left="0"/>
                              <w:rPr>
                                <w:b/>
                                <w:bCs/>
                                <w:color w:val="000000" w:themeColor="text1"/>
                                <w:lang w:val="en-US"/>
                              </w:rPr>
                            </w:pPr>
                            <w:r>
                              <w:rPr>
                                <w:b/>
                                <w:bCs/>
                                <w:color w:val="000000" w:themeColor="text1"/>
                                <w:lang w:val="en-US"/>
                              </w:rPr>
                              <w:t>CTC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6C3333" id="_x0000_t202" coordsize="21600,21600" o:spt="202" path="m,l,21600r21600,l21600,xe">
                <v:stroke joinstyle="miter"/>
                <v:path gradientshapeok="t" o:connecttype="rect"/>
              </v:shapetype>
              <v:shape id="Text Box 14" o:spid="_x0000_s1035" type="#_x0000_t202" style="position:absolute;margin-left:273.5pt;margin-top:129.85pt;width:47.4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q/MAIAAFoEAAAOAAAAZHJzL2Uyb0RvYy54bWysVEtv2zAMvg/YfxB0X2xnSdYYcYosRYYB&#10;QVsgLXpWZCk2JouapMTOfv0oOS90Ow27yKRI8fF9pGf3XaPIQVhXgy5oNkgpEZpDWetdQV9fVp/u&#10;KHGe6ZIp0KKgR+Ho/fzjh1lrcjGEClQpLMEg2uWtKWjlvcmTxPFKNMwNwAiNRgm2YR5Vu0tKy1qM&#10;3qhkmKaTpAVbGgtcOIe3D72RzmN8KQX3T1I64YkqKNbm42njuQ1nMp+xfGeZqWp+KoP9QxUNqzUm&#10;vYR6YJ6Rva3/CNXU3IID6QccmgSkrLmIPWA3Wfqum03FjIi9IDjOXGBy/y8sfzxszLMlvvsKHRIY&#10;AGmNyx1ehn46aZvwxUoJ2hHC4wU20XnC8XKSZtM7tHA0DcfZaBJhTa6PjXX+m4CGBKGgFlmJYLHD&#10;2nlMiK5nl5BLw6pWKjKjNGkxwedxGh84UHUZjMEtPFkqSw4Mud0qxn+E4jHWjRdqSuPltaUg+W7b&#10;kbos6PTc7hbKI6JgoR8QZ/iqxvBr5vwzszgR2B5OuX/CQyrAmuAkUVKB/fW3++CPRKGVkhYnrKDu&#10;555ZQYn6rpHCaTYahZGMymj8ZYiKvbVsby163ywBG81wnwyPYvD36ixKC80bLsMiZEUT0xxzF9Sf&#10;xaXv5x6XiYvFIjrhEBrm13pjeAh9hvWle2PWnOjyyPMjnGeR5e9Y63173hZ7D7KOlAace1RP8OMA&#10;R3ZOyxY25FaPXtdfwvw3AAAA//8DAFBLAwQUAAYACAAAACEAmwXuLeMAAAALAQAADwAAAGRycy9k&#10;b3ducmV2LnhtbEyPy07DMBBF90j8gzVI7KjT0jQkxKkQogskhESpWpZOPMQRfoTYTQNfz7CC5cxc&#10;3TmnXE/WsBGH0HknYD5LgKFrvOpcK2D3urm6ARaidEoa71DAFwZYV+dnpSyUP7kXHLexZVTiQiEF&#10;6Bj7gvPQaLQyzHyPjm7vfrAy0ji0XA3yROXW8EWSrLiVnaMPWvZ4r7H52B6tgKf94fNh8/yWHLA2&#10;XTqaTD9+10JcXkx3t8AiTvEvDL/4hA4VMdX+6FRgRkC6zMglClikeQaMEqvlnGRq2uT5NfCq5P8d&#10;qh8AAAD//wMAUEsBAi0AFAAGAAgAAAAhALaDOJL+AAAA4QEAABMAAAAAAAAAAAAAAAAAAAAAAFtD&#10;b250ZW50X1R5cGVzXS54bWxQSwECLQAUAAYACAAAACEAOP0h/9YAAACUAQAACwAAAAAAAAAAAAAA&#10;AAAvAQAAX3JlbHMvLnJlbHNQSwECLQAUAAYACAAAACEAYqNqvzACAABaBAAADgAAAAAAAAAAAAAA&#10;AAAuAgAAZHJzL2Uyb0RvYy54bWxQSwECLQAUAAYACAAAACEAmwXuLeMAAAALAQAADwAAAAAAAAAA&#10;AAAAAACKBAAAZHJzL2Rvd25yZXYueG1sUEsFBgAAAAAEAAQA8wAAAJoFAAAAAA==&#10;" filled="f" strokeweight=".5pt">
                <v:textbox>
                  <w:txbxContent>
                    <w:p w14:paraId="7E4F7185" w14:textId="77777777" w:rsidR="000B4D82" w:rsidRPr="001C5449" w:rsidRDefault="000B4D82" w:rsidP="000B4D82">
                      <w:pPr>
                        <w:ind w:left="0"/>
                        <w:rPr>
                          <w:b/>
                          <w:bCs/>
                          <w:color w:val="000000" w:themeColor="text1"/>
                          <w:lang w:val="en-US"/>
                        </w:rPr>
                      </w:pPr>
                      <w:r>
                        <w:rPr>
                          <w:b/>
                          <w:bCs/>
                          <w:color w:val="000000" w:themeColor="text1"/>
                          <w:lang w:val="en-US"/>
                        </w:rPr>
                        <w:t>CTC</w:t>
                      </w:r>
                    </w:p>
                  </w:txbxContent>
                </v:textbox>
              </v:shape>
            </w:pict>
          </mc:Fallback>
        </mc:AlternateContent>
      </w:r>
      <w:r w:rsidR="000B4D82">
        <w:rPr>
          <w:noProof/>
        </w:rPr>
        <mc:AlternateContent>
          <mc:Choice Requires="wps">
            <w:drawing>
              <wp:anchor distT="0" distB="0" distL="114300" distR="114300" simplePos="0" relativeHeight="251664384" behindDoc="0" locked="0" layoutInCell="1" allowOverlap="1" wp14:anchorId="381A9EF5" wp14:editId="43FE30FE">
                <wp:simplePos x="0" y="0"/>
                <wp:positionH relativeFrom="column">
                  <wp:posOffset>4638265</wp:posOffset>
                </wp:positionH>
                <wp:positionV relativeFrom="paragraph">
                  <wp:posOffset>271883</wp:posOffset>
                </wp:positionV>
                <wp:extent cx="601980" cy="251460"/>
                <wp:effectExtent l="0" t="0" r="26670" b="15240"/>
                <wp:wrapNone/>
                <wp:docPr id="406588726"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48C2EA5C" w14:textId="77777777" w:rsidR="000B4D82" w:rsidRPr="001C5449" w:rsidRDefault="000B4D82" w:rsidP="000B4D82">
                            <w:pPr>
                              <w:ind w:left="0"/>
                              <w:rPr>
                                <w:b/>
                                <w:bCs/>
                                <w:color w:val="000000" w:themeColor="text1"/>
                                <w:lang w:val="en-US"/>
                              </w:rPr>
                            </w:pPr>
                            <w:r>
                              <w:rPr>
                                <w:b/>
                                <w:bCs/>
                                <w:color w:val="000000" w:themeColor="text1"/>
                                <w:lang w:val="en-US"/>
                              </w:rPr>
                              <w:t>GNC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1A9EF5" id="_x0000_s1036" type="#_x0000_t202" style="position:absolute;margin-left:365.2pt;margin-top:21.4pt;width:47.4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TqLQIAAFsEAAAOAAAAZHJzL2Uyb0RvYy54bWysVFtv2yAUfp+0/4B4X2xnSdZacaosVaZJ&#10;VVsprfpMMMRomMOAxM5+/Q7kqm5P017wuXEu33fw9K5vNdkJ5xWYihaDnBJhONTKbCr6+rL8dEOJ&#10;D8zUTIMRFd0LT+9mHz9MO1uKITSga+EIJjG+7GxFmxBsmWWeN6JlfgBWGHRKcC0LqLpNVjvWYfZW&#10;Z8M8n2QduNo64MJ7tN4fnHSW8kspeHiS0otAdEWxt5BOl851PLPZlJUbx2yj+LEN9g9dtEwZLHpO&#10;dc8CI1un/kjVKu7AgwwDDm0GUiou0gw4TZG/m2bVMCvSLAiOt2eY/P9Lyx93K/vsSOi/Qo8ERkA6&#10;60uPxjhPL10bv9gpQT9CuD/DJvpAOBoneXF7gx6OruG4GE0SrNnlsnU+fBPQkihU1CErCSy2e/AB&#10;C2LoKSTWMrBUWidmtCEdFvg8ztMFD1rV0RnD4pWFdmTHkNu1ZvxHbB5zXUWhpg0aLyNFKfTrnqga&#10;x02dRtMa6j3C4OCwId7ypcL8D8yHZ+ZwJXA+XPPwhIfUgE3BUaKkAffrb/YYj0yhl5IOV6yi/ueW&#10;OUGJ/m6Qw9tiNIo7mZTR+MsQFXftWV97zLZdAE5a4IOyPIkxPuiTKB20b/ga5rEqupjhWLui4SQu&#10;wmHx8TVxMZ+nINxCy8KDWVkeU59wfenfmLNHvgIS/QinZWTlO9oOsQfi5tsAUiVOL6ge8ccNTvQc&#10;X1t8Itd6irr8E2a/AQAA//8DAFBLAwQUAAYACAAAACEAxHmkruAAAAAJAQAADwAAAGRycy9kb3du&#10;cmV2LnhtbEyPTUvDQBCG74L/YRnBm901prbEbIqIPQgiWKXtcZMds8H9iNltGv31Tk96m2Ee3nne&#10;cjU5y0YcYhe8hOuZAIa+CbrzrYT3t/XVElhMymtlg0cJ3xhhVZ2flarQ4ehfcdykllGIj4WSYFLq&#10;C85jY9CpOAs9erp9hMGpROvQcj2oI4U7yzMhbrlTnacPRvX4YLD53BychOft7utx/bIXO6xtNx/t&#10;wjz91FJeXkz3d8ASTukPhpM+qUNFTnU4eB2ZlbC4ETmhEvKMKhCwzOYZsPo05MCrkv9vUP0CAAD/&#10;/wMAUEsBAi0AFAAGAAgAAAAhALaDOJL+AAAA4QEAABMAAAAAAAAAAAAAAAAAAAAAAFtDb250ZW50&#10;X1R5cGVzXS54bWxQSwECLQAUAAYACAAAACEAOP0h/9YAAACUAQAACwAAAAAAAAAAAAAAAAAvAQAA&#10;X3JlbHMvLnJlbHNQSwECLQAUAAYACAAAACEAb0yU6i0CAABbBAAADgAAAAAAAAAAAAAAAAAuAgAA&#10;ZHJzL2Uyb0RvYy54bWxQSwECLQAUAAYACAAAACEAxHmkruAAAAAJAQAADwAAAAAAAAAAAAAAAACH&#10;BAAAZHJzL2Rvd25yZXYueG1sUEsFBgAAAAAEAAQA8wAAAJQFAAAAAA==&#10;" filled="f" strokeweight=".5pt">
                <v:textbox>
                  <w:txbxContent>
                    <w:p w14:paraId="48C2EA5C" w14:textId="77777777" w:rsidR="000B4D82" w:rsidRPr="001C5449" w:rsidRDefault="000B4D82" w:rsidP="000B4D82">
                      <w:pPr>
                        <w:ind w:left="0"/>
                        <w:rPr>
                          <w:b/>
                          <w:bCs/>
                          <w:color w:val="000000" w:themeColor="text1"/>
                          <w:lang w:val="en-US"/>
                        </w:rPr>
                      </w:pPr>
                      <w:r>
                        <w:rPr>
                          <w:b/>
                          <w:bCs/>
                          <w:color w:val="000000" w:themeColor="text1"/>
                          <w:lang w:val="en-US"/>
                        </w:rPr>
                        <w:t>GNC</w:t>
                      </w:r>
                    </w:p>
                  </w:txbxContent>
                </v:textbox>
              </v:shape>
            </w:pict>
          </mc:Fallback>
        </mc:AlternateContent>
      </w:r>
      <w:r w:rsidR="000B4D82" w:rsidRPr="00787E4F">
        <w:rPr>
          <w:b/>
          <w:bCs/>
          <w:noProof/>
          <w:sz w:val="24"/>
          <w:szCs w:val="24"/>
        </w:rPr>
        <mc:AlternateContent>
          <mc:Choice Requires="wps">
            <w:drawing>
              <wp:anchor distT="0" distB="0" distL="114300" distR="114300" simplePos="0" relativeHeight="251659264" behindDoc="0" locked="0" layoutInCell="1" allowOverlap="1" wp14:anchorId="16EB3A52" wp14:editId="59290D51">
                <wp:simplePos x="0" y="0"/>
                <wp:positionH relativeFrom="column">
                  <wp:posOffset>0</wp:posOffset>
                </wp:positionH>
                <wp:positionV relativeFrom="paragraph">
                  <wp:posOffset>-2724</wp:posOffset>
                </wp:positionV>
                <wp:extent cx="723900" cy="266700"/>
                <wp:effectExtent l="0" t="0" r="19050" b="19050"/>
                <wp:wrapNone/>
                <wp:docPr id="1224471408"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E14015" w14:textId="77777777" w:rsidR="000B4D82" w:rsidRPr="003E26F3" w:rsidRDefault="000B4D82" w:rsidP="000B4D82">
                            <w:pPr>
                              <w:ind w:left="0"/>
                              <w:jc w:val="center"/>
                              <w:rPr>
                                <w:b/>
                                <w:bCs/>
                                <w:color w:val="C00000"/>
                                <w:lang w:val="en-US"/>
                              </w:rPr>
                            </w:pPr>
                            <w:r>
                              <w:rPr>
                                <w:b/>
                                <w:bCs/>
                                <w:color w:val="C0000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EB3A52" id="_x0000_s1037" style="position:absolute;margin-left:0;margin-top:-.2pt;width:57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xrVAIAAP4EAAAOAAAAZHJzL2Uyb0RvYy54bWysVFFv2jAQfp+0/2D5fQQYoysiVIiq06Sq&#10;rdZOfTaODdEcn3c2JOzX7+yEwDqepr04Z999d77z92V+01SG7RX6EmzOR4MhZ8pKKEq7yfn3l7sP&#10;nznzQdhCGLAq5wfl+c3i/bt57WZqDFswhUJGSayf1S7n2xDcLMu83KpK+AE4ZcmpASsRaIubrEBR&#10;U/bKZOPhcJrVgIVDkMp7Or1tnXyR8mutZHjU2qvATM7pbiGtmNZ1XLPFXMw2KNy2lN01xD/cohKl&#10;paJ9qlsRBNth+VeqqpQIHnQYSKgy0LqUKvVA3YyGb7p53gqnUi80HO/6Mfn/l1Y+7J/dE9IYaudn&#10;nszYRaOxil+6H2vSsA79sFQTmKTDq/HH6yGNVJJrPJ1ekU1ZshPYoQ9fFFQsGjlHeos0IrG/96EN&#10;PYYQ7lQ+WeFgVLyBsd+UZmVBBccJnZihVgbZXtCbCimVDdOudIqOMF0a0wNHl4AmjDpQFxthKjGm&#10;Bw4vAf+s2CNSVbChB1elBbyUoPjRV27jj923Pcf2Q7NuqGkSVAqNR2soDk/IEFoKeyfvSprrvfDh&#10;SSBxlp6CdBgeadEG6pxDZ3G2Bfx16TzGE5XIy1lNGsi5/7kTqDgzXy2R7Ho0mUTRpM3k09WYNnju&#10;WZ977K5aAT3JiBTvZDJjfDBHUyNUryTXZaxKLmEl1c65DHjcrEKrTRK8VMtlCiOhOBHu7bOTMXkc&#10;dOTNS/Mq0HXkCsTKBzjqRczecKyNjUgLy10AXSYCnubaPQGJLFG4+yFEFZ/vU9Tpt7X4DQAA//8D&#10;AFBLAwQUAAYACAAAACEA26Put9kAAAAFAQAADwAAAGRycy9kb3ducmV2LnhtbEyPwU7DMBBE70j8&#10;g7VI3FonEFU0ZFMVUOFKC4XrNl6SiHgdxU4b/h73BMfRjGbeFKvJdurIg2+dIKTzBBRL5UwrNcL7&#10;22Z2B8oHEkOdE0b4YQ+r8vKioNy4k2z5uAu1iiXic0JoQuhzrX3VsCU/dz1L9L7cYClEOdTaDHSK&#10;5bbTN0my0JZaiQsN9fzYcPW9Gy3CWD0/fNb9+vVpcysv2qVLu/8wiNdX0/oeVOAp/IXhjB/RoYxM&#10;BzeK8apDiEcCwiwDdTbTLOoDQpYuQJeF/k9f/gIAAP//AwBQSwECLQAUAAYACAAAACEAtoM4kv4A&#10;AADhAQAAEwAAAAAAAAAAAAAAAAAAAAAAW0NvbnRlbnRfVHlwZXNdLnhtbFBLAQItABQABgAIAAAA&#10;IQA4/SH/1gAAAJQBAAALAAAAAAAAAAAAAAAAAC8BAABfcmVscy8ucmVsc1BLAQItABQABgAIAAAA&#10;IQB27JxrVAIAAP4EAAAOAAAAAAAAAAAAAAAAAC4CAABkcnMvZTJvRG9jLnhtbFBLAQItABQABgAI&#10;AAAAIQDbo+632QAAAAUBAAAPAAAAAAAAAAAAAAAAAK4EAABkcnMvZG93bnJldi54bWxQSwUGAAAA&#10;AAQABADzAAAAtAUAAAAA&#10;" fillcolor="white [3201]" strokecolor="#70ad47 [3209]" strokeweight="1pt">
                <v:textbox>
                  <w:txbxContent>
                    <w:p w14:paraId="06E14015" w14:textId="77777777" w:rsidR="000B4D82" w:rsidRPr="003E26F3" w:rsidRDefault="000B4D82" w:rsidP="000B4D82">
                      <w:pPr>
                        <w:ind w:left="0"/>
                        <w:jc w:val="center"/>
                        <w:rPr>
                          <w:b/>
                          <w:bCs/>
                          <w:color w:val="C00000"/>
                          <w:lang w:val="en-US"/>
                        </w:rPr>
                      </w:pPr>
                      <w:r>
                        <w:rPr>
                          <w:b/>
                          <w:bCs/>
                          <w:color w:val="C00000"/>
                          <w:lang w:val="en-US"/>
                        </w:rPr>
                        <w:t>A</w:t>
                      </w:r>
                    </w:p>
                  </w:txbxContent>
                </v:textbox>
              </v:rect>
            </w:pict>
          </mc:Fallback>
        </mc:AlternateContent>
      </w:r>
      <w:r w:rsidR="000B4D82">
        <w:rPr>
          <w:noProof/>
        </w:rPr>
        <w:drawing>
          <wp:inline distT="0" distB="0" distL="0" distR="0" wp14:anchorId="49999D3C" wp14:editId="1F0FA18B">
            <wp:extent cx="2882900" cy="2344584"/>
            <wp:effectExtent l="0" t="0" r="0" b="0"/>
            <wp:docPr id="208028178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900" cy="2344584"/>
                    </a:xfrm>
                    <a:prstGeom prst="rect">
                      <a:avLst/>
                    </a:prstGeom>
                    <a:noFill/>
                    <a:ln>
                      <a:noFill/>
                    </a:ln>
                  </pic:spPr>
                </pic:pic>
              </a:graphicData>
            </a:graphic>
          </wp:inline>
        </w:drawing>
      </w:r>
      <w:r w:rsidR="000B4D82">
        <w:rPr>
          <w:noProof/>
        </w:rPr>
        <w:drawing>
          <wp:inline distT="0" distB="0" distL="0" distR="0" wp14:anchorId="0D9AE90A" wp14:editId="1688FAB0">
            <wp:extent cx="2816193" cy="2343150"/>
            <wp:effectExtent l="0" t="0" r="3810" b="0"/>
            <wp:docPr id="205788271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488" r="34132" b="8494"/>
                    <a:stretch>
                      <a:fillRect/>
                    </a:stretch>
                  </pic:blipFill>
                  <pic:spPr bwMode="auto">
                    <a:xfrm>
                      <a:off x="0" y="0"/>
                      <a:ext cx="2853465" cy="2374161"/>
                    </a:xfrm>
                    <a:prstGeom prst="rect">
                      <a:avLst/>
                    </a:prstGeom>
                    <a:noFill/>
                    <a:ln>
                      <a:noFill/>
                    </a:ln>
                    <a:extLst>
                      <a:ext uri="{53640926-AAD7-44D8-BBD7-CCE9431645EC}">
                        <a14:shadowObscured xmlns:a14="http://schemas.microsoft.com/office/drawing/2010/main"/>
                      </a:ext>
                    </a:extLst>
                  </pic:spPr>
                </pic:pic>
              </a:graphicData>
            </a:graphic>
          </wp:inline>
        </w:drawing>
      </w:r>
      <w:r w:rsidR="000B4D82">
        <w:rPr>
          <w:noProof/>
        </w:rPr>
        <w:t xml:space="preserve">  </w:t>
      </w:r>
    </w:p>
    <w:p w14:paraId="55987D7D" w14:textId="62A0514E" w:rsidR="000B4D82" w:rsidRDefault="006C3663" w:rsidP="000B4D82">
      <w:pPr>
        <w:ind w:left="0" w:hanging="90"/>
        <w:jc w:val="center"/>
        <w:rPr>
          <w:noProof/>
        </w:rPr>
      </w:pPr>
      <w:r>
        <w:rPr>
          <w:noProof/>
        </w:rPr>
        <mc:AlternateContent>
          <mc:Choice Requires="wps">
            <w:drawing>
              <wp:anchor distT="0" distB="0" distL="114300" distR="114300" simplePos="0" relativeHeight="251680768" behindDoc="0" locked="0" layoutInCell="1" allowOverlap="1" wp14:anchorId="4C33AF9A" wp14:editId="0C50441F">
                <wp:simplePos x="0" y="0"/>
                <wp:positionH relativeFrom="column">
                  <wp:posOffset>1129242</wp:posOffset>
                </wp:positionH>
                <wp:positionV relativeFrom="paragraph">
                  <wp:posOffset>2154766</wp:posOffset>
                </wp:positionV>
                <wp:extent cx="601980" cy="251460"/>
                <wp:effectExtent l="0" t="0" r="26670" b="15240"/>
                <wp:wrapNone/>
                <wp:docPr id="760635824"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5F790678" w14:textId="2F90383E" w:rsidR="006C3663" w:rsidRPr="001C5449" w:rsidRDefault="006C3663" w:rsidP="006C3663">
                            <w:pPr>
                              <w:ind w:left="0"/>
                              <w:rPr>
                                <w:b/>
                                <w:bCs/>
                                <w:color w:val="000000" w:themeColor="text1"/>
                                <w:lang w:val="en-US"/>
                              </w:rPr>
                            </w:pPr>
                            <w:r>
                              <w:rPr>
                                <w:b/>
                                <w:bCs/>
                                <w:color w:val="000000" w:themeColor="text1"/>
                                <w:lang w:val="en-US"/>
                              </w:rPr>
                              <w:t>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33AF9A" id="_x0000_s1038" type="#_x0000_t202" style="position:absolute;left:0;text-align:left;margin-left:88.9pt;margin-top:169.65pt;width:47.4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qbMAIAAFs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lLbHc89LuF8ogwWOgnxBm+rjH+A3P+mVkcCewPx9w/4SEVYFFwkiipwP76233wR6bQSkmLI1ZQ&#10;93PPrKBEfdfI4W02mYSZjMpk+mWMir22bK8tet+sADvNcKEMj2Lw92oQpYXmDbdhGbKiiWmOuQvq&#10;B3Hl+8HHbeJiuYxOOIWG+Qe9MTyEHnB96d6YNSe+PBL9CMMwsvwdbb1vT9xy70HWkdMAdI/qCX+c&#10;4EjPadvCilzr0evyT1j8BgAA//8DAFBLAwQUAAYACAAAACEA8e6BwOEAAAALAQAADwAAAGRycy9k&#10;b3ducmV2LnhtbEyPzU7DMBCE70i8g7VI3KhDIuo2xKkQogckhERBlKMTL3GEf0LspoGnZznBcXZG&#10;M99Wm9lZNuEY++AlXC4yYOjboHvfSXh53l6sgMWkvFY2eJTwhRE29elJpUodjv4Jp13qGJX4WCoJ&#10;JqWh5Dy2Bp2KizCgJ+89jE4lkmPH9aiOVO4sz7NsyZ3qPS0YNeCtwfZjd3ASHl73n3fbx7dsj43t&#10;ryYrzP13I+X52XxzDSzhnP7C8ItP6FATUxMOXkdmSQtB6ElCUawLYJTIRb4E1tBFrNbA64r//6H+&#10;AQAA//8DAFBLAQItABQABgAIAAAAIQC2gziS/gAAAOEBAAATAAAAAAAAAAAAAAAAAAAAAABbQ29u&#10;dGVudF9UeXBlc10ueG1sUEsBAi0AFAAGAAgAAAAhADj9If/WAAAAlAEAAAsAAAAAAAAAAAAAAAAA&#10;LwEAAF9yZWxzLy5yZWxzUEsBAi0AFAAGAAgAAAAhANAuepswAgAAWwQAAA4AAAAAAAAAAAAAAAAA&#10;LgIAAGRycy9lMm9Eb2MueG1sUEsBAi0AFAAGAAgAAAAhAPHugcDhAAAACwEAAA8AAAAAAAAAAAAA&#10;AAAAigQAAGRycy9kb3ducmV2LnhtbFBLBQYAAAAABAAEAPMAAACYBQAAAAA=&#10;" filled="f" strokeweight=".5pt">
                <v:textbox>
                  <w:txbxContent>
                    <w:p w14:paraId="5F790678" w14:textId="2F90383E" w:rsidR="006C3663" w:rsidRPr="001C5449" w:rsidRDefault="006C3663" w:rsidP="006C3663">
                      <w:pPr>
                        <w:ind w:left="0"/>
                        <w:rPr>
                          <w:b/>
                          <w:bCs/>
                          <w:color w:val="000000" w:themeColor="text1"/>
                          <w:lang w:val="en-US"/>
                        </w:rPr>
                      </w:pPr>
                      <w:r>
                        <w:rPr>
                          <w:b/>
                          <w:bCs/>
                          <w:color w:val="000000" w:themeColor="text1"/>
                          <w:lang w:val="en-US"/>
                        </w:rPr>
                        <w:t>CG</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6BD7842" wp14:editId="27F204D6">
                <wp:simplePos x="0" y="0"/>
                <wp:positionH relativeFrom="column">
                  <wp:posOffset>728979</wp:posOffset>
                </wp:positionH>
                <wp:positionV relativeFrom="paragraph">
                  <wp:posOffset>1907328</wp:posOffset>
                </wp:positionV>
                <wp:extent cx="402167" cy="158327"/>
                <wp:effectExtent l="38100" t="38100" r="17145" b="32385"/>
                <wp:wrapNone/>
                <wp:docPr id="1875264712" name="Straight Arrow Connector 132"/>
                <wp:cNvGraphicFramePr/>
                <a:graphic xmlns:a="http://schemas.openxmlformats.org/drawingml/2006/main">
                  <a:graphicData uri="http://schemas.microsoft.com/office/word/2010/wordprocessingShape">
                    <wps:wsp>
                      <wps:cNvCnPr/>
                      <wps:spPr>
                        <a:xfrm flipH="1" flipV="1">
                          <a:off x="0" y="0"/>
                          <a:ext cx="402167" cy="158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1A3B2C" id="_x0000_t32" coordsize="21600,21600" o:spt="32" o:oned="t" path="m,l21600,21600e" filled="f">
                <v:path arrowok="t" fillok="f" o:connecttype="none"/>
                <o:lock v:ext="edit" shapetype="t"/>
              </v:shapetype>
              <v:shape id="Straight Arrow Connector 132" o:spid="_x0000_s1026" type="#_x0000_t32" style="position:absolute;margin-left:57.4pt;margin-top:150.2pt;width:31.65pt;height:12.4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PUyAEAANcDAAAOAAAAZHJzL2Uyb0RvYy54bWysU02P1DAMvSPxH6LcmbYD7K6q6exhlo8D&#10;gtXC7j2bJm1EmkSOmbb/Hied6SI+JIS4WG7s9+xnu7vrabDsqCAa7xpebUrOlJO+Na5r+P2Xty+u&#10;OIsoXCusd6rhs4r8ev/82W4Mtdr63ttWASMSF+sxNLxHDHVRRNmrQcSND8pRUHsYBNIndEULYiT2&#10;wRbbsrwoRg9tAC9VjPR6swT5PvNrrSR+0joqZLbh1BtmC9k+Jlvsd6LuQITeyFMb4h+6GIRxVHSl&#10;uhEo2Dcwv1ANRoKPXuNG+qHwWhupsgZSU5U/qfnci6CyFhpODOuY4v+jlR+PB3cLNIYxxDqGW0gq&#10;Jg0D09aE97RTnr2H5KUY9cymPMB5HaCakEl6fFVuq4tLziSFqtdXL7eXacDFQpjAASK+U35gyWl4&#10;RBCm6/HgnaNVeVhKiOOHiAvwDEhg65JFYewb1zKcA90TghGus+pUJ6UUT0qyh7NVC/xOaWZa6nMp&#10;k49MHSywo6DzaL9WKwtlJog21q6gMsv/I+iUm2AqH97fAtfsXNE7XIGDcR5+VxWnc6t6yT+rXrQm&#10;2Y++nfNe8zjoevIeTpeezvPH7wx/+h/33wEAAP//AwBQSwMEFAAGAAgAAAAhAD6SmcDdAAAACwEA&#10;AA8AAABkcnMvZG93bnJldi54bWxMj81OwzAQhO9IvIO1SNyonaZACXEqQPTGpSkP4MabHzVeR7HT&#10;hLdne4Lj7Ixmvs13i+vFBcfQedKQrBQIpMrbjhoN38f9wxZEiIas6T2hhh8MsCtub3KTWT/TAS9l&#10;bASXUMiMhjbGIZMyVC06E1Z+QGKv9qMzkeXYSDuamctdL9dKPUlnOuKF1gz40WJ1LienQYbjdEiX&#10;+VzVOH/V5afdvzcvWt/fLW+vICIu8S8MV3xGh4KZTn4iG0TPOtkwetSQKrUBcU08bxMQJ76sH1OQ&#10;RS7//1D8AgAA//8DAFBLAQItABQABgAIAAAAIQC2gziS/gAAAOEBAAATAAAAAAAAAAAAAAAAAAAA&#10;AABbQ29udGVudF9UeXBlc10ueG1sUEsBAi0AFAAGAAgAAAAhADj9If/WAAAAlAEAAAsAAAAAAAAA&#10;AAAAAAAALwEAAF9yZWxzLy5yZWxzUEsBAi0AFAAGAAgAAAAhADqCo9TIAQAA1wMAAA4AAAAAAAAA&#10;AAAAAAAALgIAAGRycy9lMm9Eb2MueG1sUEsBAi0AFAAGAAgAAAAhAD6SmcDdAAAACwEAAA8AAAAA&#10;AAAAAAAAAAAAI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19096CE8" wp14:editId="5B8E2E17">
                <wp:simplePos x="0" y="0"/>
                <wp:positionH relativeFrom="column">
                  <wp:posOffset>3867572</wp:posOffset>
                </wp:positionH>
                <wp:positionV relativeFrom="paragraph">
                  <wp:posOffset>995468</wp:posOffset>
                </wp:positionV>
                <wp:extent cx="418042" cy="124460"/>
                <wp:effectExtent l="38100" t="38100" r="20320" b="27940"/>
                <wp:wrapNone/>
                <wp:docPr id="428251562" name="Straight Arrow Connector 132"/>
                <wp:cNvGraphicFramePr/>
                <a:graphic xmlns:a="http://schemas.openxmlformats.org/drawingml/2006/main">
                  <a:graphicData uri="http://schemas.microsoft.com/office/word/2010/wordprocessingShape">
                    <wps:wsp>
                      <wps:cNvCnPr/>
                      <wps:spPr>
                        <a:xfrm flipH="1" flipV="1">
                          <a:off x="0" y="0"/>
                          <a:ext cx="418042" cy="12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93DBEC" id="Straight Arrow Connector 132" o:spid="_x0000_s1026" type="#_x0000_t32" style="position:absolute;margin-left:304.55pt;margin-top:78.4pt;width:32.9pt;height:9.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8m/yAEAANcDAAAOAAAAZHJzL2Uyb0RvYy54bWysU8mO2zAMvRfoPwi6N7aDYDAI4swh0+VQ&#10;tINud41M2UK1gVJj++9LyYmn6AIURS8ELfI98pH04W6yhp0Bo/au5c2m5gyc9J12fcs/f3r14paz&#10;mITrhPEOWj5D5HfH588OY9jD1g/edICMSFzcj6HlQ0phX1VRDmBF3PgAjoLKoxWJPrGvOhQjsVtT&#10;bev6pho9dgG9hBjp9X4J8mPhVwpkeq9UhMRMy6m3VCwW+5htdTyIfY8iDFpe2hD/0IUV2lHRlepe&#10;JMG+of6FymqJPnqVNtLbyiulJRQNpKapf1LzcRABihYaTgzrmOL/o5Xvzif3gDSGMcR9DA+YVUwK&#10;LVNGhze0U168L9nLMeqZTWWA8zpAmBKT9LhrbuvdljNJoWa7292UAVcLYQYHjOk1eMuy0/KYUOh+&#10;SCfvHK3K41JCnN/GRC0R8ArIYOOyTUKbl65jaQ50Twm1cL2BvEhKzynVk5LipdnAAv8AiumO+lzK&#10;lCODk0F2FnQe3ddmZaHMDFHamBVUF/l/BF1yMwzK4f0tcM0uFb1LK9Bq5/F3VdN0bVUt+VfVi9Ys&#10;+9F3c9lrGQddT5nP5dLzef74XeBP/+PxOwAAAP//AwBQSwMEFAAGAAgAAAAhAI4krKPdAAAACwEA&#10;AA8AAABkcnMvZG93bnJldi54bWxMj81OwzAQhO9IvIO1SNyoUyguCXEqQPTGpWkfwI03P2q8jmKn&#10;CW/PcoLjznyancl3i+vFFcfQedKwXiUgkCpvO2o0nI77hxcQIRqypveEGr4xwK64vclNZv1MB7yW&#10;sREcQiEzGtoYh0zKULXoTFj5AYm92o/ORD7HRtrRzBzuevmYJEo60xF/aM2AHy1Wl3JyGmQ4Toen&#10;Zb5UNc5fdflp9+9NqvX93fL2CiLiEv9g+K3P1aHgTmc/kQ2i16CSdM0oG8+KNzChtpsUxJmVrdqA&#10;LHL5f0PxAwAA//8DAFBLAQItABQABgAIAAAAIQC2gziS/gAAAOEBAAATAAAAAAAAAAAAAAAAAAAA&#10;AABbQ29udGVudF9UeXBlc10ueG1sUEsBAi0AFAAGAAgAAAAhADj9If/WAAAAlAEAAAsAAAAAAAAA&#10;AAAAAAAALwEAAF9yZWxzLy5yZWxzUEsBAi0AFAAGAAgAAAAhAPrnyb/IAQAA1wMAAA4AAAAAAAAA&#10;AAAAAAAALgIAAGRycy9lMm9Eb2MueG1sUEsBAi0AFAAGAAgAAAAhAI4krKPdAAAACwEAAA8AAAAA&#10;AAAAAAAAAAAAI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7E5D2E15" wp14:editId="034499CA">
                <wp:simplePos x="0" y="0"/>
                <wp:positionH relativeFrom="column">
                  <wp:posOffset>4213013</wp:posOffset>
                </wp:positionH>
                <wp:positionV relativeFrom="paragraph">
                  <wp:posOffset>1117600</wp:posOffset>
                </wp:positionV>
                <wp:extent cx="601980" cy="251460"/>
                <wp:effectExtent l="0" t="0" r="26670" b="15240"/>
                <wp:wrapNone/>
                <wp:docPr id="149655689"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014C9C8A" w14:textId="77777777" w:rsidR="006C3663" w:rsidRPr="001C5449" w:rsidRDefault="006C3663" w:rsidP="006C3663">
                            <w:pPr>
                              <w:ind w:left="0"/>
                              <w:rPr>
                                <w:b/>
                                <w:bCs/>
                                <w:color w:val="000000" w:themeColor="text1"/>
                                <w:lang w:val="en-US"/>
                              </w:rPr>
                            </w:pPr>
                            <w:r>
                              <w:rPr>
                                <w:b/>
                                <w:bCs/>
                                <w:color w:val="000000" w:themeColor="text1"/>
                                <w:lang w:val="en-US"/>
                              </w:rPr>
                              <w:t>CG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D2E15" id="_x0000_s1039" type="#_x0000_t202" style="position:absolute;left:0;text-align:left;margin-left:331.75pt;margin-top:88pt;width:47.4pt;height:1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VOMAIAAFsEAAAOAAAAZHJzL2Uyb0RvYy54bWysVN9v2jAQfp+0/8Hy+0hCgbURoWJUTJOq&#10;thKd+mwcm0RzfJ5tSNhfv7NDAHV7mvbi3PnO9+P77jK/7xpFDsK6GnRBs1FKidAcylrvCvr9df3p&#10;lhLnmS6ZAi0KehSO3i8+fpi3JhdjqECVwhIMol3emoJW3ps8SRyvRMPcCIzQaJRgG+ZRtbuktKzF&#10;6I1Kxmk6S1qwpbHAhXN4+9Ab6SLGl1Jw/yylE56ogmJtPp42nttwJos5y3eWmarmpzLYP1TRsFpj&#10;0nOoB+YZ2dv6j1BNzS04kH7EoUlAypqL2AN2k6XvutlUzIjYC4LjzBkm9//C8qfDxrxY4rsv0CGB&#10;AZDWuNzhZeink7YJX6yUoB0hPJ5hE50nHC9naXZ3ixaOpvE0m8wirMnlsbHOfxXQkCAU1CIrESx2&#10;eHQeE6Lr4BJyaVjXSkVmlCYtJriZpvGBA1WXwRjcwpOVsuTAkNutYvxHKB5jXXmhpjReXloKku+2&#10;HalLbPdm6HcL5RFhsNBPiDN8XWP8R+b8C7M4Etgfjrl/xkMqwKLgJFFSgf31t/vgj0yhlZIWR6yg&#10;7ueeWUGJ+qaRw7tsMgkzGZXJ9PMYFXtt2V5b9L5ZAXaa4UIZHsXg79UgSgvNG27DMmRFE9MccxfU&#10;D+LK94OP28TFchmdcAoN8496Y3gIPeD62r0xa058eST6CYZhZPk72nrfnrjl3oOsI6cB6B7VE/44&#10;wZGe07aFFbnWo9fln7D4DQAA//8DAFBLAwQUAAYACAAAACEAFPvZI+EAAAALAQAADwAAAGRycy9k&#10;b3ducmV2LnhtbEyPTUvDQBRF94L/YXiCOztpSyYlZlJE7EIQwSrW5STzzATnI2amafTX+1zp8nEP&#10;951bbWdn2YRj7IOXsFxkwNC3Qfe+k/DyvLvaAItJea1s8CjhCyNs6/OzSpU6nPwTTvvUMSrxsVQS&#10;TEpDyXlsDToVF2FAT9l7GJ1KdI4d16M6UbmzfJVlgjvVe/pg1IC3BtuP/dFJeHg9fN7tHt+yAza2&#10;zydbmPvvRsrLi/nmGljCOf3B8KtP6lCTUxOOXkdmJQixzgmloBA0iogi36yBNRJWy1wAryv+f0P9&#10;AwAA//8DAFBLAQItABQABgAIAAAAIQC2gziS/gAAAOEBAAATAAAAAAAAAAAAAAAAAAAAAABbQ29u&#10;dGVudF9UeXBlc10ueG1sUEsBAi0AFAAGAAgAAAAhADj9If/WAAAAlAEAAAsAAAAAAAAAAAAAAAAA&#10;LwEAAF9yZWxzLy5yZWxzUEsBAi0AFAAGAAgAAAAhAK+cNU4wAgAAWwQAAA4AAAAAAAAAAAAAAAAA&#10;LgIAAGRycy9lMm9Eb2MueG1sUEsBAi0AFAAGAAgAAAAhABT72SPhAAAACwEAAA8AAAAAAAAAAAAA&#10;AAAAigQAAGRycy9kb3ducmV2LnhtbFBLBQYAAAAABAAEAPMAAACYBQAAAAA=&#10;" filled="f" strokeweight=".5pt">
                <v:textbox>
                  <w:txbxContent>
                    <w:p w14:paraId="014C9C8A" w14:textId="77777777" w:rsidR="006C3663" w:rsidRPr="001C5449" w:rsidRDefault="006C3663" w:rsidP="006C3663">
                      <w:pPr>
                        <w:ind w:left="0"/>
                        <w:rPr>
                          <w:b/>
                          <w:bCs/>
                          <w:color w:val="000000" w:themeColor="text1"/>
                          <w:lang w:val="en-US"/>
                        </w:rPr>
                      </w:pPr>
                      <w:r>
                        <w:rPr>
                          <w:b/>
                          <w:bCs/>
                          <w:color w:val="000000" w:themeColor="text1"/>
                          <w:lang w:val="en-US"/>
                        </w:rPr>
                        <w:t>CG</w:t>
                      </w:r>
                    </w:p>
                  </w:txbxContent>
                </v:textbox>
              </v:shape>
            </w:pict>
          </mc:Fallback>
        </mc:AlternateContent>
      </w:r>
      <w:r w:rsidR="000B4D82">
        <w:rPr>
          <w:noProof/>
        </w:rPr>
        <mc:AlternateContent>
          <mc:Choice Requires="wps">
            <w:drawing>
              <wp:anchor distT="0" distB="0" distL="114300" distR="114300" simplePos="0" relativeHeight="251678720" behindDoc="0" locked="0" layoutInCell="1" allowOverlap="1" wp14:anchorId="245F11EF" wp14:editId="6BFFB240">
                <wp:simplePos x="0" y="0"/>
                <wp:positionH relativeFrom="column">
                  <wp:posOffset>4114799</wp:posOffset>
                </wp:positionH>
                <wp:positionV relativeFrom="paragraph">
                  <wp:posOffset>582417</wp:posOffset>
                </wp:positionV>
                <wp:extent cx="853870" cy="354125"/>
                <wp:effectExtent l="38100" t="38100" r="22860" b="27305"/>
                <wp:wrapNone/>
                <wp:docPr id="1068793484" name="Straight Arrow Connector 132"/>
                <wp:cNvGraphicFramePr/>
                <a:graphic xmlns:a="http://schemas.openxmlformats.org/drawingml/2006/main">
                  <a:graphicData uri="http://schemas.microsoft.com/office/word/2010/wordprocessingShape">
                    <wps:wsp>
                      <wps:cNvCnPr/>
                      <wps:spPr>
                        <a:xfrm flipH="1" flipV="1">
                          <a:off x="0" y="0"/>
                          <a:ext cx="853870" cy="354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0D8D40" id="Straight Arrow Connector 132" o:spid="_x0000_s1026" type="#_x0000_t32" style="position:absolute;margin-left:324pt;margin-top:45.85pt;width:67.25pt;height:27.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JtyAEAANcDAAAOAAAAZHJzL2Uyb0RvYy54bWysU01v2zAMvQ/YfxB0X+ykyxYYcXpI93EY&#10;tqJbe1dlyRYmSwLFxfa/HyUn7rAPYBh2IWiR75GPpPfXY2/ZSUE03tV8vSo5U076xri25vdf3r7Y&#10;cRZRuEZY71TNJxX59eH5s/0QKrXxnbeNAkYkLlZDqHmHGKqiiLJTvYgrH5SjoPbQC6RPaIsGxEDs&#10;vS02ZfmqGDw0AbxUMdLrzRzkh8yvtZL4SeuokNmaU2+YLWT7mGxx2IuqBRE6I89tiH/oohfGUdGF&#10;6kagYN/A/ELVGwk+eo0r6fvCa22kyhpIzbr8Sc3nTgSVtdBwYljGFP8frfx4OrpboDEMIVYx3EJS&#10;MWrombYmvKed8uw9JC/FqGc25gFOywDViEzS4257tXtNY5YUutq+XG+2acDFTJjAASK+U75nyal5&#10;RBCm7fDonaNVeZhLiNOHiDPwAkhg65JFYewb1zCcAt0TghGutepcJ6UUT0qyh5NVM/xOaWYa6nMu&#10;k49MHS2wk6DzaL6uFxbKTBBtrF1AZZb/R9A5N8FUPry/BS7ZuaJ3uAB74zz8riqOl1b1nH9RPWtN&#10;sh99M+W95nHQ9eQ9nC89neeP3xn+9D8evgMAAP//AwBQSwMEFAAGAAgAAAAhAAwLtwveAAAACgEA&#10;AA8AAABkcnMvZG93bnJldi54bWxMj8tuwjAQRfeV+AdrkLorDhRISOOgtiq7bgj9ABNPHiIeR7FD&#10;0r/vdNUuR3N077nZcbaduOPgW0cK1qsIBFLpTEu1gq/L6SkB4YMmoztHqOAbPRzzxUOmU+MmOuO9&#10;CLXgEPKpVtCE0KdS+rJBq/3K9Uj8q9xgdeBzqKUZ9MThtpObKNpLq1vihkb3+N5geStGq0D6y3h+&#10;nqdbWeH0WRUf5vRWH5R6XM6vLyACzuEPhl99Voecna5uJONFp2C/TXhLUHBYxyAYiJPNDsSVyW28&#10;A5ln8v+E/AcAAP//AwBQSwECLQAUAAYACAAAACEAtoM4kv4AAADhAQAAEwAAAAAAAAAAAAAAAAAA&#10;AAAAW0NvbnRlbnRfVHlwZXNdLnhtbFBLAQItABQABgAIAAAAIQA4/SH/1gAAAJQBAAALAAAAAAAA&#10;AAAAAAAAAC8BAABfcmVscy8ucmVsc1BLAQItABQABgAIAAAAIQB6TFJtyAEAANcDAAAOAAAAAAAA&#10;AAAAAAAAAC4CAABkcnMvZTJvRG9jLnhtbFBLAQItABQABgAIAAAAIQAMC7cL3gAAAAoBAAAPAAAA&#10;AAAAAAAAAAAAACIEAABkcnMvZG93bnJldi54bWxQSwUGAAAAAAQABADzAAAALQU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7696" behindDoc="0" locked="0" layoutInCell="1" allowOverlap="1" wp14:anchorId="1CB56652" wp14:editId="76230D5C">
                <wp:simplePos x="0" y="0"/>
                <wp:positionH relativeFrom="column">
                  <wp:posOffset>3421626</wp:posOffset>
                </wp:positionH>
                <wp:positionV relativeFrom="paragraph">
                  <wp:posOffset>1187204</wp:posOffset>
                </wp:positionV>
                <wp:extent cx="651387" cy="249514"/>
                <wp:effectExtent l="38100" t="38100" r="15875" b="36830"/>
                <wp:wrapNone/>
                <wp:docPr id="277825736" name="Straight Arrow Connector 132"/>
                <wp:cNvGraphicFramePr/>
                <a:graphic xmlns:a="http://schemas.openxmlformats.org/drawingml/2006/main">
                  <a:graphicData uri="http://schemas.microsoft.com/office/word/2010/wordprocessingShape">
                    <wps:wsp>
                      <wps:cNvCnPr/>
                      <wps:spPr>
                        <a:xfrm flipH="1" flipV="1">
                          <a:off x="0" y="0"/>
                          <a:ext cx="651387" cy="249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F3C3C0" id="Straight Arrow Connector 132" o:spid="_x0000_s1026" type="#_x0000_t32" style="position:absolute;margin-left:269.4pt;margin-top:93.5pt;width:51.3pt;height:19.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UdyAEAANcDAAAOAAAAZHJzL2Uyb0RvYy54bWysU0uP1DAMviPxH6LcmbbD7rJU09nDLI8D&#10;gtXyuGdTp41Ik8gx0/bfk6QzXcRDQoiL5cb+Pvuz3d3NNBh2BAza2YZXm5IzsNK12nYN//zp9bNr&#10;zgIJ2wrjLDR8hsBv9k+f7EZfw9b1zrSALJLYUI++4T2Rr4siyB4GETbOg41B5XAQFD+xK1oUY2Qf&#10;TLEty6tidNh6dBJCiK+3S5DvM79SIOmDUgGImYbH3ihbzPYh2WK/E3WHwvdantoQ/9DFILSNRVeq&#10;W0GCfUP9C9WgJbrgFG2kGwqnlJaQNUQ1VfmTmo+98JC1xOEEv44p/D9a+f54sHcYxzD6UAd/h0nF&#10;pHBgymj/Nu6UZ+9L8lIs9symPMB5HSBMxGR8vLqsnl+/4EzG0Pbi5WV1kQZcLIQJ7DHQG3ADS07D&#10;A6HQXU8HZ21clcOlhDi+C7QAz4AENjZZEtq8si2j2cd7ItTCdgZOdVJK8agkezQbWOD3oJhuY59L&#10;mXxkcDDIjiKeR/u1WlliZoIobcwKKrP8P4JOuQkG+fD+Frhm54rO0goctHX4u6o0nVtVS/5Z9aI1&#10;yX5w7Zz3mscRryfv4XTp6Tx//M7wx/9x/x0AAP//AwBQSwMEFAAGAAgAAAAhAGvcsJLeAAAACwEA&#10;AA8AAABkcnMvZG93bnJldi54bWxMj81OwzAQhO9IvIO1SNyo06SEEOJUgOiNS1MewI03P2q8jmKn&#10;CW/PcoLjaEYz3xT71Q7iipPvHSnYbiIQSLUzPbUKvk6HhwyED5qMHhyhgm/0sC9vbwqdG7fQEa9V&#10;aAWXkM+1gi6EMZfS1x1a7TduRGKvcZPVgeXUSjPphcvtIOMoSqXVPfFCp0d877C+VLNVIP1pPibr&#10;cqkbXD6b6sMc3tpnpe7v1tcXEAHX8BeGX3xGh5KZzm4m48Wg4DHJGD2wkT3xKU6ku+0OxFlBHKcJ&#10;yLKQ/z+UPwAAAP//AwBQSwECLQAUAAYACAAAACEAtoM4kv4AAADhAQAAEwAAAAAAAAAAAAAAAAAA&#10;AAAAW0NvbnRlbnRfVHlwZXNdLnhtbFBLAQItABQABgAIAAAAIQA4/SH/1gAAAJQBAAALAAAAAAAA&#10;AAAAAAAAAC8BAABfcmVscy8ucmVsc1BLAQItABQABgAIAAAAIQCDVRUdyAEAANcDAAAOAAAAAAAA&#10;AAAAAAAAAC4CAABkcnMvZTJvRG9jLnhtbFBLAQItABQABgAIAAAAIQBr3LCS3gAAAAsBAAAPAAAA&#10;AAAAAAAAAAAAACIEAABkcnMvZG93bnJldi54bWxQSwUGAAAAAAQABADzAAAALQU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5648" behindDoc="0" locked="0" layoutInCell="1" allowOverlap="1" wp14:anchorId="39C47DC1" wp14:editId="42192E5A">
                <wp:simplePos x="0" y="0"/>
                <wp:positionH relativeFrom="column">
                  <wp:posOffset>1253613</wp:posOffset>
                </wp:positionH>
                <wp:positionV relativeFrom="paragraph">
                  <wp:posOffset>413548</wp:posOffset>
                </wp:positionV>
                <wp:extent cx="526026" cy="167763"/>
                <wp:effectExtent l="38100" t="38100" r="26670" b="22860"/>
                <wp:wrapNone/>
                <wp:docPr id="250117463" name="Straight Arrow Connector 132"/>
                <wp:cNvGraphicFramePr/>
                <a:graphic xmlns:a="http://schemas.openxmlformats.org/drawingml/2006/main">
                  <a:graphicData uri="http://schemas.microsoft.com/office/word/2010/wordprocessingShape">
                    <wps:wsp>
                      <wps:cNvCnPr/>
                      <wps:spPr>
                        <a:xfrm flipH="1" flipV="1">
                          <a:off x="0" y="0"/>
                          <a:ext cx="526026" cy="167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4046C6" id="Straight Arrow Connector 132" o:spid="_x0000_s1026" type="#_x0000_t32" style="position:absolute;margin-left:98.7pt;margin-top:32.55pt;width:41.4pt;height:13.2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FfxwEAANcDAAAOAAAAZHJzL2Uyb0RvYy54bWysU02P1DAMvSPxH6LcmXYG0UXVdPYwy8cB&#10;wYqFvWdTp41Ikygx0/bf46QzXQSshBAXy439nv1sd389DYadIETtbMO3m5IzsNK12nYN//rl7YvX&#10;nEUUthXGWWj4DJFfH54/24++hp3rnWkhMCKxsR59w3tEXxdFlD0MIm6cB0tB5cIgkD5DV7RBjMQ+&#10;mGJXllUxutD64CTESK83S5AfMr9SIPGTUhGQmYZTb5htyPYh2eKwF3UXhO+1PLch/qGLQWhLRVeq&#10;G4GCfQ/6N6pBy+CiU7iRbiicUlpC1kBqtuUvau564SFroeFEv44p/j9a+fF0tLeBxjD6WEd/G5KK&#10;SYWBKaP9e9opz9598lKMemZTHuC8DhAmZJIeX+2qcldxJim0ra6uqpdpwMVCmMA+RHwHbmDJaXjE&#10;IHTX49FZS6tyYSkhTh8iLsALIIGNTRaFNm9sy3D2dE8YtLCdgXOdlFI8KskezgYW+GdQTLfU51Im&#10;HxkcTWAnQefRftuuLJSZIEobs4LKLP9J0Dk3wSAf3t8C1+xc0VlcgYO2LvypKk6XVtWSf1G9aE2y&#10;H1w7573mcdD15D2cLz2d58/fGf74Px5+AAAA//8DAFBLAwQUAAYACAAAACEAvWPIvt0AAAAJAQAA&#10;DwAAAGRycy9kb3ducmV2LnhtbEyPy07DMBBF90j8gzWV2FEngZYmjVMBojs2TfkAN5481HgcxU4T&#10;/p5hBcurObr3TH5YbC9uOPrOkYJ4HYFAqpzpqFHwdT4+7kD4oMno3hEq+EYPh+L+LteZcTOd8FaG&#10;RnAJ+UwraEMYMil91aLVfu0GJL7VbrQ6cBwbaUY9c7ntZRJFW2l1R7zQ6gHfW6yu5WQVSH+eTk/L&#10;fK1qnD/r8sMc35pUqYfV8roHEXAJfzD86rM6FOx0cRMZL3rO6cszowq2mxgEA8kuSkBcFKTxBmSR&#10;y/8fFD8AAAD//wMAUEsBAi0AFAAGAAgAAAAhALaDOJL+AAAA4QEAABMAAAAAAAAAAAAAAAAAAAAA&#10;AFtDb250ZW50X1R5cGVzXS54bWxQSwECLQAUAAYACAAAACEAOP0h/9YAAACUAQAACwAAAAAAAAAA&#10;AAAAAAAvAQAAX3JlbHMvLnJlbHNQSwECLQAUAAYACAAAACEAlo3xX8cBAADXAwAADgAAAAAAAAAA&#10;AAAAAAAuAgAAZHJzL2Uyb0RvYy54bWxQSwECLQAUAAYACAAAACEAvWPIvt0AAAAJAQAADwAAAAAA&#10;AAAAAAAAAAAhBAAAZHJzL2Rvd25yZXYueG1sUEsFBgAAAAAEAAQA8wAAACsFA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6672" behindDoc="0" locked="0" layoutInCell="1" allowOverlap="1" wp14:anchorId="5B141959" wp14:editId="2D1D3F54">
                <wp:simplePos x="0" y="0"/>
                <wp:positionH relativeFrom="column">
                  <wp:posOffset>508819</wp:posOffset>
                </wp:positionH>
                <wp:positionV relativeFrom="paragraph">
                  <wp:posOffset>767510</wp:posOffset>
                </wp:positionV>
                <wp:extent cx="54078" cy="418486"/>
                <wp:effectExtent l="38100" t="38100" r="41275" b="19685"/>
                <wp:wrapNone/>
                <wp:docPr id="1470588138" name="Straight Arrow Connector 132"/>
                <wp:cNvGraphicFramePr/>
                <a:graphic xmlns:a="http://schemas.openxmlformats.org/drawingml/2006/main">
                  <a:graphicData uri="http://schemas.microsoft.com/office/word/2010/wordprocessingShape">
                    <wps:wsp>
                      <wps:cNvCnPr/>
                      <wps:spPr>
                        <a:xfrm flipH="1" flipV="1">
                          <a:off x="0" y="0"/>
                          <a:ext cx="54078" cy="418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9934A7" id="Straight Arrow Connector 132" o:spid="_x0000_s1026" type="#_x0000_t32" style="position:absolute;margin-left:40.05pt;margin-top:60.45pt;width:4.25pt;height:32.9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bWxgEAANYDAAAOAAAAZHJzL2Uyb0RvYy54bWysU0tv2zAMvg/YfxB0X+wUWRcYcXpI9zgM&#10;W7FH76os2cL0AsXFzr8fJSfusHXAMOxC0CK/j/xIenczOcuOCpIJvuXrVc2Z8jJ0xvct//rlzYst&#10;ZwmF74QNXrX8pBK/2T9/thtjo67CEGyngBGJT80YWz4gxqaqkhyUE2kVovIU1AGcQPqEvupAjMTu&#10;bHVV19fVGKCLEKRKiV5v5yDfF36tlcSPWieFzLacesNiodiHbKv9TjQ9iDgYeW5D/EMXThhPRReq&#10;W4GCfQfzG5UzEkIKGlcyuCpobaQqGkjNuv5FzedBRFW00HBSXMaU/h+t/HA8+DugMYwxNSneQVYx&#10;aXBMWxPf0U558e6zl2PUM5vKAE/LANWETNLjy039ihYuKbJZbzfb6zzfaubL2AgJ36rgWHZanhCE&#10;6Qc8BO9pUwHmCuL4PuEMvAAy2PpsURj72ncMT5HOCcEI31t1rpNTqkchxcOTVTP8k9LMdNTmXKbc&#10;mDpYYEdB19F9Wy8slJkh2li7gOqi/o+gc26GqXJ3fwtcskvF4HEBOuMDPFUVp0ures6/qJ61ZtkP&#10;oTuVtZZx0PGUPZwPPV/nz98F/vg77n8AAAD//wMAUEsDBBQABgAIAAAAIQCgg0582wAAAAkBAAAP&#10;AAAAZHJzL2Rvd25yZXYueG1sTI/LTsMwEEX3SPyDNUjsqN0iRW6IUwGiOzZN+QA3njzUeBzFThP+&#10;nmEFy7lzdOdMcVj9IG44xT6Qge1GgUCqg+upNfB1Pj5pEDFZcnYIhAa+McKhvL8rbO7CQie8VakV&#10;XEIxtwa6lMZcylh36G3chBGJd02YvE08Tq10k1243A9yp1Qmve2JL3R2xPcO62s1ewMynufT87pc&#10;6waXz6b6cMe3dm/M48P6+gIi4Zr+YPjVZ3Uo2ekSZnJRDAa02jLJ+U7tQTCgdQbiwoHONMiykP8/&#10;KH8AAAD//wMAUEsBAi0AFAAGAAgAAAAhALaDOJL+AAAA4QEAABMAAAAAAAAAAAAAAAAAAAAAAFtD&#10;b250ZW50X1R5cGVzXS54bWxQSwECLQAUAAYACAAAACEAOP0h/9YAAACUAQAACwAAAAAAAAAAAAAA&#10;AAAvAQAAX3JlbHMvLnJlbHNQSwECLQAUAAYACAAAACEAL51G1sYBAADWAwAADgAAAAAAAAAAAAAA&#10;AAAuAgAAZHJzL2Uyb0RvYy54bWxQSwECLQAUAAYACAAAACEAoINOfNsAAAAJAQAADwAAAAAAAAAA&#10;AAAAAAAgBAAAZHJzL2Rvd25yZXYueG1sUEsFBgAAAAAEAAQA8wAAACgFAAAAAA==&#10;" strokecolor="black [3200]" strokeweight=".5pt">
                <v:stroke endarrow="block" joinstyle="miter"/>
              </v:shape>
            </w:pict>
          </mc:Fallback>
        </mc:AlternateContent>
      </w:r>
      <w:r w:rsidR="000B4D82">
        <w:rPr>
          <w:noProof/>
        </w:rPr>
        <mc:AlternateContent>
          <mc:Choice Requires="wps">
            <w:drawing>
              <wp:anchor distT="0" distB="0" distL="114300" distR="114300" simplePos="0" relativeHeight="251672576" behindDoc="0" locked="0" layoutInCell="1" allowOverlap="1" wp14:anchorId="561344BE" wp14:editId="3C4114F3">
                <wp:simplePos x="0" y="0"/>
                <wp:positionH relativeFrom="column">
                  <wp:posOffset>3935299</wp:posOffset>
                </wp:positionH>
                <wp:positionV relativeFrom="paragraph">
                  <wp:posOffset>1524840</wp:posOffset>
                </wp:positionV>
                <wp:extent cx="601980" cy="251460"/>
                <wp:effectExtent l="0" t="0" r="26670" b="15240"/>
                <wp:wrapNone/>
                <wp:docPr id="1404328034"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0A6422B3" w14:textId="77777777" w:rsidR="000B4D82" w:rsidRPr="001C5449" w:rsidRDefault="000B4D82" w:rsidP="000B4D82">
                            <w:pPr>
                              <w:ind w:left="0"/>
                              <w:rPr>
                                <w:b/>
                                <w:bCs/>
                                <w:color w:val="000000" w:themeColor="text1"/>
                                <w:lang w:val="en-US"/>
                              </w:rPr>
                            </w:pPr>
                            <w:r>
                              <w:rPr>
                                <w:b/>
                                <w:bCs/>
                                <w:color w:val="000000" w:themeColor="text1"/>
                                <w:lang w:val="en-US"/>
                              </w:rPr>
                              <w:t>CTC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1344BE" id="_x0000_s1040" type="#_x0000_t202" style="position:absolute;left:0;text-align:left;margin-left:309.85pt;margin-top:120.05pt;width:47.4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gJMAIAAFs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lLbHcy9LuF8ogwWOgnxBm+rjH+A3P+mVkcCewPx9w/4SEVYFFwkiipwP76233wR6bQSkmLI1ZQ&#10;93PPrKBEfdfI4W02mYSZjMpk+mWMir22bK8tet+sADvNcKEMj2Lw92oQpYXmDbdhGbKiiWmOuQvq&#10;B3Hl+8HHbeJiuYxOOIWG+Qe9MTyEHnB96d6YNSe+PBL9CMMwsvwdbb1vT9xy70HWkdMAdI/qCX+c&#10;4EjPadvCilzr0evyT1j8BgAA//8DAFBLAwQUAAYACAAAACEAjC3kXuEAAAALAQAADwAAAGRycy9k&#10;b3ducmV2LnhtbEyPy07DMBBF90j8gzVI7Kidqm1oiFMhRBdICImCWpZOPMQRfoTYTQNfz7CC5cw9&#10;unOm3EzOshGH2AUvIZsJYOiboDvfSnh92V5dA4tJea1s8CjhCyNsqvOzUhU6nPwzjrvUMirxsVAS&#10;TEp9wXlsDDoVZ6FHT9l7GJxKNA4t14M6UbmzfC7EijvVebpgVI93BpuP3dFJeNwfPu+3T2/igLXt&#10;lqPNzcN3LeXlxXR7AyzhlP5g+NUndajIqQ5HryOzElbZOidUwnwhMmBE5NliCaymTU4Rr0r+/4fq&#10;BwAA//8DAFBLAQItABQABgAIAAAAIQC2gziS/gAAAOEBAAATAAAAAAAAAAAAAAAAAAAAAABbQ29u&#10;dGVudF9UeXBlc10ueG1sUEsBAi0AFAAGAAgAAAAhADj9If/WAAAAlAEAAAsAAAAAAAAAAAAAAAAA&#10;LwEAAF9yZWxzLy5yZWxzUEsBAi0AFAAGAAgAAAAhABGJSAkwAgAAWwQAAA4AAAAAAAAAAAAAAAAA&#10;LgIAAGRycy9lMm9Eb2MueG1sUEsBAi0AFAAGAAgAAAAhAIwt5F7hAAAACwEAAA8AAAAAAAAAAAAA&#10;AAAAigQAAGRycy9kb3ducmV2LnhtbFBLBQYAAAAABAAEAPMAAACYBQAAAAA=&#10;" filled="f" strokeweight=".5pt">
                <v:textbox>
                  <w:txbxContent>
                    <w:p w14:paraId="0A6422B3" w14:textId="77777777" w:rsidR="000B4D82" w:rsidRPr="001C5449" w:rsidRDefault="000B4D82" w:rsidP="000B4D82">
                      <w:pPr>
                        <w:ind w:left="0"/>
                        <w:rPr>
                          <w:b/>
                          <w:bCs/>
                          <w:color w:val="000000" w:themeColor="text1"/>
                          <w:lang w:val="en-US"/>
                        </w:rPr>
                      </w:pPr>
                      <w:r>
                        <w:rPr>
                          <w:b/>
                          <w:bCs/>
                          <w:color w:val="000000" w:themeColor="text1"/>
                          <w:lang w:val="en-US"/>
                        </w:rPr>
                        <w:t>CTC</w:t>
                      </w:r>
                    </w:p>
                  </w:txbxContent>
                </v:textbox>
              </v:shape>
            </w:pict>
          </mc:Fallback>
        </mc:AlternateContent>
      </w:r>
      <w:r w:rsidR="000B4D82">
        <w:rPr>
          <w:noProof/>
        </w:rPr>
        <mc:AlternateContent>
          <mc:Choice Requires="wps">
            <w:drawing>
              <wp:anchor distT="0" distB="0" distL="114300" distR="114300" simplePos="0" relativeHeight="251671552" behindDoc="0" locked="0" layoutInCell="1" allowOverlap="1" wp14:anchorId="27CD85A5" wp14:editId="128CDCD7">
                <wp:simplePos x="0" y="0"/>
                <wp:positionH relativeFrom="column">
                  <wp:posOffset>4969736</wp:posOffset>
                </wp:positionH>
                <wp:positionV relativeFrom="paragraph">
                  <wp:posOffset>936522</wp:posOffset>
                </wp:positionV>
                <wp:extent cx="601980" cy="251460"/>
                <wp:effectExtent l="0" t="0" r="26670" b="15240"/>
                <wp:wrapNone/>
                <wp:docPr id="875641846"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3E93E1ED" w14:textId="77777777" w:rsidR="000B4D82" w:rsidRPr="001C5449" w:rsidRDefault="000B4D82" w:rsidP="000B4D82">
                            <w:pPr>
                              <w:ind w:left="0"/>
                              <w:rPr>
                                <w:b/>
                                <w:bCs/>
                                <w:color w:val="000000" w:themeColor="text1"/>
                                <w:lang w:val="en-US"/>
                              </w:rPr>
                            </w:pPr>
                            <w:r>
                              <w:rPr>
                                <w:b/>
                                <w:bCs/>
                                <w:color w:val="000000" w:themeColor="text1"/>
                                <w:lang w:val="en-US"/>
                              </w:rPr>
                              <w:t>GNC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CD85A5" id="_x0000_s1041" type="#_x0000_t202" style="position:absolute;left:0;text-align:left;margin-left:391.3pt;margin-top:73.75pt;width:47.4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fcMAIAAFs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lLbHc69LuF8ogwWOgnxBm+rjH+A3P+mVkcCewPx9w/4SEVYFFwkiipwP76233wR6bQSkmLI1ZQ&#10;93PPrKBEfdfI4W02mYSZjMpk+mWMir22bK8tet+sADvNcKEMj2Lw92oQpYXmDbdhGbKiiWmOuQvq&#10;B3Hl+8HHbeJiuYxOOIWG+Qe9MTyEHnB96d6YNSe+PBL9CMMwsvwdbb1vT9xy70HWkdMAdI/qCX+c&#10;4EjPadvCilzr0evyT1j8BgAA//8DAFBLAwQUAAYACAAAACEAiyYSMuEAAAALAQAADwAAAGRycy9k&#10;b3ducmV2LnhtbEyPTUvDQBCG74L/YRnBm920tN0Qsyki9iCIYBXrcZMds8H9iNltGvvrO570OPM+&#10;vPNMuZmcZSMOsQtewnyWAUPfBN35VsLb6/YmBxaT8lrZ4FHCD0bYVJcXpSp0OPoXHHepZVTiY6Ek&#10;mJT6gvPYGHQqzkKPnrLPMDiVaBxargd1pHJn+SLL1typztMFo3q8N9h87Q5OwtP7/vth+/yR7bG2&#10;3Wq0wjyeaimvr6a7W2AJp/QHw68+qUNFTnU4eB2ZlSDyxZpQCpZiBYyIXIglsJo2uZgDr0r+/4fq&#10;DAAA//8DAFBLAQItABQABgAIAAAAIQC2gziS/gAAAOEBAAATAAAAAAAAAAAAAAAAAAAAAABbQ29u&#10;dGVudF9UeXBlc10ueG1sUEsBAi0AFAAGAAgAAAAhADj9If/WAAAAlAEAAAsAAAAAAAAAAAAAAAAA&#10;LwEAAF9yZWxzLy5yZWxzUEsBAi0AFAAGAAgAAAAhAG47B9wwAgAAWwQAAA4AAAAAAAAAAAAAAAAA&#10;LgIAAGRycy9lMm9Eb2MueG1sUEsBAi0AFAAGAAgAAAAhAIsmEjLhAAAACwEAAA8AAAAAAAAAAAAA&#10;AAAAigQAAGRycy9kb3ducmV2LnhtbFBLBQYAAAAABAAEAPMAAACYBQAAAAA=&#10;" filled="f" strokeweight=".5pt">
                <v:textbox>
                  <w:txbxContent>
                    <w:p w14:paraId="3E93E1ED" w14:textId="77777777" w:rsidR="000B4D82" w:rsidRPr="001C5449" w:rsidRDefault="000B4D82" w:rsidP="000B4D82">
                      <w:pPr>
                        <w:ind w:left="0"/>
                        <w:rPr>
                          <w:b/>
                          <w:bCs/>
                          <w:color w:val="000000" w:themeColor="text1"/>
                          <w:lang w:val="en-US"/>
                        </w:rPr>
                      </w:pPr>
                      <w:r>
                        <w:rPr>
                          <w:b/>
                          <w:bCs/>
                          <w:color w:val="000000" w:themeColor="text1"/>
                          <w:lang w:val="en-US"/>
                        </w:rPr>
                        <w:t>GNC</w:t>
                      </w:r>
                    </w:p>
                  </w:txbxContent>
                </v:textbox>
              </v:shape>
            </w:pict>
          </mc:Fallback>
        </mc:AlternateContent>
      </w:r>
      <w:r w:rsidR="000B4D82">
        <w:rPr>
          <w:noProof/>
        </w:rPr>
        <mc:AlternateContent>
          <mc:Choice Requires="wps">
            <w:drawing>
              <wp:anchor distT="0" distB="0" distL="114300" distR="114300" simplePos="0" relativeHeight="251666432" behindDoc="0" locked="0" layoutInCell="1" allowOverlap="1" wp14:anchorId="319B0FF7" wp14:editId="7AEC8E6E">
                <wp:simplePos x="0" y="0"/>
                <wp:positionH relativeFrom="column">
                  <wp:posOffset>302076</wp:posOffset>
                </wp:positionH>
                <wp:positionV relativeFrom="paragraph">
                  <wp:posOffset>1275736</wp:posOffset>
                </wp:positionV>
                <wp:extent cx="601980" cy="251460"/>
                <wp:effectExtent l="0" t="0" r="26670" b="15240"/>
                <wp:wrapNone/>
                <wp:docPr id="1716268882"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1CF27B07" w14:textId="77777777" w:rsidR="000B4D82" w:rsidRPr="001C5449" w:rsidRDefault="000B4D82" w:rsidP="000B4D82">
                            <w:pPr>
                              <w:ind w:left="0"/>
                              <w:rPr>
                                <w:b/>
                                <w:bCs/>
                                <w:color w:val="000000" w:themeColor="text1"/>
                                <w:lang w:val="en-US"/>
                              </w:rPr>
                            </w:pPr>
                            <w:r>
                              <w:rPr>
                                <w:b/>
                                <w:bCs/>
                                <w:color w:val="000000" w:themeColor="text1"/>
                                <w:lang w:val="en-US"/>
                              </w:rPr>
                              <w:t>CTC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9B0FF7" id="_x0000_s1042" type="#_x0000_t202" style="position:absolute;left:0;text-align:left;margin-left:23.8pt;margin-top:100.45pt;width:47.4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Z4MAIAAFs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lLbHc29LuF8ogwWOgnxBm+rjH+A3P+mVkcCewPx9w/4SEVYFFwkiipwP76233wR6bQSkmLI1ZQ&#10;93PPrKBEfdfI4W02mYSZjMpk+mWMir22bK8tet+sADvNcKEMj2Lw92oQpYXmDbdhGbKiiWmOuQvq&#10;B3Hl+8HHbeJiuYxOOIWG+Qe9MTyEHnB96d6YNSe+PBL9CMMwsvwdbb1vT9xy70HWkdMAdI/qCX+c&#10;4EjPadvCilzr0evyT1j8BgAA//8DAFBLAwQUAAYACAAAACEAB5yM+OAAAAAKAQAADwAAAGRycy9k&#10;b3ducmV2LnhtbEyPwU7DMAyG70i8Q2Qkbixh6jYoTSeE2AEJITEQ45g2pq1InNJkXeHp8U5wtP3p&#10;/z8X68k7MeIQu0AaLmcKBFIdbEeNhteXzcUViJgMWeMCoYZvjLAuT08Kk9twoGcct6kRHEIxNxra&#10;lPpcyli36E2chR6Jbx9h8CbxODTSDubA4d7JuVJL6U1H3NCaHu9arD+3e6/h8W33db95elc7rFy3&#10;GN2qffiptD4/m25vQCSc0h8MR31Wh5KdqrAnG4XTkK2WTGrglmsQRyCbZyAq3mRqAbIs5P8Xyl8A&#10;AAD//wMAUEsBAi0AFAAGAAgAAAAhALaDOJL+AAAA4QEAABMAAAAAAAAAAAAAAAAAAAAAAFtDb250&#10;ZW50X1R5cGVzXS54bWxQSwECLQAUAAYACAAAACEAOP0h/9YAAACUAQAACwAAAAAAAAAAAAAAAAAv&#10;AQAAX3JlbHMvLnJlbHNQSwECLQAUAAYACAAAACEAruumeDACAABbBAAADgAAAAAAAAAAAAAAAAAu&#10;AgAAZHJzL2Uyb0RvYy54bWxQSwECLQAUAAYACAAAACEAB5yM+OAAAAAKAQAADwAAAAAAAAAAAAAA&#10;AACKBAAAZHJzL2Rvd25yZXYueG1sUEsFBgAAAAAEAAQA8wAAAJcFAAAAAA==&#10;" filled="f" strokeweight=".5pt">
                <v:textbox>
                  <w:txbxContent>
                    <w:p w14:paraId="1CF27B07" w14:textId="77777777" w:rsidR="000B4D82" w:rsidRPr="001C5449" w:rsidRDefault="000B4D82" w:rsidP="000B4D82">
                      <w:pPr>
                        <w:ind w:left="0"/>
                        <w:rPr>
                          <w:b/>
                          <w:bCs/>
                          <w:color w:val="000000" w:themeColor="text1"/>
                          <w:lang w:val="en-US"/>
                        </w:rPr>
                      </w:pPr>
                      <w:r>
                        <w:rPr>
                          <w:b/>
                          <w:bCs/>
                          <w:color w:val="000000" w:themeColor="text1"/>
                          <w:lang w:val="en-US"/>
                        </w:rPr>
                        <w:t>CTC</w:t>
                      </w:r>
                    </w:p>
                  </w:txbxContent>
                </v:textbox>
              </v:shape>
            </w:pict>
          </mc:Fallback>
        </mc:AlternateContent>
      </w:r>
      <w:r w:rsidR="000B4D82">
        <w:rPr>
          <w:noProof/>
        </w:rPr>
        <mc:AlternateContent>
          <mc:Choice Requires="wps">
            <w:drawing>
              <wp:anchor distT="0" distB="0" distL="114300" distR="114300" simplePos="0" relativeHeight="251667456" behindDoc="0" locked="0" layoutInCell="1" allowOverlap="1" wp14:anchorId="7E561FEF" wp14:editId="3FE3F5CE">
                <wp:simplePos x="0" y="0"/>
                <wp:positionH relativeFrom="column">
                  <wp:posOffset>1789204</wp:posOffset>
                </wp:positionH>
                <wp:positionV relativeFrom="paragraph">
                  <wp:posOffset>411972</wp:posOffset>
                </wp:positionV>
                <wp:extent cx="601980" cy="251460"/>
                <wp:effectExtent l="0" t="0" r="26670" b="15240"/>
                <wp:wrapNone/>
                <wp:docPr id="1535686954"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1D667FCE" w14:textId="77777777" w:rsidR="000B4D82" w:rsidRPr="001C5449" w:rsidRDefault="000B4D82" w:rsidP="000B4D82">
                            <w:pPr>
                              <w:ind w:left="0"/>
                              <w:rPr>
                                <w:b/>
                                <w:bCs/>
                                <w:color w:val="000000" w:themeColor="text1"/>
                                <w:lang w:val="en-US"/>
                              </w:rPr>
                            </w:pPr>
                            <w:r>
                              <w:rPr>
                                <w:b/>
                                <w:bCs/>
                                <w:color w:val="000000" w:themeColor="text1"/>
                                <w:lang w:val="en-US"/>
                              </w:rPr>
                              <w:t>GNC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561FEF" id="_x0000_s1043" type="#_x0000_t202" style="position:absolute;left:0;text-align:left;margin-left:140.9pt;margin-top:32.45pt;width:47.4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mtMAIAAFsEAAAOAAAAZHJzL2Uyb0RvYy54bWysVN9v2jAQfp+0/8Hy+0jCgLYRoWJUTJOq&#10;thKd+mwcm0RzfJ5tSNhfv7NDAHV7mvbi3PnO9+P77jK/7xpFDsK6GnRBs1FKidAcylrvCvr9df3p&#10;lhLnmS6ZAi0KehSO3i8+fpi3JhdjqECVwhIMol3emoJW3ps8SRyvRMPcCIzQaJRgG+ZRtbuktKzF&#10;6I1Kxmk6S1qwpbHAhXN4+9Ab6SLGl1Jw/yylE56ogmJtPp42nttwJos5y3eWmarmpzLYP1TRsFpj&#10;0nOoB+YZ2dv6j1BNzS04kH7EoUlAypqL2AN2k6XvutlUzIjYC4LjzBkm9//C8qfDxrxY4rsv0CGB&#10;AZDWuNzhZeink7YJX6yUoB0hPJ5hE50nHC9naXZ3ixaOpvE0m8wirMnlsbHOfxXQkCAU1CIrESx2&#10;eHQeE6Lr4BJyaVjXSkVmlCYtJvg8TeMDB6ougzG4hScrZcmBIbdbxfiPUDzGuvJCTWm8vLQUJN9t&#10;O1KX2O7N0O8WyiPCYKGfEGf4usb4j8z5F2ZxJLA/HHP/jIdUgEXBSaKkAvvrb/fBH5lCKyUtjlhB&#10;3c89s4IS9U0jh3fZZBJmMiqT6c0YFXtt2V5b9L5ZAXaa4UIZHsXg79UgSgvNG27DMmRFE9MccxfU&#10;D+LK94OP28TFchmdcAoN8496Y3gIPeD62r0xa058eST6CYZhZPk72nrfnrjl3oOsI6cB6B7VE/44&#10;wZGe07aFFbnWo9fln7D4DQAA//8DAFBLAwQUAAYACAAAACEAc2X3ceIAAAAKAQAADwAAAGRycy9k&#10;b3ducmV2LnhtbEyPwU7DMBBE70j8g7VI3Kjd0qYlxKkQogckhESpWo5OvMQR9jrEbhr4eswJjqt5&#10;mnlbrEdn2YB9aD1JmE4EMKTa65YaCbvXzdUKWIiKtLKeUMIXBliX52eFyrU/0QsO29iwVEIhVxJM&#10;jF3OeagNOhUmvkNK2bvvnYrp7Buue3VK5c7ymRAZd6qltGBUh/cG64/t0Ul42h8+HzbPb+KAlW0X&#10;g12ax+9KysuL8e4WWMQx/sHwq5/UoUxOlT+SDsxKmK2mST1KyOY3wBJwvcwyYFUixXwBvCz4/xfK&#10;HwAAAP//AwBQSwECLQAUAAYACAAAACEAtoM4kv4AAADhAQAAEwAAAAAAAAAAAAAAAAAAAAAAW0Nv&#10;bnRlbnRfVHlwZXNdLnhtbFBLAQItABQABgAIAAAAIQA4/SH/1gAAAJQBAAALAAAAAAAAAAAAAAAA&#10;AC8BAABfcmVscy8ucmVsc1BLAQItABQABgAIAAAAIQDRWemtMAIAAFsEAAAOAAAAAAAAAAAAAAAA&#10;AC4CAABkcnMvZTJvRG9jLnhtbFBLAQItABQABgAIAAAAIQBzZfdx4gAAAAoBAAAPAAAAAAAAAAAA&#10;AAAAAIoEAABkcnMvZG93bnJldi54bWxQSwUGAAAAAAQABADzAAAAmQUAAAAA&#10;" filled="f" strokeweight=".5pt">
                <v:textbox>
                  <w:txbxContent>
                    <w:p w14:paraId="1D667FCE" w14:textId="77777777" w:rsidR="000B4D82" w:rsidRPr="001C5449" w:rsidRDefault="000B4D82" w:rsidP="000B4D82">
                      <w:pPr>
                        <w:ind w:left="0"/>
                        <w:rPr>
                          <w:b/>
                          <w:bCs/>
                          <w:color w:val="000000" w:themeColor="text1"/>
                          <w:lang w:val="en-US"/>
                        </w:rPr>
                      </w:pPr>
                      <w:r>
                        <w:rPr>
                          <w:b/>
                          <w:bCs/>
                          <w:color w:val="000000" w:themeColor="text1"/>
                          <w:lang w:val="en-US"/>
                        </w:rPr>
                        <w:t>GNC</w:t>
                      </w:r>
                    </w:p>
                  </w:txbxContent>
                </v:textbox>
              </v:shape>
            </w:pict>
          </mc:Fallback>
        </mc:AlternateContent>
      </w:r>
      <w:r w:rsidR="000B4D82" w:rsidRPr="00787E4F">
        <w:rPr>
          <w:b/>
          <w:bCs/>
          <w:noProof/>
          <w:sz w:val="24"/>
          <w:szCs w:val="24"/>
        </w:rPr>
        <mc:AlternateContent>
          <mc:Choice Requires="wps">
            <w:drawing>
              <wp:anchor distT="0" distB="0" distL="114300" distR="114300" simplePos="0" relativeHeight="251661312" behindDoc="0" locked="0" layoutInCell="1" allowOverlap="1" wp14:anchorId="245E0622" wp14:editId="461E04D7">
                <wp:simplePos x="0" y="0"/>
                <wp:positionH relativeFrom="column">
                  <wp:posOffset>132735</wp:posOffset>
                </wp:positionH>
                <wp:positionV relativeFrom="paragraph">
                  <wp:posOffset>1844</wp:posOffset>
                </wp:positionV>
                <wp:extent cx="723900" cy="266700"/>
                <wp:effectExtent l="0" t="0" r="19050" b="19050"/>
                <wp:wrapNone/>
                <wp:docPr id="1799646815"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CE7C1F" w14:textId="77777777" w:rsidR="000B4D82" w:rsidRPr="003E26F3" w:rsidRDefault="000B4D82" w:rsidP="000B4D82">
                            <w:pPr>
                              <w:ind w:left="0"/>
                              <w:jc w:val="center"/>
                              <w:rPr>
                                <w:b/>
                                <w:bCs/>
                                <w:color w:val="C00000"/>
                                <w:lang w:val="en-US"/>
                              </w:rPr>
                            </w:pPr>
                            <w:r>
                              <w:rPr>
                                <w:b/>
                                <w:bCs/>
                                <w:color w:val="C0000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5E0622" id="_x0000_s1044" style="position:absolute;left:0;text-align:left;margin-left:10.45pt;margin-top:.15pt;width:57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FTVgIAAP4EAAAOAAAAZHJzL2Uyb0RvYy54bWysVMFu2zAMvQ/YPwi6L06yLm2DOkXQosOA&#10;oA2aDj0rstQYk0WNUmJnXz9Kdpysy2nYRaZEPlKk3vPNbVMZtlPoS7A5Hw2GnCkroSjtW86/vzx8&#10;uuLMB2ELYcCqnO+V57ezjx9uajdVY9iAKRQySmL9tHY534Tgplnm5UZVwg/AKUtODViJQFt8ywoU&#10;NWWvTDYeDidZDVg4BKm8p9P71slnKb/WSoYnrb0KzOSc7hbSimldxzWb3YjpGwq3KWV3DfEPt6hE&#10;aalon+peBMG2WP6VqiolggcdBhKqDLQupUo9UDej4btuVhvhVOqFhuNdPyb//9LKx93KLZHGUDs/&#10;9WTGLhqNVfzS/ViThrXvh6WawCQdXo4/Xw9ppJJc48nkkmzKkh3BDn34qqBi0cg50lukEYndwoc2&#10;9BBCuGP5ZIW9UfEGxj4rzcqCCo4TOjFD3RlkO0FvKqRUNky60ik6wnRpTA8cnQOaMOpAXWyEqcSY&#10;Hjg8B/yzYo9IVcGGHlyVFvBcguJHX7mNP3Tf9hzbD826oaZJUFfxkvFoDcV+iQyhpbB38qGkuS6E&#10;D0uBxFl6CtJheKJFG6hzDp3F2Qbw17nzGE9UIi9nNWkg5/7nVqDizHyzRLLr0cVFFE3aXHy5HNMG&#10;Tz3rU4/dVndATzIixTuZzBgfzMHUCNUryXUeq5JLWEm1cy4DHjZ3odUmCV6q+TyFkVCcCAu7cjIm&#10;j4OOvHlpXgW6jlyBWPkIB72I6TuOtbERaWG+DaDLRMDjXLsnIJElCnc/hKji032KOv62Zr8BAAD/&#10;/wMAUEsDBBQABgAIAAAAIQDXjXH52QAAAAYBAAAPAAAAZHJzL2Rvd25yZXYueG1sTI7BTsMwEETv&#10;SPyDtUjcqNOkQjRkUxVQ4QoF2qsbL0lEvI5ipw1/z/YEx9GM3rxiNblOHWkIrWeE+SwBRVx523KN&#10;8PG+ubkDFaJhazrPhPBDAVbl5UVhcutP/EbHbayVQDjkBqGJsc+1DlVDzoSZ74ml+/KDM1HiUGs7&#10;mJPAXafTJLnVzrQsD43p6bGh6ns7OoSxen7Y1/369WmT8Yv286X73FnE66tpfQ8q0hT/xnDWF3Uo&#10;xengR7ZBdQhpspQlQgbq3GYLiQeERZqBLgv9X7/8BQAA//8DAFBLAQItABQABgAIAAAAIQC2gziS&#10;/gAAAOEBAAATAAAAAAAAAAAAAAAAAAAAAABbQ29udGVudF9UeXBlc10ueG1sUEsBAi0AFAAGAAgA&#10;AAAhADj9If/WAAAAlAEAAAsAAAAAAAAAAAAAAAAALwEAAF9yZWxzLy5yZWxzUEsBAi0AFAAGAAgA&#10;AAAhAJaNMVNWAgAA/gQAAA4AAAAAAAAAAAAAAAAALgIAAGRycy9lMm9Eb2MueG1sUEsBAi0AFAAG&#10;AAgAAAAhANeNcfnZAAAABgEAAA8AAAAAAAAAAAAAAAAAsAQAAGRycy9kb3ducmV2LnhtbFBLBQYA&#10;AAAABAAEAPMAAAC2BQAAAAA=&#10;" fillcolor="white [3201]" strokecolor="#70ad47 [3209]" strokeweight="1pt">
                <v:textbox>
                  <w:txbxContent>
                    <w:p w14:paraId="0FCE7C1F" w14:textId="77777777" w:rsidR="000B4D82" w:rsidRPr="003E26F3" w:rsidRDefault="000B4D82" w:rsidP="000B4D82">
                      <w:pPr>
                        <w:ind w:left="0"/>
                        <w:jc w:val="center"/>
                        <w:rPr>
                          <w:b/>
                          <w:bCs/>
                          <w:color w:val="C00000"/>
                          <w:lang w:val="en-US"/>
                        </w:rPr>
                      </w:pPr>
                      <w:r>
                        <w:rPr>
                          <w:b/>
                          <w:bCs/>
                          <w:color w:val="C00000"/>
                          <w:lang w:val="en-US"/>
                        </w:rPr>
                        <w:t>C</w:t>
                      </w:r>
                    </w:p>
                  </w:txbxContent>
                </v:textbox>
              </v:rect>
            </w:pict>
          </mc:Fallback>
        </mc:AlternateContent>
      </w:r>
      <w:r w:rsidR="002D5C15">
        <w:rPr>
          <w:noProof/>
        </w:rPr>
        <w:t xml:space="preserve">  </w:t>
      </w:r>
      <w:r w:rsidR="000B4D82">
        <w:rPr>
          <w:noProof/>
        </w:rPr>
        <w:drawing>
          <wp:inline distT="0" distB="0" distL="0" distR="0" wp14:anchorId="08AC98AE" wp14:editId="637CFE8C">
            <wp:extent cx="2829560" cy="2406015"/>
            <wp:effectExtent l="0" t="0" r="8890" b="0"/>
            <wp:docPr id="599229105"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6672" t="9315" r="34870" b="22029"/>
                    <a:stretch>
                      <a:fillRect/>
                    </a:stretch>
                  </pic:blipFill>
                  <pic:spPr bwMode="auto">
                    <a:xfrm>
                      <a:off x="0" y="0"/>
                      <a:ext cx="2985803" cy="2538871"/>
                    </a:xfrm>
                    <a:prstGeom prst="rect">
                      <a:avLst/>
                    </a:prstGeom>
                    <a:noFill/>
                    <a:ln>
                      <a:noFill/>
                    </a:ln>
                    <a:extLst>
                      <a:ext uri="{53640926-AAD7-44D8-BBD7-CCE9431645EC}">
                        <a14:shadowObscured xmlns:a14="http://schemas.microsoft.com/office/drawing/2010/main"/>
                      </a:ext>
                    </a:extLst>
                  </pic:spPr>
                </pic:pic>
              </a:graphicData>
            </a:graphic>
          </wp:inline>
        </w:drawing>
      </w:r>
      <w:r w:rsidR="000B4D82">
        <w:rPr>
          <w:noProof/>
        </w:rPr>
        <w:drawing>
          <wp:inline distT="0" distB="0" distL="0" distR="0" wp14:anchorId="5E7ECA8C" wp14:editId="44F0272E">
            <wp:extent cx="2853690" cy="2406015"/>
            <wp:effectExtent l="0" t="0" r="3810" b="0"/>
            <wp:docPr id="178001384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6838" t="4791" r="35696" b="23357"/>
                    <a:stretch>
                      <a:fillRect/>
                    </a:stretch>
                  </pic:blipFill>
                  <pic:spPr bwMode="auto">
                    <a:xfrm>
                      <a:off x="0" y="0"/>
                      <a:ext cx="2862482" cy="2413428"/>
                    </a:xfrm>
                    <a:prstGeom prst="rect">
                      <a:avLst/>
                    </a:prstGeom>
                    <a:noFill/>
                    <a:ln>
                      <a:noFill/>
                    </a:ln>
                    <a:extLst>
                      <a:ext uri="{53640926-AAD7-44D8-BBD7-CCE9431645EC}">
                        <a14:shadowObscured xmlns:a14="http://schemas.microsoft.com/office/drawing/2010/main"/>
                      </a:ext>
                    </a:extLst>
                  </pic:spPr>
                </pic:pic>
              </a:graphicData>
            </a:graphic>
          </wp:inline>
        </w:drawing>
      </w:r>
    </w:p>
    <w:p w14:paraId="16BECB6C" w14:textId="442150C6" w:rsidR="00BF29F8" w:rsidRPr="00FE08D9" w:rsidRDefault="006C3663" w:rsidP="00ED2257">
      <w:pPr>
        <w:spacing w:line="240" w:lineRule="auto"/>
        <w:ind w:left="0"/>
        <w:rPr>
          <w:i/>
          <w:iCs/>
          <w:sz w:val="20"/>
          <w:szCs w:val="20"/>
          <w:lang w:val="en-US"/>
        </w:rPr>
      </w:pPr>
      <w:r w:rsidRPr="00FE08D9">
        <w:rPr>
          <w:b/>
          <w:bCs/>
          <w:i/>
          <w:iCs/>
          <w:sz w:val="20"/>
          <w:szCs w:val="20"/>
        </w:rPr>
        <w:t>Fig-</w:t>
      </w:r>
      <w:r w:rsidR="00E66E5A">
        <w:rPr>
          <w:b/>
          <w:bCs/>
          <w:i/>
          <w:iCs/>
          <w:sz w:val="20"/>
          <w:szCs w:val="20"/>
        </w:rPr>
        <w:t>7</w:t>
      </w:r>
      <w:r w:rsidR="00CC4A3D" w:rsidRPr="00FE08D9">
        <w:rPr>
          <w:b/>
          <w:bCs/>
          <w:i/>
          <w:iCs/>
          <w:sz w:val="20"/>
          <w:szCs w:val="20"/>
        </w:rPr>
        <w:t xml:space="preserve">. </w:t>
      </w:r>
      <w:r w:rsidR="000B4D82" w:rsidRPr="00FE08D9">
        <w:rPr>
          <w:b/>
          <w:bCs/>
          <w:i/>
          <w:iCs/>
          <w:sz w:val="20"/>
          <w:szCs w:val="20"/>
        </w:rPr>
        <w:t>T. S. of Brain</w:t>
      </w:r>
      <w:r w:rsidR="000B4D82" w:rsidRPr="00FE08D9">
        <w:rPr>
          <w:i/>
          <w:iCs/>
          <w:sz w:val="20"/>
          <w:szCs w:val="20"/>
        </w:rPr>
        <w:t xml:space="preserve"> of </w:t>
      </w:r>
      <w:proofErr w:type="spellStart"/>
      <w:r w:rsidR="000B4D82" w:rsidRPr="00FE08D9">
        <w:rPr>
          <w:i/>
          <w:iCs/>
          <w:sz w:val="20"/>
          <w:szCs w:val="20"/>
        </w:rPr>
        <w:t>Lissachatina</w:t>
      </w:r>
      <w:proofErr w:type="spellEnd"/>
      <w:r w:rsidR="000B4D82" w:rsidRPr="00FE08D9">
        <w:rPr>
          <w:i/>
          <w:iCs/>
          <w:sz w:val="20"/>
          <w:szCs w:val="20"/>
        </w:rPr>
        <w:t xml:space="preserve"> </w:t>
      </w:r>
      <w:proofErr w:type="spellStart"/>
      <w:r w:rsidR="000B4D82" w:rsidRPr="00FE08D9">
        <w:rPr>
          <w:i/>
          <w:iCs/>
          <w:sz w:val="20"/>
          <w:szCs w:val="20"/>
        </w:rPr>
        <w:t>fulica</w:t>
      </w:r>
      <w:proofErr w:type="spellEnd"/>
      <w:r w:rsidR="000B4D82" w:rsidRPr="00FE08D9">
        <w:rPr>
          <w:i/>
          <w:iCs/>
          <w:sz w:val="20"/>
          <w:szCs w:val="20"/>
        </w:rPr>
        <w:t xml:space="preserve"> </w:t>
      </w:r>
      <w:r w:rsidRPr="00FE08D9">
        <w:rPr>
          <w:b/>
          <w:bCs/>
          <w:i/>
          <w:iCs/>
          <w:sz w:val="20"/>
          <w:szCs w:val="20"/>
        </w:rPr>
        <w:t>A-</w:t>
      </w:r>
      <w:r w:rsidR="001F41A2" w:rsidRPr="00FE08D9">
        <w:rPr>
          <w:b/>
          <w:bCs/>
          <w:i/>
          <w:iCs/>
          <w:sz w:val="20"/>
          <w:szCs w:val="20"/>
        </w:rPr>
        <w:t xml:space="preserve">(Normal) </w:t>
      </w:r>
      <w:r w:rsidR="001F41A2" w:rsidRPr="00FE08D9">
        <w:rPr>
          <w:i/>
          <w:iCs/>
          <w:sz w:val="20"/>
          <w:szCs w:val="20"/>
        </w:rPr>
        <w:t xml:space="preserve">tissue histology </w:t>
      </w:r>
      <w:r w:rsidRPr="00FE08D9">
        <w:rPr>
          <w:b/>
          <w:bCs/>
          <w:i/>
          <w:iCs/>
          <w:sz w:val="20"/>
          <w:szCs w:val="20"/>
          <w:lang w:val="en-US"/>
        </w:rPr>
        <w:t>B-</w:t>
      </w:r>
      <w:r w:rsidR="001F41A2" w:rsidRPr="00FE08D9">
        <w:rPr>
          <w:b/>
          <w:bCs/>
          <w:i/>
          <w:iCs/>
          <w:sz w:val="20"/>
          <w:szCs w:val="20"/>
          <w:lang w:val="en-US"/>
        </w:rPr>
        <w:t>(</w:t>
      </w:r>
      <w:r w:rsidR="001F41A2" w:rsidRPr="00FE08D9">
        <w:rPr>
          <w:b/>
          <w:bCs/>
          <w:i/>
          <w:iCs/>
          <w:sz w:val="20"/>
          <w:szCs w:val="20"/>
        </w:rPr>
        <w:t xml:space="preserve">5PPM /24h.) </w:t>
      </w:r>
      <w:r w:rsidR="000B4D82" w:rsidRPr="00FE08D9">
        <w:rPr>
          <w:b/>
          <w:bCs/>
          <w:i/>
          <w:iCs/>
          <w:sz w:val="20"/>
          <w:szCs w:val="20"/>
          <w:lang w:val="en-US"/>
        </w:rPr>
        <w:t>GNC</w:t>
      </w:r>
      <w:r w:rsidR="000B4D82" w:rsidRPr="00FE08D9">
        <w:rPr>
          <w:i/>
          <w:iCs/>
          <w:sz w:val="20"/>
          <w:szCs w:val="20"/>
          <w:lang w:val="en-US"/>
        </w:rPr>
        <w:t xml:space="preserve">-Giant Nerve cell </w:t>
      </w:r>
      <w:r w:rsidRPr="00FE08D9">
        <w:rPr>
          <w:i/>
          <w:iCs/>
          <w:sz w:val="20"/>
          <w:szCs w:val="20"/>
          <w:lang w:val="en-US"/>
        </w:rPr>
        <w:t xml:space="preserve">Disturb </w:t>
      </w:r>
      <w:r w:rsidR="000B4D82" w:rsidRPr="00FE08D9">
        <w:rPr>
          <w:b/>
          <w:bCs/>
          <w:i/>
          <w:iCs/>
          <w:sz w:val="20"/>
          <w:szCs w:val="20"/>
          <w:lang w:val="en-US"/>
        </w:rPr>
        <w:t>CTC-</w:t>
      </w:r>
      <w:r w:rsidR="000B4D82" w:rsidRPr="00FE08D9">
        <w:rPr>
          <w:i/>
          <w:iCs/>
          <w:sz w:val="20"/>
          <w:szCs w:val="20"/>
          <w:lang w:val="en-US"/>
        </w:rPr>
        <w:t xml:space="preserve">connective tissue capsules </w:t>
      </w:r>
      <w:r w:rsidRPr="00FE08D9">
        <w:rPr>
          <w:i/>
          <w:iCs/>
          <w:sz w:val="20"/>
          <w:szCs w:val="20"/>
          <w:lang w:val="en-US"/>
        </w:rPr>
        <w:t xml:space="preserve">changes </w:t>
      </w:r>
      <w:r w:rsidR="000B4D82" w:rsidRPr="00FE08D9">
        <w:rPr>
          <w:b/>
          <w:bCs/>
          <w:i/>
          <w:iCs/>
          <w:sz w:val="20"/>
          <w:szCs w:val="20"/>
          <w:lang w:val="en-US"/>
        </w:rPr>
        <w:t>MT-</w:t>
      </w:r>
      <w:r w:rsidR="000B4D82" w:rsidRPr="00FE08D9">
        <w:rPr>
          <w:i/>
          <w:iCs/>
          <w:sz w:val="20"/>
          <w:szCs w:val="20"/>
          <w:lang w:val="en-US"/>
        </w:rPr>
        <w:t xml:space="preserve">median tissue </w:t>
      </w:r>
      <w:r w:rsidRPr="00FE08D9">
        <w:rPr>
          <w:i/>
          <w:iCs/>
          <w:sz w:val="20"/>
          <w:szCs w:val="20"/>
          <w:lang w:val="en-US"/>
        </w:rPr>
        <w:t xml:space="preserve">Degeneration </w:t>
      </w:r>
      <w:r w:rsidRPr="00FE08D9">
        <w:rPr>
          <w:b/>
          <w:bCs/>
          <w:i/>
          <w:iCs/>
          <w:sz w:val="20"/>
          <w:szCs w:val="20"/>
          <w:lang w:val="en-US"/>
        </w:rPr>
        <w:t>C - GNC</w:t>
      </w:r>
      <w:r w:rsidRPr="00FE08D9">
        <w:rPr>
          <w:i/>
          <w:iCs/>
          <w:sz w:val="20"/>
          <w:szCs w:val="20"/>
          <w:lang w:val="en-US"/>
        </w:rPr>
        <w:t xml:space="preserve">-Giant Nerve cell Disturb </w:t>
      </w:r>
      <w:r w:rsidRPr="00FE08D9">
        <w:rPr>
          <w:b/>
          <w:bCs/>
          <w:i/>
          <w:iCs/>
          <w:sz w:val="20"/>
          <w:szCs w:val="20"/>
          <w:lang w:val="en-US"/>
        </w:rPr>
        <w:t>CTC-</w:t>
      </w:r>
      <w:r w:rsidR="00741BF6" w:rsidRPr="00FE08D9">
        <w:rPr>
          <w:i/>
          <w:iCs/>
          <w:sz w:val="20"/>
          <w:szCs w:val="20"/>
          <w:lang w:val="en-US"/>
        </w:rPr>
        <w:t>Connective tissue cell</w:t>
      </w:r>
      <w:r w:rsidR="00741BF6" w:rsidRPr="00FE08D9">
        <w:rPr>
          <w:b/>
          <w:bCs/>
          <w:i/>
          <w:iCs/>
          <w:sz w:val="20"/>
          <w:szCs w:val="20"/>
          <w:lang w:val="en-US"/>
        </w:rPr>
        <w:t xml:space="preserve"> C</w:t>
      </w:r>
      <w:r w:rsidR="001F41A2" w:rsidRPr="00FE08D9">
        <w:rPr>
          <w:b/>
          <w:bCs/>
          <w:i/>
          <w:iCs/>
          <w:sz w:val="20"/>
          <w:szCs w:val="20"/>
          <w:lang w:val="en-US"/>
        </w:rPr>
        <w:t>-(</w:t>
      </w:r>
      <w:r w:rsidR="001F41A2" w:rsidRPr="00FE08D9">
        <w:rPr>
          <w:b/>
          <w:bCs/>
          <w:i/>
          <w:iCs/>
          <w:sz w:val="20"/>
          <w:szCs w:val="20"/>
        </w:rPr>
        <w:t xml:space="preserve">10PPM /48h.) </w:t>
      </w:r>
      <w:r w:rsidRPr="00FE08D9">
        <w:rPr>
          <w:i/>
          <w:iCs/>
          <w:sz w:val="20"/>
          <w:szCs w:val="20"/>
          <w:lang w:val="en-US"/>
        </w:rPr>
        <w:t xml:space="preserve">connective tissue capsules changes </w:t>
      </w:r>
      <w:r w:rsidRPr="00FE08D9">
        <w:rPr>
          <w:b/>
          <w:bCs/>
          <w:i/>
          <w:iCs/>
          <w:sz w:val="20"/>
          <w:szCs w:val="20"/>
          <w:lang w:val="en-US"/>
        </w:rPr>
        <w:t>MT-</w:t>
      </w:r>
      <w:r w:rsidRPr="00FE08D9">
        <w:rPr>
          <w:i/>
          <w:iCs/>
          <w:sz w:val="20"/>
          <w:szCs w:val="20"/>
          <w:lang w:val="en-US"/>
        </w:rPr>
        <w:t xml:space="preserve">median tissue </w:t>
      </w:r>
      <w:r w:rsidR="001F41A2" w:rsidRPr="00FE08D9">
        <w:rPr>
          <w:i/>
          <w:iCs/>
          <w:sz w:val="20"/>
          <w:szCs w:val="20"/>
          <w:lang w:val="en-US"/>
        </w:rPr>
        <w:t xml:space="preserve">Degeneration </w:t>
      </w:r>
      <w:r w:rsidR="001F41A2" w:rsidRPr="00FE08D9">
        <w:rPr>
          <w:b/>
          <w:bCs/>
          <w:i/>
          <w:iCs/>
          <w:sz w:val="20"/>
          <w:szCs w:val="20"/>
          <w:lang w:val="en-US"/>
        </w:rPr>
        <w:t>D</w:t>
      </w:r>
      <w:r w:rsidRPr="00FE08D9">
        <w:rPr>
          <w:b/>
          <w:bCs/>
          <w:i/>
          <w:iCs/>
          <w:sz w:val="20"/>
          <w:szCs w:val="20"/>
          <w:lang w:val="en-US"/>
        </w:rPr>
        <w:t xml:space="preserve">- </w:t>
      </w:r>
      <w:r w:rsidR="001F41A2" w:rsidRPr="00FE08D9">
        <w:rPr>
          <w:b/>
          <w:bCs/>
          <w:i/>
          <w:iCs/>
          <w:sz w:val="20"/>
          <w:szCs w:val="20"/>
          <w:lang w:val="en-US"/>
        </w:rPr>
        <w:t>-(1</w:t>
      </w:r>
      <w:r w:rsidR="001F41A2" w:rsidRPr="00FE08D9">
        <w:rPr>
          <w:b/>
          <w:bCs/>
          <w:i/>
          <w:iCs/>
          <w:sz w:val="20"/>
          <w:szCs w:val="20"/>
        </w:rPr>
        <w:t xml:space="preserve">5PPM /72h.) </w:t>
      </w:r>
      <w:r w:rsidRPr="00FE08D9">
        <w:rPr>
          <w:b/>
          <w:bCs/>
          <w:i/>
          <w:iCs/>
          <w:sz w:val="20"/>
          <w:szCs w:val="20"/>
          <w:lang w:val="en-US"/>
        </w:rPr>
        <w:t>GNC</w:t>
      </w:r>
      <w:r w:rsidRPr="00FE08D9">
        <w:rPr>
          <w:i/>
          <w:iCs/>
          <w:sz w:val="20"/>
          <w:szCs w:val="20"/>
          <w:lang w:val="en-US"/>
        </w:rPr>
        <w:t xml:space="preserve">-Giant Nerve cell Disturb </w:t>
      </w:r>
      <w:r w:rsidRPr="00FE08D9">
        <w:rPr>
          <w:b/>
          <w:bCs/>
          <w:i/>
          <w:iCs/>
          <w:sz w:val="20"/>
          <w:szCs w:val="20"/>
          <w:lang w:val="en-US"/>
        </w:rPr>
        <w:t>CTC-</w:t>
      </w:r>
      <w:r w:rsidRPr="00FE08D9">
        <w:rPr>
          <w:i/>
          <w:iCs/>
          <w:sz w:val="20"/>
          <w:szCs w:val="20"/>
          <w:lang w:val="en-US"/>
        </w:rPr>
        <w:t xml:space="preserve">connective tissue capsules changes </w:t>
      </w:r>
      <w:r w:rsidRPr="00FE08D9">
        <w:rPr>
          <w:b/>
          <w:bCs/>
          <w:i/>
          <w:iCs/>
          <w:sz w:val="20"/>
          <w:szCs w:val="20"/>
          <w:lang w:val="en-US"/>
        </w:rPr>
        <w:t>MT-</w:t>
      </w:r>
      <w:r w:rsidRPr="00FE08D9">
        <w:rPr>
          <w:i/>
          <w:iCs/>
          <w:sz w:val="20"/>
          <w:szCs w:val="20"/>
          <w:lang w:val="en-US"/>
        </w:rPr>
        <w:t>median tissue Degeneration</w:t>
      </w:r>
    </w:p>
    <w:p w14:paraId="2B6A13EE" w14:textId="77777777" w:rsidR="00356E11" w:rsidRDefault="00356E11" w:rsidP="00561C6E">
      <w:pPr>
        <w:ind w:left="0"/>
        <w:rPr>
          <w:sz w:val="24"/>
          <w:szCs w:val="24"/>
        </w:rPr>
      </w:pPr>
    </w:p>
    <w:p w14:paraId="78B7A991" w14:textId="6078562A" w:rsidR="00561C6E" w:rsidRPr="00561C6E" w:rsidRDefault="00561C6E" w:rsidP="00561C6E">
      <w:pPr>
        <w:ind w:left="0"/>
        <w:rPr>
          <w:sz w:val="24"/>
          <w:szCs w:val="24"/>
        </w:rPr>
      </w:pPr>
      <w:r w:rsidRPr="00FB35BC">
        <w:rPr>
          <w:sz w:val="24"/>
          <w:szCs w:val="24"/>
          <w:highlight w:val="yellow"/>
        </w:rPr>
        <w:t>The</w:t>
      </w:r>
      <w:r w:rsidRPr="00561C6E">
        <w:rPr>
          <w:sz w:val="24"/>
          <w:szCs w:val="24"/>
        </w:rPr>
        <w:t xml:space="preserve"> cerebral ganglia </w:t>
      </w:r>
      <w:r w:rsidRPr="00FB35BC">
        <w:rPr>
          <w:sz w:val="24"/>
          <w:szCs w:val="24"/>
          <w:highlight w:val="yellow"/>
        </w:rPr>
        <w:t xml:space="preserve">of </w:t>
      </w:r>
      <w:r w:rsidR="00016DF0" w:rsidRPr="00FB35BC">
        <w:rPr>
          <w:i/>
          <w:iCs/>
          <w:sz w:val="24"/>
          <w:szCs w:val="24"/>
          <w:highlight w:val="yellow"/>
        </w:rPr>
        <w:t>L</w:t>
      </w:r>
      <w:r w:rsidRPr="00FB35BC">
        <w:rPr>
          <w:i/>
          <w:iCs/>
          <w:sz w:val="24"/>
          <w:szCs w:val="24"/>
          <w:highlight w:val="yellow"/>
        </w:rPr>
        <w:t xml:space="preserve">. </w:t>
      </w:r>
      <w:proofErr w:type="spellStart"/>
      <w:r w:rsidRPr="00FB35BC">
        <w:rPr>
          <w:i/>
          <w:iCs/>
          <w:sz w:val="24"/>
          <w:szCs w:val="24"/>
          <w:highlight w:val="yellow"/>
        </w:rPr>
        <w:t>fulica</w:t>
      </w:r>
      <w:proofErr w:type="spellEnd"/>
      <w:r w:rsidRPr="00561C6E">
        <w:rPr>
          <w:sz w:val="24"/>
          <w:szCs w:val="24"/>
        </w:rPr>
        <w:t xml:space="preserve"> are paired structures located dorsally to the </w:t>
      </w:r>
      <w:r w:rsidR="00152015" w:rsidRPr="00561C6E">
        <w:rPr>
          <w:sz w:val="24"/>
          <w:szCs w:val="24"/>
        </w:rPr>
        <w:t>oesophagus</w:t>
      </w:r>
      <w:r w:rsidRPr="00561C6E">
        <w:rPr>
          <w:sz w:val="24"/>
          <w:szCs w:val="24"/>
        </w:rPr>
        <w:t xml:space="preserve">, behind the buccal ganglia. They are enclosed by two connective tissue layers: an outer perineurium and an inner endoneurium. The ganglia are interconnected by a cerebral </w:t>
      </w:r>
      <w:r w:rsidRPr="00561C6E">
        <w:rPr>
          <w:sz w:val="24"/>
          <w:szCs w:val="24"/>
        </w:rPr>
        <w:lastRenderedPageBreak/>
        <w:t>commissure and are divided into three regions—</w:t>
      </w:r>
      <w:proofErr w:type="spellStart"/>
      <w:r w:rsidRPr="00561C6E">
        <w:rPr>
          <w:sz w:val="24"/>
          <w:szCs w:val="24"/>
        </w:rPr>
        <w:t>procerebrum</w:t>
      </w:r>
      <w:proofErr w:type="spellEnd"/>
      <w:r w:rsidRPr="00561C6E">
        <w:rPr>
          <w:sz w:val="24"/>
          <w:szCs w:val="24"/>
        </w:rPr>
        <w:t xml:space="preserve">, </w:t>
      </w:r>
      <w:proofErr w:type="spellStart"/>
      <w:r w:rsidRPr="00561C6E">
        <w:rPr>
          <w:sz w:val="24"/>
          <w:szCs w:val="24"/>
        </w:rPr>
        <w:t>mesocerebrum</w:t>
      </w:r>
      <w:proofErr w:type="spellEnd"/>
      <w:r w:rsidRPr="00561C6E">
        <w:rPr>
          <w:sz w:val="24"/>
          <w:szCs w:val="24"/>
        </w:rPr>
        <w:t xml:space="preserve">, and </w:t>
      </w:r>
      <w:proofErr w:type="spellStart"/>
      <w:r w:rsidRPr="00561C6E">
        <w:rPr>
          <w:sz w:val="24"/>
          <w:szCs w:val="24"/>
        </w:rPr>
        <w:t>metacerebrum</w:t>
      </w:r>
      <w:proofErr w:type="spellEnd"/>
      <w:r w:rsidRPr="00FB35BC">
        <w:rPr>
          <w:sz w:val="24"/>
          <w:szCs w:val="24"/>
          <w:highlight w:val="yellow"/>
        </w:rPr>
        <w:t>—separated by a septum</w:t>
      </w:r>
      <w:r w:rsidRPr="00561C6E">
        <w:rPr>
          <w:sz w:val="24"/>
          <w:szCs w:val="24"/>
        </w:rPr>
        <w:t xml:space="preserve">. A central neuropil composed of nerve </w:t>
      </w:r>
      <w:proofErr w:type="spellStart"/>
      <w:r w:rsidRPr="00561C6E">
        <w:rPr>
          <w:sz w:val="24"/>
          <w:szCs w:val="24"/>
        </w:rPr>
        <w:t>fibers</w:t>
      </w:r>
      <w:proofErr w:type="spellEnd"/>
      <w:r w:rsidRPr="00561C6E">
        <w:rPr>
          <w:sz w:val="24"/>
          <w:szCs w:val="24"/>
        </w:rPr>
        <w:t xml:space="preserve">, glial filaments, </w:t>
      </w:r>
      <w:r w:rsidRPr="00FB35BC">
        <w:rPr>
          <w:sz w:val="24"/>
          <w:szCs w:val="24"/>
          <w:highlight w:val="yellow"/>
        </w:rPr>
        <w:t>and synapses occupies the middle region</w:t>
      </w:r>
      <w:r w:rsidRPr="00561C6E">
        <w:rPr>
          <w:sz w:val="24"/>
          <w:szCs w:val="24"/>
        </w:rPr>
        <w:t xml:space="preserve"> and extends posteriorly</w:t>
      </w:r>
      <w:r w:rsidRPr="00FB35BC">
        <w:rPr>
          <w:sz w:val="24"/>
          <w:szCs w:val="24"/>
          <w:highlight w:val="yellow"/>
        </w:rPr>
        <w:t>. Under</w:t>
      </w:r>
      <w:r w:rsidRPr="00561C6E">
        <w:rPr>
          <w:sz w:val="24"/>
          <w:szCs w:val="24"/>
        </w:rPr>
        <w:t xml:space="preserve"> control conditions, the cerebral ganglia exhibit normal architecture, </w:t>
      </w:r>
      <w:r w:rsidRPr="00FB35BC">
        <w:rPr>
          <w:sz w:val="24"/>
          <w:szCs w:val="24"/>
          <w:highlight w:val="yellow"/>
        </w:rPr>
        <w:t>well-defined regions, intact</w:t>
      </w:r>
      <w:r w:rsidRPr="00561C6E">
        <w:rPr>
          <w:sz w:val="24"/>
          <w:szCs w:val="24"/>
        </w:rPr>
        <w:t xml:space="preserve"> </w:t>
      </w:r>
      <w:r w:rsidRPr="00FB35BC">
        <w:rPr>
          <w:sz w:val="24"/>
          <w:szCs w:val="24"/>
          <w:highlight w:val="yellow"/>
        </w:rPr>
        <w:t xml:space="preserve">neuropil, and clearly distinguishable giant nerve cells, </w:t>
      </w:r>
      <w:proofErr w:type="spellStart"/>
      <w:r w:rsidRPr="00FB35BC">
        <w:rPr>
          <w:sz w:val="24"/>
          <w:szCs w:val="24"/>
          <w:highlight w:val="yellow"/>
        </w:rPr>
        <w:t>globuli</w:t>
      </w:r>
      <w:proofErr w:type="spellEnd"/>
      <w:r w:rsidRPr="00FB35BC">
        <w:rPr>
          <w:sz w:val="24"/>
          <w:szCs w:val="24"/>
          <w:highlight w:val="yellow"/>
        </w:rPr>
        <w:t xml:space="preserve"> cells, and other neurons.</w:t>
      </w:r>
      <w:r w:rsidR="00152015" w:rsidRPr="00FB35BC">
        <w:rPr>
          <w:sz w:val="24"/>
          <w:szCs w:val="24"/>
          <w:highlight w:val="yellow"/>
        </w:rPr>
        <w:fldChar w:fldCharType="begin" w:fldLock="1"/>
      </w:r>
      <w:r w:rsidR="001C0DF4" w:rsidRPr="00FB35BC">
        <w:rPr>
          <w:sz w:val="24"/>
          <w:szCs w:val="24"/>
          <w:highlight w:val="yellow"/>
        </w:rPr>
        <w:instrText>ADDIN CSL_CITATION {"citationItems":[{"id":"ITEM-1","itemData":{"DOI":"10.1186/s40249-018-0414-7","ISSN":"20499957","PMID":"29628017","abstract":"Background: Snail-borne parasitic diseases, such as angiostrongyliasis, clonorchiasis, fascioliasis, fasciolopsiasis, opisthorchiasis, paragonimiasis and schistosomiasis, pose risks to human health and cause major socioeconomic problems in many tropical and sub-tropical countries. In this review we summarize the core roles of snails in the life cycles of the parasites they host, their clinical manifestations and disease distributions, as well as snail control methods. Main body: Snails have four roles in the life cycles of the parasites they host: as an intermediate host infected by the first-stage larvae, as the only intermediate host infected by miracidia, as the first intermediate host that ingests the parasite eggs are ingested, and as the first intermediate host penetrated by miracidia with or without the second intermediate host being an aquatic animal. Snail-borne parasitic diseases target many organs, such as the lungs, liver, biliary tract, intestines, brain and kidneys, leading to overactive immune responses, cancers, organ failure, infertility and even death. Developing countries in Africa, Asia and Latin America have the highest incidences of these diseases, while some endemic parasites have developed into worldwide epidemics through the global spread of snails. Physical, chemical and biological methods have been introduced to control the host snail populations to prevent disease. Conclusions: In this review, we summarize the roles of snails in the life cycles of the parasites they host, the worldwide distribution of parasite-transmitting snails, the epidemiology and pathogenesis of snail-transmitted parasitic diseases, and the existing snail control measures, which will contribute to further understanding the snail-parasite relationship and new strategies for controlling snail-borne parasitic diseases.","author":[{"dropping-particle":"","family":"Lu","given":"Xiao Ting","non-dropping-particle":"","parse-names":false,"suffix":""},{"dropping-particle":"","family":"Gu","given":"Qiu Yun","non-dropping-particle":"","parse-names":false,"suffix":""},{"dropping-particle":"","family":"Limpanont","given":"Yanin","non-dropping-particle":"","parse-names":false,"suffix":""},{"dropping-particle":"","family":"Song","given":"Lan Gui","non-dropping-particle":"","parse-names":false,"suffix":""},{"dropping-particle":"","family":"Wu","given":"Zhong Dao","non-dropping-particle":"","parse-names":false,"suffix":""},{"dropping-particle":"","family":"Okanurak","given":"Kamolnetr","non-dropping-particle":"","parse-names":false,"suffix":""},{"dropping-particle":"","family":"Lv","given":"Zhi Yue","non-dropping-particle":"","parse-names":false,"suffix":""}],"container-title":"Infectious Diseases of Poverty","id":"ITEM-1","issue":"1","issued":{"date-parts":[["2018"]]},"page":"1-16","publisher":"Infectious Diseases of Poverty","title":"Snail-borne parasitic diseases: An update on global epidemiological distribution, transmission interruption and control methods","type":"article-journal","volume":"7"},"uris":["http://www.mendeley.com/documents/?uuid=d4c3dad1-7be5-4d3d-868a-a5948bbfe00e"]}],"mendeley":{"formattedCitation":"(Lu et al., 2018)","plainTextFormattedCitation":"(Lu et al., 2018)","previouslyFormattedCitation":"(Lu et al., 2018)"},"properties":{"noteIndex":0},"schema":"https://github.com/citation-style-language/schema/raw/master/csl-citation.json"}</w:instrText>
      </w:r>
      <w:r w:rsidR="00152015" w:rsidRPr="00FB35BC">
        <w:rPr>
          <w:sz w:val="24"/>
          <w:szCs w:val="24"/>
          <w:highlight w:val="yellow"/>
        </w:rPr>
        <w:fldChar w:fldCharType="separate"/>
      </w:r>
      <w:r w:rsidR="00152015" w:rsidRPr="00FB35BC">
        <w:rPr>
          <w:noProof/>
          <w:sz w:val="24"/>
          <w:szCs w:val="24"/>
          <w:highlight w:val="yellow"/>
        </w:rPr>
        <w:t>(Lu et al., 2018)</w:t>
      </w:r>
      <w:r w:rsidR="00152015" w:rsidRPr="00FB35BC">
        <w:rPr>
          <w:sz w:val="24"/>
          <w:szCs w:val="24"/>
          <w:highlight w:val="yellow"/>
        </w:rPr>
        <w:fldChar w:fldCharType="end"/>
      </w:r>
    </w:p>
    <w:p w14:paraId="16ED7AA4" w14:textId="02C0C6F8" w:rsidR="00561C6E" w:rsidRPr="00016DF0" w:rsidRDefault="00561C6E" w:rsidP="00561C6E">
      <w:pPr>
        <w:ind w:left="0"/>
        <w:rPr>
          <w:b/>
          <w:bCs/>
          <w:sz w:val="24"/>
          <w:szCs w:val="24"/>
        </w:rPr>
      </w:pPr>
      <w:r w:rsidRPr="00FB35BC">
        <w:rPr>
          <w:sz w:val="24"/>
          <w:szCs w:val="24"/>
          <w:highlight w:val="yellow"/>
        </w:rPr>
        <w:t>Short-Term</w:t>
      </w:r>
      <w:r w:rsidRPr="00016DF0">
        <w:rPr>
          <w:sz w:val="24"/>
          <w:szCs w:val="24"/>
        </w:rPr>
        <w:t xml:space="preserve"> Exposure to Silver Oxide Nanoparticles (</w:t>
      </w:r>
      <w:r w:rsidR="00152015" w:rsidRPr="00FB35BC">
        <w:rPr>
          <w:sz w:val="24"/>
          <w:szCs w:val="24"/>
          <w:highlight w:val="yellow"/>
        </w:rPr>
        <w:t xml:space="preserve">5 ppm </w:t>
      </w:r>
      <w:r w:rsidRPr="00FB35BC">
        <w:rPr>
          <w:sz w:val="24"/>
          <w:szCs w:val="24"/>
          <w:highlight w:val="yellow"/>
        </w:rPr>
        <w:t>24 Hours)</w:t>
      </w:r>
      <w:r w:rsidR="00016DF0" w:rsidRPr="00016DF0">
        <w:rPr>
          <w:sz w:val="24"/>
          <w:szCs w:val="24"/>
        </w:rPr>
        <w:t xml:space="preserve"> </w:t>
      </w:r>
      <w:r w:rsidRPr="00016DF0">
        <w:rPr>
          <w:sz w:val="24"/>
          <w:szCs w:val="24"/>
        </w:rPr>
        <w:t xml:space="preserve">Exposure to </w:t>
      </w:r>
      <w:proofErr w:type="spellStart"/>
      <w:r w:rsidRPr="00016DF0">
        <w:rPr>
          <w:sz w:val="24"/>
          <w:szCs w:val="24"/>
        </w:rPr>
        <w:t>Ag₂O</w:t>
      </w:r>
      <w:proofErr w:type="spellEnd"/>
      <w:r w:rsidRPr="00016DF0">
        <w:rPr>
          <w:sz w:val="24"/>
          <w:szCs w:val="24"/>
        </w:rPr>
        <w:t xml:space="preserve"> nanoparticles </w:t>
      </w:r>
      <w:r w:rsidRPr="00FB35BC">
        <w:rPr>
          <w:sz w:val="24"/>
          <w:szCs w:val="24"/>
          <w:highlight w:val="yellow"/>
        </w:rPr>
        <w:t xml:space="preserve">for 24 hours induced marked </w:t>
      </w:r>
      <w:r w:rsidR="00152015" w:rsidRPr="00FB35BC">
        <w:rPr>
          <w:sz w:val="24"/>
          <w:szCs w:val="24"/>
          <w:highlight w:val="yellow"/>
        </w:rPr>
        <w:t>cellular</w:t>
      </w:r>
      <w:r w:rsidRPr="00FB35BC">
        <w:rPr>
          <w:sz w:val="24"/>
          <w:szCs w:val="24"/>
          <w:highlight w:val="yellow"/>
        </w:rPr>
        <w:t xml:space="preserve"> alterations. The </w:t>
      </w:r>
      <w:r w:rsidR="00152015" w:rsidRPr="00FB35BC">
        <w:rPr>
          <w:sz w:val="24"/>
          <w:szCs w:val="24"/>
          <w:highlight w:val="yellow"/>
        </w:rPr>
        <w:t>brain cell</w:t>
      </w:r>
      <w:r w:rsidRPr="00FB35BC">
        <w:rPr>
          <w:sz w:val="24"/>
          <w:szCs w:val="24"/>
          <w:highlight w:val="yellow"/>
        </w:rPr>
        <w:t xml:space="preserve"> showed degeneration and </w:t>
      </w:r>
      <w:r w:rsidRPr="00FB35BC">
        <w:rPr>
          <w:sz w:val="24"/>
          <w:szCs w:val="24"/>
        </w:rPr>
        <w:t xml:space="preserve">partial destruction. </w:t>
      </w:r>
      <w:r w:rsidRPr="00FB35BC">
        <w:rPr>
          <w:sz w:val="24"/>
          <w:szCs w:val="24"/>
          <w:highlight w:val="yellow"/>
        </w:rPr>
        <w:t xml:space="preserve">Extensive </w:t>
      </w:r>
      <w:r w:rsidRPr="00FB35BC">
        <w:rPr>
          <w:sz w:val="24"/>
          <w:szCs w:val="24"/>
        </w:rPr>
        <w:t>vacuolation</w:t>
      </w:r>
      <w:r w:rsidRPr="00FB35BC">
        <w:rPr>
          <w:sz w:val="24"/>
          <w:szCs w:val="24"/>
          <w:highlight w:val="yellow"/>
        </w:rPr>
        <w:t xml:space="preserve"> appeared in neuronal cytoplasm due to necrosis. The neuropil exhibited abnormal enlargement and lateral extension with areas of tissue loss</w:t>
      </w:r>
      <w:r w:rsidR="00E66E5A" w:rsidRPr="00FB35BC">
        <w:rPr>
          <w:sz w:val="24"/>
          <w:szCs w:val="24"/>
          <w:highlight w:val="yellow"/>
        </w:rPr>
        <w:t xml:space="preserve"> in fig-7</w:t>
      </w:r>
    </w:p>
    <w:p w14:paraId="2F86A651" w14:textId="77777777" w:rsidR="00561C6E" w:rsidRPr="00FB35BC" w:rsidRDefault="00561C6E" w:rsidP="00561C6E">
      <w:pPr>
        <w:ind w:left="0"/>
        <w:rPr>
          <w:sz w:val="24"/>
          <w:szCs w:val="24"/>
          <w:highlight w:val="yellow"/>
        </w:rPr>
      </w:pPr>
      <w:r w:rsidRPr="00FB35BC">
        <w:rPr>
          <w:sz w:val="24"/>
          <w:szCs w:val="24"/>
        </w:rPr>
        <w:t xml:space="preserve">Giant nerve cells </w:t>
      </w:r>
      <w:r w:rsidRPr="00FB35BC">
        <w:rPr>
          <w:sz w:val="24"/>
          <w:szCs w:val="24"/>
          <w:highlight w:val="yellow"/>
        </w:rPr>
        <w:t xml:space="preserve">showed </w:t>
      </w:r>
      <w:r w:rsidRPr="00FB35BC">
        <w:rPr>
          <w:sz w:val="24"/>
          <w:szCs w:val="24"/>
        </w:rPr>
        <w:t>altered morphology</w:t>
      </w:r>
      <w:r w:rsidRPr="00FB35BC">
        <w:rPr>
          <w:sz w:val="24"/>
          <w:szCs w:val="24"/>
          <w:highlight w:val="yellow"/>
        </w:rPr>
        <w:t xml:space="preserve">; some increased in size while others were reduced and damaged. </w:t>
      </w:r>
      <w:proofErr w:type="spellStart"/>
      <w:r w:rsidRPr="00FB35BC">
        <w:rPr>
          <w:sz w:val="24"/>
          <w:szCs w:val="24"/>
          <w:highlight w:val="yellow"/>
        </w:rPr>
        <w:t>Globuli</w:t>
      </w:r>
      <w:proofErr w:type="spellEnd"/>
      <w:r w:rsidRPr="00FB35BC">
        <w:rPr>
          <w:sz w:val="24"/>
          <w:szCs w:val="24"/>
          <w:highlight w:val="yellow"/>
        </w:rPr>
        <w:t xml:space="preserve"> cells displayed vacuolated cytoplasm. The </w:t>
      </w:r>
      <w:proofErr w:type="spellStart"/>
      <w:r w:rsidRPr="00FB35BC">
        <w:rPr>
          <w:sz w:val="24"/>
          <w:szCs w:val="24"/>
          <w:highlight w:val="yellow"/>
        </w:rPr>
        <w:t>mesocerebrum</w:t>
      </w:r>
      <w:proofErr w:type="spellEnd"/>
      <w:r w:rsidRPr="00FB35BC">
        <w:rPr>
          <w:sz w:val="24"/>
          <w:szCs w:val="24"/>
          <w:highlight w:val="yellow"/>
        </w:rPr>
        <w:t xml:space="preserve"> contained distorted large, medium, and small neurons along with proliferated neuroglial cells. These changes indicate early neurotoxic effects of silver oxide nanoparticles on neuronal integrity.</w:t>
      </w:r>
    </w:p>
    <w:p w14:paraId="3BA34584" w14:textId="362A3008" w:rsidR="00561C6E" w:rsidRPr="00FB35BC" w:rsidRDefault="00561C6E" w:rsidP="00561C6E">
      <w:pPr>
        <w:ind w:left="0"/>
        <w:rPr>
          <w:b/>
          <w:bCs/>
          <w:sz w:val="24"/>
          <w:szCs w:val="24"/>
          <w:highlight w:val="yellow"/>
        </w:rPr>
      </w:pPr>
      <w:r w:rsidRPr="00FB35BC">
        <w:rPr>
          <w:sz w:val="24"/>
          <w:szCs w:val="24"/>
          <w:highlight w:val="yellow"/>
        </w:rPr>
        <w:t>Prolonged Exposure to Silver Oxide Nanoparticles (</w:t>
      </w:r>
      <w:r w:rsidR="00152015" w:rsidRPr="00FB35BC">
        <w:rPr>
          <w:sz w:val="24"/>
          <w:szCs w:val="24"/>
          <w:highlight w:val="yellow"/>
        </w:rPr>
        <w:t xml:space="preserve">10 ppm </w:t>
      </w:r>
      <w:r w:rsidRPr="00FB35BC">
        <w:rPr>
          <w:sz w:val="24"/>
          <w:szCs w:val="24"/>
          <w:highlight w:val="yellow"/>
        </w:rPr>
        <w:t>48 Hours)</w:t>
      </w:r>
      <w:r w:rsidR="00152015" w:rsidRPr="00FB35BC">
        <w:rPr>
          <w:sz w:val="24"/>
          <w:szCs w:val="24"/>
          <w:highlight w:val="yellow"/>
        </w:rPr>
        <w:t xml:space="preserve"> </w:t>
      </w:r>
      <w:r w:rsidRPr="00FB35BC">
        <w:rPr>
          <w:sz w:val="24"/>
          <w:szCs w:val="24"/>
          <w:highlight w:val="yellow"/>
        </w:rPr>
        <w:t xml:space="preserve">After 48 hours of </w:t>
      </w:r>
      <w:proofErr w:type="spellStart"/>
      <w:r w:rsidRPr="00FB35BC">
        <w:rPr>
          <w:sz w:val="24"/>
          <w:szCs w:val="24"/>
          <w:highlight w:val="yellow"/>
        </w:rPr>
        <w:t>Ag₂O</w:t>
      </w:r>
      <w:proofErr w:type="spellEnd"/>
      <w:r w:rsidRPr="00FB35BC">
        <w:rPr>
          <w:sz w:val="24"/>
          <w:szCs w:val="24"/>
          <w:highlight w:val="yellow"/>
        </w:rPr>
        <w:t xml:space="preserve"> nanoparticle exposure, severe degeneration was evident. </w:t>
      </w:r>
      <w:r w:rsidRPr="00FB35BC">
        <w:rPr>
          <w:sz w:val="24"/>
          <w:szCs w:val="24"/>
        </w:rPr>
        <w:t xml:space="preserve">disorganization of the neuropil </w:t>
      </w:r>
      <w:proofErr w:type="gramStart"/>
      <w:r w:rsidRPr="00FB35BC">
        <w:rPr>
          <w:sz w:val="24"/>
          <w:szCs w:val="24"/>
          <w:highlight w:val="yellow"/>
        </w:rPr>
        <w:t>were</w:t>
      </w:r>
      <w:proofErr w:type="gramEnd"/>
      <w:r w:rsidRPr="00FB35BC">
        <w:rPr>
          <w:sz w:val="24"/>
          <w:szCs w:val="24"/>
          <w:highlight w:val="yellow"/>
        </w:rPr>
        <w:t xml:space="preserve"> observed, The number of nerve cells declined significantly.</w:t>
      </w:r>
    </w:p>
    <w:p w14:paraId="01AE9CC4" w14:textId="77777777" w:rsidR="00561C6E" w:rsidRPr="00FB35BC" w:rsidRDefault="00561C6E" w:rsidP="00561C6E">
      <w:pPr>
        <w:ind w:left="0"/>
        <w:rPr>
          <w:sz w:val="24"/>
          <w:szCs w:val="24"/>
          <w:highlight w:val="yellow"/>
        </w:rPr>
      </w:pPr>
      <w:r w:rsidRPr="00FB35BC">
        <w:rPr>
          <w:sz w:val="24"/>
          <w:szCs w:val="24"/>
          <w:highlight w:val="yellow"/>
        </w:rPr>
        <w:t xml:space="preserve">Giant nerve cells showed </w:t>
      </w:r>
      <w:r w:rsidRPr="00FB35BC">
        <w:rPr>
          <w:sz w:val="24"/>
          <w:szCs w:val="24"/>
        </w:rPr>
        <w:t xml:space="preserve">cytoplasmic degeneration </w:t>
      </w:r>
      <w:r w:rsidRPr="00FB35BC">
        <w:rPr>
          <w:sz w:val="24"/>
          <w:szCs w:val="24"/>
          <w:highlight w:val="yellow"/>
        </w:rPr>
        <w:t xml:space="preserve">with prominent vacuoles and reduction in size. Many neurons were morphologically distorted, and neural tissue damage extended toward the </w:t>
      </w:r>
      <w:proofErr w:type="spellStart"/>
      <w:r w:rsidRPr="00FB35BC">
        <w:rPr>
          <w:sz w:val="24"/>
          <w:szCs w:val="24"/>
          <w:highlight w:val="yellow"/>
        </w:rPr>
        <w:t>metacerebrum</w:t>
      </w:r>
      <w:proofErr w:type="spellEnd"/>
      <w:r w:rsidRPr="00FB35BC">
        <w:rPr>
          <w:sz w:val="24"/>
          <w:szCs w:val="24"/>
          <w:highlight w:val="yellow"/>
        </w:rPr>
        <w:t>. Darkly stained degenerating neurons were frequently observed, reflecting progressive neurotoxicity.</w:t>
      </w:r>
    </w:p>
    <w:p w14:paraId="59963168" w14:textId="0A87A8DE" w:rsidR="00561C6E" w:rsidRPr="00FB35BC" w:rsidRDefault="00561C6E" w:rsidP="00561C6E">
      <w:pPr>
        <w:ind w:left="0"/>
        <w:rPr>
          <w:b/>
          <w:bCs/>
          <w:sz w:val="24"/>
          <w:szCs w:val="24"/>
          <w:highlight w:val="yellow"/>
        </w:rPr>
      </w:pPr>
      <w:r w:rsidRPr="00FB35BC">
        <w:rPr>
          <w:sz w:val="24"/>
          <w:szCs w:val="24"/>
          <w:highlight w:val="yellow"/>
        </w:rPr>
        <w:t>Higher Dose / Intensified Nanoparticle Exposure</w:t>
      </w:r>
      <w:r w:rsidR="00152015" w:rsidRPr="00FB35BC">
        <w:rPr>
          <w:b/>
          <w:bCs/>
          <w:sz w:val="24"/>
          <w:szCs w:val="24"/>
          <w:highlight w:val="yellow"/>
        </w:rPr>
        <w:t xml:space="preserve"> </w:t>
      </w:r>
      <w:r w:rsidR="00152015" w:rsidRPr="00FB35BC">
        <w:rPr>
          <w:sz w:val="24"/>
          <w:szCs w:val="24"/>
          <w:highlight w:val="yellow"/>
        </w:rPr>
        <w:t>(15 ppm 72Hours)</w:t>
      </w:r>
      <w:r w:rsidR="00152015" w:rsidRPr="00FB35BC">
        <w:rPr>
          <w:b/>
          <w:bCs/>
          <w:sz w:val="24"/>
          <w:szCs w:val="24"/>
          <w:highlight w:val="yellow"/>
        </w:rPr>
        <w:t xml:space="preserve"> </w:t>
      </w:r>
      <w:r w:rsidRPr="00FB35BC">
        <w:rPr>
          <w:sz w:val="24"/>
          <w:szCs w:val="24"/>
          <w:highlight w:val="yellow"/>
        </w:rPr>
        <w:t xml:space="preserve">At higher concentrations or intensified exposure to silver oxide nanoparticles, the cerebral ganglia exhibited extensive structural </w:t>
      </w:r>
      <w:r w:rsidRPr="00FB35BC">
        <w:rPr>
          <w:sz w:val="24"/>
          <w:szCs w:val="24"/>
        </w:rPr>
        <w:t xml:space="preserve">damage. The perineurium and endoneurium </w:t>
      </w:r>
      <w:r w:rsidRPr="00FB35BC">
        <w:rPr>
          <w:sz w:val="24"/>
          <w:szCs w:val="24"/>
          <w:highlight w:val="yellow"/>
        </w:rPr>
        <w:t xml:space="preserve">were disrupted, and inflammatory changes were apparent. Fusion of </w:t>
      </w:r>
      <w:proofErr w:type="spellStart"/>
      <w:r w:rsidRPr="00FB35BC">
        <w:rPr>
          <w:sz w:val="24"/>
          <w:szCs w:val="24"/>
          <w:highlight w:val="yellow"/>
        </w:rPr>
        <w:t>procerebrum</w:t>
      </w:r>
      <w:proofErr w:type="spellEnd"/>
      <w:r w:rsidRPr="00FB35BC">
        <w:rPr>
          <w:sz w:val="24"/>
          <w:szCs w:val="24"/>
          <w:highlight w:val="yellow"/>
        </w:rPr>
        <w:t xml:space="preserve"> and </w:t>
      </w:r>
      <w:proofErr w:type="spellStart"/>
      <w:r w:rsidRPr="00FB35BC">
        <w:rPr>
          <w:sz w:val="24"/>
          <w:szCs w:val="24"/>
          <w:highlight w:val="yellow"/>
        </w:rPr>
        <w:t>mesocerebrum</w:t>
      </w:r>
      <w:proofErr w:type="spellEnd"/>
      <w:r w:rsidRPr="00FB35BC">
        <w:rPr>
          <w:sz w:val="24"/>
          <w:szCs w:val="24"/>
          <w:highlight w:val="yellow"/>
        </w:rPr>
        <w:t xml:space="preserve"> occurred due to loss of the separating septum. The neuropil became discontinuous, highly vacuolated, and necrotic.</w:t>
      </w:r>
    </w:p>
    <w:p w14:paraId="71F24CF4" w14:textId="77777777" w:rsidR="00561C6E" w:rsidRPr="00561C6E" w:rsidRDefault="00561C6E" w:rsidP="00561C6E">
      <w:pPr>
        <w:ind w:left="0"/>
        <w:rPr>
          <w:sz w:val="24"/>
          <w:szCs w:val="24"/>
        </w:rPr>
      </w:pPr>
      <w:r w:rsidRPr="00FB35BC">
        <w:rPr>
          <w:sz w:val="24"/>
          <w:szCs w:val="24"/>
        </w:rPr>
        <w:t xml:space="preserve">Giant nerve cells </w:t>
      </w:r>
      <w:r w:rsidRPr="00FB35BC">
        <w:rPr>
          <w:sz w:val="24"/>
          <w:szCs w:val="24"/>
          <w:highlight w:val="yellow"/>
        </w:rPr>
        <w:t xml:space="preserve">demonstrated severe cytoplasmic degeneration, triangular or distorted nuclei, and increased </w:t>
      </w:r>
      <w:r w:rsidRPr="00FB35BC">
        <w:rPr>
          <w:sz w:val="24"/>
          <w:szCs w:val="24"/>
        </w:rPr>
        <w:t xml:space="preserve">vacuolation. The number of </w:t>
      </w:r>
      <w:proofErr w:type="spellStart"/>
      <w:r w:rsidRPr="00FB35BC">
        <w:rPr>
          <w:sz w:val="24"/>
          <w:szCs w:val="24"/>
        </w:rPr>
        <w:t>globuli</w:t>
      </w:r>
      <w:proofErr w:type="spellEnd"/>
      <w:r w:rsidRPr="00FB35BC">
        <w:rPr>
          <w:sz w:val="24"/>
          <w:szCs w:val="24"/>
        </w:rPr>
        <w:t xml:space="preserve"> cells </w:t>
      </w:r>
      <w:r w:rsidRPr="00FB35BC">
        <w:rPr>
          <w:sz w:val="24"/>
          <w:szCs w:val="24"/>
          <w:highlight w:val="yellow"/>
        </w:rPr>
        <w:t xml:space="preserve">and other neurons was markedly reduced. Axons within the neuropil were disoriented and deteriorated, </w:t>
      </w:r>
      <w:r w:rsidRPr="00FB35BC">
        <w:rPr>
          <w:sz w:val="24"/>
          <w:szCs w:val="24"/>
        </w:rPr>
        <w:t xml:space="preserve">and extracellular matrix </w:t>
      </w:r>
      <w:r w:rsidRPr="00FB35BC">
        <w:rPr>
          <w:sz w:val="24"/>
          <w:szCs w:val="24"/>
          <w:highlight w:val="yellow"/>
        </w:rPr>
        <w:lastRenderedPageBreak/>
        <w:t xml:space="preserve">loss was prominent. In advanced stages, the typical organization </w:t>
      </w:r>
      <w:r w:rsidRPr="00FB35BC">
        <w:rPr>
          <w:sz w:val="24"/>
          <w:szCs w:val="24"/>
        </w:rPr>
        <w:t xml:space="preserve">of </w:t>
      </w:r>
      <w:proofErr w:type="spellStart"/>
      <w:r w:rsidRPr="00FB35BC">
        <w:rPr>
          <w:sz w:val="24"/>
          <w:szCs w:val="24"/>
        </w:rPr>
        <w:t>procerebrum</w:t>
      </w:r>
      <w:proofErr w:type="spellEnd"/>
      <w:r w:rsidRPr="00FB35BC">
        <w:rPr>
          <w:sz w:val="24"/>
          <w:szCs w:val="24"/>
        </w:rPr>
        <w:t xml:space="preserve">, </w:t>
      </w:r>
      <w:proofErr w:type="spellStart"/>
      <w:r w:rsidRPr="00FB35BC">
        <w:rPr>
          <w:sz w:val="24"/>
          <w:szCs w:val="24"/>
        </w:rPr>
        <w:t>mesocerebrum</w:t>
      </w:r>
      <w:proofErr w:type="spellEnd"/>
      <w:r w:rsidRPr="00FB35BC">
        <w:rPr>
          <w:sz w:val="24"/>
          <w:szCs w:val="24"/>
        </w:rPr>
        <w:t xml:space="preserve">, </w:t>
      </w:r>
      <w:proofErr w:type="spellStart"/>
      <w:r w:rsidRPr="00FB35BC">
        <w:rPr>
          <w:sz w:val="24"/>
          <w:szCs w:val="24"/>
        </w:rPr>
        <w:t>metacerebrum</w:t>
      </w:r>
      <w:proofErr w:type="spellEnd"/>
      <w:r w:rsidRPr="00FB35BC">
        <w:rPr>
          <w:sz w:val="24"/>
          <w:szCs w:val="24"/>
        </w:rPr>
        <w:t xml:space="preserve">, </w:t>
      </w:r>
      <w:r w:rsidRPr="00FB35BC">
        <w:rPr>
          <w:sz w:val="24"/>
          <w:szCs w:val="24"/>
          <w:highlight w:val="yellow"/>
        </w:rPr>
        <w:t>and neuropil was no longer distinguishable.</w:t>
      </w:r>
    </w:p>
    <w:p w14:paraId="0230F656" w14:textId="77777777" w:rsidR="00152015" w:rsidRDefault="00152015" w:rsidP="00561C6E">
      <w:pPr>
        <w:ind w:left="0"/>
        <w:rPr>
          <w:b/>
          <w:bCs/>
          <w:sz w:val="24"/>
          <w:szCs w:val="24"/>
        </w:rPr>
      </w:pPr>
    </w:p>
    <w:p w14:paraId="19869EDB" w14:textId="77777777" w:rsidR="00152015" w:rsidRDefault="00152015" w:rsidP="00152015">
      <w:pPr>
        <w:ind w:left="0"/>
        <w:rPr>
          <w:sz w:val="24"/>
          <w:szCs w:val="24"/>
        </w:rPr>
      </w:pPr>
      <w:r w:rsidRPr="00FB35BC">
        <w:rPr>
          <w:sz w:val="24"/>
          <w:szCs w:val="24"/>
          <w:highlight w:val="yellow"/>
        </w:rPr>
        <w:t>Overall, exposure to silver oxide nanoparticles (</w:t>
      </w:r>
      <w:proofErr w:type="spellStart"/>
      <w:r w:rsidRPr="00FB35BC">
        <w:rPr>
          <w:sz w:val="24"/>
          <w:szCs w:val="24"/>
          <w:highlight w:val="yellow"/>
        </w:rPr>
        <w:t>Ag₂O</w:t>
      </w:r>
      <w:proofErr w:type="spellEnd"/>
      <w:r w:rsidRPr="00FB35BC">
        <w:rPr>
          <w:sz w:val="24"/>
          <w:szCs w:val="24"/>
          <w:highlight w:val="yellow"/>
        </w:rPr>
        <w:t xml:space="preserve"> NPs) induced marked and progressive neurodegenerative alterations in the cerebral ganglia of </w:t>
      </w:r>
      <w:proofErr w:type="spellStart"/>
      <w:r w:rsidRPr="00FB35BC">
        <w:rPr>
          <w:i/>
          <w:iCs/>
          <w:sz w:val="24"/>
          <w:szCs w:val="24"/>
          <w:highlight w:val="yellow"/>
        </w:rPr>
        <w:t>Achatina</w:t>
      </w:r>
      <w:proofErr w:type="spellEnd"/>
      <w:r w:rsidRPr="00FB35BC">
        <w:rPr>
          <w:i/>
          <w:iCs/>
          <w:sz w:val="24"/>
          <w:szCs w:val="24"/>
          <w:highlight w:val="yellow"/>
        </w:rPr>
        <w:t xml:space="preserve"> </w:t>
      </w:r>
      <w:proofErr w:type="spellStart"/>
      <w:r w:rsidRPr="00FB35BC">
        <w:rPr>
          <w:i/>
          <w:iCs/>
          <w:sz w:val="24"/>
          <w:szCs w:val="24"/>
          <w:highlight w:val="yellow"/>
        </w:rPr>
        <w:t>fulica</w:t>
      </w:r>
      <w:proofErr w:type="spellEnd"/>
      <w:r w:rsidRPr="00FB35BC">
        <w:rPr>
          <w:sz w:val="24"/>
          <w:szCs w:val="24"/>
          <w:highlight w:val="yellow"/>
        </w:rPr>
        <w:t xml:space="preserve">. Histopathological examination revealed destruction of the protective connective tissue layers, along with pronounced vacuolation and necrosis of neuronal cells. The neuropil exhibited significant disorganization and areas of hyperplasia, indicating disruption of normal neural connectivity. Additionally, giant nerve cells showed evident degeneration and a noticeable reduction in number, further compromising neural integrity. These structural abnormalities ultimately led to a loss of the normal </w:t>
      </w:r>
      <w:r w:rsidRPr="00FB35BC">
        <w:rPr>
          <w:sz w:val="24"/>
          <w:szCs w:val="24"/>
        </w:rPr>
        <w:t>ganglionic architecture</w:t>
      </w:r>
      <w:r w:rsidRPr="00FB35BC">
        <w:rPr>
          <w:sz w:val="24"/>
          <w:szCs w:val="24"/>
          <w:highlight w:val="yellow"/>
        </w:rPr>
        <w:t>. The severity of these histological changes increased with prolonged and intensified nanoparticle exposure, clearly demonstrating the dose- and duration-dependent neurotoxic potential of silver oxide nanoparticles in terrestrial gastropods.</w:t>
      </w:r>
    </w:p>
    <w:p w14:paraId="7F8B834F" w14:textId="77777777" w:rsidR="00132C1B" w:rsidRPr="00132C1B" w:rsidRDefault="00132C1B" w:rsidP="00132C1B">
      <w:pPr>
        <w:pStyle w:val="ListParagraph"/>
        <w:numPr>
          <w:ilvl w:val="0"/>
          <w:numId w:val="1"/>
        </w:numPr>
        <w:ind w:left="0"/>
        <w:rPr>
          <w:sz w:val="24"/>
          <w:szCs w:val="24"/>
        </w:rPr>
      </w:pPr>
      <w:r w:rsidRPr="00132C1B">
        <w:rPr>
          <w:sz w:val="24"/>
          <w:szCs w:val="24"/>
          <w:highlight w:val="yellow"/>
        </w:rPr>
        <w:t xml:space="preserve">Recent literature indicates that adverse outcomes from silver-based nanomaterials in aquatic systems can reflect a combination of particle-specific effects and Ag⁺-mediated toxicity, and that transformations in realistic media (aggregation and chemical aging) can strongly modulate bioavailability and hazard (Yang et al., 2024). In freshwater invertebrates, oxidative stress is repeatedly identified as a dominant upstream event linking metal nanoparticle exposure to tissue injury, and AOP-oriented synthesis is increasingly recommended to strengthen causal interpretation across biological levels (Wang &amp; Liu, 2022). Gastropod-focused evidence further shows that </w:t>
      </w:r>
      <w:proofErr w:type="spellStart"/>
      <w:r w:rsidRPr="00132C1B">
        <w:rPr>
          <w:sz w:val="24"/>
          <w:szCs w:val="24"/>
          <w:highlight w:val="yellow"/>
        </w:rPr>
        <w:t>AgNPs</w:t>
      </w:r>
      <w:proofErr w:type="spellEnd"/>
      <w:r w:rsidRPr="00132C1B">
        <w:rPr>
          <w:sz w:val="24"/>
          <w:szCs w:val="24"/>
          <w:highlight w:val="yellow"/>
        </w:rPr>
        <w:t xml:space="preserve"> can bioaccumulate in key organs and elicit oxidative stress responses, with neurotoxicity detectable at higher concentrations and effects sometimes diverging from dissolved silver—underscoring the importance of explicitly distinguishing nanoparticle versus ionic contributions in interpretation (Wang et al., 2022). Longer-term studies also suggest that chronic exposure can produce persistent and even transgenerational impacts in </w:t>
      </w:r>
      <w:proofErr w:type="spellStart"/>
      <w:r w:rsidRPr="00132C1B">
        <w:rPr>
          <w:sz w:val="24"/>
          <w:szCs w:val="24"/>
          <w:highlight w:val="yellow"/>
        </w:rPr>
        <w:t>Lymnaea</w:t>
      </w:r>
      <w:proofErr w:type="spellEnd"/>
      <w:r w:rsidRPr="00132C1B">
        <w:rPr>
          <w:sz w:val="24"/>
          <w:szCs w:val="24"/>
          <w:highlight w:val="yellow"/>
        </w:rPr>
        <w:t xml:space="preserve"> </w:t>
      </w:r>
      <w:proofErr w:type="spellStart"/>
      <w:r w:rsidRPr="00132C1B">
        <w:rPr>
          <w:sz w:val="24"/>
          <w:szCs w:val="24"/>
          <w:highlight w:val="yellow"/>
        </w:rPr>
        <w:t>stagnalis</w:t>
      </w:r>
      <w:proofErr w:type="spellEnd"/>
      <w:r w:rsidRPr="00132C1B">
        <w:rPr>
          <w:sz w:val="24"/>
          <w:szCs w:val="24"/>
          <w:highlight w:val="yellow"/>
        </w:rPr>
        <w:t>, supporting the value of extended exposure and recovery designs when extrapolating from short-term histopathology (Wang &amp; Liu, 2023). Finally, recent mechanistic reviews consolidate oxidative stress, inflammation, and dysregulated autophagy/</w:t>
      </w:r>
      <w:proofErr w:type="spellStart"/>
      <w:r w:rsidRPr="00132C1B">
        <w:rPr>
          <w:sz w:val="24"/>
          <w:szCs w:val="24"/>
          <w:highlight w:val="yellow"/>
        </w:rPr>
        <w:t>signaling</w:t>
      </w:r>
      <w:proofErr w:type="spellEnd"/>
      <w:r w:rsidRPr="00132C1B">
        <w:rPr>
          <w:sz w:val="24"/>
          <w:szCs w:val="24"/>
          <w:highlight w:val="yellow"/>
        </w:rPr>
        <w:t xml:space="preserve"> as recurring pathways in </w:t>
      </w:r>
      <w:proofErr w:type="spellStart"/>
      <w:r w:rsidRPr="00132C1B">
        <w:rPr>
          <w:sz w:val="24"/>
          <w:szCs w:val="24"/>
          <w:highlight w:val="yellow"/>
        </w:rPr>
        <w:t>AgNP</w:t>
      </w:r>
      <w:proofErr w:type="spellEnd"/>
      <w:r w:rsidRPr="00132C1B">
        <w:rPr>
          <w:sz w:val="24"/>
          <w:szCs w:val="24"/>
          <w:highlight w:val="yellow"/>
        </w:rPr>
        <w:t>-associated neurotoxic injury and advocate integrating mechanistic biomarkers with neuropathological endpoints to improve weight-of-evidence (Yang et al., 2024).</w:t>
      </w:r>
    </w:p>
    <w:p w14:paraId="5469F291" w14:textId="77777777" w:rsidR="00132C1B" w:rsidRPr="00152015" w:rsidRDefault="00132C1B" w:rsidP="00152015">
      <w:pPr>
        <w:ind w:left="0"/>
        <w:rPr>
          <w:sz w:val="24"/>
          <w:szCs w:val="24"/>
        </w:rPr>
      </w:pPr>
    </w:p>
    <w:p w14:paraId="6B274230" w14:textId="4CC54489" w:rsidR="00D44022" w:rsidRPr="00676042" w:rsidRDefault="00860621" w:rsidP="00ED2257">
      <w:pPr>
        <w:spacing w:line="240" w:lineRule="auto"/>
        <w:ind w:left="0"/>
        <w:rPr>
          <w:b/>
          <w:bCs/>
          <w:sz w:val="24"/>
          <w:szCs w:val="24"/>
          <w:lang w:val="en-US"/>
        </w:rPr>
      </w:pPr>
      <w:r>
        <w:rPr>
          <w:b/>
          <w:bCs/>
          <w:sz w:val="24"/>
          <w:szCs w:val="24"/>
        </w:rPr>
        <w:t xml:space="preserve">3.6 </w:t>
      </w:r>
      <w:r w:rsidR="00D44022" w:rsidRPr="00D44022">
        <w:rPr>
          <w:b/>
          <w:bCs/>
          <w:sz w:val="24"/>
          <w:szCs w:val="24"/>
        </w:rPr>
        <w:t xml:space="preserve">Histological Alterations in the Ovotestis of </w:t>
      </w:r>
      <w:proofErr w:type="spellStart"/>
      <w:r w:rsidR="00D44022" w:rsidRPr="00D44022">
        <w:rPr>
          <w:b/>
          <w:bCs/>
          <w:i/>
          <w:iCs/>
          <w:sz w:val="24"/>
          <w:szCs w:val="24"/>
        </w:rPr>
        <w:t>Achatina</w:t>
      </w:r>
      <w:proofErr w:type="spellEnd"/>
      <w:r w:rsidR="00D44022" w:rsidRPr="00D44022">
        <w:rPr>
          <w:b/>
          <w:bCs/>
          <w:i/>
          <w:iCs/>
          <w:sz w:val="24"/>
          <w:szCs w:val="24"/>
        </w:rPr>
        <w:t xml:space="preserve"> </w:t>
      </w:r>
      <w:proofErr w:type="spellStart"/>
      <w:r w:rsidR="00D44022" w:rsidRPr="00D44022">
        <w:rPr>
          <w:b/>
          <w:bCs/>
          <w:i/>
          <w:iCs/>
          <w:sz w:val="24"/>
          <w:szCs w:val="24"/>
        </w:rPr>
        <w:t>fulica</w:t>
      </w:r>
      <w:proofErr w:type="spellEnd"/>
      <w:r w:rsidR="00D44022" w:rsidRPr="00D44022">
        <w:rPr>
          <w:b/>
          <w:bCs/>
          <w:sz w:val="24"/>
          <w:szCs w:val="24"/>
        </w:rPr>
        <w:t xml:space="preserve"> Exposed to Silver Oxide Nanoparticles (</w:t>
      </w:r>
      <w:proofErr w:type="spellStart"/>
      <w:r w:rsidR="00D44022" w:rsidRPr="00D44022">
        <w:rPr>
          <w:b/>
          <w:bCs/>
          <w:sz w:val="24"/>
          <w:szCs w:val="24"/>
        </w:rPr>
        <w:t>Ag₂O</w:t>
      </w:r>
      <w:proofErr w:type="spellEnd"/>
      <w:r w:rsidR="00D44022" w:rsidRPr="00D44022">
        <w:rPr>
          <w:b/>
          <w:bCs/>
          <w:sz w:val="24"/>
          <w:szCs w:val="24"/>
        </w:rPr>
        <w:t xml:space="preserve"> NPs)</w:t>
      </w:r>
    </w:p>
    <w:p w14:paraId="72AC1658" w14:textId="661C307B" w:rsidR="00594CC8" w:rsidRDefault="00676042" w:rsidP="00ED2257">
      <w:pPr>
        <w:spacing w:line="240" w:lineRule="auto"/>
        <w:ind w:left="0"/>
      </w:pPr>
      <w:r>
        <w:rPr>
          <w:noProof/>
        </w:rPr>
        <mc:AlternateContent>
          <mc:Choice Requires="wps">
            <w:drawing>
              <wp:anchor distT="0" distB="0" distL="114300" distR="114300" simplePos="0" relativeHeight="251711488" behindDoc="0" locked="0" layoutInCell="1" allowOverlap="1" wp14:anchorId="6A1312B3" wp14:editId="5FD7939B">
                <wp:simplePos x="0" y="0"/>
                <wp:positionH relativeFrom="column">
                  <wp:posOffset>4607397</wp:posOffset>
                </wp:positionH>
                <wp:positionV relativeFrom="paragraph">
                  <wp:posOffset>482927</wp:posOffset>
                </wp:positionV>
                <wp:extent cx="572238" cy="86585"/>
                <wp:effectExtent l="0" t="57150" r="18415" b="27940"/>
                <wp:wrapNone/>
                <wp:docPr id="988984869" name="Straight Arrow Connector 132"/>
                <wp:cNvGraphicFramePr/>
                <a:graphic xmlns:a="http://schemas.openxmlformats.org/drawingml/2006/main">
                  <a:graphicData uri="http://schemas.microsoft.com/office/word/2010/wordprocessingShape">
                    <wps:wsp>
                      <wps:cNvCnPr/>
                      <wps:spPr>
                        <a:xfrm flipV="1">
                          <a:off x="0" y="0"/>
                          <a:ext cx="572238" cy="86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29575D" id="_x0000_t32" coordsize="21600,21600" o:spt="32" o:oned="t" path="m,l21600,21600e" filled="f">
                <v:path arrowok="t" fillok="f" o:connecttype="none"/>
                <o:lock v:ext="edit" shapetype="t"/>
              </v:shapetype>
              <v:shape id="Straight Arrow Connector 132" o:spid="_x0000_s1026" type="#_x0000_t32" style="position:absolute;margin-left:362.8pt;margin-top:38.05pt;width:45.05pt;height:6.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G6wQEAAMwDAAAOAAAAZHJzL2Uyb0RvYy54bWysU02P0zAQvSPxHyzfadKiLlXUdA9d4IJg&#10;BQt3rzNOLPylsWmaf8/YabOIDwkhLiPHnvdm3pvJ/vZsDTsBRu1dy9ermjNw0nfa9S3//PDmxY6z&#10;mITrhPEOWj5B5LeH58/2Y2hg4wdvOkBGJC42Y2j5kFJoqirKAayIKx/A0aPyaEWiT+yrDsVI7NZU&#10;m7q+qUaPXUAvIUa6vZsf+aHwKwUyfVAqQmKm5dRbKhFLfMyxOuxF06MIg5aXNsQ/dGGFdlR0oboT&#10;SbBvqH+hslqij16llfS28kppCUUDqVnXP6n5NIgARQuZE8NiU/x/tPL96ejukWwYQ2xiuMes4qzQ&#10;MmV0+EIzLbqoU3Yutk2LbXBOTNLl9tVm85LmLOlpd7PdbbOr1cyS2QLG9Ba8ZfnQ8phQ6H5IR+8c&#10;zcfjXEGc3sU0A6+ADDYuxyS0ee06lqZAS5RQC9cbuNTJKdVT++WUJgMz/CMopjtqcy5TNguOBtlJ&#10;0E50X9cLC2VmiNLGLKC6qP8j6JKbYVC27W+BS3ap6F1agFY7j7+rms7XVtWcf1U9a82yH303lWEW&#10;O2hlyhwu65138sfvAn/6CQ/fAQAA//8DAFBLAwQUAAYACAAAACEAXn2qot8AAAAJAQAADwAAAGRy&#10;cy9kb3ducmV2LnhtbEyPwU7DMAyG70i8Q2QkbizttLVbaTohJC6A2Bi77JY1XlvROFWSbYWnx5zg&#10;9lv+9PtzuRptL87oQ+dIQTpJQCDVznTUKNh9PN0tQISoyejeESr4wgCr6vqq1IVxF3rH8zY2gkso&#10;FFpBG+NQSBnqFq0OEzcg8e7ovNWRR99I4/WFy20vp0mSSas74gutHvCxxfpze7IKXlO/fs73b8dZ&#10;aPz3nl5mm7BxSt3ejA/3ICKO8Q+GX31Wh4qdDu5EJoheQT6dZ4xyyFIQDCzSeQ7iwGGZg6xK+f+D&#10;6gcAAP//AwBQSwECLQAUAAYACAAAACEAtoM4kv4AAADhAQAAEwAAAAAAAAAAAAAAAAAAAAAAW0Nv&#10;bnRlbnRfVHlwZXNdLnhtbFBLAQItABQABgAIAAAAIQA4/SH/1gAAAJQBAAALAAAAAAAAAAAAAAAA&#10;AC8BAABfcmVscy8ucmVsc1BLAQItABQABgAIAAAAIQBfDlG6wQEAAMwDAAAOAAAAAAAAAAAAAAAA&#10;AC4CAABkcnMvZTJvRG9jLnhtbFBLAQItABQABgAIAAAAIQBefaqi3wAAAAkBAAAPAAAAAAAAAAAA&#10;AAAAABsEAABkcnMvZG93bnJldi54bWxQSwUGAAAAAAQABADzAAAAJwUAAAAA&#10;" strokecolor="black [3200]" strokeweight=".5pt">
                <v:stroke endarrow="block" joinstyle="miter"/>
              </v:shape>
            </w:pict>
          </mc:Fallback>
        </mc:AlternateContent>
      </w:r>
      <w:r>
        <w:rPr>
          <w:noProof/>
        </w:rPr>
        <mc:AlternateContent>
          <mc:Choice Requires="wps">
            <w:drawing>
              <wp:anchor distT="0" distB="0" distL="114300" distR="114300" simplePos="0" relativeHeight="251709440" behindDoc="0" locked="0" layoutInCell="1" allowOverlap="1" wp14:anchorId="1A1A4AE6" wp14:editId="383B8143">
                <wp:simplePos x="0" y="0"/>
                <wp:positionH relativeFrom="column">
                  <wp:posOffset>4004760</wp:posOffset>
                </wp:positionH>
                <wp:positionV relativeFrom="paragraph">
                  <wp:posOffset>398309</wp:posOffset>
                </wp:positionV>
                <wp:extent cx="601980" cy="251460"/>
                <wp:effectExtent l="0" t="0" r="26670" b="15240"/>
                <wp:wrapNone/>
                <wp:docPr id="68191497"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5E81191A" w14:textId="5DDAC5AC" w:rsidR="00676042" w:rsidRPr="001C5449" w:rsidRDefault="00676042" w:rsidP="00676042">
                            <w:pPr>
                              <w:ind w:left="0"/>
                              <w:rPr>
                                <w:b/>
                                <w:bCs/>
                                <w:color w:val="000000" w:themeColor="text1"/>
                                <w:lang w:val="en-US"/>
                              </w:rPr>
                            </w:pPr>
                            <w:r>
                              <w:rPr>
                                <w:b/>
                                <w:bCs/>
                                <w:color w:val="000000" w:themeColor="text1"/>
                                <w:lang w:val="en-US"/>
                              </w:rPr>
                              <w:t>St-D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1A4AE6" id="_x0000_s1045" type="#_x0000_t202" style="position:absolute;left:0;text-align:left;margin-left:315.35pt;margin-top:31.35pt;width:47.4pt;height:1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MjMAIAAFsEAAAOAAAAZHJzL2Uyb0RvYy54bWysVEtv2zAMvg/YfxB0X2xnSdYYcYosRYYB&#10;QVsgLXpWZCk2JouapMTOfv0oOS90Ow27yKRI8fF9pGf3XaPIQVhXgy5oNkgpEZpDWetdQV9fVp/u&#10;KHGe6ZIp0KKgR+Ho/fzjh1lrcjGEClQpLMEg2uWtKWjlvcmTxPFKNMwNwAiNRgm2YR5Vu0tKy1qM&#10;3qhkmKaTpAVbGgtcOIe3D72RzmN8KQX3T1I64YkqKNbm42njuQ1nMp+xfGeZqWp+KoP9QxUNqzUm&#10;vYR6YJ6Rva3/CNXU3IID6QccmgSkrLmIPWA3Wfqum03FjIi9IDjOXGBy/y8sfzxszLMlvvsKHRIY&#10;AGmNyx1ehn46aZvwxUoJ2hHC4wU20XnC8XKSZtM7tHA0DcfZaBJhTa6PjXX+m4CGBKGgFlmJYLHD&#10;2nlMiK5nl5BLw6pWKjKjNGkxwedxGh84UHUZjMEtPFkqSw4Mud0qxn+E4jHWjRdqSuPltaUg+W7b&#10;kbrEdqfnfrdQHhEGC/2EOMNXNcZfM+efmcWRwP5wzP0THlIBFgUniZIK7K+/3Qd/ZAqtlLQ4YgV1&#10;P/fMCkrUd40cTrPRKMxkVEbjL0NU7K1le2vR+2YJ2GmGC2V4FIO/V2dRWmjecBsWISuamOaYu6D+&#10;LC59P/i4TVwsFtEJp9Awv9Ybw0PoM64v3Ruz5sSXR6If4TyMLH9HW+/bE7fYe5B15DQA3aN6wh8n&#10;ONJz2rawIrd69Lr+E+a/AQAA//8DAFBLAwQUAAYACAAAACEAxWZfxeAAAAAKAQAADwAAAGRycy9k&#10;b3ducmV2LnhtbEyPTU/DMAyG70j8h8hI3FhCp66oazohxA5ICImB2I5pY5qKfJQm6wq/HnOCk235&#10;0evH1WZ2lk04xj54CdcLAQx9G3TvOwmvL9urG2AxKa+VDR4lfGGETX1+VqlSh5N/xmmXOkYhPpZK&#10;gklpKDmPrUGn4iIM6Gn3HkanEo1jx/WoThTuLM+EWHGnek8XjBrwzmD7sTs6CY9v+8/77dNB7LGx&#10;fT7Zwjx8N1JeXsy3a2AJ5/QHw68+qUNNTk04eh2ZlbBaioJQajKqBBRZngNriBTZEnhd8f8v1D8A&#10;AAD//wMAUEsBAi0AFAAGAAgAAAAhALaDOJL+AAAA4QEAABMAAAAAAAAAAAAAAAAAAAAAAFtDb250&#10;ZW50X1R5cGVzXS54bWxQSwECLQAUAAYACAAAACEAOP0h/9YAAACUAQAACwAAAAAAAAAAAAAAAAAv&#10;AQAAX3JlbHMvLnJlbHNQSwECLQAUAAYACAAAACEArXITIzACAABbBAAADgAAAAAAAAAAAAAAAAAu&#10;AgAAZHJzL2Uyb0RvYy54bWxQSwECLQAUAAYACAAAACEAxWZfxeAAAAAKAQAADwAAAAAAAAAAAAAA&#10;AACKBAAAZHJzL2Rvd25yZXYueG1sUEsFBgAAAAAEAAQA8wAAAJcFAAAAAA==&#10;" filled="f" strokeweight=".5pt">
                <v:textbox>
                  <w:txbxContent>
                    <w:p w14:paraId="5E81191A" w14:textId="5DDAC5AC" w:rsidR="00676042" w:rsidRPr="001C5449" w:rsidRDefault="00676042" w:rsidP="00676042">
                      <w:pPr>
                        <w:ind w:left="0"/>
                        <w:rPr>
                          <w:b/>
                          <w:bCs/>
                          <w:color w:val="000000" w:themeColor="text1"/>
                          <w:lang w:val="en-US"/>
                        </w:rPr>
                      </w:pPr>
                      <w:r>
                        <w:rPr>
                          <w:b/>
                          <w:bCs/>
                          <w:color w:val="000000" w:themeColor="text1"/>
                          <w:lang w:val="en-US"/>
                        </w:rPr>
                        <w:t>St-D</w:t>
                      </w:r>
                    </w:p>
                  </w:txbxContent>
                </v:textbox>
              </v:shape>
            </w:pict>
          </mc:Fallback>
        </mc:AlternateContent>
      </w:r>
      <w:r w:rsidRPr="00787E4F">
        <w:rPr>
          <w:b/>
          <w:bCs/>
          <w:noProof/>
          <w:sz w:val="24"/>
          <w:szCs w:val="24"/>
        </w:rPr>
        <mc:AlternateContent>
          <mc:Choice Requires="wps">
            <w:drawing>
              <wp:anchor distT="0" distB="0" distL="114300" distR="114300" simplePos="0" relativeHeight="251691008" behindDoc="0" locked="0" layoutInCell="1" allowOverlap="1" wp14:anchorId="5704F166" wp14:editId="4E510AC2">
                <wp:simplePos x="0" y="0"/>
                <wp:positionH relativeFrom="column">
                  <wp:posOffset>2813705</wp:posOffset>
                </wp:positionH>
                <wp:positionV relativeFrom="paragraph">
                  <wp:posOffset>13028</wp:posOffset>
                </wp:positionV>
                <wp:extent cx="723900" cy="266700"/>
                <wp:effectExtent l="0" t="0" r="19050" b="19050"/>
                <wp:wrapNone/>
                <wp:docPr id="916606564"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3E2DBD" w14:textId="23727A2B" w:rsidR="00594CC8" w:rsidRPr="003E26F3" w:rsidRDefault="00676042" w:rsidP="00594CC8">
                            <w:pPr>
                              <w:ind w:left="0"/>
                              <w:jc w:val="center"/>
                              <w:rPr>
                                <w:b/>
                                <w:bCs/>
                                <w:color w:val="C00000"/>
                                <w:lang w:val="en-US"/>
                              </w:rPr>
                            </w:pPr>
                            <w:r>
                              <w:rPr>
                                <w:b/>
                                <w:bCs/>
                                <w:color w:val="C000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04F166" id="_x0000_s1046" style="position:absolute;left:0;text-align:left;margin-left:221.55pt;margin-top:1.05pt;width:57pt;height:2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JXVAIAAP4EAAAOAAAAZHJzL2Uyb0RvYy54bWysVN9v2jAQfp+0/8Hy+wgwRldEqBBVp0lV&#10;W62d+mwcG6I5Pu9sSNhfv7MTAut4mvbinH333c/vMr9pKsP2Cn0JNuejwZAzZSUUpd3k/PvL3YfP&#10;nPkgbCEMWJXzg/L8ZvH+3bx2MzWGLZhCISMn1s9ql/NtCG6WZV5uVSX8AJyypNSAlQh0xU1WoKjJ&#10;e2Wy8XA4zWrAwiFI5T293rZKvkj+tVYyPGrtVWAm55RbSCemcx3PbDEXsw0Kty1ll4b4hywqUVoK&#10;2ru6FUGwHZZ/uapKieBBh4GEKgOtS6lSDVTNaPimmuetcCrVQs3xrm+T/39u5cP+2T0htaF2fuZJ&#10;jFU0Gqv4pfxYk5p16JulmsAkPV6NP14PqaWSVOPp9Ipk8pKdwA59+KKgYlHIOdIsUovE/t6H1vRo&#10;QrhT+CSFg1ExA2O/Kc3KggKOEzoxQ60Msr2gmQoplQ3TLnSyjjBdGtMDR5eAJow6UGcbYSoxpgcO&#10;LwH/jNgjUlSwoQdXpQW85KD40Udu7Y/VtzXH8kOzbqhoqjk1NT6toTg8IUNoKeydvCupr/fChyeB&#10;xFkaBe1heKRDG6hzDp3E2Rbw16X3aE9UIi1nNe1Azv3PnUDFmflqiWTXo8kkLk26TD5dUTYMzzXr&#10;c43dVSugkYxo451MYrQP5ihqhOqV1nUZo5JKWEmxcy4DHi+r0O4mLbxUy2Uyo0VxItzbZyej89jo&#10;yJuX5lWg68gViJUPcNwXMXvDsdY2Ii0sdwF0mQh46ms3AlqyROHuhxC3+PyerE6/rcVvAAAA//8D&#10;AFBLAwQUAAYACAAAACEAfdY0ftwAAAAIAQAADwAAAGRycy9kb3ducmV2LnhtbEyPS0/DQAyE70j8&#10;h5WRuNFN+uARsqkKqHCFtsDVzZokIuuNsps2/HvcE5xsa0bjb/Ll6Fp1oD40ng2kkwQUceltw5WB&#10;3XZ9dQsqRGSLrWcy8EMBlsX5WY6Z9Ud+o8MmVkpCOGRooI6xy7QOZU0Ow8R3xKJ9+d5hlLOvtO3x&#10;KOGu1dMkudYOG5YPNXb0WFP5vRmcgaF8fvisutXr03rGL9qnd+79wxpzeTGu7kFFGuOfGU74gg6F&#10;MO39wDao1sB8PkvFamAqQ/TF4kaW/UlIQRe5/l+g+AUAAP//AwBQSwECLQAUAAYACAAAACEAtoM4&#10;kv4AAADhAQAAEwAAAAAAAAAAAAAAAAAAAAAAW0NvbnRlbnRfVHlwZXNdLnhtbFBLAQItABQABgAI&#10;AAAAIQA4/SH/1gAAAJQBAAALAAAAAAAAAAAAAAAAAC8BAABfcmVscy8ucmVsc1BLAQItABQABgAI&#10;AAAAIQAlThJXVAIAAP4EAAAOAAAAAAAAAAAAAAAAAC4CAABkcnMvZTJvRG9jLnhtbFBLAQItABQA&#10;BgAIAAAAIQB91jR+3AAAAAgBAAAPAAAAAAAAAAAAAAAAAK4EAABkcnMvZG93bnJldi54bWxQSwUG&#10;AAAAAAQABADzAAAAtwUAAAAA&#10;" fillcolor="white [3201]" strokecolor="#70ad47 [3209]" strokeweight="1pt">
                <v:textbox>
                  <w:txbxContent>
                    <w:p w14:paraId="7C3E2DBD" w14:textId="23727A2B" w:rsidR="00594CC8" w:rsidRPr="003E26F3" w:rsidRDefault="00676042" w:rsidP="00594CC8">
                      <w:pPr>
                        <w:ind w:left="0"/>
                        <w:jc w:val="center"/>
                        <w:rPr>
                          <w:b/>
                          <w:bCs/>
                          <w:color w:val="C00000"/>
                          <w:lang w:val="en-US"/>
                        </w:rPr>
                      </w:pPr>
                      <w:r>
                        <w:rPr>
                          <w:b/>
                          <w:bCs/>
                          <w:color w:val="C00000"/>
                          <w:lang w:val="en-US"/>
                        </w:rPr>
                        <w:t>B</w:t>
                      </w:r>
                    </w:p>
                  </w:txbxContent>
                </v:textbox>
              </v:rect>
            </w:pict>
          </mc:Fallback>
        </mc:AlternateContent>
      </w:r>
      <w:r>
        <w:rPr>
          <w:noProof/>
        </w:rPr>
        <mc:AlternateContent>
          <mc:Choice Requires="wps">
            <w:drawing>
              <wp:anchor distT="0" distB="0" distL="114300" distR="114300" simplePos="0" relativeHeight="251707392" behindDoc="0" locked="0" layoutInCell="1" allowOverlap="1" wp14:anchorId="28B4FEED" wp14:editId="2907FA8A">
                <wp:simplePos x="0" y="0"/>
                <wp:positionH relativeFrom="column">
                  <wp:posOffset>525044</wp:posOffset>
                </wp:positionH>
                <wp:positionV relativeFrom="paragraph">
                  <wp:posOffset>983226</wp:posOffset>
                </wp:positionV>
                <wp:extent cx="199902" cy="233270"/>
                <wp:effectExtent l="0" t="38100" r="48260" b="33655"/>
                <wp:wrapNone/>
                <wp:docPr id="109076797" name="Straight Arrow Connector 132"/>
                <wp:cNvGraphicFramePr/>
                <a:graphic xmlns:a="http://schemas.openxmlformats.org/drawingml/2006/main">
                  <a:graphicData uri="http://schemas.microsoft.com/office/word/2010/wordprocessingShape">
                    <wps:wsp>
                      <wps:cNvCnPr/>
                      <wps:spPr>
                        <a:xfrm flipV="1">
                          <a:off x="0" y="0"/>
                          <a:ext cx="199902" cy="233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5D7B0A" id="Straight Arrow Connector 132" o:spid="_x0000_s1026" type="#_x0000_t32" style="position:absolute;margin-left:41.35pt;margin-top:77.4pt;width:15.75pt;height:18.3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niwQEAAM0DAAAOAAAAZHJzL2Uyb0RvYy54bWysU02P0zAQvSPxHyzfadKsBDRquocucEGw&#10;4uvudcaJhb9kD03z7xk7bRYBQghxGTn2vDfvzUz2t2dr2Ali0t51fLupOQMnfa/d0PHPn14/e8lZ&#10;QuF6YbyDjs+Q+O3h6ZP9FFpo/OhND5ERiUvtFDo+Ioa2qpIcwYq08QEcPSofrUD6jEPVRzERuzVV&#10;U9fPq8nHPkQvISW6vVse+aHwKwUS3yuVAJnpOGnDEmOJDzlWh71ohyjCqOVFhvgHFVZoR0VXqjuB&#10;gn2L+hcqq2X0ySvcSG8rr5SWUDyQm239k5uPowhQvFBzUljblP4frXx3Orr7SG2YQmpTuI/ZxVlF&#10;y5TR4QvNtPgipexc2javbYMzMkmX291uVzecSXpqbm6aF6Wt1UKT6UJM+Aa8ZfnQ8YRR6GHEo3eO&#10;BuTjUkKc3iYkIQS8AjLYuBxRaPPK9QznQFuEUQs3GMjjo/ScUj3qLyecDSzwD6CY7rPO4qSsFhxN&#10;ZCdBS9F/3a4slJkhShuzguo/gy65GQZl3f4WuGaXit7hCrTa+fi7qni+SlVL/tX14jXbfvD9XKZZ&#10;2kE7U/pz2e+8lD9+F/jjX3j4DgAA//8DAFBLAwQUAAYACAAAACEATE/Xe+AAAAAKAQAADwAAAGRy&#10;cy9kb3ducmV2LnhtbEyPQU/DMAyF70j8h8hI3FjaqmNbaTohJC6A2Bi77JY1XlvROFWSbYVfj3eC&#10;m+339Py9cjnaXpzQh86RgnSSgECqnemoUbD9fL6bgwhRk9G9I1TwjQGW1fVVqQvjzvSBp01sBIdQ&#10;KLSCNsahkDLULVodJm5AYu3gvNWRV99I4/WZw20vsyS5l1Z3xB9aPeBTi/XX5mgVvKV+9TLbvR/y&#10;0PifHb3m67B2St3ejI8PICKO8c8MF3xGh4qZ9u5IJohewTybsZPv05wrXAxpnoHY87BIpyCrUv6v&#10;UP0CAAD//wMAUEsBAi0AFAAGAAgAAAAhALaDOJL+AAAA4QEAABMAAAAAAAAAAAAAAAAAAAAAAFtD&#10;b250ZW50X1R5cGVzXS54bWxQSwECLQAUAAYACAAAACEAOP0h/9YAAACUAQAACwAAAAAAAAAAAAAA&#10;AAAvAQAAX3JlbHMvLnJlbHNQSwECLQAUAAYACAAAACEAeCw54sEBAADNAwAADgAAAAAAAAAAAAAA&#10;AAAuAgAAZHJzL2Uyb0RvYy54bWxQSwECLQAUAAYACAAAACEATE/Xe+AAAAAKAQAADwAAAAAAAAAA&#10;AAAAAAAbBAAAZHJzL2Rvd25yZXYueG1sUEsFBgAAAAAEAAQA8wAAACgFAAAAAA==&#10;" strokecolor="black [3200]"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504D01D7" wp14:editId="76C65971">
                <wp:simplePos x="0" y="0"/>
                <wp:positionH relativeFrom="column">
                  <wp:posOffset>120937</wp:posOffset>
                </wp:positionH>
                <wp:positionV relativeFrom="paragraph">
                  <wp:posOffset>1244416</wp:posOffset>
                </wp:positionV>
                <wp:extent cx="601980" cy="251460"/>
                <wp:effectExtent l="0" t="0" r="26670" b="15240"/>
                <wp:wrapNone/>
                <wp:docPr id="1684208683"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772BDFFB" w14:textId="116984C2" w:rsidR="00676042" w:rsidRPr="001C5449" w:rsidRDefault="00676042" w:rsidP="00676042">
                            <w:pPr>
                              <w:ind w:left="0"/>
                              <w:rPr>
                                <w:b/>
                                <w:bCs/>
                                <w:color w:val="000000" w:themeColor="text1"/>
                                <w:lang w:val="en-US"/>
                              </w:rPr>
                            </w:pPr>
                            <w:r>
                              <w:rPr>
                                <w:b/>
                                <w:bCs/>
                                <w:color w:val="000000" w:themeColor="text1"/>
                                <w:lang w:val="en-US"/>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04D01D7" id="_x0000_s1047" type="#_x0000_t202" style="position:absolute;left:0;text-align:left;margin-left:9.5pt;margin-top:98pt;width:47.4pt;height:19.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ukLwIAAFsEAAAOAAAAZHJzL2Uyb0RvYy54bWysVEtv2zAMvg/YfxB0X2xnSdYGcYosRYYB&#10;RVsgLXpWZCkWJouapMTOfv0oOS90Ow27yKRI8fF9pGd3XaPJXjivwJS0GOSUCMOhUmZb0teX1acb&#10;SnxgpmIajCjpQXh6N//4YdbaqRhCDboSjmAQ46etLWkdgp1mmee1aJgfgBUGjRJcwwKqbptVjrUY&#10;vdHZMM8nWQuusg648B5v73sjnaf4UgoenqT0IhBdUqwtpNOlcxPPbD5j061jtlb8WAb7hyoapgwm&#10;PYe6Z4GRnVN/hGoUd+BBhgGHJgMpFRepB+ymyN91s66ZFakXBMfbM0z+/4Xlj/u1fXYkdF+hQwIj&#10;IK31U4+XsZ9OuiZ+sVKCdoTwcIZNdIFwvJzkxe0NWjiahuNiNEmwZpfH1vnwTUBDolBSh6wksNj+&#10;wQdMiK4nl5jLwEppnZjRhrSY4PM4Tw88aFVFY3SLT5bakT1Dbjea8R+xeIx15YWaNnh5aSlKodt0&#10;RFVY7bnfDVQHhMFBPyHe8pXC+A/Mh2fmcCSwPxzz8ISH1IBFwVGipAb362/30R+ZQislLY5YSf3P&#10;HXOCEv3dIIe3xWgUZzIpo/GXISru2rK5tphdswTstMCFsjyJ0T/okygdNG+4DYuYFU3McMxd0nAS&#10;l6EffNwmLhaL5IRTaFl4MGvLY+gTri/dG3P2yFdAoh/hNIxs+o623rcnbrELIFXiNALdo3rEHyc4&#10;0XPctrgi13ryuvwT5r8BAAD//wMAUEsDBBQABgAIAAAAIQBO2rxH4AAAAAoBAAAPAAAAZHJzL2Rv&#10;d25yZXYueG1sTI9BT8MwDIXvSPyHyEjcWLpNK6w0nRBiBySExEAbx7QxbUXilCbrCr8e9wQn+8lP&#10;z9/LN6OzYsA+tJ4UzGcJCKTKm5ZqBW+v26sbECFqMtp6QgXfGGBTnJ/lOjP+RC847GItOIRCphU0&#10;MXaZlKFq0Okw8x0S3z5873Rk2dfS9PrE4c7KRZKk0umW+EOjO7xvsPrcHZ2Cp/3h62H7/J4csLTt&#10;arDXzeNPqdTlxXh3CyLiGP/MMOEzOhTMVPojmSAs6zVXidNMeZkM8yV3KRUslqsUZJHL/xWKXwAA&#10;AP//AwBQSwECLQAUAAYACAAAACEAtoM4kv4AAADhAQAAEwAAAAAAAAAAAAAAAAAAAAAAW0NvbnRl&#10;bnRfVHlwZXNdLnhtbFBLAQItABQABgAIAAAAIQA4/SH/1gAAAJQBAAALAAAAAAAAAAAAAAAAAC8B&#10;AABfcmVscy8ucmVsc1BLAQItABQABgAIAAAAIQBwnRukLwIAAFsEAAAOAAAAAAAAAAAAAAAAAC4C&#10;AABkcnMvZTJvRG9jLnhtbFBLAQItABQABgAIAAAAIQBO2rxH4AAAAAoBAAAPAAAAAAAAAAAAAAAA&#10;AIkEAABkcnMvZG93bnJldi54bWxQSwUGAAAAAAQABADzAAAAlgUAAAAA&#10;" filled="f" strokeweight=".5pt">
                <v:textbox>
                  <w:txbxContent>
                    <w:p w14:paraId="772BDFFB" w14:textId="116984C2" w:rsidR="00676042" w:rsidRPr="001C5449" w:rsidRDefault="00676042" w:rsidP="00676042">
                      <w:pPr>
                        <w:ind w:left="0"/>
                        <w:rPr>
                          <w:b/>
                          <w:bCs/>
                          <w:color w:val="000000" w:themeColor="text1"/>
                          <w:lang w:val="en-US"/>
                        </w:rPr>
                      </w:pPr>
                      <w:r>
                        <w:rPr>
                          <w:b/>
                          <w:bCs/>
                          <w:color w:val="000000" w:themeColor="text1"/>
                          <w:lang w:val="en-US"/>
                        </w:rPr>
                        <w:t>St</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4B8391D" wp14:editId="247B65E3">
                <wp:simplePos x="0" y="0"/>
                <wp:positionH relativeFrom="column">
                  <wp:posOffset>973393</wp:posOffset>
                </wp:positionH>
                <wp:positionV relativeFrom="paragraph">
                  <wp:posOffset>380323</wp:posOffset>
                </wp:positionV>
                <wp:extent cx="434155" cy="104652"/>
                <wp:effectExtent l="38100" t="0" r="23495" b="67310"/>
                <wp:wrapNone/>
                <wp:docPr id="1449655085" name="Straight Arrow Connector 132"/>
                <wp:cNvGraphicFramePr/>
                <a:graphic xmlns:a="http://schemas.openxmlformats.org/drawingml/2006/main">
                  <a:graphicData uri="http://schemas.microsoft.com/office/word/2010/wordprocessingShape">
                    <wps:wsp>
                      <wps:cNvCnPr/>
                      <wps:spPr>
                        <a:xfrm flipH="1">
                          <a:off x="0" y="0"/>
                          <a:ext cx="434155" cy="104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3DA9E4" id="Straight Arrow Connector 132" o:spid="_x0000_s1026" type="#_x0000_t32" style="position:absolute;margin-left:76.65pt;margin-top:29.95pt;width:34.2pt;height:8.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riwwEAAM0DAAAOAAAAZHJzL2Uyb0RvYy54bWysU9uO0zAQfUfiHyy/0ySlXaGo6T50uTwg&#10;WLHwAV7HTiwc2xoPTfL3jJ02i7hICPEycuw5Z86ZmRxup8Gys4JovGt4tSk5U0761riu4V8+v3nx&#10;irOIwrXCeqcaPqvIb4/Pnx3GUKut771tFTAicbEeQ8N7xFAXRZS9GkTc+KAcPWoPg0D6hK5oQYzE&#10;PthiW5Y3xeihDeClipFu75ZHfsz8WiuJH7WOCpltOGnDHCHHxxSL40HUHYjQG3mRIf5BxSCMo6Ir&#10;1Z1Awb6B+YVqMBJ89Bo30g+F19pIlT2Qm6r8yc1DL4LKXqg5Maxtiv+PVn44n9w9UBvGEOsY7iG5&#10;mDQMTFsT3tFMsy9Syqbctnltm5qQSbrcvdxV+z1nkp6qcnez36a2FgtNogsQ8a3yA0uHhkcEYboe&#10;T945GpCHpYQ4v4+4AK+ABLYuRRTGvnYtwznQFiEY4TqrLnVSSvGkP59wtmqBf1KamZZ0LmXyaqmT&#10;BXYWtBTt12plocwE0cbaFVRm+38EXXITTOV1+1vgmp0reocrcDDOw++q4nSVqpf8q+vFa7L96Ns5&#10;TzO3g3Ymz+Gy32kpf/zO8Ke/8PgdAAD//wMAUEsDBBQABgAIAAAAIQCcFj5/4AAAAAkBAAAPAAAA&#10;ZHJzL2Rvd25yZXYueG1sTI9BT8JAEIXvJv6HzZh4k21LoVC7JcbEixpE8MJtaYe2sTvb7C5Q/fWO&#10;Jz2+zJf3vilWo+nFGZ3vLCmIJxEIpMrWHTUKPnZPdwsQPmiqdW8JFXyhh1V5fVXovLYXesfzNjSC&#10;S8jnWkEbwpBL6asWjfYTOyDx7Wid0YGja2Tt9IXLTS+TKJpLozvihVYP+Nhi9bk9GQWvsXt7zvbr&#10;Y+ob972nl3TjN1ap25vx4R5EwDH8wfCrz+pQstPBnqj2ouc8m04ZVTBbLkEwkCRxBuKgIJunIMtC&#10;/v+g/AEAAP//AwBQSwECLQAUAAYACAAAACEAtoM4kv4AAADhAQAAEwAAAAAAAAAAAAAAAAAAAAAA&#10;W0NvbnRlbnRfVHlwZXNdLnhtbFBLAQItABQABgAIAAAAIQA4/SH/1gAAAJQBAAALAAAAAAAAAAAA&#10;AAAAAC8BAABfcmVscy8ucmVsc1BLAQItABQABgAIAAAAIQBC3xriwwEAAM0DAAAOAAAAAAAAAAAA&#10;AAAAAC4CAABkcnMvZTJvRG9jLnhtbFBLAQItABQABgAIAAAAIQCcFj5/4AAAAAkBAAAPAAAAAAAA&#10;AAAAAAAAAB0EAABkcnMvZG93bnJldi54bWxQSwUGAAAAAAQABADzAAAAKgUAAAAA&#10;" strokecolor="black [3200]"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5862FCDB" wp14:editId="12AF32A2">
                <wp:simplePos x="0" y="0"/>
                <wp:positionH relativeFrom="column">
                  <wp:posOffset>1466122</wp:posOffset>
                </wp:positionH>
                <wp:positionV relativeFrom="paragraph">
                  <wp:posOffset>183617</wp:posOffset>
                </wp:positionV>
                <wp:extent cx="601980" cy="251460"/>
                <wp:effectExtent l="0" t="0" r="26670" b="15240"/>
                <wp:wrapNone/>
                <wp:docPr id="421880699"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4B094FBC" w14:textId="4CC63BF0" w:rsidR="00676042" w:rsidRPr="001C5449" w:rsidRDefault="00676042" w:rsidP="00676042">
                            <w:pPr>
                              <w:ind w:left="0"/>
                              <w:rPr>
                                <w:b/>
                                <w:bCs/>
                                <w:color w:val="000000" w:themeColor="text1"/>
                                <w:lang w:val="en-US"/>
                              </w:rPr>
                            </w:pPr>
                            <w:proofErr w:type="spellStart"/>
                            <w:r>
                              <w:rPr>
                                <w:b/>
                                <w:bCs/>
                                <w:color w:val="000000" w:themeColor="text1"/>
                                <w:lang w:val="en-US"/>
                              </w:rPr>
                              <w:t>Sp</w:t>
                            </w:r>
                            <w:proofErr w:type="spellEnd"/>
                            <w:r>
                              <w:rPr>
                                <w:b/>
                                <w:bCs/>
                                <w:color w:val="000000" w:themeColor="text1"/>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62FCDB" id="_x0000_s1048" type="#_x0000_t202" style="position:absolute;left:0;text-align:left;margin-left:115.45pt;margin-top:14.45pt;width:47.4pt;height:1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oAMAIAAFs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lLrHY89LuF8ogwWOgnxBm+rjH+A3P+mVkcCewPx9w/4SEVYFFwkiipwP76233wR6bQSkmLI1ZQ&#10;93PPrKBEfdfI4W02mYSZjMpk+mWMir22bK8tet+sADvNcKEMj2Lw92oQpYXmDbdhGbKiiWmOuQvq&#10;B3Hl+8HHbeJiuYxOOIWG+Qe9MTyEHnB96d6YNSe+PBL9CMMwsvwdbb1vT9xy70HWkdMAdI/qCX+c&#10;4EjPadvCilzr0evyT1j8BgAA//8DAFBLAwQUAAYACAAAACEAXnNFmeAAAAAJAQAADwAAAGRycy9k&#10;b3ducmV2LnhtbEyPTU/DMAyG70j8h8hI3FhCp26lNJ0QYgckhMRAjGPamKYiH6XJusKvx5zgZFt+&#10;9PpxtZmdZROOsQ9ewuVCAEPfBt37TsLL8/aiABaT8lrZ4FHCF0bY1KcnlSp1OPonnHapYxTiY6kk&#10;mJSGkvPYGnQqLsKAnnbvYXQq0Th2XI/qSOHO8kyIFXeq93TBqAFvDbYfu4OT8PC6/7zbPr6JPTa2&#10;zye7NvffjZTnZ/PNNbCEc/qD4Vef1KEmpyYcvI7MSsiW4opQagqqBCyzfA2skbAqcuB1xf9/UP8A&#10;AAD//wMAUEsBAi0AFAAGAAgAAAAhALaDOJL+AAAA4QEAABMAAAAAAAAAAAAAAAAAAAAAAFtDb250&#10;ZW50X1R5cGVzXS54bWxQSwECLQAUAAYACAAAACEAOP0h/9YAAACUAQAACwAAAAAAAAAAAAAAAAAv&#10;AQAAX3JlbHMvLnJlbHNQSwECLQAUAAYACAAAACEAsE26ADACAABbBAAADgAAAAAAAAAAAAAAAAAu&#10;AgAAZHJzL2Uyb0RvYy54bWxQSwECLQAUAAYACAAAACEAXnNFmeAAAAAJAQAADwAAAAAAAAAAAAAA&#10;AACKBAAAZHJzL2Rvd25yZXYueG1sUEsFBgAAAAAEAAQA8wAAAJcFAAAAAA==&#10;" filled="f" strokeweight=".5pt">
                <v:textbox>
                  <w:txbxContent>
                    <w:p w14:paraId="4B094FBC" w14:textId="4CC63BF0" w:rsidR="00676042" w:rsidRPr="001C5449" w:rsidRDefault="00676042" w:rsidP="00676042">
                      <w:pPr>
                        <w:ind w:left="0"/>
                        <w:rPr>
                          <w:b/>
                          <w:bCs/>
                          <w:color w:val="000000" w:themeColor="text1"/>
                          <w:lang w:val="en-US"/>
                        </w:rPr>
                      </w:pPr>
                      <w:r>
                        <w:rPr>
                          <w:b/>
                          <w:bCs/>
                          <w:color w:val="000000" w:themeColor="text1"/>
                          <w:lang w:val="en-US"/>
                        </w:rPr>
                        <w:t>Sp-B</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7FD2BDD" wp14:editId="0C183304">
                <wp:simplePos x="0" y="0"/>
                <wp:positionH relativeFrom="column">
                  <wp:posOffset>1278610</wp:posOffset>
                </wp:positionH>
                <wp:positionV relativeFrom="paragraph">
                  <wp:posOffset>1245956</wp:posOffset>
                </wp:positionV>
                <wp:extent cx="601980" cy="251460"/>
                <wp:effectExtent l="0" t="0" r="26670" b="15240"/>
                <wp:wrapNone/>
                <wp:docPr id="883952503"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2156FC16" w14:textId="7C0B0943" w:rsidR="00676042" w:rsidRPr="001C5449" w:rsidRDefault="00676042" w:rsidP="00676042">
                            <w:pPr>
                              <w:ind w:left="0"/>
                              <w:rPr>
                                <w:b/>
                                <w:bCs/>
                                <w:color w:val="000000" w:themeColor="text1"/>
                                <w:lang w:val="en-US"/>
                              </w:rPr>
                            </w:pPr>
                            <w:r>
                              <w:rPr>
                                <w:b/>
                                <w:bCs/>
                                <w:color w:val="000000" w:themeColor="text1"/>
                                <w:lang w:val="en-US"/>
                              </w:rPr>
                              <w:t>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FD2BDD" id="_x0000_s1049" type="#_x0000_t202" style="position:absolute;left:0;text-align:left;margin-left:100.7pt;margin-top:98.1pt;width:47.4pt;height:1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MAIAAFsEAAAOAAAAZHJzL2Uyb0RvYy54bWysVN9v2jAQfp+0/8Hy+0hCgbURoWJUTJOq&#10;thKd+mwcm0RzfJ5tSNhfv7NDAHV7mvbi3PnO9+P77jK/7xpFDsK6GnRBs1FKidAcylrvCvr9df3p&#10;lhLnmS6ZAi0KehSO3i8+fpi3JhdjqECVwhIMol3emoJW3ps8SRyvRMPcCIzQaJRgG+ZRtbuktKzF&#10;6I1Kxmk6S1qwpbHAhXN4+9Ab6SLGl1Jw/yylE56ogmJtPp42nttwJos5y3eWmarmpzLYP1TRsFpj&#10;0nOoB+YZ2dv6j1BNzS04kH7EoUlAypqL2AN2k6XvutlUzIjYC4LjzBkm9//C8qfDxrxY4rsv0CGB&#10;AZDWuNzhZeink7YJX6yUoB0hPJ5hE50nHC9naXZ3ixaOpvE0m8wirMnlsbHOfxXQkCAU1CIrESx2&#10;eHQeE6Lr4BJyaVjXSkVmlCYtJriZpvGBA1WXwRjcwpOVsuTAkNutYvxHKB5jXXmhpjReXloKku+2&#10;HalLrPZm6HcL5RFhsNBPiDN8XWP8R+b8C7M4Etgfjrl/xkMqwKLgJFFSgf31t/vgj0yhlZIWR6yg&#10;7ueeWUGJ+qaRw7tsMgkzGZXJ9PMYFXtt2V5b9L5ZAXaa4UIZHsXg79UgSgvNG27DMmRFE9MccxfU&#10;D+LK94OP28TFchmdcAoN8496Y3gIPeD62r0xa058eST6CYZhZPk72nrfnrjl3oOsI6cB6B7VE/44&#10;wZGe07aFFbnWo9fln7D4DQAA//8DAFBLAwQUAAYACAAAACEAMMyEXuAAAAALAQAADwAAAGRycy9k&#10;b3ducmV2LnhtbEyPS0/DMBCE70j8B2uRuFG7gT4IcSqE6AEJVaJFlKMTL3GEHyF208CvZ+ECt1nN&#10;p9mZYjU6ywbsYxu8hOlEAENfB936RsLzbn2xBBaT8lrZ4FHCJ0ZYlacnhcp1OPonHLapYRTiY64k&#10;mJS6nPNYG3QqTkKHnry30DuV6Owbrnt1pHBneSbEnDvVevpgVId3Buv37cFJeHzZf9yvN69ij5Vt&#10;Z4NdmIevSsrzs/H2BljCMf3B8FOfqkNJnapw8DoyKyET0ytCybieZ8CIyH5FReJytgReFvz/hvIb&#10;AAD//wMAUEsBAi0AFAAGAAgAAAAhALaDOJL+AAAA4QEAABMAAAAAAAAAAAAAAAAAAAAAAFtDb250&#10;ZW50X1R5cGVzXS54bWxQSwECLQAUAAYACAAAACEAOP0h/9YAAACUAQAACwAAAAAAAAAAAAAAAAAv&#10;AQAAX3JlbHMvLnJlbHNQSwECLQAUAAYACAAAACEAz//11TACAABbBAAADgAAAAAAAAAAAAAAAAAu&#10;AgAAZHJzL2Uyb0RvYy54bWxQSwECLQAUAAYACAAAACEAMMyEXuAAAAALAQAADwAAAAAAAAAAAAAA&#10;AACKBAAAZHJzL2Rvd25yZXYueG1sUEsFBgAAAAAEAAQA8wAAAJcFAAAAAA==&#10;" filled="f" strokeweight=".5pt">
                <v:textbox>
                  <w:txbxContent>
                    <w:p w14:paraId="2156FC16" w14:textId="7C0B0943" w:rsidR="00676042" w:rsidRPr="001C5449" w:rsidRDefault="00676042" w:rsidP="00676042">
                      <w:pPr>
                        <w:ind w:left="0"/>
                        <w:rPr>
                          <w:b/>
                          <w:bCs/>
                          <w:color w:val="000000" w:themeColor="text1"/>
                          <w:lang w:val="en-US"/>
                        </w:rPr>
                      </w:pPr>
                      <w:r>
                        <w:rPr>
                          <w:b/>
                          <w:bCs/>
                          <w:color w:val="000000" w:themeColor="text1"/>
                          <w:lang w:val="en-US"/>
                        </w:rPr>
                        <w:t>BM</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3DFD6E7" wp14:editId="3CD7094D">
                <wp:simplePos x="0" y="0"/>
                <wp:positionH relativeFrom="column">
                  <wp:posOffset>1061634</wp:posOffset>
                </wp:positionH>
                <wp:positionV relativeFrom="paragraph">
                  <wp:posOffset>1021231</wp:posOffset>
                </wp:positionV>
                <wp:extent cx="402167" cy="158327"/>
                <wp:effectExtent l="38100" t="38100" r="17145" b="32385"/>
                <wp:wrapNone/>
                <wp:docPr id="2056457020" name="Straight Arrow Connector 132"/>
                <wp:cNvGraphicFramePr/>
                <a:graphic xmlns:a="http://schemas.openxmlformats.org/drawingml/2006/main">
                  <a:graphicData uri="http://schemas.microsoft.com/office/word/2010/wordprocessingShape">
                    <wps:wsp>
                      <wps:cNvCnPr/>
                      <wps:spPr>
                        <a:xfrm flipH="1" flipV="1">
                          <a:off x="0" y="0"/>
                          <a:ext cx="402167" cy="1583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F6B97B" id="Straight Arrow Connector 132" o:spid="_x0000_s1026" type="#_x0000_t32" style="position:absolute;margin-left:83.6pt;margin-top:80.4pt;width:31.65pt;height:12.4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qPUyAEAANcDAAAOAAAAZHJzL2Uyb0RvYy54bWysU02P1DAMvSPxH6LcmbYD7K6q6exhlo8D&#10;gtXC7j2bJm1EmkSOmbb/Hied6SI+JIS4WG7s9+xnu7vrabDsqCAa7xpebUrOlJO+Na5r+P2Xty+u&#10;OIsoXCusd6rhs4r8ev/82W4Mtdr63ttWASMSF+sxNLxHDHVRRNmrQcSND8pRUHsYBNIndEULYiT2&#10;wRbbsrwoRg9tAC9VjPR6swT5PvNrrSR+0joqZLbh1BtmC9k+Jlvsd6LuQITeyFMb4h+6GIRxVHSl&#10;uhEo2Dcwv1ANRoKPXuNG+qHwWhupsgZSU5U/qfnci6CyFhpODOuY4v+jlR+PB3cLNIYxxDqGW0gq&#10;Jg0D09aE97RTnr2H5KUY9cymPMB5HaCakEl6fFVuq4tLziSFqtdXL7eXacDFQpjAASK+U35gyWl4&#10;RBCm6/HgnaNVeVhKiOOHiAvwDEhg65JFYewb1zKcA90TghGus+pUJ6UUT0qyh7NVC/xOaWZa6nMp&#10;k49MHSywo6DzaL9WKwtlJog21q6gMsv/I+iUm2AqH97fAtfsXNE7XIGDcR5+VxWnc6t6yT+rXrQm&#10;2Y++nfNe8zjoevIeTpeezvPH7wx/+h/33wEAAP//AwBQSwMEFAAGAAgAAAAhAOxA3nvdAAAACwEA&#10;AA8AAABkcnMvZG93bnJldi54bWxMj81OwzAQhO9IvIO1SNyo3VT9IY1TAaI3Lk15ADfe/KjxOoqd&#10;Jrw92xPcdnZHs99kh9l14oZDaD1pWC4UCKTS25ZqDd/n48sORIiGrOk8oYYfDHDIHx8yk1o/0Qlv&#10;RawFh1BIjYYmxj6VMpQNOhMWvkfiW+UHZyLLoZZ2MBOHu04mSm2kMy3xh8b0+NFgeS1Gp0GG83ha&#10;zdO1rHD6qopPe3yvX7V+fprf9iAizvHPDHd8RoecmS5+JBtEx3qzTdh6HxR3YEeyUmsQF97s1luQ&#10;eSb/d8h/AQAA//8DAFBLAQItABQABgAIAAAAIQC2gziS/gAAAOEBAAATAAAAAAAAAAAAAAAAAAAA&#10;AABbQ29udGVudF9UeXBlc10ueG1sUEsBAi0AFAAGAAgAAAAhADj9If/WAAAAlAEAAAsAAAAAAAAA&#10;AAAAAAAALwEAAF9yZWxzLy5yZWxzUEsBAi0AFAAGAAgAAAAhADqCo9TIAQAA1wMAAA4AAAAAAAAA&#10;AAAAAAAALgIAAGRycy9lMm9Eb2MueG1sUEsBAi0AFAAGAAgAAAAhAOxA3nvdAAAACwEAAA8AAAAA&#10;AAAAAAAAAAAAIgQAAGRycy9kb3ducmV2LnhtbFBLBQYAAAAABAAEAPMAAAAsBQAAAAA=&#10;" strokecolor="black [3200]" strokeweight=".5pt">
                <v:stroke endarrow="block" joinstyle="miter"/>
              </v:shape>
            </w:pict>
          </mc:Fallback>
        </mc:AlternateContent>
      </w:r>
      <w:r w:rsidR="00594CC8" w:rsidRPr="00787E4F">
        <w:rPr>
          <w:b/>
          <w:bCs/>
          <w:noProof/>
          <w:sz w:val="24"/>
          <w:szCs w:val="24"/>
        </w:rPr>
        <mc:AlternateContent>
          <mc:Choice Requires="wps">
            <w:drawing>
              <wp:anchor distT="0" distB="0" distL="114300" distR="114300" simplePos="0" relativeHeight="251688960" behindDoc="0" locked="0" layoutInCell="1" allowOverlap="1" wp14:anchorId="6044BEC4" wp14:editId="46C48510">
                <wp:simplePos x="0" y="0"/>
                <wp:positionH relativeFrom="column">
                  <wp:posOffset>0</wp:posOffset>
                </wp:positionH>
                <wp:positionV relativeFrom="paragraph">
                  <wp:posOffset>20852</wp:posOffset>
                </wp:positionV>
                <wp:extent cx="723900" cy="266700"/>
                <wp:effectExtent l="0" t="0" r="19050" b="19050"/>
                <wp:wrapNone/>
                <wp:docPr id="1886350135"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B1B774" w14:textId="77777777" w:rsidR="00594CC8" w:rsidRPr="003E26F3" w:rsidRDefault="00594CC8" w:rsidP="00594CC8">
                            <w:pPr>
                              <w:ind w:left="0"/>
                              <w:jc w:val="center"/>
                              <w:rPr>
                                <w:b/>
                                <w:bCs/>
                                <w:color w:val="C00000"/>
                                <w:lang w:val="en-US"/>
                              </w:rPr>
                            </w:pPr>
                            <w:r>
                              <w:rPr>
                                <w:b/>
                                <w:bCs/>
                                <w:color w:val="C00000"/>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44BEC4" id="_x0000_s1050" style="position:absolute;left:0;text-align:left;margin-left:0;margin-top:1.65pt;width:57pt;height:2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NVQIAAP4EAAAOAAAAZHJzL2Uyb0RvYy54bWysVN9v2jAQfp+0/8Hy+xpgDFbUUKFWnSah&#10;Fo1OfTaOXaI5Pu9sSNhfv7MTAut4mvbi3Pnuu1/+Lje3TWXYXqEvweZ8eDXgTFkJRWlfc/79+eHD&#10;Z858ELYQBqzK+UF5fjt//+6mdjM1gi2YQiGjINbPapfzbQhulmVeblUl/BU4ZcmoASsRSMXXrEBR&#10;U/TKZKPBYJLVgIVDkMp7ur1vjXye4mutZHjS2qvATM6ptpBOTOcmntn8RsxeUbhtKbsyxD9UUYnS&#10;UtI+1L0Igu2w/CtUVUoEDzpcSagy0LqUKvVA3QwHb7pZb4VTqRcajnf9mPz/Cysf92u3QhpD7fzM&#10;kxi7aDRW8Uv1sSYN69APSzWBSbqcjj5eD2ikkkyjyWRKMkXJTmCHPnxRULEo5BzpLdKIxH7pQ+t6&#10;dCHcKX2SwsGoWIGx35RmZUEJRwmdmKHuDLK9oDcVUiobJl3q5B1hujSmBw4vAU0YdqDON8JUYkwP&#10;HFwC/pmxR6SsYEMPrkoLeClA8aPP3Pofu297ju2HZtNQ09TzOBYZrzZQHFbIEFoKeycfSprrUviw&#10;EkicpaegPQxPdGgDdc6hkzjbAv66dB/9iUpk5aymHci5/7kTqDgzXy2R7Ho4HselScr403RECp5b&#10;NucWu6vugJ5kSBvvZBKjfzBHUSNUL7Sui5iVTMJKyp1zGfCo3IV2N2nhpVoskhstihNhaddOxuBx&#10;0JE3z82LQNeRKxArH+G4L2L2hmOtb0RaWOwC6DIR8DTX7gloyRKFux9C3OJzPXmdflvz3wAAAP//&#10;AwBQSwMEFAAGAAgAAAAhAFJpYZHZAAAABQEAAA8AAABkcnMvZG93bnJldi54bWxMj8FOwzAQRO9I&#10;/IO1SNyoE1IQhGyqAipcS2nh6sZLEhGvo9hpw9+zPcFxNKOZN8Vicp060BBazwjpLAFFXHnbco2w&#10;fV9d3YEK0bA1nWdC+KEAi/L8rDC59Ud+o8Mm1kpKOOQGoYmxz7UOVUPOhJnvicX78oMzUeRQazuY&#10;o5S7Tl8nya12pmVZaExPTw1V35vRIYzVy+Nn3S/Xz6uMX7VP793uwyJeXkzLB1CRpvgXhhO+oEMp&#10;THs/sg2qQ5AjESHLQJ3MdC56jzC/yUCXhf5PX/4CAAD//wMAUEsBAi0AFAAGAAgAAAAhALaDOJL+&#10;AAAA4QEAABMAAAAAAAAAAAAAAAAAAAAAAFtDb250ZW50X1R5cGVzXS54bWxQSwECLQAUAAYACAAA&#10;ACEAOP0h/9YAAACUAQAACwAAAAAAAAAAAAAAAAAvAQAAX3JlbHMvLnJlbHNQSwECLQAUAAYACAAA&#10;ACEAvs+gDVUCAAD+BAAADgAAAAAAAAAAAAAAAAAuAgAAZHJzL2Uyb0RvYy54bWxQSwECLQAUAAYA&#10;CAAAACEAUmlhkdkAAAAFAQAADwAAAAAAAAAAAAAAAACvBAAAZHJzL2Rvd25yZXYueG1sUEsFBgAA&#10;AAAEAAQA8wAAALUFAAAAAA==&#10;" fillcolor="white [3201]" strokecolor="#70ad47 [3209]" strokeweight="1pt">
                <v:textbox>
                  <w:txbxContent>
                    <w:p w14:paraId="5EB1B774" w14:textId="77777777" w:rsidR="00594CC8" w:rsidRPr="003E26F3" w:rsidRDefault="00594CC8" w:rsidP="00594CC8">
                      <w:pPr>
                        <w:ind w:left="0"/>
                        <w:jc w:val="center"/>
                        <w:rPr>
                          <w:b/>
                          <w:bCs/>
                          <w:color w:val="C00000"/>
                          <w:lang w:val="en-US"/>
                        </w:rPr>
                      </w:pPr>
                      <w:r>
                        <w:rPr>
                          <w:b/>
                          <w:bCs/>
                          <w:color w:val="C00000"/>
                          <w:lang w:val="en-US"/>
                        </w:rPr>
                        <w:t>A</w:t>
                      </w:r>
                    </w:p>
                  </w:txbxContent>
                </v:textbox>
              </v:rect>
            </w:pict>
          </mc:Fallback>
        </mc:AlternateContent>
      </w:r>
      <w:r w:rsidR="00594CC8">
        <w:rPr>
          <w:noProof/>
        </w:rPr>
        <w:drawing>
          <wp:inline distT="0" distB="0" distL="0" distR="0" wp14:anchorId="53CB310D" wp14:editId="6973D924">
            <wp:extent cx="2775098" cy="2190115"/>
            <wp:effectExtent l="0" t="0" r="6350" b="635"/>
            <wp:docPr id="8817811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7773" cy="2192226"/>
                    </a:xfrm>
                    <a:prstGeom prst="rect">
                      <a:avLst/>
                    </a:prstGeom>
                    <a:noFill/>
                    <a:ln>
                      <a:noFill/>
                    </a:ln>
                  </pic:spPr>
                </pic:pic>
              </a:graphicData>
            </a:graphic>
          </wp:inline>
        </w:drawing>
      </w:r>
      <w:r w:rsidR="00594CC8" w:rsidRPr="00594CC8">
        <w:t xml:space="preserve"> </w:t>
      </w:r>
      <w:r w:rsidR="00594CC8">
        <w:rPr>
          <w:noProof/>
        </w:rPr>
        <w:drawing>
          <wp:inline distT="0" distB="0" distL="0" distR="0" wp14:anchorId="4FF29AF1" wp14:editId="2D748089">
            <wp:extent cx="2848743" cy="2200910"/>
            <wp:effectExtent l="0" t="0" r="8890" b="8890"/>
            <wp:docPr id="17169179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1338" cy="2218367"/>
                    </a:xfrm>
                    <a:prstGeom prst="rect">
                      <a:avLst/>
                    </a:prstGeom>
                    <a:noFill/>
                    <a:ln>
                      <a:noFill/>
                    </a:ln>
                  </pic:spPr>
                </pic:pic>
              </a:graphicData>
            </a:graphic>
          </wp:inline>
        </w:drawing>
      </w:r>
    </w:p>
    <w:p w14:paraId="6F5B40EC" w14:textId="4849BF44" w:rsidR="00594CC8" w:rsidRPr="00ED2257" w:rsidRDefault="00676042" w:rsidP="00ED2257">
      <w:pPr>
        <w:spacing w:line="240" w:lineRule="auto"/>
        <w:ind w:left="0"/>
        <w:rPr>
          <w:sz w:val="24"/>
          <w:szCs w:val="24"/>
          <w:lang w:val="en-US"/>
        </w:rPr>
      </w:pPr>
      <w:r w:rsidRPr="00787E4F">
        <w:rPr>
          <w:b/>
          <w:bCs/>
          <w:noProof/>
          <w:sz w:val="24"/>
          <w:szCs w:val="24"/>
        </w:rPr>
        <mc:AlternateContent>
          <mc:Choice Requires="wps">
            <w:drawing>
              <wp:anchor distT="0" distB="0" distL="114300" distR="114300" simplePos="0" relativeHeight="251695104" behindDoc="0" locked="0" layoutInCell="1" allowOverlap="1" wp14:anchorId="0A7F7E96" wp14:editId="2C4ED663">
                <wp:simplePos x="0" y="0"/>
                <wp:positionH relativeFrom="column">
                  <wp:posOffset>2857889</wp:posOffset>
                </wp:positionH>
                <wp:positionV relativeFrom="paragraph">
                  <wp:posOffset>16510</wp:posOffset>
                </wp:positionV>
                <wp:extent cx="723900" cy="266700"/>
                <wp:effectExtent l="0" t="0" r="19050" b="19050"/>
                <wp:wrapNone/>
                <wp:docPr id="1786200760"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29C36A" w14:textId="1461AE1A" w:rsidR="00594CC8" w:rsidRPr="003E26F3" w:rsidRDefault="00676042" w:rsidP="00594CC8">
                            <w:pPr>
                              <w:ind w:left="0"/>
                              <w:jc w:val="center"/>
                              <w:rPr>
                                <w:b/>
                                <w:bCs/>
                                <w:color w:val="C00000"/>
                                <w:lang w:val="en-US"/>
                              </w:rPr>
                            </w:pPr>
                            <w:r>
                              <w:rPr>
                                <w:b/>
                                <w:bCs/>
                                <w:color w:val="C00000"/>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7F7E96" id="_x0000_s1051" style="position:absolute;left:0;text-align:left;margin-left:225.05pt;margin-top:1.3pt;width:57pt;height:2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iAVQIAAP4EAAAOAAAAZHJzL2Uyb0RvYy54bWysVN9v2jAQfp+0/8Hy+wiwlq6ooUKtOk1C&#10;LSqd+mwcu0RzfN7ZkLC/fmcnBNbxNO3FufPdd7/8XW5um8qwnUJfgs35aDDkTFkJRWnfcv795eHT&#10;F858ELYQBqzK+V55fjv7+OGmdlM1hg2YQiGjINZPa5fzTQhummVeblQl/ACcsmTUgJUIpOJbVqCo&#10;KXplsvFwOMlqwMIhSOU93d63Rj5L8bVWMjxp7VVgJudUW0gnpnMdz2x2I6ZvKNymlF0Z4h+qqERp&#10;KWkf6l4EwbZY/hWqKiWCBx0GEqoMtC6lSj1QN6Phu25WG+FU6oWG410/Jv//wsrH3cotkcZQOz/1&#10;JMYuGo1V/FJ9rEnD2vfDUk1gki6vxp+vhzRSSabxZHJFMkXJjmCHPnxVULEo5BzpLdKIxG7hQ+t6&#10;cCHcMX2Swt6oWIGxz0qzsqCE44ROzFB3BtlO0JsKKZUNky518o4wXRrTA0fngCaMOlDnG2EqMaYH&#10;Ds8B/8zYI1JWsKEHV6UFPBeg+NFnbv0P3bc9x/ZDs26oaer5MhYZr9ZQ7JfIEFoKeycfSprrQviw&#10;FEicpaegPQxPdGgDdc6hkzjbAP46dx/9iUpk5aymHci5/7kVqDgz3yyR7Hp0cRGXJikXl1djUvDU&#10;sj612G11B/QkI9p4J5MY/YM5iBqheqV1ncesZBJWUu6cy4AH5S60u0kLL9V8ntxoUZwIC7tyMgaP&#10;g468eWleBbqOXIFY+QiHfRHTdxxrfSPSwnwbQJeJgMe5dk9AS5Yo3P0Q4haf6snr+Nua/QYAAP//&#10;AwBQSwMEFAAGAAgAAAAhAP5yghLbAAAACAEAAA8AAABkcnMvZG93bnJldi54bWxMj8tOwzAQRfdI&#10;/IM1SOyok5JGEOJUBVTYQnltp/GQRMTjKHba8PcMK1henas7Z8r17Hp1oDF0ng2kiwQUce1tx42B&#10;15ftxRWoEJEt9p7JwDcFWFenJyUW1h/5mQ672CgZ4VCggTbGodA61C05DAs/EAv79KPDKHFstB3x&#10;KOOu18skybXDjuVCiwPdtVR/7SZnYKofbj+aYfN0v73kR+3Ta/f2bo05P5s3N6AizfGvDL/6og6V&#10;OO39xDao3kC2SlKpGljmoISv8kzyXkCWg65K/f+B6gcAAP//AwBQSwECLQAUAAYACAAAACEAtoM4&#10;kv4AAADhAQAAEwAAAAAAAAAAAAAAAAAAAAAAW0NvbnRlbnRfVHlwZXNdLnhtbFBLAQItABQABgAI&#10;AAAAIQA4/SH/1gAAAJQBAAALAAAAAAAAAAAAAAAAAC8BAABfcmVscy8ucmVsc1BLAQItABQABgAI&#10;AAAAIQBorWiAVQIAAP4EAAAOAAAAAAAAAAAAAAAAAC4CAABkcnMvZTJvRG9jLnhtbFBLAQItABQA&#10;BgAIAAAAIQD+coIS2wAAAAgBAAAPAAAAAAAAAAAAAAAAAK8EAABkcnMvZG93bnJldi54bWxQSwUG&#10;AAAAAAQABADzAAAAtwUAAAAA&#10;" fillcolor="white [3201]" strokecolor="#70ad47 [3209]" strokeweight="1pt">
                <v:textbox>
                  <w:txbxContent>
                    <w:p w14:paraId="2029C36A" w14:textId="1461AE1A" w:rsidR="00594CC8" w:rsidRPr="003E26F3" w:rsidRDefault="00676042" w:rsidP="00594CC8">
                      <w:pPr>
                        <w:ind w:left="0"/>
                        <w:jc w:val="center"/>
                        <w:rPr>
                          <w:b/>
                          <w:bCs/>
                          <w:color w:val="C00000"/>
                          <w:lang w:val="en-US"/>
                        </w:rPr>
                      </w:pPr>
                      <w:r>
                        <w:rPr>
                          <w:b/>
                          <w:bCs/>
                          <w:color w:val="C00000"/>
                          <w:lang w:val="en-US"/>
                        </w:rPr>
                        <w:t>D</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4E232294" wp14:editId="4160D4B6">
                <wp:simplePos x="0" y="0"/>
                <wp:positionH relativeFrom="column">
                  <wp:posOffset>3397721</wp:posOffset>
                </wp:positionH>
                <wp:positionV relativeFrom="paragraph">
                  <wp:posOffset>1360006</wp:posOffset>
                </wp:positionV>
                <wp:extent cx="552143" cy="160819"/>
                <wp:effectExtent l="38100" t="38100" r="19685" b="29845"/>
                <wp:wrapNone/>
                <wp:docPr id="206742937" name="Straight Arrow Connector 132"/>
                <wp:cNvGraphicFramePr/>
                <a:graphic xmlns:a="http://schemas.openxmlformats.org/drawingml/2006/main">
                  <a:graphicData uri="http://schemas.microsoft.com/office/word/2010/wordprocessingShape">
                    <wps:wsp>
                      <wps:cNvCnPr/>
                      <wps:spPr>
                        <a:xfrm flipH="1" flipV="1">
                          <a:off x="0" y="0"/>
                          <a:ext cx="552143" cy="1608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DB55F5" id="Straight Arrow Connector 132" o:spid="_x0000_s1026" type="#_x0000_t32" style="position:absolute;margin-left:267.55pt;margin-top:107.1pt;width:43.5pt;height:12.6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VSyAEAANcDAAAOAAAAZHJzL2Uyb0RvYy54bWysU02P1DAMvSPxH6LcmbYDu1qq6exhlo8D&#10;gtXCcs+mThuRJpETpu2/x0lnuogFCSEulhv7PfvZ7u56Ggw7AgbtbMOrTckZWOlabbuG3395++KK&#10;sxCFbYVxFho+Q+DX++fPdqOvYet6Z1pARiQ21KNveB+jr4siyB4GETbOg6WgcjiISJ/YFS2KkdgH&#10;U2zL8rIYHbYenYQQ6PVmCfJ95lcKZPykVIDITMOpt5gtZvuQbLHfibpD4XstT22If+hiENpS0ZXq&#10;RkTBvqN+QjVoiS44FTfSDYVTSkvIGkhNVf6i5nMvPGQtNJzg1zGF/0crPx4P9hZpDKMPdfC3mFRM&#10;CgemjPbvaac8e1+Tl2LUM5vyAOd1gDBFJunx4mJbvXrJmaRQdVleVa/TgIuFMIE9hvgO3MCS0/AQ&#10;UeiujwdnLa3K4VJCHD+EuADPgAQ2NtkotHljWxZnT/cUUQvbGTjVSSnFo5LsxdnAAr8DxXRLfS5l&#10;8pHBwSA7CjqP9lu1slBmgihtzAoqs/w/gk65CQb58P4WuGbnis7GFTho6/B3VeN0blUt+WfVi9Yk&#10;+8G1c95rHgddT97D6dLTef78neGP/+P+BwAAAP//AwBQSwMEFAAGAAgAAAAhANP0N/DdAAAACwEA&#10;AA8AAABkcnMvZG93bnJldi54bWxMj8tOwzAQRfdI/IM1SOyo8yAVDXEqQHTHpmk/wI0nDzUeR7HT&#10;hL9nWMFy7hzdOVPsVzuIG06+d6Qg3kQgkGpnemoVnE+HpxcQPmgyenCECr7Rw768vyt0btxCR7xV&#10;oRVcQj7XCroQxlxKX3dotd+4EYl3jZusDjxOrTSTXrjcDjKJoq20uie+0OkRPzqsr9VsFUh/mo/p&#10;ulzrBpevpvo0h/d2p9Tjw/r2CiLgGv5g+NVndSjZ6eJmMl4MCrI0ixlVkMTPCQgmtknCyYWTdJeB&#10;LAv5/4fyBwAA//8DAFBLAQItABQABgAIAAAAIQC2gziS/gAAAOEBAAATAAAAAAAAAAAAAAAAAAAA&#10;AABbQ29udGVudF9UeXBlc10ueG1sUEsBAi0AFAAGAAgAAAAhADj9If/WAAAAlAEAAAsAAAAAAAAA&#10;AAAAAAAALwEAAF9yZWxzLy5yZWxzUEsBAi0AFAAGAAgAAAAhAHDp5VLIAQAA1wMAAA4AAAAAAAAA&#10;AAAAAAAALgIAAGRycy9lMm9Eb2MueG1sUEsBAi0AFAAGAAgAAAAhANP0N/DdAAAACwEAAA8AAAAA&#10;AAAAAAAAAAAAI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5AA186A7" wp14:editId="509D650A">
                <wp:simplePos x="0" y="0"/>
                <wp:positionH relativeFrom="column">
                  <wp:posOffset>4005355</wp:posOffset>
                </wp:positionH>
                <wp:positionV relativeFrom="paragraph">
                  <wp:posOffset>1506507</wp:posOffset>
                </wp:positionV>
                <wp:extent cx="601980" cy="251460"/>
                <wp:effectExtent l="0" t="0" r="26670" b="15240"/>
                <wp:wrapNone/>
                <wp:docPr id="1968394496"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7934620C" w14:textId="6A8297B2" w:rsidR="00676042" w:rsidRPr="001C5449" w:rsidRDefault="00676042" w:rsidP="00676042">
                            <w:pPr>
                              <w:ind w:left="0"/>
                              <w:rPr>
                                <w:b/>
                                <w:bCs/>
                                <w:color w:val="000000" w:themeColor="text1"/>
                                <w:lang w:val="en-US"/>
                              </w:rPr>
                            </w:pPr>
                            <w:r>
                              <w:rPr>
                                <w:b/>
                                <w:bCs/>
                                <w:color w:val="000000" w:themeColor="text1"/>
                                <w:lang w:val="en-US"/>
                              </w:rPr>
                              <w:t>St-D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A186A7" id="_x0000_s1052" type="#_x0000_t202" style="position:absolute;left:0;text-align:left;margin-left:315.4pt;margin-top:118.6pt;width:47.4pt;height:1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bjMAIAAFsEAAAOAAAAZHJzL2Uyb0RvYy54bWysVN9v2jAQfp+0/8Hy+0jCgLURoWJUTJOq&#10;thKt+mwcm0RzfJ5tSNhfv7NDAHV7mvbi3PnO9+P77jK/6xpFDsK6GnRBs1FKidAcylrvCvr6sv50&#10;Q4nzTJdMgRYFPQpH7xYfP8xbk4sxVKBKYQkG0S5vTUEr702eJI5XomFuBEZoNEqwDfOo2l1SWtZi&#10;9EYl4zSdJS3Y0ljgwjm8ve+NdBHjSym4f5LSCU9UQbE2H08bz204k8Wc5TvLTFXzUxnsH6poWK0x&#10;6TnUPfOM7G39R6im5hYcSD/i0CQgZc1F7AG7ydJ33WwqZkTsBcFx5gyT+39h+eNhY54t8d1X6JDA&#10;AEhrXO7wMvTTSduEL1ZK0I4QHs+wic4TjpezNLu9QQtH03iaTWYR1uTy2FjnvwloSBAKapGVCBY7&#10;PDiPCdF1cAm5NKxrpSIzSpMWE3yepvGBA1WXwRjcwpOVsuTAkNutYvxHKB5jXXmhpjReXloKku+2&#10;HalLrHY29LuF8ogwWOgnxBm+rjH+A3P+mVkcCewPx9w/4SEVYFFwkiipwP76233wR6bQSkmLI1ZQ&#10;93PPrKBEfdfI4W02mYSZjMpk+mWMir22bK8tet+sADvNcKEMj2Lw92oQpYXmDbdhGbKiiWmOuQvq&#10;B3Hl+8HHbeJiuYxOOIWG+Qe9MTyEHnB96d6YNSe+PBL9CMMwsvwdbb1vT9xy70HWkdMAdI/qCX+c&#10;4EjPadvCilzr0evyT1j8BgAA//8DAFBLAwQUAAYACAAAACEA/1f4OeIAAAALAQAADwAAAGRycy9k&#10;b3ducmV2LnhtbEyPzU7DMBCE70i8g7VI3KhNqiZViFMhRA9ICImCKEcnXuII/4TYTQNPz/YEx50d&#10;zXxTbWZn2YRj7IOXcL0QwNC3Qfe+k/D6sr1aA4tJea1s8CjhGyNs6vOzSpU6HP0zTrvUMQrxsVQS&#10;TEpDyXlsDToVF2FAT7+PMDqV6Bw7rkd1pHBneSZEzp3qPTUYNeCdwfZzd3ASHt/2X/fbp3exx8b2&#10;q8kW5uGnkfLyYr69AZZwTn9mOOETOtTE1ISD15FZCflSEHqSkC2LDBg5imyVA2tIKfI18Lri/zfU&#10;vwAAAP//AwBQSwECLQAUAAYACAAAACEAtoM4kv4AAADhAQAAEwAAAAAAAAAAAAAAAAAAAAAAW0Nv&#10;bnRlbnRfVHlwZXNdLnhtbFBLAQItABQABgAIAAAAIQA4/SH/1gAAAJQBAAALAAAAAAAAAAAAAAAA&#10;AC8BAABfcmVscy8ucmVsc1BLAQItABQABgAIAAAAIQDOiGbjMAIAAFsEAAAOAAAAAAAAAAAAAAAA&#10;AC4CAABkcnMvZTJvRG9jLnhtbFBLAQItABQABgAIAAAAIQD/V/g54gAAAAsBAAAPAAAAAAAAAAAA&#10;AAAAAIoEAABkcnMvZG93bnJldi54bWxQSwUGAAAAAAQABADzAAAAmQUAAAAA&#10;" filled="f" strokeweight=".5pt">
                <v:textbox>
                  <w:txbxContent>
                    <w:p w14:paraId="7934620C" w14:textId="6A8297B2" w:rsidR="00676042" w:rsidRPr="001C5449" w:rsidRDefault="00676042" w:rsidP="00676042">
                      <w:pPr>
                        <w:ind w:left="0"/>
                        <w:rPr>
                          <w:b/>
                          <w:bCs/>
                          <w:color w:val="000000" w:themeColor="text1"/>
                          <w:lang w:val="en-US"/>
                        </w:rPr>
                      </w:pPr>
                      <w:r>
                        <w:rPr>
                          <w:b/>
                          <w:bCs/>
                          <w:color w:val="000000" w:themeColor="text1"/>
                          <w:lang w:val="en-US"/>
                        </w:rPr>
                        <w:t>St-D</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0D194571" wp14:editId="7E8299E0">
                <wp:simplePos x="0" y="0"/>
                <wp:positionH relativeFrom="column">
                  <wp:posOffset>1227065</wp:posOffset>
                </wp:positionH>
                <wp:positionV relativeFrom="paragraph">
                  <wp:posOffset>1105554</wp:posOffset>
                </wp:positionV>
                <wp:extent cx="552143" cy="160819"/>
                <wp:effectExtent l="38100" t="38100" r="19685" b="29845"/>
                <wp:wrapNone/>
                <wp:docPr id="1501302708" name="Straight Arrow Connector 132"/>
                <wp:cNvGraphicFramePr/>
                <a:graphic xmlns:a="http://schemas.openxmlformats.org/drawingml/2006/main">
                  <a:graphicData uri="http://schemas.microsoft.com/office/word/2010/wordprocessingShape">
                    <wps:wsp>
                      <wps:cNvCnPr/>
                      <wps:spPr>
                        <a:xfrm flipH="1" flipV="1">
                          <a:off x="0" y="0"/>
                          <a:ext cx="552143" cy="1608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1A26A3" id="Straight Arrow Connector 132" o:spid="_x0000_s1026" type="#_x0000_t32" style="position:absolute;margin-left:96.6pt;margin-top:87.05pt;width:43.5pt;height:12.6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VSyAEAANcDAAAOAAAAZHJzL2Uyb0RvYy54bWysU02P1DAMvSPxH6LcmbYDu1qq6exhlo8D&#10;gtXCcs+mThuRJpETpu2/x0lnuogFCSEulhv7PfvZ7u56Ggw7AgbtbMOrTckZWOlabbuG3395++KK&#10;sxCFbYVxFho+Q+DX++fPdqOvYet6Z1pARiQ21KNveB+jr4siyB4GETbOg6WgcjiISJ/YFS2KkdgH&#10;U2zL8rIYHbYenYQQ6PVmCfJ95lcKZPykVIDITMOpt5gtZvuQbLHfibpD4XstT22If+hiENpS0ZXq&#10;RkTBvqN+QjVoiS44FTfSDYVTSkvIGkhNVf6i5nMvPGQtNJzg1zGF/0crPx4P9hZpDKMPdfC3mFRM&#10;CgemjPbvaac8e1+Tl2LUM5vyAOd1gDBFJunx4mJbvXrJmaRQdVleVa/TgIuFMIE9hvgO3MCS0/AQ&#10;UeiujwdnLa3K4VJCHD+EuADPgAQ2NtkotHljWxZnT/cUUQvbGTjVSSnFo5LsxdnAAr8DxXRLfS5l&#10;8pHBwSA7CjqP9lu1slBmgihtzAoqs/w/gk65CQb58P4WuGbnis7GFTho6/B3VeN0blUt+WfVi9Yk&#10;+8G1c95rHgddT97D6dLTef78neGP/+P+BwAAAP//AwBQSwMEFAAGAAgAAAAhAJkxq13dAAAACwEA&#10;AA8AAABkcnMvZG93bnJldi54bWxMj81uwjAQhO+V+g7WVuJWHAJqSRoHtVW5cSH0AUy8+RHxOood&#10;Et6+y4nednZGs99mu9l24oqDbx0pWC0jEEilMy3VCn5P+9ctCB80Gd05QgU39LDLn58ynRo30RGv&#10;RagFl5BPtYImhD6V0pcNWu2Xrkdir3KD1YHlUEsz6InLbSfjKHqTVrfEFxrd43eD5aUYrQLpT+Nx&#10;PU+XssLpUBU/Zv9VJ0otXubPDxAB5/AIwx2f0SFnprMbyXjRsU7WMUd5eN+sQHAi3ka8Od+tZAMy&#10;z+T/H/I/AAAA//8DAFBLAQItABQABgAIAAAAIQC2gziS/gAAAOEBAAATAAAAAAAAAAAAAAAAAAAA&#10;AABbQ29udGVudF9UeXBlc10ueG1sUEsBAi0AFAAGAAgAAAAhADj9If/WAAAAlAEAAAsAAAAAAAAA&#10;AAAAAAAALwEAAF9yZWxzLy5yZWxzUEsBAi0AFAAGAAgAAAAhAHDp5VLIAQAA1wMAAA4AAAAAAAAA&#10;AAAAAAAALgIAAGRycy9lMm9Eb2MueG1sUEsBAi0AFAAGAAgAAAAhAJkxq13dAAAACwEAAA8AAAAA&#10;AAAAAAAAAAAAI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713536" behindDoc="0" locked="0" layoutInCell="1" allowOverlap="1" wp14:anchorId="02A180C0" wp14:editId="7EA01EBC">
                <wp:simplePos x="0" y="0"/>
                <wp:positionH relativeFrom="column">
                  <wp:posOffset>1781606</wp:posOffset>
                </wp:positionH>
                <wp:positionV relativeFrom="paragraph">
                  <wp:posOffset>1105084</wp:posOffset>
                </wp:positionV>
                <wp:extent cx="601980" cy="251460"/>
                <wp:effectExtent l="0" t="0" r="26670" b="15240"/>
                <wp:wrapNone/>
                <wp:docPr id="1540270517" name="Text Box 14"/>
                <wp:cNvGraphicFramePr/>
                <a:graphic xmlns:a="http://schemas.openxmlformats.org/drawingml/2006/main">
                  <a:graphicData uri="http://schemas.microsoft.com/office/word/2010/wordprocessingShape">
                    <wps:wsp>
                      <wps:cNvSpPr txBox="1"/>
                      <wps:spPr>
                        <a:xfrm>
                          <a:off x="0" y="0"/>
                          <a:ext cx="601980" cy="251460"/>
                        </a:xfrm>
                        <a:prstGeom prst="rect">
                          <a:avLst/>
                        </a:prstGeom>
                        <a:noFill/>
                        <a:ln w="6350">
                          <a:solidFill>
                            <a:prstClr val="black"/>
                          </a:solidFill>
                        </a:ln>
                      </wps:spPr>
                      <wps:txbx>
                        <w:txbxContent>
                          <w:p w14:paraId="72FCCFB8" w14:textId="5FFE44D9" w:rsidR="00676042" w:rsidRPr="001C5449" w:rsidRDefault="00676042" w:rsidP="00676042">
                            <w:pPr>
                              <w:ind w:left="0"/>
                              <w:rPr>
                                <w:b/>
                                <w:bCs/>
                                <w:color w:val="000000" w:themeColor="text1"/>
                                <w:lang w:val="en-US"/>
                              </w:rPr>
                            </w:pPr>
                            <w:r>
                              <w:rPr>
                                <w:b/>
                                <w:bCs/>
                                <w:color w:val="000000" w:themeColor="text1"/>
                                <w:lang w:val="en-US"/>
                              </w:rPr>
                              <w:t>St-F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A180C0" id="_x0000_s1053" type="#_x0000_t202" style="position:absolute;left:0;text-align:left;margin-left:140.3pt;margin-top:87pt;width:47.4pt;height:1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k2MAIAAFsEAAAOAAAAZHJzL2Uyb0RvYy54bWysVN9v2jAQfp+0/8Hy+0jCgLYRoWJUTJOq&#10;thKd+mwcm0RzfJ5tSNhfv7NDAHV7mvbi3PnO9+P77jK/7xpFDsK6GnRBs1FKidAcylrvCvr9df3p&#10;lhLnmS6ZAi0KehSO3i8+fpi3JhdjqECVwhIMol3emoJW3ps8SRyvRMPcCIzQaJRgG+ZRtbuktKzF&#10;6I1Kxmk6S1qwpbHAhXN4+9Ab6SLGl1Jw/yylE56ogmJtPp42nttwJos5y3eWmarmpzLYP1TRsFpj&#10;0nOoB+YZ2dv6j1BNzS04kH7EoUlAypqL2AN2k6XvutlUzIjYC4LjzBkm9//C8qfDxrxY4rsv0CGB&#10;AZDWuNzhZeink7YJX6yUoB0hPJ5hE50nHC9naXZ3ixaOpvE0m8wirMnlsbHOfxXQkCAU1CIrESx2&#10;eHQeE6Lr4BJyaVjXSkVmlCYtJvg8TeMDB6ougzG4hScrZcmBIbdbxfiPUDzGuvJCTWm8vLQUJN9t&#10;O1KXWO3N0O8WyiPCYKGfEGf4usb4j8z5F2ZxJLA/HHP/jIdUgEXBSaKkAvvrb/fBH5lCKyUtjlhB&#10;3c89s4IS9U0jh3fZZBJmMiqT6c0YFXtt2V5b9L5ZAXaa4UIZHsXg79UgSgvNG27DMmRFE9MccxfU&#10;D+LK94OP28TFchmdcAoN8496Y3gIPeD62r0xa058eST6CYZhZPk72nrfnrjl3oOsI6cB6B7VE/44&#10;wZGe07aFFbnWo9fln7D4DQAA//8DAFBLAwQUAAYACAAAACEA6H4AauEAAAALAQAADwAAAGRycy9k&#10;b3ducmV2LnhtbEyPy07DMBBF90j8gzVI7KjdV1KFOBVCdIGEkCiIsnTiIY7wI8RuGvh6hhUsR/fo&#10;zrnldnKWjTjELngJ85kAhr4JuvOthJfn3dUGWEzKa2WDRwlfGGFbnZ+VqtDh5J9w3KeWUYmPhZJg&#10;UuoLzmNj0Kk4Cz16yt7D4FSic2i5HtSJyp3lCyEy7lTn6YNRPd4abD72Ryfh4fXwebd7fBMHrG23&#10;Hm1u7r9rKS8vpptrYAmn9AfDrz6pQ0VOdTh6HZmVsNiIjFAK8hWNImKZr1fAaormywx4VfL/G6of&#10;AAAA//8DAFBLAQItABQABgAIAAAAIQC2gziS/gAAAOEBAAATAAAAAAAAAAAAAAAAAAAAAABbQ29u&#10;dGVudF9UeXBlc10ueG1sUEsBAi0AFAAGAAgAAAAhADj9If/WAAAAlAEAAAsAAAAAAAAAAAAAAAAA&#10;LwEAAF9yZWxzLy5yZWxzUEsBAi0AFAAGAAgAAAAhALE6KTYwAgAAWwQAAA4AAAAAAAAAAAAAAAAA&#10;LgIAAGRycy9lMm9Eb2MueG1sUEsBAi0AFAAGAAgAAAAhAOh+AGrhAAAACwEAAA8AAAAAAAAAAAAA&#10;AAAAigQAAGRycy9kb3ducmV2LnhtbFBLBQYAAAAABAAEAPMAAACYBQAAAAA=&#10;" filled="f" strokeweight=".5pt">
                <v:textbox>
                  <w:txbxContent>
                    <w:p w14:paraId="72FCCFB8" w14:textId="5FFE44D9" w:rsidR="00676042" w:rsidRPr="001C5449" w:rsidRDefault="00676042" w:rsidP="00676042">
                      <w:pPr>
                        <w:ind w:left="0"/>
                        <w:rPr>
                          <w:b/>
                          <w:bCs/>
                          <w:color w:val="000000" w:themeColor="text1"/>
                          <w:lang w:val="en-US"/>
                        </w:rPr>
                      </w:pPr>
                      <w:r>
                        <w:rPr>
                          <w:b/>
                          <w:bCs/>
                          <w:color w:val="000000" w:themeColor="text1"/>
                          <w:lang w:val="en-US"/>
                        </w:rPr>
                        <w:t>St-F</w:t>
                      </w:r>
                    </w:p>
                  </w:txbxContent>
                </v:textbox>
              </v:shape>
            </w:pict>
          </mc:Fallback>
        </mc:AlternateContent>
      </w:r>
      <w:r w:rsidR="00594CC8" w:rsidRPr="00787E4F">
        <w:rPr>
          <w:b/>
          <w:bCs/>
          <w:noProof/>
          <w:sz w:val="24"/>
          <w:szCs w:val="24"/>
        </w:rPr>
        <mc:AlternateContent>
          <mc:Choice Requires="wps">
            <w:drawing>
              <wp:anchor distT="0" distB="0" distL="114300" distR="114300" simplePos="0" relativeHeight="251693056" behindDoc="0" locked="0" layoutInCell="1" allowOverlap="1" wp14:anchorId="42D23C90" wp14:editId="46BB7FAE">
                <wp:simplePos x="0" y="0"/>
                <wp:positionH relativeFrom="column">
                  <wp:posOffset>0</wp:posOffset>
                </wp:positionH>
                <wp:positionV relativeFrom="paragraph">
                  <wp:posOffset>-4548</wp:posOffset>
                </wp:positionV>
                <wp:extent cx="723900" cy="266700"/>
                <wp:effectExtent l="0" t="0" r="19050" b="19050"/>
                <wp:wrapNone/>
                <wp:docPr id="917366000" name="Rectangle 8"/>
                <wp:cNvGraphicFramePr/>
                <a:graphic xmlns:a="http://schemas.openxmlformats.org/drawingml/2006/main">
                  <a:graphicData uri="http://schemas.microsoft.com/office/word/2010/wordprocessingShape">
                    <wps:wsp>
                      <wps:cNvSpPr/>
                      <wps:spPr>
                        <a:xfrm>
                          <a:off x="0" y="0"/>
                          <a:ext cx="7239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D8FFCB" w14:textId="55D55214" w:rsidR="00594CC8" w:rsidRPr="003E26F3" w:rsidRDefault="00676042" w:rsidP="00594CC8">
                            <w:pPr>
                              <w:ind w:left="0"/>
                              <w:jc w:val="center"/>
                              <w:rPr>
                                <w:b/>
                                <w:bCs/>
                                <w:color w:val="C00000"/>
                                <w:lang w:val="en-US"/>
                              </w:rPr>
                            </w:pPr>
                            <w:r>
                              <w:rPr>
                                <w:b/>
                                <w:bCs/>
                                <w:color w:val="C00000"/>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D23C90" id="_x0000_s1054" style="position:absolute;left:0;text-align:left;margin-left:0;margin-top:-.35pt;width:57pt;height:2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fiVQIAAP4EAAAOAAAAZHJzL2Uyb0RvYy54bWysVN9v2jAQfp+0/8Hy+wiwjraooUKtOk1C&#10;LSqd+mwcu0RzfN7ZkLC/fmcnBNbxNO3FufPdd7/8XW5um8qwnUJfgs35aDDkTFkJRWnfcv795eHT&#10;FWc+CFsIA1blfK88v519/HBTu6kawwZMoZBREOuntcv5JgQ3zTIvN6oSfgBOWTJqwEoEUvEtK1DU&#10;FL0y2Xg4nGQ1YOEQpPKebu9bI5+l+ForGZ609iowk3OqLaQT07mOZza7EdM3FG5Tyq4M8Q9VVKK0&#10;lLQPdS+CYFss/wpVlRLBgw4DCVUGWpdSpR6om9HwXTerjXAq9ULD8a4fk/9/YeXjbuWWSGOonZ96&#10;EmMXjcYqfqk+1qRh7fthqSYwSZeX48/XQxqpJNN4MrkkmaJkR7BDH74qqFgUco70FmlEYrfwoXU9&#10;uBDumD5JYW9UrMDYZ6VZWVDCcUInZqg7g2wn6E2FlMqGSZc6eUeYLo3pgaNzQBNGHajzjTCVGNMD&#10;h+eAf2bsESkr2NCDq9ICngtQ/Ogzt/6H7tueY/uhWTfUNPV8FYuMV2so9ktkCC2FvZMPJc11IXxY&#10;CiTO0lPQHoYnOrSBOufQSZxtAH+du4/+RCWyclbTDuTc/9wKVJyZb5ZIdj26uIhLk5SLL5djUvDU&#10;sj612G11B/QkI9p4J5MY/YM5iBqheqV1ncesZBJWUu6cy4AH5S60u0kLL9V8ntxoUZwIC7tyMgaP&#10;g468eWleBbqOXIFY+QiHfRHTdxxrfSPSwnwbQJeJgMe5dk9AS5Yo3P0Q4haf6snr+Nua/QYAAP//&#10;AwBQSwMEFAAGAAgAAAAhAJ9VhO3aAAAABQEAAA8AAABkcnMvZG93bnJldi54bWxMj81OwzAQhO9I&#10;vIO1SNxaJ7TiJ2RTFVDpFQq0Vzdekoh4HcVOG96+2xMcRzOa+SZfjK5VB+pD4xkhnSagiEtvG64Q&#10;Pj9Wk3tQIRq2pvVMCL8UYFFcXuQms/7I73TYxEpJCYfMINQxdpnWoazJmTD1HbF43753JorsK217&#10;c5Ry1+qbJLnVzjQsC7Xp6Lmm8mczOIShfH3aVd3y7WU147X26YP72lrE66tx+Qgq0hj/wnDGF3Qo&#10;hGnvB7ZBtQhyJCJM7kCdzXQueo8wT2egi1z/py9OAAAA//8DAFBLAQItABQABgAIAAAAIQC2gziS&#10;/gAAAOEBAAATAAAAAAAAAAAAAAAAAAAAAABbQ29udGVudF9UeXBlc10ueG1sUEsBAi0AFAAGAAgA&#10;AAAhADj9If/WAAAAlAEAAAsAAAAAAAAAAAAAAAAALwEAAF9yZWxzLy5yZWxzUEsBAi0AFAAGAAgA&#10;AAAhABNNd+JVAgAA/gQAAA4AAAAAAAAAAAAAAAAALgIAAGRycy9lMm9Eb2MueG1sUEsBAi0AFAAG&#10;AAgAAAAhAJ9VhO3aAAAABQEAAA8AAAAAAAAAAAAAAAAArwQAAGRycy9kb3ducmV2LnhtbFBLBQYA&#10;AAAABAAEAPMAAAC2BQAAAAA=&#10;" fillcolor="white [3201]" strokecolor="#70ad47 [3209]" strokeweight="1pt">
                <v:textbox>
                  <w:txbxContent>
                    <w:p w14:paraId="07D8FFCB" w14:textId="55D55214" w:rsidR="00594CC8" w:rsidRPr="003E26F3" w:rsidRDefault="00676042" w:rsidP="00594CC8">
                      <w:pPr>
                        <w:ind w:left="0"/>
                        <w:jc w:val="center"/>
                        <w:rPr>
                          <w:b/>
                          <w:bCs/>
                          <w:color w:val="C00000"/>
                          <w:lang w:val="en-US"/>
                        </w:rPr>
                      </w:pPr>
                      <w:r>
                        <w:rPr>
                          <w:b/>
                          <w:bCs/>
                          <w:color w:val="C00000"/>
                          <w:lang w:val="en-US"/>
                        </w:rPr>
                        <w:t>C</w:t>
                      </w:r>
                    </w:p>
                  </w:txbxContent>
                </v:textbox>
              </v:rect>
            </w:pict>
          </mc:Fallback>
        </mc:AlternateContent>
      </w:r>
      <w:r w:rsidR="00594CC8">
        <w:rPr>
          <w:noProof/>
        </w:rPr>
        <w:drawing>
          <wp:inline distT="0" distB="0" distL="0" distR="0" wp14:anchorId="7ED19DF0" wp14:editId="43E46E9E">
            <wp:extent cx="2774950" cy="2383790"/>
            <wp:effectExtent l="0" t="0" r="6350" b="0"/>
            <wp:docPr id="11312571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2127" cy="2389955"/>
                    </a:xfrm>
                    <a:prstGeom prst="rect">
                      <a:avLst/>
                    </a:prstGeom>
                    <a:noFill/>
                    <a:ln>
                      <a:noFill/>
                    </a:ln>
                  </pic:spPr>
                </pic:pic>
              </a:graphicData>
            </a:graphic>
          </wp:inline>
        </w:drawing>
      </w:r>
      <w:r w:rsidR="00594CC8" w:rsidRPr="00594CC8">
        <w:t xml:space="preserve"> </w:t>
      </w:r>
      <w:r w:rsidR="00594CC8">
        <w:rPr>
          <w:noProof/>
        </w:rPr>
        <w:drawing>
          <wp:inline distT="0" distB="0" distL="0" distR="0" wp14:anchorId="70F5E93D" wp14:editId="7DB92C46">
            <wp:extent cx="2848610" cy="2369568"/>
            <wp:effectExtent l="0" t="0" r="8890" b="0"/>
            <wp:docPr id="3166321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3534" cy="2390300"/>
                    </a:xfrm>
                    <a:prstGeom prst="rect">
                      <a:avLst/>
                    </a:prstGeom>
                    <a:noFill/>
                    <a:ln>
                      <a:noFill/>
                    </a:ln>
                  </pic:spPr>
                </pic:pic>
              </a:graphicData>
            </a:graphic>
          </wp:inline>
        </w:drawing>
      </w:r>
    </w:p>
    <w:p w14:paraId="6793BAA9" w14:textId="37E5D325" w:rsidR="00D81F92" w:rsidRPr="00FB35BC" w:rsidRDefault="00D81F92" w:rsidP="00D81F92">
      <w:pPr>
        <w:rPr>
          <w:i/>
          <w:iCs/>
          <w:sz w:val="20"/>
          <w:szCs w:val="20"/>
          <w:highlight w:val="yellow"/>
          <w:lang w:val="en-US"/>
        </w:rPr>
      </w:pPr>
      <w:r w:rsidRPr="00FB35BC">
        <w:rPr>
          <w:b/>
          <w:bCs/>
          <w:i/>
          <w:iCs/>
          <w:sz w:val="20"/>
          <w:szCs w:val="20"/>
          <w:highlight w:val="yellow"/>
          <w:lang w:val="en-US"/>
        </w:rPr>
        <w:t>Fig</w:t>
      </w:r>
      <w:r w:rsidR="00E66E5A" w:rsidRPr="00FB35BC">
        <w:rPr>
          <w:b/>
          <w:bCs/>
          <w:i/>
          <w:iCs/>
          <w:sz w:val="20"/>
          <w:szCs w:val="20"/>
          <w:highlight w:val="yellow"/>
          <w:lang w:val="en-US"/>
        </w:rPr>
        <w:t>-8</w:t>
      </w:r>
      <w:r w:rsidRPr="00FB35BC">
        <w:rPr>
          <w:i/>
          <w:iCs/>
          <w:sz w:val="20"/>
          <w:szCs w:val="20"/>
          <w:highlight w:val="yellow"/>
          <w:lang w:val="en-US"/>
        </w:rPr>
        <w:t xml:space="preserve">-Histological section </w:t>
      </w:r>
      <w:proofErr w:type="spellStart"/>
      <w:r w:rsidRPr="00FB35BC">
        <w:rPr>
          <w:i/>
          <w:iCs/>
          <w:sz w:val="20"/>
          <w:szCs w:val="20"/>
          <w:highlight w:val="yellow"/>
          <w:lang w:val="en-US"/>
        </w:rPr>
        <w:t>Lissachatina</w:t>
      </w:r>
      <w:proofErr w:type="spellEnd"/>
      <w:r w:rsidRPr="00FB35BC">
        <w:rPr>
          <w:i/>
          <w:iCs/>
          <w:sz w:val="20"/>
          <w:szCs w:val="20"/>
          <w:highlight w:val="yellow"/>
          <w:lang w:val="en-US"/>
        </w:rPr>
        <w:t xml:space="preserve"> </w:t>
      </w:r>
      <w:proofErr w:type="spellStart"/>
      <w:r w:rsidRPr="00FB35BC">
        <w:rPr>
          <w:i/>
          <w:iCs/>
          <w:sz w:val="20"/>
          <w:szCs w:val="20"/>
          <w:highlight w:val="yellow"/>
          <w:lang w:val="en-US"/>
        </w:rPr>
        <w:t>Fulica</w:t>
      </w:r>
      <w:proofErr w:type="spellEnd"/>
      <w:r w:rsidRPr="00FB35BC">
        <w:rPr>
          <w:i/>
          <w:iCs/>
          <w:sz w:val="20"/>
          <w:szCs w:val="20"/>
          <w:highlight w:val="yellow"/>
          <w:lang w:val="en-US"/>
        </w:rPr>
        <w:t xml:space="preserve"> Showing many </w:t>
      </w:r>
      <w:r w:rsidR="00676042" w:rsidRPr="00FB35BC">
        <w:rPr>
          <w:b/>
          <w:bCs/>
          <w:i/>
          <w:iCs/>
          <w:sz w:val="20"/>
          <w:szCs w:val="20"/>
          <w:highlight w:val="yellow"/>
          <w:lang w:val="en-US"/>
        </w:rPr>
        <w:t>Ovotestis</w:t>
      </w:r>
      <w:r w:rsidRPr="00FB35BC">
        <w:rPr>
          <w:i/>
          <w:iCs/>
          <w:sz w:val="20"/>
          <w:szCs w:val="20"/>
          <w:highlight w:val="yellow"/>
          <w:lang w:val="en-US"/>
        </w:rPr>
        <w:t xml:space="preserve"> </w:t>
      </w:r>
      <w:r w:rsidR="00676042" w:rsidRPr="00FB35BC">
        <w:rPr>
          <w:b/>
          <w:bCs/>
          <w:i/>
          <w:iCs/>
          <w:sz w:val="20"/>
          <w:szCs w:val="20"/>
          <w:highlight w:val="yellow"/>
          <w:lang w:val="en-US"/>
        </w:rPr>
        <w:t>A)</w:t>
      </w:r>
      <w:r w:rsidR="00741BF6" w:rsidRPr="00FB35BC">
        <w:rPr>
          <w:b/>
          <w:bCs/>
          <w:i/>
          <w:iCs/>
          <w:sz w:val="20"/>
          <w:szCs w:val="20"/>
          <w:highlight w:val="yellow"/>
          <w:lang w:val="en-US"/>
        </w:rPr>
        <w:t>-</w:t>
      </w:r>
      <w:r w:rsidR="00676042" w:rsidRPr="00FB35BC">
        <w:rPr>
          <w:i/>
          <w:iCs/>
          <w:sz w:val="20"/>
          <w:szCs w:val="20"/>
          <w:highlight w:val="yellow"/>
          <w:lang w:val="en-US"/>
        </w:rPr>
        <w:t xml:space="preserve"> Showing </w:t>
      </w:r>
      <w:r w:rsidRPr="00FB35BC">
        <w:rPr>
          <w:i/>
          <w:iCs/>
          <w:sz w:val="20"/>
          <w:szCs w:val="20"/>
          <w:highlight w:val="yellow"/>
          <w:lang w:val="en-US"/>
        </w:rPr>
        <w:t>Normal snail specimen (10X</w:t>
      </w:r>
      <w:r w:rsidR="00676042" w:rsidRPr="00FB35BC">
        <w:rPr>
          <w:b/>
          <w:bCs/>
          <w:i/>
          <w:iCs/>
          <w:sz w:val="20"/>
          <w:szCs w:val="20"/>
          <w:highlight w:val="yellow"/>
          <w:lang w:val="en-US"/>
        </w:rPr>
        <w:t>)</w:t>
      </w:r>
      <w:r w:rsidRPr="00FB35BC">
        <w:rPr>
          <w:b/>
          <w:bCs/>
          <w:i/>
          <w:iCs/>
          <w:sz w:val="20"/>
          <w:szCs w:val="20"/>
          <w:highlight w:val="yellow"/>
          <w:lang w:val="en-US"/>
        </w:rPr>
        <w:t xml:space="preserve"> </w:t>
      </w:r>
      <w:proofErr w:type="spellStart"/>
      <w:r w:rsidRPr="00FB35BC">
        <w:rPr>
          <w:b/>
          <w:bCs/>
          <w:i/>
          <w:iCs/>
          <w:sz w:val="20"/>
          <w:szCs w:val="20"/>
          <w:highlight w:val="yellow"/>
          <w:lang w:val="en-US"/>
        </w:rPr>
        <w:t>Sp</w:t>
      </w:r>
      <w:proofErr w:type="spellEnd"/>
      <w:r w:rsidRPr="00FB35BC">
        <w:rPr>
          <w:b/>
          <w:bCs/>
          <w:i/>
          <w:iCs/>
          <w:sz w:val="20"/>
          <w:szCs w:val="20"/>
          <w:highlight w:val="yellow"/>
          <w:lang w:val="en-US"/>
        </w:rPr>
        <w:t>-B</w:t>
      </w:r>
      <w:r w:rsidRPr="00FB35BC">
        <w:rPr>
          <w:i/>
          <w:iCs/>
          <w:sz w:val="20"/>
          <w:szCs w:val="20"/>
          <w:highlight w:val="yellow"/>
          <w:lang w:val="en-US"/>
        </w:rPr>
        <w:t xml:space="preserve"> -Sperm Bundle, </w:t>
      </w:r>
      <w:r w:rsidRPr="00FB35BC">
        <w:rPr>
          <w:b/>
          <w:bCs/>
          <w:i/>
          <w:iCs/>
          <w:sz w:val="20"/>
          <w:szCs w:val="20"/>
          <w:highlight w:val="yellow"/>
          <w:lang w:val="en-US"/>
        </w:rPr>
        <w:t>BM-</w:t>
      </w:r>
      <w:r w:rsidRPr="00FB35BC">
        <w:rPr>
          <w:i/>
          <w:iCs/>
          <w:sz w:val="20"/>
          <w:szCs w:val="20"/>
          <w:highlight w:val="yellow"/>
          <w:lang w:val="en-US"/>
        </w:rPr>
        <w:t xml:space="preserve">Basement Membrane, </w:t>
      </w:r>
      <w:r w:rsidRPr="00FB35BC">
        <w:rPr>
          <w:b/>
          <w:bCs/>
          <w:i/>
          <w:iCs/>
          <w:sz w:val="20"/>
          <w:szCs w:val="20"/>
          <w:highlight w:val="yellow"/>
          <w:lang w:val="en-US"/>
        </w:rPr>
        <w:t>St</w:t>
      </w:r>
      <w:r w:rsidRPr="00FB35BC">
        <w:rPr>
          <w:i/>
          <w:iCs/>
          <w:sz w:val="20"/>
          <w:szCs w:val="20"/>
          <w:highlight w:val="yellow"/>
          <w:lang w:val="en-US"/>
        </w:rPr>
        <w:t>- Seminiferous tubules</w:t>
      </w:r>
      <w:r w:rsidR="00676042" w:rsidRPr="00FB35BC">
        <w:rPr>
          <w:i/>
          <w:iCs/>
          <w:sz w:val="20"/>
          <w:szCs w:val="20"/>
          <w:highlight w:val="yellow"/>
          <w:lang w:val="en-US"/>
        </w:rPr>
        <w:t xml:space="preserve"> </w:t>
      </w:r>
      <w:proofErr w:type="gramStart"/>
      <w:r w:rsidR="00676042" w:rsidRPr="00FB35BC">
        <w:rPr>
          <w:b/>
          <w:bCs/>
          <w:i/>
          <w:iCs/>
          <w:sz w:val="20"/>
          <w:szCs w:val="20"/>
          <w:highlight w:val="yellow"/>
          <w:lang w:val="en-US"/>
        </w:rPr>
        <w:t>B)</w:t>
      </w:r>
      <w:r w:rsidR="00741BF6" w:rsidRPr="00FB35BC">
        <w:rPr>
          <w:b/>
          <w:bCs/>
          <w:i/>
          <w:iCs/>
          <w:sz w:val="20"/>
          <w:szCs w:val="20"/>
          <w:highlight w:val="yellow"/>
          <w:lang w:val="en-US"/>
        </w:rPr>
        <w:t>-(</w:t>
      </w:r>
      <w:proofErr w:type="gramEnd"/>
      <w:r w:rsidR="00741BF6" w:rsidRPr="00FB35BC">
        <w:rPr>
          <w:b/>
          <w:bCs/>
          <w:i/>
          <w:iCs/>
          <w:sz w:val="20"/>
          <w:szCs w:val="20"/>
          <w:highlight w:val="yellow"/>
        </w:rPr>
        <w:t xml:space="preserve">5PPM /24h.) </w:t>
      </w:r>
      <w:r w:rsidR="00676042" w:rsidRPr="00FB35BC">
        <w:rPr>
          <w:i/>
          <w:iCs/>
          <w:sz w:val="20"/>
          <w:szCs w:val="20"/>
          <w:highlight w:val="yellow"/>
          <w:lang w:val="en-US"/>
        </w:rPr>
        <w:t xml:space="preserve">Showing </w:t>
      </w:r>
      <w:r w:rsidR="00741BF6" w:rsidRPr="00FB35BC">
        <w:rPr>
          <w:b/>
          <w:bCs/>
          <w:i/>
          <w:iCs/>
          <w:sz w:val="20"/>
          <w:szCs w:val="20"/>
          <w:highlight w:val="yellow"/>
          <w:lang w:val="en-US"/>
        </w:rPr>
        <w:t>St</w:t>
      </w:r>
      <w:r w:rsidR="00741BF6" w:rsidRPr="00FB35BC">
        <w:rPr>
          <w:i/>
          <w:iCs/>
          <w:sz w:val="20"/>
          <w:szCs w:val="20"/>
          <w:highlight w:val="yellow"/>
          <w:lang w:val="en-US"/>
        </w:rPr>
        <w:t>-</w:t>
      </w:r>
      <w:r w:rsidR="00741BF6" w:rsidRPr="00FB35BC">
        <w:rPr>
          <w:b/>
          <w:bCs/>
          <w:i/>
          <w:iCs/>
          <w:sz w:val="20"/>
          <w:szCs w:val="20"/>
          <w:highlight w:val="yellow"/>
          <w:lang w:val="en-US"/>
        </w:rPr>
        <w:t>D</w:t>
      </w:r>
      <w:r w:rsidR="00741BF6" w:rsidRPr="00FB35BC">
        <w:rPr>
          <w:i/>
          <w:iCs/>
          <w:sz w:val="20"/>
          <w:szCs w:val="20"/>
          <w:highlight w:val="yellow"/>
          <w:lang w:val="en-US"/>
        </w:rPr>
        <w:t>-</w:t>
      </w:r>
      <w:r w:rsidR="00676042" w:rsidRPr="00FB35BC">
        <w:rPr>
          <w:i/>
          <w:iCs/>
          <w:sz w:val="20"/>
          <w:szCs w:val="20"/>
          <w:highlight w:val="yellow"/>
          <w:lang w:val="en-US"/>
        </w:rPr>
        <w:t xml:space="preserve">Seminiferous tubules start to degeneration or rupture C) </w:t>
      </w:r>
      <w:r w:rsidR="00741BF6" w:rsidRPr="00FB35BC">
        <w:rPr>
          <w:b/>
          <w:bCs/>
          <w:i/>
          <w:iCs/>
          <w:sz w:val="20"/>
          <w:szCs w:val="20"/>
          <w:highlight w:val="yellow"/>
          <w:lang w:val="en-US"/>
        </w:rPr>
        <w:t>-(</w:t>
      </w:r>
      <w:r w:rsidR="00741BF6" w:rsidRPr="00FB35BC">
        <w:rPr>
          <w:b/>
          <w:bCs/>
          <w:i/>
          <w:iCs/>
          <w:sz w:val="20"/>
          <w:szCs w:val="20"/>
          <w:highlight w:val="yellow"/>
        </w:rPr>
        <w:t xml:space="preserve">10PPM /48h.) </w:t>
      </w:r>
      <w:r w:rsidR="00676042" w:rsidRPr="00FB35BC">
        <w:rPr>
          <w:i/>
          <w:iCs/>
          <w:sz w:val="20"/>
          <w:szCs w:val="20"/>
          <w:highlight w:val="yellow"/>
          <w:lang w:val="en-US"/>
        </w:rPr>
        <w:t>Showing fusion and disturb of</w:t>
      </w:r>
      <w:r w:rsidR="00741BF6" w:rsidRPr="00FB35BC">
        <w:rPr>
          <w:i/>
          <w:iCs/>
          <w:sz w:val="20"/>
          <w:szCs w:val="20"/>
          <w:highlight w:val="yellow"/>
          <w:lang w:val="en-US"/>
        </w:rPr>
        <w:t xml:space="preserve"> </w:t>
      </w:r>
      <w:r w:rsidR="00741BF6" w:rsidRPr="00FB35BC">
        <w:rPr>
          <w:b/>
          <w:bCs/>
          <w:i/>
          <w:iCs/>
          <w:sz w:val="20"/>
          <w:szCs w:val="20"/>
          <w:highlight w:val="yellow"/>
          <w:lang w:val="en-US"/>
        </w:rPr>
        <w:t>St</w:t>
      </w:r>
      <w:r w:rsidR="00741BF6" w:rsidRPr="00FB35BC">
        <w:rPr>
          <w:i/>
          <w:iCs/>
          <w:sz w:val="20"/>
          <w:szCs w:val="20"/>
          <w:highlight w:val="yellow"/>
          <w:lang w:val="en-US"/>
        </w:rPr>
        <w:t xml:space="preserve">-Seminiferous tubules D) </w:t>
      </w:r>
      <w:r w:rsidR="00741BF6" w:rsidRPr="00FB35BC">
        <w:rPr>
          <w:b/>
          <w:bCs/>
          <w:i/>
          <w:iCs/>
          <w:sz w:val="20"/>
          <w:szCs w:val="20"/>
          <w:highlight w:val="yellow"/>
          <w:lang w:val="en-US"/>
        </w:rPr>
        <w:t>-(1</w:t>
      </w:r>
      <w:r w:rsidR="00741BF6" w:rsidRPr="00FB35BC">
        <w:rPr>
          <w:b/>
          <w:bCs/>
          <w:i/>
          <w:iCs/>
          <w:sz w:val="20"/>
          <w:szCs w:val="20"/>
          <w:highlight w:val="yellow"/>
        </w:rPr>
        <w:t xml:space="preserve">5PPM /72h.) </w:t>
      </w:r>
      <w:r w:rsidR="00741BF6" w:rsidRPr="00FB35BC">
        <w:rPr>
          <w:i/>
          <w:iCs/>
          <w:sz w:val="20"/>
          <w:szCs w:val="20"/>
          <w:highlight w:val="yellow"/>
          <w:lang w:val="en-US"/>
        </w:rPr>
        <w:t xml:space="preserve">Showing of </w:t>
      </w:r>
      <w:r w:rsidR="00741BF6" w:rsidRPr="00FB35BC">
        <w:rPr>
          <w:b/>
          <w:bCs/>
          <w:i/>
          <w:iCs/>
          <w:sz w:val="20"/>
          <w:szCs w:val="20"/>
          <w:highlight w:val="yellow"/>
          <w:lang w:val="en-US"/>
        </w:rPr>
        <w:t>St-D</w:t>
      </w:r>
      <w:r w:rsidR="00741BF6" w:rsidRPr="00FB35BC">
        <w:rPr>
          <w:i/>
          <w:iCs/>
          <w:sz w:val="20"/>
          <w:szCs w:val="20"/>
          <w:highlight w:val="yellow"/>
          <w:lang w:val="en-US"/>
        </w:rPr>
        <w:t xml:space="preserve"> degeneration of seminiferous tubules</w:t>
      </w:r>
      <w:r w:rsidR="00741BF6" w:rsidRPr="00FB35BC">
        <w:rPr>
          <w:b/>
          <w:bCs/>
          <w:i/>
          <w:iCs/>
          <w:sz w:val="20"/>
          <w:szCs w:val="20"/>
          <w:highlight w:val="yellow"/>
          <w:lang w:val="en-US"/>
        </w:rPr>
        <w:t xml:space="preserve"> </w:t>
      </w:r>
    </w:p>
    <w:p w14:paraId="2E96187D" w14:textId="77777777" w:rsidR="004E5CEA" w:rsidRPr="00FB35BC" w:rsidRDefault="004E5CEA" w:rsidP="004E5CEA">
      <w:pPr>
        <w:ind w:firstLine="720"/>
        <w:rPr>
          <w:b/>
          <w:bCs/>
          <w:i/>
          <w:iCs/>
          <w:sz w:val="20"/>
          <w:szCs w:val="20"/>
          <w:highlight w:val="yellow"/>
        </w:rPr>
      </w:pPr>
    </w:p>
    <w:p w14:paraId="01BEB62D" w14:textId="7E556C2A" w:rsidR="00252211" w:rsidRPr="00FB35BC" w:rsidRDefault="00252211" w:rsidP="00252211">
      <w:pPr>
        <w:pStyle w:val="NormalWeb"/>
        <w:numPr>
          <w:ilvl w:val="0"/>
          <w:numId w:val="1"/>
        </w:numPr>
        <w:spacing w:line="360" w:lineRule="auto"/>
        <w:jc w:val="both"/>
        <w:rPr>
          <w:highlight w:val="yellow"/>
        </w:rPr>
      </w:pPr>
      <w:r w:rsidRPr="00FB35BC">
        <w:rPr>
          <w:highlight w:val="yellow"/>
        </w:rPr>
        <w:t xml:space="preserve">The ovotestis of </w:t>
      </w:r>
      <w:r w:rsidR="00152015" w:rsidRPr="00FB35BC">
        <w:rPr>
          <w:rStyle w:val="Emphasis"/>
          <w:rFonts w:eastAsiaTheme="majorEastAsia"/>
          <w:highlight w:val="yellow"/>
        </w:rPr>
        <w:t>L</w:t>
      </w:r>
      <w:r w:rsidRPr="00FB35BC">
        <w:rPr>
          <w:rStyle w:val="Emphasis"/>
          <w:rFonts w:eastAsiaTheme="majorEastAsia"/>
          <w:highlight w:val="yellow"/>
        </w:rPr>
        <w:t xml:space="preserve">. </w:t>
      </w:r>
      <w:proofErr w:type="spellStart"/>
      <w:r w:rsidRPr="00FB35BC">
        <w:rPr>
          <w:rStyle w:val="Emphasis"/>
          <w:rFonts w:eastAsiaTheme="majorEastAsia"/>
          <w:highlight w:val="yellow"/>
        </w:rPr>
        <w:t>fulica</w:t>
      </w:r>
      <w:proofErr w:type="spellEnd"/>
      <w:r w:rsidRPr="00FB35BC">
        <w:rPr>
          <w:highlight w:val="yellow"/>
        </w:rPr>
        <w:t xml:space="preserve"> is a lobular structure embedded in the digestive gland or hepatopancreas and consists of many oval-shaped follicles or acini. It shows normal structure in the control group (Fig. </w:t>
      </w:r>
      <w:r w:rsidR="00E66E5A" w:rsidRPr="00FB35BC">
        <w:rPr>
          <w:highlight w:val="yellow"/>
        </w:rPr>
        <w:t>8</w:t>
      </w:r>
      <w:r w:rsidRPr="00FB35BC">
        <w:rPr>
          <w:highlight w:val="yellow"/>
        </w:rPr>
        <w:t xml:space="preserve">). Each acinus is bounded by an outer basement membrane, beneath which lies the follicular germinal epithelium producing both male and female </w:t>
      </w:r>
      <w:r w:rsidR="001C0DF4" w:rsidRPr="00FB35BC">
        <w:rPr>
          <w:highlight w:val="yellow"/>
        </w:rPr>
        <w:t>gametes.</w:t>
      </w:r>
      <w:r w:rsidRPr="00FB35BC">
        <w:rPr>
          <w:highlight w:val="yellow"/>
        </w:rPr>
        <w:t xml:space="preserve"> Loose connective tissue is present between the acini. </w:t>
      </w:r>
      <w:proofErr w:type="spellStart"/>
      <w:r w:rsidRPr="00FB35BC">
        <w:rPr>
          <w:highlight w:val="yellow"/>
        </w:rPr>
        <w:t>Periacinar</w:t>
      </w:r>
      <w:proofErr w:type="spellEnd"/>
      <w:r w:rsidRPr="00FB35BC">
        <w:rPr>
          <w:highlight w:val="yellow"/>
        </w:rPr>
        <w:t xml:space="preserve"> cells are observed close to the acinar wall at some places. The acini contain numerous spermatocytes and comparatively fewer </w:t>
      </w:r>
      <w:r w:rsidRPr="00FB35BC">
        <w:rPr>
          <w:highlight w:val="yellow"/>
        </w:rPr>
        <w:lastRenderedPageBreak/>
        <w:t xml:space="preserve">oocytes. Irregular or elongated Sertoli cells are located toward the periphery of the follicles (Fig. </w:t>
      </w:r>
      <w:r w:rsidR="00E66E5A" w:rsidRPr="00FB35BC">
        <w:rPr>
          <w:highlight w:val="yellow"/>
        </w:rPr>
        <w:t xml:space="preserve">8 </w:t>
      </w:r>
      <w:r w:rsidRPr="00FB35BC">
        <w:rPr>
          <w:highlight w:val="yellow"/>
        </w:rPr>
        <w:t>A &amp; B).</w:t>
      </w:r>
    </w:p>
    <w:p w14:paraId="0C5F9D3D" w14:textId="0DBFE786" w:rsidR="00252211" w:rsidRPr="00FB35BC" w:rsidRDefault="00252211" w:rsidP="00252211">
      <w:pPr>
        <w:pStyle w:val="NormalWeb"/>
        <w:numPr>
          <w:ilvl w:val="0"/>
          <w:numId w:val="1"/>
        </w:numPr>
        <w:spacing w:line="360" w:lineRule="auto"/>
        <w:jc w:val="both"/>
        <w:rPr>
          <w:highlight w:val="yellow"/>
        </w:rPr>
      </w:pPr>
      <w:r w:rsidRPr="00FB35BC">
        <w:rPr>
          <w:highlight w:val="yellow"/>
        </w:rPr>
        <w:t>The spermatogenic cells within the germinal epithelium exhibit different stages of spermatogenesis, including spermatogonia, spermatocytes, spermatids, and spermatozoa. Spermatogonia are spherical, smaller than spermatocytes, usually attached to each other, and located near the germinal epithelium. Spermatocytes are larger and spherical with prominent nuclei. Spermatids possess condensed nuclei and more cytoplasm; some show an acrosomal cap and initiation of tail formation. Mature spermatozoa, which are comparatively large, are clustered in the central region of the acini. Numerous spermatozoa appear as aggregated clumps with long tails and densely stained heads associated with Sertoli cells. A single large oocyte with a prominent nucleus and granular cytoplasm is observed near the acinar wall, surrounded by follicular cells (Fig.</w:t>
      </w:r>
      <w:r w:rsidR="00E66E5A" w:rsidRPr="00FB35BC">
        <w:rPr>
          <w:highlight w:val="yellow"/>
        </w:rPr>
        <w:t>8</w:t>
      </w:r>
      <w:r w:rsidRPr="00FB35BC">
        <w:rPr>
          <w:highlight w:val="yellow"/>
        </w:rPr>
        <w:t>).</w:t>
      </w:r>
    </w:p>
    <w:p w14:paraId="4B1FEC2D" w14:textId="6FB9F35D" w:rsidR="00252211" w:rsidRPr="00FB35BC" w:rsidRDefault="00252211" w:rsidP="00252211">
      <w:pPr>
        <w:pStyle w:val="NormalWeb"/>
        <w:numPr>
          <w:ilvl w:val="0"/>
          <w:numId w:val="1"/>
        </w:numPr>
        <w:spacing w:line="360" w:lineRule="auto"/>
        <w:jc w:val="both"/>
        <w:rPr>
          <w:highlight w:val="yellow"/>
        </w:rPr>
      </w:pPr>
      <w:r w:rsidRPr="00FB35BC">
        <w:rPr>
          <w:highlight w:val="yellow"/>
        </w:rPr>
        <w:t xml:space="preserve">In the ovotestis of </w:t>
      </w:r>
      <w:r w:rsidRPr="00FB35BC">
        <w:rPr>
          <w:rStyle w:val="Emphasis"/>
          <w:rFonts w:eastAsiaTheme="majorEastAsia"/>
          <w:highlight w:val="yellow"/>
        </w:rPr>
        <w:t xml:space="preserve">A. </w:t>
      </w:r>
      <w:proofErr w:type="spellStart"/>
      <w:r w:rsidRPr="00FB35BC">
        <w:rPr>
          <w:rStyle w:val="Emphasis"/>
          <w:rFonts w:eastAsiaTheme="majorEastAsia"/>
          <w:highlight w:val="yellow"/>
        </w:rPr>
        <w:t>fulica</w:t>
      </w:r>
      <w:proofErr w:type="spellEnd"/>
      <w:r w:rsidRPr="00FB35BC">
        <w:rPr>
          <w:highlight w:val="yellow"/>
        </w:rPr>
        <w:t xml:space="preserve"> exposed to</w:t>
      </w:r>
      <w:r w:rsidRPr="00FB35BC">
        <w:rPr>
          <w:b/>
          <w:bCs/>
          <w:highlight w:val="yellow"/>
        </w:rPr>
        <w:t xml:space="preserve"> </w:t>
      </w:r>
      <w:r w:rsidRPr="00FB35BC">
        <w:rPr>
          <w:rStyle w:val="Strong"/>
          <w:rFonts w:eastAsiaTheme="majorEastAsia"/>
          <w:b w:val="0"/>
          <w:bCs w:val="0"/>
          <w:highlight w:val="yellow"/>
        </w:rPr>
        <w:t>silver oxide nanoparticles (</w:t>
      </w:r>
      <w:proofErr w:type="spellStart"/>
      <w:r w:rsidRPr="00FB35BC">
        <w:rPr>
          <w:rStyle w:val="Strong"/>
          <w:rFonts w:eastAsiaTheme="majorEastAsia"/>
          <w:b w:val="0"/>
          <w:bCs w:val="0"/>
          <w:highlight w:val="yellow"/>
        </w:rPr>
        <w:t>Ag₂O</w:t>
      </w:r>
      <w:proofErr w:type="spellEnd"/>
      <w:r w:rsidRPr="00FB35BC">
        <w:rPr>
          <w:rStyle w:val="Strong"/>
          <w:rFonts w:eastAsiaTheme="majorEastAsia"/>
          <w:b w:val="0"/>
          <w:bCs w:val="0"/>
          <w:highlight w:val="yellow"/>
        </w:rPr>
        <w:t xml:space="preserve"> NPs) for 24 hours</w:t>
      </w:r>
      <w:r w:rsidRPr="00FB35BC">
        <w:rPr>
          <w:b/>
          <w:bCs/>
          <w:highlight w:val="yellow"/>
        </w:rPr>
        <w:t xml:space="preserve">, </w:t>
      </w:r>
      <w:r w:rsidRPr="00FB35BC">
        <w:rPr>
          <w:highlight w:val="yellow"/>
        </w:rPr>
        <w:t>disorientation of cells within the acini is observed (Fig.</w:t>
      </w:r>
      <w:r w:rsidR="00E66E5A" w:rsidRPr="00FB35BC">
        <w:rPr>
          <w:highlight w:val="yellow"/>
        </w:rPr>
        <w:t>8B)</w:t>
      </w:r>
      <w:r w:rsidRPr="00FB35BC">
        <w:rPr>
          <w:highlight w:val="yellow"/>
        </w:rPr>
        <w:t xml:space="preserve">. A gap between the basement membrane and </w:t>
      </w:r>
      <w:proofErr w:type="spellStart"/>
      <w:r w:rsidRPr="00FB35BC">
        <w:rPr>
          <w:highlight w:val="yellow"/>
        </w:rPr>
        <w:t>spermatogonial</w:t>
      </w:r>
      <w:proofErr w:type="spellEnd"/>
      <w:r w:rsidRPr="00FB35BC">
        <w:rPr>
          <w:highlight w:val="yellow"/>
        </w:rPr>
        <w:t xml:space="preserve"> cells appears due to degeneration of gametogenic cells (Fig. </w:t>
      </w:r>
      <w:r w:rsidR="00E66E5A" w:rsidRPr="00FB35BC">
        <w:rPr>
          <w:highlight w:val="yellow"/>
        </w:rPr>
        <w:t>8B</w:t>
      </w:r>
      <w:r w:rsidRPr="00FB35BC">
        <w:rPr>
          <w:highlight w:val="yellow"/>
        </w:rPr>
        <w:t xml:space="preserve">). Reduction in acinar size and degeneration of several cells are </w:t>
      </w:r>
      <w:r w:rsidR="001C0DF4" w:rsidRPr="00FB35BC">
        <w:rPr>
          <w:highlight w:val="yellow"/>
        </w:rPr>
        <w:t>evident.</w:t>
      </w:r>
      <w:r w:rsidRPr="00FB35BC">
        <w:rPr>
          <w:highlight w:val="yellow"/>
        </w:rPr>
        <w:t xml:space="preserve"> The </w:t>
      </w:r>
      <w:proofErr w:type="spellStart"/>
      <w:r w:rsidRPr="00FB35BC">
        <w:rPr>
          <w:highlight w:val="yellow"/>
        </w:rPr>
        <w:t>interacinar</w:t>
      </w:r>
      <w:proofErr w:type="spellEnd"/>
      <w:r w:rsidRPr="00FB35BC">
        <w:rPr>
          <w:highlight w:val="yellow"/>
        </w:rPr>
        <w:t xml:space="preserve"> space increases. Suppression of follicular growth and a decreased number of spermatocytes due to necrosis are noticeable; however, an ovum with a distinct nucleus and nucleolus and some mature sperms are still present. Cytoplasmic reduction in spermatids and vacuolated spaces due to necrosis are also observed.</w:t>
      </w:r>
    </w:p>
    <w:p w14:paraId="22B461F7" w14:textId="75C4A13E" w:rsidR="00252211" w:rsidRPr="00FB35BC" w:rsidRDefault="00252211" w:rsidP="00252211">
      <w:pPr>
        <w:pStyle w:val="NormalWeb"/>
        <w:numPr>
          <w:ilvl w:val="0"/>
          <w:numId w:val="1"/>
        </w:numPr>
        <w:spacing w:line="360" w:lineRule="auto"/>
        <w:jc w:val="both"/>
        <w:rPr>
          <w:highlight w:val="yellow"/>
        </w:rPr>
      </w:pPr>
      <w:r w:rsidRPr="00FB35BC">
        <w:rPr>
          <w:highlight w:val="yellow"/>
        </w:rPr>
        <w:t>After</w:t>
      </w:r>
      <w:r w:rsidRPr="00FB35BC">
        <w:rPr>
          <w:b/>
          <w:bCs/>
          <w:highlight w:val="yellow"/>
        </w:rPr>
        <w:t xml:space="preserve"> </w:t>
      </w:r>
      <w:r w:rsidRPr="00FB35BC">
        <w:rPr>
          <w:rStyle w:val="Strong"/>
          <w:rFonts w:eastAsiaTheme="majorEastAsia"/>
          <w:b w:val="0"/>
          <w:bCs w:val="0"/>
          <w:highlight w:val="yellow"/>
        </w:rPr>
        <w:t>48 hours of exposure to silver oxide nanoparticles</w:t>
      </w:r>
      <w:r w:rsidRPr="00FB35BC">
        <w:rPr>
          <w:highlight w:val="yellow"/>
        </w:rPr>
        <w:t xml:space="preserve">, fusion of some acini is </w:t>
      </w:r>
      <w:r w:rsidR="001C0DF4" w:rsidRPr="00FB35BC">
        <w:rPr>
          <w:highlight w:val="yellow"/>
        </w:rPr>
        <w:t>evident.</w:t>
      </w:r>
      <w:r w:rsidRPr="00FB35BC">
        <w:rPr>
          <w:highlight w:val="yellow"/>
        </w:rPr>
        <w:t xml:space="preserve"> Cellular disruption, degeneration, and necrosis are prominent (Fig. </w:t>
      </w:r>
      <w:r w:rsidR="00E66E5A" w:rsidRPr="00FB35BC">
        <w:rPr>
          <w:highlight w:val="yellow"/>
        </w:rPr>
        <w:t>8C</w:t>
      </w:r>
      <w:r w:rsidRPr="00FB35BC">
        <w:rPr>
          <w:highlight w:val="yellow"/>
        </w:rPr>
        <w:t xml:space="preserve">). Acini become irregular in shape, and the basement membrane is damaged. The </w:t>
      </w:r>
      <w:proofErr w:type="spellStart"/>
      <w:r w:rsidRPr="00FB35BC">
        <w:rPr>
          <w:highlight w:val="yellow"/>
        </w:rPr>
        <w:t>interacinar</w:t>
      </w:r>
      <w:proofErr w:type="spellEnd"/>
      <w:r w:rsidRPr="00FB35BC">
        <w:rPr>
          <w:highlight w:val="yellow"/>
        </w:rPr>
        <w:t xml:space="preserve"> space is markedly </w:t>
      </w:r>
      <w:r w:rsidR="001C0DF4" w:rsidRPr="00FB35BC">
        <w:rPr>
          <w:highlight w:val="yellow"/>
        </w:rPr>
        <w:t>reduced.</w:t>
      </w:r>
      <w:r w:rsidRPr="00FB35BC">
        <w:rPr>
          <w:highlight w:val="yellow"/>
        </w:rPr>
        <w:t xml:space="preserve"> Increased </w:t>
      </w:r>
      <w:proofErr w:type="spellStart"/>
      <w:r w:rsidRPr="00FB35BC">
        <w:rPr>
          <w:highlight w:val="yellow"/>
        </w:rPr>
        <w:t>interacinar</w:t>
      </w:r>
      <w:proofErr w:type="spellEnd"/>
      <w:r w:rsidRPr="00FB35BC">
        <w:rPr>
          <w:highlight w:val="yellow"/>
        </w:rPr>
        <w:t xml:space="preserve"> cells and connective tissue with </w:t>
      </w:r>
      <w:proofErr w:type="spellStart"/>
      <w:r w:rsidRPr="00FB35BC">
        <w:rPr>
          <w:highlight w:val="yellow"/>
        </w:rPr>
        <w:t>hemocytes</w:t>
      </w:r>
      <w:proofErr w:type="spellEnd"/>
      <w:r w:rsidRPr="00FB35BC">
        <w:rPr>
          <w:highlight w:val="yellow"/>
        </w:rPr>
        <w:t xml:space="preserve"> are visible. More than one</w:t>
      </w:r>
      <w:r>
        <w:t xml:space="preserve"> </w:t>
      </w:r>
      <w:r w:rsidRPr="00FB35BC">
        <w:rPr>
          <w:highlight w:val="yellow"/>
        </w:rPr>
        <w:t xml:space="preserve">developing oocyte is occasionally observed in a single </w:t>
      </w:r>
      <w:r w:rsidR="001C0DF4" w:rsidRPr="00FB35BC">
        <w:rPr>
          <w:highlight w:val="yellow"/>
        </w:rPr>
        <w:t>acinus.</w:t>
      </w:r>
      <w:r w:rsidRPr="00FB35BC">
        <w:rPr>
          <w:highlight w:val="yellow"/>
        </w:rPr>
        <w:t xml:space="preserve"> Although one developed oocyte with a distinct nucleus and nucleolus is </w:t>
      </w:r>
      <w:r w:rsidR="001C0DF4" w:rsidRPr="00FB35BC">
        <w:rPr>
          <w:highlight w:val="yellow"/>
        </w:rPr>
        <w:t>seen,</w:t>
      </w:r>
      <w:r w:rsidRPr="00FB35BC">
        <w:rPr>
          <w:highlight w:val="yellow"/>
        </w:rPr>
        <w:t xml:space="preserve"> spermatozoa are reduced, while undifferentiated spermatogenic cells increase. Vacuolation is also </w:t>
      </w:r>
      <w:r w:rsidR="001C0DF4" w:rsidRPr="00FB35BC">
        <w:rPr>
          <w:highlight w:val="yellow"/>
        </w:rPr>
        <w:t>evident.</w:t>
      </w:r>
    </w:p>
    <w:p w14:paraId="7D1F134C" w14:textId="0AC667E8" w:rsidR="00252211" w:rsidRPr="00FB35BC" w:rsidRDefault="00252211" w:rsidP="00252211">
      <w:pPr>
        <w:pStyle w:val="NormalWeb"/>
        <w:numPr>
          <w:ilvl w:val="0"/>
          <w:numId w:val="1"/>
        </w:numPr>
        <w:spacing w:line="360" w:lineRule="auto"/>
        <w:jc w:val="both"/>
        <w:rPr>
          <w:highlight w:val="yellow"/>
        </w:rPr>
      </w:pPr>
      <w:r w:rsidRPr="00FB35BC">
        <w:rPr>
          <w:highlight w:val="yellow"/>
        </w:rPr>
        <w:t xml:space="preserve">With </w:t>
      </w:r>
      <w:r w:rsidRPr="00FB35BC">
        <w:rPr>
          <w:rStyle w:val="Strong"/>
          <w:rFonts w:eastAsiaTheme="majorEastAsia"/>
          <w:b w:val="0"/>
          <w:bCs w:val="0"/>
          <w:highlight w:val="yellow"/>
        </w:rPr>
        <w:t>higher concentration or prolonged exposure to silver oxide nanoparticles</w:t>
      </w:r>
      <w:r w:rsidR="001C0DF4" w:rsidRPr="00FB35BC">
        <w:rPr>
          <w:rStyle w:val="Strong"/>
          <w:rFonts w:eastAsiaTheme="majorEastAsia"/>
          <w:b w:val="0"/>
          <w:bCs w:val="0"/>
          <w:highlight w:val="yellow"/>
        </w:rPr>
        <w:t>(72hr</w:t>
      </w:r>
      <w:proofErr w:type="gramStart"/>
      <w:r w:rsidR="001C0DF4" w:rsidRPr="00FB35BC">
        <w:rPr>
          <w:rStyle w:val="Strong"/>
          <w:rFonts w:eastAsiaTheme="majorEastAsia"/>
          <w:b w:val="0"/>
          <w:bCs w:val="0"/>
          <w:highlight w:val="yellow"/>
        </w:rPr>
        <w:t xml:space="preserve">) </w:t>
      </w:r>
      <w:r w:rsidRPr="00FB35BC">
        <w:rPr>
          <w:highlight w:val="yellow"/>
        </w:rPr>
        <w:t>,</w:t>
      </w:r>
      <w:proofErr w:type="gramEnd"/>
      <w:r w:rsidRPr="00FB35BC">
        <w:rPr>
          <w:highlight w:val="yellow"/>
        </w:rPr>
        <w:t xml:space="preserve"> marked derangement, degeneration, and destruction of gametogenic cells occur, along with disruption of the basement membrane (Fig. </w:t>
      </w:r>
      <w:r w:rsidR="001C0DF4" w:rsidRPr="00FB35BC">
        <w:rPr>
          <w:highlight w:val="yellow"/>
        </w:rPr>
        <w:t>8D</w:t>
      </w:r>
      <w:r w:rsidRPr="00FB35BC">
        <w:rPr>
          <w:highlight w:val="yellow"/>
        </w:rPr>
        <w:t xml:space="preserve">). Many acini appear distorted in shape. Damaged and fewer spermatozoa are seen, whereas spermatocytes appear </w:t>
      </w:r>
      <w:r w:rsidR="001C0DF4" w:rsidRPr="00FB35BC">
        <w:rPr>
          <w:highlight w:val="yellow"/>
        </w:rPr>
        <w:t>enlarged.</w:t>
      </w:r>
      <w:r w:rsidRPr="00FB35BC">
        <w:rPr>
          <w:highlight w:val="yellow"/>
        </w:rPr>
        <w:t xml:space="preserve"> Sertoli cells are reduced in number, and stages of spermatogenesis and oogenesis become indistinct. Increased vacuolation due to necrosis and destruction of connective tissue </w:t>
      </w:r>
      <w:r w:rsidR="00132C1B">
        <w:rPr>
          <w:highlight w:val="yellow"/>
        </w:rPr>
        <w:t>is</w:t>
      </w:r>
      <w:r w:rsidRPr="00FB35BC">
        <w:rPr>
          <w:highlight w:val="yellow"/>
        </w:rPr>
        <w:t xml:space="preserve"> </w:t>
      </w:r>
      <w:r w:rsidR="001C0DF4" w:rsidRPr="00FB35BC">
        <w:rPr>
          <w:highlight w:val="yellow"/>
        </w:rPr>
        <w:t>evident.</w:t>
      </w:r>
      <w:r w:rsidRPr="00FB35BC">
        <w:rPr>
          <w:highlight w:val="yellow"/>
        </w:rPr>
        <w:t xml:space="preserve"> Oocytes are absent in severely affected acini.</w:t>
      </w:r>
    </w:p>
    <w:p w14:paraId="2C345142" w14:textId="3EE63BCE" w:rsidR="00252211" w:rsidRPr="00FB35BC" w:rsidRDefault="00252211" w:rsidP="00252211">
      <w:pPr>
        <w:pStyle w:val="NormalWeb"/>
        <w:numPr>
          <w:ilvl w:val="0"/>
          <w:numId w:val="1"/>
        </w:numPr>
        <w:spacing w:line="360" w:lineRule="auto"/>
        <w:jc w:val="both"/>
        <w:rPr>
          <w:highlight w:val="yellow"/>
        </w:rPr>
      </w:pPr>
      <w:r w:rsidRPr="00FB35BC">
        <w:rPr>
          <w:highlight w:val="yellow"/>
        </w:rPr>
        <w:lastRenderedPageBreak/>
        <w:t xml:space="preserve">Prolonged nanoparticle exposure further results in degeneration and sloughing of the germinal epithelium and basement membrane. Acini exhibit severe cellular damage and increased vacuolated spermatogenic </w:t>
      </w:r>
      <w:r w:rsidR="001C0DF4" w:rsidRPr="00FB35BC">
        <w:rPr>
          <w:highlight w:val="yellow"/>
        </w:rPr>
        <w:t>cells.</w:t>
      </w:r>
      <w:r w:rsidRPr="00FB35BC">
        <w:rPr>
          <w:highlight w:val="yellow"/>
        </w:rPr>
        <w:t xml:space="preserve"> Sertoli cells and oocytes are markedly absent. Histolysis of spermatogonia and mature spermatozoa is evident, and spermatozoa are displaced toward the periphery instead of the central </w:t>
      </w:r>
      <w:r w:rsidR="001C0DF4" w:rsidRPr="00FB35BC">
        <w:rPr>
          <w:highlight w:val="yellow"/>
        </w:rPr>
        <w:t>lumen.</w:t>
      </w:r>
      <w:r w:rsidRPr="00FB35BC">
        <w:rPr>
          <w:highlight w:val="yellow"/>
        </w:rPr>
        <w:t xml:space="preserve"> Connective tissue is reduced, and </w:t>
      </w:r>
      <w:proofErr w:type="spellStart"/>
      <w:r w:rsidRPr="00FB35BC">
        <w:rPr>
          <w:highlight w:val="yellow"/>
        </w:rPr>
        <w:t>interacinar</w:t>
      </w:r>
      <w:proofErr w:type="spellEnd"/>
      <w:r w:rsidRPr="00FB35BC">
        <w:rPr>
          <w:highlight w:val="yellow"/>
        </w:rPr>
        <w:t xml:space="preserve"> space increases.</w:t>
      </w:r>
    </w:p>
    <w:p w14:paraId="6E1E142F" w14:textId="3FBE8A67" w:rsidR="00252211" w:rsidRPr="00FB35BC" w:rsidRDefault="00252211" w:rsidP="00252211">
      <w:pPr>
        <w:pStyle w:val="NormalWeb"/>
        <w:numPr>
          <w:ilvl w:val="0"/>
          <w:numId w:val="1"/>
        </w:numPr>
        <w:spacing w:line="360" w:lineRule="auto"/>
        <w:jc w:val="both"/>
        <w:rPr>
          <w:highlight w:val="yellow"/>
        </w:rPr>
      </w:pPr>
      <w:r w:rsidRPr="00FB35BC">
        <w:rPr>
          <w:highlight w:val="yellow"/>
        </w:rPr>
        <w:t xml:space="preserve">At intensified exposure levels, rupture of the basement membrane, distortion of acini, hyperplasia of spermatogenic cells, and increased connective tissue with </w:t>
      </w:r>
      <w:proofErr w:type="spellStart"/>
      <w:r w:rsidRPr="00FB35BC">
        <w:rPr>
          <w:highlight w:val="yellow"/>
        </w:rPr>
        <w:t>hemocytes</w:t>
      </w:r>
      <w:proofErr w:type="spellEnd"/>
      <w:r w:rsidRPr="00FB35BC">
        <w:rPr>
          <w:highlight w:val="yellow"/>
        </w:rPr>
        <w:t xml:space="preserve"> are </w:t>
      </w:r>
      <w:r w:rsidR="001C0DF4" w:rsidRPr="00FB35BC">
        <w:rPr>
          <w:highlight w:val="yellow"/>
        </w:rPr>
        <w:t>observed.</w:t>
      </w:r>
      <w:r w:rsidRPr="00FB35BC">
        <w:rPr>
          <w:highlight w:val="yellow"/>
        </w:rPr>
        <w:t xml:space="preserve"> Acini become irregular, with damaged basement membranes and enlarged Sertoli cells. Numerous spermatozoa in different developmental stages fill the follicles, while oocytes are rarely </w:t>
      </w:r>
      <w:r w:rsidR="001C0DF4" w:rsidRPr="00FB35BC">
        <w:rPr>
          <w:highlight w:val="yellow"/>
        </w:rPr>
        <w:t>observed.</w:t>
      </w:r>
      <w:r w:rsidRPr="00FB35BC">
        <w:rPr>
          <w:highlight w:val="yellow"/>
        </w:rPr>
        <w:t xml:space="preserve"> Some spermatids show acrosome formation and elongated tail-like structures.</w:t>
      </w:r>
    </w:p>
    <w:p w14:paraId="12F94CA8" w14:textId="388A75FE" w:rsidR="00252211" w:rsidRDefault="00252211" w:rsidP="00252211">
      <w:pPr>
        <w:pStyle w:val="NormalWeb"/>
        <w:numPr>
          <w:ilvl w:val="0"/>
          <w:numId w:val="1"/>
        </w:numPr>
        <w:spacing w:line="360" w:lineRule="auto"/>
        <w:jc w:val="both"/>
        <w:rPr>
          <w:highlight w:val="yellow"/>
        </w:rPr>
      </w:pPr>
      <w:r w:rsidRPr="00FB35BC">
        <w:rPr>
          <w:highlight w:val="yellow"/>
        </w:rPr>
        <w:t xml:space="preserve">At the highest exposure levels of </w:t>
      </w:r>
      <w:r w:rsidRPr="00FB35BC">
        <w:rPr>
          <w:rStyle w:val="Strong"/>
          <w:rFonts w:eastAsiaTheme="majorEastAsia"/>
          <w:b w:val="0"/>
          <w:bCs w:val="0"/>
          <w:highlight w:val="yellow"/>
        </w:rPr>
        <w:t>silver oxide nanoparticles</w:t>
      </w:r>
      <w:r w:rsidRPr="00FB35BC">
        <w:rPr>
          <w:highlight w:val="yellow"/>
        </w:rPr>
        <w:t xml:space="preserve">, the overall structure of the ovotestis is severely damaged due to extensive </w:t>
      </w:r>
      <w:proofErr w:type="gramStart"/>
      <w:r w:rsidRPr="00FB35BC">
        <w:rPr>
          <w:highlight w:val="yellow"/>
        </w:rPr>
        <w:t>necrosis .</w:t>
      </w:r>
      <w:proofErr w:type="gramEnd"/>
      <w:r w:rsidRPr="00FB35BC">
        <w:rPr>
          <w:highlight w:val="yellow"/>
        </w:rPr>
        <w:t xml:space="preserve"> Degeneration of gametogenic cells creates empty spaces between the basement membrane and cells. Acini become irregular, fused, and highly disorganized. Damaged spermatogenic cells, increased spermatocytes, scattered spermatozoa, vacuolation, and occasional mature oocytes with nuclei are observed. Connective tissue proliferation is also evident in several regions.</w:t>
      </w:r>
    </w:p>
    <w:p w14:paraId="44343EAE" w14:textId="24147DA6" w:rsidR="008D465B" w:rsidRPr="008D465B" w:rsidRDefault="008D465B" w:rsidP="008D465B">
      <w:pPr>
        <w:pStyle w:val="NormalWeb"/>
        <w:rPr>
          <w:highlight w:val="yellow"/>
        </w:rPr>
      </w:pPr>
      <w:r w:rsidRPr="008D465B">
        <w:rPr>
          <w:b/>
          <w:bCs/>
          <w:highlight w:val="yellow"/>
        </w:rPr>
        <w:t>Limitations and Future Research</w:t>
      </w:r>
    </w:p>
    <w:p w14:paraId="51AB54B8" w14:textId="23557992" w:rsidR="00132C1B" w:rsidRPr="008D465B" w:rsidRDefault="008D465B" w:rsidP="008D465B">
      <w:pPr>
        <w:pStyle w:val="NormalWeb"/>
        <w:spacing w:line="360" w:lineRule="auto"/>
        <w:jc w:val="both"/>
        <w:rPr>
          <w:highlight w:val="yellow"/>
        </w:rPr>
      </w:pPr>
      <w:r w:rsidRPr="008D465B">
        <w:rPr>
          <w:highlight w:val="yellow"/>
        </w:rPr>
        <w:t xml:space="preserve">This study provides evidence of tissue-level alterations in </w:t>
      </w:r>
      <w:proofErr w:type="spellStart"/>
      <w:r w:rsidRPr="008D465B">
        <w:rPr>
          <w:highlight w:val="yellow"/>
        </w:rPr>
        <w:t>Lissachatina</w:t>
      </w:r>
      <w:proofErr w:type="spellEnd"/>
      <w:r w:rsidRPr="008D465B">
        <w:rPr>
          <w:highlight w:val="yellow"/>
        </w:rPr>
        <w:t xml:space="preserve"> </w:t>
      </w:r>
      <w:proofErr w:type="spellStart"/>
      <w:r w:rsidRPr="008D465B">
        <w:rPr>
          <w:highlight w:val="yellow"/>
        </w:rPr>
        <w:t>fulica</w:t>
      </w:r>
      <w:proofErr w:type="spellEnd"/>
      <w:r w:rsidRPr="008D465B">
        <w:rPr>
          <w:highlight w:val="yellow"/>
        </w:rPr>
        <w:t xml:space="preserve"> following exposure to mucin-capped </w:t>
      </w:r>
      <w:proofErr w:type="spellStart"/>
      <w:r w:rsidRPr="008D465B">
        <w:rPr>
          <w:highlight w:val="yellow"/>
        </w:rPr>
        <w:t>Ag₂O</w:t>
      </w:r>
      <w:proofErr w:type="spellEnd"/>
      <w:r w:rsidRPr="008D465B">
        <w:rPr>
          <w:highlight w:val="yellow"/>
        </w:rPr>
        <w:t xml:space="preserve"> nanoparticles; however, several limitations should be considered. First, although the nanomaterial was characterized by XRD and electron microscopy, additional physicochemical metrics in the exposure vehicle (hydrodynamic size distribution, zeta potential, stability/aggregation over time, and dissolution to Ag⁺) were not quantified, limiting interpretation of particle-specific versus ionic contributions. Second, the exposure design relies on an acute dosing regime, and environmentally realistic uptake pathways (e.g., dietary or waterborne exposure) were not directly tested. Third, histopathological outcomes were largely qualitative; blinded scoring, lesion quantification, and inferential statistics would strengthen reproducibility and enable clearer dose–response </w:t>
      </w:r>
      <w:proofErr w:type="spellStart"/>
      <w:r w:rsidRPr="008D465B">
        <w:rPr>
          <w:highlight w:val="yellow"/>
        </w:rPr>
        <w:t>modeling</w:t>
      </w:r>
      <w:proofErr w:type="spellEnd"/>
      <w:r w:rsidRPr="008D465B">
        <w:rPr>
          <w:highlight w:val="yellow"/>
        </w:rPr>
        <w:t>. Fourth, the work did not include functional endpoints (</w:t>
      </w:r>
      <w:proofErr w:type="spellStart"/>
      <w:r w:rsidRPr="008D465B">
        <w:rPr>
          <w:highlight w:val="yellow"/>
        </w:rPr>
        <w:t>behavioral</w:t>
      </w:r>
      <w:proofErr w:type="spellEnd"/>
      <w:r w:rsidRPr="008D465B">
        <w:rPr>
          <w:highlight w:val="yellow"/>
        </w:rPr>
        <w:t xml:space="preserve"> assays, reproduction metrics, neurophysiology) or mechanistic biomarkers (oxidative stress, apoptosis, inflammation) to link tissue injury to organism-level effects. Future research should integrate controlled route-comparisons, chronic/recovery experiments, quantitative histology with </w:t>
      </w:r>
      <w:r w:rsidRPr="008D465B">
        <w:rPr>
          <w:highlight w:val="yellow"/>
        </w:rPr>
        <w:lastRenderedPageBreak/>
        <w:t>robust statistics, tissue silver burden measurements, and multi-level biomarkers to establish causality and derive ecologically relevant risk thresholds.</w:t>
      </w:r>
    </w:p>
    <w:p w14:paraId="19DAD1D8" w14:textId="77777777" w:rsidR="008D465B" w:rsidRDefault="008D465B" w:rsidP="00252211">
      <w:pPr>
        <w:pStyle w:val="NormalWeb"/>
        <w:numPr>
          <w:ilvl w:val="0"/>
          <w:numId w:val="1"/>
        </w:numPr>
        <w:spacing w:line="360" w:lineRule="auto"/>
        <w:jc w:val="both"/>
        <w:rPr>
          <w:b/>
          <w:bCs/>
        </w:rPr>
      </w:pPr>
    </w:p>
    <w:p w14:paraId="1259E5C4" w14:textId="1108CE30" w:rsidR="00356E11" w:rsidRDefault="00860621" w:rsidP="00252211">
      <w:pPr>
        <w:pStyle w:val="NormalWeb"/>
        <w:numPr>
          <w:ilvl w:val="0"/>
          <w:numId w:val="1"/>
        </w:numPr>
        <w:spacing w:line="360" w:lineRule="auto"/>
        <w:jc w:val="both"/>
        <w:rPr>
          <w:b/>
          <w:bCs/>
        </w:rPr>
      </w:pPr>
      <w:r>
        <w:rPr>
          <w:b/>
          <w:bCs/>
        </w:rPr>
        <w:t xml:space="preserve">4. </w:t>
      </w:r>
      <w:r w:rsidR="00356E11" w:rsidRPr="00356E11">
        <w:rPr>
          <w:b/>
          <w:bCs/>
        </w:rPr>
        <w:t xml:space="preserve">Conclusion </w:t>
      </w:r>
      <w:r w:rsidR="00B90F9E">
        <w:rPr>
          <w:b/>
          <w:bCs/>
        </w:rPr>
        <w:t>–</w:t>
      </w:r>
    </w:p>
    <w:p w14:paraId="57BA83E9" w14:textId="77777777" w:rsidR="00B90F9E" w:rsidRPr="00FB35BC" w:rsidRDefault="00B90F9E" w:rsidP="00860621">
      <w:pPr>
        <w:ind w:left="0"/>
        <w:rPr>
          <w:sz w:val="24"/>
          <w:szCs w:val="24"/>
          <w:highlight w:val="yellow"/>
        </w:rPr>
      </w:pPr>
      <w:r w:rsidRPr="00FB35BC">
        <w:rPr>
          <w:sz w:val="24"/>
          <w:szCs w:val="24"/>
        </w:rPr>
        <w:t>The</w:t>
      </w:r>
      <w:r w:rsidRPr="00FB35BC">
        <w:rPr>
          <w:sz w:val="24"/>
          <w:szCs w:val="24"/>
          <w:highlight w:val="yellow"/>
        </w:rPr>
        <w:t xml:space="preserve"> present investigation clearly demonstrates that mucin-capped </w:t>
      </w:r>
      <w:r w:rsidRPr="00FB35BC">
        <w:rPr>
          <w:sz w:val="24"/>
          <w:szCs w:val="24"/>
        </w:rPr>
        <w:t>silver oxide nanoparticles (</w:t>
      </w:r>
      <w:proofErr w:type="spellStart"/>
      <w:r w:rsidRPr="00FB35BC">
        <w:rPr>
          <w:sz w:val="24"/>
          <w:szCs w:val="24"/>
        </w:rPr>
        <w:t>Ag₂O</w:t>
      </w:r>
      <w:proofErr w:type="spellEnd"/>
      <w:r w:rsidRPr="00FB35BC">
        <w:rPr>
          <w:sz w:val="24"/>
          <w:szCs w:val="24"/>
        </w:rPr>
        <w:t xml:space="preserve"> NPs</w:t>
      </w:r>
      <w:r w:rsidRPr="00FB35BC">
        <w:rPr>
          <w:sz w:val="24"/>
          <w:szCs w:val="24"/>
          <w:highlight w:val="yellow"/>
        </w:rPr>
        <w:t xml:space="preserve">) induce significant dose- and duration-dependent histopathological alterations in the brain and ovotestis </w:t>
      </w:r>
      <w:r w:rsidRPr="00FB35BC">
        <w:rPr>
          <w:sz w:val="24"/>
          <w:szCs w:val="24"/>
        </w:rPr>
        <w:t xml:space="preserve">of </w:t>
      </w:r>
      <w:proofErr w:type="spellStart"/>
      <w:r w:rsidRPr="00FB35BC">
        <w:rPr>
          <w:i/>
          <w:iCs/>
          <w:sz w:val="24"/>
          <w:szCs w:val="24"/>
        </w:rPr>
        <w:t>Lissachatina</w:t>
      </w:r>
      <w:proofErr w:type="spellEnd"/>
      <w:r w:rsidRPr="00FB35BC">
        <w:rPr>
          <w:i/>
          <w:iCs/>
          <w:sz w:val="24"/>
          <w:szCs w:val="24"/>
        </w:rPr>
        <w:t xml:space="preserve"> </w:t>
      </w:r>
      <w:proofErr w:type="spellStart"/>
      <w:r w:rsidRPr="00FB35BC">
        <w:rPr>
          <w:i/>
          <w:iCs/>
          <w:sz w:val="24"/>
          <w:szCs w:val="24"/>
        </w:rPr>
        <w:t>fulica</w:t>
      </w:r>
      <w:proofErr w:type="spellEnd"/>
      <w:r w:rsidRPr="00FB35BC">
        <w:rPr>
          <w:sz w:val="24"/>
          <w:szCs w:val="24"/>
        </w:rPr>
        <w:t xml:space="preserve">. </w:t>
      </w:r>
      <w:r w:rsidRPr="00FB35BC">
        <w:rPr>
          <w:sz w:val="24"/>
          <w:szCs w:val="24"/>
          <w:highlight w:val="yellow"/>
        </w:rPr>
        <w:t xml:space="preserve">Characterization studies confirmed the successful synthesis of crystalline, nanosized, and phase-pure </w:t>
      </w:r>
      <w:proofErr w:type="spellStart"/>
      <w:r w:rsidRPr="00FB35BC">
        <w:rPr>
          <w:sz w:val="24"/>
          <w:szCs w:val="24"/>
          <w:highlight w:val="yellow"/>
        </w:rPr>
        <w:t>Ag₂O</w:t>
      </w:r>
      <w:proofErr w:type="spellEnd"/>
      <w:r w:rsidRPr="00FB35BC">
        <w:rPr>
          <w:sz w:val="24"/>
          <w:szCs w:val="24"/>
          <w:highlight w:val="yellow"/>
        </w:rPr>
        <w:t xml:space="preserve"> nanoparticles. Exposure to these nanoparticles resulted in progressive neurodegeneration, including destruction of protective connective tissue layers, vacuolation, neuronal necrosis, disorganization of neuropil, and reduction of giant nerve cells, ultimately leading to loss of normal ganglionic architecture. In addition, severe reproductive impairment was observed in the ovotestis, characterized by degeneration and fusion of acini, disruption of basement membranes, reduction in spermatogenesis and oogenesis, vacuolation, and extensive necrosis at higher concentrations.</w:t>
      </w:r>
    </w:p>
    <w:p w14:paraId="2963738A" w14:textId="77777777" w:rsidR="00B90F9E" w:rsidRPr="00860621" w:rsidRDefault="00B90F9E" w:rsidP="00860621">
      <w:pPr>
        <w:ind w:left="0"/>
        <w:rPr>
          <w:sz w:val="24"/>
          <w:szCs w:val="24"/>
        </w:rPr>
      </w:pPr>
      <w:r w:rsidRPr="00FB35BC">
        <w:rPr>
          <w:sz w:val="24"/>
          <w:szCs w:val="24"/>
          <w:highlight w:val="yellow"/>
        </w:rPr>
        <w:t xml:space="preserve">These </w:t>
      </w:r>
      <w:r w:rsidRPr="00FB35BC">
        <w:rPr>
          <w:sz w:val="24"/>
          <w:szCs w:val="24"/>
        </w:rPr>
        <w:t xml:space="preserve">findings indicate that </w:t>
      </w:r>
      <w:proofErr w:type="spellStart"/>
      <w:r w:rsidRPr="00FB35BC">
        <w:rPr>
          <w:sz w:val="24"/>
          <w:szCs w:val="24"/>
          <w:highlight w:val="yellow"/>
        </w:rPr>
        <w:t>Ag₂O</w:t>
      </w:r>
      <w:proofErr w:type="spellEnd"/>
      <w:r w:rsidRPr="00FB35BC">
        <w:rPr>
          <w:sz w:val="24"/>
          <w:szCs w:val="24"/>
          <w:highlight w:val="yellow"/>
        </w:rPr>
        <w:t xml:space="preserve"> nanoparticles possess strong cytotoxic, neurotoxic, and reproductive toxic effects in terrestrial gastropods. The results suggest their possible utility as an alternative </w:t>
      </w:r>
      <w:proofErr w:type="spellStart"/>
      <w:r w:rsidRPr="00FB35BC">
        <w:rPr>
          <w:sz w:val="24"/>
          <w:szCs w:val="24"/>
          <w:highlight w:val="yellow"/>
        </w:rPr>
        <w:t>nano</w:t>
      </w:r>
      <w:proofErr w:type="spellEnd"/>
      <w:r w:rsidRPr="00FB35BC">
        <w:rPr>
          <w:sz w:val="24"/>
          <w:szCs w:val="24"/>
          <w:highlight w:val="yellow"/>
        </w:rPr>
        <w:t>-based strategy for controlling invasive snail populations. However, further studies are necessary to evaluate environmental safety, bioaccumulation potential, and long-term ecological impacts before large-scale application.</w:t>
      </w:r>
    </w:p>
    <w:p w14:paraId="0C05C569" w14:textId="77777777" w:rsidR="00B90F9E" w:rsidRPr="00356E11" w:rsidRDefault="00B90F9E" w:rsidP="00252211">
      <w:pPr>
        <w:pStyle w:val="NormalWeb"/>
        <w:numPr>
          <w:ilvl w:val="0"/>
          <w:numId w:val="1"/>
        </w:numPr>
        <w:spacing w:line="360" w:lineRule="auto"/>
        <w:jc w:val="both"/>
        <w:rPr>
          <w:b/>
          <w:bCs/>
        </w:rPr>
      </w:pPr>
    </w:p>
    <w:p w14:paraId="27EE167B" w14:textId="77777777" w:rsidR="00252211" w:rsidRDefault="00252211" w:rsidP="00252211">
      <w:pPr>
        <w:pStyle w:val="NormalWeb"/>
        <w:spacing w:line="360" w:lineRule="auto"/>
        <w:jc w:val="both"/>
      </w:pPr>
    </w:p>
    <w:p w14:paraId="07A729D0" w14:textId="77777777" w:rsidR="008F7081" w:rsidRPr="008F7081" w:rsidRDefault="00FF7C1F" w:rsidP="00D3122A">
      <w:pPr>
        <w:pageBreakBefore/>
        <w:numPr>
          <w:ilvl w:val="1"/>
          <w:numId w:val="1"/>
        </w:numPr>
        <w:ind w:left="90"/>
        <w:rPr>
          <w:highlight w:val="yellow"/>
        </w:rPr>
      </w:pPr>
      <w:r w:rsidRPr="008F7081">
        <w:rPr>
          <w:b/>
          <w:bCs/>
          <w:sz w:val="24"/>
          <w:szCs w:val="24"/>
          <w:highlight w:val="yellow"/>
        </w:rPr>
        <w:lastRenderedPageBreak/>
        <w:t xml:space="preserve">Vikas </w:t>
      </w:r>
      <w:proofErr w:type="spellStart"/>
      <w:r w:rsidRPr="008F7081">
        <w:rPr>
          <w:b/>
          <w:bCs/>
          <w:sz w:val="24"/>
          <w:szCs w:val="24"/>
          <w:highlight w:val="yellow"/>
        </w:rPr>
        <w:t>Varpe</w:t>
      </w:r>
      <w:proofErr w:type="spellEnd"/>
      <w:r w:rsidRPr="008F7081">
        <w:rPr>
          <w:b/>
          <w:bCs/>
          <w:sz w:val="24"/>
          <w:szCs w:val="24"/>
          <w:highlight w:val="yellow"/>
        </w:rPr>
        <w:t xml:space="preserve">: </w:t>
      </w:r>
      <w:r w:rsidRPr="008F7081">
        <w:rPr>
          <w:sz w:val="24"/>
          <w:szCs w:val="24"/>
          <w:highlight w:val="yellow"/>
        </w:rPr>
        <w:t xml:space="preserve">Conceptualization; Data curation; Formal analysis; Investigation, Methodology; Project administration; Resources; Software. </w:t>
      </w:r>
      <w:r w:rsidRPr="008F7081">
        <w:rPr>
          <w:b/>
          <w:bCs/>
          <w:sz w:val="24"/>
          <w:szCs w:val="24"/>
          <w:highlight w:val="yellow"/>
        </w:rPr>
        <w:t xml:space="preserve">Sudhir </w:t>
      </w:r>
      <w:proofErr w:type="spellStart"/>
      <w:r w:rsidRPr="008F7081">
        <w:rPr>
          <w:b/>
          <w:bCs/>
          <w:sz w:val="24"/>
          <w:szCs w:val="24"/>
          <w:highlight w:val="yellow"/>
        </w:rPr>
        <w:t>Naphade</w:t>
      </w:r>
      <w:proofErr w:type="spellEnd"/>
      <w:r w:rsidRPr="008F7081">
        <w:rPr>
          <w:b/>
          <w:bCs/>
          <w:sz w:val="24"/>
          <w:szCs w:val="24"/>
          <w:highlight w:val="yellow"/>
        </w:rPr>
        <w:t xml:space="preserve">: </w:t>
      </w:r>
      <w:r w:rsidRPr="008F7081">
        <w:rPr>
          <w:sz w:val="24"/>
          <w:szCs w:val="24"/>
          <w:highlight w:val="yellow"/>
        </w:rPr>
        <w:t xml:space="preserve">Supervision; Validation; Visualization; Writing, original draft; Writing, review and editing. </w:t>
      </w:r>
    </w:p>
    <w:p w14:paraId="6BE5F19E" w14:textId="755637CA" w:rsidR="00FF7C1F" w:rsidRPr="008F7081" w:rsidRDefault="00FF7C1F" w:rsidP="00D3122A">
      <w:pPr>
        <w:pageBreakBefore/>
        <w:numPr>
          <w:ilvl w:val="1"/>
          <w:numId w:val="1"/>
        </w:numPr>
        <w:ind w:left="90"/>
        <w:rPr>
          <w:highlight w:val="yellow"/>
        </w:rPr>
      </w:pPr>
      <w:bookmarkStart w:id="0" w:name="_GoBack"/>
      <w:bookmarkEnd w:id="0"/>
      <w:r w:rsidRPr="008F7081">
        <w:rPr>
          <w:b/>
          <w:bCs/>
          <w:highlight w:val="yellow"/>
        </w:rPr>
        <w:lastRenderedPageBreak/>
        <w:t xml:space="preserve">Conflicts of Interest: </w:t>
      </w:r>
      <w:r w:rsidRPr="008F7081">
        <w:rPr>
          <w:highlight w:val="yellow"/>
        </w:rPr>
        <w:t>Authors declare no conflicts of interest.</w:t>
      </w:r>
    </w:p>
    <w:p w14:paraId="33468F7C" w14:textId="77777777" w:rsidR="00082F5F" w:rsidRDefault="00082F5F" w:rsidP="00082F5F">
      <w:pPr>
        <w:ind w:left="0"/>
        <w:rPr>
          <w:b/>
          <w:bCs/>
          <w:sz w:val="28"/>
          <w:szCs w:val="28"/>
        </w:rPr>
      </w:pPr>
    </w:p>
    <w:p w14:paraId="29436605" w14:textId="77777777" w:rsidR="00082F5F" w:rsidRDefault="00082F5F" w:rsidP="00082F5F">
      <w:pPr>
        <w:ind w:left="0"/>
        <w:rPr>
          <w:b/>
          <w:bCs/>
          <w:sz w:val="28"/>
          <w:szCs w:val="28"/>
        </w:rPr>
      </w:pPr>
    </w:p>
    <w:p w14:paraId="3422BF6E" w14:textId="77777777" w:rsidR="00082F5F" w:rsidRDefault="00082F5F" w:rsidP="00082F5F">
      <w:pPr>
        <w:ind w:left="0"/>
        <w:rPr>
          <w:b/>
          <w:bCs/>
          <w:sz w:val="28"/>
          <w:szCs w:val="28"/>
        </w:rPr>
      </w:pPr>
    </w:p>
    <w:p w14:paraId="66F01FD1" w14:textId="77777777" w:rsidR="00082F5F" w:rsidRDefault="00082F5F" w:rsidP="00082F5F">
      <w:pPr>
        <w:ind w:left="0"/>
        <w:rPr>
          <w:b/>
          <w:bCs/>
          <w:sz w:val="28"/>
          <w:szCs w:val="28"/>
        </w:rPr>
      </w:pPr>
    </w:p>
    <w:p w14:paraId="4353A341" w14:textId="77777777" w:rsidR="00082F5F" w:rsidRDefault="00082F5F" w:rsidP="00082F5F">
      <w:pPr>
        <w:ind w:left="0"/>
        <w:rPr>
          <w:b/>
          <w:bCs/>
          <w:sz w:val="28"/>
          <w:szCs w:val="28"/>
        </w:rPr>
      </w:pPr>
    </w:p>
    <w:p w14:paraId="33600997" w14:textId="77777777" w:rsidR="00893912" w:rsidRPr="00005ED1" w:rsidRDefault="00893912" w:rsidP="00893912">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065CB7C2" w14:textId="77777777" w:rsidR="00893912" w:rsidRPr="00005ED1" w:rsidRDefault="00893912" w:rsidP="00893912">
      <w:pPr>
        <w:pStyle w:val="NoSpacing"/>
        <w:rPr>
          <w:rFonts w:ascii="Arial" w:hAnsi="Arial" w:cs="Arial"/>
          <w:highlight w:val="yellow"/>
        </w:rPr>
      </w:pPr>
    </w:p>
    <w:p w14:paraId="2E022F0C" w14:textId="77777777" w:rsidR="00893912" w:rsidRPr="00005ED1" w:rsidRDefault="00893912" w:rsidP="00893912">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24D3A139" w14:textId="77777777" w:rsidR="00893912" w:rsidRDefault="00893912" w:rsidP="00893912">
      <w:pPr>
        <w:pStyle w:val="NoSpacing"/>
        <w:rPr>
          <w:rFonts w:ascii="Arial" w:hAnsi="Arial" w:cs="Arial"/>
        </w:rPr>
      </w:pPr>
    </w:p>
    <w:p w14:paraId="65DCD495" w14:textId="77777777" w:rsidR="00893912" w:rsidRDefault="00893912" w:rsidP="00893912">
      <w:pPr>
        <w:pStyle w:val="NoSpacing"/>
        <w:rPr>
          <w:rFonts w:ascii="Arial" w:hAnsi="Arial" w:cs="Arial"/>
        </w:rPr>
      </w:pPr>
    </w:p>
    <w:p w14:paraId="63D43FE7" w14:textId="77777777" w:rsidR="00893912" w:rsidRPr="00005ED1" w:rsidRDefault="00893912" w:rsidP="00893912">
      <w:pPr>
        <w:pStyle w:val="NoSpacing"/>
        <w:rPr>
          <w:rFonts w:ascii="Arial" w:hAnsi="Arial" w:cs="Arial"/>
        </w:rPr>
      </w:pPr>
    </w:p>
    <w:p w14:paraId="05A24B1C" w14:textId="77777777" w:rsidR="00082F5F" w:rsidRDefault="00082F5F" w:rsidP="00082F5F">
      <w:pPr>
        <w:ind w:left="0"/>
        <w:rPr>
          <w:b/>
          <w:bCs/>
          <w:sz w:val="28"/>
          <w:szCs w:val="28"/>
        </w:rPr>
      </w:pPr>
    </w:p>
    <w:p w14:paraId="256EC1D7" w14:textId="77777777" w:rsidR="00082F5F" w:rsidRDefault="00082F5F" w:rsidP="00082F5F">
      <w:pPr>
        <w:ind w:left="0"/>
        <w:rPr>
          <w:b/>
          <w:bCs/>
          <w:sz w:val="28"/>
          <w:szCs w:val="28"/>
        </w:rPr>
      </w:pPr>
    </w:p>
    <w:p w14:paraId="4FF3A955" w14:textId="77777777" w:rsidR="00082F5F" w:rsidRDefault="00082F5F" w:rsidP="00082F5F">
      <w:pPr>
        <w:ind w:left="0"/>
        <w:rPr>
          <w:b/>
          <w:bCs/>
          <w:sz w:val="28"/>
          <w:szCs w:val="28"/>
        </w:rPr>
      </w:pPr>
    </w:p>
    <w:p w14:paraId="7F0C27B0" w14:textId="77777777" w:rsidR="00082F5F" w:rsidRDefault="00082F5F" w:rsidP="00082F5F">
      <w:pPr>
        <w:ind w:left="0"/>
        <w:rPr>
          <w:b/>
          <w:bCs/>
          <w:sz w:val="28"/>
          <w:szCs w:val="28"/>
        </w:rPr>
      </w:pPr>
    </w:p>
    <w:p w14:paraId="218006A4" w14:textId="77777777" w:rsidR="00082F5F" w:rsidRDefault="00082F5F" w:rsidP="00082F5F">
      <w:pPr>
        <w:ind w:left="0"/>
        <w:rPr>
          <w:b/>
          <w:bCs/>
          <w:sz w:val="28"/>
          <w:szCs w:val="28"/>
        </w:rPr>
      </w:pPr>
    </w:p>
    <w:p w14:paraId="4CDCC2D5" w14:textId="77777777" w:rsidR="00082F5F" w:rsidRDefault="00082F5F" w:rsidP="00082F5F">
      <w:pPr>
        <w:ind w:left="0"/>
        <w:rPr>
          <w:b/>
          <w:bCs/>
          <w:sz w:val="28"/>
          <w:szCs w:val="28"/>
        </w:rPr>
      </w:pPr>
    </w:p>
    <w:p w14:paraId="357512DE" w14:textId="77777777" w:rsidR="00082F5F" w:rsidRDefault="00082F5F" w:rsidP="00082F5F">
      <w:pPr>
        <w:ind w:left="0"/>
        <w:rPr>
          <w:b/>
          <w:bCs/>
          <w:sz w:val="28"/>
          <w:szCs w:val="28"/>
        </w:rPr>
      </w:pPr>
    </w:p>
    <w:p w14:paraId="2481A383" w14:textId="77777777" w:rsidR="00082F5F" w:rsidRDefault="00082F5F" w:rsidP="00082F5F">
      <w:pPr>
        <w:ind w:left="0"/>
        <w:rPr>
          <w:b/>
          <w:bCs/>
          <w:sz w:val="28"/>
          <w:szCs w:val="28"/>
        </w:rPr>
      </w:pPr>
    </w:p>
    <w:p w14:paraId="41B9B540" w14:textId="77777777" w:rsidR="00082F5F" w:rsidRDefault="00082F5F" w:rsidP="00082F5F">
      <w:pPr>
        <w:ind w:left="0"/>
        <w:rPr>
          <w:b/>
          <w:bCs/>
          <w:sz w:val="28"/>
          <w:szCs w:val="28"/>
        </w:rPr>
      </w:pPr>
    </w:p>
    <w:p w14:paraId="050EE952" w14:textId="77777777" w:rsidR="00082F5F" w:rsidRDefault="00082F5F" w:rsidP="00082F5F">
      <w:pPr>
        <w:ind w:left="0"/>
        <w:rPr>
          <w:b/>
          <w:bCs/>
          <w:sz w:val="28"/>
          <w:szCs w:val="28"/>
        </w:rPr>
      </w:pPr>
    </w:p>
    <w:p w14:paraId="4622A720" w14:textId="6F0AE1E9" w:rsidR="00FF7C1F" w:rsidRPr="00860621" w:rsidRDefault="00FF7C1F" w:rsidP="00860621">
      <w:pPr>
        <w:pStyle w:val="ListParagraph"/>
        <w:numPr>
          <w:ilvl w:val="0"/>
          <w:numId w:val="4"/>
        </w:numPr>
        <w:rPr>
          <w:b/>
          <w:bCs/>
          <w:sz w:val="28"/>
          <w:szCs w:val="28"/>
        </w:rPr>
      </w:pPr>
      <w:r w:rsidRPr="00860621">
        <w:rPr>
          <w:b/>
          <w:bCs/>
          <w:sz w:val="28"/>
          <w:szCs w:val="28"/>
        </w:rPr>
        <w:t>References:</w:t>
      </w:r>
    </w:p>
    <w:p w14:paraId="2855ECB4" w14:textId="77777777" w:rsidR="0093579B" w:rsidRPr="001C0DF4" w:rsidRDefault="0093579B" w:rsidP="001C0DF4">
      <w:pPr>
        <w:pStyle w:val="NormalWeb"/>
        <w:numPr>
          <w:ilvl w:val="0"/>
          <w:numId w:val="2"/>
        </w:numPr>
        <w:spacing w:line="360" w:lineRule="auto"/>
        <w:jc w:val="both"/>
      </w:pPr>
      <w:r w:rsidRPr="001C0DF4">
        <w:t xml:space="preserve">1. Pandey, J. K., &amp; Singh, D. K. (2009). </w:t>
      </w:r>
      <w:proofErr w:type="spellStart"/>
      <w:r w:rsidRPr="001C0DF4">
        <w:t>Molluscicidal</w:t>
      </w:r>
      <w:proofErr w:type="spellEnd"/>
      <w:r w:rsidRPr="001C0DF4">
        <w:t xml:space="preserve"> activity of plant-derived products against </w:t>
      </w:r>
      <w:proofErr w:type="spellStart"/>
      <w:r w:rsidRPr="001C0DF4">
        <w:rPr>
          <w:rStyle w:val="Emphasis"/>
          <w:rFonts w:eastAsiaTheme="majorEastAsia"/>
        </w:rPr>
        <w:t>Indoplanorbis</w:t>
      </w:r>
      <w:proofErr w:type="spellEnd"/>
      <w:r w:rsidRPr="001C0DF4">
        <w:rPr>
          <w:rStyle w:val="Emphasis"/>
          <w:rFonts w:eastAsiaTheme="majorEastAsia"/>
        </w:rPr>
        <w:t xml:space="preserve"> </w:t>
      </w:r>
      <w:proofErr w:type="spellStart"/>
      <w:r w:rsidRPr="001C0DF4">
        <w:rPr>
          <w:rStyle w:val="Emphasis"/>
          <w:rFonts w:eastAsiaTheme="majorEastAsia"/>
        </w:rPr>
        <w:t>exustus</w:t>
      </w:r>
      <w:proofErr w:type="spellEnd"/>
      <w:r w:rsidRPr="001C0DF4">
        <w:t xml:space="preserve">. </w:t>
      </w:r>
      <w:r w:rsidRPr="001C0DF4">
        <w:rPr>
          <w:rStyle w:val="Emphasis"/>
          <w:rFonts w:eastAsiaTheme="majorEastAsia"/>
        </w:rPr>
        <w:t>Indian Journal of Experimental Biology, 47</w:t>
      </w:r>
      <w:r w:rsidRPr="001C0DF4">
        <w:t>(8), 643–648.</w:t>
      </w:r>
    </w:p>
    <w:p w14:paraId="191AC49D" w14:textId="1060C443" w:rsidR="0093579B" w:rsidRPr="001C0DF4" w:rsidRDefault="0093579B" w:rsidP="001C0DF4">
      <w:pPr>
        <w:pStyle w:val="NormalWeb"/>
        <w:numPr>
          <w:ilvl w:val="0"/>
          <w:numId w:val="2"/>
        </w:numPr>
        <w:spacing w:line="360" w:lineRule="auto"/>
        <w:jc w:val="both"/>
      </w:pPr>
      <w:r w:rsidRPr="001C0DF4">
        <w:lastRenderedPageBreak/>
        <w:t xml:space="preserve">2. </w:t>
      </w:r>
      <w:proofErr w:type="spellStart"/>
      <w:r w:rsidRPr="001C0DF4">
        <w:t>Panigrahi</w:t>
      </w:r>
      <w:proofErr w:type="spellEnd"/>
      <w:r w:rsidRPr="001C0DF4">
        <w:t xml:space="preserve">, A., &amp; Raut, S. K. (1994). Plant products as molluscicides against the giant African snail </w:t>
      </w:r>
      <w:proofErr w:type="spellStart"/>
      <w:r w:rsidRPr="001C0DF4">
        <w:rPr>
          <w:rStyle w:val="Emphasis"/>
          <w:rFonts w:eastAsiaTheme="majorEastAsia"/>
        </w:rPr>
        <w:t>Achatina</w:t>
      </w:r>
      <w:proofErr w:type="spellEnd"/>
      <w:r w:rsidRPr="001C0DF4">
        <w:rPr>
          <w:rStyle w:val="Emphasis"/>
          <w:rFonts w:eastAsiaTheme="majorEastAsia"/>
        </w:rPr>
        <w:t xml:space="preserve"> </w:t>
      </w:r>
      <w:proofErr w:type="spellStart"/>
      <w:r w:rsidRPr="001C0DF4">
        <w:rPr>
          <w:rStyle w:val="Emphasis"/>
          <w:rFonts w:eastAsiaTheme="majorEastAsia"/>
        </w:rPr>
        <w:t>fulica</w:t>
      </w:r>
      <w:proofErr w:type="spellEnd"/>
      <w:r w:rsidRPr="001C0DF4">
        <w:t xml:space="preserve">. </w:t>
      </w:r>
      <w:proofErr w:type="spellStart"/>
      <w:r w:rsidRPr="001C0DF4">
        <w:rPr>
          <w:rStyle w:val="Emphasis"/>
          <w:rFonts w:eastAsiaTheme="majorEastAsia"/>
        </w:rPr>
        <w:t>Memórias</w:t>
      </w:r>
      <w:proofErr w:type="spellEnd"/>
      <w:r w:rsidRPr="001C0DF4">
        <w:rPr>
          <w:rStyle w:val="Emphasis"/>
          <w:rFonts w:eastAsiaTheme="majorEastAsia"/>
        </w:rPr>
        <w:t xml:space="preserve"> do Instituto Oswaldo Cruz, 89</w:t>
      </w:r>
      <w:r w:rsidRPr="001C0DF4">
        <w:t xml:space="preserve">(4), 495–499. </w:t>
      </w:r>
      <w:hyperlink r:id="rId27" w:history="1">
        <w:r w:rsidRPr="001C0DF4">
          <w:rPr>
            <w:rStyle w:val="Hyperlink"/>
          </w:rPr>
          <w:t>https://doi.org/10.1590/S0074-02761994000400004</w:t>
        </w:r>
      </w:hyperlink>
      <w:r w:rsidRPr="001C0DF4">
        <w:t xml:space="preserve">  </w:t>
      </w:r>
    </w:p>
    <w:p w14:paraId="32F58C69" w14:textId="4FE20D46" w:rsidR="0093579B" w:rsidRPr="001C0DF4" w:rsidRDefault="0093579B" w:rsidP="001C0DF4">
      <w:pPr>
        <w:pStyle w:val="NormalWeb"/>
        <w:numPr>
          <w:ilvl w:val="0"/>
          <w:numId w:val="2"/>
        </w:numPr>
        <w:spacing w:line="360" w:lineRule="auto"/>
        <w:jc w:val="both"/>
      </w:pPr>
      <w:r w:rsidRPr="001C0DF4">
        <w:t xml:space="preserve">3. Rani, P. U., </w:t>
      </w:r>
      <w:proofErr w:type="spellStart"/>
      <w:r w:rsidRPr="001C0DF4">
        <w:t>Rajasekharreddy</w:t>
      </w:r>
      <w:proofErr w:type="spellEnd"/>
      <w:r w:rsidRPr="001C0DF4">
        <w:t xml:space="preserve">, P., &amp; Ramakrishna, A. (2012). Eugenol—A potential antifungal and antiseptic compound. </w:t>
      </w:r>
      <w:r w:rsidRPr="001C0DF4">
        <w:rPr>
          <w:rStyle w:val="Emphasis"/>
          <w:rFonts w:eastAsiaTheme="majorEastAsia"/>
        </w:rPr>
        <w:t>International Journal of Pharmaceutical Sciences and Research, 3</w:t>
      </w:r>
      <w:r w:rsidRPr="001C0DF4">
        <w:t xml:space="preserve">(9), 3231–3237. </w:t>
      </w:r>
    </w:p>
    <w:p w14:paraId="111855AA" w14:textId="74CA86A3" w:rsidR="0093579B" w:rsidRPr="001C0DF4" w:rsidRDefault="0093579B" w:rsidP="001C0DF4">
      <w:pPr>
        <w:pStyle w:val="NormalWeb"/>
        <w:numPr>
          <w:ilvl w:val="0"/>
          <w:numId w:val="2"/>
        </w:numPr>
        <w:spacing w:line="360" w:lineRule="auto"/>
        <w:jc w:val="both"/>
      </w:pPr>
      <w:r w:rsidRPr="001C0DF4">
        <w:t xml:space="preserve">4. Rao, I. G., &amp; Singh, D. K. (2002). Toxic effects of plant extracts on </w:t>
      </w:r>
      <w:proofErr w:type="spellStart"/>
      <w:r w:rsidRPr="001C0DF4">
        <w:rPr>
          <w:rStyle w:val="Emphasis"/>
          <w:rFonts w:eastAsiaTheme="majorEastAsia"/>
        </w:rPr>
        <w:t>Achatina</w:t>
      </w:r>
      <w:proofErr w:type="spellEnd"/>
      <w:r w:rsidRPr="001C0DF4">
        <w:rPr>
          <w:rStyle w:val="Emphasis"/>
          <w:rFonts w:eastAsiaTheme="majorEastAsia"/>
        </w:rPr>
        <w:t xml:space="preserve"> </w:t>
      </w:r>
      <w:proofErr w:type="spellStart"/>
      <w:r w:rsidRPr="001C0DF4">
        <w:rPr>
          <w:rStyle w:val="Emphasis"/>
          <w:rFonts w:eastAsiaTheme="majorEastAsia"/>
        </w:rPr>
        <w:t>fulica</w:t>
      </w:r>
      <w:proofErr w:type="spellEnd"/>
      <w:r w:rsidRPr="001C0DF4">
        <w:t xml:space="preserve">. </w:t>
      </w:r>
      <w:r w:rsidRPr="001C0DF4">
        <w:rPr>
          <w:rStyle w:val="Emphasis"/>
          <w:rFonts w:eastAsiaTheme="majorEastAsia"/>
        </w:rPr>
        <w:t>Journal of Applied Toxicology, 22</w:t>
      </w:r>
      <w:r w:rsidRPr="001C0DF4">
        <w:t xml:space="preserve">(3), 211–215. </w:t>
      </w:r>
      <w:hyperlink r:id="rId28" w:history="1">
        <w:r w:rsidRPr="001C0DF4">
          <w:rPr>
            <w:rStyle w:val="Hyperlink"/>
          </w:rPr>
          <w:t>https://doi.org/10.1002/jat.850</w:t>
        </w:r>
      </w:hyperlink>
      <w:r w:rsidRPr="001C0DF4">
        <w:t xml:space="preserve">  </w:t>
      </w:r>
    </w:p>
    <w:p w14:paraId="4F880BCE" w14:textId="163FAAB5" w:rsidR="0093579B" w:rsidRPr="001C0DF4" w:rsidRDefault="0093579B" w:rsidP="001C0DF4">
      <w:pPr>
        <w:pStyle w:val="NormalWeb"/>
        <w:numPr>
          <w:ilvl w:val="0"/>
          <w:numId w:val="2"/>
        </w:numPr>
        <w:spacing w:line="360" w:lineRule="auto"/>
        <w:jc w:val="both"/>
      </w:pPr>
      <w:r w:rsidRPr="001C0DF4">
        <w:t xml:space="preserve">5. Raut, S. K., &amp; Barker, G. M. (2002). </w:t>
      </w:r>
      <w:proofErr w:type="spellStart"/>
      <w:r w:rsidRPr="001C0DF4">
        <w:rPr>
          <w:rStyle w:val="Emphasis"/>
          <w:rFonts w:eastAsiaTheme="majorEastAsia"/>
        </w:rPr>
        <w:t>Achatina</w:t>
      </w:r>
      <w:proofErr w:type="spellEnd"/>
      <w:r w:rsidRPr="001C0DF4">
        <w:rPr>
          <w:rStyle w:val="Emphasis"/>
          <w:rFonts w:eastAsiaTheme="majorEastAsia"/>
        </w:rPr>
        <w:t xml:space="preserve"> </w:t>
      </w:r>
      <w:proofErr w:type="spellStart"/>
      <w:r w:rsidRPr="001C0DF4">
        <w:rPr>
          <w:rStyle w:val="Emphasis"/>
          <w:rFonts w:eastAsiaTheme="majorEastAsia"/>
        </w:rPr>
        <w:t>fulica</w:t>
      </w:r>
      <w:proofErr w:type="spellEnd"/>
      <w:r w:rsidRPr="001C0DF4">
        <w:t xml:space="preserve"> </w:t>
      </w:r>
      <w:proofErr w:type="spellStart"/>
      <w:r w:rsidRPr="001C0DF4">
        <w:t>Bowdich</w:t>
      </w:r>
      <w:proofErr w:type="spellEnd"/>
      <w:r w:rsidRPr="001C0DF4">
        <w:t xml:space="preserve"> and other </w:t>
      </w:r>
      <w:proofErr w:type="spellStart"/>
      <w:r w:rsidRPr="001C0DF4">
        <w:t>achatinidae</w:t>
      </w:r>
      <w:proofErr w:type="spellEnd"/>
      <w:r w:rsidRPr="001C0DF4">
        <w:t xml:space="preserve"> as pests in tropical agriculture. In G. M. Barker (Ed.), </w:t>
      </w:r>
      <w:r w:rsidRPr="001C0DF4">
        <w:rPr>
          <w:rStyle w:val="Emphasis"/>
          <w:rFonts w:eastAsiaTheme="majorEastAsia"/>
        </w:rPr>
        <w:t>Molluscs as crop pests</w:t>
      </w:r>
      <w:r w:rsidRPr="001C0DF4">
        <w:t xml:space="preserve"> (pp. 55–114). </w:t>
      </w:r>
    </w:p>
    <w:p w14:paraId="7138BD0F" w14:textId="19A468F4" w:rsidR="0093579B" w:rsidRPr="001C0DF4" w:rsidRDefault="0093579B" w:rsidP="001C0DF4">
      <w:pPr>
        <w:pStyle w:val="NormalWeb"/>
        <w:numPr>
          <w:ilvl w:val="0"/>
          <w:numId w:val="2"/>
        </w:numPr>
        <w:spacing w:line="360" w:lineRule="auto"/>
        <w:jc w:val="both"/>
      </w:pPr>
      <w:r w:rsidRPr="001C0DF4">
        <w:t xml:space="preserve">6. Santos Carvalho, O. S., Scholte, R. G. C., </w:t>
      </w:r>
      <w:proofErr w:type="spellStart"/>
      <w:r w:rsidRPr="001C0DF4">
        <w:t>Mendonça</w:t>
      </w:r>
      <w:proofErr w:type="spellEnd"/>
      <w:r w:rsidRPr="001C0DF4">
        <w:t xml:space="preserve">, C. L. F., </w:t>
      </w:r>
      <w:proofErr w:type="spellStart"/>
      <w:r w:rsidRPr="001C0DF4">
        <w:t>Passos</w:t>
      </w:r>
      <w:proofErr w:type="spellEnd"/>
      <w:r w:rsidRPr="001C0DF4">
        <w:t xml:space="preserve">, L. K. J., &amp; </w:t>
      </w:r>
      <w:proofErr w:type="spellStart"/>
      <w:r w:rsidRPr="001C0DF4">
        <w:t>Caldeira</w:t>
      </w:r>
      <w:proofErr w:type="spellEnd"/>
      <w:r w:rsidRPr="001C0DF4">
        <w:t xml:space="preserve">, R. L. (2003). Role of </w:t>
      </w:r>
      <w:proofErr w:type="spellStart"/>
      <w:r w:rsidRPr="001C0DF4">
        <w:rPr>
          <w:rStyle w:val="Emphasis"/>
          <w:rFonts w:eastAsiaTheme="majorEastAsia"/>
        </w:rPr>
        <w:t>Achatina</w:t>
      </w:r>
      <w:proofErr w:type="spellEnd"/>
      <w:r w:rsidRPr="001C0DF4">
        <w:rPr>
          <w:rStyle w:val="Emphasis"/>
          <w:rFonts w:eastAsiaTheme="majorEastAsia"/>
        </w:rPr>
        <w:t xml:space="preserve"> </w:t>
      </w:r>
      <w:proofErr w:type="spellStart"/>
      <w:r w:rsidRPr="001C0DF4">
        <w:rPr>
          <w:rStyle w:val="Emphasis"/>
          <w:rFonts w:eastAsiaTheme="majorEastAsia"/>
        </w:rPr>
        <w:t>fulica</w:t>
      </w:r>
      <w:proofErr w:type="spellEnd"/>
      <w:r w:rsidRPr="001C0DF4">
        <w:t xml:space="preserve"> in the transmission of </w:t>
      </w:r>
      <w:proofErr w:type="spellStart"/>
      <w:r w:rsidRPr="001C0DF4">
        <w:rPr>
          <w:rStyle w:val="Emphasis"/>
          <w:rFonts w:eastAsiaTheme="majorEastAsia"/>
        </w:rPr>
        <w:t>Angiostrongylus</w:t>
      </w:r>
      <w:proofErr w:type="spellEnd"/>
      <w:r w:rsidRPr="001C0DF4">
        <w:rPr>
          <w:rStyle w:val="Emphasis"/>
          <w:rFonts w:eastAsiaTheme="majorEastAsia"/>
        </w:rPr>
        <w:t xml:space="preserve"> </w:t>
      </w:r>
      <w:proofErr w:type="spellStart"/>
      <w:r w:rsidRPr="001C0DF4">
        <w:rPr>
          <w:rStyle w:val="Emphasis"/>
          <w:rFonts w:eastAsiaTheme="majorEastAsia"/>
        </w:rPr>
        <w:t>cantonensis</w:t>
      </w:r>
      <w:proofErr w:type="spellEnd"/>
      <w:r w:rsidRPr="001C0DF4">
        <w:t xml:space="preserve">. </w:t>
      </w:r>
      <w:proofErr w:type="spellStart"/>
      <w:r w:rsidRPr="001C0DF4">
        <w:rPr>
          <w:rStyle w:val="Emphasis"/>
          <w:rFonts w:eastAsiaTheme="majorEastAsia"/>
        </w:rPr>
        <w:t>Revista</w:t>
      </w:r>
      <w:proofErr w:type="spellEnd"/>
      <w:r w:rsidRPr="001C0DF4">
        <w:rPr>
          <w:rStyle w:val="Emphasis"/>
          <w:rFonts w:eastAsiaTheme="majorEastAsia"/>
        </w:rPr>
        <w:t xml:space="preserve"> de </w:t>
      </w:r>
      <w:proofErr w:type="spellStart"/>
      <w:r w:rsidRPr="001C0DF4">
        <w:rPr>
          <w:rStyle w:val="Emphasis"/>
          <w:rFonts w:eastAsiaTheme="majorEastAsia"/>
        </w:rPr>
        <w:t>Biología</w:t>
      </w:r>
      <w:proofErr w:type="spellEnd"/>
      <w:r w:rsidRPr="001C0DF4">
        <w:rPr>
          <w:rStyle w:val="Emphasis"/>
          <w:rFonts w:eastAsiaTheme="majorEastAsia"/>
        </w:rPr>
        <w:t xml:space="preserve"> Tropical, 51</w:t>
      </w:r>
      <w:r w:rsidRPr="001C0DF4">
        <w:t xml:space="preserve">(2), 219–227. </w:t>
      </w:r>
    </w:p>
    <w:p w14:paraId="26407D09" w14:textId="1634356F" w:rsidR="0093579B" w:rsidRPr="001C0DF4" w:rsidRDefault="0093579B" w:rsidP="001C0DF4">
      <w:pPr>
        <w:pStyle w:val="NormalWeb"/>
        <w:numPr>
          <w:ilvl w:val="0"/>
          <w:numId w:val="2"/>
        </w:numPr>
        <w:spacing w:line="360" w:lineRule="auto"/>
        <w:jc w:val="both"/>
      </w:pPr>
      <w:r w:rsidRPr="001C0DF4">
        <w:t xml:space="preserve">7. Silva, E. J., et al. (2012). </w:t>
      </w:r>
      <w:proofErr w:type="spellStart"/>
      <w:r w:rsidRPr="001C0DF4">
        <w:t>Molluscicidal</w:t>
      </w:r>
      <w:proofErr w:type="spellEnd"/>
      <w:r w:rsidRPr="001C0DF4">
        <w:t xml:space="preserve"> activity of plant extracts against </w:t>
      </w:r>
      <w:proofErr w:type="spellStart"/>
      <w:r w:rsidRPr="001C0DF4">
        <w:rPr>
          <w:rStyle w:val="Emphasis"/>
          <w:rFonts w:eastAsiaTheme="majorEastAsia"/>
        </w:rPr>
        <w:t>Subulina</w:t>
      </w:r>
      <w:proofErr w:type="spellEnd"/>
      <w:r w:rsidRPr="001C0DF4">
        <w:rPr>
          <w:rStyle w:val="Emphasis"/>
          <w:rFonts w:eastAsiaTheme="majorEastAsia"/>
        </w:rPr>
        <w:t xml:space="preserve"> </w:t>
      </w:r>
      <w:proofErr w:type="spellStart"/>
      <w:r w:rsidRPr="001C0DF4">
        <w:rPr>
          <w:rStyle w:val="Emphasis"/>
          <w:rFonts w:eastAsiaTheme="majorEastAsia"/>
        </w:rPr>
        <w:t>octona</w:t>
      </w:r>
      <w:proofErr w:type="spellEnd"/>
      <w:r w:rsidRPr="001C0DF4">
        <w:t xml:space="preserve">. </w:t>
      </w:r>
    </w:p>
    <w:p w14:paraId="7F2A9FE5" w14:textId="57C243DF" w:rsidR="0093579B" w:rsidRPr="001C0DF4" w:rsidRDefault="0093579B" w:rsidP="001C0DF4">
      <w:pPr>
        <w:pStyle w:val="NormalWeb"/>
        <w:numPr>
          <w:ilvl w:val="0"/>
          <w:numId w:val="2"/>
        </w:numPr>
        <w:spacing w:line="360" w:lineRule="auto"/>
        <w:jc w:val="both"/>
      </w:pPr>
      <w:r w:rsidRPr="001C0DF4">
        <w:t xml:space="preserve">8. Vasconcellos, M. C., &amp; Pile, E. (2001). Occurrence of </w:t>
      </w:r>
      <w:proofErr w:type="spellStart"/>
      <w:r w:rsidRPr="001C0DF4">
        <w:rPr>
          <w:rStyle w:val="Emphasis"/>
          <w:rFonts w:eastAsiaTheme="majorEastAsia"/>
        </w:rPr>
        <w:t>Angiostrongylus</w:t>
      </w:r>
      <w:proofErr w:type="spellEnd"/>
      <w:r w:rsidRPr="001C0DF4">
        <w:rPr>
          <w:rStyle w:val="Emphasis"/>
          <w:rFonts w:eastAsiaTheme="majorEastAsia"/>
        </w:rPr>
        <w:t xml:space="preserve"> </w:t>
      </w:r>
      <w:proofErr w:type="spellStart"/>
      <w:r w:rsidRPr="001C0DF4">
        <w:rPr>
          <w:rStyle w:val="Emphasis"/>
          <w:rFonts w:eastAsiaTheme="majorEastAsia"/>
        </w:rPr>
        <w:t>cantonensis</w:t>
      </w:r>
      <w:proofErr w:type="spellEnd"/>
      <w:r w:rsidRPr="001C0DF4">
        <w:t xml:space="preserve"> in the giant African snail </w:t>
      </w:r>
      <w:proofErr w:type="spellStart"/>
      <w:r w:rsidRPr="001C0DF4">
        <w:rPr>
          <w:rStyle w:val="Emphasis"/>
          <w:rFonts w:eastAsiaTheme="majorEastAsia"/>
        </w:rPr>
        <w:t>Achatina</w:t>
      </w:r>
      <w:proofErr w:type="spellEnd"/>
      <w:r w:rsidRPr="001C0DF4">
        <w:rPr>
          <w:rStyle w:val="Emphasis"/>
          <w:rFonts w:eastAsiaTheme="majorEastAsia"/>
        </w:rPr>
        <w:t xml:space="preserve"> </w:t>
      </w:r>
      <w:proofErr w:type="spellStart"/>
      <w:r w:rsidRPr="001C0DF4">
        <w:rPr>
          <w:rStyle w:val="Emphasis"/>
          <w:rFonts w:eastAsiaTheme="majorEastAsia"/>
        </w:rPr>
        <w:t>fulica</w:t>
      </w:r>
      <w:proofErr w:type="spellEnd"/>
      <w:r w:rsidRPr="001C0DF4">
        <w:t xml:space="preserve">. </w:t>
      </w:r>
      <w:proofErr w:type="spellStart"/>
      <w:r w:rsidRPr="001C0DF4">
        <w:rPr>
          <w:rStyle w:val="Emphasis"/>
          <w:rFonts w:eastAsiaTheme="majorEastAsia"/>
        </w:rPr>
        <w:t>Memórias</w:t>
      </w:r>
      <w:proofErr w:type="spellEnd"/>
      <w:r w:rsidRPr="001C0DF4">
        <w:rPr>
          <w:rStyle w:val="Emphasis"/>
          <w:rFonts w:eastAsiaTheme="majorEastAsia"/>
        </w:rPr>
        <w:t xml:space="preserve"> do Instituto Oswaldo Cruz, 96</w:t>
      </w:r>
      <w:r w:rsidRPr="001C0DF4">
        <w:t xml:space="preserve">(8), 1199–1204. </w:t>
      </w:r>
    </w:p>
    <w:p w14:paraId="42AA2A61" w14:textId="6C26F004" w:rsidR="00E56870" w:rsidRPr="001C0DF4" w:rsidRDefault="00E56870" w:rsidP="001C0DF4">
      <w:pPr>
        <w:pStyle w:val="NormalWeb"/>
        <w:numPr>
          <w:ilvl w:val="0"/>
          <w:numId w:val="2"/>
        </w:numPr>
        <w:spacing w:line="360" w:lineRule="auto"/>
        <w:jc w:val="both"/>
      </w:pPr>
      <w:r w:rsidRPr="001C0DF4">
        <w:t xml:space="preserve">9. Croteau, M.-N., &amp; </w:t>
      </w:r>
      <w:proofErr w:type="spellStart"/>
      <w:r w:rsidRPr="001C0DF4">
        <w:t>Luoma</w:t>
      </w:r>
      <w:proofErr w:type="spellEnd"/>
      <w:r w:rsidRPr="001C0DF4">
        <w:t xml:space="preserve">, S. N. (2008). A biodynamic understanding of diet-borne metal uptake by a freshwater invertebrate. </w:t>
      </w:r>
      <w:r w:rsidRPr="001C0DF4">
        <w:rPr>
          <w:rStyle w:val="Emphasis"/>
          <w:rFonts w:eastAsiaTheme="majorEastAsia"/>
        </w:rPr>
        <w:t>Environmental Science &amp; Technology, 42</w:t>
      </w:r>
      <w:r w:rsidRPr="001C0DF4">
        <w:t xml:space="preserve">(5), 1801–1806. </w:t>
      </w:r>
      <w:hyperlink r:id="rId29" w:history="1">
        <w:r w:rsidRPr="001C0DF4">
          <w:rPr>
            <w:rStyle w:val="Hyperlink"/>
          </w:rPr>
          <w:t>https://doi.org/10.1021/es7022913</w:t>
        </w:r>
      </w:hyperlink>
      <w:r w:rsidRPr="001C0DF4">
        <w:t xml:space="preserve">  </w:t>
      </w:r>
    </w:p>
    <w:p w14:paraId="1528A0BC" w14:textId="4DD93A5C" w:rsidR="00E56870" w:rsidRPr="001C0DF4" w:rsidRDefault="00E56870" w:rsidP="001C0DF4">
      <w:pPr>
        <w:pStyle w:val="NormalWeb"/>
        <w:numPr>
          <w:ilvl w:val="0"/>
          <w:numId w:val="2"/>
        </w:numPr>
        <w:spacing w:line="360" w:lineRule="auto"/>
        <w:jc w:val="both"/>
      </w:pPr>
      <w:r w:rsidRPr="001C0DF4">
        <w:t xml:space="preserve">10.Dang, F., Huang, Y., Wang, Y., Zhou, D., &amp; Xing, B. (2021). Transfer and toxicity of silver nanoparticles in the food chain. </w:t>
      </w:r>
      <w:r w:rsidRPr="001C0DF4">
        <w:rPr>
          <w:rStyle w:val="Emphasis"/>
          <w:rFonts w:eastAsiaTheme="majorEastAsia"/>
        </w:rPr>
        <w:t>Environmental Science: Nano, 8</w:t>
      </w:r>
      <w:r w:rsidRPr="001C0DF4">
        <w:t xml:space="preserve">(6), 1519–1535. </w:t>
      </w:r>
      <w:hyperlink r:id="rId30" w:history="1">
        <w:r w:rsidRPr="001C0DF4">
          <w:rPr>
            <w:rStyle w:val="Hyperlink"/>
          </w:rPr>
          <w:t>https://doi.org/10.1039/D0EN01190H</w:t>
        </w:r>
      </w:hyperlink>
      <w:r w:rsidRPr="001C0DF4">
        <w:t xml:space="preserve">  </w:t>
      </w:r>
    </w:p>
    <w:p w14:paraId="52AB0970" w14:textId="57D3B912" w:rsidR="00E56870" w:rsidRPr="001C0DF4" w:rsidRDefault="00E56870" w:rsidP="001C0DF4">
      <w:pPr>
        <w:pStyle w:val="NormalWeb"/>
        <w:numPr>
          <w:ilvl w:val="0"/>
          <w:numId w:val="2"/>
        </w:numPr>
        <w:spacing w:line="360" w:lineRule="auto"/>
        <w:jc w:val="both"/>
      </w:pPr>
      <w:r w:rsidRPr="001C0DF4">
        <w:t xml:space="preserve">11. Hawthorne, J., De la Torre Roche, R., Xing, B., Newman, L. A., Ma, X., Majumdar, S., </w:t>
      </w:r>
      <w:proofErr w:type="spellStart"/>
      <w:r w:rsidRPr="001C0DF4">
        <w:t>Gardea-Torresdey</w:t>
      </w:r>
      <w:proofErr w:type="spellEnd"/>
      <w:r w:rsidRPr="001C0DF4">
        <w:t xml:space="preserve">, J., &amp; White, J. C. (2014). Particle-size dependent accumulation and trophic transfer of cerium oxide through a terrestrial food chain. </w:t>
      </w:r>
      <w:r w:rsidRPr="001C0DF4">
        <w:rPr>
          <w:rStyle w:val="Emphasis"/>
          <w:rFonts w:eastAsiaTheme="majorEastAsia"/>
        </w:rPr>
        <w:t>Environmental Science &amp; Technology, 48</w:t>
      </w:r>
      <w:r w:rsidRPr="001C0DF4">
        <w:t xml:space="preserve">(22), 13102–13109. </w:t>
      </w:r>
      <w:hyperlink r:id="rId31" w:history="1">
        <w:r w:rsidRPr="001C0DF4">
          <w:rPr>
            <w:rStyle w:val="Hyperlink"/>
          </w:rPr>
          <w:t>https://doi.org/10.1021/es503792f</w:t>
        </w:r>
      </w:hyperlink>
      <w:r w:rsidRPr="001C0DF4">
        <w:t xml:space="preserve">  </w:t>
      </w:r>
    </w:p>
    <w:p w14:paraId="0695EFEC" w14:textId="7F9033E6" w:rsidR="00E56870" w:rsidRPr="001C0DF4" w:rsidRDefault="00E56870" w:rsidP="001C0DF4">
      <w:pPr>
        <w:pStyle w:val="NormalWeb"/>
        <w:numPr>
          <w:ilvl w:val="0"/>
          <w:numId w:val="2"/>
        </w:numPr>
        <w:spacing w:line="360" w:lineRule="auto"/>
        <w:jc w:val="both"/>
      </w:pPr>
      <w:r w:rsidRPr="001C0DF4">
        <w:t xml:space="preserve">12. Khan, F. R., </w:t>
      </w:r>
      <w:proofErr w:type="spellStart"/>
      <w:r w:rsidRPr="001C0DF4">
        <w:t>Misra</w:t>
      </w:r>
      <w:proofErr w:type="spellEnd"/>
      <w:r w:rsidRPr="001C0DF4">
        <w:t xml:space="preserve">, S. K., García-Alonso, J., Smith, B. D., </w:t>
      </w:r>
      <w:proofErr w:type="spellStart"/>
      <w:r w:rsidRPr="001C0DF4">
        <w:t>Strekopytov</w:t>
      </w:r>
      <w:proofErr w:type="spellEnd"/>
      <w:r w:rsidRPr="001C0DF4">
        <w:t xml:space="preserve">, S., Rainbow, P. S., </w:t>
      </w:r>
      <w:proofErr w:type="spellStart"/>
      <w:r w:rsidRPr="001C0DF4">
        <w:t>Luoma</w:t>
      </w:r>
      <w:proofErr w:type="spellEnd"/>
      <w:r w:rsidRPr="001C0DF4">
        <w:t xml:space="preserve">, S. N., &amp; </w:t>
      </w:r>
      <w:proofErr w:type="spellStart"/>
      <w:r w:rsidRPr="001C0DF4">
        <w:t>Valsami</w:t>
      </w:r>
      <w:proofErr w:type="spellEnd"/>
      <w:r w:rsidRPr="001C0DF4">
        <w:t xml:space="preserve">-Jones, E. (2012). Bioaccumulation dynamics and </w:t>
      </w:r>
      <w:proofErr w:type="spellStart"/>
      <w:r w:rsidRPr="001C0DF4">
        <w:t>modeling</w:t>
      </w:r>
      <w:proofErr w:type="spellEnd"/>
      <w:r w:rsidRPr="001C0DF4">
        <w:t xml:space="preserve"> in an estuarine invertebrate following aqueous exposure to nanosized and dissolved silver. </w:t>
      </w:r>
      <w:r w:rsidRPr="001C0DF4">
        <w:rPr>
          <w:rStyle w:val="Emphasis"/>
          <w:rFonts w:eastAsiaTheme="majorEastAsia"/>
        </w:rPr>
        <w:t>Environmental Science &amp; Technology, 46</w:t>
      </w:r>
      <w:r w:rsidRPr="001C0DF4">
        <w:t xml:space="preserve">(14), 7621–7628. </w:t>
      </w:r>
      <w:hyperlink r:id="rId32" w:history="1">
        <w:r w:rsidRPr="001C0DF4">
          <w:rPr>
            <w:rStyle w:val="Hyperlink"/>
          </w:rPr>
          <w:t>https://doi.org/10.1021/es301253s</w:t>
        </w:r>
      </w:hyperlink>
      <w:r w:rsidRPr="001C0DF4">
        <w:t xml:space="preserve"> </w:t>
      </w:r>
    </w:p>
    <w:p w14:paraId="4121E93B" w14:textId="2CD28CA8" w:rsidR="00E56870" w:rsidRPr="001C0DF4" w:rsidRDefault="00E56870" w:rsidP="001C0DF4">
      <w:pPr>
        <w:pStyle w:val="NormalWeb"/>
        <w:numPr>
          <w:ilvl w:val="0"/>
          <w:numId w:val="2"/>
        </w:numPr>
        <w:spacing w:line="360" w:lineRule="auto"/>
        <w:jc w:val="both"/>
      </w:pPr>
      <w:r w:rsidRPr="001C0DF4">
        <w:lastRenderedPageBreak/>
        <w:t xml:space="preserve">13.Lopez-Serrano Oliver, A., Croteau, M., </w:t>
      </w:r>
      <w:proofErr w:type="spellStart"/>
      <w:r w:rsidRPr="001C0DF4">
        <w:t>Stoiber</w:t>
      </w:r>
      <w:proofErr w:type="spellEnd"/>
      <w:r w:rsidRPr="001C0DF4">
        <w:t xml:space="preserve">, T. L., </w:t>
      </w:r>
      <w:proofErr w:type="spellStart"/>
      <w:r w:rsidRPr="001C0DF4">
        <w:t>Tejamaya</w:t>
      </w:r>
      <w:proofErr w:type="spellEnd"/>
      <w:r w:rsidRPr="001C0DF4">
        <w:t xml:space="preserve">, M., </w:t>
      </w:r>
      <w:proofErr w:type="spellStart"/>
      <w:r w:rsidRPr="001C0DF4">
        <w:t>Römer</w:t>
      </w:r>
      <w:proofErr w:type="spellEnd"/>
      <w:r w:rsidRPr="001C0DF4">
        <w:t xml:space="preserve">, I., Lead, J. R., &amp; </w:t>
      </w:r>
      <w:proofErr w:type="spellStart"/>
      <w:r w:rsidRPr="001C0DF4">
        <w:t>Luoma</w:t>
      </w:r>
      <w:proofErr w:type="spellEnd"/>
      <w:r w:rsidRPr="001C0DF4">
        <w:t xml:space="preserve">, S. N. (2014). Does water chemistry affect the dietary uptake and toxicity of silver nanoparticles by the freshwater snail </w:t>
      </w:r>
      <w:proofErr w:type="spellStart"/>
      <w:r w:rsidRPr="001C0DF4">
        <w:rPr>
          <w:rStyle w:val="Emphasis"/>
          <w:rFonts w:eastAsiaTheme="majorEastAsia"/>
        </w:rPr>
        <w:t>Lymnaea</w:t>
      </w:r>
      <w:proofErr w:type="spellEnd"/>
      <w:r w:rsidRPr="001C0DF4">
        <w:rPr>
          <w:rStyle w:val="Emphasis"/>
          <w:rFonts w:eastAsiaTheme="majorEastAsia"/>
        </w:rPr>
        <w:t xml:space="preserve"> </w:t>
      </w:r>
      <w:proofErr w:type="spellStart"/>
      <w:r w:rsidRPr="001C0DF4">
        <w:rPr>
          <w:rStyle w:val="Emphasis"/>
          <w:rFonts w:eastAsiaTheme="majorEastAsia"/>
        </w:rPr>
        <w:t>stagnalis</w:t>
      </w:r>
      <w:proofErr w:type="spellEnd"/>
      <w:r w:rsidRPr="001C0DF4">
        <w:t xml:space="preserve">? </w:t>
      </w:r>
      <w:r w:rsidRPr="001C0DF4">
        <w:rPr>
          <w:rStyle w:val="Emphasis"/>
          <w:rFonts w:eastAsiaTheme="majorEastAsia"/>
        </w:rPr>
        <w:t>Environmental Pollution, 189</w:t>
      </w:r>
      <w:r w:rsidRPr="001C0DF4">
        <w:t xml:space="preserve">, 87–91. </w:t>
      </w:r>
      <w:hyperlink r:id="rId33" w:history="1">
        <w:r w:rsidRPr="001C0DF4">
          <w:rPr>
            <w:rStyle w:val="Hyperlink"/>
          </w:rPr>
          <w:t>https://doi.org/10.1016/j.envpol.2014.02.010</w:t>
        </w:r>
      </w:hyperlink>
      <w:r w:rsidRPr="001C0DF4">
        <w:t xml:space="preserve">  </w:t>
      </w:r>
    </w:p>
    <w:p w14:paraId="4CFD54A0" w14:textId="21A81A77" w:rsidR="00E56870" w:rsidRPr="001C0DF4" w:rsidRDefault="00E56870" w:rsidP="001C0DF4">
      <w:pPr>
        <w:pStyle w:val="NormalWeb"/>
        <w:numPr>
          <w:ilvl w:val="0"/>
          <w:numId w:val="2"/>
        </w:numPr>
        <w:spacing w:line="360" w:lineRule="auto"/>
        <w:jc w:val="both"/>
      </w:pPr>
      <w:r w:rsidRPr="001C0DF4">
        <w:t xml:space="preserve">14. </w:t>
      </w:r>
      <w:proofErr w:type="spellStart"/>
      <w:r w:rsidRPr="001C0DF4">
        <w:t>Luoma</w:t>
      </w:r>
      <w:proofErr w:type="spellEnd"/>
      <w:r w:rsidRPr="001C0DF4">
        <w:t xml:space="preserve">, S. N., &amp; Rainbow, P. S. (2005). </w:t>
      </w:r>
      <w:r w:rsidRPr="001C0DF4">
        <w:rPr>
          <w:rStyle w:val="Emphasis"/>
          <w:rFonts w:eastAsiaTheme="majorEastAsia"/>
        </w:rPr>
        <w:t>Why is metal accumulation so variable in aquatic organisms? A biodynamic explanation.</w:t>
      </w:r>
      <w:r w:rsidRPr="001C0DF4">
        <w:t xml:space="preserve"> Environmental Toxicology and Chemistry, 24(10), 2496–2506.</w:t>
      </w:r>
    </w:p>
    <w:p w14:paraId="2D859C72" w14:textId="77777777" w:rsidR="001C0DF4" w:rsidRDefault="00E56870" w:rsidP="001C0DF4">
      <w:pPr>
        <w:pStyle w:val="NormalWeb"/>
        <w:numPr>
          <w:ilvl w:val="0"/>
          <w:numId w:val="2"/>
        </w:numPr>
        <w:spacing w:line="360" w:lineRule="auto"/>
        <w:jc w:val="both"/>
      </w:pPr>
      <w:r w:rsidRPr="001C0DF4">
        <w:t xml:space="preserve">15. </w:t>
      </w:r>
      <w:proofErr w:type="spellStart"/>
      <w:r w:rsidRPr="001C0DF4">
        <w:t>Unrine</w:t>
      </w:r>
      <w:proofErr w:type="spellEnd"/>
      <w:r w:rsidRPr="001C0DF4">
        <w:t xml:space="preserve">, J. M., </w:t>
      </w:r>
      <w:proofErr w:type="spellStart"/>
      <w:r w:rsidRPr="001C0DF4">
        <w:t>Shoults</w:t>
      </w:r>
      <w:proofErr w:type="spellEnd"/>
      <w:r w:rsidRPr="001C0DF4">
        <w:t xml:space="preserve">-Wilson, W. A., </w:t>
      </w:r>
      <w:proofErr w:type="spellStart"/>
      <w:r w:rsidRPr="001C0DF4">
        <w:t>Zhurbich</w:t>
      </w:r>
      <w:proofErr w:type="spellEnd"/>
      <w:r w:rsidRPr="001C0DF4">
        <w:t xml:space="preserve">, O., Bertsch, P. M., &amp; </w:t>
      </w:r>
      <w:proofErr w:type="spellStart"/>
      <w:r w:rsidRPr="001C0DF4">
        <w:t>Tsyusko</w:t>
      </w:r>
      <w:proofErr w:type="spellEnd"/>
      <w:r w:rsidRPr="001C0DF4">
        <w:t xml:space="preserve">, O. V. (2012). Trophic transfer of Au nanoparticles from soil along a simulated terrestrial food chain. </w:t>
      </w:r>
      <w:r w:rsidRPr="001C0DF4">
        <w:rPr>
          <w:rStyle w:val="Emphasis"/>
          <w:rFonts w:eastAsiaTheme="majorEastAsia"/>
        </w:rPr>
        <w:t>Environmental Science &amp; Technology, 46</w:t>
      </w:r>
      <w:r w:rsidRPr="001C0DF4">
        <w:t xml:space="preserve">(17), 9753–9760. </w:t>
      </w:r>
      <w:hyperlink r:id="rId34" w:history="1">
        <w:r w:rsidRPr="001C0DF4">
          <w:rPr>
            <w:rStyle w:val="Hyperlink"/>
          </w:rPr>
          <w:t>https://doi.org/10.1021/es3025325</w:t>
        </w:r>
      </w:hyperlink>
    </w:p>
    <w:p w14:paraId="53267ADF" w14:textId="77777777" w:rsidR="001C0DF4" w:rsidRPr="001C0DF4" w:rsidRDefault="00991F4D" w:rsidP="001C0DF4">
      <w:pPr>
        <w:pStyle w:val="NormalWeb"/>
        <w:numPr>
          <w:ilvl w:val="0"/>
          <w:numId w:val="2"/>
        </w:numPr>
        <w:spacing w:line="360" w:lineRule="auto"/>
        <w:jc w:val="both"/>
      </w:pPr>
      <w:r w:rsidRPr="001C0DF4">
        <w:t>S.</w:t>
      </w:r>
      <w:r w:rsidRPr="001C0DF4">
        <w:rPr>
          <w:spacing w:val="-5"/>
        </w:rPr>
        <w:t xml:space="preserve"> </w:t>
      </w:r>
      <w:proofErr w:type="spellStart"/>
      <w:r w:rsidRPr="001C0DF4">
        <w:t>Elyamny</w:t>
      </w:r>
      <w:proofErr w:type="spellEnd"/>
      <w:r w:rsidRPr="001C0DF4">
        <w:t>,</w:t>
      </w:r>
      <w:r w:rsidRPr="001C0DF4">
        <w:rPr>
          <w:spacing w:val="1"/>
        </w:rPr>
        <w:t xml:space="preserve"> </w:t>
      </w:r>
      <w:r w:rsidRPr="001C0DF4">
        <w:t>M.</w:t>
      </w:r>
      <w:r w:rsidRPr="001C0DF4">
        <w:rPr>
          <w:spacing w:val="-2"/>
        </w:rPr>
        <w:t xml:space="preserve"> </w:t>
      </w:r>
      <w:proofErr w:type="spellStart"/>
      <w:r w:rsidRPr="001C0DF4">
        <w:t>Eltarahony</w:t>
      </w:r>
      <w:proofErr w:type="spellEnd"/>
      <w:r w:rsidRPr="001C0DF4">
        <w:t>,</w:t>
      </w:r>
      <w:r w:rsidRPr="001C0DF4">
        <w:rPr>
          <w:spacing w:val="1"/>
        </w:rPr>
        <w:t xml:space="preserve"> </w:t>
      </w:r>
      <w:r w:rsidRPr="001C0DF4">
        <w:t>M.</w:t>
      </w:r>
      <w:r w:rsidRPr="001C0DF4">
        <w:rPr>
          <w:spacing w:val="-12"/>
        </w:rPr>
        <w:t xml:space="preserve"> </w:t>
      </w:r>
      <w:r w:rsidRPr="001C0DF4">
        <w:t>Abu-Serie,</w:t>
      </w:r>
      <w:r w:rsidRPr="001C0DF4">
        <w:rPr>
          <w:spacing w:val="-3"/>
        </w:rPr>
        <w:t xml:space="preserve"> </w:t>
      </w:r>
      <w:r w:rsidRPr="001C0DF4">
        <w:t>M.</w:t>
      </w:r>
      <w:r w:rsidRPr="001C0DF4">
        <w:rPr>
          <w:spacing w:val="-2"/>
        </w:rPr>
        <w:t xml:space="preserve"> </w:t>
      </w:r>
      <w:r w:rsidRPr="001C0DF4">
        <w:t>M.</w:t>
      </w:r>
      <w:r w:rsidRPr="001C0DF4">
        <w:rPr>
          <w:spacing w:val="-3"/>
        </w:rPr>
        <w:t xml:space="preserve"> </w:t>
      </w:r>
      <w:r w:rsidRPr="001C0DF4">
        <w:t>Nabil,</w:t>
      </w:r>
      <w:r w:rsidRPr="001C0DF4">
        <w:rPr>
          <w:spacing w:val="-4"/>
        </w:rPr>
        <w:t xml:space="preserve"> </w:t>
      </w:r>
      <w:r w:rsidRPr="001C0DF4">
        <w:t>and</w:t>
      </w:r>
      <w:r w:rsidRPr="001C0DF4">
        <w:rPr>
          <w:spacing w:val="-12"/>
        </w:rPr>
        <w:t xml:space="preserve"> </w:t>
      </w:r>
      <w:r w:rsidRPr="001C0DF4">
        <w:t>A.</w:t>
      </w:r>
      <w:r w:rsidRPr="001C0DF4">
        <w:rPr>
          <w:spacing w:val="-2"/>
        </w:rPr>
        <w:t xml:space="preserve"> </w:t>
      </w:r>
      <w:r w:rsidRPr="001C0DF4">
        <w:t>E.-H.</w:t>
      </w:r>
      <w:r w:rsidRPr="001C0DF4">
        <w:rPr>
          <w:spacing w:val="-3"/>
        </w:rPr>
        <w:t xml:space="preserve"> </w:t>
      </w:r>
      <w:r w:rsidRPr="001C0DF4">
        <w:t>B.</w:t>
      </w:r>
      <w:r w:rsidRPr="001C0DF4">
        <w:rPr>
          <w:spacing w:val="-2"/>
        </w:rPr>
        <w:t xml:space="preserve"> </w:t>
      </w:r>
      <w:proofErr w:type="spellStart"/>
      <w:r w:rsidRPr="001C0DF4">
        <w:t>Kashyout</w:t>
      </w:r>
      <w:proofErr w:type="spellEnd"/>
      <w:r w:rsidRPr="001C0DF4">
        <w:t>,</w:t>
      </w:r>
      <w:r w:rsidRPr="001C0DF4">
        <w:rPr>
          <w:spacing w:val="-3"/>
        </w:rPr>
        <w:t xml:space="preserve"> </w:t>
      </w:r>
      <w:r w:rsidRPr="001C0DF4">
        <w:t>“One-pot</w:t>
      </w:r>
      <w:r w:rsidRPr="001C0DF4">
        <w:rPr>
          <w:spacing w:val="-3"/>
        </w:rPr>
        <w:t xml:space="preserve"> </w:t>
      </w:r>
      <w:proofErr w:type="spellStart"/>
      <w:r w:rsidRPr="001C0DF4">
        <w:rPr>
          <w:spacing w:val="-2"/>
        </w:rPr>
        <w:t>fabrication</w:t>
      </w:r>
      <w:r w:rsidRPr="001C0DF4">
        <w:t>of</w:t>
      </w:r>
      <w:proofErr w:type="spellEnd"/>
      <w:r w:rsidRPr="001C0DF4">
        <w:rPr>
          <w:spacing w:val="-17"/>
        </w:rPr>
        <w:t xml:space="preserve"> </w:t>
      </w:r>
      <w:r w:rsidRPr="001C0DF4">
        <w:t>Ag</w:t>
      </w:r>
      <w:r w:rsidRPr="001C0DF4">
        <w:rPr>
          <w:spacing w:val="-7"/>
        </w:rPr>
        <w:t xml:space="preserve"> </w:t>
      </w:r>
      <w:r w:rsidRPr="001C0DF4">
        <w:t>@Ag2O</w:t>
      </w:r>
      <w:r w:rsidRPr="001C0DF4">
        <w:rPr>
          <w:spacing w:val="-7"/>
        </w:rPr>
        <w:t xml:space="preserve"> </w:t>
      </w:r>
      <w:r w:rsidRPr="001C0DF4">
        <w:t>core–shell</w:t>
      </w:r>
      <w:r w:rsidRPr="001C0DF4">
        <w:rPr>
          <w:spacing w:val="-8"/>
        </w:rPr>
        <w:t xml:space="preserve"> </w:t>
      </w:r>
      <w:r w:rsidRPr="001C0DF4">
        <w:t>nanostructures</w:t>
      </w:r>
      <w:r w:rsidRPr="001C0DF4">
        <w:rPr>
          <w:spacing w:val="-5"/>
        </w:rPr>
        <w:t xml:space="preserve"> </w:t>
      </w:r>
      <w:r w:rsidRPr="001C0DF4">
        <w:t>for</w:t>
      </w:r>
      <w:r w:rsidRPr="001C0DF4">
        <w:rPr>
          <w:spacing w:val="-8"/>
        </w:rPr>
        <w:t xml:space="preserve"> </w:t>
      </w:r>
      <w:r w:rsidRPr="001C0DF4">
        <w:t>biosafe</w:t>
      </w:r>
      <w:r w:rsidRPr="001C0DF4">
        <w:rPr>
          <w:spacing w:val="-5"/>
        </w:rPr>
        <w:t xml:space="preserve"> </w:t>
      </w:r>
      <w:r w:rsidRPr="001C0DF4">
        <w:t>antimicrobial</w:t>
      </w:r>
      <w:r w:rsidRPr="001C0DF4">
        <w:rPr>
          <w:spacing w:val="-7"/>
        </w:rPr>
        <w:t xml:space="preserve"> </w:t>
      </w:r>
      <w:r w:rsidRPr="001C0DF4">
        <w:t>and</w:t>
      </w:r>
      <w:r w:rsidRPr="001C0DF4">
        <w:rPr>
          <w:spacing w:val="-6"/>
        </w:rPr>
        <w:t xml:space="preserve"> </w:t>
      </w:r>
      <w:r w:rsidRPr="001C0DF4">
        <w:t>antibiofilm</w:t>
      </w:r>
      <w:r w:rsidRPr="001C0DF4">
        <w:rPr>
          <w:spacing w:val="-7"/>
        </w:rPr>
        <w:t xml:space="preserve"> </w:t>
      </w:r>
      <w:r w:rsidRPr="001C0DF4">
        <w:t>applications,”</w:t>
      </w:r>
      <w:r w:rsidRPr="001C0DF4">
        <w:rPr>
          <w:spacing w:val="1"/>
        </w:rPr>
        <w:t xml:space="preserve"> </w:t>
      </w:r>
      <w:r w:rsidRPr="001C0DF4">
        <w:rPr>
          <w:i/>
        </w:rPr>
        <w:t>Sci</w:t>
      </w:r>
      <w:r w:rsidRPr="001C0DF4">
        <w:rPr>
          <w:i/>
          <w:spacing w:val="-7"/>
        </w:rPr>
        <w:t xml:space="preserve"> </w:t>
      </w:r>
      <w:proofErr w:type="spellStart"/>
      <w:proofErr w:type="gramStart"/>
      <w:r w:rsidRPr="001C0DF4">
        <w:rPr>
          <w:i/>
          <w:spacing w:val="-4"/>
        </w:rPr>
        <w:t>Rep</w:t>
      </w:r>
      <w:r w:rsidRPr="001C0DF4">
        <w:rPr>
          <w:spacing w:val="-4"/>
        </w:rPr>
        <w:t>,</w:t>
      </w:r>
      <w:r w:rsidRPr="001C0DF4">
        <w:t>vol</w:t>
      </w:r>
      <w:proofErr w:type="spellEnd"/>
      <w:r w:rsidRPr="001C0DF4">
        <w:t>.</w:t>
      </w:r>
      <w:proofErr w:type="gramEnd"/>
      <w:r w:rsidRPr="001C0DF4">
        <w:rPr>
          <w:spacing w:val="-6"/>
        </w:rPr>
        <w:t xml:space="preserve"> </w:t>
      </w:r>
      <w:r w:rsidRPr="001C0DF4">
        <w:t>11,</w:t>
      </w:r>
      <w:r w:rsidRPr="001C0DF4">
        <w:rPr>
          <w:spacing w:val="-4"/>
        </w:rPr>
        <w:t xml:space="preserve"> </w:t>
      </w:r>
      <w:r w:rsidRPr="001C0DF4">
        <w:t>no.</w:t>
      </w:r>
      <w:r w:rsidRPr="001C0DF4">
        <w:rPr>
          <w:spacing w:val="-3"/>
        </w:rPr>
        <w:t xml:space="preserve"> </w:t>
      </w:r>
      <w:r w:rsidRPr="001C0DF4">
        <w:t>1,</w:t>
      </w:r>
      <w:r w:rsidRPr="001C0DF4">
        <w:rPr>
          <w:spacing w:val="-4"/>
        </w:rPr>
        <w:t xml:space="preserve"> </w:t>
      </w:r>
      <w:r w:rsidRPr="001C0DF4">
        <w:t>p.</w:t>
      </w:r>
      <w:r w:rsidRPr="001C0DF4">
        <w:rPr>
          <w:spacing w:val="-3"/>
        </w:rPr>
        <w:t xml:space="preserve"> </w:t>
      </w:r>
      <w:r w:rsidRPr="001C0DF4">
        <w:t>22543,</w:t>
      </w:r>
      <w:r w:rsidRPr="001C0DF4">
        <w:rPr>
          <w:spacing w:val="-4"/>
        </w:rPr>
        <w:t xml:space="preserve"> </w:t>
      </w:r>
      <w:r w:rsidRPr="001C0DF4">
        <w:t>Nov.</w:t>
      </w:r>
      <w:r w:rsidRPr="001C0DF4">
        <w:rPr>
          <w:spacing w:val="-3"/>
        </w:rPr>
        <w:t xml:space="preserve"> </w:t>
      </w:r>
      <w:r w:rsidRPr="001C0DF4">
        <w:t>2021,</w:t>
      </w:r>
      <w:r w:rsidRPr="001C0DF4">
        <w:rPr>
          <w:spacing w:val="-4"/>
        </w:rPr>
        <w:t xml:space="preserve"> </w:t>
      </w:r>
      <w:proofErr w:type="spellStart"/>
      <w:r w:rsidRPr="001C0DF4">
        <w:t>doi</w:t>
      </w:r>
      <w:proofErr w:type="spellEnd"/>
      <w:r w:rsidRPr="001C0DF4">
        <w:t>:</w:t>
      </w:r>
      <w:r w:rsidRPr="001C0DF4">
        <w:rPr>
          <w:spacing w:val="-5"/>
        </w:rPr>
        <w:t xml:space="preserve"> </w:t>
      </w:r>
      <w:r w:rsidRPr="001C0DF4">
        <w:t>10.1038/s41598-021-01687-</w:t>
      </w:r>
      <w:r w:rsidRPr="001C0DF4">
        <w:rPr>
          <w:spacing w:val="-5"/>
        </w:rPr>
        <w:t>4.</w:t>
      </w:r>
    </w:p>
    <w:p w14:paraId="3BB83926" w14:textId="77777777" w:rsidR="001C0DF4" w:rsidRDefault="00991F4D" w:rsidP="001C0DF4">
      <w:pPr>
        <w:pStyle w:val="NormalWeb"/>
        <w:numPr>
          <w:ilvl w:val="0"/>
          <w:numId w:val="2"/>
        </w:numPr>
        <w:spacing w:line="360" w:lineRule="auto"/>
        <w:jc w:val="both"/>
      </w:pPr>
      <w:r w:rsidRPr="001C0DF4">
        <w:t>A.</w:t>
      </w:r>
      <w:r w:rsidRPr="001C0DF4">
        <w:rPr>
          <w:spacing w:val="30"/>
        </w:rPr>
        <w:t xml:space="preserve"> </w:t>
      </w:r>
      <w:proofErr w:type="spellStart"/>
      <w:r w:rsidRPr="001C0DF4">
        <w:t>Athawale</w:t>
      </w:r>
      <w:proofErr w:type="spellEnd"/>
      <w:r w:rsidRPr="001C0DF4">
        <w:rPr>
          <w:spacing w:val="50"/>
        </w:rPr>
        <w:t xml:space="preserve"> </w:t>
      </w:r>
      <w:r w:rsidRPr="001C0DF4">
        <w:rPr>
          <w:i/>
        </w:rPr>
        <w:t>et</w:t>
      </w:r>
      <w:r w:rsidRPr="001C0DF4">
        <w:rPr>
          <w:i/>
          <w:spacing w:val="47"/>
        </w:rPr>
        <w:t xml:space="preserve"> </w:t>
      </w:r>
      <w:r w:rsidRPr="001C0DF4">
        <w:rPr>
          <w:i/>
        </w:rPr>
        <w:t>al.</w:t>
      </w:r>
      <w:r w:rsidRPr="001C0DF4">
        <w:t>,</w:t>
      </w:r>
      <w:r w:rsidRPr="001C0DF4">
        <w:rPr>
          <w:spacing w:val="47"/>
        </w:rPr>
        <w:t xml:space="preserve"> </w:t>
      </w:r>
      <w:r w:rsidRPr="001C0DF4">
        <w:t>“Synthesis</w:t>
      </w:r>
      <w:r w:rsidRPr="001C0DF4">
        <w:rPr>
          <w:spacing w:val="50"/>
        </w:rPr>
        <w:t xml:space="preserve"> </w:t>
      </w:r>
      <w:r w:rsidRPr="001C0DF4">
        <w:t>of</w:t>
      </w:r>
      <w:r w:rsidRPr="001C0DF4">
        <w:rPr>
          <w:spacing w:val="31"/>
        </w:rPr>
        <w:t xml:space="preserve"> </w:t>
      </w:r>
      <w:r w:rsidRPr="001C0DF4">
        <w:t>Ag2O</w:t>
      </w:r>
      <w:r w:rsidRPr="001C0DF4">
        <w:rPr>
          <w:spacing w:val="48"/>
        </w:rPr>
        <w:t xml:space="preserve"> </w:t>
      </w:r>
      <w:r w:rsidRPr="001C0DF4">
        <w:t>Coated</w:t>
      </w:r>
      <w:r w:rsidRPr="001C0DF4">
        <w:rPr>
          <w:spacing w:val="43"/>
        </w:rPr>
        <w:t xml:space="preserve"> </w:t>
      </w:r>
      <w:r w:rsidRPr="001C0DF4">
        <w:t>TiO2</w:t>
      </w:r>
      <w:r w:rsidRPr="001C0DF4">
        <w:rPr>
          <w:spacing w:val="47"/>
        </w:rPr>
        <w:t xml:space="preserve"> </w:t>
      </w:r>
      <w:r w:rsidRPr="001C0DF4">
        <w:t>Nanoparticles</w:t>
      </w:r>
      <w:r w:rsidRPr="001C0DF4">
        <w:rPr>
          <w:spacing w:val="49"/>
        </w:rPr>
        <w:t xml:space="preserve"> </w:t>
      </w:r>
      <w:r w:rsidRPr="001C0DF4">
        <w:t>by</w:t>
      </w:r>
      <w:r w:rsidRPr="001C0DF4">
        <w:rPr>
          <w:spacing w:val="47"/>
        </w:rPr>
        <w:t xml:space="preserve"> </w:t>
      </w:r>
      <w:proofErr w:type="spellStart"/>
      <w:r w:rsidRPr="001C0DF4">
        <w:t>Sonochemically</w:t>
      </w:r>
      <w:proofErr w:type="spellEnd"/>
      <w:r w:rsidRPr="001C0DF4">
        <w:rPr>
          <w:spacing w:val="33"/>
        </w:rPr>
        <w:t xml:space="preserve"> </w:t>
      </w:r>
      <w:proofErr w:type="spellStart"/>
      <w:r w:rsidRPr="001C0DF4">
        <w:rPr>
          <w:spacing w:val="-2"/>
        </w:rPr>
        <w:t>Activated</w:t>
      </w:r>
      <w:r w:rsidRPr="001C0DF4">
        <w:t>Methods</w:t>
      </w:r>
      <w:proofErr w:type="spellEnd"/>
      <w:r w:rsidRPr="001C0DF4">
        <w:rPr>
          <w:spacing w:val="20"/>
        </w:rPr>
        <w:t xml:space="preserve"> </w:t>
      </w:r>
      <w:r w:rsidRPr="001C0DF4">
        <w:t>for</w:t>
      </w:r>
      <w:r w:rsidRPr="001C0DF4">
        <w:rPr>
          <w:spacing w:val="20"/>
        </w:rPr>
        <w:t xml:space="preserve"> </w:t>
      </w:r>
      <w:r w:rsidRPr="001C0DF4">
        <w:t>Enhanced</w:t>
      </w:r>
      <w:r w:rsidRPr="001C0DF4">
        <w:rPr>
          <w:spacing w:val="21"/>
        </w:rPr>
        <w:t xml:space="preserve"> </w:t>
      </w:r>
      <w:r w:rsidRPr="001C0DF4">
        <w:t>Photocatalytic</w:t>
      </w:r>
      <w:r w:rsidRPr="001C0DF4">
        <w:rPr>
          <w:spacing w:val="4"/>
        </w:rPr>
        <w:t xml:space="preserve"> </w:t>
      </w:r>
      <w:r w:rsidRPr="001C0DF4">
        <w:t>Activities,”</w:t>
      </w:r>
      <w:r w:rsidRPr="001C0DF4">
        <w:rPr>
          <w:spacing w:val="26"/>
        </w:rPr>
        <w:t xml:space="preserve"> </w:t>
      </w:r>
      <w:r w:rsidRPr="001C0DF4">
        <w:rPr>
          <w:i/>
        </w:rPr>
        <w:t>Top</w:t>
      </w:r>
      <w:r w:rsidRPr="001C0DF4">
        <w:rPr>
          <w:i/>
          <w:spacing w:val="16"/>
        </w:rPr>
        <w:t xml:space="preserve"> </w:t>
      </w:r>
      <w:proofErr w:type="spellStart"/>
      <w:r w:rsidRPr="001C0DF4">
        <w:rPr>
          <w:i/>
        </w:rPr>
        <w:t>Catal</w:t>
      </w:r>
      <w:proofErr w:type="spellEnd"/>
      <w:r w:rsidRPr="001C0DF4">
        <w:t>,</w:t>
      </w:r>
      <w:r w:rsidRPr="001C0DF4">
        <w:rPr>
          <w:spacing w:val="16"/>
        </w:rPr>
        <w:t xml:space="preserve"> </w:t>
      </w:r>
      <w:r w:rsidRPr="001C0DF4">
        <w:t>vol.</w:t>
      </w:r>
      <w:r w:rsidRPr="001C0DF4">
        <w:rPr>
          <w:spacing w:val="21"/>
        </w:rPr>
        <w:t xml:space="preserve"> </w:t>
      </w:r>
      <w:r w:rsidRPr="001C0DF4">
        <w:t>63,</w:t>
      </w:r>
      <w:r w:rsidRPr="001C0DF4">
        <w:rPr>
          <w:spacing w:val="21"/>
        </w:rPr>
        <w:t xml:space="preserve"> </w:t>
      </w:r>
      <w:r w:rsidRPr="001C0DF4">
        <w:t>no.</w:t>
      </w:r>
      <w:r w:rsidRPr="001C0DF4">
        <w:rPr>
          <w:spacing w:val="16"/>
        </w:rPr>
        <w:t xml:space="preserve"> </w:t>
      </w:r>
      <w:r w:rsidRPr="001C0DF4">
        <w:t>11–14,</w:t>
      </w:r>
      <w:r w:rsidRPr="001C0DF4">
        <w:rPr>
          <w:spacing w:val="21"/>
        </w:rPr>
        <w:t xml:space="preserve"> </w:t>
      </w:r>
      <w:r w:rsidRPr="001C0DF4">
        <w:t>pp.</w:t>
      </w:r>
      <w:r w:rsidRPr="001C0DF4">
        <w:rPr>
          <w:spacing w:val="16"/>
        </w:rPr>
        <w:t xml:space="preserve"> </w:t>
      </w:r>
      <w:r w:rsidRPr="001C0DF4">
        <w:t>1056–1065,</w:t>
      </w:r>
      <w:r w:rsidRPr="001C0DF4">
        <w:rPr>
          <w:spacing w:val="21"/>
        </w:rPr>
        <w:t xml:space="preserve"> </w:t>
      </w:r>
      <w:r w:rsidRPr="001C0DF4">
        <w:rPr>
          <w:spacing w:val="-4"/>
        </w:rPr>
        <w:t>Oct.</w:t>
      </w:r>
      <w:r w:rsidRPr="001C0DF4">
        <w:t>2020,</w:t>
      </w:r>
      <w:r w:rsidRPr="001C0DF4">
        <w:rPr>
          <w:spacing w:val="-9"/>
        </w:rPr>
        <w:t xml:space="preserve"> </w:t>
      </w:r>
      <w:proofErr w:type="spellStart"/>
      <w:r w:rsidRPr="001C0DF4">
        <w:t>doi</w:t>
      </w:r>
      <w:proofErr w:type="spellEnd"/>
      <w:r w:rsidRPr="001C0DF4">
        <w:t>:</w:t>
      </w:r>
      <w:r w:rsidRPr="001C0DF4">
        <w:rPr>
          <w:spacing w:val="-10"/>
        </w:rPr>
        <w:t xml:space="preserve"> </w:t>
      </w:r>
      <w:r w:rsidRPr="001C0DF4">
        <w:t>10.1007/s11244-020-01374-</w:t>
      </w:r>
      <w:r w:rsidRPr="001C0DF4">
        <w:rPr>
          <w:spacing w:val="-5"/>
        </w:rPr>
        <w:t>0.</w:t>
      </w:r>
    </w:p>
    <w:p w14:paraId="0089F192" w14:textId="77777777" w:rsidR="001C0DF4" w:rsidRDefault="009F4E5D" w:rsidP="001C0DF4">
      <w:pPr>
        <w:pStyle w:val="NormalWeb"/>
        <w:numPr>
          <w:ilvl w:val="0"/>
          <w:numId w:val="2"/>
        </w:numPr>
        <w:spacing w:line="360" w:lineRule="auto"/>
        <w:jc w:val="both"/>
      </w:pPr>
      <w:proofErr w:type="spellStart"/>
      <w:r w:rsidRPr="001C0DF4">
        <w:t>Cullity</w:t>
      </w:r>
      <w:proofErr w:type="spellEnd"/>
      <w:r w:rsidRPr="001C0DF4">
        <w:t xml:space="preserve">, B. D., &amp; Stock, S. R. (2014). </w:t>
      </w:r>
      <w:r w:rsidRPr="001C0DF4">
        <w:rPr>
          <w:rStyle w:val="Emphasis"/>
          <w:rFonts w:eastAsiaTheme="majorEastAsia"/>
        </w:rPr>
        <w:t>Elements of X-ray diffraction</w:t>
      </w:r>
      <w:r w:rsidRPr="001C0DF4">
        <w:t xml:space="preserve"> (3rd ed.). Pearson.</w:t>
      </w:r>
    </w:p>
    <w:p w14:paraId="2FF0EBB5" w14:textId="5E5BBDB7" w:rsidR="009F4E5D" w:rsidRPr="001C0DF4" w:rsidRDefault="009F4E5D" w:rsidP="001C0DF4">
      <w:pPr>
        <w:pStyle w:val="NormalWeb"/>
        <w:numPr>
          <w:ilvl w:val="0"/>
          <w:numId w:val="2"/>
        </w:numPr>
        <w:spacing w:line="360" w:lineRule="auto"/>
        <w:jc w:val="both"/>
      </w:pPr>
      <w:r w:rsidRPr="001C0DF4">
        <w:t xml:space="preserve">Goldstein, J., Newbury, D., Joy, D., Lyman, C., Echlin, P., </w:t>
      </w:r>
      <w:proofErr w:type="spellStart"/>
      <w:r w:rsidRPr="001C0DF4">
        <w:t>Lifshin</w:t>
      </w:r>
      <w:proofErr w:type="spellEnd"/>
      <w:r w:rsidRPr="001C0DF4">
        <w:t xml:space="preserve">, E., Sawyer, L., &amp; Michael, J. (2018). </w:t>
      </w:r>
      <w:r w:rsidRPr="001C0DF4">
        <w:rPr>
          <w:rStyle w:val="Emphasis"/>
          <w:rFonts w:eastAsiaTheme="majorEastAsia"/>
        </w:rPr>
        <w:t>Scanning electron microscopy and X-ray microanalysis</w:t>
      </w:r>
      <w:r w:rsidRPr="001C0DF4">
        <w:t xml:space="preserve"> (4th ed.). Springer.</w:t>
      </w:r>
    </w:p>
    <w:p w14:paraId="6F42FE78" w14:textId="3170EAB0" w:rsidR="001C0DF4" w:rsidRDefault="009F4E5D" w:rsidP="001C0DF4">
      <w:pPr>
        <w:pStyle w:val="NormalWeb"/>
        <w:numPr>
          <w:ilvl w:val="0"/>
          <w:numId w:val="2"/>
        </w:numPr>
        <w:spacing w:line="360" w:lineRule="auto"/>
        <w:jc w:val="both"/>
      </w:pPr>
      <w:r w:rsidRPr="001C0DF4">
        <w:t xml:space="preserve">Patterson, A. L. (1939). The Scherrer formula for X-ray particle size determination. </w:t>
      </w:r>
      <w:r w:rsidRPr="001C0DF4">
        <w:rPr>
          <w:rStyle w:val="Emphasis"/>
          <w:rFonts w:eastAsiaTheme="majorEastAsia"/>
        </w:rPr>
        <w:t>Physical Review, 56</w:t>
      </w:r>
      <w:r w:rsidRPr="001C0DF4">
        <w:t xml:space="preserve">(10), 978–982. </w:t>
      </w:r>
      <w:hyperlink r:id="rId35" w:history="1">
        <w:r w:rsidR="001C0DF4" w:rsidRPr="00673247">
          <w:rPr>
            <w:rStyle w:val="Hyperlink"/>
          </w:rPr>
          <w:t>https://doi.org/10.1103/PhysRev.56.978</w:t>
        </w:r>
      </w:hyperlink>
    </w:p>
    <w:p w14:paraId="0EA49790" w14:textId="77777777" w:rsidR="001C0DF4" w:rsidRDefault="009F4E5D" w:rsidP="001C0DF4">
      <w:pPr>
        <w:pStyle w:val="NormalWeb"/>
        <w:numPr>
          <w:ilvl w:val="0"/>
          <w:numId w:val="2"/>
        </w:numPr>
        <w:spacing w:line="360" w:lineRule="auto"/>
        <w:jc w:val="both"/>
      </w:pPr>
      <w:r w:rsidRPr="001C0DF4">
        <w:t xml:space="preserve">Williams, D. B., &amp; Carter, C. B. (2009). </w:t>
      </w:r>
      <w:r w:rsidRPr="001C0DF4">
        <w:rPr>
          <w:rStyle w:val="Emphasis"/>
          <w:rFonts w:eastAsiaTheme="majorEastAsia"/>
        </w:rPr>
        <w:t>Transmission electron microscopy: A textbook for materials science</w:t>
      </w:r>
      <w:r w:rsidRPr="001C0DF4">
        <w:t xml:space="preserve"> (2nd ed.). Springer.</w:t>
      </w:r>
    </w:p>
    <w:p w14:paraId="4F15EA2C" w14:textId="77777777" w:rsidR="001C0DF4" w:rsidRDefault="00B411BF" w:rsidP="001C0DF4">
      <w:pPr>
        <w:pStyle w:val="NormalWeb"/>
        <w:numPr>
          <w:ilvl w:val="0"/>
          <w:numId w:val="2"/>
        </w:numPr>
        <w:spacing w:line="360" w:lineRule="auto"/>
        <w:jc w:val="both"/>
      </w:pPr>
      <w:proofErr w:type="spellStart"/>
      <w:r w:rsidRPr="001C0DF4">
        <w:t>Cullity</w:t>
      </w:r>
      <w:proofErr w:type="spellEnd"/>
      <w:r w:rsidRPr="001C0DF4">
        <w:t xml:space="preserve">, B. D., &amp; Stock, S. R. (2014). </w:t>
      </w:r>
      <w:r w:rsidRPr="001C0DF4">
        <w:rPr>
          <w:rStyle w:val="Emphasis"/>
          <w:rFonts w:eastAsiaTheme="majorEastAsia"/>
        </w:rPr>
        <w:t>Elements of X-ray diffraction</w:t>
      </w:r>
      <w:r w:rsidRPr="001C0DF4">
        <w:t xml:space="preserve"> (3rd ed.). Pearson.</w:t>
      </w:r>
    </w:p>
    <w:p w14:paraId="2E9EDB24" w14:textId="33079D2C" w:rsidR="001C0DF4" w:rsidRDefault="00B411BF" w:rsidP="001C0DF4">
      <w:pPr>
        <w:pStyle w:val="NormalWeb"/>
        <w:numPr>
          <w:ilvl w:val="0"/>
          <w:numId w:val="2"/>
        </w:numPr>
        <w:spacing w:line="360" w:lineRule="auto"/>
        <w:jc w:val="both"/>
      </w:pPr>
      <w:r w:rsidRPr="001C0DF4">
        <w:t xml:space="preserve">Patterson, A. L. (1939). The Scherrer formula for X-ray particle size determination. </w:t>
      </w:r>
      <w:r w:rsidRPr="001C0DF4">
        <w:rPr>
          <w:rStyle w:val="Emphasis"/>
          <w:rFonts w:eastAsiaTheme="majorEastAsia"/>
        </w:rPr>
        <w:t>Physical Review, 56</w:t>
      </w:r>
      <w:r w:rsidRPr="001C0DF4">
        <w:t xml:space="preserve">(10), 978–982. </w:t>
      </w:r>
      <w:hyperlink r:id="rId36" w:history="1">
        <w:r w:rsidR="001C0DF4" w:rsidRPr="00673247">
          <w:rPr>
            <w:rStyle w:val="Hyperlink"/>
          </w:rPr>
          <w:t>https://doi.org/10.1103/PhysRev.56.978</w:t>
        </w:r>
      </w:hyperlink>
    </w:p>
    <w:p w14:paraId="7CA0A14C" w14:textId="4CBDF64E" w:rsidR="00625FD4" w:rsidRPr="001C0DF4" w:rsidRDefault="00625FD4" w:rsidP="001C0DF4">
      <w:pPr>
        <w:pStyle w:val="NormalWeb"/>
        <w:numPr>
          <w:ilvl w:val="0"/>
          <w:numId w:val="2"/>
        </w:numPr>
        <w:spacing w:line="360" w:lineRule="auto"/>
        <w:jc w:val="both"/>
      </w:pPr>
      <w:r w:rsidRPr="001C0DF4">
        <w:t xml:space="preserve">Goldstein, J., Newbury, D., Joy, D., Lyman, C., Echlin, P., </w:t>
      </w:r>
      <w:proofErr w:type="spellStart"/>
      <w:r w:rsidRPr="001C0DF4">
        <w:t>Lifshin</w:t>
      </w:r>
      <w:proofErr w:type="spellEnd"/>
      <w:r w:rsidRPr="001C0DF4">
        <w:t xml:space="preserve">, E., Sawyer, L., &amp; Michael, J. (2018). </w:t>
      </w:r>
      <w:r w:rsidRPr="001C0DF4">
        <w:rPr>
          <w:rStyle w:val="Emphasis"/>
          <w:rFonts w:eastAsiaTheme="majorEastAsia"/>
        </w:rPr>
        <w:t>Scanning electron microscopy and X-ray microanalysis</w:t>
      </w:r>
      <w:r w:rsidRPr="001C0DF4">
        <w:t xml:space="preserve"> (4th ed.). Springer.</w:t>
      </w:r>
    </w:p>
    <w:p w14:paraId="3958DB7E" w14:textId="77777777" w:rsidR="00625FD4" w:rsidRPr="001C0DF4" w:rsidRDefault="00625FD4" w:rsidP="001C0DF4">
      <w:pPr>
        <w:pStyle w:val="NormalWeb"/>
        <w:numPr>
          <w:ilvl w:val="0"/>
          <w:numId w:val="2"/>
        </w:numPr>
        <w:spacing w:line="360" w:lineRule="auto"/>
        <w:jc w:val="both"/>
      </w:pPr>
      <w:r w:rsidRPr="001C0DF4">
        <w:t xml:space="preserve">Williams, D. B., &amp; Carter, C. B. (2009). </w:t>
      </w:r>
      <w:r w:rsidRPr="001C0DF4">
        <w:rPr>
          <w:rStyle w:val="Emphasis"/>
          <w:rFonts w:eastAsiaTheme="majorEastAsia"/>
        </w:rPr>
        <w:t>Transmission electron microscopy: A textbook for materials science</w:t>
      </w:r>
      <w:r w:rsidRPr="001C0DF4">
        <w:t xml:space="preserve"> (2nd ed.). Springer.</w:t>
      </w:r>
    </w:p>
    <w:p w14:paraId="18C529C6" w14:textId="77777777" w:rsidR="001C0DF4" w:rsidRDefault="00625FD4" w:rsidP="001C0DF4">
      <w:pPr>
        <w:pStyle w:val="NormalWeb"/>
        <w:numPr>
          <w:ilvl w:val="0"/>
          <w:numId w:val="2"/>
        </w:numPr>
        <w:spacing w:line="360" w:lineRule="auto"/>
        <w:jc w:val="both"/>
      </w:pPr>
      <w:r w:rsidRPr="001C0DF4">
        <w:t xml:space="preserve">Egerton, R. F. (2016). </w:t>
      </w:r>
      <w:r w:rsidRPr="001C0DF4">
        <w:rPr>
          <w:rStyle w:val="Emphasis"/>
          <w:rFonts w:eastAsiaTheme="majorEastAsia"/>
        </w:rPr>
        <w:t>Physical principles of electron microscopy: An introduction to TEM, SEM, and AEM</w:t>
      </w:r>
      <w:r w:rsidRPr="001C0DF4">
        <w:t xml:space="preserve"> (2nd ed.). Springer.</w:t>
      </w:r>
    </w:p>
    <w:p w14:paraId="378C852B" w14:textId="7B481E73" w:rsidR="001C0DF4" w:rsidRPr="001C0DF4" w:rsidRDefault="003F75D3" w:rsidP="001C0DF4">
      <w:pPr>
        <w:pStyle w:val="NormalWeb"/>
        <w:numPr>
          <w:ilvl w:val="0"/>
          <w:numId w:val="2"/>
        </w:numPr>
        <w:spacing w:line="360" w:lineRule="auto"/>
        <w:jc w:val="both"/>
      </w:pPr>
      <w:r w:rsidRPr="001C0DF4">
        <w:rPr>
          <w:rFonts w:eastAsiaTheme="minorHAnsi"/>
          <w:kern w:val="2"/>
          <w:lang w:eastAsia="en-US" w:bidi="ar-SA"/>
          <w14:ligatures w14:val="standardContextual"/>
        </w:rPr>
        <w:lastRenderedPageBreak/>
        <w:fldChar w:fldCharType="begin" w:fldLock="1"/>
      </w:r>
      <w:r w:rsidRPr="001C0DF4">
        <w:instrText xml:space="preserve">ADDIN Mendeley Bibliography CSL_BIBLIOGRAPHY </w:instrText>
      </w:r>
      <w:r w:rsidRPr="001C0DF4">
        <w:rPr>
          <w:rFonts w:eastAsiaTheme="minorHAnsi"/>
          <w:kern w:val="2"/>
          <w:lang w:eastAsia="en-US" w:bidi="ar-SA"/>
          <w14:ligatures w14:val="standardContextual"/>
        </w:rPr>
        <w:fldChar w:fldCharType="separate"/>
      </w:r>
      <w:r w:rsidR="001C0DF4" w:rsidRPr="001C0DF4">
        <w:rPr>
          <w:noProof/>
        </w:rPr>
        <w:t xml:space="preserve">Ali, S. M., Yousef, N. M. H., &amp; Nafady, N. A. (2015). Application of biosynthesized silver nanoparticles for the control of land snail eobania vermiculata and some plant pathogenic fungi. </w:t>
      </w:r>
      <w:r w:rsidR="001C0DF4" w:rsidRPr="001C0DF4">
        <w:rPr>
          <w:i/>
          <w:iCs/>
          <w:noProof/>
        </w:rPr>
        <w:t>Journal of Nanomaterials</w:t>
      </w:r>
      <w:r w:rsidR="001C0DF4" w:rsidRPr="001C0DF4">
        <w:rPr>
          <w:noProof/>
        </w:rPr>
        <w:t xml:space="preserve">, </w:t>
      </w:r>
      <w:r w:rsidR="001C0DF4" w:rsidRPr="001C0DF4">
        <w:rPr>
          <w:i/>
          <w:iCs/>
          <w:noProof/>
        </w:rPr>
        <w:t>2015</w:t>
      </w:r>
      <w:r w:rsidR="001C0DF4" w:rsidRPr="001C0DF4">
        <w:rPr>
          <w:noProof/>
        </w:rPr>
        <w:t>(May). https://doi.org/10.1155/2015/218904</w:t>
      </w:r>
    </w:p>
    <w:p w14:paraId="24DDA4DB" w14:textId="77777777" w:rsidR="001C0DF4" w:rsidRPr="001C0DF4" w:rsidRDefault="001C0DF4" w:rsidP="001C0DF4">
      <w:pPr>
        <w:pStyle w:val="ListParagraph"/>
        <w:widowControl w:val="0"/>
        <w:numPr>
          <w:ilvl w:val="0"/>
          <w:numId w:val="2"/>
        </w:numPr>
        <w:autoSpaceDE w:val="0"/>
        <w:autoSpaceDN w:val="0"/>
        <w:adjustRightInd w:val="0"/>
        <w:spacing w:before="100" w:after="100"/>
        <w:rPr>
          <w:noProof/>
          <w:kern w:val="0"/>
          <w:sz w:val="24"/>
          <w:szCs w:val="24"/>
        </w:rPr>
      </w:pPr>
      <w:r w:rsidRPr="001C0DF4">
        <w:rPr>
          <w:noProof/>
          <w:kern w:val="0"/>
          <w:sz w:val="24"/>
          <w:szCs w:val="24"/>
        </w:rPr>
        <w:t xml:space="preserve">Dickens, K. L., Capinera, J. L., &amp; Smith, T. R. (2018). Laboratory assessment of growth and reproduction of Lissachatina fulica (Gastropoda: Achatinidae). </w:t>
      </w:r>
      <w:r w:rsidRPr="001C0DF4">
        <w:rPr>
          <w:i/>
          <w:iCs/>
          <w:noProof/>
          <w:kern w:val="0"/>
          <w:sz w:val="24"/>
          <w:szCs w:val="24"/>
        </w:rPr>
        <w:t>Journal of Molluscan Studies</w:t>
      </w:r>
      <w:r w:rsidRPr="001C0DF4">
        <w:rPr>
          <w:noProof/>
          <w:kern w:val="0"/>
          <w:sz w:val="24"/>
          <w:szCs w:val="24"/>
        </w:rPr>
        <w:t xml:space="preserve">, </w:t>
      </w:r>
      <w:r w:rsidRPr="001C0DF4">
        <w:rPr>
          <w:i/>
          <w:iCs/>
          <w:noProof/>
          <w:kern w:val="0"/>
          <w:sz w:val="24"/>
          <w:szCs w:val="24"/>
        </w:rPr>
        <w:t>84</w:t>
      </w:r>
      <w:r w:rsidRPr="001C0DF4">
        <w:rPr>
          <w:noProof/>
          <w:kern w:val="0"/>
          <w:sz w:val="24"/>
          <w:szCs w:val="24"/>
        </w:rPr>
        <w:t>(1), 46–53. https://doi.org/10.1093/mollus/eyx044</w:t>
      </w:r>
    </w:p>
    <w:p w14:paraId="660A1E0D" w14:textId="77777777" w:rsidR="001C0DF4" w:rsidRPr="001C0DF4" w:rsidRDefault="001C0DF4" w:rsidP="001C0DF4">
      <w:pPr>
        <w:pStyle w:val="ListParagraph"/>
        <w:widowControl w:val="0"/>
        <w:numPr>
          <w:ilvl w:val="0"/>
          <w:numId w:val="2"/>
        </w:numPr>
        <w:autoSpaceDE w:val="0"/>
        <w:autoSpaceDN w:val="0"/>
        <w:adjustRightInd w:val="0"/>
        <w:spacing w:before="100" w:after="100"/>
        <w:rPr>
          <w:noProof/>
          <w:kern w:val="0"/>
          <w:sz w:val="24"/>
          <w:szCs w:val="24"/>
        </w:rPr>
      </w:pPr>
      <w:r w:rsidRPr="001C0DF4">
        <w:rPr>
          <w:noProof/>
          <w:kern w:val="0"/>
          <w:sz w:val="24"/>
          <w:szCs w:val="24"/>
        </w:rPr>
        <w:t xml:space="preserve">Lu, X. T., Gu, Q. Y., Limpanont, Y., Song, L. G., Wu, Z. D., Okanurak, K., &amp; Lv, Z. Y. (2018). Snail-borne parasitic diseases: An update on global epidemiological distribution, transmission interruption and control methods. </w:t>
      </w:r>
      <w:r w:rsidRPr="001C0DF4">
        <w:rPr>
          <w:i/>
          <w:iCs/>
          <w:noProof/>
          <w:kern w:val="0"/>
          <w:sz w:val="24"/>
          <w:szCs w:val="24"/>
        </w:rPr>
        <w:t>Infectious Diseases of Poverty</w:t>
      </w:r>
      <w:r w:rsidRPr="001C0DF4">
        <w:rPr>
          <w:noProof/>
          <w:kern w:val="0"/>
          <w:sz w:val="24"/>
          <w:szCs w:val="24"/>
        </w:rPr>
        <w:t xml:space="preserve">, </w:t>
      </w:r>
      <w:r w:rsidRPr="001C0DF4">
        <w:rPr>
          <w:i/>
          <w:iCs/>
          <w:noProof/>
          <w:kern w:val="0"/>
          <w:sz w:val="24"/>
          <w:szCs w:val="24"/>
        </w:rPr>
        <w:t>7</w:t>
      </w:r>
      <w:r w:rsidRPr="001C0DF4">
        <w:rPr>
          <w:noProof/>
          <w:kern w:val="0"/>
          <w:sz w:val="24"/>
          <w:szCs w:val="24"/>
        </w:rPr>
        <w:t>(1), 1–16. https://doi.org/10.1186/s40249-018-0414-7</w:t>
      </w:r>
    </w:p>
    <w:p w14:paraId="2D2FD747" w14:textId="77777777" w:rsidR="001C0DF4" w:rsidRPr="001C0DF4" w:rsidRDefault="001C0DF4" w:rsidP="001C0DF4">
      <w:pPr>
        <w:pStyle w:val="ListParagraph"/>
        <w:widowControl w:val="0"/>
        <w:numPr>
          <w:ilvl w:val="0"/>
          <w:numId w:val="2"/>
        </w:numPr>
        <w:autoSpaceDE w:val="0"/>
        <w:autoSpaceDN w:val="0"/>
        <w:adjustRightInd w:val="0"/>
        <w:spacing w:before="100" w:after="100"/>
        <w:rPr>
          <w:noProof/>
          <w:sz w:val="24"/>
          <w:szCs w:val="24"/>
        </w:rPr>
      </w:pPr>
      <w:r w:rsidRPr="001C0DF4">
        <w:rPr>
          <w:noProof/>
          <w:kern w:val="0"/>
          <w:sz w:val="24"/>
          <w:szCs w:val="24"/>
        </w:rPr>
        <w:t xml:space="preserve">Siddiqi, K. S., Husen, A., &amp; Rao, R. A. K. (2018). A review on biosynthesis of silver nanoparticles and their biocidal properties. </w:t>
      </w:r>
      <w:r w:rsidRPr="001C0DF4">
        <w:rPr>
          <w:i/>
          <w:iCs/>
          <w:noProof/>
          <w:kern w:val="0"/>
          <w:sz w:val="24"/>
          <w:szCs w:val="24"/>
        </w:rPr>
        <w:t>Journal of Nanobiotechnology</w:t>
      </w:r>
      <w:r w:rsidRPr="001C0DF4">
        <w:rPr>
          <w:noProof/>
          <w:kern w:val="0"/>
          <w:sz w:val="24"/>
          <w:szCs w:val="24"/>
        </w:rPr>
        <w:t xml:space="preserve">, </w:t>
      </w:r>
      <w:r w:rsidRPr="001C0DF4">
        <w:rPr>
          <w:i/>
          <w:iCs/>
          <w:noProof/>
          <w:kern w:val="0"/>
          <w:sz w:val="24"/>
          <w:szCs w:val="24"/>
        </w:rPr>
        <w:t>16</w:t>
      </w:r>
      <w:r w:rsidRPr="001C0DF4">
        <w:rPr>
          <w:noProof/>
          <w:kern w:val="0"/>
          <w:sz w:val="24"/>
          <w:szCs w:val="24"/>
        </w:rPr>
        <w:t>(1). https://doi.org/10.1186/s12951-018-0334-5</w:t>
      </w:r>
    </w:p>
    <w:p w14:paraId="060768B2" w14:textId="3D395D73" w:rsidR="001C0DF4" w:rsidRPr="001C0DF4" w:rsidRDefault="003F75D3" w:rsidP="008D465B">
      <w:pPr>
        <w:pStyle w:val="ListParagraph"/>
        <w:numPr>
          <w:ilvl w:val="0"/>
          <w:numId w:val="2"/>
        </w:numPr>
        <w:rPr>
          <w:noProof/>
        </w:rPr>
      </w:pPr>
      <w:r w:rsidRPr="001C0DF4">
        <w:fldChar w:fldCharType="end"/>
      </w:r>
      <w:r w:rsidR="001C0DF4" w:rsidRPr="001C0DF4">
        <w:fldChar w:fldCharType="begin" w:fldLock="1"/>
      </w:r>
      <w:r w:rsidR="001C0DF4" w:rsidRPr="001C0DF4">
        <w:instrText xml:space="preserve">ADDIN Mendeley Bibliography CSL_BIBLIOGRAPHY </w:instrText>
      </w:r>
      <w:r w:rsidR="001C0DF4" w:rsidRPr="001C0DF4">
        <w:fldChar w:fldCharType="separate"/>
      </w:r>
      <w:r w:rsidR="001C0DF4" w:rsidRPr="001C0DF4">
        <w:rPr>
          <w:noProof/>
        </w:rPr>
        <w:t xml:space="preserve">Ali, S. M., Yousef, N. M. H., &amp; Nafady, N. A. (2015). Application of biosynthesized silver nanoparticles for the control of land snail eobania vermiculata and some plant pathogenic fungi. </w:t>
      </w:r>
      <w:r w:rsidR="001C0DF4" w:rsidRPr="001C0DF4">
        <w:rPr>
          <w:i/>
          <w:iCs/>
          <w:noProof/>
        </w:rPr>
        <w:t>Journal of Nanomaterials</w:t>
      </w:r>
      <w:r w:rsidR="001C0DF4" w:rsidRPr="001C0DF4">
        <w:rPr>
          <w:noProof/>
        </w:rPr>
        <w:t xml:space="preserve">, </w:t>
      </w:r>
      <w:r w:rsidR="001C0DF4" w:rsidRPr="001C0DF4">
        <w:rPr>
          <w:i/>
          <w:iCs/>
          <w:noProof/>
        </w:rPr>
        <w:t>2015</w:t>
      </w:r>
      <w:r w:rsidR="001C0DF4" w:rsidRPr="001C0DF4">
        <w:rPr>
          <w:noProof/>
        </w:rPr>
        <w:t>(May). https://doi.org/10.1155/2015/218904</w:t>
      </w:r>
    </w:p>
    <w:p w14:paraId="65481807" w14:textId="77777777" w:rsidR="001C0DF4" w:rsidRPr="001C0DF4" w:rsidRDefault="001C0DF4" w:rsidP="008D465B">
      <w:pPr>
        <w:pStyle w:val="ListParagraph"/>
        <w:widowControl w:val="0"/>
        <w:numPr>
          <w:ilvl w:val="0"/>
          <w:numId w:val="2"/>
        </w:numPr>
        <w:autoSpaceDE w:val="0"/>
        <w:autoSpaceDN w:val="0"/>
        <w:adjustRightInd w:val="0"/>
        <w:spacing w:before="100" w:after="100"/>
        <w:rPr>
          <w:noProof/>
          <w:kern w:val="0"/>
          <w:sz w:val="24"/>
          <w:szCs w:val="24"/>
        </w:rPr>
      </w:pPr>
      <w:r w:rsidRPr="001C0DF4">
        <w:rPr>
          <w:noProof/>
          <w:kern w:val="0"/>
          <w:sz w:val="24"/>
          <w:szCs w:val="24"/>
        </w:rPr>
        <w:t xml:space="preserve">Dickens, K. L., Capinera, J. L., &amp; Smith, T. R. (2018). Laboratory assessment of growth and reproduction of Lissachatina fulica (Gastropoda: Achatinidae). </w:t>
      </w:r>
      <w:r w:rsidRPr="001C0DF4">
        <w:rPr>
          <w:i/>
          <w:iCs/>
          <w:noProof/>
          <w:kern w:val="0"/>
          <w:sz w:val="24"/>
          <w:szCs w:val="24"/>
        </w:rPr>
        <w:t>Journal of Molluscan Studies</w:t>
      </w:r>
      <w:r w:rsidRPr="001C0DF4">
        <w:rPr>
          <w:noProof/>
          <w:kern w:val="0"/>
          <w:sz w:val="24"/>
          <w:szCs w:val="24"/>
        </w:rPr>
        <w:t xml:space="preserve">, </w:t>
      </w:r>
      <w:r w:rsidRPr="001C0DF4">
        <w:rPr>
          <w:i/>
          <w:iCs/>
          <w:noProof/>
          <w:kern w:val="0"/>
          <w:sz w:val="24"/>
          <w:szCs w:val="24"/>
        </w:rPr>
        <w:t>84</w:t>
      </w:r>
      <w:r w:rsidRPr="001C0DF4">
        <w:rPr>
          <w:noProof/>
          <w:kern w:val="0"/>
          <w:sz w:val="24"/>
          <w:szCs w:val="24"/>
        </w:rPr>
        <w:t>(1), 46–53. https://doi.org/10.1093/mollus/eyx044</w:t>
      </w:r>
    </w:p>
    <w:p w14:paraId="19CEBA8F" w14:textId="77777777" w:rsidR="001C0DF4" w:rsidRPr="001C0DF4" w:rsidRDefault="001C0DF4" w:rsidP="008D465B">
      <w:pPr>
        <w:pStyle w:val="ListParagraph"/>
        <w:widowControl w:val="0"/>
        <w:numPr>
          <w:ilvl w:val="0"/>
          <w:numId w:val="2"/>
        </w:numPr>
        <w:autoSpaceDE w:val="0"/>
        <w:autoSpaceDN w:val="0"/>
        <w:adjustRightInd w:val="0"/>
        <w:spacing w:before="100" w:after="100"/>
        <w:rPr>
          <w:noProof/>
          <w:kern w:val="0"/>
          <w:sz w:val="24"/>
          <w:szCs w:val="24"/>
        </w:rPr>
      </w:pPr>
      <w:r w:rsidRPr="001C0DF4">
        <w:rPr>
          <w:noProof/>
          <w:kern w:val="0"/>
          <w:sz w:val="24"/>
          <w:szCs w:val="24"/>
        </w:rPr>
        <w:t xml:space="preserve">Lu, X. T., Gu, Q. Y., Limpanont, Y., Song, L. G., Wu, Z. D., Okanurak, K., &amp; Lv, Z. Y. (2018). Snail-borne parasitic diseases: An update on global epidemiological distribution, transmission interruption and control methods. </w:t>
      </w:r>
      <w:r w:rsidRPr="001C0DF4">
        <w:rPr>
          <w:i/>
          <w:iCs/>
          <w:noProof/>
          <w:kern w:val="0"/>
          <w:sz w:val="24"/>
          <w:szCs w:val="24"/>
        </w:rPr>
        <w:t>Infectious Diseases of Poverty</w:t>
      </w:r>
      <w:r w:rsidRPr="001C0DF4">
        <w:rPr>
          <w:noProof/>
          <w:kern w:val="0"/>
          <w:sz w:val="24"/>
          <w:szCs w:val="24"/>
        </w:rPr>
        <w:t xml:space="preserve">, </w:t>
      </w:r>
      <w:r w:rsidRPr="001C0DF4">
        <w:rPr>
          <w:i/>
          <w:iCs/>
          <w:noProof/>
          <w:kern w:val="0"/>
          <w:sz w:val="24"/>
          <w:szCs w:val="24"/>
        </w:rPr>
        <w:t>7</w:t>
      </w:r>
      <w:r w:rsidRPr="001C0DF4">
        <w:rPr>
          <w:noProof/>
          <w:kern w:val="0"/>
          <w:sz w:val="24"/>
          <w:szCs w:val="24"/>
        </w:rPr>
        <w:t>(1), 1–16. https://doi.org/10.1186/s40249-018-0414-7</w:t>
      </w:r>
    </w:p>
    <w:p w14:paraId="2AD7B6A6" w14:textId="77777777" w:rsidR="001C0DF4" w:rsidRPr="008D465B" w:rsidRDefault="001C0DF4" w:rsidP="008D465B">
      <w:pPr>
        <w:pStyle w:val="ListParagraph"/>
        <w:widowControl w:val="0"/>
        <w:numPr>
          <w:ilvl w:val="0"/>
          <w:numId w:val="2"/>
        </w:numPr>
        <w:autoSpaceDE w:val="0"/>
        <w:autoSpaceDN w:val="0"/>
        <w:adjustRightInd w:val="0"/>
        <w:spacing w:before="100" w:after="100"/>
        <w:rPr>
          <w:noProof/>
          <w:sz w:val="24"/>
          <w:szCs w:val="24"/>
        </w:rPr>
      </w:pPr>
      <w:r w:rsidRPr="001C0DF4">
        <w:rPr>
          <w:noProof/>
          <w:kern w:val="0"/>
          <w:sz w:val="24"/>
          <w:szCs w:val="24"/>
        </w:rPr>
        <w:t xml:space="preserve">Siddiqi, K. S., Husen, A., &amp; Rao, R. A. K. (2018). A review on biosynthesis of silver nanoparticles and their biocidal properties. </w:t>
      </w:r>
      <w:r w:rsidRPr="001C0DF4">
        <w:rPr>
          <w:i/>
          <w:iCs/>
          <w:noProof/>
          <w:kern w:val="0"/>
          <w:sz w:val="24"/>
          <w:szCs w:val="24"/>
        </w:rPr>
        <w:t>Journal of Nanobiotechnology</w:t>
      </w:r>
      <w:r w:rsidRPr="001C0DF4">
        <w:rPr>
          <w:noProof/>
          <w:kern w:val="0"/>
          <w:sz w:val="24"/>
          <w:szCs w:val="24"/>
        </w:rPr>
        <w:t xml:space="preserve">, </w:t>
      </w:r>
      <w:r w:rsidRPr="001C0DF4">
        <w:rPr>
          <w:i/>
          <w:iCs/>
          <w:noProof/>
          <w:kern w:val="0"/>
          <w:sz w:val="24"/>
          <w:szCs w:val="24"/>
        </w:rPr>
        <w:t>16</w:t>
      </w:r>
      <w:r w:rsidRPr="001C0DF4">
        <w:rPr>
          <w:noProof/>
          <w:kern w:val="0"/>
          <w:sz w:val="24"/>
          <w:szCs w:val="24"/>
        </w:rPr>
        <w:t>(1). https://doi.org/10.1186/s12951-018-0334-5</w:t>
      </w:r>
    </w:p>
    <w:p w14:paraId="448828C3" w14:textId="77777777" w:rsidR="008D465B" w:rsidRPr="00C75A58" w:rsidRDefault="008D465B" w:rsidP="008D465B">
      <w:pPr>
        <w:pStyle w:val="NormalWeb"/>
        <w:numPr>
          <w:ilvl w:val="0"/>
          <w:numId w:val="2"/>
        </w:numPr>
        <w:ind w:left="720"/>
        <w:rPr>
          <w:highlight w:val="yellow"/>
        </w:rPr>
      </w:pPr>
      <w:r w:rsidRPr="00C75A58">
        <w:rPr>
          <w:highlight w:val="yellow"/>
        </w:rPr>
        <w:t xml:space="preserve">Wang, T., Marle, P., Slaveykova, V. I., Schirmer, K., &amp; Liu, W. (2022). Comparative study of the sensitivity of two freshwater gastropods, Lymnaea stagnalis and Planorbarius corneus, to silver nanoparticles: Bioaccumulation and toxicity. Environmental Pollution, 312, 119999. </w:t>
      </w:r>
      <w:hyperlink r:id="rId37" w:history="1">
        <w:r w:rsidRPr="00C75A58">
          <w:rPr>
            <w:rStyle w:val="Hyperlink"/>
            <w:highlight w:val="yellow"/>
          </w:rPr>
          <w:t>https://doi.org/10.1016/j.envpol.2022.119999</w:t>
        </w:r>
      </w:hyperlink>
      <w:r w:rsidRPr="00C75A58">
        <w:rPr>
          <w:highlight w:val="yellow"/>
        </w:rPr>
        <w:t xml:space="preserve"> </w:t>
      </w:r>
    </w:p>
    <w:p w14:paraId="65346F40" w14:textId="77777777" w:rsidR="008D465B" w:rsidRPr="00C75A58" w:rsidRDefault="008D465B" w:rsidP="008D465B">
      <w:pPr>
        <w:pStyle w:val="NormalWeb"/>
        <w:numPr>
          <w:ilvl w:val="0"/>
          <w:numId w:val="2"/>
        </w:numPr>
        <w:ind w:left="720"/>
        <w:rPr>
          <w:highlight w:val="yellow"/>
        </w:rPr>
      </w:pPr>
      <w:r w:rsidRPr="00C75A58">
        <w:rPr>
          <w:highlight w:val="yellow"/>
        </w:rPr>
        <w:t xml:space="preserve">Wang, T., &amp; Liu, W. (2022). Emerging investigator series: Metal nanoparticles in freshwater: Transformation, bioavailability and effects on invertebrates. Environmental Science: Nano, 9, 2237–2263. </w:t>
      </w:r>
      <w:hyperlink r:id="rId38" w:history="1">
        <w:r w:rsidRPr="00C75A58">
          <w:rPr>
            <w:rStyle w:val="Hyperlink"/>
            <w:highlight w:val="yellow"/>
          </w:rPr>
          <w:t>https://doi.org/10.1039/D2EN00052K</w:t>
        </w:r>
      </w:hyperlink>
      <w:r w:rsidRPr="00C75A58">
        <w:rPr>
          <w:highlight w:val="yellow"/>
        </w:rPr>
        <w:t xml:space="preserve"> </w:t>
      </w:r>
    </w:p>
    <w:p w14:paraId="47D8ACF6" w14:textId="77777777" w:rsidR="008D465B" w:rsidRPr="00C75A58" w:rsidRDefault="008D465B" w:rsidP="008D465B">
      <w:pPr>
        <w:pStyle w:val="NormalWeb"/>
        <w:numPr>
          <w:ilvl w:val="0"/>
          <w:numId w:val="2"/>
        </w:numPr>
        <w:ind w:left="720"/>
        <w:rPr>
          <w:highlight w:val="yellow"/>
        </w:rPr>
      </w:pPr>
      <w:r w:rsidRPr="00C75A58">
        <w:rPr>
          <w:highlight w:val="yellow"/>
        </w:rPr>
        <w:t xml:space="preserve">Wang, T., &amp; Liu, W. (2023). Chronic and transgenerational effects of silver nanoparticles in freshwater gastropod Lymnaea stagnalis. Chemosphere, 313, 137386. </w:t>
      </w:r>
      <w:hyperlink r:id="rId39" w:history="1">
        <w:r w:rsidRPr="00C75A58">
          <w:rPr>
            <w:rStyle w:val="Hyperlink"/>
            <w:highlight w:val="yellow"/>
          </w:rPr>
          <w:t>https://doi.org/10.1016/j.chemosphere.2022.137386</w:t>
        </w:r>
      </w:hyperlink>
      <w:r w:rsidRPr="00C75A58">
        <w:rPr>
          <w:highlight w:val="yellow"/>
        </w:rPr>
        <w:t xml:space="preserve"> </w:t>
      </w:r>
    </w:p>
    <w:p w14:paraId="12A85B93" w14:textId="77777777" w:rsidR="008D465B" w:rsidRPr="00C75A58" w:rsidRDefault="008D465B" w:rsidP="008D465B">
      <w:pPr>
        <w:pStyle w:val="NormalWeb"/>
        <w:numPr>
          <w:ilvl w:val="0"/>
          <w:numId w:val="2"/>
        </w:numPr>
        <w:ind w:left="720"/>
        <w:rPr>
          <w:highlight w:val="yellow"/>
        </w:rPr>
      </w:pPr>
      <w:r w:rsidRPr="00C75A58">
        <w:rPr>
          <w:highlight w:val="yellow"/>
        </w:rPr>
        <w:lastRenderedPageBreak/>
        <w:t xml:space="preserve">Yang, H., Niu, S., Guo, M., &amp; Xue, Y. (2024). Molecular mechanisms of silver nanoparticle-induced neurotoxic injury and new perspectives for its neurotoxicity studies: A critical review. Environmental Pollution, 362, 124934. </w:t>
      </w:r>
      <w:hyperlink r:id="rId40" w:history="1">
        <w:r w:rsidRPr="00C75A58">
          <w:rPr>
            <w:rStyle w:val="Hyperlink"/>
            <w:highlight w:val="yellow"/>
          </w:rPr>
          <w:t>https://doi.org/10.1016/j.envpol.2024.124934</w:t>
        </w:r>
      </w:hyperlink>
      <w:r w:rsidRPr="00C75A58">
        <w:rPr>
          <w:highlight w:val="yellow"/>
        </w:rPr>
        <w:t xml:space="preserve"> </w:t>
      </w:r>
    </w:p>
    <w:p w14:paraId="75256A24" w14:textId="77777777" w:rsidR="008D465B" w:rsidRPr="0099475F" w:rsidRDefault="008D465B" w:rsidP="008D465B">
      <w:pPr>
        <w:pStyle w:val="NormalWeb"/>
        <w:numPr>
          <w:ilvl w:val="0"/>
          <w:numId w:val="2"/>
        </w:numPr>
        <w:spacing w:line="360" w:lineRule="auto"/>
        <w:ind w:left="720"/>
        <w:jc w:val="both"/>
        <w:rPr>
          <w:highlight w:val="yellow"/>
        </w:rPr>
      </w:pPr>
      <w:r w:rsidRPr="0099475F">
        <w:rPr>
          <w:highlight w:val="yellow"/>
        </w:rPr>
        <w:t xml:space="preserve">Yang, Y., Wang, K., Liu, X., Xu, C., You, Q., Zhang, Y., &amp; Zhu, L. (2024). Environmental behavior of silver nanomaterials in aquatic environments: An updated review. Science of the Total Environment, 907, 167861. </w:t>
      </w:r>
      <w:hyperlink r:id="rId41" w:history="1">
        <w:r w:rsidRPr="0099475F">
          <w:rPr>
            <w:rStyle w:val="Hyperlink"/>
            <w:highlight w:val="yellow"/>
          </w:rPr>
          <w:t>https://doi.org/10.1016/j.scitotenv.2023.167861</w:t>
        </w:r>
      </w:hyperlink>
    </w:p>
    <w:p w14:paraId="3765D1ED" w14:textId="77777777" w:rsidR="008D465B" w:rsidRPr="0099475F" w:rsidRDefault="008D465B" w:rsidP="008D465B">
      <w:pPr>
        <w:pStyle w:val="NormalWeb"/>
        <w:numPr>
          <w:ilvl w:val="0"/>
          <w:numId w:val="2"/>
        </w:numPr>
        <w:ind w:left="720"/>
        <w:rPr>
          <w:highlight w:val="yellow"/>
        </w:rPr>
      </w:pPr>
      <w:r w:rsidRPr="0099475F">
        <w:rPr>
          <w:highlight w:val="yellow"/>
        </w:rPr>
        <w:t xml:space="preserve">Wang, T., Santos, J. P., Slaveykova, V. I., Stoll, S., &amp; Liu, W. (2025). From microalgae to gastropods: Understanding the kinetics and toxicity of silver nanoparticles in freshwater aquatic environment. Environmental Pollution, 367, 125643. </w:t>
      </w:r>
      <w:hyperlink r:id="rId42" w:history="1">
        <w:r w:rsidRPr="0099475F">
          <w:rPr>
            <w:rStyle w:val="Hyperlink"/>
            <w:highlight w:val="yellow"/>
          </w:rPr>
          <w:t>https://doi.org/10.1016/j.envpol.2025.125643</w:t>
        </w:r>
      </w:hyperlink>
      <w:r w:rsidRPr="0099475F">
        <w:rPr>
          <w:highlight w:val="yellow"/>
        </w:rPr>
        <w:t xml:space="preserve"> </w:t>
      </w:r>
    </w:p>
    <w:p w14:paraId="42F1294F" w14:textId="77777777" w:rsidR="008D465B" w:rsidRPr="0099475F" w:rsidRDefault="008D465B" w:rsidP="008D465B">
      <w:pPr>
        <w:pStyle w:val="NormalWeb"/>
        <w:numPr>
          <w:ilvl w:val="0"/>
          <w:numId w:val="2"/>
        </w:numPr>
        <w:ind w:left="720"/>
        <w:rPr>
          <w:highlight w:val="yellow"/>
        </w:rPr>
      </w:pPr>
      <w:r w:rsidRPr="0099475F">
        <w:rPr>
          <w:highlight w:val="yellow"/>
        </w:rPr>
        <w:t xml:space="preserve">Silva, P. V., Pinheiro, C., Morgado, R. G., Verweij, R. A., van Gestel, C. A. M., &amp; Loureiro, S. (2022). Bioaccumulation but no biomagnification of silver sulfide nanoparticles in freshwater snails and planarians. Science of the Total Environment, 808, 151956. </w:t>
      </w:r>
      <w:hyperlink r:id="rId43" w:history="1">
        <w:r w:rsidRPr="0099475F">
          <w:rPr>
            <w:rStyle w:val="Hyperlink"/>
            <w:highlight w:val="yellow"/>
          </w:rPr>
          <w:t>https://doi.org/10.1016/j.scitotenv.2021.151956</w:t>
        </w:r>
      </w:hyperlink>
      <w:r w:rsidRPr="0099475F">
        <w:rPr>
          <w:highlight w:val="yellow"/>
        </w:rPr>
        <w:t xml:space="preserve"> </w:t>
      </w:r>
    </w:p>
    <w:p w14:paraId="4D1CF4B8" w14:textId="77777777" w:rsidR="008D465B" w:rsidRPr="0099475F" w:rsidRDefault="008D465B" w:rsidP="008D465B">
      <w:pPr>
        <w:pStyle w:val="NormalWeb"/>
        <w:numPr>
          <w:ilvl w:val="0"/>
          <w:numId w:val="2"/>
        </w:numPr>
        <w:spacing w:line="360" w:lineRule="auto"/>
        <w:ind w:left="720"/>
        <w:jc w:val="both"/>
        <w:rPr>
          <w:highlight w:val="yellow"/>
        </w:rPr>
      </w:pPr>
      <w:r w:rsidRPr="007A611D">
        <w:rPr>
          <w:highlight w:val="yellow"/>
        </w:rPr>
        <w:t xml:space="preserve">Vijayan, K., Suganthasakthivel, R., Naggs, F., Fontanilla, I. K., Soorae, P. S., Sajeev, T. V., &amp; Wade, C. M. (2022). Fine-scale geographical sampling and molecular characterization of the giant African land snail in its invasive range in Asia shows low genetic diversity, new haplotypes and the emergence of another haplotype from the Indian Ocean Islands. Biological Journal of the Linnean Society, 137(3), 421-433. </w:t>
      </w:r>
      <w:hyperlink r:id="rId44" w:history="1">
        <w:r w:rsidRPr="0099475F">
          <w:rPr>
            <w:rStyle w:val="Hyperlink"/>
            <w:highlight w:val="yellow"/>
          </w:rPr>
          <w:t>https://doi.org/10.1093/biolinnean/blac106</w:t>
        </w:r>
      </w:hyperlink>
      <w:r w:rsidRPr="0099475F">
        <w:rPr>
          <w:highlight w:val="yellow"/>
        </w:rPr>
        <w:t xml:space="preserve">   </w:t>
      </w:r>
    </w:p>
    <w:p w14:paraId="1B1660B1" w14:textId="77777777" w:rsidR="008D465B" w:rsidRPr="001C0DF4" w:rsidRDefault="008D465B" w:rsidP="008D465B">
      <w:pPr>
        <w:pStyle w:val="ListParagraph"/>
        <w:widowControl w:val="0"/>
        <w:autoSpaceDE w:val="0"/>
        <w:autoSpaceDN w:val="0"/>
        <w:adjustRightInd w:val="0"/>
        <w:spacing w:before="100" w:after="100"/>
        <w:rPr>
          <w:noProof/>
          <w:sz w:val="24"/>
          <w:szCs w:val="24"/>
        </w:rPr>
      </w:pPr>
    </w:p>
    <w:p w14:paraId="7C4D753F" w14:textId="3DCEAFC1" w:rsidR="00E56870" w:rsidRPr="001C0DF4" w:rsidRDefault="001C0DF4" w:rsidP="001C0DF4">
      <w:pPr>
        <w:pStyle w:val="NormalWeb"/>
        <w:spacing w:line="360" w:lineRule="auto"/>
        <w:jc w:val="both"/>
      </w:pPr>
      <w:r w:rsidRPr="001C0DF4">
        <w:fldChar w:fldCharType="end"/>
      </w:r>
    </w:p>
    <w:p w14:paraId="5792447D" w14:textId="77777777" w:rsidR="00FF7C1F" w:rsidRPr="001C0DF4" w:rsidRDefault="00FF7C1F" w:rsidP="001C0DF4">
      <w:pPr>
        <w:ind w:left="720"/>
        <w:rPr>
          <w:sz w:val="24"/>
          <w:szCs w:val="24"/>
        </w:rPr>
      </w:pPr>
    </w:p>
    <w:p w14:paraId="564883A9" w14:textId="77777777" w:rsidR="004E5CEA" w:rsidRPr="001C0DF4" w:rsidRDefault="004E5CEA" w:rsidP="001C0DF4">
      <w:pPr>
        <w:ind w:left="0"/>
        <w:rPr>
          <w:b/>
          <w:bCs/>
          <w:sz w:val="24"/>
          <w:szCs w:val="24"/>
        </w:rPr>
      </w:pPr>
    </w:p>
    <w:sectPr w:rsidR="004E5CEA" w:rsidRPr="001C0D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C70DE" w14:textId="77777777" w:rsidR="00C8739A" w:rsidRDefault="00C8739A" w:rsidP="00F25325">
      <w:pPr>
        <w:spacing w:after="0" w:line="240" w:lineRule="auto"/>
      </w:pPr>
      <w:r>
        <w:separator/>
      </w:r>
    </w:p>
  </w:endnote>
  <w:endnote w:type="continuationSeparator" w:id="0">
    <w:p w14:paraId="478F620C" w14:textId="77777777" w:rsidR="00C8739A" w:rsidRDefault="00C8739A" w:rsidP="00F25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0E556" w14:textId="77777777" w:rsidR="00C8739A" w:rsidRDefault="00C8739A" w:rsidP="00F25325">
      <w:pPr>
        <w:spacing w:after="0" w:line="240" w:lineRule="auto"/>
      </w:pPr>
      <w:r>
        <w:separator/>
      </w:r>
    </w:p>
  </w:footnote>
  <w:footnote w:type="continuationSeparator" w:id="0">
    <w:p w14:paraId="2877FD57" w14:textId="77777777" w:rsidR="00C8739A" w:rsidRDefault="00C8739A" w:rsidP="00F253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842FEB"/>
    <w:multiLevelType w:val="hybridMultilevel"/>
    <w:tmpl w:val="C7B0559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97730A"/>
    <w:multiLevelType w:val="multilevel"/>
    <w:tmpl w:val="4BD6B14C"/>
    <w:lvl w:ilvl="0">
      <w:start w:val="3"/>
      <w:numFmt w:val="decimal"/>
      <w:lvlText w:val="%1.0"/>
      <w:lvlJc w:val="left"/>
      <w:pPr>
        <w:ind w:left="778" w:hanging="360"/>
      </w:pPr>
      <w:rPr>
        <w:rFonts w:hint="default"/>
        <w:b/>
        <w:sz w:val="28"/>
      </w:rPr>
    </w:lvl>
    <w:lvl w:ilvl="1">
      <w:start w:val="1"/>
      <w:numFmt w:val="decimal"/>
      <w:lvlText w:val="%1.%2"/>
      <w:lvlJc w:val="left"/>
      <w:pPr>
        <w:ind w:left="1498" w:hanging="360"/>
      </w:pPr>
      <w:rPr>
        <w:rFonts w:hint="default"/>
        <w:b/>
        <w:sz w:val="28"/>
      </w:rPr>
    </w:lvl>
    <w:lvl w:ilvl="2">
      <w:start w:val="1"/>
      <w:numFmt w:val="decimal"/>
      <w:lvlText w:val="%1.%2.%3"/>
      <w:lvlJc w:val="left"/>
      <w:pPr>
        <w:ind w:left="2578" w:hanging="720"/>
      </w:pPr>
      <w:rPr>
        <w:rFonts w:hint="default"/>
        <w:b/>
        <w:sz w:val="28"/>
      </w:rPr>
    </w:lvl>
    <w:lvl w:ilvl="3">
      <w:start w:val="1"/>
      <w:numFmt w:val="decimal"/>
      <w:lvlText w:val="%1.%2.%3.%4"/>
      <w:lvlJc w:val="left"/>
      <w:pPr>
        <w:ind w:left="3298" w:hanging="720"/>
      </w:pPr>
      <w:rPr>
        <w:rFonts w:hint="default"/>
        <w:b/>
        <w:sz w:val="28"/>
      </w:rPr>
    </w:lvl>
    <w:lvl w:ilvl="4">
      <w:start w:val="1"/>
      <w:numFmt w:val="decimal"/>
      <w:lvlText w:val="%1.%2.%3.%4.%5"/>
      <w:lvlJc w:val="left"/>
      <w:pPr>
        <w:ind w:left="4378" w:hanging="1080"/>
      </w:pPr>
      <w:rPr>
        <w:rFonts w:hint="default"/>
        <w:b/>
        <w:sz w:val="28"/>
      </w:rPr>
    </w:lvl>
    <w:lvl w:ilvl="5">
      <w:start w:val="1"/>
      <w:numFmt w:val="decimal"/>
      <w:lvlText w:val="%1.%2.%3.%4.%5.%6"/>
      <w:lvlJc w:val="left"/>
      <w:pPr>
        <w:ind w:left="5098" w:hanging="1080"/>
      </w:pPr>
      <w:rPr>
        <w:rFonts w:hint="default"/>
        <w:b/>
        <w:sz w:val="28"/>
      </w:rPr>
    </w:lvl>
    <w:lvl w:ilvl="6">
      <w:start w:val="1"/>
      <w:numFmt w:val="decimal"/>
      <w:lvlText w:val="%1.%2.%3.%4.%5.%6.%7"/>
      <w:lvlJc w:val="left"/>
      <w:pPr>
        <w:ind w:left="6178" w:hanging="1440"/>
      </w:pPr>
      <w:rPr>
        <w:rFonts w:hint="default"/>
        <w:b/>
        <w:sz w:val="28"/>
      </w:rPr>
    </w:lvl>
    <w:lvl w:ilvl="7">
      <w:start w:val="1"/>
      <w:numFmt w:val="decimal"/>
      <w:lvlText w:val="%1.%2.%3.%4.%5.%6.%7.%8"/>
      <w:lvlJc w:val="left"/>
      <w:pPr>
        <w:ind w:left="6898" w:hanging="1440"/>
      </w:pPr>
      <w:rPr>
        <w:rFonts w:hint="default"/>
        <w:b/>
        <w:sz w:val="28"/>
      </w:rPr>
    </w:lvl>
    <w:lvl w:ilvl="8">
      <w:start w:val="1"/>
      <w:numFmt w:val="decimal"/>
      <w:lvlText w:val="%1.%2.%3.%4.%5.%6.%7.%8.%9"/>
      <w:lvlJc w:val="left"/>
      <w:pPr>
        <w:ind w:left="7978" w:hanging="1800"/>
      </w:pPr>
      <w:rPr>
        <w:rFonts w:hint="default"/>
        <w:b/>
        <w:sz w:val="28"/>
      </w:rPr>
    </w:lvl>
  </w:abstractNum>
  <w:abstractNum w:abstractNumId="2" w15:restartNumberingAfterBreak="0">
    <w:nsid w:val="1E9C7CD8"/>
    <w:multiLevelType w:val="hybridMultilevel"/>
    <w:tmpl w:val="298E941E"/>
    <w:lvl w:ilvl="0" w:tplc="F08CF3EC">
      <w:start w:val="1"/>
      <w:numFmt w:val="upperLetter"/>
      <w:lvlText w:val="(%1)"/>
      <w:lvlJc w:val="left"/>
      <w:pPr>
        <w:ind w:left="1452" w:hanging="360"/>
      </w:pPr>
      <w:rPr>
        <w:rFonts w:hint="default"/>
      </w:rPr>
    </w:lvl>
    <w:lvl w:ilvl="1" w:tplc="40090019" w:tentative="1">
      <w:start w:val="1"/>
      <w:numFmt w:val="lowerLetter"/>
      <w:lvlText w:val="%2."/>
      <w:lvlJc w:val="left"/>
      <w:pPr>
        <w:ind w:left="2172" w:hanging="360"/>
      </w:pPr>
    </w:lvl>
    <w:lvl w:ilvl="2" w:tplc="4009001B" w:tentative="1">
      <w:start w:val="1"/>
      <w:numFmt w:val="lowerRoman"/>
      <w:lvlText w:val="%3."/>
      <w:lvlJc w:val="right"/>
      <w:pPr>
        <w:ind w:left="2892" w:hanging="180"/>
      </w:pPr>
    </w:lvl>
    <w:lvl w:ilvl="3" w:tplc="4009000F" w:tentative="1">
      <w:start w:val="1"/>
      <w:numFmt w:val="decimal"/>
      <w:lvlText w:val="%4."/>
      <w:lvlJc w:val="left"/>
      <w:pPr>
        <w:ind w:left="3612" w:hanging="360"/>
      </w:pPr>
    </w:lvl>
    <w:lvl w:ilvl="4" w:tplc="40090019" w:tentative="1">
      <w:start w:val="1"/>
      <w:numFmt w:val="lowerLetter"/>
      <w:lvlText w:val="%5."/>
      <w:lvlJc w:val="left"/>
      <w:pPr>
        <w:ind w:left="4332" w:hanging="360"/>
      </w:pPr>
    </w:lvl>
    <w:lvl w:ilvl="5" w:tplc="4009001B" w:tentative="1">
      <w:start w:val="1"/>
      <w:numFmt w:val="lowerRoman"/>
      <w:lvlText w:val="%6."/>
      <w:lvlJc w:val="right"/>
      <w:pPr>
        <w:ind w:left="5052" w:hanging="180"/>
      </w:pPr>
    </w:lvl>
    <w:lvl w:ilvl="6" w:tplc="4009000F" w:tentative="1">
      <w:start w:val="1"/>
      <w:numFmt w:val="decimal"/>
      <w:lvlText w:val="%7."/>
      <w:lvlJc w:val="left"/>
      <w:pPr>
        <w:ind w:left="5772" w:hanging="360"/>
      </w:pPr>
    </w:lvl>
    <w:lvl w:ilvl="7" w:tplc="40090019" w:tentative="1">
      <w:start w:val="1"/>
      <w:numFmt w:val="lowerLetter"/>
      <w:lvlText w:val="%8."/>
      <w:lvlJc w:val="left"/>
      <w:pPr>
        <w:ind w:left="6492" w:hanging="360"/>
      </w:pPr>
    </w:lvl>
    <w:lvl w:ilvl="8" w:tplc="4009001B" w:tentative="1">
      <w:start w:val="1"/>
      <w:numFmt w:val="lowerRoman"/>
      <w:lvlText w:val="%9."/>
      <w:lvlJc w:val="right"/>
      <w:pPr>
        <w:ind w:left="7212" w:hanging="180"/>
      </w:pPr>
    </w:lvl>
  </w:abstractNum>
  <w:abstractNum w:abstractNumId="3" w15:restartNumberingAfterBreak="0">
    <w:nsid w:val="227111A1"/>
    <w:multiLevelType w:val="multilevel"/>
    <w:tmpl w:val="66C61480"/>
    <w:lvl w:ilvl="0">
      <w:start w:val="1"/>
      <w:numFmt w:val="decimal"/>
      <w:lvlText w:val="%1."/>
      <w:lvlJc w:val="left"/>
      <w:pPr>
        <w:ind w:left="837" w:hanging="360"/>
      </w:pPr>
    </w:lvl>
    <w:lvl w:ilvl="1">
      <w:start w:val="1"/>
      <w:numFmt w:val="decimal"/>
      <w:isLgl/>
      <w:lvlText w:val="%1.%2"/>
      <w:lvlJc w:val="left"/>
      <w:pPr>
        <w:ind w:left="1197" w:hanging="360"/>
      </w:pPr>
      <w:rPr>
        <w:rFonts w:hint="default"/>
      </w:rPr>
    </w:lvl>
    <w:lvl w:ilvl="2">
      <w:start w:val="1"/>
      <w:numFmt w:val="decimal"/>
      <w:isLgl/>
      <w:lvlText w:val="%1.%2.%3"/>
      <w:lvlJc w:val="left"/>
      <w:pPr>
        <w:ind w:left="1917" w:hanging="720"/>
      </w:pPr>
      <w:rPr>
        <w:rFonts w:hint="default"/>
      </w:rPr>
    </w:lvl>
    <w:lvl w:ilvl="3">
      <w:start w:val="1"/>
      <w:numFmt w:val="decimal"/>
      <w:isLgl/>
      <w:lvlText w:val="%1.%2.%3.%4"/>
      <w:lvlJc w:val="left"/>
      <w:pPr>
        <w:ind w:left="2277" w:hanging="720"/>
      </w:pPr>
      <w:rPr>
        <w:rFonts w:hint="default"/>
      </w:rPr>
    </w:lvl>
    <w:lvl w:ilvl="4">
      <w:start w:val="1"/>
      <w:numFmt w:val="decimal"/>
      <w:isLgl/>
      <w:lvlText w:val="%1.%2.%3.%4.%5"/>
      <w:lvlJc w:val="left"/>
      <w:pPr>
        <w:ind w:left="2997" w:hanging="1080"/>
      </w:pPr>
      <w:rPr>
        <w:rFonts w:hint="default"/>
      </w:rPr>
    </w:lvl>
    <w:lvl w:ilvl="5">
      <w:start w:val="1"/>
      <w:numFmt w:val="decimal"/>
      <w:isLgl/>
      <w:lvlText w:val="%1.%2.%3.%4.%5.%6"/>
      <w:lvlJc w:val="left"/>
      <w:pPr>
        <w:ind w:left="3357"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37" w:hanging="1440"/>
      </w:pPr>
      <w:rPr>
        <w:rFonts w:hint="default"/>
      </w:rPr>
    </w:lvl>
    <w:lvl w:ilvl="8">
      <w:start w:val="1"/>
      <w:numFmt w:val="decimal"/>
      <w:isLgl/>
      <w:lvlText w:val="%1.%2.%3.%4.%5.%6.%7.%8.%9"/>
      <w:lvlJc w:val="left"/>
      <w:pPr>
        <w:ind w:left="5157" w:hanging="1800"/>
      </w:pPr>
      <w:rPr>
        <w:rFonts w:hint="default"/>
      </w:rPr>
    </w:lvl>
  </w:abstractNum>
  <w:abstractNum w:abstractNumId="4" w15:restartNumberingAfterBreak="0">
    <w:nsid w:val="28BF59E5"/>
    <w:multiLevelType w:val="hybridMultilevel"/>
    <w:tmpl w:val="C2780C98"/>
    <w:lvl w:ilvl="0" w:tplc="4009000F">
      <w:start w:val="1"/>
      <w:numFmt w:val="decimal"/>
      <w:lvlText w:val="%1."/>
      <w:lvlJc w:val="left"/>
      <w:pPr>
        <w:ind w:left="837" w:hanging="360"/>
      </w:pPr>
    </w:lvl>
    <w:lvl w:ilvl="1" w:tplc="40090019" w:tentative="1">
      <w:start w:val="1"/>
      <w:numFmt w:val="lowerLetter"/>
      <w:lvlText w:val="%2."/>
      <w:lvlJc w:val="left"/>
      <w:pPr>
        <w:ind w:left="1557" w:hanging="360"/>
      </w:pPr>
    </w:lvl>
    <w:lvl w:ilvl="2" w:tplc="4009001B" w:tentative="1">
      <w:start w:val="1"/>
      <w:numFmt w:val="lowerRoman"/>
      <w:lvlText w:val="%3."/>
      <w:lvlJc w:val="right"/>
      <w:pPr>
        <w:ind w:left="2277" w:hanging="180"/>
      </w:pPr>
    </w:lvl>
    <w:lvl w:ilvl="3" w:tplc="4009000F" w:tentative="1">
      <w:start w:val="1"/>
      <w:numFmt w:val="decimal"/>
      <w:lvlText w:val="%4."/>
      <w:lvlJc w:val="left"/>
      <w:pPr>
        <w:ind w:left="2997" w:hanging="360"/>
      </w:pPr>
    </w:lvl>
    <w:lvl w:ilvl="4" w:tplc="40090019" w:tentative="1">
      <w:start w:val="1"/>
      <w:numFmt w:val="lowerLetter"/>
      <w:lvlText w:val="%5."/>
      <w:lvlJc w:val="left"/>
      <w:pPr>
        <w:ind w:left="3717" w:hanging="360"/>
      </w:pPr>
    </w:lvl>
    <w:lvl w:ilvl="5" w:tplc="4009001B" w:tentative="1">
      <w:start w:val="1"/>
      <w:numFmt w:val="lowerRoman"/>
      <w:lvlText w:val="%6."/>
      <w:lvlJc w:val="right"/>
      <w:pPr>
        <w:ind w:left="4437" w:hanging="180"/>
      </w:pPr>
    </w:lvl>
    <w:lvl w:ilvl="6" w:tplc="4009000F" w:tentative="1">
      <w:start w:val="1"/>
      <w:numFmt w:val="decimal"/>
      <w:lvlText w:val="%7."/>
      <w:lvlJc w:val="left"/>
      <w:pPr>
        <w:ind w:left="5157" w:hanging="360"/>
      </w:pPr>
    </w:lvl>
    <w:lvl w:ilvl="7" w:tplc="40090019" w:tentative="1">
      <w:start w:val="1"/>
      <w:numFmt w:val="lowerLetter"/>
      <w:lvlText w:val="%8."/>
      <w:lvlJc w:val="left"/>
      <w:pPr>
        <w:ind w:left="5877" w:hanging="360"/>
      </w:pPr>
    </w:lvl>
    <w:lvl w:ilvl="8" w:tplc="4009001B" w:tentative="1">
      <w:start w:val="1"/>
      <w:numFmt w:val="lowerRoman"/>
      <w:lvlText w:val="%9."/>
      <w:lvlJc w:val="right"/>
      <w:pPr>
        <w:ind w:left="6597" w:hanging="180"/>
      </w:pPr>
    </w:lvl>
  </w:abstractNum>
  <w:abstractNum w:abstractNumId="5" w15:restartNumberingAfterBreak="0">
    <w:nsid w:val="43794081"/>
    <w:multiLevelType w:val="hybridMultilevel"/>
    <w:tmpl w:val="9A4AA2F6"/>
    <w:lvl w:ilvl="0" w:tplc="C03EC524">
      <w:start w:val="1"/>
      <w:numFmt w:val="upperLetter"/>
      <w:lvlText w:val="(%1)"/>
      <w:lvlJc w:val="left"/>
      <w:pPr>
        <w:ind w:left="1812" w:hanging="360"/>
      </w:pPr>
      <w:rPr>
        <w:rFonts w:hint="default"/>
      </w:rPr>
    </w:lvl>
    <w:lvl w:ilvl="1" w:tplc="40090019" w:tentative="1">
      <w:start w:val="1"/>
      <w:numFmt w:val="lowerLetter"/>
      <w:lvlText w:val="%2."/>
      <w:lvlJc w:val="left"/>
      <w:pPr>
        <w:ind w:left="2532" w:hanging="360"/>
      </w:pPr>
    </w:lvl>
    <w:lvl w:ilvl="2" w:tplc="4009001B" w:tentative="1">
      <w:start w:val="1"/>
      <w:numFmt w:val="lowerRoman"/>
      <w:lvlText w:val="%3."/>
      <w:lvlJc w:val="right"/>
      <w:pPr>
        <w:ind w:left="3252" w:hanging="180"/>
      </w:pPr>
    </w:lvl>
    <w:lvl w:ilvl="3" w:tplc="4009000F" w:tentative="1">
      <w:start w:val="1"/>
      <w:numFmt w:val="decimal"/>
      <w:lvlText w:val="%4."/>
      <w:lvlJc w:val="left"/>
      <w:pPr>
        <w:ind w:left="3972" w:hanging="360"/>
      </w:pPr>
    </w:lvl>
    <w:lvl w:ilvl="4" w:tplc="40090019" w:tentative="1">
      <w:start w:val="1"/>
      <w:numFmt w:val="lowerLetter"/>
      <w:lvlText w:val="%5."/>
      <w:lvlJc w:val="left"/>
      <w:pPr>
        <w:ind w:left="4692" w:hanging="360"/>
      </w:pPr>
    </w:lvl>
    <w:lvl w:ilvl="5" w:tplc="4009001B" w:tentative="1">
      <w:start w:val="1"/>
      <w:numFmt w:val="lowerRoman"/>
      <w:lvlText w:val="%6."/>
      <w:lvlJc w:val="right"/>
      <w:pPr>
        <w:ind w:left="5412" w:hanging="180"/>
      </w:pPr>
    </w:lvl>
    <w:lvl w:ilvl="6" w:tplc="4009000F" w:tentative="1">
      <w:start w:val="1"/>
      <w:numFmt w:val="decimal"/>
      <w:lvlText w:val="%7."/>
      <w:lvlJc w:val="left"/>
      <w:pPr>
        <w:ind w:left="6132" w:hanging="360"/>
      </w:pPr>
    </w:lvl>
    <w:lvl w:ilvl="7" w:tplc="40090019" w:tentative="1">
      <w:start w:val="1"/>
      <w:numFmt w:val="lowerLetter"/>
      <w:lvlText w:val="%8."/>
      <w:lvlJc w:val="left"/>
      <w:pPr>
        <w:ind w:left="6852" w:hanging="360"/>
      </w:pPr>
    </w:lvl>
    <w:lvl w:ilvl="8" w:tplc="4009001B" w:tentative="1">
      <w:start w:val="1"/>
      <w:numFmt w:val="lowerRoman"/>
      <w:lvlText w:val="%9."/>
      <w:lvlJc w:val="right"/>
      <w:pPr>
        <w:ind w:left="7572" w:hanging="180"/>
      </w:pPr>
    </w:lvl>
  </w:abstractNum>
  <w:abstractNum w:abstractNumId="6" w15:restartNumberingAfterBreak="0">
    <w:nsid w:val="5119661E"/>
    <w:multiLevelType w:val="hybridMultilevel"/>
    <w:tmpl w:val="B4FCB37C"/>
    <w:lvl w:ilvl="0" w:tplc="4768C41A">
      <w:start w:val="93"/>
      <w:numFmt w:val="decimal"/>
      <w:lvlText w:val="%1"/>
      <w:lvlJc w:val="left"/>
      <w:pPr>
        <w:ind w:left="732" w:hanging="580"/>
        <w:jc w:val="right"/>
      </w:pPr>
      <w:rPr>
        <w:rFonts w:hint="default"/>
        <w:spacing w:val="-2"/>
        <w:w w:val="100"/>
        <w:lang w:val="en-US" w:eastAsia="en-US" w:bidi="ar-SA"/>
      </w:rPr>
    </w:lvl>
    <w:lvl w:ilvl="1" w:tplc="B98E02A4">
      <w:numFmt w:val="bullet"/>
      <w:lvlText w:val="•"/>
      <w:lvlJc w:val="left"/>
      <w:pPr>
        <w:ind w:left="1644" w:hanging="580"/>
      </w:pPr>
      <w:rPr>
        <w:rFonts w:hint="default"/>
        <w:lang w:val="en-US" w:eastAsia="en-US" w:bidi="ar-SA"/>
      </w:rPr>
    </w:lvl>
    <w:lvl w:ilvl="2" w:tplc="BFCEC86C">
      <w:numFmt w:val="bullet"/>
      <w:lvlText w:val="•"/>
      <w:lvlJc w:val="left"/>
      <w:pPr>
        <w:ind w:left="2548" w:hanging="580"/>
      </w:pPr>
      <w:rPr>
        <w:rFonts w:hint="default"/>
        <w:lang w:val="en-US" w:eastAsia="en-US" w:bidi="ar-SA"/>
      </w:rPr>
    </w:lvl>
    <w:lvl w:ilvl="3" w:tplc="707A5C58">
      <w:numFmt w:val="bullet"/>
      <w:lvlText w:val="•"/>
      <w:lvlJc w:val="left"/>
      <w:pPr>
        <w:ind w:left="3452" w:hanging="580"/>
      </w:pPr>
      <w:rPr>
        <w:rFonts w:hint="default"/>
        <w:lang w:val="en-US" w:eastAsia="en-US" w:bidi="ar-SA"/>
      </w:rPr>
    </w:lvl>
    <w:lvl w:ilvl="4" w:tplc="247AD448">
      <w:numFmt w:val="bullet"/>
      <w:lvlText w:val="•"/>
      <w:lvlJc w:val="left"/>
      <w:pPr>
        <w:ind w:left="4356" w:hanging="580"/>
      </w:pPr>
      <w:rPr>
        <w:rFonts w:hint="default"/>
        <w:lang w:val="en-US" w:eastAsia="en-US" w:bidi="ar-SA"/>
      </w:rPr>
    </w:lvl>
    <w:lvl w:ilvl="5" w:tplc="7414B5F2">
      <w:numFmt w:val="bullet"/>
      <w:lvlText w:val="•"/>
      <w:lvlJc w:val="left"/>
      <w:pPr>
        <w:ind w:left="5260" w:hanging="580"/>
      </w:pPr>
      <w:rPr>
        <w:rFonts w:hint="default"/>
        <w:lang w:val="en-US" w:eastAsia="en-US" w:bidi="ar-SA"/>
      </w:rPr>
    </w:lvl>
    <w:lvl w:ilvl="6" w:tplc="99B2E61C">
      <w:numFmt w:val="bullet"/>
      <w:lvlText w:val="•"/>
      <w:lvlJc w:val="left"/>
      <w:pPr>
        <w:ind w:left="6164" w:hanging="580"/>
      </w:pPr>
      <w:rPr>
        <w:rFonts w:hint="default"/>
        <w:lang w:val="en-US" w:eastAsia="en-US" w:bidi="ar-SA"/>
      </w:rPr>
    </w:lvl>
    <w:lvl w:ilvl="7" w:tplc="631475CE">
      <w:numFmt w:val="bullet"/>
      <w:lvlText w:val="•"/>
      <w:lvlJc w:val="left"/>
      <w:pPr>
        <w:ind w:left="7068" w:hanging="580"/>
      </w:pPr>
      <w:rPr>
        <w:rFonts w:hint="default"/>
        <w:lang w:val="en-US" w:eastAsia="en-US" w:bidi="ar-SA"/>
      </w:rPr>
    </w:lvl>
    <w:lvl w:ilvl="8" w:tplc="0144DE12">
      <w:numFmt w:val="bullet"/>
      <w:lvlText w:val="•"/>
      <w:lvlJc w:val="left"/>
      <w:pPr>
        <w:ind w:left="7972" w:hanging="580"/>
      </w:pPr>
      <w:rPr>
        <w:rFonts w:hint="default"/>
        <w:lang w:val="en-US" w:eastAsia="en-US" w:bidi="ar-SA"/>
      </w:rPr>
    </w:lvl>
  </w:abstractNum>
  <w:abstractNum w:abstractNumId="7" w15:restartNumberingAfterBreak="0">
    <w:nsid w:val="514A4CD2"/>
    <w:multiLevelType w:val="hybridMultilevel"/>
    <w:tmpl w:val="1CC28B00"/>
    <w:lvl w:ilvl="0" w:tplc="8A3459B6">
      <w:start w:val="1"/>
      <w:numFmt w:val="upperLetter"/>
      <w:lvlText w:val="%1)"/>
      <w:lvlJc w:val="left"/>
      <w:pPr>
        <w:ind w:left="1138" w:hanging="360"/>
      </w:pPr>
      <w:rPr>
        <w:rFonts w:hint="default"/>
      </w:rPr>
    </w:lvl>
    <w:lvl w:ilvl="1" w:tplc="40090019" w:tentative="1">
      <w:start w:val="1"/>
      <w:numFmt w:val="lowerLetter"/>
      <w:lvlText w:val="%2."/>
      <w:lvlJc w:val="left"/>
      <w:pPr>
        <w:ind w:left="1858" w:hanging="360"/>
      </w:pPr>
    </w:lvl>
    <w:lvl w:ilvl="2" w:tplc="4009001B" w:tentative="1">
      <w:start w:val="1"/>
      <w:numFmt w:val="lowerRoman"/>
      <w:lvlText w:val="%3."/>
      <w:lvlJc w:val="right"/>
      <w:pPr>
        <w:ind w:left="2578" w:hanging="180"/>
      </w:pPr>
    </w:lvl>
    <w:lvl w:ilvl="3" w:tplc="4009000F" w:tentative="1">
      <w:start w:val="1"/>
      <w:numFmt w:val="decimal"/>
      <w:lvlText w:val="%4."/>
      <w:lvlJc w:val="left"/>
      <w:pPr>
        <w:ind w:left="3298" w:hanging="360"/>
      </w:pPr>
    </w:lvl>
    <w:lvl w:ilvl="4" w:tplc="40090019" w:tentative="1">
      <w:start w:val="1"/>
      <w:numFmt w:val="lowerLetter"/>
      <w:lvlText w:val="%5."/>
      <w:lvlJc w:val="left"/>
      <w:pPr>
        <w:ind w:left="4018" w:hanging="360"/>
      </w:pPr>
    </w:lvl>
    <w:lvl w:ilvl="5" w:tplc="4009001B" w:tentative="1">
      <w:start w:val="1"/>
      <w:numFmt w:val="lowerRoman"/>
      <w:lvlText w:val="%6."/>
      <w:lvlJc w:val="right"/>
      <w:pPr>
        <w:ind w:left="4738" w:hanging="180"/>
      </w:pPr>
    </w:lvl>
    <w:lvl w:ilvl="6" w:tplc="4009000F" w:tentative="1">
      <w:start w:val="1"/>
      <w:numFmt w:val="decimal"/>
      <w:lvlText w:val="%7."/>
      <w:lvlJc w:val="left"/>
      <w:pPr>
        <w:ind w:left="5458" w:hanging="360"/>
      </w:pPr>
    </w:lvl>
    <w:lvl w:ilvl="7" w:tplc="40090019" w:tentative="1">
      <w:start w:val="1"/>
      <w:numFmt w:val="lowerLetter"/>
      <w:lvlText w:val="%8."/>
      <w:lvlJc w:val="left"/>
      <w:pPr>
        <w:ind w:left="6178" w:hanging="360"/>
      </w:pPr>
    </w:lvl>
    <w:lvl w:ilvl="8" w:tplc="4009001B" w:tentative="1">
      <w:start w:val="1"/>
      <w:numFmt w:val="lowerRoman"/>
      <w:lvlText w:val="%9."/>
      <w:lvlJc w:val="right"/>
      <w:pPr>
        <w:ind w:left="6898" w:hanging="180"/>
      </w:pPr>
    </w:lvl>
  </w:abstractNum>
  <w:abstractNum w:abstractNumId="8" w15:restartNumberingAfterBreak="0">
    <w:nsid w:val="57093314"/>
    <w:multiLevelType w:val="hybridMultilevel"/>
    <w:tmpl w:val="821AA868"/>
    <w:lvl w:ilvl="0" w:tplc="4009000F">
      <w:start w:val="1"/>
      <w:numFmt w:val="decimal"/>
      <w:lvlText w:val="%1."/>
      <w:lvlJc w:val="left"/>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73D7AE4"/>
    <w:multiLevelType w:val="multilevel"/>
    <w:tmpl w:val="7A5C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8F45F0"/>
    <w:multiLevelType w:val="hybridMultilevel"/>
    <w:tmpl w:val="8692359C"/>
    <w:lvl w:ilvl="0" w:tplc="090A3A1A">
      <w:start w:val="255"/>
      <w:numFmt w:val="decimal"/>
      <w:lvlText w:val="%1"/>
      <w:lvlJc w:val="left"/>
      <w:pPr>
        <w:ind w:left="732" w:hanging="690"/>
        <w:jc w:val="left"/>
      </w:pPr>
      <w:rPr>
        <w:rFonts w:hint="default"/>
        <w:spacing w:val="-2"/>
        <w:w w:val="100"/>
        <w:lang w:val="en-US" w:eastAsia="en-US" w:bidi="ar-SA"/>
      </w:rPr>
    </w:lvl>
    <w:lvl w:ilvl="1" w:tplc="4EFC8DFC">
      <w:numFmt w:val="bullet"/>
      <w:lvlText w:val="•"/>
      <w:lvlJc w:val="left"/>
      <w:pPr>
        <w:ind w:left="1644" w:hanging="690"/>
      </w:pPr>
      <w:rPr>
        <w:rFonts w:hint="default"/>
        <w:lang w:val="en-US" w:eastAsia="en-US" w:bidi="ar-SA"/>
      </w:rPr>
    </w:lvl>
    <w:lvl w:ilvl="2" w:tplc="8528E89A">
      <w:numFmt w:val="bullet"/>
      <w:lvlText w:val="•"/>
      <w:lvlJc w:val="left"/>
      <w:pPr>
        <w:ind w:left="2548" w:hanging="690"/>
      </w:pPr>
      <w:rPr>
        <w:rFonts w:hint="default"/>
        <w:lang w:val="en-US" w:eastAsia="en-US" w:bidi="ar-SA"/>
      </w:rPr>
    </w:lvl>
    <w:lvl w:ilvl="3" w:tplc="E0ACA458">
      <w:numFmt w:val="bullet"/>
      <w:lvlText w:val="•"/>
      <w:lvlJc w:val="left"/>
      <w:pPr>
        <w:ind w:left="3452" w:hanging="690"/>
      </w:pPr>
      <w:rPr>
        <w:rFonts w:hint="default"/>
        <w:lang w:val="en-US" w:eastAsia="en-US" w:bidi="ar-SA"/>
      </w:rPr>
    </w:lvl>
    <w:lvl w:ilvl="4" w:tplc="56B00E8C">
      <w:numFmt w:val="bullet"/>
      <w:lvlText w:val="•"/>
      <w:lvlJc w:val="left"/>
      <w:pPr>
        <w:ind w:left="4356" w:hanging="690"/>
      </w:pPr>
      <w:rPr>
        <w:rFonts w:hint="default"/>
        <w:lang w:val="en-US" w:eastAsia="en-US" w:bidi="ar-SA"/>
      </w:rPr>
    </w:lvl>
    <w:lvl w:ilvl="5" w:tplc="76B0CEF6">
      <w:numFmt w:val="bullet"/>
      <w:lvlText w:val="•"/>
      <w:lvlJc w:val="left"/>
      <w:pPr>
        <w:ind w:left="5260" w:hanging="690"/>
      </w:pPr>
      <w:rPr>
        <w:rFonts w:hint="default"/>
        <w:lang w:val="en-US" w:eastAsia="en-US" w:bidi="ar-SA"/>
      </w:rPr>
    </w:lvl>
    <w:lvl w:ilvl="6" w:tplc="467440BE">
      <w:numFmt w:val="bullet"/>
      <w:lvlText w:val="•"/>
      <w:lvlJc w:val="left"/>
      <w:pPr>
        <w:ind w:left="6164" w:hanging="690"/>
      </w:pPr>
      <w:rPr>
        <w:rFonts w:hint="default"/>
        <w:lang w:val="en-US" w:eastAsia="en-US" w:bidi="ar-SA"/>
      </w:rPr>
    </w:lvl>
    <w:lvl w:ilvl="7" w:tplc="3BE2BD5C">
      <w:numFmt w:val="bullet"/>
      <w:lvlText w:val="•"/>
      <w:lvlJc w:val="left"/>
      <w:pPr>
        <w:ind w:left="7068" w:hanging="690"/>
      </w:pPr>
      <w:rPr>
        <w:rFonts w:hint="default"/>
        <w:lang w:val="en-US" w:eastAsia="en-US" w:bidi="ar-SA"/>
      </w:rPr>
    </w:lvl>
    <w:lvl w:ilvl="8" w:tplc="27262C3C">
      <w:numFmt w:val="bullet"/>
      <w:lvlText w:val="•"/>
      <w:lvlJc w:val="left"/>
      <w:pPr>
        <w:ind w:left="7972" w:hanging="690"/>
      </w:pPr>
      <w:rPr>
        <w:rFonts w:hint="default"/>
        <w:lang w:val="en-US" w:eastAsia="en-US" w:bidi="ar-SA"/>
      </w:rPr>
    </w:lvl>
  </w:abstractNum>
  <w:abstractNum w:abstractNumId="11" w15:restartNumberingAfterBreak="0">
    <w:nsid w:val="62A52CB6"/>
    <w:multiLevelType w:val="hybridMultilevel"/>
    <w:tmpl w:val="E13AFB62"/>
    <w:lvl w:ilvl="0" w:tplc="A62C6368">
      <w:start w:val="229"/>
      <w:numFmt w:val="decimal"/>
      <w:lvlText w:val="%1"/>
      <w:lvlJc w:val="left"/>
      <w:pPr>
        <w:ind w:left="732" w:hanging="690"/>
        <w:jc w:val="left"/>
      </w:pPr>
      <w:rPr>
        <w:rFonts w:ascii="Calibri" w:eastAsia="Calibri" w:hAnsi="Calibri" w:cs="Calibri" w:hint="default"/>
        <w:b w:val="0"/>
        <w:bCs w:val="0"/>
        <w:i w:val="0"/>
        <w:iCs w:val="0"/>
        <w:spacing w:val="-2"/>
        <w:w w:val="100"/>
        <w:sz w:val="22"/>
        <w:szCs w:val="22"/>
        <w:lang w:val="en-US" w:eastAsia="en-US" w:bidi="ar-SA"/>
      </w:rPr>
    </w:lvl>
    <w:lvl w:ilvl="1" w:tplc="0DC0F38E">
      <w:numFmt w:val="bullet"/>
      <w:lvlText w:val="•"/>
      <w:lvlJc w:val="left"/>
      <w:pPr>
        <w:ind w:left="1644" w:hanging="690"/>
      </w:pPr>
      <w:rPr>
        <w:rFonts w:hint="default"/>
        <w:lang w:val="en-US" w:eastAsia="en-US" w:bidi="ar-SA"/>
      </w:rPr>
    </w:lvl>
    <w:lvl w:ilvl="2" w:tplc="1A28FB26">
      <w:numFmt w:val="bullet"/>
      <w:lvlText w:val="•"/>
      <w:lvlJc w:val="left"/>
      <w:pPr>
        <w:ind w:left="2548" w:hanging="690"/>
      </w:pPr>
      <w:rPr>
        <w:rFonts w:hint="default"/>
        <w:lang w:val="en-US" w:eastAsia="en-US" w:bidi="ar-SA"/>
      </w:rPr>
    </w:lvl>
    <w:lvl w:ilvl="3" w:tplc="72CC6A16">
      <w:numFmt w:val="bullet"/>
      <w:lvlText w:val="•"/>
      <w:lvlJc w:val="left"/>
      <w:pPr>
        <w:ind w:left="3452" w:hanging="690"/>
      </w:pPr>
      <w:rPr>
        <w:rFonts w:hint="default"/>
        <w:lang w:val="en-US" w:eastAsia="en-US" w:bidi="ar-SA"/>
      </w:rPr>
    </w:lvl>
    <w:lvl w:ilvl="4" w:tplc="435A2648">
      <w:numFmt w:val="bullet"/>
      <w:lvlText w:val="•"/>
      <w:lvlJc w:val="left"/>
      <w:pPr>
        <w:ind w:left="4356" w:hanging="690"/>
      </w:pPr>
      <w:rPr>
        <w:rFonts w:hint="default"/>
        <w:lang w:val="en-US" w:eastAsia="en-US" w:bidi="ar-SA"/>
      </w:rPr>
    </w:lvl>
    <w:lvl w:ilvl="5" w:tplc="04F46CE0">
      <w:numFmt w:val="bullet"/>
      <w:lvlText w:val="•"/>
      <w:lvlJc w:val="left"/>
      <w:pPr>
        <w:ind w:left="5260" w:hanging="690"/>
      </w:pPr>
      <w:rPr>
        <w:rFonts w:hint="default"/>
        <w:lang w:val="en-US" w:eastAsia="en-US" w:bidi="ar-SA"/>
      </w:rPr>
    </w:lvl>
    <w:lvl w:ilvl="6" w:tplc="36A2547E">
      <w:numFmt w:val="bullet"/>
      <w:lvlText w:val="•"/>
      <w:lvlJc w:val="left"/>
      <w:pPr>
        <w:ind w:left="6164" w:hanging="690"/>
      </w:pPr>
      <w:rPr>
        <w:rFonts w:hint="default"/>
        <w:lang w:val="en-US" w:eastAsia="en-US" w:bidi="ar-SA"/>
      </w:rPr>
    </w:lvl>
    <w:lvl w:ilvl="7" w:tplc="F926F146">
      <w:numFmt w:val="bullet"/>
      <w:lvlText w:val="•"/>
      <w:lvlJc w:val="left"/>
      <w:pPr>
        <w:ind w:left="7068" w:hanging="690"/>
      </w:pPr>
      <w:rPr>
        <w:rFonts w:hint="default"/>
        <w:lang w:val="en-US" w:eastAsia="en-US" w:bidi="ar-SA"/>
      </w:rPr>
    </w:lvl>
    <w:lvl w:ilvl="8" w:tplc="963AD324">
      <w:numFmt w:val="bullet"/>
      <w:lvlText w:val="•"/>
      <w:lvlJc w:val="left"/>
      <w:pPr>
        <w:ind w:left="7972" w:hanging="690"/>
      </w:pPr>
      <w:rPr>
        <w:rFonts w:hint="default"/>
        <w:lang w:val="en-US" w:eastAsia="en-US" w:bidi="ar-SA"/>
      </w:rPr>
    </w:lvl>
  </w:abstractNum>
  <w:abstractNum w:abstractNumId="12" w15:restartNumberingAfterBreak="0">
    <w:nsid w:val="6454386D"/>
    <w:multiLevelType w:val="hybridMultilevel"/>
    <w:tmpl w:val="F0EAC40A"/>
    <w:lvl w:ilvl="0" w:tplc="3A541258">
      <w:start w:val="216"/>
      <w:numFmt w:val="decimal"/>
      <w:lvlText w:val="%1"/>
      <w:lvlJc w:val="left"/>
      <w:pPr>
        <w:ind w:left="732" w:hanging="690"/>
        <w:jc w:val="left"/>
      </w:pPr>
      <w:rPr>
        <w:rFonts w:ascii="Calibri" w:eastAsia="Calibri" w:hAnsi="Calibri" w:cs="Calibri" w:hint="default"/>
        <w:b w:val="0"/>
        <w:bCs w:val="0"/>
        <w:i w:val="0"/>
        <w:iCs w:val="0"/>
        <w:spacing w:val="-2"/>
        <w:w w:val="100"/>
        <w:sz w:val="22"/>
        <w:szCs w:val="22"/>
        <w:lang w:val="en-US" w:eastAsia="en-US" w:bidi="ar-SA"/>
      </w:rPr>
    </w:lvl>
    <w:lvl w:ilvl="1" w:tplc="0982FE0A">
      <w:numFmt w:val="bullet"/>
      <w:lvlText w:val="•"/>
      <w:lvlJc w:val="left"/>
      <w:pPr>
        <w:ind w:left="1644" w:hanging="690"/>
      </w:pPr>
      <w:rPr>
        <w:rFonts w:hint="default"/>
        <w:lang w:val="en-US" w:eastAsia="en-US" w:bidi="ar-SA"/>
      </w:rPr>
    </w:lvl>
    <w:lvl w:ilvl="2" w:tplc="765E70F6">
      <w:numFmt w:val="bullet"/>
      <w:lvlText w:val="•"/>
      <w:lvlJc w:val="left"/>
      <w:pPr>
        <w:ind w:left="2548" w:hanging="690"/>
      </w:pPr>
      <w:rPr>
        <w:rFonts w:hint="default"/>
        <w:lang w:val="en-US" w:eastAsia="en-US" w:bidi="ar-SA"/>
      </w:rPr>
    </w:lvl>
    <w:lvl w:ilvl="3" w:tplc="02AE2664">
      <w:numFmt w:val="bullet"/>
      <w:lvlText w:val="•"/>
      <w:lvlJc w:val="left"/>
      <w:pPr>
        <w:ind w:left="3452" w:hanging="690"/>
      </w:pPr>
      <w:rPr>
        <w:rFonts w:hint="default"/>
        <w:lang w:val="en-US" w:eastAsia="en-US" w:bidi="ar-SA"/>
      </w:rPr>
    </w:lvl>
    <w:lvl w:ilvl="4" w:tplc="33E086FA">
      <w:numFmt w:val="bullet"/>
      <w:lvlText w:val="•"/>
      <w:lvlJc w:val="left"/>
      <w:pPr>
        <w:ind w:left="4356" w:hanging="690"/>
      </w:pPr>
      <w:rPr>
        <w:rFonts w:hint="default"/>
        <w:lang w:val="en-US" w:eastAsia="en-US" w:bidi="ar-SA"/>
      </w:rPr>
    </w:lvl>
    <w:lvl w:ilvl="5" w:tplc="C1264FE6">
      <w:numFmt w:val="bullet"/>
      <w:lvlText w:val="•"/>
      <w:lvlJc w:val="left"/>
      <w:pPr>
        <w:ind w:left="5260" w:hanging="690"/>
      </w:pPr>
      <w:rPr>
        <w:rFonts w:hint="default"/>
        <w:lang w:val="en-US" w:eastAsia="en-US" w:bidi="ar-SA"/>
      </w:rPr>
    </w:lvl>
    <w:lvl w:ilvl="6" w:tplc="97762D5C">
      <w:numFmt w:val="bullet"/>
      <w:lvlText w:val="•"/>
      <w:lvlJc w:val="left"/>
      <w:pPr>
        <w:ind w:left="6164" w:hanging="690"/>
      </w:pPr>
      <w:rPr>
        <w:rFonts w:hint="default"/>
        <w:lang w:val="en-US" w:eastAsia="en-US" w:bidi="ar-SA"/>
      </w:rPr>
    </w:lvl>
    <w:lvl w:ilvl="7" w:tplc="6F24552C">
      <w:numFmt w:val="bullet"/>
      <w:lvlText w:val="•"/>
      <w:lvlJc w:val="left"/>
      <w:pPr>
        <w:ind w:left="7068" w:hanging="690"/>
      </w:pPr>
      <w:rPr>
        <w:rFonts w:hint="default"/>
        <w:lang w:val="en-US" w:eastAsia="en-US" w:bidi="ar-SA"/>
      </w:rPr>
    </w:lvl>
    <w:lvl w:ilvl="8" w:tplc="120256F4">
      <w:numFmt w:val="bullet"/>
      <w:lvlText w:val="•"/>
      <w:lvlJc w:val="left"/>
      <w:pPr>
        <w:ind w:left="7972" w:hanging="690"/>
      </w:pPr>
      <w:rPr>
        <w:rFonts w:hint="default"/>
        <w:lang w:val="en-US" w:eastAsia="en-US" w:bidi="ar-SA"/>
      </w:rPr>
    </w:lvl>
  </w:abstractNum>
  <w:abstractNum w:abstractNumId="13" w15:restartNumberingAfterBreak="0">
    <w:nsid w:val="65146B65"/>
    <w:multiLevelType w:val="multilevel"/>
    <w:tmpl w:val="66C61480"/>
    <w:lvl w:ilvl="0">
      <w:start w:val="1"/>
      <w:numFmt w:val="decimal"/>
      <w:lvlText w:val="%1."/>
      <w:lvlJc w:val="left"/>
      <w:pPr>
        <w:ind w:left="837" w:hanging="360"/>
      </w:pPr>
    </w:lvl>
    <w:lvl w:ilvl="1">
      <w:start w:val="1"/>
      <w:numFmt w:val="decimal"/>
      <w:isLgl/>
      <w:lvlText w:val="%1.%2"/>
      <w:lvlJc w:val="left"/>
      <w:pPr>
        <w:ind w:left="1197" w:hanging="360"/>
      </w:pPr>
      <w:rPr>
        <w:rFonts w:hint="default"/>
      </w:rPr>
    </w:lvl>
    <w:lvl w:ilvl="2">
      <w:start w:val="1"/>
      <w:numFmt w:val="decimal"/>
      <w:isLgl/>
      <w:lvlText w:val="%1.%2.%3"/>
      <w:lvlJc w:val="left"/>
      <w:pPr>
        <w:ind w:left="1917" w:hanging="720"/>
      </w:pPr>
      <w:rPr>
        <w:rFonts w:hint="default"/>
      </w:rPr>
    </w:lvl>
    <w:lvl w:ilvl="3">
      <w:start w:val="1"/>
      <w:numFmt w:val="decimal"/>
      <w:isLgl/>
      <w:lvlText w:val="%1.%2.%3.%4"/>
      <w:lvlJc w:val="left"/>
      <w:pPr>
        <w:ind w:left="2277" w:hanging="720"/>
      </w:pPr>
      <w:rPr>
        <w:rFonts w:hint="default"/>
      </w:rPr>
    </w:lvl>
    <w:lvl w:ilvl="4">
      <w:start w:val="1"/>
      <w:numFmt w:val="decimal"/>
      <w:isLgl/>
      <w:lvlText w:val="%1.%2.%3.%4.%5"/>
      <w:lvlJc w:val="left"/>
      <w:pPr>
        <w:ind w:left="2997" w:hanging="1080"/>
      </w:pPr>
      <w:rPr>
        <w:rFonts w:hint="default"/>
      </w:rPr>
    </w:lvl>
    <w:lvl w:ilvl="5">
      <w:start w:val="1"/>
      <w:numFmt w:val="decimal"/>
      <w:isLgl/>
      <w:lvlText w:val="%1.%2.%3.%4.%5.%6"/>
      <w:lvlJc w:val="left"/>
      <w:pPr>
        <w:ind w:left="3357"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37" w:hanging="1440"/>
      </w:pPr>
      <w:rPr>
        <w:rFonts w:hint="default"/>
      </w:rPr>
    </w:lvl>
    <w:lvl w:ilvl="8">
      <w:start w:val="1"/>
      <w:numFmt w:val="decimal"/>
      <w:isLgl/>
      <w:lvlText w:val="%1.%2.%3.%4.%5.%6.%7.%8.%9"/>
      <w:lvlJc w:val="left"/>
      <w:pPr>
        <w:ind w:left="5157" w:hanging="1800"/>
      </w:pPr>
      <w:rPr>
        <w:rFonts w:hint="default"/>
      </w:rPr>
    </w:lvl>
  </w:abstractNum>
  <w:abstractNum w:abstractNumId="14" w15:restartNumberingAfterBreak="0">
    <w:nsid w:val="6DCE5565"/>
    <w:multiLevelType w:val="hybridMultilevel"/>
    <w:tmpl w:val="B8529F1A"/>
    <w:lvl w:ilvl="0" w:tplc="40090011">
      <w:start w:val="1"/>
      <w:numFmt w:val="decimal"/>
      <w:lvlText w:val="%1)"/>
      <w:lvlJc w:val="left"/>
      <w:pPr>
        <w:ind w:left="1138" w:hanging="360"/>
      </w:pPr>
    </w:lvl>
    <w:lvl w:ilvl="1" w:tplc="40090019" w:tentative="1">
      <w:start w:val="1"/>
      <w:numFmt w:val="lowerLetter"/>
      <w:lvlText w:val="%2."/>
      <w:lvlJc w:val="left"/>
      <w:pPr>
        <w:ind w:left="1858" w:hanging="360"/>
      </w:pPr>
    </w:lvl>
    <w:lvl w:ilvl="2" w:tplc="4009001B" w:tentative="1">
      <w:start w:val="1"/>
      <w:numFmt w:val="lowerRoman"/>
      <w:lvlText w:val="%3."/>
      <w:lvlJc w:val="right"/>
      <w:pPr>
        <w:ind w:left="2578" w:hanging="180"/>
      </w:pPr>
    </w:lvl>
    <w:lvl w:ilvl="3" w:tplc="4009000F" w:tentative="1">
      <w:start w:val="1"/>
      <w:numFmt w:val="decimal"/>
      <w:lvlText w:val="%4."/>
      <w:lvlJc w:val="left"/>
      <w:pPr>
        <w:ind w:left="3298" w:hanging="360"/>
      </w:pPr>
    </w:lvl>
    <w:lvl w:ilvl="4" w:tplc="40090019" w:tentative="1">
      <w:start w:val="1"/>
      <w:numFmt w:val="lowerLetter"/>
      <w:lvlText w:val="%5."/>
      <w:lvlJc w:val="left"/>
      <w:pPr>
        <w:ind w:left="4018" w:hanging="360"/>
      </w:pPr>
    </w:lvl>
    <w:lvl w:ilvl="5" w:tplc="4009001B" w:tentative="1">
      <w:start w:val="1"/>
      <w:numFmt w:val="lowerRoman"/>
      <w:lvlText w:val="%6."/>
      <w:lvlJc w:val="right"/>
      <w:pPr>
        <w:ind w:left="4738" w:hanging="180"/>
      </w:pPr>
    </w:lvl>
    <w:lvl w:ilvl="6" w:tplc="4009000F" w:tentative="1">
      <w:start w:val="1"/>
      <w:numFmt w:val="decimal"/>
      <w:lvlText w:val="%7."/>
      <w:lvlJc w:val="left"/>
      <w:pPr>
        <w:ind w:left="5458" w:hanging="360"/>
      </w:pPr>
    </w:lvl>
    <w:lvl w:ilvl="7" w:tplc="40090019" w:tentative="1">
      <w:start w:val="1"/>
      <w:numFmt w:val="lowerLetter"/>
      <w:lvlText w:val="%8."/>
      <w:lvlJc w:val="left"/>
      <w:pPr>
        <w:ind w:left="6178" w:hanging="360"/>
      </w:pPr>
    </w:lvl>
    <w:lvl w:ilvl="8" w:tplc="4009001B" w:tentative="1">
      <w:start w:val="1"/>
      <w:numFmt w:val="lowerRoman"/>
      <w:lvlText w:val="%9."/>
      <w:lvlJc w:val="right"/>
      <w:pPr>
        <w:ind w:left="6898" w:hanging="180"/>
      </w:pPr>
    </w:lvl>
  </w:abstractNum>
  <w:abstractNum w:abstractNumId="15" w15:restartNumberingAfterBreak="0">
    <w:nsid w:val="6F3F08BF"/>
    <w:multiLevelType w:val="hybridMultilevel"/>
    <w:tmpl w:val="95DA429C"/>
    <w:lvl w:ilvl="0" w:tplc="C85CFB70">
      <w:start w:val="436"/>
      <w:numFmt w:val="decimal"/>
      <w:lvlText w:val="%1"/>
      <w:lvlJc w:val="left"/>
      <w:pPr>
        <w:ind w:left="732" w:hanging="690"/>
        <w:jc w:val="left"/>
      </w:pPr>
      <w:rPr>
        <w:rFonts w:ascii="Calibri" w:eastAsia="Calibri" w:hAnsi="Calibri" w:cs="Calibri" w:hint="default"/>
        <w:b w:val="0"/>
        <w:bCs w:val="0"/>
        <w:i w:val="0"/>
        <w:iCs w:val="0"/>
        <w:spacing w:val="-2"/>
        <w:w w:val="100"/>
        <w:sz w:val="22"/>
        <w:szCs w:val="22"/>
        <w:lang w:val="en-US" w:eastAsia="en-US" w:bidi="ar-SA"/>
      </w:rPr>
    </w:lvl>
    <w:lvl w:ilvl="1" w:tplc="A246D68A">
      <w:numFmt w:val="bullet"/>
      <w:lvlText w:val="•"/>
      <w:lvlJc w:val="left"/>
      <w:pPr>
        <w:ind w:left="1644" w:hanging="690"/>
      </w:pPr>
      <w:rPr>
        <w:rFonts w:hint="default"/>
        <w:lang w:val="en-US" w:eastAsia="en-US" w:bidi="ar-SA"/>
      </w:rPr>
    </w:lvl>
    <w:lvl w:ilvl="2" w:tplc="0C265B3A">
      <w:numFmt w:val="bullet"/>
      <w:lvlText w:val="•"/>
      <w:lvlJc w:val="left"/>
      <w:pPr>
        <w:ind w:left="2548" w:hanging="690"/>
      </w:pPr>
      <w:rPr>
        <w:rFonts w:hint="default"/>
        <w:lang w:val="en-US" w:eastAsia="en-US" w:bidi="ar-SA"/>
      </w:rPr>
    </w:lvl>
    <w:lvl w:ilvl="3" w:tplc="3ADA3DDA">
      <w:numFmt w:val="bullet"/>
      <w:lvlText w:val="•"/>
      <w:lvlJc w:val="left"/>
      <w:pPr>
        <w:ind w:left="3452" w:hanging="690"/>
      </w:pPr>
      <w:rPr>
        <w:rFonts w:hint="default"/>
        <w:lang w:val="en-US" w:eastAsia="en-US" w:bidi="ar-SA"/>
      </w:rPr>
    </w:lvl>
    <w:lvl w:ilvl="4" w:tplc="2410DEB2">
      <w:numFmt w:val="bullet"/>
      <w:lvlText w:val="•"/>
      <w:lvlJc w:val="left"/>
      <w:pPr>
        <w:ind w:left="4356" w:hanging="690"/>
      </w:pPr>
      <w:rPr>
        <w:rFonts w:hint="default"/>
        <w:lang w:val="en-US" w:eastAsia="en-US" w:bidi="ar-SA"/>
      </w:rPr>
    </w:lvl>
    <w:lvl w:ilvl="5" w:tplc="03BC800A">
      <w:numFmt w:val="bullet"/>
      <w:lvlText w:val="•"/>
      <w:lvlJc w:val="left"/>
      <w:pPr>
        <w:ind w:left="5260" w:hanging="690"/>
      </w:pPr>
      <w:rPr>
        <w:rFonts w:hint="default"/>
        <w:lang w:val="en-US" w:eastAsia="en-US" w:bidi="ar-SA"/>
      </w:rPr>
    </w:lvl>
    <w:lvl w:ilvl="6" w:tplc="A2E0F2EA">
      <w:numFmt w:val="bullet"/>
      <w:lvlText w:val="•"/>
      <w:lvlJc w:val="left"/>
      <w:pPr>
        <w:ind w:left="6164" w:hanging="690"/>
      </w:pPr>
      <w:rPr>
        <w:rFonts w:hint="default"/>
        <w:lang w:val="en-US" w:eastAsia="en-US" w:bidi="ar-SA"/>
      </w:rPr>
    </w:lvl>
    <w:lvl w:ilvl="7" w:tplc="97FE6648">
      <w:numFmt w:val="bullet"/>
      <w:lvlText w:val="•"/>
      <w:lvlJc w:val="left"/>
      <w:pPr>
        <w:ind w:left="7068" w:hanging="690"/>
      </w:pPr>
      <w:rPr>
        <w:rFonts w:hint="default"/>
        <w:lang w:val="en-US" w:eastAsia="en-US" w:bidi="ar-SA"/>
      </w:rPr>
    </w:lvl>
    <w:lvl w:ilvl="8" w:tplc="55A87BFA">
      <w:numFmt w:val="bullet"/>
      <w:lvlText w:val="•"/>
      <w:lvlJc w:val="left"/>
      <w:pPr>
        <w:ind w:left="7972" w:hanging="690"/>
      </w:pPr>
      <w:rPr>
        <w:rFonts w:hint="default"/>
        <w:lang w:val="en-US" w:eastAsia="en-US" w:bidi="ar-SA"/>
      </w:rPr>
    </w:lvl>
  </w:abstractNum>
  <w:abstractNum w:abstractNumId="16" w15:restartNumberingAfterBreak="0">
    <w:nsid w:val="7C023A88"/>
    <w:multiLevelType w:val="hybridMultilevel"/>
    <w:tmpl w:val="57B8ABDE"/>
    <w:lvl w:ilvl="0" w:tplc="5D7A65D0">
      <w:start w:val="1"/>
      <w:numFmt w:val="lowerLetter"/>
      <w:lvlText w:val="(%1)"/>
      <w:lvlJc w:val="left"/>
      <w:pPr>
        <w:ind w:left="1092" w:hanging="360"/>
      </w:pPr>
      <w:rPr>
        <w:rFonts w:hint="default"/>
      </w:rPr>
    </w:lvl>
    <w:lvl w:ilvl="1" w:tplc="40090019" w:tentative="1">
      <w:start w:val="1"/>
      <w:numFmt w:val="lowerLetter"/>
      <w:lvlText w:val="%2."/>
      <w:lvlJc w:val="left"/>
      <w:pPr>
        <w:ind w:left="1812" w:hanging="360"/>
      </w:pPr>
    </w:lvl>
    <w:lvl w:ilvl="2" w:tplc="4009001B" w:tentative="1">
      <w:start w:val="1"/>
      <w:numFmt w:val="lowerRoman"/>
      <w:lvlText w:val="%3."/>
      <w:lvlJc w:val="right"/>
      <w:pPr>
        <w:ind w:left="2532" w:hanging="180"/>
      </w:pPr>
    </w:lvl>
    <w:lvl w:ilvl="3" w:tplc="4009000F" w:tentative="1">
      <w:start w:val="1"/>
      <w:numFmt w:val="decimal"/>
      <w:lvlText w:val="%4."/>
      <w:lvlJc w:val="left"/>
      <w:pPr>
        <w:ind w:left="3252" w:hanging="360"/>
      </w:pPr>
    </w:lvl>
    <w:lvl w:ilvl="4" w:tplc="40090019" w:tentative="1">
      <w:start w:val="1"/>
      <w:numFmt w:val="lowerLetter"/>
      <w:lvlText w:val="%5."/>
      <w:lvlJc w:val="left"/>
      <w:pPr>
        <w:ind w:left="3972" w:hanging="360"/>
      </w:pPr>
    </w:lvl>
    <w:lvl w:ilvl="5" w:tplc="4009001B" w:tentative="1">
      <w:start w:val="1"/>
      <w:numFmt w:val="lowerRoman"/>
      <w:lvlText w:val="%6."/>
      <w:lvlJc w:val="right"/>
      <w:pPr>
        <w:ind w:left="4692" w:hanging="180"/>
      </w:pPr>
    </w:lvl>
    <w:lvl w:ilvl="6" w:tplc="4009000F" w:tentative="1">
      <w:start w:val="1"/>
      <w:numFmt w:val="decimal"/>
      <w:lvlText w:val="%7."/>
      <w:lvlJc w:val="left"/>
      <w:pPr>
        <w:ind w:left="5412" w:hanging="360"/>
      </w:pPr>
    </w:lvl>
    <w:lvl w:ilvl="7" w:tplc="40090019" w:tentative="1">
      <w:start w:val="1"/>
      <w:numFmt w:val="lowerLetter"/>
      <w:lvlText w:val="%8."/>
      <w:lvlJc w:val="left"/>
      <w:pPr>
        <w:ind w:left="6132" w:hanging="360"/>
      </w:pPr>
    </w:lvl>
    <w:lvl w:ilvl="8" w:tplc="4009001B" w:tentative="1">
      <w:start w:val="1"/>
      <w:numFmt w:val="lowerRoman"/>
      <w:lvlText w:val="%9."/>
      <w:lvlJc w:val="right"/>
      <w:pPr>
        <w:ind w:left="6852" w:hanging="180"/>
      </w:pPr>
    </w:lvl>
  </w:abstractNum>
  <w:num w:numId="1">
    <w:abstractNumId w:val="0"/>
  </w:num>
  <w:num w:numId="2">
    <w:abstractNumId w:val="8"/>
  </w:num>
  <w:num w:numId="3">
    <w:abstractNumId w:val="14"/>
  </w:num>
  <w:num w:numId="4">
    <w:abstractNumId w:val="4"/>
  </w:num>
  <w:num w:numId="5">
    <w:abstractNumId w:val="3"/>
  </w:num>
  <w:num w:numId="6">
    <w:abstractNumId w:val="13"/>
  </w:num>
  <w:num w:numId="7">
    <w:abstractNumId w:val="1"/>
  </w:num>
  <w:num w:numId="8">
    <w:abstractNumId w:val="6"/>
  </w:num>
  <w:num w:numId="9">
    <w:abstractNumId w:val="7"/>
  </w:num>
  <w:num w:numId="10">
    <w:abstractNumId w:val="9"/>
  </w:num>
  <w:num w:numId="11">
    <w:abstractNumId w:val="12"/>
  </w:num>
  <w:num w:numId="12">
    <w:abstractNumId w:val="11"/>
  </w:num>
  <w:num w:numId="13">
    <w:abstractNumId w:val="15"/>
  </w:num>
  <w:num w:numId="14">
    <w:abstractNumId w:val="16"/>
  </w:num>
  <w:num w:numId="15">
    <w:abstractNumId w:val="10"/>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xMDQzszA0MjGyNDFQ0lEKTi0uzszPAykwqgUA4jCRKSwAAAA="/>
  </w:docVars>
  <w:rsids>
    <w:rsidRoot w:val="006C38B2"/>
    <w:rsid w:val="00016DF0"/>
    <w:rsid w:val="00030770"/>
    <w:rsid w:val="0004367B"/>
    <w:rsid w:val="000456F8"/>
    <w:rsid w:val="00082F5F"/>
    <w:rsid w:val="00096504"/>
    <w:rsid w:val="000B0462"/>
    <w:rsid w:val="000B4D82"/>
    <w:rsid w:val="000C18B3"/>
    <w:rsid w:val="000D243A"/>
    <w:rsid w:val="000E0A4C"/>
    <w:rsid w:val="000E2059"/>
    <w:rsid w:val="000E6F5A"/>
    <w:rsid w:val="001312B6"/>
    <w:rsid w:val="00132C1B"/>
    <w:rsid w:val="00144DD4"/>
    <w:rsid w:val="00152015"/>
    <w:rsid w:val="00196766"/>
    <w:rsid w:val="001C0DF4"/>
    <w:rsid w:val="001F41A2"/>
    <w:rsid w:val="001F7920"/>
    <w:rsid w:val="00224CC0"/>
    <w:rsid w:val="00252211"/>
    <w:rsid w:val="00253149"/>
    <w:rsid w:val="002D5C15"/>
    <w:rsid w:val="002D7553"/>
    <w:rsid w:val="002E0EE4"/>
    <w:rsid w:val="00356E11"/>
    <w:rsid w:val="00371C45"/>
    <w:rsid w:val="003A5B35"/>
    <w:rsid w:val="003F3460"/>
    <w:rsid w:val="003F4018"/>
    <w:rsid w:val="003F75D3"/>
    <w:rsid w:val="00464B13"/>
    <w:rsid w:val="00466465"/>
    <w:rsid w:val="00466AD9"/>
    <w:rsid w:val="004B2812"/>
    <w:rsid w:val="004E5CEA"/>
    <w:rsid w:val="004E7122"/>
    <w:rsid w:val="00521375"/>
    <w:rsid w:val="005466D6"/>
    <w:rsid w:val="00561C6E"/>
    <w:rsid w:val="005630BF"/>
    <w:rsid w:val="005727F6"/>
    <w:rsid w:val="00573618"/>
    <w:rsid w:val="00594CC8"/>
    <w:rsid w:val="00595AD1"/>
    <w:rsid w:val="00597F68"/>
    <w:rsid w:val="005A0D0A"/>
    <w:rsid w:val="005C5710"/>
    <w:rsid w:val="00625FD4"/>
    <w:rsid w:val="0062626B"/>
    <w:rsid w:val="00627EE7"/>
    <w:rsid w:val="006347F9"/>
    <w:rsid w:val="00676042"/>
    <w:rsid w:val="006C3663"/>
    <w:rsid w:val="006C38B2"/>
    <w:rsid w:val="006E3FFC"/>
    <w:rsid w:val="006E5B8C"/>
    <w:rsid w:val="00720ABE"/>
    <w:rsid w:val="00726F48"/>
    <w:rsid w:val="00732328"/>
    <w:rsid w:val="00741BF6"/>
    <w:rsid w:val="00764865"/>
    <w:rsid w:val="00790B5D"/>
    <w:rsid w:val="007A39DE"/>
    <w:rsid w:val="007B2E04"/>
    <w:rsid w:val="007F3A74"/>
    <w:rsid w:val="00837DCE"/>
    <w:rsid w:val="00860621"/>
    <w:rsid w:val="00861367"/>
    <w:rsid w:val="00893912"/>
    <w:rsid w:val="008D465B"/>
    <w:rsid w:val="008F5878"/>
    <w:rsid w:val="008F7081"/>
    <w:rsid w:val="00920301"/>
    <w:rsid w:val="0093579B"/>
    <w:rsid w:val="00975E31"/>
    <w:rsid w:val="00991F4D"/>
    <w:rsid w:val="009D7BB4"/>
    <w:rsid w:val="009E6D32"/>
    <w:rsid w:val="009F4E5D"/>
    <w:rsid w:val="00A01280"/>
    <w:rsid w:val="00A35E95"/>
    <w:rsid w:val="00A672A9"/>
    <w:rsid w:val="00AD6767"/>
    <w:rsid w:val="00B24239"/>
    <w:rsid w:val="00B411BF"/>
    <w:rsid w:val="00B90F9E"/>
    <w:rsid w:val="00BF29F8"/>
    <w:rsid w:val="00BF6FBB"/>
    <w:rsid w:val="00C071B5"/>
    <w:rsid w:val="00C220BA"/>
    <w:rsid w:val="00C8739A"/>
    <w:rsid w:val="00CA6339"/>
    <w:rsid w:val="00CC4A3D"/>
    <w:rsid w:val="00CE1C7B"/>
    <w:rsid w:val="00CF427F"/>
    <w:rsid w:val="00D04AD0"/>
    <w:rsid w:val="00D44022"/>
    <w:rsid w:val="00D469CC"/>
    <w:rsid w:val="00D746F7"/>
    <w:rsid w:val="00D81F92"/>
    <w:rsid w:val="00DA1851"/>
    <w:rsid w:val="00E04E8F"/>
    <w:rsid w:val="00E26287"/>
    <w:rsid w:val="00E56870"/>
    <w:rsid w:val="00E66E5A"/>
    <w:rsid w:val="00E916C7"/>
    <w:rsid w:val="00E97ACA"/>
    <w:rsid w:val="00ED2257"/>
    <w:rsid w:val="00F25325"/>
    <w:rsid w:val="00F60D64"/>
    <w:rsid w:val="00F83D14"/>
    <w:rsid w:val="00F931A9"/>
    <w:rsid w:val="00FB35BC"/>
    <w:rsid w:val="00FC408E"/>
    <w:rsid w:val="00FE08D9"/>
    <w:rsid w:val="00FE79A8"/>
    <w:rsid w:val="00FF7C1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7670"/>
  <w15:chartTrackingRefBased/>
  <w15:docId w15:val="{54E2F771-DB9E-4AC2-8F7A-BFE6A5F9A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
        <w:sz w:val="22"/>
        <w:szCs w:val="22"/>
        <w:lang w:val="en-IN" w:eastAsia="en-US" w:bidi="ar-SA"/>
        <w14:ligatures w14:val="standardContextual"/>
      </w:rPr>
    </w:rPrDefault>
    <w:pPrDefault>
      <w:pPr>
        <w:spacing w:after="160" w:line="360" w:lineRule="auto"/>
        <w:ind w:left="41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1C7B"/>
  </w:style>
  <w:style w:type="paragraph" w:styleId="Heading1">
    <w:name w:val="heading 1"/>
    <w:basedOn w:val="Normal"/>
    <w:next w:val="Normal"/>
    <w:link w:val="Heading1Char"/>
    <w:uiPriority w:val="9"/>
    <w:qFormat/>
    <w:rsid w:val="006C38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C38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C38B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38B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38B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C38B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C38B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C38B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C38B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8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C38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C38B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38B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C38B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C38B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C38B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C38B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C38B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C38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8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38B2"/>
    <w:pPr>
      <w:numPr>
        <w:ilvl w:val="1"/>
      </w:numPr>
      <w:ind w:left="418"/>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38B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C38B2"/>
    <w:pPr>
      <w:spacing w:before="160"/>
      <w:jc w:val="center"/>
    </w:pPr>
    <w:rPr>
      <w:i/>
      <w:iCs/>
      <w:color w:val="404040" w:themeColor="text1" w:themeTint="BF"/>
    </w:rPr>
  </w:style>
  <w:style w:type="character" w:customStyle="1" w:styleId="QuoteChar">
    <w:name w:val="Quote Char"/>
    <w:basedOn w:val="DefaultParagraphFont"/>
    <w:link w:val="Quote"/>
    <w:uiPriority w:val="29"/>
    <w:rsid w:val="006C38B2"/>
    <w:rPr>
      <w:i/>
      <w:iCs/>
      <w:color w:val="404040" w:themeColor="text1" w:themeTint="BF"/>
    </w:rPr>
  </w:style>
  <w:style w:type="paragraph" w:styleId="ListParagraph">
    <w:name w:val="List Paragraph"/>
    <w:basedOn w:val="Normal"/>
    <w:uiPriority w:val="1"/>
    <w:qFormat/>
    <w:rsid w:val="006C38B2"/>
    <w:pPr>
      <w:ind w:left="720"/>
      <w:contextualSpacing/>
    </w:pPr>
  </w:style>
  <w:style w:type="character" w:styleId="IntenseEmphasis">
    <w:name w:val="Intense Emphasis"/>
    <w:basedOn w:val="DefaultParagraphFont"/>
    <w:uiPriority w:val="21"/>
    <w:qFormat/>
    <w:rsid w:val="006C38B2"/>
    <w:rPr>
      <w:i/>
      <w:iCs/>
      <w:color w:val="2F5496" w:themeColor="accent1" w:themeShade="BF"/>
    </w:rPr>
  </w:style>
  <w:style w:type="paragraph" w:styleId="IntenseQuote">
    <w:name w:val="Intense Quote"/>
    <w:basedOn w:val="Normal"/>
    <w:next w:val="Normal"/>
    <w:link w:val="IntenseQuoteChar"/>
    <w:uiPriority w:val="30"/>
    <w:qFormat/>
    <w:rsid w:val="006C38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38B2"/>
    <w:rPr>
      <w:i/>
      <w:iCs/>
      <w:color w:val="2F5496" w:themeColor="accent1" w:themeShade="BF"/>
    </w:rPr>
  </w:style>
  <w:style w:type="character" w:styleId="IntenseReference">
    <w:name w:val="Intense Reference"/>
    <w:basedOn w:val="DefaultParagraphFont"/>
    <w:uiPriority w:val="32"/>
    <w:qFormat/>
    <w:rsid w:val="006C38B2"/>
    <w:rPr>
      <w:b/>
      <w:bCs/>
      <w:smallCaps/>
      <w:color w:val="2F5496" w:themeColor="accent1" w:themeShade="BF"/>
      <w:spacing w:val="5"/>
    </w:rPr>
  </w:style>
  <w:style w:type="character" w:styleId="Hyperlink">
    <w:name w:val="Hyperlink"/>
    <w:basedOn w:val="DefaultParagraphFont"/>
    <w:uiPriority w:val="99"/>
    <w:unhideWhenUsed/>
    <w:rsid w:val="00CE1C7B"/>
    <w:rPr>
      <w:color w:val="0563C1" w:themeColor="hyperlink"/>
      <w:u w:val="single"/>
    </w:rPr>
  </w:style>
  <w:style w:type="character" w:styleId="UnresolvedMention">
    <w:name w:val="Unresolved Mention"/>
    <w:basedOn w:val="DefaultParagraphFont"/>
    <w:uiPriority w:val="99"/>
    <w:semiHidden/>
    <w:unhideWhenUsed/>
    <w:rsid w:val="002E0EE4"/>
    <w:rPr>
      <w:color w:val="605E5C"/>
      <w:shd w:val="clear" w:color="auto" w:fill="E1DFDD"/>
    </w:rPr>
  </w:style>
  <w:style w:type="paragraph" w:customStyle="1" w:styleId="Default">
    <w:name w:val="Default"/>
    <w:rsid w:val="00FF7C1F"/>
    <w:pPr>
      <w:autoSpaceDE w:val="0"/>
      <w:autoSpaceDN w:val="0"/>
      <w:adjustRightInd w:val="0"/>
      <w:spacing w:after="0" w:line="240" w:lineRule="auto"/>
      <w:ind w:left="0"/>
      <w:jc w:val="left"/>
    </w:pPr>
    <w:rPr>
      <w:color w:val="000000"/>
      <w:kern w:val="0"/>
      <w:sz w:val="24"/>
      <w:szCs w:val="24"/>
      <w:lang w:bidi="mr-IN"/>
    </w:rPr>
  </w:style>
  <w:style w:type="paragraph" w:styleId="NormalWeb">
    <w:name w:val="Normal (Web)"/>
    <w:basedOn w:val="Normal"/>
    <w:uiPriority w:val="99"/>
    <w:unhideWhenUsed/>
    <w:rsid w:val="0093579B"/>
    <w:pPr>
      <w:spacing w:before="100" w:beforeAutospacing="1" w:after="100" w:afterAutospacing="1" w:line="240" w:lineRule="auto"/>
      <w:ind w:left="0"/>
      <w:jc w:val="left"/>
    </w:pPr>
    <w:rPr>
      <w:rFonts w:eastAsia="Times New Roman"/>
      <w:kern w:val="0"/>
      <w:sz w:val="24"/>
      <w:szCs w:val="24"/>
      <w:lang w:eastAsia="en-IN" w:bidi="mr-IN"/>
      <w14:ligatures w14:val="none"/>
    </w:rPr>
  </w:style>
  <w:style w:type="character" w:styleId="Emphasis">
    <w:name w:val="Emphasis"/>
    <w:basedOn w:val="DefaultParagraphFont"/>
    <w:uiPriority w:val="20"/>
    <w:qFormat/>
    <w:rsid w:val="0093579B"/>
    <w:rPr>
      <w:i/>
      <w:iCs/>
    </w:rPr>
  </w:style>
  <w:style w:type="character" w:styleId="Strong">
    <w:name w:val="Strong"/>
    <w:basedOn w:val="DefaultParagraphFont"/>
    <w:uiPriority w:val="22"/>
    <w:qFormat/>
    <w:rsid w:val="00E56870"/>
    <w:rPr>
      <w:b/>
      <w:bCs/>
    </w:rPr>
  </w:style>
  <w:style w:type="paragraph" w:styleId="BodyText">
    <w:name w:val="Body Text"/>
    <w:basedOn w:val="Normal"/>
    <w:link w:val="BodyTextChar"/>
    <w:uiPriority w:val="1"/>
    <w:qFormat/>
    <w:rsid w:val="00C071B5"/>
    <w:pPr>
      <w:widowControl w:val="0"/>
      <w:autoSpaceDE w:val="0"/>
      <w:autoSpaceDN w:val="0"/>
      <w:spacing w:after="0" w:line="240" w:lineRule="auto"/>
      <w:ind w:left="732" w:hanging="690"/>
      <w:jc w:val="left"/>
    </w:pPr>
    <w:rPr>
      <w:rFonts w:eastAsia="Times New Roman"/>
      <w:kern w:val="0"/>
      <w:sz w:val="20"/>
      <w:szCs w:val="20"/>
      <w:lang w:val="en-US"/>
      <w14:ligatures w14:val="none"/>
    </w:rPr>
  </w:style>
  <w:style w:type="character" w:customStyle="1" w:styleId="BodyTextChar">
    <w:name w:val="Body Text Char"/>
    <w:basedOn w:val="DefaultParagraphFont"/>
    <w:link w:val="BodyText"/>
    <w:uiPriority w:val="1"/>
    <w:rsid w:val="00C071B5"/>
    <w:rPr>
      <w:rFonts w:eastAsia="Times New Roman"/>
      <w:kern w:val="0"/>
      <w:sz w:val="20"/>
      <w:szCs w:val="20"/>
      <w:lang w:val="en-US"/>
      <w14:ligatures w14:val="none"/>
    </w:rPr>
  </w:style>
  <w:style w:type="paragraph" w:styleId="Header">
    <w:name w:val="header"/>
    <w:basedOn w:val="Normal"/>
    <w:link w:val="HeaderChar"/>
    <w:uiPriority w:val="99"/>
    <w:unhideWhenUsed/>
    <w:rsid w:val="00F253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325"/>
  </w:style>
  <w:style w:type="paragraph" w:styleId="Footer">
    <w:name w:val="footer"/>
    <w:basedOn w:val="Normal"/>
    <w:link w:val="FooterChar"/>
    <w:uiPriority w:val="99"/>
    <w:unhideWhenUsed/>
    <w:rsid w:val="00F253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325"/>
  </w:style>
  <w:style w:type="character" w:styleId="PlaceholderText">
    <w:name w:val="Placeholder Text"/>
    <w:basedOn w:val="DefaultParagraphFont"/>
    <w:uiPriority w:val="99"/>
    <w:semiHidden/>
    <w:rsid w:val="00F60D64"/>
    <w:rPr>
      <w:color w:val="666666"/>
    </w:rPr>
  </w:style>
  <w:style w:type="paragraph" w:styleId="NoSpacing">
    <w:name w:val="No Spacing"/>
    <w:uiPriority w:val="1"/>
    <w:qFormat/>
    <w:rsid w:val="00893912"/>
    <w:pPr>
      <w:spacing w:after="0" w:line="240" w:lineRule="auto"/>
      <w:ind w:left="0"/>
      <w:jc w:val="left"/>
    </w:pPr>
    <w:rPr>
      <w:rFonts w:asciiTheme="minorHAnsi"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33470">
      <w:bodyDiv w:val="1"/>
      <w:marLeft w:val="0"/>
      <w:marRight w:val="0"/>
      <w:marTop w:val="0"/>
      <w:marBottom w:val="0"/>
      <w:divBdr>
        <w:top w:val="none" w:sz="0" w:space="0" w:color="auto"/>
        <w:left w:val="none" w:sz="0" w:space="0" w:color="auto"/>
        <w:bottom w:val="none" w:sz="0" w:space="0" w:color="auto"/>
        <w:right w:val="none" w:sz="0" w:space="0" w:color="auto"/>
      </w:divBdr>
      <w:divsChild>
        <w:div w:id="2080667323">
          <w:marLeft w:val="0"/>
          <w:marRight w:val="0"/>
          <w:marTop w:val="0"/>
          <w:marBottom w:val="0"/>
          <w:divBdr>
            <w:top w:val="none" w:sz="0" w:space="0" w:color="auto"/>
            <w:left w:val="none" w:sz="0" w:space="0" w:color="auto"/>
            <w:bottom w:val="none" w:sz="0" w:space="0" w:color="auto"/>
            <w:right w:val="none" w:sz="0" w:space="0" w:color="auto"/>
          </w:divBdr>
        </w:div>
      </w:divsChild>
    </w:div>
    <w:div w:id="233706677">
      <w:bodyDiv w:val="1"/>
      <w:marLeft w:val="0"/>
      <w:marRight w:val="0"/>
      <w:marTop w:val="0"/>
      <w:marBottom w:val="0"/>
      <w:divBdr>
        <w:top w:val="none" w:sz="0" w:space="0" w:color="auto"/>
        <w:left w:val="none" w:sz="0" w:space="0" w:color="auto"/>
        <w:bottom w:val="none" w:sz="0" w:space="0" w:color="auto"/>
        <w:right w:val="none" w:sz="0" w:space="0" w:color="auto"/>
      </w:divBdr>
      <w:divsChild>
        <w:div w:id="34513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doi.org/10.1016/j.chemosphere.2022.137386" TargetMode="External"/><Relationship Id="rId21" Type="http://schemas.openxmlformats.org/officeDocument/2006/relationships/image" Target="media/image14.jpeg"/><Relationship Id="rId34" Type="http://schemas.openxmlformats.org/officeDocument/2006/relationships/hyperlink" Target="https://doi.org/10.1021/es3025325" TargetMode="External"/><Relationship Id="rId42" Type="http://schemas.openxmlformats.org/officeDocument/2006/relationships/hyperlink" Target="https://doi.org/10.1016/j.envpol.2025.12564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oi.org/10.1021/es70229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i.org/10.1021/es301253s" TargetMode="External"/><Relationship Id="rId37" Type="http://schemas.openxmlformats.org/officeDocument/2006/relationships/hyperlink" Target="https://doi.org/10.1016/j.envpol.2022.119999" TargetMode="External"/><Relationship Id="rId40" Type="http://schemas.openxmlformats.org/officeDocument/2006/relationships/hyperlink" Target="https://doi.org/10.1016/j.envpol.2024.12493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doi.org/10.1002/jat.850" TargetMode="External"/><Relationship Id="rId36" Type="http://schemas.openxmlformats.org/officeDocument/2006/relationships/hyperlink" Target="https://doi.org/10.1103/PhysRev.56.978" TargetMode="External"/><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hyperlink" Target="https://doi.org/10.1021/es503792f" TargetMode="External"/><Relationship Id="rId44" Type="http://schemas.openxmlformats.org/officeDocument/2006/relationships/hyperlink" Target="https://doi.org/10.1093/biolinnean/blac10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doi.org/10.1590/S0074-02761994000400004" TargetMode="External"/><Relationship Id="rId30" Type="http://schemas.openxmlformats.org/officeDocument/2006/relationships/hyperlink" Target="https://doi.org/10.1039/D0EN01190H" TargetMode="External"/><Relationship Id="rId35" Type="http://schemas.openxmlformats.org/officeDocument/2006/relationships/hyperlink" Target="https://doi.org/10.1103/PhysRev.56.978" TargetMode="External"/><Relationship Id="rId43" Type="http://schemas.openxmlformats.org/officeDocument/2006/relationships/hyperlink" Target="https://doi.org/10.1016/j.scitotenv.2021.151956"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i.org/10.1016/j.envpol.2014.02.010" TargetMode="External"/><Relationship Id="rId38" Type="http://schemas.openxmlformats.org/officeDocument/2006/relationships/hyperlink" Target="https://doi.org/10.1039/D2EN00052K"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doi.org/10.1016/j.scitotenv.2023.1678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9F99D-BD97-4D0B-8DE9-1C9D8156B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26</Pages>
  <Words>8850</Words>
  <Characters>50449</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1089</cp:lastModifiedBy>
  <cp:revision>67</cp:revision>
  <dcterms:created xsi:type="dcterms:W3CDTF">2026-02-13T05:19:00Z</dcterms:created>
  <dcterms:modified xsi:type="dcterms:W3CDTF">2026-02-27T06:17:00Z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d418c0bd-d98a-3a6f-861e-4073949ad2b0</vt:lpwstr>
  </property>
  <property fmtid="{D5CDD505-2E9C-101B-9397-08002B2CF9AE}" pid="24" name="Mendeley Citation Style_1">
    <vt:lpwstr>http://www.zotero.org/styles/apa</vt:lpwstr>
  </property>
  <property fmtid="{D5CDD505-2E9C-101B-9397-08002B2CF9AE}" pid="25" name="GrammarlyDocumentId">
    <vt:lpwstr>ecc4949e-c001-44bf-9620-17c42f556b1e</vt:lpwstr>
  </property>
</Properties>
</file>