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198ABC" w14:textId="0EC9AB9F" w:rsidR="00754C9A" w:rsidRPr="0077262A" w:rsidRDefault="001C7009" w:rsidP="00441B6F">
      <w:pPr>
        <w:pStyle w:val="Title"/>
        <w:spacing w:after="0"/>
        <w:jc w:val="both"/>
        <w:rPr>
          <w:rFonts w:ascii="Arial" w:hAnsi="Arial" w:cs="Arial"/>
        </w:rPr>
      </w:pPr>
      <w:r w:rsidRPr="0077262A">
        <w:rPr>
          <w:rFonts w:ascii="Arial" w:hAnsi="Arial" w:cs="Arial"/>
        </w:rPr>
        <w:t>Original research Article</w:t>
      </w:r>
    </w:p>
    <w:p w14:paraId="6EFC17FD" w14:textId="77777777" w:rsidR="001C7009" w:rsidRPr="0077262A" w:rsidRDefault="001C7009" w:rsidP="00441B6F">
      <w:pPr>
        <w:pStyle w:val="Title"/>
        <w:spacing w:after="0"/>
        <w:jc w:val="both"/>
        <w:rPr>
          <w:rFonts w:ascii="Arial" w:hAnsi="Arial" w:cs="Arial"/>
        </w:rPr>
      </w:pPr>
    </w:p>
    <w:p w14:paraId="145497F7" w14:textId="0A8BF7F3" w:rsidR="009E1FBC" w:rsidRPr="0077262A" w:rsidRDefault="001F7F22" w:rsidP="009E1FBC">
      <w:pPr>
        <w:pStyle w:val="Author"/>
        <w:spacing w:line="240" w:lineRule="auto"/>
        <w:jc w:val="both"/>
        <w:rPr>
          <w:rFonts w:ascii="Arial" w:hAnsi="Arial" w:cs="Arial"/>
          <w:bCs/>
          <w:iCs/>
          <w:kern w:val="28"/>
          <w:sz w:val="36"/>
        </w:rPr>
      </w:pPr>
      <w:r w:rsidRPr="0077262A">
        <w:rPr>
          <w:rFonts w:ascii="Arial" w:hAnsi="Arial" w:cs="Arial"/>
          <w:bCs/>
          <w:iCs/>
          <w:kern w:val="28"/>
          <w:sz w:val="36"/>
        </w:rPr>
        <w:t xml:space="preserve">Yield performance of </w:t>
      </w:r>
      <w:proofErr w:type="spellStart"/>
      <w:r w:rsidRPr="0077262A">
        <w:rPr>
          <w:rFonts w:ascii="Arial" w:hAnsi="Arial" w:cs="Arial"/>
          <w:bCs/>
          <w:iCs/>
          <w:kern w:val="28"/>
          <w:sz w:val="36"/>
        </w:rPr>
        <w:t>mungbean</w:t>
      </w:r>
      <w:proofErr w:type="spellEnd"/>
      <w:r w:rsidRPr="0077262A">
        <w:rPr>
          <w:rFonts w:ascii="Arial" w:hAnsi="Arial" w:cs="Arial"/>
          <w:bCs/>
          <w:iCs/>
          <w:kern w:val="28"/>
          <w:sz w:val="36"/>
        </w:rPr>
        <w:t xml:space="preserve"> varieties under the influence of foliar application of urea and </w:t>
      </w:r>
      <w:r w:rsidR="005062B8">
        <w:rPr>
          <w:rFonts w:ascii="Arial" w:hAnsi="Arial" w:cs="Arial"/>
          <w:bCs/>
          <w:iCs/>
          <w:kern w:val="28"/>
          <w:sz w:val="36"/>
        </w:rPr>
        <w:t>b</w:t>
      </w:r>
      <w:r w:rsidRPr="0077262A">
        <w:rPr>
          <w:rFonts w:ascii="Arial" w:hAnsi="Arial" w:cs="Arial"/>
          <w:bCs/>
          <w:iCs/>
          <w:kern w:val="28"/>
          <w:sz w:val="36"/>
        </w:rPr>
        <w:t>oron</w:t>
      </w:r>
    </w:p>
    <w:p w14:paraId="7D914029" w14:textId="77777777" w:rsidR="00A258C3" w:rsidRPr="0077262A" w:rsidRDefault="00A258C3" w:rsidP="00441B6F">
      <w:pPr>
        <w:pStyle w:val="Author"/>
        <w:spacing w:line="240" w:lineRule="auto"/>
        <w:jc w:val="both"/>
        <w:rPr>
          <w:rFonts w:ascii="Arial" w:hAnsi="Arial" w:cs="Arial"/>
          <w:sz w:val="36"/>
        </w:rPr>
      </w:pPr>
    </w:p>
    <w:p w14:paraId="1306EA70" w14:textId="77777777" w:rsidR="00FC74F1" w:rsidRPr="0077262A" w:rsidRDefault="00FC74F1" w:rsidP="00B561F7">
      <w:pPr>
        <w:pStyle w:val="Affiliation"/>
        <w:spacing w:after="0" w:line="240" w:lineRule="auto"/>
        <w:rPr>
          <w:rFonts w:ascii="Arial" w:hAnsi="Arial" w:cs="Arial"/>
          <w:i/>
          <w:vertAlign w:val="superscript"/>
        </w:rPr>
      </w:pPr>
    </w:p>
    <w:p w14:paraId="6932328F" w14:textId="77777777" w:rsidR="00B561F7" w:rsidRPr="0077262A" w:rsidRDefault="00B561F7" w:rsidP="00441B6F">
      <w:pPr>
        <w:pStyle w:val="Affiliation"/>
        <w:spacing w:after="0" w:line="240" w:lineRule="auto"/>
        <w:rPr>
          <w:rFonts w:ascii="Arial" w:hAnsi="Arial" w:cs="Arial"/>
          <w:i/>
        </w:rPr>
      </w:pPr>
    </w:p>
    <w:p w14:paraId="497AEF90" w14:textId="77777777" w:rsidR="00790ADA" w:rsidRPr="0077262A" w:rsidRDefault="00790ADA" w:rsidP="00441B6F">
      <w:pPr>
        <w:pStyle w:val="Affiliation"/>
        <w:spacing w:after="0" w:line="240" w:lineRule="auto"/>
        <w:jc w:val="both"/>
        <w:rPr>
          <w:rFonts w:ascii="Arial" w:hAnsi="Arial" w:cs="Arial"/>
        </w:rPr>
      </w:pPr>
    </w:p>
    <w:p w14:paraId="0C454859" w14:textId="77777777" w:rsidR="002C57D2" w:rsidRPr="0077262A" w:rsidRDefault="002C57D2" w:rsidP="00441B6F">
      <w:pPr>
        <w:pStyle w:val="Affiliation"/>
        <w:spacing w:after="0" w:line="240" w:lineRule="auto"/>
        <w:jc w:val="both"/>
        <w:rPr>
          <w:rFonts w:ascii="Arial" w:hAnsi="Arial" w:cs="Arial"/>
        </w:rPr>
      </w:pPr>
    </w:p>
    <w:p w14:paraId="58F53A6C" w14:textId="77777777" w:rsidR="00B01FCD" w:rsidRPr="0077262A" w:rsidRDefault="007A31E5" w:rsidP="00441B6F">
      <w:pPr>
        <w:pStyle w:val="Copyright"/>
        <w:spacing w:after="0" w:line="240" w:lineRule="auto"/>
        <w:jc w:val="both"/>
        <w:rPr>
          <w:rFonts w:ascii="Arial" w:hAnsi="Arial" w:cs="Arial"/>
        </w:rPr>
        <w:sectPr w:rsidR="00B01FCD" w:rsidRPr="0077262A" w:rsidSect="00D60E5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28F432B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7262A">
        <w:rPr>
          <w:rFonts w:ascii="Arial" w:hAnsi="Arial" w:cs="Arial"/>
        </w:rPr>
        <w:t>.</w:t>
      </w:r>
    </w:p>
    <w:p w14:paraId="52CF34FF" w14:textId="3F52DA38" w:rsidR="00B01FCD" w:rsidRPr="0077262A" w:rsidRDefault="00B01FCD" w:rsidP="00441B6F">
      <w:pPr>
        <w:pStyle w:val="AbstHead"/>
        <w:spacing w:after="0"/>
        <w:jc w:val="both"/>
        <w:rPr>
          <w:rFonts w:ascii="Arial" w:hAnsi="Arial" w:cs="Arial"/>
        </w:rPr>
      </w:pPr>
      <w:r w:rsidRPr="0077262A">
        <w:rPr>
          <w:rFonts w:ascii="Arial" w:hAnsi="Arial" w:cs="Arial"/>
        </w:rPr>
        <w:t>ABSTRACT</w:t>
      </w:r>
      <w:r w:rsidR="0066510A" w:rsidRPr="0077262A">
        <w:rPr>
          <w:rFonts w:ascii="Arial" w:hAnsi="Arial" w:cs="Arial"/>
        </w:rPr>
        <w:t xml:space="preserve"> </w:t>
      </w:r>
    </w:p>
    <w:p w14:paraId="72310CD3" w14:textId="77777777" w:rsidR="00790ADA" w:rsidRPr="0077262A"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1B0372" w:rsidRPr="0077262A" w14:paraId="2D267DA7" w14:textId="77777777" w:rsidTr="001E44FE">
        <w:tc>
          <w:tcPr>
            <w:tcW w:w="9576" w:type="dxa"/>
            <w:shd w:val="clear" w:color="auto" w:fill="F2F2F2"/>
          </w:tcPr>
          <w:p w14:paraId="2A9B916B" w14:textId="1CCBC5EC" w:rsidR="00505F06" w:rsidRPr="0077262A" w:rsidRDefault="0083132E" w:rsidP="008C6907">
            <w:pPr>
              <w:pStyle w:val="NormalWeb"/>
              <w:spacing w:before="0" w:beforeAutospacing="0" w:after="0" w:afterAutospacing="0"/>
              <w:jc w:val="both"/>
              <w:rPr>
                <w:rFonts w:ascii="Arial" w:hAnsi="Arial" w:cs="Arial"/>
                <w:sz w:val="20"/>
                <w:szCs w:val="20"/>
              </w:rPr>
            </w:pPr>
            <w:r w:rsidRPr="0077262A">
              <w:rPr>
                <w:rFonts w:ascii="Arial" w:hAnsi="Arial" w:cs="Arial"/>
                <w:sz w:val="20"/>
                <w:szCs w:val="20"/>
              </w:rPr>
              <w:t xml:space="preserve">The experiment was carried out in pre-kharif 2018 at Sher-e-Bangla Agricultural University in Dhaka to assess the effectiveness of foliar urea and boron spraying on </w:t>
            </w:r>
            <w:proofErr w:type="spellStart"/>
            <w:r w:rsidRPr="0077262A">
              <w:rPr>
                <w:rFonts w:ascii="Arial" w:hAnsi="Arial" w:cs="Arial"/>
                <w:sz w:val="20"/>
                <w:szCs w:val="20"/>
              </w:rPr>
              <w:t>mungbean</w:t>
            </w:r>
            <w:r w:rsidR="008C6907" w:rsidRPr="0077262A">
              <w:rPr>
                <w:rFonts w:ascii="Arial" w:hAnsi="Arial" w:cs="Arial"/>
                <w:sz w:val="20"/>
                <w:szCs w:val="20"/>
              </w:rPr>
              <w:t>.Two</w:t>
            </w:r>
            <w:proofErr w:type="spellEnd"/>
            <w:r w:rsidR="008C6907" w:rsidRPr="0077262A">
              <w:rPr>
                <w:rFonts w:ascii="Arial" w:hAnsi="Arial" w:cs="Arial"/>
                <w:sz w:val="20"/>
                <w:szCs w:val="20"/>
              </w:rPr>
              <w:t xml:space="preserve"> varieties viz. V</w:t>
            </w:r>
            <w:r w:rsidR="008C6907" w:rsidRPr="0077262A">
              <w:rPr>
                <w:rFonts w:ascii="Arial" w:hAnsi="Arial" w:cs="Arial"/>
                <w:sz w:val="20"/>
                <w:szCs w:val="20"/>
                <w:vertAlign w:val="subscript"/>
              </w:rPr>
              <w:t>1</w:t>
            </w:r>
            <w:r w:rsidR="008C6907" w:rsidRPr="0077262A">
              <w:rPr>
                <w:rFonts w:ascii="Arial" w:hAnsi="Arial" w:cs="Arial"/>
                <w:sz w:val="20"/>
                <w:szCs w:val="20"/>
              </w:rPr>
              <w:t xml:space="preserve"> = BARI Mung-5 and V</w:t>
            </w:r>
            <w:r w:rsidR="008C6907" w:rsidRPr="0077262A">
              <w:rPr>
                <w:rFonts w:ascii="Arial" w:hAnsi="Arial" w:cs="Arial"/>
                <w:sz w:val="20"/>
                <w:szCs w:val="20"/>
                <w:vertAlign w:val="subscript"/>
              </w:rPr>
              <w:t>2</w:t>
            </w:r>
            <w:r w:rsidR="008C6907" w:rsidRPr="0077262A">
              <w:rPr>
                <w:rFonts w:ascii="Arial" w:hAnsi="Arial" w:cs="Arial"/>
                <w:sz w:val="20"/>
                <w:szCs w:val="20"/>
              </w:rPr>
              <w:t xml:space="preserve"> = BARI Mung-6 and eight levels of fertilizer management viz. T</w:t>
            </w:r>
            <w:r w:rsidR="008C6907" w:rsidRPr="0077262A">
              <w:rPr>
                <w:rFonts w:ascii="Arial" w:hAnsi="Arial" w:cs="Arial"/>
                <w:sz w:val="20"/>
                <w:szCs w:val="20"/>
                <w:vertAlign w:val="subscript"/>
              </w:rPr>
              <w:t>1</w:t>
            </w:r>
            <w:r w:rsidR="008C6907" w:rsidRPr="0077262A">
              <w:rPr>
                <w:rFonts w:ascii="Arial" w:hAnsi="Arial" w:cs="Arial"/>
                <w:sz w:val="20"/>
                <w:szCs w:val="20"/>
              </w:rPr>
              <w:t xml:space="preserve"> = Recommended </w:t>
            </w:r>
            <w:r w:rsidR="00E246A6" w:rsidRPr="0077262A">
              <w:rPr>
                <w:rFonts w:ascii="Arial" w:hAnsi="Arial" w:cs="Arial"/>
                <w:sz w:val="20"/>
                <w:szCs w:val="20"/>
              </w:rPr>
              <w:t xml:space="preserve">dose of </w:t>
            </w:r>
            <w:r w:rsidR="008C6907" w:rsidRPr="0077262A">
              <w:rPr>
                <w:rFonts w:ascii="Arial" w:hAnsi="Arial" w:cs="Arial"/>
                <w:sz w:val="20"/>
                <w:szCs w:val="20"/>
              </w:rPr>
              <w:t>fertilizer (R</w:t>
            </w:r>
            <w:r w:rsidR="00E246A6" w:rsidRPr="0077262A">
              <w:rPr>
                <w:rFonts w:ascii="Arial" w:hAnsi="Arial" w:cs="Arial"/>
                <w:sz w:val="20"/>
                <w:szCs w:val="20"/>
              </w:rPr>
              <w:t>D</w:t>
            </w:r>
            <w:r w:rsidR="008C6907" w:rsidRPr="0077262A">
              <w:rPr>
                <w:rFonts w:ascii="Arial" w:hAnsi="Arial" w:cs="Arial"/>
                <w:sz w:val="20"/>
                <w:szCs w:val="20"/>
              </w:rPr>
              <w:t>F), T</w:t>
            </w:r>
            <w:r w:rsidR="008C6907" w:rsidRPr="0077262A">
              <w:rPr>
                <w:rFonts w:ascii="Arial" w:hAnsi="Arial" w:cs="Arial"/>
                <w:sz w:val="20"/>
                <w:szCs w:val="20"/>
                <w:vertAlign w:val="subscript"/>
              </w:rPr>
              <w:t>2</w:t>
            </w:r>
            <w:r w:rsidR="008C6907" w:rsidRPr="0077262A">
              <w:rPr>
                <w:rFonts w:ascii="Arial" w:hAnsi="Arial" w:cs="Arial"/>
                <w:sz w:val="20"/>
                <w:szCs w:val="20"/>
              </w:rPr>
              <w:t xml:space="preserve"> = R</w:t>
            </w:r>
            <w:r w:rsidR="00255D70" w:rsidRPr="0077262A">
              <w:rPr>
                <w:rFonts w:ascii="Arial" w:hAnsi="Arial" w:cs="Arial"/>
                <w:sz w:val="20"/>
                <w:szCs w:val="20"/>
              </w:rPr>
              <w:t>D</w:t>
            </w:r>
            <w:r w:rsidR="008C6907" w:rsidRPr="0077262A">
              <w:rPr>
                <w:rFonts w:ascii="Arial" w:hAnsi="Arial" w:cs="Arial"/>
                <w:sz w:val="20"/>
                <w:szCs w:val="20"/>
              </w:rPr>
              <w:t>F + Foliar spray (FS) of water at flower initiation (FI), T</w:t>
            </w:r>
            <w:r w:rsidR="008C6907" w:rsidRPr="0077262A">
              <w:rPr>
                <w:rFonts w:ascii="Arial" w:hAnsi="Arial" w:cs="Arial"/>
                <w:sz w:val="20"/>
                <w:szCs w:val="20"/>
                <w:vertAlign w:val="subscript"/>
              </w:rPr>
              <w:t>3</w:t>
            </w:r>
            <w:r w:rsidR="008C6907" w:rsidRPr="0077262A">
              <w:rPr>
                <w:rFonts w:ascii="Arial" w:hAnsi="Arial" w:cs="Arial"/>
                <w:sz w:val="20"/>
                <w:szCs w:val="20"/>
              </w:rPr>
              <w:t xml:space="preserve"> = R</w:t>
            </w:r>
            <w:r w:rsidR="00255D70" w:rsidRPr="0077262A">
              <w:rPr>
                <w:rFonts w:ascii="Arial" w:hAnsi="Arial" w:cs="Arial"/>
                <w:sz w:val="20"/>
                <w:szCs w:val="20"/>
              </w:rPr>
              <w:t>D</w:t>
            </w:r>
            <w:r w:rsidR="008C6907" w:rsidRPr="0077262A">
              <w:rPr>
                <w:rFonts w:ascii="Arial" w:hAnsi="Arial" w:cs="Arial"/>
                <w:sz w:val="20"/>
                <w:szCs w:val="20"/>
              </w:rPr>
              <w:t>F + Urea (2%) FS at FI, T</w:t>
            </w:r>
            <w:r w:rsidR="008C6907" w:rsidRPr="0077262A">
              <w:rPr>
                <w:rFonts w:ascii="Arial" w:hAnsi="Arial" w:cs="Arial"/>
                <w:sz w:val="20"/>
                <w:szCs w:val="20"/>
                <w:vertAlign w:val="subscript"/>
              </w:rPr>
              <w:t>4</w:t>
            </w:r>
            <w:r w:rsidR="008C6907" w:rsidRPr="0077262A">
              <w:rPr>
                <w:rFonts w:ascii="Arial" w:hAnsi="Arial" w:cs="Arial"/>
                <w:sz w:val="20"/>
                <w:szCs w:val="20"/>
              </w:rPr>
              <w:t xml:space="preserve"> = R</w:t>
            </w:r>
            <w:r w:rsidR="00255D70" w:rsidRPr="0077262A">
              <w:rPr>
                <w:rFonts w:ascii="Arial" w:hAnsi="Arial" w:cs="Arial"/>
                <w:sz w:val="20"/>
                <w:szCs w:val="20"/>
              </w:rPr>
              <w:t>D</w:t>
            </w:r>
            <w:r w:rsidR="008C6907" w:rsidRPr="0077262A">
              <w:rPr>
                <w:rFonts w:ascii="Arial" w:hAnsi="Arial" w:cs="Arial"/>
                <w:sz w:val="20"/>
                <w:szCs w:val="20"/>
              </w:rPr>
              <w:t>F + Boron (1%) FS at FI, T</w:t>
            </w:r>
            <w:r w:rsidR="008C6907" w:rsidRPr="0077262A">
              <w:rPr>
                <w:rFonts w:ascii="Arial" w:hAnsi="Arial" w:cs="Arial"/>
                <w:sz w:val="20"/>
                <w:szCs w:val="20"/>
                <w:vertAlign w:val="subscript"/>
              </w:rPr>
              <w:t>5</w:t>
            </w:r>
            <w:r w:rsidR="008C6907" w:rsidRPr="0077262A">
              <w:rPr>
                <w:rFonts w:ascii="Arial" w:hAnsi="Arial" w:cs="Arial"/>
                <w:sz w:val="20"/>
                <w:szCs w:val="20"/>
              </w:rPr>
              <w:t xml:space="preserve"> = R</w:t>
            </w:r>
            <w:r w:rsidR="00255D70" w:rsidRPr="0077262A">
              <w:rPr>
                <w:rFonts w:ascii="Arial" w:hAnsi="Arial" w:cs="Arial"/>
                <w:sz w:val="20"/>
                <w:szCs w:val="20"/>
              </w:rPr>
              <w:t>D</w:t>
            </w:r>
            <w:r w:rsidR="008C6907" w:rsidRPr="0077262A">
              <w:rPr>
                <w:rFonts w:ascii="Arial" w:hAnsi="Arial" w:cs="Arial"/>
                <w:sz w:val="20"/>
                <w:szCs w:val="20"/>
              </w:rPr>
              <w:t>F + Urea (2%) + Boron (1%) FS at FI, T</w:t>
            </w:r>
            <w:r w:rsidR="008C6907" w:rsidRPr="0077262A">
              <w:rPr>
                <w:rFonts w:ascii="Arial" w:hAnsi="Arial" w:cs="Arial"/>
                <w:sz w:val="20"/>
                <w:szCs w:val="20"/>
                <w:vertAlign w:val="subscript"/>
              </w:rPr>
              <w:t>6</w:t>
            </w:r>
            <w:r w:rsidR="008C6907" w:rsidRPr="0077262A">
              <w:rPr>
                <w:rFonts w:ascii="Arial" w:hAnsi="Arial" w:cs="Arial"/>
                <w:sz w:val="20"/>
                <w:szCs w:val="20"/>
              </w:rPr>
              <w:t xml:space="preserve"> = Urea (2%) FS at FI, T</w:t>
            </w:r>
            <w:r w:rsidR="008C6907" w:rsidRPr="0077262A">
              <w:rPr>
                <w:rFonts w:ascii="Arial" w:hAnsi="Arial" w:cs="Arial"/>
                <w:sz w:val="20"/>
                <w:szCs w:val="20"/>
                <w:vertAlign w:val="subscript"/>
              </w:rPr>
              <w:t>7</w:t>
            </w:r>
            <w:r w:rsidR="008C6907" w:rsidRPr="0077262A">
              <w:rPr>
                <w:rFonts w:ascii="Arial" w:hAnsi="Arial" w:cs="Arial"/>
                <w:sz w:val="20"/>
                <w:szCs w:val="20"/>
              </w:rPr>
              <w:t xml:space="preserve"> = Boron (1%) FS at FI and T</w:t>
            </w:r>
            <w:r w:rsidR="008C6907" w:rsidRPr="0077262A">
              <w:rPr>
                <w:rFonts w:ascii="Arial" w:hAnsi="Arial" w:cs="Arial"/>
                <w:sz w:val="20"/>
                <w:szCs w:val="20"/>
                <w:vertAlign w:val="subscript"/>
              </w:rPr>
              <w:t>8</w:t>
            </w:r>
            <w:r w:rsidR="008C6907" w:rsidRPr="0077262A">
              <w:rPr>
                <w:rFonts w:ascii="Arial" w:hAnsi="Arial" w:cs="Arial"/>
                <w:sz w:val="20"/>
                <w:szCs w:val="20"/>
              </w:rPr>
              <w:t xml:space="preserve"> = Urea (2%) + Boron (1%) FS at FI, were tested in a split-plot design with three replications. </w:t>
            </w:r>
            <w:r w:rsidRPr="0077262A">
              <w:rPr>
                <w:rFonts w:ascii="Arial" w:hAnsi="Arial" w:cs="Arial"/>
                <w:sz w:val="20"/>
                <w:szCs w:val="20"/>
              </w:rPr>
              <w:t>According to the results, BARI Mung-6 performed better than BARI Mung-5 across the majority of growth and yield metrics. The fertilizer treatments that had the maximum seed yield (1121 kg ha</w:t>
            </w:r>
            <w:r w:rsidRPr="0077262A">
              <w:rPr>
                <w:rFonts w:ascii="Cambria Math" w:hAnsi="Cambria Math" w:cs="Cambria Math"/>
                <w:sz w:val="20"/>
                <w:szCs w:val="20"/>
              </w:rPr>
              <w:t>⁻</w:t>
            </w:r>
            <w:r w:rsidRPr="0077262A">
              <w:rPr>
                <w:rFonts w:ascii="Arial" w:hAnsi="Arial" w:cs="Arial"/>
                <w:sz w:val="20"/>
                <w:szCs w:val="20"/>
              </w:rPr>
              <w:t>¹), stover yield (1467 kg ha</w:t>
            </w:r>
            <w:r w:rsidRPr="0077262A">
              <w:rPr>
                <w:rFonts w:ascii="Cambria Math" w:hAnsi="Cambria Math" w:cs="Cambria Math"/>
                <w:sz w:val="20"/>
                <w:szCs w:val="20"/>
              </w:rPr>
              <w:t>⁻</w:t>
            </w:r>
            <w:r w:rsidRPr="0077262A">
              <w:rPr>
                <w:rFonts w:ascii="Arial" w:hAnsi="Arial" w:cs="Arial"/>
                <w:sz w:val="20"/>
                <w:szCs w:val="20"/>
              </w:rPr>
              <w:t>¹), and harvest index (43.31%) were RDF mixed with urea (2%) and boron (1%) foliar spray (T</w:t>
            </w:r>
            <w:r w:rsidRPr="0077262A">
              <w:rPr>
                <w:rFonts w:ascii="Arial" w:hAnsi="Arial" w:cs="Arial"/>
                <w:sz w:val="20"/>
                <w:szCs w:val="20"/>
                <w:vertAlign w:val="subscript"/>
              </w:rPr>
              <w:t>5</w:t>
            </w:r>
            <w:r w:rsidRPr="0077262A">
              <w:rPr>
                <w:rFonts w:ascii="Arial" w:hAnsi="Arial" w:cs="Arial"/>
                <w:sz w:val="20"/>
                <w:szCs w:val="20"/>
              </w:rPr>
              <w:t>). Yield components, and biological yield (2631 kg ha</w:t>
            </w:r>
            <w:r w:rsidRPr="0077262A">
              <w:rPr>
                <w:rFonts w:ascii="Cambria Math" w:hAnsi="Cambria Math" w:cs="Cambria Math"/>
                <w:sz w:val="20"/>
                <w:szCs w:val="20"/>
              </w:rPr>
              <w:t>⁻</w:t>
            </w:r>
            <w:r w:rsidRPr="0077262A">
              <w:rPr>
                <w:rFonts w:ascii="Arial" w:hAnsi="Arial" w:cs="Arial"/>
                <w:sz w:val="20"/>
                <w:szCs w:val="20"/>
              </w:rPr>
              <w:t>¹) were significantly improved by the combination of BARI Mung-6 and T</w:t>
            </w:r>
            <w:r w:rsidRPr="0077262A">
              <w:rPr>
                <w:rFonts w:ascii="Arial" w:hAnsi="Arial" w:cs="Arial"/>
                <w:sz w:val="20"/>
                <w:szCs w:val="20"/>
                <w:vertAlign w:val="subscript"/>
              </w:rPr>
              <w:t>5</w:t>
            </w:r>
            <w:r w:rsidRPr="0077262A">
              <w:rPr>
                <w:rFonts w:ascii="Arial" w:hAnsi="Arial" w:cs="Arial"/>
                <w:sz w:val="20"/>
                <w:szCs w:val="20"/>
              </w:rPr>
              <w:t xml:space="preserve">. Therefore, for better </w:t>
            </w:r>
            <w:proofErr w:type="spellStart"/>
            <w:r w:rsidRPr="0077262A">
              <w:rPr>
                <w:rFonts w:ascii="Arial" w:hAnsi="Arial" w:cs="Arial"/>
                <w:sz w:val="20"/>
                <w:szCs w:val="20"/>
              </w:rPr>
              <w:t>mungbean</w:t>
            </w:r>
            <w:proofErr w:type="spellEnd"/>
            <w:r w:rsidRPr="0077262A">
              <w:rPr>
                <w:rFonts w:ascii="Arial" w:hAnsi="Arial" w:cs="Arial"/>
                <w:sz w:val="20"/>
                <w:szCs w:val="20"/>
              </w:rPr>
              <w:t xml:space="preserve"> yield, BARI Mung-6 with RDF + urea (2%) + boron (1%) foliar spray at flower initiation is advised.</w:t>
            </w:r>
          </w:p>
        </w:tc>
      </w:tr>
    </w:tbl>
    <w:p w14:paraId="38AF49F5" w14:textId="77777777" w:rsidR="00636EB2" w:rsidRPr="0077262A" w:rsidRDefault="00636EB2" w:rsidP="00441B6F">
      <w:pPr>
        <w:pStyle w:val="Body"/>
        <w:spacing w:after="0"/>
        <w:rPr>
          <w:rFonts w:ascii="Arial" w:hAnsi="Arial" w:cs="Arial"/>
          <w:i/>
        </w:rPr>
      </w:pPr>
    </w:p>
    <w:p w14:paraId="37B51120" w14:textId="13FF7DB3" w:rsidR="00A24E7E" w:rsidRPr="0077262A" w:rsidRDefault="00A24E7E" w:rsidP="00441B6F">
      <w:pPr>
        <w:pStyle w:val="Body"/>
        <w:spacing w:after="0"/>
        <w:rPr>
          <w:rFonts w:ascii="Arial" w:hAnsi="Arial" w:cs="Arial"/>
          <w:i/>
        </w:rPr>
      </w:pPr>
      <w:r w:rsidRPr="0077262A">
        <w:rPr>
          <w:rFonts w:ascii="Arial" w:hAnsi="Arial" w:cs="Arial"/>
          <w:i/>
        </w:rPr>
        <w:t xml:space="preserve">Keywords: </w:t>
      </w:r>
      <w:r w:rsidR="00D07D3B" w:rsidRPr="0077262A">
        <w:rPr>
          <w:rFonts w:ascii="Arial" w:eastAsia="Calibri" w:hAnsi="Arial" w:cs="Arial"/>
          <w:i/>
          <w:iCs/>
          <w:kern w:val="2"/>
        </w:rPr>
        <w:t xml:space="preserve">Foliar spray, urea, boron, yield, </w:t>
      </w:r>
      <w:proofErr w:type="spellStart"/>
      <w:r w:rsidR="00D07D3B" w:rsidRPr="0077262A">
        <w:rPr>
          <w:rFonts w:ascii="Arial" w:eastAsia="Calibri" w:hAnsi="Arial" w:cs="Arial"/>
          <w:i/>
          <w:iCs/>
          <w:kern w:val="2"/>
        </w:rPr>
        <w:t>mungbean</w:t>
      </w:r>
      <w:proofErr w:type="spellEnd"/>
    </w:p>
    <w:p w14:paraId="6D5E609B" w14:textId="77777777" w:rsidR="00505F06" w:rsidRPr="0077262A" w:rsidRDefault="00505F06" w:rsidP="00441B6F">
      <w:pPr>
        <w:pStyle w:val="Body"/>
        <w:spacing w:after="0"/>
        <w:rPr>
          <w:rFonts w:ascii="Arial" w:hAnsi="Arial" w:cs="Arial"/>
          <w:i/>
        </w:rPr>
      </w:pPr>
    </w:p>
    <w:p w14:paraId="58AD11F8" w14:textId="1547A66E" w:rsidR="007F7B32" w:rsidRPr="0077262A" w:rsidRDefault="00902823" w:rsidP="00441B6F">
      <w:pPr>
        <w:pStyle w:val="AbstHead"/>
        <w:spacing w:after="0"/>
        <w:jc w:val="both"/>
        <w:rPr>
          <w:rFonts w:ascii="Arial" w:hAnsi="Arial" w:cs="Arial"/>
        </w:rPr>
      </w:pPr>
      <w:r w:rsidRPr="0077262A">
        <w:rPr>
          <w:rFonts w:ascii="Arial" w:hAnsi="Arial" w:cs="Arial"/>
        </w:rPr>
        <w:t xml:space="preserve">1. </w:t>
      </w:r>
      <w:r w:rsidR="00B01FCD" w:rsidRPr="0077262A">
        <w:rPr>
          <w:rFonts w:ascii="Arial" w:hAnsi="Arial" w:cs="Arial"/>
        </w:rPr>
        <w:t>INTRODUCTION</w:t>
      </w:r>
      <w:r w:rsidR="007F7B32" w:rsidRPr="0077262A">
        <w:rPr>
          <w:rFonts w:ascii="Arial" w:hAnsi="Arial" w:cs="Arial"/>
        </w:rPr>
        <w:t xml:space="preserve"> </w:t>
      </w:r>
    </w:p>
    <w:p w14:paraId="02973415" w14:textId="77777777" w:rsidR="00790ADA" w:rsidRPr="0077262A" w:rsidRDefault="00790ADA" w:rsidP="00441B6F">
      <w:pPr>
        <w:pStyle w:val="AbstHead"/>
        <w:spacing w:after="0"/>
        <w:jc w:val="both"/>
        <w:rPr>
          <w:rFonts w:ascii="Arial" w:hAnsi="Arial" w:cs="Arial"/>
        </w:rPr>
      </w:pPr>
    </w:p>
    <w:p w14:paraId="61FA7151" w14:textId="31BF1C3C" w:rsidR="00597795" w:rsidRPr="0077262A" w:rsidRDefault="00597795" w:rsidP="00597795">
      <w:pPr>
        <w:pStyle w:val="Body"/>
        <w:spacing w:after="0"/>
        <w:rPr>
          <w:rFonts w:ascii="Arial" w:hAnsi="Arial" w:cs="Arial"/>
        </w:rPr>
      </w:pPr>
      <w:proofErr w:type="spellStart"/>
      <w:r w:rsidRPr="0077262A">
        <w:rPr>
          <w:rFonts w:ascii="Arial" w:hAnsi="Arial" w:cs="Arial"/>
        </w:rPr>
        <w:t>Mungbean</w:t>
      </w:r>
      <w:proofErr w:type="spellEnd"/>
      <w:r w:rsidRPr="0077262A">
        <w:rPr>
          <w:rFonts w:ascii="Arial" w:hAnsi="Arial" w:cs="Arial"/>
        </w:rPr>
        <w:t xml:space="preserve"> (</w:t>
      </w:r>
      <w:r w:rsidRPr="0077262A">
        <w:rPr>
          <w:rFonts w:ascii="Arial" w:hAnsi="Arial" w:cs="Arial"/>
          <w:i/>
          <w:iCs/>
        </w:rPr>
        <w:t>Vigna radiata</w:t>
      </w:r>
      <w:r w:rsidRPr="0077262A">
        <w:rPr>
          <w:rFonts w:ascii="Arial" w:hAnsi="Arial" w:cs="Arial"/>
        </w:rPr>
        <w:t xml:space="preserve"> L.), a member of the family Fabaceae, is an important pulse crop widely cultivated in South and Southeast Asia, including Bangladesh. Because of their cost and nutritional value, pulses are frequently referred to as the "poor man's meat" and are a significant source of plant-based protein, especially for those with lower incomes. </w:t>
      </w:r>
      <w:proofErr w:type="spellStart"/>
      <w:r w:rsidRPr="0077262A">
        <w:rPr>
          <w:rFonts w:ascii="Arial" w:hAnsi="Arial" w:cs="Arial"/>
        </w:rPr>
        <w:t>Mungbean</w:t>
      </w:r>
      <w:proofErr w:type="spellEnd"/>
      <w:r w:rsidRPr="0077262A">
        <w:rPr>
          <w:rFonts w:ascii="Arial" w:hAnsi="Arial" w:cs="Arial"/>
        </w:rPr>
        <w:t xml:space="preserve"> is one of the most important pulse crops in Bangladesh in terms of both production and acreage, and it makes a large contribution to improving soil fertility and dietary protein consumption (FAOSTAT, 2022). </w:t>
      </w:r>
    </w:p>
    <w:p w14:paraId="5FDA28AF" w14:textId="55B45B30" w:rsidR="00597795" w:rsidRPr="0077262A" w:rsidRDefault="006C3E05" w:rsidP="00597795">
      <w:pPr>
        <w:pStyle w:val="Body"/>
        <w:spacing w:after="0"/>
        <w:rPr>
          <w:rFonts w:ascii="Arial" w:hAnsi="Arial" w:cs="Arial"/>
          <w:strike/>
        </w:rPr>
      </w:pPr>
      <w:proofErr w:type="spellStart"/>
      <w:r w:rsidRPr="0077262A">
        <w:rPr>
          <w:rFonts w:ascii="Arial" w:hAnsi="Arial" w:cs="Arial"/>
        </w:rPr>
        <w:t>Mungbean</w:t>
      </w:r>
      <w:proofErr w:type="spellEnd"/>
      <w:r w:rsidRPr="0077262A">
        <w:rPr>
          <w:rFonts w:ascii="Arial" w:hAnsi="Arial" w:cs="Arial"/>
        </w:rPr>
        <w:t xml:space="preserve"> seeds are nutritionally rich, containing approximately 20–25% protein, 50–60% carbohydrates, 1–3% fat, along with dietary fiber and essential minerals such as calcium and phosphorus (Ganesan &amp; Xu, 2022). Besides</w:t>
      </w:r>
      <w:r w:rsidR="00597795" w:rsidRPr="0077262A">
        <w:rPr>
          <w:rFonts w:ascii="Arial" w:hAnsi="Arial" w:cs="Arial"/>
        </w:rPr>
        <w:t xml:space="preserve"> being a good source of nutrients, it contributes significantly to enhancing human health and nutritional security.</w:t>
      </w:r>
      <w:r w:rsidR="00A33722" w:rsidRPr="0077262A">
        <w:rPr>
          <w:rFonts w:ascii="Arial" w:hAnsi="Arial" w:cs="Arial"/>
        </w:rPr>
        <w:t xml:space="preserve"> </w:t>
      </w:r>
      <w:r w:rsidR="00597795" w:rsidRPr="0077262A">
        <w:rPr>
          <w:rFonts w:ascii="Arial" w:hAnsi="Arial" w:cs="Arial"/>
        </w:rPr>
        <w:t xml:space="preserve">However, mostly because of inadequate local production, Bangladesh's consumption of pulses is still significantly below the FAO-recommended daily intake level (BBS, 2022; FAO, 2021). </w:t>
      </w:r>
      <w:r w:rsidR="000030C6" w:rsidRPr="0077262A">
        <w:rPr>
          <w:rFonts w:ascii="Arial" w:hAnsi="Arial" w:cs="Arial"/>
        </w:rPr>
        <w:t xml:space="preserve">Despite its importance, the average yield of </w:t>
      </w:r>
      <w:proofErr w:type="spellStart"/>
      <w:r w:rsidR="000030C6" w:rsidRPr="0077262A">
        <w:rPr>
          <w:rFonts w:ascii="Arial" w:hAnsi="Arial" w:cs="Arial"/>
        </w:rPr>
        <w:t>mungbean</w:t>
      </w:r>
      <w:proofErr w:type="spellEnd"/>
      <w:r w:rsidR="000030C6" w:rsidRPr="0077262A">
        <w:rPr>
          <w:rFonts w:ascii="Arial" w:hAnsi="Arial" w:cs="Arial"/>
        </w:rPr>
        <w:t xml:space="preserve"> in Bangladesh remains lower than the global average. This low productivity is mainly attributed to the use of older or traditional varieties, sub-optimal crop management practices, limited irrigation facilities during the dry season, imbalanced fertilizer use, and improper sowing time, all of which contribute to reduced yield potential (Islam et al., 202</w:t>
      </w:r>
      <w:r w:rsidR="00A83701" w:rsidRPr="0077262A">
        <w:rPr>
          <w:rFonts w:ascii="Arial" w:hAnsi="Arial" w:cs="Arial"/>
        </w:rPr>
        <w:t>0</w:t>
      </w:r>
      <w:r w:rsidR="000030C6" w:rsidRPr="0077262A">
        <w:rPr>
          <w:rFonts w:ascii="Arial" w:hAnsi="Arial" w:cs="Arial"/>
        </w:rPr>
        <w:t>).</w:t>
      </w:r>
    </w:p>
    <w:p w14:paraId="4F57AFDE" w14:textId="4A8CE783" w:rsidR="00597795" w:rsidRPr="0077262A" w:rsidRDefault="00597795" w:rsidP="00597795">
      <w:pPr>
        <w:pStyle w:val="Body"/>
        <w:spacing w:after="0"/>
        <w:rPr>
          <w:rFonts w:ascii="Arial" w:hAnsi="Arial" w:cs="Arial"/>
        </w:rPr>
      </w:pPr>
      <w:r w:rsidRPr="0077262A">
        <w:rPr>
          <w:rFonts w:ascii="Arial" w:hAnsi="Arial" w:cs="Arial"/>
        </w:rPr>
        <w:t xml:space="preserve">Varietal improvement and nutrient management are one of the most effective strategies for increasing </w:t>
      </w:r>
      <w:proofErr w:type="spellStart"/>
      <w:r w:rsidRPr="0077262A">
        <w:rPr>
          <w:rFonts w:ascii="Arial" w:hAnsi="Arial" w:cs="Arial"/>
        </w:rPr>
        <w:t>mungbean</w:t>
      </w:r>
      <w:proofErr w:type="spellEnd"/>
      <w:r w:rsidRPr="0077262A">
        <w:rPr>
          <w:rFonts w:ascii="Arial" w:hAnsi="Arial" w:cs="Arial"/>
        </w:rPr>
        <w:t xml:space="preserve"> productivity. </w:t>
      </w:r>
      <w:r w:rsidR="002B3C66" w:rsidRPr="0077262A">
        <w:rPr>
          <w:rFonts w:ascii="Arial" w:hAnsi="Arial" w:cs="Arial"/>
        </w:rPr>
        <w:t xml:space="preserve">The improvement in yield potential, shorter maturity duration, enhanced disease </w:t>
      </w:r>
      <w:r w:rsidR="002B3C66" w:rsidRPr="0077262A">
        <w:rPr>
          <w:rFonts w:ascii="Arial" w:hAnsi="Arial" w:cs="Arial"/>
        </w:rPr>
        <w:lastRenderedPageBreak/>
        <w:t xml:space="preserve">resistance, and the adoption of high-yielding varieties along with improved agronomic management practices have significantly contributed to yield enhancement in </w:t>
      </w:r>
      <w:proofErr w:type="spellStart"/>
      <w:r w:rsidR="002B3C66" w:rsidRPr="0077262A">
        <w:rPr>
          <w:rFonts w:ascii="Arial" w:hAnsi="Arial" w:cs="Arial"/>
        </w:rPr>
        <w:t>mungbean</w:t>
      </w:r>
      <w:proofErr w:type="spellEnd"/>
      <w:r w:rsidR="002B3C66" w:rsidRPr="0077262A">
        <w:rPr>
          <w:rFonts w:ascii="Arial" w:hAnsi="Arial" w:cs="Arial"/>
        </w:rPr>
        <w:t xml:space="preserve"> in recent years (</w:t>
      </w:r>
      <w:r w:rsidR="004A7CF3" w:rsidRPr="0077262A">
        <w:rPr>
          <w:rFonts w:ascii="Arial" w:hAnsi="Arial" w:cs="Arial"/>
        </w:rPr>
        <w:t>Parihar</w:t>
      </w:r>
      <w:r w:rsidR="002B3C66" w:rsidRPr="0077262A">
        <w:rPr>
          <w:rFonts w:ascii="Arial" w:hAnsi="Arial" w:cs="Arial"/>
        </w:rPr>
        <w:t xml:space="preserve"> et al., 202</w:t>
      </w:r>
      <w:r w:rsidR="004A7CF3" w:rsidRPr="0077262A">
        <w:rPr>
          <w:rFonts w:ascii="Arial" w:hAnsi="Arial" w:cs="Arial"/>
        </w:rPr>
        <w:t>2</w:t>
      </w:r>
      <w:r w:rsidR="002B3C66" w:rsidRPr="0077262A">
        <w:rPr>
          <w:rFonts w:ascii="Arial" w:hAnsi="Arial" w:cs="Arial"/>
        </w:rPr>
        <w:t xml:space="preserve">). </w:t>
      </w:r>
      <w:r w:rsidR="00E32C04" w:rsidRPr="0077262A">
        <w:rPr>
          <w:rFonts w:ascii="Arial" w:hAnsi="Arial" w:cs="Arial"/>
        </w:rPr>
        <w:t xml:space="preserve">Although </w:t>
      </w:r>
      <w:proofErr w:type="spellStart"/>
      <w:r w:rsidR="00E32C04" w:rsidRPr="0077262A">
        <w:rPr>
          <w:rFonts w:ascii="Arial" w:hAnsi="Arial" w:cs="Arial"/>
        </w:rPr>
        <w:t>mungbean</w:t>
      </w:r>
      <w:proofErr w:type="spellEnd"/>
      <w:r w:rsidR="00E32C04" w:rsidRPr="0077262A">
        <w:rPr>
          <w:rFonts w:ascii="Arial" w:hAnsi="Arial" w:cs="Arial"/>
        </w:rPr>
        <w:t xml:space="preserve"> has the ability to fix atmospheric nitrogen through symbiosis with Rhizobium, external nitrogen application during critical growth stages can enhance early vegetative growth, nodulation efficiency, and final seed yield, particularly under conditions where native soil nitrogen is insufficient (</w:t>
      </w:r>
      <w:proofErr w:type="spellStart"/>
      <w:r w:rsidR="00E32C04" w:rsidRPr="0077262A">
        <w:rPr>
          <w:rFonts w:ascii="Arial" w:hAnsi="Arial" w:cs="Arial"/>
        </w:rPr>
        <w:t>Salvagiotti</w:t>
      </w:r>
      <w:proofErr w:type="spellEnd"/>
      <w:r w:rsidR="00E32C04" w:rsidRPr="0077262A">
        <w:rPr>
          <w:rFonts w:ascii="Arial" w:hAnsi="Arial" w:cs="Arial"/>
        </w:rPr>
        <w:t xml:space="preserve"> et al., 2008). </w:t>
      </w:r>
      <w:r w:rsidR="00893E6C" w:rsidRPr="0077262A">
        <w:rPr>
          <w:rFonts w:ascii="Arial" w:hAnsi="Arial" w:cs="Arial"/>
        </w:rPr>
        <w:t xml:space="preserve">Several studies have reported that supplemental nitrogen applied at flowering improves pod formation, seed development, and overall productivity in grain legumes, including </w:t>
      </w:r>
      <w:proofErr w:type="spellStart"/>
      <w:r w:rsidR="00893E6C" w:rsidRPr="0077262A">
        <w:rPr>
          <w:rFonts w:ascii="Arial" w:hAnsi="Arial" w:cs="Arial"/>
        </w:rPr>
        <w:t>mungbean</w:t>
      </w:r>
      <w:proofErr w:type="spellEnd"/>
      <w:r w:rsidR="00893E6C" w:rsidRPr="0077262A">
        <w:rPr>
          <w:rFonts w:ascii="Arial" w:hAnsi="Arial" w:cs="Arial"/>
        </w:rPr>
        <w:t xml:space="preserve">, due to increased photosynthetic activity and improved assimilate translocation to reproductive organs (Meena et al., 2020). </w:t>
      </w:r>
      <w:r w:rsidR="002B1093" w:rsidRPr="0077262A">
        <w:rPr>
          <w:rFonts w:ascii="Arial" w:hAnsi="Arial" w:cs="Arial"/>
        </w:rPr>
        <w:t>However, excessive</w:t>
      </w:r>
      <w:r w:rsidRPr="0077262A">
        <w:rPr>
          <w:rFonts w:ascii="Arial" w:hAnsi="Arial" w:cs="Arial"/>
        </w:rPr>
        <w:t xml:space="preserve"> nitrogen application may delay maturity and lead to physiological disorders, highlighting the need for balanced fertilizer management.</w:t>
      </w:r>
    </w:p>
    <w:p w14:paraId="7202BFDF" w14:textId="29606294" w:rsidR="00597795" w:rsidRPr="0077262A" w:rsidRDefault="00597795" w:rsidP="00597795">
      <w:pPr>
        <w:pStyle w:val="Body"/>
        <w:spacing w:after="0"/>
        <w:rPr>
          <w:rFonts w:ascii="Arial" w:hAnsi="Arial" w:cs="Arial"/>
        </w:rPr>
      </w:pPr>
      <w:r w:rsidRPr="0077262A">
        <w:rPr>
          <w:rFonts w:ascii="Arial" w:hAnsi="Arial" w:cs="Arial"/>
        </w:rPr>
        <w:t>In addition to macronutrients, micronutrients such as boron play a crucial role in plant growth and development</w:t>
      </w:r>
      <w:r w:rsidR="00D607F1" w:rsidRPr="0077262A">
        <w:rPr>
          <w:rFonts w:ascii="Arial" w:hAnsi="Arial" w:cs="Arial"/>
        </w:rPr>
        <w:t xml:space="preserve"> of </w:t>
      </w:r>
      <w:proofErr w:type="spellStart"/>
      <w:r w:rsidR="00D607F1" w:rsidRPr="0077262A">
        <w:rPr>
          <w:rFonts w:ascii="Arial" w:hAnsi="Arial" w:cs="Arial"/>
        </w:rPr>
        <w:t>mungbean</w:t>
      </w:r>
      <w:proofErr w:type="spellEnd"/>
      <w:r w:rsidRPr="0077262A">
        <w:rPr>
          <w:rFonts w:ascii="Arial" w:hAnsi="Arial" w:cs="Arial"/>
        </w:rPr>
        <w:t>. Boron is essential for cell division, cell elongation, sugar transport, hormone regulation, and reproductive development (</w:t>
      </w:r>
      <w:r w:rsidR="00A83701" w:rsidRPr="0077262A">
        <w:rPr>
          <w:rFonts w:ascii="Arial" w:hAnsi="Arial" w:cs="Arial"/>
        </w:rPr>
        <w:t>Choudhary</w:t>
      </w:r>
      <w:r w:rsidR="00064378" w:rsidRPr="0077262A">
        <w:rPr>
          <w:rFonts w:ascii="Arial" w:hAnsi="Arial" w:cs="Arial"/>
        </w:rPr>
        <w:t xml:space="preserve"> et al., 202</w:t>
      </w:r>
      <w:r w:rsidR="00A83701" w:rsidRPr="0077262A">
        <w:rPr>
          <w:rFonts w:ascii="Arial" w:hAnsi="Arial" w:cs="Arial"/>
        </w:rPr>
        <w:t>5</w:t>
      </w:r>
      <w:r w:rsidRPr="0077262A">
        <w:rPr>
          <w:rFonts w:ascii="Arial" w:hAnsi="Arial" w:cs="Arial"/>
        </w:rPr>
        <w:t xml:space="preserve">). Deficiency of boron can result in poor nodulation, reduced flowering, low seed set, and decreased yield in legume crops. Studies have shown that boron application improves nutrient uptake efficiency, enhances nodulation, and increases grain yield in pulses, including </w:t>
      </w:r>
      <w:proofErr w:type="spellStart"/>
      <w:r w:rsidRPr="0077262A">
        <w:rPr>
          <w:rFonts w:ascii="Arial" w:hAnsi="Arial" w:cs="Arial"/>
        </w:rPr>
        <w:t>mungbean</w:t>
      </w:r>
      <w:proofErr w:type="spellEnd"/>
      <w:r w:rsidRPr="0077262A">
        <w:rPr>
          <w:rFonts w:ascii="Arial" w:hAnsi="Arial" w:cs="Arial"/>
        </w:rPr>
        <w:t xml:space="preserve"> (</w:t>
      </w:r>
      <w:proofErr w:type="spellStart"/>
      <w:r w:rsidR="00A33722" w:rsidRPr="0077262A">
        <w:rPr>
          <w:rFonts w:ascii="Arial" w:hAnsi="Arial" w:cs="Arial"/>
        </w:rPr>
        <w:t>Gani</w:t>
      </w:r>
      <w:proofErr w:type="spellEnd"/>
      <w:r w:rsidRPr="0077262A">
        <w:rPr>
          <w:rFonts w:ascii="Arial" w:hAnsi="Arial" w:cs="Arial"/>
        </w:rPr>
        <w:t xml:space="preserve"> et al., 202</w:t>
      </w:r>
      <w:r w:rsidR="00A33722" w:rsidRPr="0077262A">
        <w:rPr>
          <w:rFonts w:ascii="Arial" w:hAnsi="Arial" w:cs="Arial"/>
        </w:rPr>
        <w:t>4</w:t>
      </w:r>
      <w:r w:rsidRPr="0077262A">
        <w:rPr>
          <w:rFonts w:ascii="Arial" w:hAnsi="Arial" w:cs="Arial"/>
        </w:rPr>
        <w:t>). Boron can be applied either through soil or foliar methods, though foliar application is often considered more efficient, particularly during reproductive stages when nutrient demand is high. Foliar-applied boron becomes readily available to plants and has been reported to significantly improve plant height, number of nodules, pods per plant, seed weight, and overall yield compared to soil application (</w:t>
      </w:r>
      <w:r w:rsidR="00E33D16" w:rsidRPr="0077262A">
        <w:rPr>
          <w:rFonts w:ascii="Arial" w:hAnsi="Arial" w:cs="Arial"/>
        </w:rPr>
        <w:t>Selim</w:t>
      </w:r>
      <w:r w:rsidRPr="0077262A">
        <w:rPr>
          <w:rFonts w:ascii="Arial" w:hAnsi="Arial" w:cs="Arial"/>
        </w:rPr>
        <w:t xml:space="preserve"> et al., 202</w:t>
      </w:r>
      <w:r w:rsidR="00E33D16" w:rsidRPr="0077262A">
        <w:rPr>
          <w:rFonts w:ascii="Arial" w:hAnsi="Arial" w:cs="Arial"/>
        </w:rPr>
        <w:t>3</w:t>
      </w:r>
      <w:r w:rsidRPr="0077262A">
        <w:rPr>
          <w:rFonts w:ascii="Arial" w:hAnsi="Arial" w:cs="Arial"/>
        </w:rPr>
        <w:t>). Similarly, foliar feeding with urea has been found to be an effective and economical method to correct nutrient deficiencies and enhance crop productivity.</w:t>
      </w:r>
    </w:p>
    <w:p w14:paraId="6E87C140" w14:textId="77777777" w:rsidR="00597795" w:rsidRPr="0077262A" w:rsidRDefault="00597795" w:rsidP="00597795">
      <w:pPr>
        <w:pStyle w:val="Body"/>
        <w:spacing w:after="0"/>
        <w:rPr>
          <w:rFonts w:ascii="Arial" w:hAnsi="Arial" w:cs="Arial"/>
        </w:rPr>
      </w:pPr>
      <w:r w:rsidRPr="0077262A">
        <w:rPr>
          <w:rFonts w:ascii="Arial" w:hAnsi="Arial" w:cs="Arial"/>
        </w:rPr>
        <w:t xml:space="preserve">Considering the importance of varietal performance and nutrient management in improving </w:t>
      </w:r>
      <w:proofErr w:type="spellStart"/>
      <w:r w:rsidRPr="0077262A">
        <w:rPr>
          <w:rFonts w:ascii="Arial" w:hAnsi="Arial" w:cs="Arial"/>
        </w:rPr>
        <w:t>mungbean</w:t>
      </w:r>
      <w:proofErr w:type="spellEnd"/>
      <w:r w:rsidRPr="0077262A">
        <w:rPr>
          <w:rFonts w:ascii="Arial" w:hAnsi="Arial" w:cs="Arial"/>
        </w:rPr>
        <w:t xml:space="preserve"> productivity, it is essential to evaluate the combined effects of improved varieties and foliar nutrient application. Therefore, the present study was undertaken to assess the growth and yield performance of different </w:t>
      </w:r>
      <w:proofErr w:type="spellStart"/>
      <w:r w:rsidRPr="0077262A">
        <w:rPr>
          <w:rFonts w:ascii="Arial" w:hAnsi="Arial" w:cs="Arial"/>
        </w:rPr>
        <w:t>mungbean</w:t>
      </w:r>
      <w:proofErr w:type="spellEnd"/>
      <w:r w:rsidRPr="0077262A">
        <w:rPr>
          <w:rFonts w:ascii="Arial" w:hAnsi="Arial" w:cs="Arial"/>
        </w:rPr>
        <w:t xml:space="preserve"> varieties as influenced by foliar application of urea and boron.</w:t>
      </w:r>
    </w:p>
    <w:p w14:paraId="29A9389E" w14:textId="77777777" w:rsidR="00790ADA" w:rsidRPr="0077262A" w:rsidRDefault="00790ADA" w:rsidP="00441B6F">
      <w:pPr>
        <w:pStyle w:val="Body"/>
        <w:spacing w:after="0"/>
        <w:rPr>
          <w:rFonts w:ascii="Arial" w:hAnsi="Arial" w:cs="Arial"/>
        </w:rPr>
      </w:pPr>
    </w:p>
    <w:p w14:paraId="5BEDBCC5" w14:textId="5D56623C" w:rsidR="007F7B32" w:rsidRPr="0077262A" w:rsidRDefault="00902823" w:rsidP="00441B6F">
      <w:pPr>
        <w:pStyle w:val="AbstHead"/>
        <w:spacing w:after="0"/>
        <w:jc w:val="both"/>
        <w:rPr>
          <w:rFonts w:ascii="Arial" w:hAnsi="Arial" w:cs="Arial"/>
        </w:rPr>
      </w:pPr>
      <w:r w:rsidRPr="0077262A">
        <w:rPr>
          <w:rFonts w:ascii="Arial" w:hAnsi="Arial" w:cs="Arial"/>
        </w:rPr>
        <w:t>2. material and method</w:t>
      </w:r>
      <w:r w:rsidR="00000F8F" w:rsidRPr="0077262A">
        <w:rPr>
          <w:rFonts w:ascii="Arial" w:hAnsi="Arial" w:cs="Arial"/>
        </w:rPr>
        <w:t xml:space="preserve">s </w:t>
      </w:r>
    </w:p>
    <w:p w14:paraId="4A6FB452" w14:textId="77777777" w:rsidR="00790ADA" w:rsidRPr="0077262A" w:rsidRDefault="00790ADA" w:rsidP="00441B6F">
      <w:pPr>
        <w:pStyle w:val="AbstHead"/>
        <w:spacing w:after="0"/>
        <w:jc w:val="both"/>
        <w:rPr>
          <w:rFonts w:ascii="Arial" w:hAnsi="Arial" w:cs="Arial"/>
        </w:rPr>
      </w:pPr>
    </w:p>
    <w:p w14:paraId="62078FEF" w14:textId="4835B941" w:rsidR="00A070C3" w:rsidRPr="0077262A" w:rsidRDefault="00A070C3" w:rsidP="00A070C3">
      <w:pPr>
        <w:rPr>
          <w:rFonts w:ascii="Arial" w:hAnsi="Arial" w:cs="Arial"/>
          <w:b/>
          <w:bCs/>
        </w:rPr>
      </w:pPr>
      <w:r w:rsidRPr="0077262A">
        <w:rPr>
          <w:rFonts w:ascii="Arial" w:hAnsi="Arial" w:cs="Arial"/>
          <w:b/>
          <w:bCs/>
        </w:rPr>
        <w:t xml:space="preserve">2.1 </w:t>
      </w:r>
      <w:r w:rsidR="00D607F1" w:rsidRPr="0077262A">
        <w:rPr>
          <w:rFonts w:ascii="Arial" w:hAnsi="Arial" w:cs="Arial"/>
          <w:b/>
          <w:bCs/>
        </w:rPr>
        <w:t>Varieties</w:t>
      </w:r>
    </w:p>
    <w:p w14:paraId="6B81AB7A" w14:textId="77777777" w:rsidR="0030557D" w:rsidRPr="0077262A" w:rsidRDefault="00A070C3" w:rsidP="0030557D">
      <w:pPr>
        <w:jc w:val="both"/>
        <w:rPr>
          <w:rFonts w:ascii="Arial" w:hAnsi="Arial" w:cs="Arial"/>
        </w:rPr>
      </w:pPr>
      <w:r w:rsidRPr="0077262A">
        <w:rPr>
          <w:rFonts w:ascii="Arial" w:hAnsi="Arial" w:cs="Arial"/>
        </w:rPr>
        <w:t xml:space="preserve">Seeds of </w:t>
      </w:r>
      <w:proofErr w:type="spellStart"/>
      <w:r w:rsidRPr="0077262A">
        <w:rPr>
          <w:rFonts w:ascii="Arial" w:hAnsi="Arial" w:cs="Arial"/>
        </w:rPr>
        <w:t>mungbean</w:t>
      </w:r>
      <w:proofErr w:type="spellEnd"/>
      <w:r w:rsidRPr="0077262A">
        <w:rPr>
          <w:rFonts w:ascii="Arial" w:hAnsi="Arial" w:cs="Arial"/>
        </w:rPr>
        <w:t xml:space="preserve"> variety namely BARI Mung-5 and BARI Mung-6 were used for the experiment. The seeds were collected from BARI (Bangladesh Agricultural Research Institute), </w:t>
      </w:r>
      <w:proofErr w:type="spellStart"/>
      <w:r w:rsidRPr="0077262A">
        <w:rPr>
          <w:rFonts w:ascii="Arial" w:hAnsi="Arial" w:cs="Arial"/>
        </w:rPr>
        <w:t>Joydebpur</w:t>
      </w:r>
      <w:proofErr w:type="spellEnd"/>
      <w:r w:rsidRPr="0077262A">
        <w:rPr>
          <w:rFonts w:ascii="Arial" w:hAnsi="Arial" w:cs="Arial"/>
        </w:rPr>
        <w:t xml:space="preserve">, Gazipur. </w:t>
      </w:r>
      <w:r w:rsidR="0030557D" w:rsidRPr="0077262A">
        <w:rPr>
          <w:rFonts w:ascii="Arial" w:hAnsi="Arial" w:cs="Arial"/>
        </w:rPr>
        <w:t xml:space="preserve">Variety BARI Mung-5 was released in the year of 1997.The duration of the variety is 55 to 60 days and potential yield is 1700 kg ha-1. On the other hand, BARI Mung-6 variety was released in the year of 2003 with a duration of about 55 to 58 days and potential yield of about 1800 kg ha-1.  </w:t>
      </w:r>
    </w:p>
    <w:p w14:paraId="7352EBC3" w14:textId="689C64AC" w:rsidR="00A070C3" w:rsidRPr="0077262A" w:rsidRDefault="00A070C3" w:rsidP="00A070C3">
      <w:pPr>
        <w:jc w:val="both"/>
        <w:rPr>
          <w:rFonts w:ascii="Arial" w:hAnsi="Arial" w:cs="Arial"/>
          <w:b/>
          <w:bCs/>
        </w:rPr>
      </w:pPr>
      <w:r w:rsidRPr="0077262A">
        <w:rPr>
          <w:rFonts w:ascii="Arial" w:hAnsi="Arial" w:cs="Arial"/>
          <w:b/>
          <w:bCs/>
        </w:rPr>
        <w:t>2.2 Treatment of the Experiment</w:t>
      </w:r>
    </w:p>
    <w:p w14:paraId="0DB24686" w14:textId="5A1F173B" w:rsidR="00E109F6" w:rsidRPr="0077262A" w:rsidRDefault="00E109F6" w:rsidP="00A070C3">
      <w:pPr>
        <w:jc w:val="both"/>
        <w:rPr>
          <w:rFonts w:ascii="Arial" w:hAnsi="Arial" w:cs="Arial"/>
        </w:rPr>
      </w:pPr>
      <w:r w:rsidRPr="0077262A">
        <w:rPr>
          <w:rFonts w:ascii="Arial" w:hAnsi="Arial" w:cs="Arial"/>
        </w:rPr>
        <w:t>The experiment consisted of two factors, namely variety and fertilizer management. Factor A (Variety) included two varieties: V</w:t>
      </w:r>
      <w:r w:rsidRPr="0077262A">
        <w:rPr>
          <w:rFonts w:ascii="Cambria Math" w:hAnsi="Cambria Math" w:cs="Cambria Math"/>
        </w:rPr>
        <w:t>₁</w:t>
      </w:r>
      <w:r w:rsidRPr="0077262A">
        <w:rPr>
          <w:rFonts w:ascii="Arial" w:hAnsi="Arial" w:cs="Arial"/>
        </w:rPr>
        <w:t xml:space="preserve"> = BARI Mung-5 and V</w:t>
      </w:r>
      <w:r w:rsidRPr="0077262A">
        <w:rPr>
          <w:rFonts w:ascii="Cambria Math" w:hAnsi="Cambria Math" w:cs="Cambria Math"/>
        </w:rPr>
        <w:t>₂</w:t>
      </w:r>
      <w:r w:rsidRPr="0077262A">
        <w:rPr>
          <w:rFonts w:ascii="Arial" w:hAnsi="Arial" w:cs="Arial"/>
        </w:rPr>
        <w:t xml:space="preserve"> = BARI Mung-6. Factor B (Fertilizer Management) comprised eight levels: T</w:t>
      </w:r>
      <w:r w:rsidRPr="0077262A">
        <w:rPr>
          <w:rFonts w:ascii="Cambria Math" w:hAnsi="Cambria Math" w:cs="Cambria Math"/>
        </w:rPr>
        <w:t>₁</w:t>
      </w:r>
      <w:r w:rsidRPr="0077262A">
        <w:rPr>
          <w:rFonts w:ascii="Arial" w:hAnsi="Arial" w:cs="Arial"/>
        </w:rPr>
        <w:t xml:space="preserve"> = Recommended fertilizer (RDF); T</w:t>
      </w:r>
      <w:r w:rsidRPr="0077262A">
        <w:rPr>
          <w:rFonts w:ascii="Cambria Math" w:hAnsi="Cambria Math" w:cs="Cambria Math"/>
        </w:rPr>
        <w:t>₂</w:t>
      </w:r>
      <w:r w:rsidRPr="0077262A">
        <w:rPr>
          <w:rFonts w:ascii="Arial" w:hAnsi="Arial" w:cs="Arial"/>
        </w:rPr>
        <w:t xml:space="preserve"> = RDF + foliar spray (FS) of water at flower initiation (FI); T</w:t>
      </w:r>
      <w:r w:rsidRPr="0077262A">
        <w:rPr>
          <w:rFonts w:ascii="Cambria Math" w:hAnsi="Cambria Math" w:cs="Cambria Math"/>
        </w:rPr>
        <w:t>₃</w:t>
      </w:r>
      <w:r w:rsidRPr="0077262A">
        <w:rPr>
          <w:rFonts w:ascii="Arial" w:hAnsi="Arial" w:cs="Arial"/>
        </w:rPr>
        <w:t xml:space="preserve"> = RDF + 2% urea foliar spray at FI; T</w:t>
      </w:r>
      <w:r w:rsidRPr="0077262A">
        <w:rPr>
          <w:rFonts w:ascii="Cambria Math" w:hAnsi="Cambria Math" w:cs="Cambria Math"/>
        </w:rPr>
        <w:t>₄</w:t>
      </w:r>
      <w:r w:rsidRPr="0077262A">
        <w:rPr>
          <w:rFonts w:ascii="Arial" w:hAnsi="Arial" w:cs="Arial"/>
        </w:rPr>
        <w:t xml:space="preserve"> = RDF + 1% boron foliar spray at FI; T</w:t>
      </w:r>
      <w:r w:rsidRPr="0077262A">
        <w:rPr>
          <w:rFonts w:ascii="Cambria Math" w:hAnsi="Cambria Math" w:cs="Cambria Math"/>
        </w:rPr>
        <w:t>₅</w:t>
      </w:r>
      <w:r w:rsidRPr="0077262A">
        <w:rPr>
          <w:rFonts w:ascii="Arial" w:hAnsi="Arial" w:cs="Arial"/>
        </w:rPr>
        <w:t xml:space="preserve"> = RDF + 2% urea + 1% boron foliar spray at FI; T</w:t>
      </w:r>
      <w:r w:rsidRPr="0077262A">
        <w:rPr>
          <w:rFonts w:ascii="Cambria Math" w:hAnsi="Cambria Math" w:cs="Cambria Math"/>
        </w:rPr>
        <w:t>₆</w:t>
      </w:r>
      <w:r w:rsidRPr="0077262A">
        <w:rPr>
          <w:rFonts w:ascii="Arial" w:hAnsi="Arial" w:cs="Arial"/>
        </w:rPr>
        <w:t xml:space="preserve"> = 2% urea foliar spray at FI; T</w:t>
      </w:r>
      <w:r w:rsidRPr="0077262A">
        <w:rPr>
          <w:rFonts w:ascii="Cambria Math" w:hAnsi="Cambria Math" w:cs="Cambria Math"/>
        </w:rPr>
        <w:t>₇</w:t>
      </w:r>
      <w:r w:rsidRPr="0077262A">
        <w:rPr>
          <w:rFonts w:ascii="Arial" w:hAnsi="Arial" w:cs="Arial"/>
        </w:rPr>
        <w:t xml:space="preserve"> = 1% boron foliar spray at FI; and T</w:t>
      </w:r>
      <w:r w:rsidRPr="0077262A">
        <w:rPr>
          <w:rFonts w:ascii="Cambria Math" w:hAnsi="Cambria Math" w:cs="Cambria Math"/>
        </w:rPr>
        <w:t>₈</w:t>
      </w:r>
      <w:r w:rsidRPr="0077262A">
        <w:rPr>
          <w:rFonts w:ascii="Arial" w:hAnsi="Arial" w:cs="Arial"/>
        </w:rPr>
        <w:t xml:space="preserve"> = 2% urea + 1% boron foliar spray at FI.</w:t>
      </w:r>
    </w:p>
    <w:p w14:paraId="55411D81" w14:textId="0B210B11" w:rsidR="00A070C3" w:rsidRPr="0077262A" w:rsidRDefault="00A070C3" w:rsidP="00A070C3">
      <w:pPr>
        <w:jc w:val="both"/>
        <w:rPr>
          <w:rFonts w:ascii="Arial" w:hAnsi="Arial" w:cs="Arial"/>
          <w:b/>
          <w:bCs/>
        </w:rPr>
      </w:pPr>
      <w:r w:rsidRPr="0077262A">
        <w:rPr>
          <w:rFonts w:ascii="Arial" w:hAnsi="Arial" w:cs="Arial"/>
          <w:b/>
          <w:bCs/>
        </w:rPr>
        <w:t>2.3 Experimental design and layout</w:t>
      </w:r>
    </w:p>
    <w:p w14:paraId="3E15CA36" w14:textId="6C400C1D" w:rsidR="00A070C3" w:rsidRPr="0077262A" w:rsidRDefault="00A070C3" w:rsidP="00A070C3">
      <w:pPr>
        <w:jc w:val="both"/>
        <w:rPr>
          <w:rFonts w:ascii="Arial" w:hAnsi="Arial" w:cs="Arial"/>
        </w:rPr>
      </w:pPr>
      <w:r w:rsidRPr="0077262A">
        <w:rPr>
          <w:rFonts w:ascii="Arial" w:hAnsi="Arial" w:cs="Arial"/>
        </w:rPr>
        <w:t xml:space="preserve">The experiment was laid out in Split-Plot Design with three replications. </w:t>
      </w:r>
      <w:r w:rsidR="00E109F6" w:rsidRPr="0077262A">
        <w:rPr>
          <w:rFonts w:ascii="Arial" w:hAnsi="Arial" w:cs="Arial"/>
        </w:rPr>
        <w:t>V</w:t>
      </w:r>
      <w:r w:rsidRPr="0077262A">
        <w:rPr>
          <w:rFonts w:ascii="Arial" w:hAnsi="Arial" w:cs="Arial"/>
        </w:rPr>
        <w:t xml:space="preserve">arieties were assigned to main plot and fertilizer management to sub-plot. The experimental </w:t>
      </w:r>
      <w:r w:rsidR="00E109F6" w:rsidRPr="0077262A">
        <w:rPr>
          <w:rFonts w:ascii="Arial" w:hAnsi="Arial" w:cs="Arial"/>
        </w:rPr>
        <w:t>plot</w:t>
      </w:r>
      <w:r w:rsidRPr="0077262A">
        <w:rPr>
          <w:rFonts w:ascii="Arial" w:hAnsi="Arial" w:cs="Arial"/>
        </w:rPr>
        <w:t xml:space="preserve"> was</w:t>
      </w:r>
      <w:r w:rsidR="00E109F6" w:rsidRPr="0077262A">
        <w:rPr>
          <w:rFonts w:ascii="Arial" w:hAnsi="Arial" w:cs="Arial"/>
        </w:rPr>
        <w:t xml:space="preserve"> </w:t>
      </w:r>
      <w:r w:rsidRPr="0077262A">
        <w:rPr>
          <w:rFonts w:ascii="Arial" w:hAnsi="Arial" w:cs="Arial"/>
        </w:rPr>
        <w:t>divided into three blocks. Each block was divided into 16 plots for the treatment combinations. Therefore, the total no. of plots was 48. Thereafter 16 treatment combinations were assigned to each block as per design of the experiment. The size of the unit plot was 2.1m × 2.4</w:t>
      </w:r>
      <w:r w:rsidR="00E109F6" w:rsidRPr="0077262A">
        <w:rPr>
          <w:rFonts w:ascii="Arial" w:hAnsi="Arial" w:cs="Arial"/>
        </w:rPr>
        <w:t>m. Plant spacing of 30 cm between the rows and 10 cm between plants was maintained in each unit plot and a distance of 1m was maintained between two plots and 1.5m between blocks.</w:t>
      </w:r>
    </w:p>
    <w:p w14:paraId="183699B8" w14:textId="43D5C1AD" w:rsidR="007C1D68" w:rsidRPr="0077262A" w:rsidRDefault="007C1D68" w:rsidP="007C1D68">
      <w:pPr>
        <w:jc w:val="both"/>
        <w:rPr>
          <w:rFonts w:ascii="Arial" w:hAnsi="Arial" w:cs="Arial"/>
          <w:b/>
          <w:bCs/>
        </w:rPr>
      </w:pPr>
      <w:r w:rsidRPr="0077262A">
        <w:rPr>
          <w:rFonts w:ascii="Arial" w:hAnsi="Arial" w:cs="Arial"/>
          <w:b/>
          <w:bCs/>
        </w:rPr>
        <w:t>2.4 Soil condition</w:t>
      </w:r>
    </w:p>
    <w:p w14:paraId="503BAC80" w14:textId="5EE06746" w:rsidR="007C1D68" w:rsidRPr="0077262A" w:rsidRDefault="007C1D68" w:rsidP="007C1D68">
      <w:pPr>
        <w:jc w:val="both"/>
        <w:rPr>
          <w:rFonts w:ascii="Arial" w:hAnsi="Arial" w:cs="Arial"/>
        </w:rPr>
      </w:pPr>
      <w:r w:rsidRPr="0077262A">
        <w:rPr>
          <w:rFonts w:ascii="Arial" w:hAnsi="Arial" w:cs="Arial"/>
        </w:rPr>
        <w:t xml:space="preserve">The soil of experimental area situated to the </w:t>
      </w:r>
      <w:proofErr w:type="spellStart"/>
      <w:r w:rsidRPr="0077262A">
        <w:rPr>
          <w:rFonts w:ascii="Arial" w:hAnsi="Arial" w:cs="Arial"/>
        </w:rPr>
        <w:t>Modhupur</w:t>
      </w:r>
      <w:proofErr w:type="spellEnd"/>
      <w:r w:rsidRPr="0077262A">
        <w:rPr>
          <w:rFonts w:ascii="Arial" w:hAnsi="Arial" w:cs="Arial"/>
        </w:rPr>
        <w:t xml:space="preserve"> Tract (UNDP, 1988) under the AEZ no. 28 and </w:t>
      </w:r>
      <w:proofErr w:type="spellStart"/>
      <w:r w:rsidRPr="0077262A">
        <w:rPr>
          <w:rFonts w:ascii="Arial" w:hAnsi="Arial" w:cs="Arial"/>
        </w:rPr>
        <w:t>Tejgoan</w:t>
      </w:r>
      <w:proofErr w:type="spellEnd"/>
      <w:r w:rsidRPr="0077262A">
        <w:rPr>
          <w:rFonts w:ascii="Arial" w:hAnsi="Arial" w:cs="Arial"/>
        </w:rPr>
        <w:t xml:space="preserve"> soil </w:t>
      </w:r>
      <w:proofErr w:type="spellStart"/>
      <w:proofErr w:type="gramStart"/>
      <w:r w:rsidRPr="0077262A">
        <w:rPr>
          <w:rFonts w:ascii="Arial" w:hAnsi="Arial" w:cs="Arial"/>
        </w:rPr>
        <w:t>series.The</w:t>
      </w:r>
      <w:proofErr w:type="spellEnd"/>
      <w:proofErr w:type="gramEnd"/>
      <w:r w:rsidRPr="0077262A">
        <w:rPr>
          <w:rFonts w:ascii="Arial" w:hAnsi="Arial" w:cs="Arial"/>
        </w:rPr>
        <w:t xml:space="preserve"> soil was sandy loam in texture with pH 5.47 - 5.63. The physical and chemical characteristics of the soil have been presented here:</w:t>
      </w:r>
    </w:p>
    <w:p w14:paraId="56E28B9D" w14:textId="08855BD8" w:rsidR="007C1D68" w:rsidRPr="0077262A" w:rsidRDefault="007C1D68" w:rsidP="007C1D68">
      <w:pPr>
        <w:pStyle w:val="PlainText"/>
        <w:jc w:val="left"/>
        <w:rPr>
          <w:rFonts w:ascii="Arial" w:hAnsi="Arial" w:cs="Arial"/>
          <w:sz w:val="20"/>
          <w:szCs w:val="20"/>
        </w:rPr>
      </w:pPr>
      <w:r w:rsidRPr="0077262A">
        <w:rPr>
          <w:rFonts w:ascii="Arial" w:hAnsi="Arial" w:cs="Arial"/>
          <w:sz w:val="20"/>
          <w:szCs w:val="20"/>
          <w:u w:val="single"/>
        </w:rPr>
        <w:t>Particle size constitution</w:t>
      </w:r>
      <w:r w:rsidRPr="0077262A">
        <w:rPr>
          <w:rFonts w:ascii="Arial" w:hAnsi="Arial" w:cs="Arial"/>
          <w:sz w:val="20"/>
          <w:szCs w:val="20"/>
        </w:rPr>
        <w:t>: Sand: 40 %, Silt: 40 %,Clay: 20 %,Texture: Loamy</w:t>
      </w:r>
    </w:p>
    <w:p w14:paraId="51440D65" w14:textId="77777777" w:rsidR="007C1D68" w:rsidRPr="0077262A" w:rsidRDefault="007C1D68" w:rsidP="007C1D68">
      <w:pPr>
        <w:pStyle w:val="PlainText"/>
        <w:spacing w:after="120"/>
        <w:jc w:val="left"/>
        <w:outlineLvl w:val="0"/>
        <w:rPr>
          <w:rFonts w:ascii="Times New Roman" w:hAnsi="Times New Roman"/>
          <w:sz w:val="24"/>
          <w:szCs w:val="24"/>
          <w:u w:val="single"/>
        </w:rPr>
      </w:pPr>
    </w:p>
    <w:p w14:paraId="0FFA760D" w14:textId="77777777" w:rsidR="007C1D68" w:rsidRPr="0077262A" w:rsidRDefault="007C1D68" w:rsidP="007C1D68">
      <w:pPr>
        <w:pStyle w:val="PlainText"/>
        <w:spacing w:after="120"/>
        <w:jc w:val="left"/>
        <w:outlineLvl w:val="0"/>
        <w:rPr>
          <w:rFonts w:ascii="Times New Roman" w:hAnsi="Times New Roman"/>
          <w:sz w:val="24"/>
          <w:szCs w:val="24"/>
          <w:u w:val="single"/>
        </w:rPr>
      </w:pPr>
    </w:p>
    <w:p w14:paraId="0D458D7A" w14:textId="56CD2D97" w:rsidR="007C1D68" w:rsidRPr="0077262A" w:rsidRDefault="00445217" w:rsidP="007C1D68">
      <w:pPr>
        <w:pStyle w:val="PlainText"/>
        <w:jc w:val="left"/>
        <w:outlineLvl w:val="0"/>
        <w:rPr>
          <w:rFonts w:ascii="Arial" w:hAnsi="Arial" w:cs="Arial"/>
          <w:sz w:val="20"/>
          <w:szCs w:val="20"/>
        </w:rPr>
      </w:pPr>
      <w:r>
        <w:rPr>
          <w:rFonts w:ascii="Arial" w:hAnsi="Arial" w:cs="Arial"/>
          <w:sz w:val="20"/>
          <w:szCs w:val="20"/>
          <w:u w:val="single"/>
          <w:lang w:val="en-IN"/>
        </w:rPr>
        <w:t xml:space="preserve">Table 1: </w:t>
      </w:r>
      <w:r w:rsidR="007C1D68" w:rsidRPr="0077262A">
        <w:rPr>
          <w:rFonts w:ascii="Arial" w:hAnsi="Arial" w:cs="Arial"/>
          <w:sz w:val="20"/>
          <w:szCs w:val="20"/>
          <w:u w:val="single"/>
        </w:rPr>
        <w:t>Chemical composition</w:t>
      </w:r>
      <w:r w:rsidR="007C1D68" w:rsidRPr="0077262A">
        <w:rPr>
          <w:rFonts w:ascii="Arial" w:hAnsi="Arial" w:cs="Arial"/>
          <w:sz w:val="20"/>
          <w:szCs w:val="20"/>
        </w:rPr>
        <w:t>:</w:t>
      </w:r>
    </w:p>
    <w:tbl>
      <w:tblPr>
        <w:tblW w:w="0" w:type="auto"/>
        <w:tblLook w:val="01E0" w:firstRow="1" w:lastRow="1" w:firstColumn="1" w:lastColumn="1" w:noHBand="0" w:noVBand="0"/>
      </w:tblPr>
      <w:tblGrid>
        <w:gridCol w:w="4158"/>
        <w:gridCol w:w="1170"/>
        <w:gridCol w:w="1800"/>
      </w:tblGrid>
      <w:tr w:rsidR="0077262A" w:rsidRPr="0077262A" w14:paraId="6D635F9A" w14:textId="77777777">
        <w:tc>
          <w:tcPr>
            <w:tcW w:w="4158" w:type="dxa"/>
            <w:tcBorders>
              <w:top w:val="single" w:sz="4" w:space="0" w:color="auto"/>
              <w:left w:val="nil"/>
              <w:bottom w:val="nil"/>
              <w:right w:val="nil"/>
            </w:tcBorders>
            <w:hideMark/>
          </w:tcPr>
          <w:p w14:paraId="40514AFA"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Constituents</w:t>
            </w:r>
          </w:p>
        </w:tc>
        <w:tc>
          <w:tcPr>
            <w:tcW w:w="1170" w:type="dxa"/>
            <w:tcBorders>
              <w:top w:val="single" w:sz="4" w:space="0" w:color="auto"/>
              <w:left w:val="nil"/>
              <w:bottom w:val="nil"/>
              <w:right w:val="nil"/>
            </w:tcBorders>
            <w:hideMark/>
          </w:tcPr>
          <w:p w14:paraId="09B62181"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tcBorders>
              <w:top w:val="single" w:sz="4" w:space="0" w:color="auto"/>
              <w:left w:val="nil"/>
              <w:bottom w:val="nil"/>
              <w:right w:val="nil"/>
            </w:tcBorders>
            <w:hideMark/>
          </w:tcPr>
          <w:p w14:paraId="2B300CAF"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0-15 cm depth</w:t>
            </w:r>
          </w:p>
        </w:tc>
      </w:tr>
      <w:tr w:rsidR="0077262A" w:rsidRPr="0077262A" w14:paraId="7A4AD16B" w14:textId="77777777">
        <w:tc>
          <w:tcPr>
            <w:tcW w:w="4158" w:type="dxa"/>
            <w:hideMark/>
          </w:tcPr>
          <w:p w14:paraId="18578278"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P</w:t>
            </w:r>
            <w:r w:rsidRPr="0077262A">
              <w:rPr>
                <w:rFonts w:ascii="Arial" w:hAnsi="Arial" w:cs="Arial"/>
                <w:sz w:val="20"/>
                <w:szCs w:val="20"/>
                <w:vertAlign w:val="superscript"/>
                <w:lang w:val="en-US" w:eastAsia="en-US"/>
              </w:rPr>
              <w:t>H</w:t>
            </w:r>
          </w:p>
        </w:tc>
        <w:tc>
          <w:tcPr>
            <w:tcW w:w="1170" w:type="dxa"/>
            <w:hideMark/>
          </w:tcPr>
          <w:p w14:paraId="7035023E"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3CA3FDC2"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5.45-5.61</w:t>
            </w:r>
          </w:p>
        </w:tc>
      </w:tr>
      <w:tr w:rsidR="0077262A" w:rsidRPr="0077262A" w14:paraId="01C12193" w14:textId="77777777">
        <w:tc>
          <w:tcPr>
            <w:tcW w:w="4158" w:type="dxa"/>
            <w:hideMark/>
          </w:tcPr>
          <w:p w14:paraId="2350DCD3" w14:textId="3207883C"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Total N (</w:t>
            </w:r>
            <w:proofErr w:type="gramStart"/>
            <w:r w:rsidR="002B1093" w:rsidRPr="0077262A">
              <w:rPr>
                <w:rFonts w:ascii="Arial" w:hAnsi="Arial" w:cs="Arial"/>
                <w:sz w:val="20"/>
                <w:szCs w:val="20"/>
                <w:lang w:val="en-US" w:eastAsia="en-US"/>
              </w:rPr>
              <w:t xml:space="preserve">%)  </w:t>
            </w:r>
            <w:r w:rsidRPr="0077262A">
              <w:rPr>
                <w:rFonts w:ascii="Arial" w:hAnsi="Arial" w:cs="Arial"/>
                <w:sz w:val="20"/>
                <w:szCs w:val="20"/>
                <w:lang w:val="en-US" w:eastAsia="en-US"/>
              </w:rPr>
              <w:t xml:space="preserve"> </w:t>
            </w:r>
            <w:proofErr w:type="gramEnd"/>
            <w:r w:rsidRPr="0077262A">
              <w:rPr>
                <w:rFonts w:ascii="Arial" w:hAnsi="Arial" w:cs="Arial"/>
                <w:sz w:val="20"/>
                <w:szCs w:val="20"/>
                <w:lang w:val="en-US" w:eastAsia="en-US"/>
              </w:rPr>
              <w:t xml:space="preserve">               </w:t>
            </w:r>
          </w:p>
        </w:tc>
        <w:tc>
          <w:tcPr>
            <w:tcW w:w="1170" w:type="dxa"/>
            <w:hideMark/>
          </w:tcPr>
          <w:p w14:paraId="7034544E"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22932362"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0.07</w:t>
            </w:r>
          </w:p>
        </w:tc>
      </w:tr>
      <w:tr w:rsidR="0077262A" w:rsidRPr="0077262A" w14:paraId="073F3E3A" w14:textId="77777777">
        <w:tc>
          <w:tcPr>
            <w:tcW w:w="4158" w:type="dxa"/>
            <w:hideMark/>
          </w:tcPr>
          <w:p w14:paraId="6931B601"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 xml:space="preserve">Available P (µ g/g)  </w:t>
            </w:r>
          </w:p>
        </w:tc>
        <w:tc>
          <w:tcPr>
            <w:tcW w:w="1170" w:type="dxa"/>
            <w:hideMark/>
          </w:tcPr>
          <w:p w14:paraId="332027A6"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739DC944"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18.49</w:t>
            </w:r>
          </w:p>
        </w:tc>
      </w:tr>
      <w:tr w:rsidR="0077262A" w:rsidRPr="0077262A" w14:paraId="50F5AB78" w14:textId="77777777">
        <w:tc>
          <w:tcPr>
            <w:tcW w:w="4158" w:type="dxa"/>
            <w:hideMark/>
          </w:tcPr>
          <w:p w14:paraId="2042E8C0"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 xml:space="preserve">Exchangeable K (µ g/g)  </w:t>
            </w:r>
          </w:p>
        </w:tc>
        <w:tc>
          <w:tcPr>
            <w:tcW w:w="1170" w:type="dxa"/>
            <w:hideMark/>
          </w:tcPr>
          <w:p w14:paraId="41E7D1A3"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7562236B"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0.07</w:t>
            </w:r>
          </w:p>
        </w:tc>
      </w:tr>
      <w:tr w:rsidR="0077262A" w:rsidRPr="0077262A" w14:paraId="4E5C287A" w14:textId="77777777">
        <w:tc>
          <w:tcPr>
            <w:tcW w:w="4158" w:type="dxa"/>
            <w:hideMark/>
          </w:tcPr>
          <w:p w14:paraId="7BBFEE23"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 xml:space="preserve">Available S (µ g/g)  </w:t>
            </w:r>
          </w:p>
        </w:tc>
        <w:tc>
          <w:tcPr>
            <w:tcW w:w="1170" w:type="dxa"/>
            <w:hideMark/>
          </w:tcPr>
          <w:p w14:paraId="0D1FA2DD"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11B7AC5D"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20.82</w:t>
            </w:r>
          </w:p>
        </w:tc>
      </w:tr>
      <w:tr w:rsidR="0077262A" w:rsidRPr="0077262A" w14:paraId="2B4543DC" w14:textId="77777777">
        <w:tc>
          <w:tcPr>
            <w:tcW w:w="4158" w:type="dxa"/>
            <w:hideMark/>
          </w:tcPr>
          <w:p w14:paraId="4089AF1B"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Available Fe (µ g/g)</w:t>
            </w:r>
          </w:p>
        </w:tc>
        <w:tc>
          <w:tcPr>
            <w:tcW w:w="1170" w:type="dxa"/>
            <w:hideMark/>
          </w:tcPr>
          <w:p w14:paraId="7D0F7007"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5449B8D9"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229</w:t>
            </w:r>
          </w:p>
        </w:tc>
      </w:tr>
      <w:tr w:rsidR="0077262A" w:rsidRPr="0077262A" w14:paraId="26E93611" w14:textId="77777777">
        <w:tc>
          <w:tcPr>
            <w:tcW w:w="4158" w:type="dxa"/>
            <w:hideMark/>
          </w:tcPr>
          <w:p w14:paraId="1B491F66"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Available Zn (µ g/g)</w:t>
            </w:r>
          </w:p>
        </w:tc>
        <w:tc>
          <w:tcPr>
            <w:tcW w:w="1170" w:type="dxa"/>
            <w:hideMark/>
          </w:tcPr>
          <w:p w14:paraId="5F4642AD"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2578D0A6"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4.48</w:t>
            </w:r>
          </w:p>
        </w:tc>
      </w:tr>
      <w:tr w:rsidR="0077262A" w:rsidRPr="0077262A" w14:paraId="205D4304" w14:textId="77777777">
        <w:tc>
          <w:tcPr>
            <w:tcW w:w="4158" w:type="dxa"/>
            <w:hideMark/>
          </w:tcPr>
          <w:p w14:paraId="5BCBE1C5"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Available Mg (µ g/</w:t>
            </w:r>
            <w:proofErr w:type="gramStart"/>
            <w:r w:rsidRPr="0077262A">
              <w:rPr>
                <w:rFonts w:ascii="Arial" w:hAnsi="Arial" w:cs="Arial"/>
                <w:sz w:val="20"/>
                <w:szCs w:val="20"/>
                <w:lang w:val="en-US" w:eastAsia="en-US"/>
              </w:rPr>
              <w:t xml:space="preserve">g)   </w:t>
            </w:r>
            <w:proofErr w:type="gramEnd"/>
            <w:r w:rsidRPr="0077262A">
              <w:rPr>
                <w:rFonts w:ascii="Arial" w:hAnsi="Arial" w:cs="Arial"/>
                <w:sz w:val="20"/>
                <w:szCs w:val="20"/>
                <w:lang w:val="en-US" w:eastAsia="en-US"/>
              </w:rPr>
              <w:t xml:space="preserve">                  </w:t>
            </w:r>
          </w:p>
        </w:tc>
        <w:tc>
          <w:tcPr>
            <w:tcW w:w="1170" w:type="dxa"/>
            <w:hideMark/>
          </w:tcPr>
          <w:p w14:paraId="37A13A3A"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3F439FFB"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0.825</w:t>
            </w:r>
          </w:p>
        </w:tc>
      </w:tr>
      <w:tr w:rsidR="0077262A" w:rsidRPr="0077262A" w14:paraId="7DEE0BDF" w14:textId="77777777">
        <w:tc>
          <w:tcPr>
            <w:tcW w:w="4158" w:type="dxa"/>
            <w:hideMark/>
          </w:tcPr>
          <w:p w14:paraId="34E0BA55"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Available Na (µ g/g)</w:t>
            </w:r>
          </w:p>
        </w:tc>
        <w:tc>
          <w:tcPr>
            <w:tcW w:w="1170" w:type="dxa"/>
            <w:hideMark/>
          </w:tcPr>
          <w:p w14:paraId="2C592C77"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740BA60C"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0.32</w:t>
            </w:r>
          </w:p>
        </w:tc>
      </w:tr>
      <w:tr w:rsidR="0077262A" w:rsidRPr="0077262A" w14:paraId="34D5C408" w14:textId="77777777">
        <w:tc>
          <w:tcPr>
            <w:tcW w:w="4158" w:type="dxa"/>
            <w:hideMark/>
          </w:tcPr>
          <w:p w14:paraId="304A7169"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Available B (µ g/</w:t>
            </w:r>
            <w:proofErr w:type="gramStart"/>
            <w:r w:rsidRPr="0077262A">
              <w:rPr>
                <w:rFonts w:ascii="Arial" w:hAnsi="Arial" w:cs="Arial"/>
                <w:sz w:val="20"/>
                <w:szCs w:val="20"/>
                <w:lang w:val="en-US" w:eastAsia="en-US"/>
              </w:rPr>
              <w:t xml:space="preserve">g)   </w:t>
            </w:r>
            <w:proofErr w:type="gramEnd"/>
          </w:p>
        </w:tc>
        <w:tc>
          <w:tcPr>
            <w:tcW w:w="1170" w:type="dxa"/>
            <w:hideMark/>
          </w:tcPr>
          <w:p w14:paraId="32ED8550"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hideMark/>
          </w:tcPr>
          <w:p w14:paraId="5D20226E"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0.94</w:t>
            </w:r>
          </w:p>
        </w:tc>
      </w:tr>
      <w:tr w:rsidR="0077262A" w:rsidRPr="0077262A" w14:paraId="524775B0" w14:textId="77777777">
        <w:tc>
          <w:tcPr>
            <w:tcW w:w="4158" w:type="dxa"/>
            <w:tcBorders>
              <w:top w:val="nil"/>
              <w:left w:val="nil"/>
              <w:bottom w:val="single" w:sz="4" w:space="0" w:color="auto"/>
              <w:right w:val="nil"/>
            </w:tcBorders>
            <w:hideMark/>
          </w:tcPr>
          <w:p w14:paraId="07CE3A3B" w14:textId="77777777" w:rsidR="007C1D68" w:rsidRPr="0077262A" w:rsidRDefault="007C1D68" w:rsidP="007C1D68">
            <w:pPr>
              <w:pStyle w:val="PlainText"/>
              <w:ind w:firstLine="720"/>
              <w:jc w:val="left"/>
              <w:rPr>
                <w:rFonts w:ascii="Arial" w:hAnsi="Arial" w:cs="Arial"/>
                <w:sz w:val="20"/>
                <w:szCs w:val="20"/>
                <w:lang w:val="en-US" w:eastAsia="en-US"/>
              </w:rPr>
            </w:pPr>
            <w:r w:rsidRPr="0077262A">
              <w:rPr>
                <w:rFonts w:ascii="Arial" w:hAnsi="Arial" w:cs="Arial"/>
                <w:sz w:val="20"/>
                <w:szCs w:val="20"/>
                <w:lang w:val="en-US" w:eastAsia="en-US"/>
              </w:rPr>
              <w:t>Organic matter (%)</w:t>
            </w:r>
          </w:p>
        </w:tc>
        <w:tc>
          <w:tcPr>
            <w:tcW w:w="1170" w:type="dxa"/>
            <w:tcBorders>
              <w:top w:val="nil"/>
              <w:left w:val="nil"/>
              <w:bottom w:val="single" w:sz="4" w:space="0" w:color="auto"/>
              <w:right w:val="nil"/>
            </w:tcBorders>
            <w:hideMark/>
          </w:tcPr>
          <w:p w14:paraId="0D9C9C50"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w:t>
            </w:r>
          </w:p>
        </w:tc>
        <w:tc>
          <w:tcPr>
            <w:tcW w:w="1800" w:type="dxa"/>
            <w:tcBorders>
              <w:top w:val="nil"/>
              <w:left w:val="nil"/>
              <w:bottom w:val="single" w:sz="4" w:space="0" w:color="auto"/>
              <w:right w:val="nil"/>
            </w:tcBorders>
            <w:hideMark/>
          </w:tcPr>
          <w:p w14:paraId="4C25695A" w14:textId="77777777" w:rsidR="007C1D68" w:rsidRPr="0077262A" w:rsidRDefault="007C1D68" w:rsidP="007C1D68">
            <w:pPr>
              <w:pStyle w:val="PlainText"/>
              <w:jc w:val="left"/>
              <w:rPr>
                <w:rFonts w:ascii="Arial" w:hAnsi="Arial" w:cs="Arial"/>
                <w:sz w:val="20"/>
                <w:szCs w:val="20"/>
                <w:lang w:val="en-US" w:eastAsia="en-US"/>
              </w:rPr>
            </w:pPr>
            <w:r w:rsidRPr="0077262A">
              <w:rPr>
                <w:rFonts w:ascii="Arial" w:hAnsi="Arial" w:cs="Arial"/>
                <w:sz w:val="20"/>
                <w:szCs w:val="20"/>
                <w:lang w:val="en-US" w:eastAsia="en-US"/>
              </w:rPr>
              <w:t>0.83</w:t>
            </w:r>
          </w:p>
        </w:tc>
      </w:tr>
    </w:tbl>
    <w:p w14:paraId="18DF627A" w14:textId="586B955B" w:rsidR="007C1D68" w:rsidRPr="0077262A" w:rsidRDefault="007C1D68" w:rsidP="007C1D68">
      <w:pPr>
        <w:spacing w:line="360" w:lineRule="auto"/>
        <w:jc w:val="both"/>
        <w:rPr>
          <w:rFonts w:ascii="Arial" w:hAnsi="Arial" w:cs="Arial"/>
        </w:rPr>
      </w:pPr>
      <w:r w:rsidRPr="0077262A">
        <w:rPr>
          <w:rFonts w:ascii="Arial" w:hAnsi="Arial" w:cs="Arial"/>
        </w:rPr>
        <w:t>Source: Soil Resources Development Institute (SRDI), Farmgate, Dhaka.</w:t>
      </w:r>
    </w:p>
    <w:p w14:paraId="64FB461E" w14:textId="6994F0DC" w:rsidR="00A070C3" w:rsidRPr="0077262A" w:rsidRDefault="00A070C3" w:rsidP="00A070C3">
      <w:pPr>
        <w:spacing w:line="360" w:lineRule="auto"/>
        <w:jc w:val="both"/>
        <w:rPr>
          <w:rFonts w:ascii="Arial" w:hAnsi="Arial" w:cs="Arial"/>
        </w:rPr>
      </w:pPr>
      <w:r w:rsidRPr="0077262A">
        <w:rPr>
          <w:rFonts w:ascii="Arial" w:hAnsi="Arial" w:cs="Arial"/>
          <w:b/>
        </w:rPr>
        <w:t>2.</w:t>
      </w:r>
      <w:r w:rsidR="007C1D68" w:rsidRPr="0077262A">
        <w:rPr>
          <w:rFonts w:ascii="Arial" w:hAnsi="Arial" w:cs="Arial"/>
          <w:b/>
        </w:rPr>
        <w:t>5</w:t>
      </w:r>
      <w:r w:rsidRPr="0077262A">
        <w:rPr>
          <w:rFonts w:ascii="Arial" w:hAnsi="Arial" w:cs="Arial"/>
          <w:b/>
        </w:rPr>
        <w:t xml:space="preserve"> Fertilizers and manure application</w:t>
      </w:r>
    </w:p>
    <w:p w14:paraId="16BDD833" w14:textId="5FE5D509" w:rsidR="00A070C3" w:rsidRPr="0077262A" w:rsidRDefault="00445217" w:rsidP="00A070C3">
      <w:pPr>
        <w:spacing w:line="276" w:lineRule="auto"/>
        <w:rPr>
          <w:rFonts w:ascii="Arial" w:hAnsi="Arial" w:cs="Arial"/>
        </w:rPr>
      </w:pPr>
      <w:r>
        <w:rPr>
          <w:rFonts w:ascii="Arial" w:hAnsi="Arial" w:cs="Arial"/>
        </w:rPr>
        <w:t xml:space="preserve">Table 2: </w:t>
      </w:r>
      <w:r w:rsidR="00A070C3" w:rsidRPr="0077262A">
        <w:rPr>
          <w:rFonts w:ascii="Arial" w:hAnsi="Arial" w:cs="Arial"/>
        </w:rPr>
        <w:t xml:space="preserve">Different </w:t>
      </w:r>
      <w:r w:rsidR="00B1521D" w:rsidRPr="0077262A">
        <w:rPr>
          <w:rFonts w:ascii="Arial" w:hAnsi="Arial" w:cs="Arial"/>
        </w:rPr>
        <w:t>manures and fertilizers were</w:t>
      </w:r>
      <w:r w:rsidR="00A070C3" w:rsidRPr="0077262A">
        <w:rPr>
          <w:rFonts w:ascii="Arial" w:hAnsi="Arial" w:cs="Arial"/>
        </w:rPr>
        <w:t xml:space="preserve"> applied </w:t>
      </w:r>
      <w:r w:rsidR="00B1521D" w:rsidRPr="0077262A">
        <w:rPr>
          <w:rFonts w:ascii="Arial" w:hAnsi="Arial" w:cs="Arial"/>
        </w:rPr>
        <w:t>at</w:t>
      </w:r>
      <w:r w:rsidR="00A070C3" w:rsidRPr="0077262A">
        <w:rPr>
          <w:rFonts w:ascii="Arial" w:hAnsi="Arial" w:cs="Arial"/>
        </w:rPr>
        <w:t xml:space="preserve"> the following doses:</w:t>
      </w:r>
    </w:p>
    <w:tbl>
      <w:tblPr>
        <w:tblW w:w="5000" w:type="pct"/>
        <w:tblLook w:val="04A0" w:firstRow="1" w:lastRow="0" w:firstColumn="1" w:lastColumn="0" w:noHBand="0" w:noVBand="1"/>
      </w:tblPr>
      <w:tblGrid>
        <w:gridCol w:w="2717"/>
        <w:gridCol w:w="3419"/>
        <w:gridCol w:w="3440"/>
      </w:tblGrid>
      <w:tr w:rsidR="0077262A" w:rsidRPr="0077262A" w14:paraId="02BD9EFB" w14:textId="77777777" w:rsidTr="00BE32E3">
        <w:tc>
          <w:tcPr>
            <w:tcW w:w="1419" w:type="pct"/>
            <w:tcBorders>
              <w:top w:val="single" w:sz="4" w:space="0" w:color="auto"/>
              <w:bottom w:val="single" w:sz="4" w:space="0" w:color="auto"/>
            </w:tcBorders>
            <w:vAlign w:val="center"/>
            <w:hideMark/>
          </w:tcPr>
          <w:p w14:paraId="0C1BD434" w14:textId="77777777" w:rsidR="00A070C3" w:rsidRPr="0077262A" w:rsidRDefault="00A070C3" w:rsidP="00BE32E3">
            <w:pPr>
              <w:spacing w:before="120"/>
              <w:rPr>
                <w:rFonts w:ascii="Arial" w:hAnsi="Arial" w:cs="Arial"/>
              </w:rPr>
            </w:pPr>
            <w:r w:rsidRPr="0077262A">
              <w:rPr>
                <w:rFonts w:ascii="Arial" w:hAnsi="Arial" w:cs="Arial"/>
              </w:rPr>
              <w:t>Manure and Fertilizer</w:t>
            </w:r>
          </w:p>
        </w:tc>
        <w:tc>
          <w:tcPr>
            <w:tcW w:w="1785" w:type="pct"/>
            <w:tcBorders>
              <w:top w:val="single" w:sz="4" w:space="0" w:color="auto"/>
              <w:bottom w:val="single" w:sz="4" w:space="0" w:color="auto"/>
            </w:tcBorders>
            <w:vAlign w:val="center"/>
            <w:hideMark/>
          </w:tcPr>
          <w:p w14:paraId="22A880CC" w14:textId="4B5EA888" w:rsidR="00A070C3" w:rsidRPr="0077262A" w:rsidRDefault="00A070C3" w:rsidP="00BE32E3">
            <w:pPr>
              <w:spacing w:before="120"/>
              <w:rPr>
                <w:rFonts w:ascii="Arial" w:hAnsi="Arial" w:cs="Arial"/>
              </w:rPr>
            </w:pPr>
            <w:r w:rsidRPr="0077262A">
              <w:rPr>
                <w:rFonts w:ascii="Arial" w:hAnsi="Arial" w:cs="Arial"/>
              </w:rPr>
              <w:t xml:space="preserve">Recommended doses of fertilizer </w:t>
            </w:r>
          </w:p>
        </w:tc>
        <w:tc>
          <w:tcPr>
            <w:tcW w:w="1796" w:type="pct"/>
            <w:tcBorders>
              <w:top w:val="single" w:sz="4" w:space="0" w:color="auto"/>
              <w:bottom w:val="single" w:sz="4" w:space="0" w:color="auto"/>
            </w:tcBorders>
            <w:vAlign w:val="center"/>
            <w:hideMark/>
          </w:tcPr>
          <w:p w14:paraId="3561C489" w14:textId="0974474C" w:rsidR="00A070C3" w:rsidRPr="0077262A" w:rsidRDefault="00A070C3" w:rsidP="00BE32E3">
            <w:pPr>
              <w:spacing w:before="120"/>
              <w:rPr>
                <w:rFonts w:ascii="Arial" w:hAnsi="Arial" w:cs="Arial"/>
              </w:rPr>
            </w:pPr>
            <w:r w:rsidRPr="0077262A">
              <w:rPr>
                <w:rFonts w:ascii="Arial" w:hAnsi="Arial" w:cs="Arial"/>
              </w:rPr>
              <w:t xml:space="preserve">Fertilizer application According to the treatment combination </w:t>
            </w:r>
          </w:p>
        </w:tc>
      </w:tr>
      <w:tr w:rsidR="0077262A" w:rsidRPr="0077262A" w14:paraId="05C8D87C" w14:textId="77777777" w:rsidTr="00BE32E3">
        <w:tc>
          <w:tcPr>
            <w:tcW w:w="1419" w:type="pct"/>
            <w:tcBorders>
              <w:top w:val="single" w:sz="4" w:space="0" w:color="auto"/>
            </w:tcBorders>
            <w:hideMark/>
          </w:tcPr>
          <w:p w14:paraId="3F88A32E" w14:textId="77777777" w:rsidR="00A070C3" w:rsidRPr="0077262A" w:rsidRDefault="00A070C3" w:rsidP="00BE32E3">
            <w:pPr>
              <w:spacing w:before="120" w:line="276" w:lineRule="auto"/>
              <w:rPr>
                <w:rFonts w:ascii="Arial" w:hAnsi="Arial" w:cs="Arial"/>
              </w:rPr>
            </w:pPr>
            <w:proofErr w:type="spellStart"/>
            <w:r w:rsidRPr="0077262A">
              <w:rPr>
                <w:rFonts w:ascii="Arial" w:hAnsi="Arial" w:cs="Arial"/>
              </w:rPr>
              <w:t>Cowdung</w:t>
            </w:r>
            <w:proofErr w:type="spellEnd"/>
          </w:p>
        </w:tc>
        <w:tc>
          <w:tcPr>
            <w:tcW w:w="1785" w:type="pct"/>
            <w:tcBorders>
              <w:top w:val="single" w:sz="4" w:space="0" w:color="auto"/>
            </w:tcBorders>
            <w:hideMark/>
          </w:tcPr>
          <w:p w14:paraId="77E8E4B1" w14:textId="77777777" w:rsidR="00A070C3" w:rsidRPr="0077262A" w:rsidRDefault="00A070C3" w:rsidP="00BE32E3">
            <w:pPr>
              <w:spacing w:before="120" w:line="276" w:lineRule="auto"/>
              <w:rPr>
                <w:rFonts w:ascii="Arial" w:hAnsi="Arial" w:cs="Arial"/>
              </w:rPr>
            </w:pPr>
            <w:r w:rsidRPr="0077262A">
              <w:rPr>
                <w:rFonts w:ascii="Arial" w:hAnsi="Arial" w:cs="Arial"/>
              </w:rPr>
              <w:t>10 ton</w:t>
            </w:r>
          </w:p>
        </w:tc>
        <w:tc>
          <w:tcPr>
            <w:tcW w:w="1796" w:type="pct"/>
            <w:tcBorders>
              <w:top w:val="single" w:sz="4" w:space="0" w:color="auto"/>
            </w:tcBorders>
            <w:hideMark/>
          </w:tcPr>
          <w:p w14:paraId="3C9A47FF" w14:textId="77777777" w:rsidR="00A070C3" w:rsidRPr="0077262A" w:rsidRDefault="00A070C3" w:rsidP="00BE32E3">
            <w:pPr>
              <w:spacing w:before="120" w:line="276" w:lineRule="auto"/>
              <w:rPr>
                <w:rFonts w:ascii="Arial" w:hAnsi="Arial" w:cs="Arial"/>
              </w:rPr>
            </w:pPr>
            <w:r w:rsidRPr="0077262A">
              <w:rPr>
                <w:rFonts w:ascii="Arial" w:hAnsi="Arial" w:cs="Arial"/>
              </w:rPr>
              <w:t>10 ton</w:t>
            </w:r>
          </w:p>
        </w:tc>
      </w:tr>
      <w:tr w:rsidR="0077262A" w:rsidRPr="0077262A" w14:paraId="3CBBEC8A" w14:textId="77777777" w:rsidTr="00BE32E3">
        <w:tc>
          <w:tcPr>
            <w:tcW w:w="1419" w:type="pct"/>
            <w:hideMark/>
          </w:tcPr>
          <w:p w14:paraId="0525AE2B" w14:textId="77777777" w:rsidR="00A070C3" w:rsidRPr="0077262A" w:rsidRDefault="00A070C3" w:rsidP="00BE32E3">
            <w:pPr>
              <w:spacing w:line="276" w:lineRule="auto"/>
              <w:rPr>
                <w:rFonts w:ascii="Arial" w:hAnsi="Arial" w:cs="Arial"/>
              </w:rPr>
            </w:pPr>
            <w:r w:rsidRPr="0077262A">
              <w:rPr>
                <w:rFonts w:ascii="Arial" w:hAnsi="Arial" w:cs="Arial"/>
              </w:rPr>
              <w:t xml:space="preserve">Urea </w:t>
            </w:r>
          </w:p>
        </w:tc>
        <w:tc>
          <w:tcPr>
            <w:tcW w:w="1785" w:type="pct"/>
            <w:hideMark/>
          </w:tcPr>
          <w:p w14:paraId="1197660A" w14:textId="77777777" w:rsidR="00A070C3" w:rsidRPr="0077262A" w:rsidRDefault="00A070C3" w:rsidP="00BE32E3">
            <w:pPr>
              <w:spacing w:line="276" w:lineRule="auto"/>
              <w:rPr>
                <w:rFonts w:ascii="Arial" w:hAnsi="Arial" w:cs="Arial"/>
              </w:rPr>
            </w:pPr>
            <w:r w:rsidRPr="0077262A">
              <w:rPr>
                <w:rFonts w:ascii="Arial" w:hAnsi="Arial" w:cs="Arial"/>
              </w:rPr>
              <w:t>40-50 kg</w:t>
            </w:r>
          </w:p>
        </w:tc>
        <w:tc>
          <w:tcPr>
            <w:tcW w:w="1796" w:type="pct"/>
            <w:hideMark/>
          </w:tcPr>
          <w:p w14:paraId="78324CDF" w14:textId="77777777" w:rsidR="00A070C3" w:rsidRPr="0077262A" w:rsidRDefault="00A070C3" w:rsidP="00BE32E3">
            <w:pPr>
              <w:spacing w:line="276" w:lineRule="auto"/>
              <w:rPr>
                <w:rFonts w:ascii="Arial" w:hAnsi="Arial" w:cs="Arial"/>
              </w:rPr>
            </w:pPr>
            <w:r w:rsidRPr="0077262A">
              <w:rPr>
                <w:rFonts w:ascii="Arial" w:hAnsi="Arial" w:cs="Arial"/>
              </w:rPr>
              <w:t>As per treatment</w:t>
            </w:r>
          </w:p>
        </w:tc>
      </w:tr>
      <w:tr w:rsidR="0077262A" w:rsidRPr="0077262A" w14:paraId="52BE2484" w14:textId="77777777" w:rsidTr="00BE32E3">
        <w:tc>
          <w:tcPr>
            <w:tcW w:w="1419" w:type="pct"/>
            <w:hideMark/>
          </w:tcPr>
          <w:p w14:paraId="106E48C5" w14:textId="77777777" w:rsidR="00A070C3" w:rsidRPr="0077262A" w:rsidRDefault="00A070C3" w:rsidP="00BE32E3">
            <w:pPr>
              <w:spacing w:line="276" w:lineRule="auto"/>
              <w:rPr>
                <w:rFonts w:ascii="Arial" w:hAnsi="Arial" w:cs="Arial"/>
              </w:rPr>
            </w:pPr>
            <w:r w:rsidRPr="0077262A">
              <w:rPr>
                <w:rFonts w:ascii="Arial" w:hAnsi="Arial" w:cs="Arial"/>
              </w:rPr>
              <w:t>TSP</w:t>
            </w:r>
          </w:p>
        </w:tc>
        <w:tc>
          <w:tcPr>
            <w:tcW w:w="1785" w:type="pct"/>
            <w:hideMark/>
          </w:tcPr>
          <w:p w14:paraId="71EA70D9" w14:textId="77777777" w:rsidR="00A070C3" w:rsidRPr="0077262A" w:rsidRDefault="00A070C3" w:rsidP="00BE32E3">
            <w:pPr>
              <w:spacing w:line="276" w:lineRule="auto"/>
              <w:rPr>
                <w:rFonts w:ascii="Arial" w:hAnsi="Arial" w:cs="Arial"/>
              </w:rPr>
            </w:pPr>
            <w:r w:rsidRPr="0077262A">
              <w:rPr>
                <w:rFonts w:ascii="Arial" w:hAnsi="Arial" w:cs="Arial"/>
              </w:rPr>
              <w:t>80-85 kg</w:t>
            </w:r>
          </w:p>
        </w:tc>
        <w:tc>
          <w:tcPr>
            <w:tcW w:w="1796" w:type="pct"/>
            <w:hideMark/>
          </w:tcPr>
          <w:p w14:paraId="49F83961" w14:textId="77777777" w:rsidR="00A070C3" w:rsidRPr="0077262A" w:rsidRDefault="00A070C3" w:rsidP="00BE32E3">
            <w:pPr>
              <w:spacing w:line="276" w:lineRule="auto"/>
              <w:rPr>
                <w:rFonts w:ascii="Arial" w:hAnsi="Arial" w:cs="Arial"/>
              </w:rPr>
            </w:pPr>
            <w:r w:rsidRPr="0077262A">
              <w:rPr>
                <w:rFonts w:ascii="Arial" w:hAnsi="Arial" w:cs="Arial"/>
              </w:rPr>
              <w:t>80-85 kg</w:t>
            </w:r>
          </w:p>
        </w:tc>
      </w:tr>
      <w:tr w:rsidR="0077262A" w:rsidRPr="0077262A" w14:paraId="6201AA47" w14:textId="77777777" w:rsidTr="00BE32E3">
        <w:tc>
          <w:tcPr>
            <w:tcW w:w="1419" w:type="pct"/>
            <w:hideMark/>
          </w:tcPr>
          <w:p w14:paraId="638BB378" w14:textId="59B616D1" w:rsidR="00A070C3" w:rsidRPr="0077262A" w:rsidRDefault="00A070C3" w:rsidP="00BE32E3">
            <w:pPr>
              <w:spacing w:line="276" w:lineRule="auto"/>
              <w:rPr>
                <w:rFonts w:ascii="Arial" w:hAnsi="Arial" w:cs="Arial"/>
              </w:rPr>
            </w:pPr>
            <w:r w:rsidRPr="0077262A">
              <w:rPr>
                <w:rFonts w:ascii="Arial" w:hAnsi="Arial" w:cs="Arial"/>
              </w:rPr>
              <w:t>M</w:t>
            </w:r>
            <w:r w:rsidR="00352735" w:rsidRPr="0077262A">
              <w:rPr>
                <w:rFonts w:ascii="Arial" w:hAnsi="Arial" w:cs="Arial"/>
              </w:rPr>
              <w:t>O</w:t>
            </w:r>
            <w:r w:rsidRPr="0077262A">
              <w:rPr>
                <w:rFonts w:ascii="Arial" w:hAnsi="Arial" w:cs="Arial"/>
              </w:rPr>
              <w:t>P</w:t>
            </w:r>
          </w:p>
        </w:tc>
        <w:tc>
          <w:tcPr>
            <w:tcW w:w="1785" w:type="pct"/>
            <w:hideMark/>
          </w:tcPr>
          <w:p w14:paraId="0170E26E" w14:textId="77777777" w:rsidR="00A070C3" w:rsidRPr="0077262A" w:rsidRDefault="00A070C3" w:rsidP="00BE32E3">
            <w:pPr>
              <w:spacing w:line="276" w:lineRule="auto"/>
              <w:rPr>
                <w:rFonts w:ascii="Arial" w:hAnsi="Arial" w:cs="Arial"/>
              </w:rPr>
            </w:pPr>
            <w:r w:rsidRPr="0077262A">
              <w:rPr>
                <w:rFonts w:ascii="Arial" w:hAnsi="Arial" w:cs="Arial"/>
              </w:rPr>
              <w:t>30-35</w:t>
            </w:r>
          </w:p>
        </w:tc>
        <w:tc>
          <w:tcPr>
            <w:tcW w:w="1796" w:type="pct"/>
            <w:hideMark/>
          </w:tcPr>
          <w:p w14:paraId="62AB55A6" w14:textId="77777777" w:rsidR="00A070C3" w:rsidRPr="0077262A" w:rsidRDefault="00A070C3" w:rsidP="00BE32E3">
            <w:pPr>
              <w:spacing w:line="276" w:lineRule="auto"/>
              <w:rPr>
                <w:rFonts w:ascii="Arial" w:hAnsi="Arial" w:cs="Arial"/>
              </w:rPr>
            </w:pPr>
            <w:r w:rsidRPr="0077262A">
              <w:rPr>
                <w:rFonts w:ascii="Arial" w:hAnsi="Arial" w:cs="Arial"/>
              </w:rPr>
              <w:t>30-35</w:t>
            </w:r>
          </w:p>
        </w:tc>
      </w:tr>
      <w:tr w:rsidR="0077262A" w:rsidRPr="0077262A" w14:paraId="6BB5BA8A" w14:textId="77777777" w:rsidTr="00BE32E3">
        <w:tc>
          <w:tcPr>
            <w:tcW w:w="1419" w:type="pct"/>
            <w:hideMark/>
          </w:tcPr>
          <w:p w14:paraId="74EE5D73" w14:textId="77777777" w:rsidR="00A070C3" w:rsidRPr="0077262A" w:rsidRDefault="00A070C3" w:rsidP="00BE32E3">
            <w:pPr>
              <w:spacing w:line="276" w:lineRule="auto"/>
              <w:rPr>
                <w:rFonts w:ascii="Arial" w:hAnsi="Arial" w:cs="Arial"/>
              </w:rPr>
            </w:pPr>
            <w:r w:rsidRPr="0077262A">
              <w:rPr>
                <w:rFonts w:ascii="Arial" w:hAnsi="Arial" w:cs="Arial"/>
              </w:rPr>
              <w:t xml:space="preserve">Gypsum </w:t>
            </w:r>
          </w:p>
        </w:tc>
        <w:tc>
          <w:tcPr>
            <w:tcW w:w="1785" w:type="pct"/>
            <w:hideMark/>
          </w:tcPr>
          <w:p w14:paraId="7784080C" w14:textId="77777777" w:rsidR="00A070C3" w:rsidRPr="0077262A" w:rsidRDefault="00A070C3" w:rsidP="00BE32E3">
            <w:pPr>
              <w:spacing w:line="276" w:lineRule="auto"/>
              <w:rPr>
                <w:rFonts w:ascii="Arial" w:hAnsi="Arial" w:cs="Arial"/>
              </w:rPr>
            </w:pPr>
            <w:r w:rsidRPr="0077262A">
              <w:rPr>
                <w:rFonts w:ascii="Arial" w:hAnsi="Arial" w:cs="Arial"/>
              </w:rPr>
              <w:t>50 kg</w:t>
            </w:r>
          </w:p>
        </w:tc>
        <w:tc>
          <w:tcPr>
            <w:tcW w:w="1796" w:type="pct"/>
            <w:hideMark/>
          </w:tcPr>
          <w:p w14:paraId="1F35BD8E" w14:textId="77777777" w:rsidR="00A070C3" w:rsidRPr="0077262A" w:rsidRDefault="00A070C3" w:rsidP="00BE32E3">
            <w:pPr>
              <w:spacing w:line="276" w:lineRule="auto"/>
              <w:rPr>
                <w:rFonts w:ascii="Arial" w:hAnsi="Arial" w:cs="Arial"/>
              </w:rPr>
            </w:pPr>
            <w:r w:rsidRPr="0077262A">
              <w:rPr>
                <w:rFonts w:ascii="Arial" w:hAnsi="Arial" w:cs="Arial"/>
              </w:rPr>
              <w:t>90 kg</w:t>
            </w:r>
          </w:p>
        </w:tc>
      </w:tr>
      <w:tr w:rsidR="0077262A" w:rsidRPr="0077262A" w14:paraId="4FAAE664" w14:textId="77777777" w:rsidTr="00BE32E3">
        <w:tc>
          <w:tcPr>
            <w:tcW w:w="1419" w:type="pct"/>
            <w:tcBorders>
              <w:bottom w:val="single" w:sz="4" w:space="0" w:color="auto"/>
            </w:tcBorders>
            <w:hideMark/>
          </w:tcPr>
          <w:p w14:paraId="35C224B0" w14:textId="77777777" w:rsidR="00A070C3" w:rsidRPr="0077262A" w:rsidRDefault="00A070C3" w:rsidP="00BE32E3">
            <w:pPr>
              <w:spacing w:line="276" w:lineRule="auto"/>
              <w:rPr>
                <w:rFonts w:ascii="Arial" w:hAnsi="Arial" w:cs="Arial"/>
              </w:rPr>
            </w:pPr>
            <w:r w:rsidRPr="0077262A">
              <w:rPr>
                <w:rFonts w:ascii="Arial" w:hAnsi="Arial" w:cs="Arial"/>
              </w:rPr>
              <w:t>Boric acid</w:t>
            </w:r>
          </w:p>
        </w:tc>
        <w:tc>
          <w:tcPr>
            <w:tcW w:w="1785" w:type="pct"/>
            <w:tcBorders>
              <w:bottom w:val="single" w:sz="4" w:space="0" w:color="auto"/>
            </w:tcBorders>
            <w:hideMark/>
          </w:tcPr>
          <w:p w14:paraId="740644C8" w14:textId="77777777" w:rsidR="00A070C3" w:rsidRPr="0077262A" w:rsidRDefault="00A070C3" w:rsidP="00BE32E3">
            <w:pPr>
              <w:spacing w:line="276" w:lineRule="auto"/>
              <w:rPr>
                <w:rFonts w:ascii="Arial" w:hAnsi="Arial" w:cs="Arial"/>
              </w:rPr>
            </w:pPr>
            <w:r w:rsidRPr="0077262A">
              <w:rPr>
                <w:rFonts w:ascii="Arial" w:hAnsi="Arial" w:cs="Arial"/>
              </w:rPr>
              <w:t>1 kg</w:t>
            </w:r>
          </w:p>
        </w:tc>
        <w:tc>
          <w:tcPr>
            <w:tcW w:w="1796" w:type="pct"/>
            <w:tcBorders>
              <w:bottom w:val="single" w:sz="4" w:space="0" w:color="auto"/>
            </w:tcBorders>
            <w:hideMark/>
          </w:tcPr>
          <w:p w14:paraId="2F89AC7C" w14:textId="77777777" w:rsidR="00A070C3" w:rsidRPr="0077262A" w:rsidRDefault="00A070C3" w:rsidP="00BE32E3">
            <w:pPr>
              <w:spacing w:line="276" w:lineRule="auto"/>
              <w:rPr>
                <w:rFonts w:ascii="Arial" w:hAnsi="Arial" w:cs="Arial"/>
              </w:rPr>
            </w:pPr>
            <w:r w:rsidRPr="0077262A">
              <w:rPr>
                <w:rFonts w:ascii="Arial" w:hAnsi="Arial" w:cs="Arial"/>
              </w:rPr>
              <w:t>As per treatment</w:t>
            </w:r>
          </w:p>
        </w:tc>
      </w:tr>
    </w:tbl>
    <w:p w14:paraId="6A555FE5" w14:textId="04757F1E" w:rsidR="00A070C3" w:rsidRPr="0077262A" w:rsidRDefault="00BE6A20" w:rsidP="00BE6A20">
      <w:pPr>
        <w:spacing w:after="200" w:line="276" w:lineRule="auto"/>
        <w:jc w:val="both"/>
        <w:rPr>
          <w:rFonts w:ascii="Arial" w:hAnsi="Arial" w:cs="Arial"/>
          <w:bCs/>
        </w:rPr>
      </w:pPr>
      <w:r w:rsidRPr="0077262A">
        <w:rPr>
          <w:rFonts w:ascii="Arial" w:hAnsi="Arial" w:cs="Arial"/>
          <w:bCs/>
        </w:rPr>
        <w:t xml:space="preserve">The gypsum dose was increased beyond the recommended level to ensure an adequate supply of sulfur (S) and calcium (Ca), as </w:t>
      </w:r>
      <w:proofErr w:type="spellStart"/>
      <w:r w:rsidRPr="0077262A">
        <w:rPr>
          <w:rFonts w:ascii="Arial" w:hAnsi="Arial" w:cs="Arial"/>
          <w:bCs/>
        </w:rPr>
        <w:t>mungbean</w:t>
      </w:r>
      <w:proofErr w:type="spellEnd"/>
      <w:r w:rsidRPr="0077262A">
        <w:rPr>
          <w:rFonts w:ascii="Arial" w:hAnsi="Arial" w:cs="Arial"/>
          <w:bCs/>
        </w:rPr>
        <w:t xml:space="preserve"> has a relatively high sulfur requirement for protein synthesis, enzyme activation, chlorophyll formation, and biological nitrogen fixation. Sulfur plays a crucial role in nodule formation and the activity of Rhizobium, thereby enhancing nitrogen fixation in legumes (Tandon, 2011).</w:t>
      </w:r>
    </w:p>
    <w:p w14:paraId="684CBEAA" w14:textId="3487D568" w:rsidR="00A070C3" w:rsidRPr="0077262A" w:rsidRDefault="00A070C3" w:rsidP="00A070C3">
      <w:pPr>
        <w:jc w:val="both"/>
        <w:rPr>
          <w:rFonts w:ascii="Arial" w:hAnsi="Arial" w:cs="Arial"/>
          <w:b/>
          <w:bCs/>
        </w:rPr>
      </w:pPr>
      <w:r w:rsidRPr="0077262A">
        <w:rPr>
          <w:rFonts w:ascii="Arial" w:hAnsi="Arial" w:cs="Arial"/>
          <w:b/>
          <w:bCs/>
        </w:rPr>
        <w:t>2.</w:t>
      </w:r>
      <w:r w:rsidR="007C1D68" w:rsidRPr="0077262A">
        <w:rPr>
          <w:rFonts w:ascii="Arial" w:hAnsi="Arial" w:cs="Arial"/>
          <w:b/>
          <w:bCs/>
        </w:rPr>
        <w:t>6</w:t>
      </w:r>
      <w:r w:rsidRPr="0077262A">
        <w:rPr>
          <w:rFonts w:ascii="Arial" w:hAnsi="Arial" w:cs="Arial"/>
          <w:b/>
          <w:bCs/>
        </w:rPr>
        <w:t xml:space="preserve"> Seed Sowing</w:t>
      </w:r>
    </w:p>
    <w:p w14:paraId="762440E3" w14:textId="67DA2964" w:rsidR="0026417C" w:rsidRPr="0077262A" w:rsidRDefault="00A070C3" w:rsidP="00A070C3">
      <w:pPr>
        <w:jc w:val="both"/>
        <w:rPr>
          <w:rFonts w:ascii="Arial" w:hAnsi="Arial" w:cs="Arial"/>
        </w:rPr>
      </w:pPr>
      <w:r w:rsidRPr="0077262A">
        <w:rPr>
          <w:rFonts w:ascii="Arial" w:hAnsi="Arial" w:cs="Arial"/>
        </w:rPr>
        <w:t>The seeds w</w:t>
      </w:r>
      <w:r w:rsidR="0026417C" w:rsidRPr="0077262A">
        <w:rPr>
          <w:rFonts w:ascii="Arial" w:hAnsi="Arial" w:cs="Arial"/>
        </w:rPr>
        <w:t>e</w:t>
      </w:r>
      <w:r w:rsidRPr="0077262A">
        <w:rPr>
          <w:rFonts w:ascii="Arial" w:hAnsi="Arial" w:cs="Arial"/>
        </w:rPr>
        <w:t xml:space="preserve">re treated </w:t>
      </w:r>
      <w:r w:rsidR="0026417C" w:rsidRPr="0077262A">
        <w:rPr>
          <w:rFonts w:ascii="Arial" w:hAnsi="Arial" w:cs="Arial"/>
        </w:rPr>
        <w:t xml:space="preserve">using </w:t>
      </w:r>
      <w:proofErr w:type="spellStart"/>
      <w:r w:rsidRPr="0077262A">
        <w:rPr>
          <w:rFonts w:ascii="Arial" w:hAnsi="Arial" w:cs="Arial"/>
        </w:rPr>
        <w:t>Forastin</w:t>
      </w:r>
      <w:proofErr w:type="spellEnd"/>
      <w:r w:rsidRPr="0077262A">
        <w:rPr>
          <w:rFonts w:ascii="Arial" w:hAnsi="Arial" w:cs="Arial"/>
        </w:rPr>
        <w:t xml:space="preserve"> 50 wp 15 g per 1.5 kg. </w:t>
      </w:r>
      <w:r w:rsidR="0026417C" w:rsidRPr="0077262A">
        <w:rPr>
          <w:rFonts w:ascii="Arial" w:hAnsi="Arial" w:cs="Arial"/>
        </w:rPr>
        <w:t>The seeds were sown in line during the first week of March, 2018</w:t>
      </w:r>
      <w:r w:rsidRPr="0077262A">
        <w:rPr>
          <w:rFonts w:ascii="Arial" w:hAnsi="Arial" w:cs="Arial"/>
        </w:rPr>
        <w:t xml:space="preserve">. </w:t>
      </w:r>
    </w:p>
    <w:p w14:paraId="778CECE1" w14:textId="1E8F78CC" w:rsidR="00A070C3" w:rsidRPr="0077262A" w:rsidRDefault="00A070C3" w:rsidP="00A070C3">
      <w:pPr>
        <w:spacing w:line="276" w:lineRule="auto"/>
        <w:jc w:val="both"/>
        <w:rPr>
          <w:rFonts w:ascii="Arial" w:eastAsia="SimSun" w:hAnsi="Arial" w:cs="Arial"/>
          <w:b/>
        </w:rPr>
      </w:pPr>
      <w:r w:rsidRPr="0077262A">
        <w:rPr>
          <w:rFonts w:ascii="Arial" w:eastAsia="SimSun" w:hAnsi="Arial" w:cs="Arial"/>
          <w:b/>
        </w:rPr>
        <w:t>2.</w:t>
      </w:r>
      <w:r w:rsidR="007C1D68" w:rsidRPr="0077262A">
        <w:rPr>
          <w:rFonts w:ascii="Arial" w:eastAsia="SimSun" w:hAnsi="Arial" w:cs="Arial"/>
          <w:b/>
        </w:rPr>
        <w:t>7</w:t>
      </w:r>
      <w:r w:rsidRPr="0077262A">
        <w:rPr>
          <w:rFonts w:ascii="Arial" w:eastAsia="SimSun" w:hAnsi="Arial" w:cs="Arial"/>
          <w:b/>
        </w:rPr>
        <w:t xml:space="preserve"> Intercultural operations </w:t>
      </w:r>
    </w:p>
    <w:p w14:paraId="656E5F4B" w14:textId="2139E02D" w:rsidR="00A070C3" w:rsidRPr="0077262A" w:rsidRDefault="000F1D88" w:rsidP="00A070C3">
      <w:pPr>
        <w:jc w:val="both"/>
        <w:rPr>
          <w:rStyle w:val="CharAttribute13"/>
          <w:rFonts w:ascii="Arial" w:eastAsia="SimSun" w:hAnsi="Arial" w:cs="Arial"/>
          <w:b w:val="0"/>
          <w:sz w:val="20"/>
        </w:rPr>
      </w:pPr>
      <w:r w:rsidRPr="0077262A">
        <w:rPr>
          <w:rFonts w:ascii="Arial" w:eastAsia="SimSun" w:hAnsi="Arial" w:cs="Arial"/>
        </w:rPr>
        <w:t xml:space="preserve">First weeding and thinning of the crop was done 20 days after sowing followed by second weeding after 15 days interval of first weeding and third weeding after 60 days sowing. The experimental plot was irrigated twice at 15 days and 40 days after sowing. </w:t>
      </w:r>
      <w:r w:rsidR="00A070C3" w:rsidRPr="0077262A">
        <w:rPr>
          <w:rFonts w:ascii="Arial" w:eastAsia="SimSun" w:hAnsi="Arial" w:cs="Arial"/>
        </w:rPr>
        <w:t xml:space="preserve"> </w:t>
      </w:r>
    </w:p>
    <w:p w14:paraId="564AB775" w14:textId="5CD4616F" w:rsidR="00A070C3" w:rsidRPr="0077262A" w:rsidRDefault="00A070C3" w:rsidP="00A070C3">
      <w:pPr>
        <w:spacing w:line="276" w:lineRule="auto"/>
        <w:jc w:val="both"/>
        <w:rPr>
          <w:rStyle w:val="CharAttribute13"/>
          <w:rFonts w:ascii="Arial" w:eastAsia="SimSun" w:hAnsi="Arial" w:cs="Arial"/>
          <w:sz w:val="20"/>
        </w:rPr>
      </w:pPr>
      <w:r w:rsidRPr="0077262A">
        <w:rPr>
          <w:rStyle w:val="CharAttribute13"/>
          <w:rFonts w:ascii="Arial" w:eastAsia="SimSun" w:hAnsi="Arial" w:cs="Arial"/>
          <w:sz w:val="20"/>
        </w:rPr>
        <w:t>2.</w:t>
      </w:r>
      <w:r w:rsidR="007C1D68" w:rsidRPr="0077262A">
        <w:rPr>
          <w:rStyle w:val="CharAttribute13"/>
          <w:rFonts w:ascii="Arial" w:eastAsia="SimSun" w:hAnsi="Arial" w:cs="Arial"/>
          <w:sz w:val="20"/>
        </w:rPr>
        <w:t>8</w:t>
      </w:r>
      <w:r w:rsidRPr="0077262A">
        <w:rPr>
          <w:rStyle w:val="CharAttribute13"/>
          <w:rFonts w:ascii="Arial" w:eastAsia="SimSun" w:hAnsi="Arial" w:cs="Arial"/>
          <w:sz w:val="20"/>
        </w:rPr>
        <w:t xml:space="preserve"> Harvesting</w:t>
      </w:r>
    </w:p>
    <w:p w14:paraId="6A65EB49" w14:textId="3C4B8CD1" w:rsidR="00A070C3" w:rsidRPr="0077262A" w:rsidRDefault="00A070C3" w:rsidP="00A070C3">
      <w:pPr>
        <w:jc w:val="both"/>
        <w:rPr>
          <w:rFonts w:ascii="Arial" w:hAnsi="Arial" w:cs="Arial"/>
        </w:rPr>
      </w:pPr>
      <w:r w:rsidRPr="0077262A">
        <w:rPr>
          <w:rFonts w:ascii="Arial" w:hAnsi="Arial" w:cs="Arial"/>
        </w:rPr>
        <w:t xml:space="preserve">The crop was harvested at full maturity </w:t>
      </w:r>
      <w:r w:rsidR="004C52D8" w:rsidRPr="0077262A">
        <w:rPr>
          <w:rFonts w:ascii="Arial" w:hAnsi="Arial" w:cs="Arial"/>
        </w:rPr>
        <w:t xml:space="preserve">during </w:t>
      </w:r>
      <w:r w:rsidRPr="0077262A">
        <w:rPr>
          <w:rFonts w:ascii="Arial" w:hAnsi="Arial" w:cs="Arial"/>
        </w:rPr>
        <w:t>14 to 20 May, 201</w:t>
      </w:r>
      <w:r w:rsidR="004C52D8" w:rsidRPr="0077262A">
        <w:rPr>
          <w:rFonts w:ascii="Arial" w:hAnsi="Arial" w:cs="Arial"/>
        </w:rPr>
        <w:t>8</w:t>
      </w:r>
      <w:r w:rsidRPr="0077262A">
        <w:rPr>
          <w:rFonts w:ascii="Arial" w:hAnsi="Arial" w:cs="Arial"/>
        </w:rPr>
        <w:t xml:space="preserve"> and harvesting was done manually from each plot. The harvested crop of each plot was properly tagged and </w:t>
      </w:r>
      <w:r w:rsidR="004C52D8" w:rsidRPr="0077262A">
        <w:rPr>
          <w:rFonts w:ascii="Arial" w:hAnsi="Arial" w:cs="Arial"/>
        </w:rPr>
        <w:t>threshed. Fresh</w:t>
      </w:r>
      <w:r w:rsidRPr="0077262A">
        <w:rPr>
          <w:rFonts w:ascii="Arial" w:hAnsi="Arial" w:cs="Arial"/>
        </w:rPr>
        <w:t xml:space="preserve"> weight of grain and stover were recorded plot wise. The grains were cleaned and finally the weight was adjusted to a moisture content of 12%. </w:t>
      </w:r>
      <w:r w:rsidR="004C52D8" w:rsidRPr="0077262A">
        <w:rPr>
          <w:rFonts w:ascii="Arial" w:hAnsi="Arial" w:cs="Arial"/>
        </w:rPr>
        <w:t>The stover was sun-dried, and the grain and stover yields were recorded on a plot-wise basis and converted into kg ha</w:t>
      </w:r>
      <w:r w:rsidR="004C52D8" w:rsidRPr="0077262A">
        <w:rPr>
          <w:rFonts w:ascii="Cambria Math" w:hAnsi="Cambria Math" w:cs="Cambria Math"/>
        </w:rPr>
        <w:t>⁻</w:t>
      </w:r>
      <w:r w:rsidR="004C52D8" w:rsidRPr="0077262A">
        <w:rPr>
          <w:rFonts w:ascii="Arial" w:hAnsi="Arial" w:cs="Arial"/>
        </w:rPr>
        <w:t>¹.</w:t>
      </w:r>
    </w:p>
    <w:p w14:paraId="63003D83" w14:textId="62AB1C19" w:rsidR="00A070C3" w:rsidRPr="0077262A" w:rsidRDefault="00A070C3" w:rsidP="00A070C3">
      <w:pPr>
        <w:jc w:val="both"/>
        <w:rPr>
          <w:rFonts w:ascii="Arial" w:hAnsi="Arial" w:cs="Arial"/>
          <w:b/>
          <w:bCs/>
        </w:rPr>
      </w:pPr>
      <w:r w:rsidRPr="0077262A">
        <w:rPr>
          <w:rFonts w:ascii="Arial" w:hAnsi="Arial" w:cs="Arial"/>
          <w:b/>
          <w:bCs/>
        </w:rPr>
        <w:t>2.</w:t>
      </w:r>
      <w:r w:rsidR="007C1D68" w:rsidRPr="0077262A">
        <w:rPr>
          <w:rFonts w:ascii="Arial" w:hAnsi="Arial" w:cs="Arial"/>
          <w:b/>
          <w:bCs/>
        </w:rPr>
        <w:t>9</w:t>
      </w:r>
      <w:r w:rsidRPr="0077262A">
        <w:rPr>
          <w:rFonts w:ascii="Arial" w:hAnsi="Arial" w:cs="Arial"/>
          <w:b/>
          <w:bCs/>
        </w:rPr>
        <w:t xml:space="preserve"> </w:t>
      </w:r>
      <w:r w:rsidR="005D5EA2" w:rsidRPr="0077262A">
        <w:rPr>
          <w:rFonts w:ascii="Arial" w:hAnsi="Arial" w:cs="Arial"/>
          <w:b/>
          <w:bCs/>
        </w:rPr>
        <w:t>Observations record</w:t>
      </w:r>
    </w:p>
    <w:p w14:paraId="1B44BD4F" w14:textId="2271B342" w:rsidR="00A070C3" w:rsidRPr="0077262A" w:rsidRDefault="00A070C3" w:rsidP="00A070C3">
      <w:pPr>
        <w:jc w:val="both"/>
        <w:rPr>
          <w:rFonts w:ascii="Arial" w:hAnsi="Arial" w:cs="Arial"/>
        </w:rPr>
      </w:pPr>
      <w:r w:rsidRPr="0077262A">
        <w:rPr>
          <w:rFonts w:ascii="Arial" w:hAnsi="Arial" w:cs="Arial"/>
        </w:rPr>
        <w:t xml:space="preserve">Data were collected on the following parameters; Yield contributing </w:t>
      </w:r>
      <w:r w:rsidR="005D5EA2" w:rsidRPr="0077262A">
        <w:rPr>
          <w:rFonts w:ascii="Arial" w:hAnsi="Arial" w:cs="Arial"/>
        </w:rPr>
        <w:t>characters</w:t>
      </w:r>
      <w:r w:rsidRPr="0077262A">
        <w:rPr>
          <w:rFonts w:ascii="Arial" w:hAnsi="Arial" w:cs="Arial"/>
        </w:rPr>
        <w:t xml:space="preserve">- Pods </w:t>
      </w:r>
      <w:r w:rsidR="005D78D2" w:rsidRPr="0077262A">
        <w:rPr>
          <w:rFonts w:ascii="Arial" w:hAnsi="Arial" w:cs="Arial"/>
        </w:rPr>
        <w:t xml:space="preserve">per plant </w:t>
      </w:r>
      <w:r w:rsidRPr="0077262A">
        <w:rPr>
          <w:rFonts w:ascii="Arial" w:hAnsi="Arial" w:cs="Arial"/>
        </w:rPr>
        <w:t xml:space="preserve">(no.), Pod length(cm), seeds </w:t>
      </w:r>
      <w:r w:rsidR="005D5EA2" w:rsidRPr="0077262A">
        <w:rPr>
          <w:rFonts w:ascii="Arial" w:hAnsi="Arial" w:cs="Arial"/>
        </w:rPr>
        <w:t xml:space="preserve">per plot </w:t>
      </w:r>
      <w:r w:rsidRPr="0077262A">
        <w:rPr>
          <w:rFonts w:ascii="Arial" w:hAnsi="Arial" w:cs="Arial"/>
        </w:rPr>
        <w:t xml:space="preserve">(no.), </w:t>
      </w:r>
      <w:r w:rsidR="005D5EA2" w:rsidRPr="0077262A">
        <w:rPr>
          <w:rFonts w:ascii="Arial" w:hAnsi="Arial" w:cs="Arial"/>
        </w:rPr>
        <w:t xml:space="preserve">test weight </w:t>
      </w:r>
      <w:r w:rsidRPr="0077262A">
        <w:rPr>
          <w:rFonts w:ascii="Arial" w:hAnsi="Arial" w:cs="Arial"/>
        </w:rPr>
        <w:t xml:space="preserve">(g); Yield </w:t>
      </w:r>
      <w:r w:rsidR="005D5EA2" w:rsidRPr="0077262A">
        <w:rPr>
          <w:rFonts w:ascii="Arial" w:hAnsi="Arial" w:cs="Arial"/>
        </w:rPr>
        <w:t>characters</w:t>
      </w:r>
      <w:r w:rsidRPr="0077262A">
        <w:rPr>
          <w:rFonts w:ascii="Arial" w:hAnsi="Arial" w:cs="Arial"/>
        </w:rPr>
        <w:t>- Seed yield (kg ha</w:t>
      </w:r>
      <w:r w:rsidRPr="0077262A">
        <w:rPr>
          <w:rFonts w:ascii="Arial" w:hAnsi="Arial" w:cs="Arial"/>
          <w:vertAlign w:val="superscript"/>
        </w:rPr>
        <w:t>-1</w:t>
      </w:r>
      <w:r w:rsidRPr="0077262A">
        <w:rPr>
          <w:rFonts w:ascii="Arial" w:hAnsi="Arial" w:cs="Arial"/>
        </w:rPr>
        <w:t>), Stover yield (kg ha</w:t>
      </w:r>
      <w:r w:rsidRPr="0077262A">
        <w:rPr>
          <w:rFonts w:ascii="Arial" w:hAnsi="Arial" w:cs="Arial"/>
          <w:vertAlign w:val="superscript"/>
        </w:rPr>
        <w:t>-1</w:t>
      </w:r>
      <w:r w:rsidRPr="0077262A">
        <w:rPr>
          <w:rFonts w:ascii="Arial" w:hAnsi="Arial" w:cs="Arial"/>
        </w:rPr>
        <w:t>), Biological yield (kg ha</w:t>
      </w:r>
      <w:r w:rsidRPr="0077262A">
        <w:rPr>
          <w:rFonts w:ascii="Arial" w:hAnsi="Arial" w:cs="Arial"/>
          <w:vertAlign w:val="superscript"/>
        </w:rPr>
        <w:t>-1</w:t>
      </w:r>
      <w:r w:rsidRPr="0077262A">
        <w:rPr>
          <w:rFonts w:ascii="Arial" w:hAnsi="Arial" w:cs="Arial"/>
        </w:rPr>
        <w:t>), Harvest index (%).</w:t>
      </w:r>
    </w:p>
    <w:p w14:paraId="7E982A29" w14:textId="77777777" w:rsidR="002B1093" w:rsidRPr="0077262A" w:rsidRDefault="002B1093" w:rsidP="00A070C3">
      <w:pPr>
        <w:jc w:val="both"/>
        <w:rPr>
          <w:rFonts w:ascii="Arial" w:hAnsi="Arial" w:cs="Arial"/>
        </w:rPr>
      </w:pPr>
    </w:p>
    <w:p w14:paraId="5A34C4E1" w14:textId="77777777" w:rsidR="002B1093" w:rsidRPr="0077262A" w:rsidRDefault="002B1093" w:rsidP="00A070C3">
      <w:pPr>
        <w:jc w:val="both"/>
        <w:rPr>
          <w:rFonts w:ascii="Arial" w:hAnsi="Arial" w:cs="Arial"/>
        </w:rPr>
      </w:pPr>
    </w:p>
    <w:p w14:paraId="371F36B3" w14:textId="3B59B8B3" w:rsidR="00A070C3" w:rsidRPr="0077262A" w:rsidRDefault="00A070C3" w:rsidP="00A070C3">
      <w:pPr>
        <w:jc w:val="both"/>
        <w:rPr>
          <w:rFonts w:ascii="Arial" w:hAnsi="Arial" w:cs="Arial"/>
          <w:b/>
          <w:bCs/>
        </w:rPr>
      </w:pPr>
      <w:r w:rsidRPr="0077262A">
        <w:rPr>
          <w:rFonts w:ascii="Arial" w:hAnsi="Arial" w:cs="Arial"/>
          <w:b/>
          <w:bCs/>
        </w:rPr>
        <w:lastRenderedPageBreak/>
        <w:t>2.</w:t>
      </w:r>
      <w:r w:rsidR="007C1D68" w:rsidRPr="0077262A">
        <w:rPr>
          <w:rFonts w:ascii="Arial" w:hAnsi="Arial" w:cs="Arial"/>
          <w:b/>
          <w:bCs/>
        </w:rPr>
        <w:t>10</w:t>
      </w:r>
      <w:r w:rsidRPr="0077262A">
        <w:rPr>
          <w:rFonts w:ascii="Arial" w:hAnsi="Arial" w:cs="Arial"/>
          <w:b/>
          <w:bCs/>
        </w:rPr>
        <w:t xml:space="preserve"> Statistical analysis</w:t>
      </w:r>
    </w:p>
    <w:p w14:paraId="1407A4DB" w14:textId="7A350EE2" w:rsidR="00111F41" w:rsidRPr="0077262A" w:rsidRDefault="00050F92" w:rsidP="00A070C3">
      <w:pPr>
        <w:jc w:val="both"/>
        <w:rPr>
          <w:rFonts w:ascii="Arial" w:hAnsi="Arial" w:cs="Arial"/>
        </w:rPr>
      </w:pPr>
      <w:r w:rsidRPr="0077262A">
        <w:rPr>
          <w:rFonts w:ascii="Arial" w:hAnsi="Arial" w:cs="Arial"/>
        </w:rPr>
        <w:t>The data recorded for each treatment was analyzed using MSTAT-C software. The significance of the difference among the treatment means was estimated by the Duncan Multiple Range Test (DMRT) at 5% level of probability (Gomez and Gomez, 1984).</w:t>
      </w:r>
    </w:p>
    <w:p w14:paraId="6CAC42C8" w14:textId="77777777" w:rsidR="002B1093" w:rsidRPr="0077262A" w:rsidRDefault="002B1093" w:rsidP="00A070C3">
      <w:pPr>
        <w:jc w:val="both"/>
        <w:rPr>
          <w:rFonts w:ascii="Arial" w:hAnsi="Arial" w:cs="Arial"/>
        </w:rPr>
      </w:pPr>
    </w:p>
    <w:p w14:paraId="52ADC7A0" w14:textId="77777777" w:rsidR="00902823" w:rsidRPr="0077262A" w:rsidRDefault="00000F8F" w:rsidP="00441B6F">
      <w:pPr>
        <w:pStyle w:val="Head1"/>
        <w:spacing w:after="0"/>
        <w:jc w:val="both"/>
        <w:rPr>
          <w:rFonts w:ascii="Arial" w:hAnsi="Arial" w:cs="Arial"/>
        </w:rPr>
      </w:pPr>
      <w:r w:rsidRPr="0077262A">
        <w:rPr>
          <w:rFonts w:ascii="Arial" w:hAnsi="Arial" w:cs="Arial"/>
        </w:rPr>
        <w:t>3</w:t>
      </w:r>
      <w:r w:rsidR="00902823" w:rsidRPr="0077262A">
        <w:rPr>
          <w:rFonts w:ascii="Arial" w:hAnsi="Arial" w:cs="Arial"/>
        </w:rPr>
        <w:t xml:space="preserve">. </w:t>
      </w:r>
      <w:r w:rsidRPr="0077262A">
        <w:rPr>
          <w:rFonts w:ascii="Arial" w:hAnsi="Arial" w:cs="Arial"/>
        </w:rPr>
        <w:t>results and discussion</w:t>
      </w:r>
    </w:p>
    <w:p w14:paraId="6FD036A4" w14:textId="77777777" w:rsidR="00790ADA" w:rsidRPr="0077262A" w:rsidRDefault="00790ADA" w:rsidP="00441B6F">
      <w:pPr>
        <w:pStyle w:val="Head1"/>
        <w:spacing w:after="0"/>
        <w:jc w:val="both"/>
        <w:rPr>
          <w:rFonts w:ascii="Arial" w:hAnsi="Arial" w:cs="Arial"/>
        </w:rPr>
      </w:pPr>
    </w:p>
    <w:p w14:paraId="44FF6723" w14:textId="4314EF39" w:rsidR="00111F41" w:rsidRPr="0077262A" w:rsidRDefault="00111F41" w:rsidP="00111F41">
      <w:pPr>
        <w:spacing w:line="360" w:lineRule="auto"/>
        <w:jc w:val="both"/>
        <w:rPr>
          <w:rFonts w:ascii="Arial" w:hAnsi="Arial" w:cs="Arial"/>
          <w:b/>
        </w:rPr>
      </w:pPr>
      <w:r w:rsidRPr="0077262A">
        <w:rPr>
          <w:rFonts w:ascii="Arial" w:hAnsi="Arial" w:cs="Arial"/>
          <w:b/>
        </w:rPr>
        <w:t xml:space="preserve">3.1 Yield contributing </w:t>
      </w:r>
      <w:r w:rsidR="005D78D2" w:rsidRPr="0077262A">
        <w:rPr>
          <w:rFonts w:ascii="Arial" w:hAnsi="Arial" w:cs="Arial"/>
          <w:b/>
        </w:rPr>
        <w:t>characters</w:t>
      </w:r>
    </w:p>
    <w:p w14:paraId="15247C24" w14:textId="5F1E03C4" w:rsidR="00111F41" w:rsidRPr="0077262A" w:rsidRDefault="00111F41" w:rsidP="00111F41">
      <w:pPr>
        <w:spacing w:line="276" w:lineRule="auto"/>
        <w:jc w:val="both"/>
        <w:rPr>
          <w:rFonts w:ascii="Arial" w:hAnsi="Arial" w:cs="Arial"/>
          <w:b/>
        </w:rPr>
      </w:pPr>
      <w:r w:rsidRPr="0077262A">
        <w:rPr>
          <w:rFonts w:ascii="Arial" w:hAnsi="Arial" w:cs="Arial"/>
          <w:b/>
        </w:rPr>
        <w:t xml:space="preserve">3.1.1 Pods </w:t>
      </w:r>
      <w:r w:rsidR="005D78D2" w:rsidRPr="0077262A">
        <w:rPr>
          <w:rFonts w:ascii="Arial" w:hAnsi="Arial" w:cs="Arial"/>
          <w:b/>
        </w:rPr>
        <w:t xml:space="preserve">per plant </w:t>
      </w:r>
      <w:r w:rsidRPr="0077262A">
        <w:rPr>
          <w:rFonts w:ascii="Arial" w:hAnsi="Arial" w:cs="Arial"/>
          <w:b/>
        </w:rPr>
        <w:t>(no.)</w:t>
      </w:r>
    </w:p>
    <w:p w14:paraId="182CE45B" w14:textId="77777777" w:rsidR="002E629B" w:rsidRDefault="002E629B" w:rsidP="002E629B">
      <w:pPr>
        <w:pStyle w:val="NormalWeb"/>
        <w:jc w:val="both"/>
      </w:pPr>
      <w:r>
        <w:t xml:space="preserve">The number of pods per plant in </w:t>
      </w:r>
      <w:proofErr w:type="spellStart"/>
      <w:r>
        <w:t>mungbean</w:t>
      </w:r>
      <w:proofErr w:type="spellEnd"/>
      <w:r>
        <w:t xml:space="preserve"> exhibited statistically significant variation among the tested varieties. The highest mean number of pods per plant (21.08) was recorded in V2 (BARI Mung-6), whereas the lowest value (20.86) was observed in V1 (BARI Mung-5) (Table 3). These findings are consistent with those reported by Islam et al. (2020), who also documented varietal differences in pod production.</w:t>
      </w:r>
    </w:p>
    <w:p w14:paraId="19262EA4" w14:textId="431C1C5A" w:rsidR="002E629B" w:rsidRDefault="002E629B" w:rsidP="002E629B">
      <w:pPr>
        <w:pStyle w:val="NormalWeb"/>
        <w:jc w:val="both"/>
      </w:pPr>
      <w:proofErr w:type="spellStart"/>
      <w:r>
        <w:t>Fertiliser</w:t>
      </w:r>
      <w:proofErr w:type="spellEnd"/>
      <w:r>
        <w:t xml:space="preserve"> management, particularly foliar application of urea and boron, exerted a significant influence on pod formation. The results demonstrated that the highest number of pods per plant (25.37) was obtained in treatment T5 (recommended dose of </w:t>
      </w:r>
      <w:proofErr w:type="spellStart"/>
      <w:r>
        <w:t>fertiliser</w:t>
      </w:r>
      <w:proofErr w:type="spellEnd"/>
      <w:r>
        <w:t xml:space="preserve"> [RDF] + 2% urea + 1% boron as foliar spray at flowering initiation), followed by T3 (RDF + 2% urea as foliar spray at flowering initiation) and T4 (RDF + 1% boron as foliar spray at flowering initiation). In contrast, the lowest number of pods per plant (15.13) was recorded in T7 (1% boron as foliar spray at flowering initiation). These results corroborate the findings of </w:t>
      </w:r>
      <w:proofErr w:type="spellStart"/>
      <w:r>
        <w:t>Razzaque</w:t>
      </w:r>
      <w:proofErr w:type="spellEnd"/>
      <w:r>
        <w:t xml:space="preserve"> et al. (2015), who reported that nitrogen application up to 60 kg N ha⁻¹ significantly increased pod number per plant. Similarly, Selim et al. (2023) observed that foliar boron application enhanced pod production in </w:t>
      </w:r>
      <w:proofErr w:type="spellStart"/>
      <w:r>
        <w:t>mungbean</w:t>
      </w:r>
      <w:proofErr w:type="spellEnd"/>
      <w:r>
        <w:t>. Overall, the combined application of nitrogen and boron through foliar feeding appears to have a synergistic effect on reproductive development, resulting in improved pod formation.</w:t>
      </w:r>
    </w:p>
    <w:p w14:paraId="48A66A8E" w14:textId="5027185D" w:rsidR="00DA50C3" w:rsidRPr="0077262A" w:rsidRDefault="005D78D2" w:rsidP="00111F41">
      <w:pPr>
        <w:spacing w:line="276" w:lineRule="auto"/>
        <w:jc w:val="both"/>
        <w:rPr>
          <w:rFonts w:ascii="Arial" w:hAnsi="Arial" w:cs="Arial"/>
        </w:rPr>
      </w:pPr>
      <w:r w:rsidRPr="0077262A">
        <w:rPr>
          <w:rFonts w:ascii="Arial" w:hAnsi="Arial" w:cs="Arial"/>
        </w:rPr>
        <w:t xml:space="preserve">The pod per plant </w:t>
      </w:r>
      <w:r w:rsidR="00111F41" w:rsidRPr="0077262A">
        <w:rPr>
          <w:rFonts w:ascii="Arial" w:hAnsi="Arial" w:cs="Arial"/>
        </w:rPr>
        <w:t xml:space="preserve">was significantly influenced by combined effect of varieties and fertilizer management through foliar spray of urea and boron. It was found that the highest pods </w:t>
      </w:r>
      <w:r w:rsidRPr="0077262A">
        <w:rPr>
          <w:rFonts w:ascii="Arial" w:hAnsi="Arial" w:cs="Arial"/>
        </w:rPr>
        <w:t>per plant</w:t>
      </w:r>
      <w:r w:rsidR="00111F41" w:rsidRPr="0077262A">
        <w:rPr>
          <w:rFonts w:ascii="Arial" w:hAnsi="Arial" w:cs="Arial"/>
        </w:rPr>
        <w:t xml:space="preserve"> (25.89) was recorded </w:t>
      </w:r>
      <w:r w:rsidRPr="0077262A">
        <w:rPr>
          <w:rFonts w:ascii="Arial" w:hAnsi="Arial" w:cs="Arial"/>
        </w:rPr>
        <w:t>with</w:t>
      </w:r>
      <w:r w:rsidR="00111F41" w:rsidRPr="0077262A">
        <w:rPr>
          <w:rFonts w:ascii="Arial" w:hAnsi="Arial" w:cs="Arial"/>
        </w:rPr>
        <w:t xml:space="preserve"> treatment combination of V</w:t>
      </w:r>
      <w:r w:rsidR="00111F41" w:rsidRPr="0077262A">
        <w:rPr>
          <w:rFonts w:ascii="Arial" w:hAnsi="Arial" w:cs="Arial"/>
          <w:vertAlign w:val="subscript"/>
        </w:rPr>
        <w:t>2</w:t>
      </w:r>
      <w:r w:rsidR="00111F41" w:rsidRPr="0077262A">
        <w:rPr>
          <w:rFonts w:ascii="Arial" w:hAnsi="Arial" w:cs="Arial"/>
        </w:rPr>
        <w:t>T</w:t>
      </w:r>
      <w:r w:rsidR="00111F41" w:rsidRPr="0077262A">
        <w:rPr>
          <w:rFonts w:ascii="Arial" w:hAnsi="Arial" w:cs="Arial"/>
          <w:vertAlign w:val="subscript"/>
        </w:rPr>
        <w:t xml:space="preserve">5 </w:t>
      </w:r>
      <w:r w:rsidR="00111F41" w:rsidRPr="0077262A">
        <w:rPr>
          <w:rFonts w:ascii="Arial" w:hAnsi="Arial" w:cs="Arial"/>
        </w:rPr>
        <w:t>followed by V</w:t>
      </w:r>
      <w:r w:rsidR="00111F41" w:rsidRPr="0077262A">
        <w:rPr>
          <w:rFonts w:ascii="Arial" w:hAnsi="Arial" w:cs="Arial"/>
          <w:vertAlign w:val="subscript"/>
        </w:rPr>
        <w:t>1</w:t>
      </w:r>
      <w:r w:rsidR="00111F41" w:rsidRPr="0077262A">
        <w:rPr>
          <w:rFonts w:ascii="Arial" w:hAnsi="Arial" w:cs="Arial"/>
        </w:rPr>
        <w:t>T</w:t>
      </w:r>
      <w:r w:rsidR="00111F41" w:rsidRPr="0077262A">
        <w:rPr>
          <w:rFonts w:ascii="Arial" w:hAnsi="Arial" w:cs="Arial"/>
          <w:vertAlign w:val="subscript"/>
        </w:rPr>
        <w:t>5</w:t>
      </w:r>
      <w:r w:rsidR="00111F41" w:rsidRPr="0077262A">
        <w:rPr>
          <w:rFonts w:ascii="Arial" w:hAnsi="Arial" w:cs="Arial"/>
        </w:rPr>
        <w:t xml:space="preserve">. The lowest pods </w:t>
      </w:r>
      <w:r w:rsidRPr="0077262A">
        <w:rPr>
          <w:rFonts w:ascii="Arial" w:hAnsi="Arial" w:cs="Arial"/>
        </w:rPr>
        <w:t>per plant</w:t>
      </w:r>
      <w:r w:rsidR="00111F41" w:rsidRPr="0077262A">
        <w:rPr>
          <w:rFonts w:ascii="Arial" w:hAnsi="Arial" w:cs="Arial"/>
        </w:rPr>
        <w:t xml:space="preserve"> (14.97) was found </w:t>
      </w:r>
      <w:r w:rsidRPr="0077262A">
        <w:rPr>
          <w:rFonts w:ascii="Arial" w:hAnsi="Arial" w:cs="Arial"/>
        </w:rPr>
        <w:t>in</w:t>
      </w:r>
      <w:r w:rsidR="00111F41" w:rsidRPr="0077262A">
        <w:rPr>
          <w:rFonts w:ascii="Arial" w:hAnsi="Arial" w:cs="Arial"/>
        </w:rPr>
        <w:t xml:space="preserve"> V</w:t>
      </w:r>
      <w:r w:rsidR="00111F41" w:rsidRPr="0077262A">
        <w:rPr>
          <w:rFonts w:ascii="Arial" w:hAnsi="Arial" w:cs="Arial"/>
          <w:vertAlign w:val="subscript"/>
        </w:rPr>
        <w:t>1</w:t>
      </w:r>
      <w:r w:rsidR="00111F41" w:rsidRPr="0077262A">
        <w:rPr>
          <w:rFonts w:ascii="Arial" w:hAnsi="Arial" w:cs="Arial"/>
        </w:rPr>
        <w:t>T</w:t>
      </w:r>
      <w:r w:rsidR="00111F41" w:rsidRPr="0077262A">
        <w:rPr>
          <w:rFonts w:ascii="Arial" w:hAnsi="Arial" w:cs="Arial"/>
          <w:vertAlign w:val="subscript"/>
        </w:rPr>
        <w:t>7</w:t>
      </w:r>
      <w:r w:rsidR="00111F41" w:rsidRPr="0077262A">
        <w:rPr>
          <w:rFonts w:ascii="Arial" w:hAnsi="Arial" w:cs="Arial"/>
        </w:rPr>
        <w:t xml:space="preserve"> which statistically identical with V</w:t>
      </w:r>
      <w:r w:rsidR="00111F41" w:rsidRPr="0077262A">
        <w:rPr>
          <w:rFonts w:ascii="Arial" w:hAnsi="Arial" w:cs="Arial"/>
          <w:vertAlign w:val="subscript"/>
        </w:rPr>
        <w:t>2</w:t>
      </w:r>
      <w:r w:rsidR="00111F41" w:rsidRPr="0077262A">
        <w:rPr>
          <w:rFonts w:ascii="Arial" w:hAnsi="Arial" w:cs="Arial"/>
        </w:rPr>
        <w:t>T</w:t>
      </w:r>
      <w:r w:rsidR="00111F41" w:rsidRPr="0077262A">
        <w:rPr>
          <w:rFonts w:ascii="Arial" w:hAnsi="Arial" w:cs="Arial"/>
          <w:vertAlign w:val="subscript"/>
        </w:rPr>
        <w:t xml:space="preserve">7, </w:t>
      </w:r>
      <w:r w:rsidR="00111F41" w:rsidRPr="0077262A">
        <w:rPr>
          <w:rFonts w:ascii="Arial" w:hAnsi="Arial" w:cs="Arial"/>
        </w:rPr>
        <w:t>V</w:t>
      </w:r>
      <w:r w:rsidR="00111F41" w:rsidRPr="0077262A">
        <w:rPr>
          <w:rFonts w:ascii="Arial" w:hAnsi="Arial" w:cs="Arial"/>
          <w:vertAlign w:val="subscript"/>
        </w:rPr>
        <w:t>1</w:t>
      </w:r>
      <w:r w:rsidR="00111F41" w:rsidRPr="0077262A">
        <w:rPr>
          <w:rFonts w:ascii="Arial" w:hAnsi="Arial" w:cs="Arial"/>
        </w:rPr>
        <w:t>T</w:t>
      </w:r>
      <w:proofErr w:type="gramStart"/>
      <w:r w:rsidR="00111F41" w:rsidRPr="0077262A">
        <w:rPr>
          <w:rFonts w:ascii="Arial" w:hAnsi="Arial" w:cs="Arial"/>
          <w:vertAlign w:val="subscript"/>
        </w:rPr>
        <w:t xml:space="preserve">6  </w:t>
      </w:r>
      <w:r w:rsidR="00111F41" w:rsidRPr="0077262A">
        <w:rPr>
          <w:rFonts w:ascii="Arial" w:hAnsi="Arial" w:cs="Arial"/>
        </w:rPr>
        <w:t>and</w:t>
      </w:r>
      <w:proofErr w:type="gramEnd"/>
      <w:r w:rsidR="00111F41" w:rsidRPr="0077262A">
        <w:rPr>
          <w:rFonts w:ascii="Arial" w:hAnsi="Arial" w:cs="Arial"/>
        </w:rPr>
        <w:t xml:space="preserve"> V</w:t>
      </w:r>
      <w:r w:rsidR="00111F41" w:rsidRPr="0077262A">
        <w:rPr>
          <w:rFonts w:ascii="Arial" w:hAnsi="Arial" w:cs="Arial"/>
          <w:vertAlign w:val="subscript"/>
        </w:rPr>
        <w:t>2</w:t>
      </w:r>
      <w:r w:rsidR="00111F41" w:rsidRPr="0077262A">
        <w:rPr>
          <w:rFonts w:ascii="Arial" w:hAnsi="Arial" w:cs="Arial"/>
        </w:rPr>
        <w:t>T</w:t>
      </w:r>
      <w:r w:rsidR="00111F41" w:rsidRPr="0077262A">
        <w:rPr>
          <w:rFonts w:ascii="Arial" w:hAnsi="Arial" w:cs="Arial"/>
          <w:vertAlign w:val="subscript"/>
        </w:rPr>
        <w:t>6</w:t>
      </w:r>
      <w:r w:rsidR="00111F41" w:rsidRPr="0077262A">
        <w:rPr>
          <w:rFonts w:ascii="Arial" w:hAnsi="Arial" w:cs="Arial"/>
        </w:rPr>
        <w:t xml:space="preserve"> (Table </w:t>
      </w:r>
      <w:r w:rsidR="00445217">
        <w:rPr>
          <w:rFonts w:ascii="Arial" w:hAnsi="Arial" w:cs="Arial"/>
        </w:rPr>
        <w:t>3</w:t>
      </w:r>
      <w:r w:rsidR="00111F41" w:rsidRPr="0077262A">
        <w:rPr>
          <w:rFonts w:ascii="Arial" w:hAnsi="Arial" w:cs="Arial"/>
        </w:rPr>
        <w:t>).</w:t>
      </w:r>
    </w:p>
    <w:p w14:paraId="065E6AA7" w14:textId="77777777" w:rsidR="00111F41" w:rsidRPr="0077262A" w:rsidRDefault="00111F41" w:rsidP="00111F41">
      <w:pPr>
        <w:spacing w:line="276" w:lineRule="auto"/>
        <w:jc w:val="both"/>
        <w:rPr>
          <w:rFonts w:ascii="Arial" w:hAnsi="Arial" w:cs="Arial"/>
        </w:rPr>
      </w:pPr>
    </w:p>
    <w:p w14:paraId="0C9E8E1A" w14:textId="77777777" w:rsidR="00111F41" w:rsidRPr="0077262A" w:rsidRDefault="00111F41" w:rsidP="00111F41">
      <w:pPr>
        <w:spacing w:line="276" w:lineRule="auto"/>
        <w:rPr>
          <w:rFonts w:ascii="Arial" w:hAnsi="Arial" w:cs="Arial"/>
          <w:b/>
        </w:rPr>
      </w:pPr>
      <w:r w:rsidRPr="0077262A">
        <w:rPr>
          <w:rFonts w:ascii="Arial" w:hAnsi="Arial" w:cs="Arial"/>
          <w:b/>
        </w:rPr>
        <w:t>3.1.2 Pod length (cm)</w:t>
      </w:r>
    </w:p>
    <w:p w14:paraId="1E4CA9D0" w14:textId="77777777" w:rsidR="002E629B" w:rsidRDefault="002E629B" w:rsidP="002E629B">
      <w:pPr>
        <w:pStyle w:val="NormalWeb"/>
        <w:jc w:val="both"/>
      </w:pPr>
      <w:r>
        <w:t xml:space="preserve">Pod length in </w:t>
      </w:r>
      <w:proofErr w:type="spellStart"/>
      <w:r>
        <w:t>mungbean</w:t>
      </w:r>
      <w:proofErr w:type="spellEnd"/>
      <w:r>
        <w:t xml:space="preserve"> did not vary significantly between the tested varieties. The maximum pod length (8.68 cm) was recorded in V2 (BARI Mung-6), compared with V1 (BARI Mung-5) (Table 3), although the difference was not statistically significant. In contrast, Madriz-</w:t>
      </w:r>
      <w:proofErr w:type="spellStart"/>
      <w:r>
        <w:t>Isturiz</w:t>
      </w:r>
      <w:proofErr w:type="spellEnd"/>
      <w:r>
        <w:t xml:space="preserve"> and </w:t>
      </w:r>
      <w:proofErr w:type="spellStart"/>
      <w:r>
        <w:t>Luciani-Marcano</w:t>
      </w:r>
      <w:proofErr w:type="spellEnd"/>
      <w:r>
        <w:t xml:space="preserve"> (2004) reported significant cultivar-dependent differences in pod length, indicating that genotypic effects may vary under different experimental conditions.</w:t>
      </w:r>
    </w:p>
    <w:p w14:paraId="7E1B527F" w14:textId="77777777" w:rsidR="002E629B" w:rsidRDefault="002E629B" w:rsidP="002E629B">
      <w:pPr>
        <w:pStyle w:val="NormalWeb"/>
        <w:jc w:val="both"/>
      </w:pPr>
      <w:proofErr w:type="spellStart"/>
      <w:r>
        <w:t>Fertiliser</w:t>
      </w:r>
      <w:proofErr w:type="spellEnd"/>
      <w:r>
        <w:t xml:space="preserve"> management, particularly foliar application of urea and boron, exerted a significant effect on pod length. The highest pod length (9.73 cm) was observed in treatment T5 (recommended dose of </w:t>
      </w:r>
      <w:proofErr w:type="spellStart"/>
      <w:r>
        <w:t>fertiliser</w:t>
      </w:r>
      <w:proofErr w:type="spellEnd"/>
      <w:r>
        <w:t xml:space="preserve"> [RDF] + 2% urea + 1% boron as foliar spray at flowering initiation), followed by T3 (RDF + 2% urea as foliar spray at flowering initiation). The lowest pod length (7.54 cm) was recorded in T7 (1% boron as foliar spray at flowering initiation), which </w:t>
      </w:r>
      <w:r>
        <w:lastRenderedPageBreak/>
        <w:t xml:space="preserve">was statistically comparable with T6 (2% urea as foliar spray at flowering initiation) and T8 (2% urea + 1% boron as foliar spray at flowering initiation) (Table 3). These findings are consistent with those of Deep et al. (2022), who reported that foliar nitrogen application significantly enhanced pod length and other yield components in </w:t>
      </w:r>
      <w:proofErr w:type="spellStart"/>
      <w:r>
        <w:t>greengram</w:t>
      </w:r>
      <w:proofErr w:type="spellEnd"/>
      <w:r>
        <w:t>.</w:t>
      </w:r>
    </w:p>
    <w:p w14:paraId="7938CC57" w14:textId="77777777" w:rsidR="002E629B" w:rsidRDefault="002E629B" w:rsidP="002E629B">
      <w:pPr>
        <w:pStyle w:val="NormalWeb"/>
        <w:jc w:val="both"/>
      </w:pPr>
      <w:r>
        <w:t xml:space="preserve">A significant interaction effect between variety and </w:t>
      </w:r>
      <w:proofErr w:type="spellStart"/>
      <w:r>
        <w:t>fertiliser</w:t>
      </w:r>
      <w:proofErr w:type="spellEnd"/>
      <w:r>
        <w:t xml:space="preserve"> management was also observed. The greatest pod length (10.40 cm) was recorded under the combined treatment V2T5, followed by V1T3, V1T5, and V2T3. Conversely, the lowest pod length (7.53 cm) was observed in V1T7, which was statistically similar to V1T6, V2T6, and V2T7, and was followed by V1T8 and V2T8 (Table 3). These results suggest that the response of pod length to foliar nutrient application is influenced by varietal characteristics, highlighting the importance of integrated nutrient management strategies tailored to specific genotypes.</w:t>
      </w:r>
    </w:p>
    <w:p w14:paraId="0D7FF3E9" w14:textId="77777777" w:rsidR="00111F41" w:rsidRPr="0077262A" w:rsidRDefault="00111F41" w:rsidP="00111F41">
      <w:pPr>
        <w:spacing w:line="276" w:lineRule="auto"/>
        <w:jc w:val="both"/>
        <w:rPr>
          <w:rFonts w:ascii="Arial" w:hAnsi="Arial" w:cs="Arial"/>
        </w:rPr>
      </w:pPr>
    </w:p>
    <w:p w14:paraId="0B7272BF" w14:textId="08D75F28" w:rsidR="00111F41" w:rsidRPr="0077262A" w:rsidRDefault="00111F41" w:rsidP="00111F41">
      <w:pPr>
        <w:spacing w:line="276" w:lineRule="auto"/>
        <w:jc w:val="both"/>
        <w:rPr>
          <w:rFonts w:ascii="Arial" w:hAnsi="Arial" w:cs="Arial"/>
          <w:b/>
        </w:rPr>
      </w:pPr>
      <w:r w:rsidRPr="0077262A">
        <w:rPr>
          <w:rFonts w:ascii="Arial" w:hAnsi="Arial" w:cs="Arial"/>
          <w:b/>
        </w:rPr>
        <w:t xml:space="preserve">3.1.3 Seeds </w:t>
      </w:r>
      <w:r w:rsidR="00F16049" w:rsidRPr="0077262A">
        <w:rPr>
          <w:rFonts w:ascii="Arial" w:hAnsi="Arial" w:cs="Arial"/>
          <w:b/>
        </w:rPr>
        <w:t xml:space="preserve">per pod </w:t>
      </w:r>
      <w:r w:rsidRPr="0077262A">
        <w:rPr>
          <w:rFonts w:ascii="Arial" w:hAnsi="Arial" w:cs="Arial"/>
          <w:b/>
        </w:rPr>
        <w:t>(no.)</w:t>
      </w:r>
    </w:p>
    <w:p w14:paraId="22F2FE2A" w14:textId="77777777" w:rsidR="002E629B" w:rsidRDefault="002E629B" w:rsidP="002E629B">
      <w:pPr>
        <w:pStyle w:val="NormalWeb"/>
        <w:jc w:val="both"/>
      </w:pPr>
      <w:r>
        <w:t>The results indicated that the number of seeds per pod varied significantly between the tested varieties. The highest mean number of seeds per pod (10.04) was recorded in V2 (BARI Mung-6), whereas the lowest value (9.94) was observed in V1 (BARI Mung-5) (Table 3). These findings demonstrate varietal differences in reproductive potential and are consistent with previous reports by Tripathi (2005) and Madriz-</w:t>
      </w:r>
      <w:proofErr w:type="spellStart"/>
      <w:r>
        <w:t>Isturiz</w:t>
      </w:r>
      <w:proofErr w:type="spellEnd"/>
      <w:r>
        <w:t xml:space="preserve"> and </w:t>
      </w:r>
      <w:proofErr w:type="spellStart"/>
      <w:r>
        <w:t>Luciani-Marcano</w:t>
      </w:r>
      <w:proofErr w:type="spellEnd"/>
      <w:r>
        <w:t xml:space="preserve"> (2004), who also documented significant genotypic variation in seed number per pod.</w:t>
      </w:r>
    </w:p>
    <w:p w14:paraId="5F0D4B1A" w14:textId="77777777" w:rsidR="002E629B" w:rsidRDefault="002E629B" w:rsidP="002E629B">
      <w:pPr>
        <w:pStyle w:val="NormalWeb"/>
        <w:jc w:val="both"/>
      </w:pPr>
      <w:proofErr w:type="spellStart"/>
      <w:r>
        <w:t>Fertiliser</w:t>
      </w:r>
      <w:proofErr w:type="spellEnd"/>
      <w:r>
        <w:t xml:space="preserve"> management, particularly foliar application of urea and boron, significantly influenced the number of seeds per pod. The highest value (10.43) was recorded in treatment T5 (recommended dose of </w:t>
      </w:r>
      <w:proofErr w:type="spellStart"/>
      <w:r>
        <w:t>fertiliser</w:t>
      </w:r>
      <w:proofErr w:type="spellEnd"/>
      <w:r>
        <w:t xml:space="preserve"> [RDF] + 2% urea + 1% boron as foliar spray at flowering initiation), which was statistically identical to T3 (RDF + 2% urea as foliar spray at flowering initiation) and statistically similar to T2 (RDF + foliar spray of water at flowering initiation) and T4 (RDF + 1% boron as foliar spray at flowering initiation). In contrast, the lowest number of seeds per pod (9.21) was observed in T7 (1% boron as foliar spray at flowering initiation), followed by T6 (2% urea as foliar spray at flowering initiation) and T8 (2% urea + 1% boron as foliar spray at flowering initiation) (Table 3). These results </w:t>
      </w:r>
      <w:proofErr w:type="gramStart"/>
      <w:r>
        <w:t>are in agreement</w:t>
      </w:r>
      <w:proofErr w:type="gramEnd"/>
      <w:r>
        <w:t xml:space="preserve"> with </w:t>
      </w:r>
      <w:proofErr w:type="spellStart"/>
      <w:r>
        <w:t>Razzaque</w:t>
      </w:r>
      <w:proofErr w:type="spellEnd"/>
      <w:r>
        <w:t xml:space="preserve"> et al. (2015), who reported that nitrogen application up to 60 kg N ha⁻¹ significantly increased the number of seeds per pod.</w:t>
      </w:r>
    </w:p>
    <w:p w14:paraId="1C0706FB" w14:textId="77777777" w:rsidR="002E629B" w:rsidRDefault="002E629B" w:rsidP="002E629B">
      <w:pPr>
        <w:pStyle w:val="NormalWeb"/>
        <w:jc w:val="both"/>
      </w:pPr>
      <w:r>
        <w:t xml:space="preserve">A significant interaction effect between variety and </w:t>
      </w:r>
      <w:proofErr w:type="spellStart"/>
      <w:r>
        <w:t>fertiliser</w:t>
      </w:r>
      <w:proofErr w:type="spellEnd"/>
      <w:r>
        <w:t xml:space="preserve"> management was also observed. The highest number of seeds per pod (10.46) was obtained under the combined treatment V2T5, which was statistically comparable with V1T3, V1T5, and V2T3. Conversely, the lowest value (8.89) was recorded in V1T7, followed by V2T7 (Table 3). These findings suggest that the response of seed set to foliar nutrient application is genotype-dependent, underscoring the importance of </w:t>
      </w:r>
      <w:proofErr w:type="spellStart"/>
      <w:r>
        <w:t>optimising</w:t>
      </w:r>
      <w:proofErr w:type="spellEnd"/>
      <w:r>
        <w:t xml:space="preserve"> </w:t>
      </w:r>
      <w:proofErr w:type="spellStart"/>
      <w:r>
        <w:t>fertiliser</w:t>
      </w:r>
      <w:proofErr w:type="spellEnd"/>
      <w:r>
        <w:t xml:space="preserve"> strategies according to varietal characteristics.</w:t>
      </w:r>
    </w:p>
    <w:p w14:paraId="43A0B882" w14:textId="77777777" w:rsidR="00111F41" w:rsidRPr="0077262A" w:rsidRDefault="00111F41" w:rsidP="00111F41">
      <w:pPr>
        <w:spacing w:line="276" w:lineRule="auto"/>
        <w:jc w:val="both"/>
        <w:rPr>
          <w:rFonts w:ascii="Arial" w:hAnsi="Arial" w:cs="Arial"/>
        </w:rPr>
      </w:pPr>
    </w:p>
    <w:p w14:paraId="63240225" w14:textId="2812705A" w:rsidR="00111F41" w:rsidRPr="0077262A" w:rsidRDefault="00111F41" w:rsidP="00111F41">
      <w:pPr>
        <w:spacing w:line="276" w:lineRule="auto"/>
        <w:jc w:val="both"/>
        <w:rPr>
          <w:rFonts w:ascii="Arial" w:hAnsi="Arial" w:cs="Arial"/>
          <w:b/>
          <w:vertAlign w:val="superscript"/>
        </w:rPr>
      </w:pPr>
      <w:r w:rsidRPr="0077262A">
        <w:rPr>
          <w:rFonts w:ascii="Arial" w:hAnsi="Arial" w:cs="Arial"/>
          <w:b/>
        </w:rPr>
        <w:t xml:space="preserve">3.1.4 </w:t>
      </w:r>
      <w:r w:rsidR="00FE489A" w:rsidRPr="0077262A">
        <w:rPr>
          <w:rFonts w:ascii="Arial" w:hAnsi="Arial" w:cs="Arial"/>
          <w:b/>
        </w:rPr>
        <w:t>Test weight</w:t>
      </w:r>
      <w:r w:rsidRPr="0077262A">
        <w:rPr>
          <w:rFonts w:ascii="Arial" w:hAnsi="Arial" w:cs="Arial"/>
          <w:b/>
        </w:rPr>
        <w:t xml:space="preserve"> (g)</w:t>
      </w:r>
    </w:p>
    <w:p w14:paraId="77733A40" w14:textId="180BADFB" w:rsidR="00111F41" w:rsidRPr="0077262A" w:rsidRDefault="00FE489A" w:rsidP="00111F41">
      <w:pPr>
        <w:spacing w:line="276" w:lineRule="auto"/>
        <w:jc w:val="both"/>
        <w:rPr>
          <w:rFonts w:ascii="Arial" w:hAnsi="Arial" w:cs="Arial"/>
        </w:rPr>
      </w:pPr>
      <w:r w:rsidRPr="0077262A">
        <w:rPr>
          <w:rFonts w:ascii="Arial" w:hAnsi="Arial" w:cs="Arial"/>
        </w:rPr>
        <w:t>Test weight</w:t>
      </w:r>
      <w:r w:rsidR="00111F41" w:rsidRPr="0077262A">
        <w:rPr>
          <w:rFonts w:ascii="Arial" w:hAnsi="Arial" w:cs="Arial"/>
        </w:rPr>
        <w:t xml:space="preserve"> showed significant variation due different variety of </w:t>
      </w:r>
      <w:proofErr w:type="spellStart"/>
      <w:r w:rsidR="00111F41" w:rsidRPr="0077262A">
        <w:rPr>
          <w:rFonts w:ascii="Arial" w:hAnsi="Arial" w:cs="Arial"/>
        </w:rPr>
        <w:t>mungbean</w:t>
      </w:r>
      <w:proofErr w:type="spellEnd"/>
      <w:r w:rsidR="00111F41" w:rsidRPr="0077262A">
        <w:rPr>
          <w:rFonts w:ascii="Arial" w:hAnsi="Arial" w:cs="Arial"/>
        </w:rPr>
        <w:t xml:space="preserve">. It was found that the </w:t>
      </w:r>
      <w:r w:rsidRPr="0077262A">
        <w:rPr>
          <w:rFonts w:ascii="Arial" w:hAnsi="Arial" w:cs="Arial"/>
        </w:rPr>
        <w:t>maximum test</w:t>
      </w:r>
      <w:r w:rsidR="00111F41" w:rsidRPr="0077262A">
        <w:rPr>
          <w:rFonts w:ascii="Arial" w:hAnsi="Arial" w:cs="Arial"/>
        </w:rPr>
        <w:t xml:space="preserve"> weight (52.25 g) was observed </w:t>
      </w:r>
      <w:r w:rsidRPr="0077262A">
        <w:rPr>
          <w:rFonts w:ascii="Arial" w:hAnsi="Arial" w:cs="Arial"/>
        </w:rPr>
        <w:t>variety</w:t>
      </w:r>
      <w:r w:rsidR="00111F41" w:rsidRPr="0077262A">
        <w:rPr>
          <w:rFonts w:ascii="Arial" w:hAnsi="Arial" w:cs="Arial"/>
        </w:rPr>
        <w:t xml:space="preserve"> V</w:t>
      </w:r>
      <w:r w:rsidR="00111F41" w:rsidRPr="0077262A">
        <w:rPr>
          <w:rFonts w:ascii="Arial" w:hAnsi="Arial" w:cs="Arial"/>
          <w:vertAlign w:val="subscript"/>
        </w:rPr>
        <w:t>2</w:t>
      </w:r>
      <w:r w:rsidR="00111F41" w:rsidRPr="0077262A">
        <w:rPr>
          <w:rFonts w:ascii="Arial" w:hAnsi="Arial" w:cs="Arial"/>
        </w:rPr>
        <w:t xml:space="preserve"> (BARI Mung-6) and the lowest </w:t>
      </w:r>
      <w:r w:rsidRPr="0077262A">
        <w:rPr>
          <w:rFonts w:ascii="Arial" w:hAnsi="Arial" w:cs="Arial"/>
        </w:rPr>
        <w:t>test weight</w:t>
      </w:r>
      <w:r w:rsidR="00111F41" w:rsidRPr="0077262A">
        <w:rPr>
          <w:rFonts w:ascii="Arial" w:hAnsi="Arial" w:cs="Arial"/>
        </w:rPr>
        <w:t xml:space="preserve"> (51.82 </w:t>
      </w:r>
      <w:r w:rsidR="00111F41" w:rsidRPr="0077262A">
        <w:rPr>
          <w:rFonts w:ascii="Arial" w:hAnsi="Arial" w:cs="Arial"/>
        </w:rPr>
        <w:lastRenderedPageBreak/>
        <w:t xml:space="preserve">g) was observed </w:t>
      </w:r>
      <w:r w:rsidRPr="0077262A">
        <w:rPr>
          <w:rFonts w:ascii="Arial" w:hAnsi="Arial" w:cs="Arial"/>
        </w:rPr>
        <w:t>variety</w:t>
      </w:r>
      <w:r w:rsidR="00111F41" w:rsidRPr="0077262A">
        <w:rPr>
          <w:rFonts w:ascii="Arial" w:hAnsi="Arial" w:cs="Arial"/>
        </w:rPr>
        <w:t xml:space="preserve"> V</w:t>
      </w:r>
      <w:r w:rsidR="00111F41" w:rsidRPr="0077262A">
        <w:rPr>
          <w:rFonts w:ascii="Arial" w:hAnsi="Arial" w:cs="Arial"/>
          <w:vertAlign w:val="subscript"/>
        </w:rPr>
        <w:t>1</w:t>
      </w:r>
      <w:r w:rsidR="00111F41" w:rsidRPr="0077262A">
        <w:rPr>
          <w:rFonts w:ascii="Arial" w:hAnsi="Arial" w:cs="Arial"/>
        </w:rPr>
        <w:t xml:space="preserve"> (BARI Mung-5) (Table </w:t>
      </w:r>
      <w:r w:rsidR="00445217">
        <w:rPr>
          <w:rFonts w:ascii="Arial" w:hAnsi="Arial" w:cs="Arial"/>
        </w:rPr>
        <w:t>3</w:t>
      </w:r>
      <w:r w:rsidR="00111F41" w:rsidRPr="0077262A">
        <w:rPr>
          <w:rFonts w:ascii="Arial" w:hAnsi="Arial" w:cs="Arial"/>
        </w:rPr>
        <w:t>). Tripathi (2005) found significantly varies 1000 seed weight due to varietal differences.</w:t>
      </w:r>
    </w:p>
    <w:p w14:paraId="1A8EB046" w14:textId="74B819FA" w:rsidR="00111F41" w:rsidRPr="0077262A" w:rsidRDefault="006B1878" w:rsidP="00111F41">
      <w:pPr>
        <w:spacing w:line="276" w:lineRule="auto"/>
        <w:jc w:val="both"/>
        <w:rPr>
          <w:rFonts w:ascii="Arial" w:hAnsi="Arial" w:cs="Arial"/>
        </w:rPr>
      </w:pPr>
      <w:r w:rsidRPr="0077262A">
        <w:rPr>
          <w:rFonts w:ascii="Arial" w:hAnsi="Arial" w:cs="Arial"/>
        </w:rPr>
        <w:t>V</w:t>
      </w:r>
      <w:r w:rsidR="00111F41" w:rsidRPr="0077262A">
        <w:rPr>
          <w:rFonts w:ascii="Arial" w:hAnsi="Arial" w:cs="Arial"/>
        </w:rPr>
        <w:t xml:space="preserve">ariation was recorded for </w:t>
      </w:r>
      <w:r w:rsidR="00FE489A" w:rsidRPr="0077262A">
        <w:rPr>
          <w:rFonts w:ascii="Arial" w:hAnsi="Arial" w:cs="Arial"/>
        </w:rPr>
        <w:t>test weight</w:t>
      </w:r>
      <w:r w:rsidR="00111F41" w:rsidRPr="0077262A">
        <w:rPr>
          <w:rFonts w:ascii="Arial" w:hAnsi="Arial" w:cs="Arial"/>
        </w:rPr>
        <w:t xml:space="preserve"> due to fertilizer management in respect of foliar spray of urea and boron. Results revealed that the highest </w:t>
      </w:r>
      <w:r w:rsidR="00FE489A" w:rsidRPr="0077262A">
        <w:rPr>
          <w:rFonts w:ascii="Arial" w:hAnsi="Arial" w:cs="Arial"/>
        </w:rPr>
        <w:t>test</w:t>
      </w:r>
      <w:r w:rsidR="00111F41" w:rsidRPr="0077262A">
        <w:rPr>
          <w:rFonts w:ascii="Arial" w:hAnsi="Arial" w:cs="Arial"/>
        </w:rPr>
        <w:t xml:space="preserve"> weight (55.67 g) was recorded </w:t>
      </w:r>
      <w:r w:rsidR="00FE489A" w:rsidRPr="0077262A">
        <w:rPr>
          <w:rFonts w:ascii="Arial" w:hAnsi="Arial" w:cs="Arial"/>
        </w:rPr>
        <w:t xml:space="preserve">in treatment </w:t>
      </w:r>
      <w:r w:rsidR="00111F41" w:rsidRPr="0077262A">
        <w:rPr>
          <w:rFonts w:ascii="Arial" w:hAnsi="Arial" w:cs="Arial"/>
        </w:rPr>
        <w:t>T</w:t>
      </w:r>
      <w:r w:rsidR="00111F41" w:rsidRPr="0077262A">
        <w:rPr>
          <w:rFonts w:ascii="Arial" w:hAnsi="Arial" w:cs="Arial"/>
          <w:vertAlign w:val="subscript"/>
        </w:rPr>
        <w:t>5</w:t>
      </w:r>
      <w:r w:rsidR="00111F41" w:rsidRPr="0077262A">
        <w:rPr>
          <w:rFonts w:ascii="Arial" w:hAnsi="Arial" w:cs="Arial"/>
        </w:rPr>
        <w:t xml:space="preserve"> (R</w:t>
      </w:r>
      <w:r w:rsidR="00FC281F" w:rsidRPr="0077262A">
        <w:rPr>
          <w:rFonts w:ascii="Arial" w:hAnsi="Arial" w:cs="Arial"/>
        </w:rPr>
        <w:t>D</w:t>
      </w:r>
      <w:r w:rsidR="00111F41" w:rsidRPr="0077262A">
        <w:rPr>
          <w:rFonts w:ascii="Arial" w:hAnsi="Arial" w:cs="Arial"/>
        </w:rPr>
        <w:t>F + Urea 2% + Boron 1% FS at FI) followed by T</w:t>
      </w:r>
      <w:r w:rsidR="00111F41" w:rsidRPr="0077262A">
        <w:rPr>
          <w:rFonts w:ascii="Arial" w:hAnsi="Arial" w:cs="Arial"/>
          <w:vertAlign w:val="subscript"/>
        </w:rPr>
        <w:t>2</w:t>
      </w:r>
      <w:r w:rsidR="00111F41" w:rsidRPr="0077262A">
        <w:rPr>
          <w:rFonts w:ascii="Arial" w:hAnsi="Arial" w:cs="Arial"/>
        </w:rPr>
        <w:t xml:space="preserve"> (R</w:t>
      </w:r>
      <w:r w:rsidR="00FC281F" w:rsidRPr="0077262A">
        <w:rPr>
          <w:rFonts w:ascii="Arial" w:hAnsi="Arial" w:cs="Arial"/>
        </w:rPr>
        <w:t>D</w:t>
      </w:r>
      <w:r w:rsidR="00111F41" w:rsidRPr="0077262A">
        <w:rPr>
          <w:rFonts w:ascii="Arial" w:hAnsi="Arial" w:cs="Arial"/>
        </w:rPr>
        <w:t>F + Foliar spray; FS of water at flower initiation; FI), T</w:t>
      </w:r>
      <w:r w:rsidR="00111F41" w:rsidRPr="0077262A">
        <w:rPr>
          <w:rFonts w:ascii="Arial" w:hAnsi="Arial" w:cs="Arial"/>
          <w:vertAlign w:val="subscript"/>
        </w:rPr>
        <w:t>3</w:t>
      </w:r>
      <w:r w:rsidR="00111F41" w:rsidRPr="0077262A">
        <w:rPr>
          <w:rFonts w:ascii="Arial" w:hAnsi="Arial" w:cs="Arial"/>
        </w:rPr>
        <w:t xml:space="preserve"> (R</w:t>
      </w:r>
      <w:r w:rsidR="00FC281F" w:rsidRPr="0077262A">
        <w:rPr>
          <w:rFonts w:ascii="Arial" w:hAnsi="Arial" w:cs="Arial"/>
        </w:rPr>
        <w:t>D</w:t>
      </w:r>
      <w:r w:rsidR="00111F41" w:rsidRPr="0077262A">
        <w:rPr>
          <w:rFonts w:ascii="Arial" w:hAnsi="Arial" w:cs="Arial"/>
        </w:rPr>
        <w:t>F + Urea 2% FS at FI) and T</w:t>
      </w:r>
      <w:r w:rsidR="00111F41" w:rsidRPr="0077262A">
        <w:rPr>
          <w:rFonts w:ascii="Arial" w:hAnsi="Arial" w:cs="Arial"/>
          <w:vertAlign w:val="subscript"/>
        </w:rPr>
        <w:t>4</w:t>
      </w:r>
      <w:r w:rsidR="00111F41" w:rsidRPr="0077262A">
        <w:rPr>
          <w:rFonts w:ascii="Arial" w:hAnsi="Arial" w:cs="Arial"/>
        </w:rPr>
        <w:t xml:space="preserve"> (R</w:t>
      </w:r>
      <w:r w:rsidR="00FC281F" w:rsidRPr="0077262A">
        <w:rPr>
          <w:rFonts w:ascii="Arial" w:hAnsi="Arial" w:cs="Arial"/>
        </w:rPr>
        <w:t>D</w:t>
      </w:r>
      <w:r w:rsidR="00111F41" w:rsidRPr="0077262A">
        <w:rPr>
          <w:rFonts w:ascii="Arial" w:hAnsi="Arial" w:cs="Arial"/>
        </w:rPr>
        <w:t xml:space="preserve">F + Boron 1% FS at FI). The lowest </w:t>
      </w:r>
      <w:r w:rsidR="00FE489A" w:rsidRPr="0077262A">
        <w:rPr>
          <w:rFonts w:ascii="Arial" w:hAnsi="Arial" w:cs="Arial"/>
        </w:rPr>
        <w:t xml:space="preserve">test </w:t>
      </w:r>
      <w:r w:rsidR="00111F41" w:rsidRPr="0077262A">
        <w:rPr>
          <w:rFonts w:ascii="Arial" w:hAnsi="Arial" w:cs="Arial"/>
        </w:rPr>
        <w:t xml:space="preserve">weight (47.33 g) was observed </w:t>
      </w:r>
      <w:r w:rsidR="00FE489A" w:rsidRPr="0077262A">
        <w:rPr>
          <w:rFonts w:ascii="Arial" w:hAnsi="Arial" w:cs="Arial"/>
        </w:rPr>
        <w:t xml:space="preserve">in treatment </w:t>
      </w:r>
      <w:r w:rsidR="00111F41" w:rsidRPr="0077262A">
        <w:rPr>
          <w:rFonts w:ascii="Arial" w:hAnsi="Arial" w:cs="Arial"/>
        </w:rPr>
        <w:t>T</w:t>
      </w:r>
      <w:r w:rsidR="00111F41" w:rsidRPr="0077262A">
        <w:rPr>
          <w:rFonts w:ascii="Arial" w:hAnsi="Arial" w:cs="Arial"/>
          <w:vertAlign w:val="subscript"/>
        </w:rPr>
        <w:t>7</w:t>
      </w:r>
      <w:r w:rsidR="00111F41" w:rsidRPr="0077262A">
        <w:rPr>
          <w:rFonts w:ascii="Arial" w:hAnsi="Arial" w:cs="Arial"/>
        </w:rPr>
        <w:t xml:space="preserve"> (Boron 1% FS at FI) followed by T</w:t>
      </w:r>
      <w:r w:rsidR="00111F41" w:rsidRPr="0077262A">
        <w:rPr>
          <w:rFonts w:ascii="Arial" w:hAnsi="Arial" w:cs="Arial"/>
          <w:vertAlign w:val="subscript"/>
        </w:rPr>
        <w:t>6</w:t>
      </w:r>
      <w:r w:rsidR="00111F41" w:rsidRPr="0077262A">
        <w:rPr>
          <w:rFonts w:ascii="Arial" w:hAnsi="Arial" w:cs="Arial"/>
        </w:rPr>
        <w:t xml:space="preserve"> (Urea 2% FS at FI) (Table </w:t>
      </w:r>
      <w:r w:rsidR="00445217">
        <w:rPr>
          <w:rFonts w:ascii="Arial" w:hAnsi="Arial" w:cs="Arial"/>
        </w:rPr>
        <w:t>3</w:t>
      </w:r>
      <w:r w:rsidR="00111F41" w:rsidRPr="0077262A">
        <w:rPr>
          <w:rFonts w:ascii="Arial" w:hAnsi="Arial" w:cs="Arial"/>
        </w:rPr>
        <w:t xml:space="preserve">). </w:t>
      </w:r>
    </w:p>
    <w:p w14:paraId="6F0D2D31" w14:textId="06FD4C66" w:rsidR="00111F41" w:rsidRPr="0077262A" w:rsidRDefault="00FE489A" w:rsidP="00111F41">
      <w:pPr>
        <w:spacing w:line="276" w:lineRule="auto"/>
        <w:jc w:val="both"/>
        <w:rPr>
          <w:rFonts w:ascii="Arial" w:hAnsi="Arial" w:cs="Arial"/>
        </w:rPr>
      </w:pPr>
      <w:r w:rsidRPr="0077262A">
        <w:rPr>
          <w:rFonts w:ascii="Arial" w:hAnsi="Arial" w:cs="Arial"/>
        </w:rPr>
        <w:t xml:space="preserve">Test weight </w:t>
      </w:r>
      <w:r w:rsidR="00111F41" w:rsidRPr="0077262A">
        <w:rPr>
          <w:rFonts w:ascii="Arial" w:hAnsi="Arial" w:cs="Arial"/>
        </w:rPr>
        <w:t xml:space="preserve">was significantly influenced by interaction effect of varieties and fertilizer management through foliar spray of urea and boron. It was found that the highest </w:t>
      </w:r>
      <w:r w:rsidRPr="0077262A">
        <w:rPr>
          <w:rFonts w:ascii="Arial" w:hAnsi="Arial" w:cs="Arial"/>
        </w:rPr>
        <w:t>test</w:t>
      </w:r>
      <w:r w:rsidR="00111F41" w:rsidRPr="0077262A">
        <w:rPr>
          <w:rFonts w:ascii="Arial" w:hAnsi="Arial" w:cs="Arial"/>
        </w:rPr>
        <w:t xml:space="preserve"> weight (56.67 g) was recorded </w:t>
      </w:r>
      <w:r w:rsidRPr="0077262A">
        <w:rPr>
          <w:rFonts w:ascii="Arial" w:hAnsi="Arial" w:cs="Arial"/>
        </w:rPr>
        <w:t>in treatment</w:t>
      </w:r>
      <w:r w:rsidR="00111F41" w:rsidRPr="0077262A">
        <w:rPr>
          <w:rFonts w:ascii="Arial" w:hAnsi="Arial" w:cs="Arial"/>
        </w:rPr>
        <w:t xml:space="preserve"> combination of V</w:t>
      </w:r>
      <w:r w:rsidR="00111F41" w:rsidRPr="0077262A">
        <w:rPr>
          <w:rFonts w:ascii="Arial" w:hAnsi="Arial" w:cs="Arial"/>
          <w:vertAlign w:val="subscript"/>
        </w:rPr>
        <w:t>2</w:t>
      </w:r>
      <w:r w:rsidR="00111F41" w:rsidRPr="0077262A">
        <w:rPr>
          <w:rFonts w:ascii="Arial" w:hAnsi="Arial" w:cs="Arial"/>
        </w:rPr>
        <w:t>T</w:t>
      </w:r>
      <w:r w:rsidR="00111F41" w:rsidRPr="0077262A">
        <w:rPr>
          <w:rFonts w:ascii="Arial" w:hAnsi="Arial" w:cs="Arial"/>
          <w:vertAlign w:val="subscript"/>
        </w:rPr>
        <w:t xml:space="preserve">5 </w:t>
      </w:r>
      <w:r w:rsidR="00111F41" w:rsidRPr="0077262A">
        <w:rPr>
          <w:rFonts w:ascii="Arial" w:hAnsi="Arial" w:cs="Arial"/>
        </w:rPr>
        <w:t>followed by V</w:t>
      </w:r>
      <w:r w:rsidR="00111F41" w:rsidRPr="0077262A">
        <w:rPr>
          <w:rFonts w:ascii="Arial" w:hAnsi="Arial" w:cs="Arial"/>
          <w:vertAlign w:val="subscript"/>
        </w:rPr>
        <w:t>1</w:t>
      </w:r>
      <w:r w:rsidR="00111F41" w:rsidRPr="0077262A">
        <w:rPr>
          <w:rFonts w:ascii="Arial" w:hAnsi="Arial" w:cs="Arial"/>
        </w:rPr>
        <w:t>T</w:t>
      </w:r>
      <w:r w:rsidR="00111F41" w:rsidRPr="0077262A">
        <w:rPr>
          <w:rFonts w:ascii="Arial" w:hAnsi="Arial" w:cs="Arial"/>
          <w:vertAlign w:val="subscript"/>
        </w:rPr>
        <w:t>5</w:t>
      </w:r>
      <w:r w:rsidR="00111F41" w:rsidRPr="0077262A">
        <w:rPr>
          <w:rFonts w:ascii="Arial" w:hAnsi="Arial" w:cs="Arial"/>
        </w:rPr>
        <w:t xml:space="preserve">. The lowest </w:t>
      </w:r>
      <w:r w:rsidRPr="0077262A">
        <w:rPr>
          <w:rFonts w:ascii="Arial" w:hAnsi="Arial" w:cs="Arial"/>
        </w:rPr>
        <w:t xml:space="preserve">test </w:t>
      </w:r>
      <w:r w:rsidR="00111F41" w:rsidRPr="0077262A">
        <w:rPr>
          <w:rFonts w:ascii="Arial" w:hAnsi="Arial" w:cs="Arial"/>
        </w:rPr>
        <w:t xml:space="preserve">weight (47.33 g) was found </w:t>
      </w:r>
      <w:r w:rsidRPr="0077262A">
        <w:rPr>
          <w:rFonts w:ascii="Arial" w:hAnsi="Arial" w:cs="Arial"/>
        </w:rPr>
        <w:t>in</w:t>
      </w:r>
      <w:r w:rsidR="00111F41" w:rsidRPr="0077262A">
        <w:rPr>
          <w:rFonts w:ascii="Arial" w:hAnsi="Arial" w:cs="Arial"/>
        </w:rPr>
        <w:t xml:space="preserve"> V</w:t>
      </w:r>
      <w:r w:rsidR="00111F41" w:rsidRPr="0077262A">
        <w:rPr>
          <w:rFonts w:ascii="Arial" w:hAnsi="Arial" w:cs="Arial"/>
          <w:vertAlign w:val="subscript"/>
        </w:rPr>
        <w:t>1</w:t>
      </w:r>
      <w:r w:rsidR="00111F41" w:rsidRPr="0077262A">
        <w:rPr>
          <w:rFonts w:ascii="Arial" w:hAnsi="Arial" w:cs="Arial"/>
        </w:rPr>
        <w:t>T</w:t>
      </w:r>
      <w:r w:rsidR="00111F41" w:rsidRPr="0077262A">
        <w:rPr>
          <w:rFonts w:ascii="Arial" w:hAnsi="Arial" w:cs="Arial"/>
          <w:vertAlign w:val="subscript"/>
        </w:rPr>
        <w:t>7</w:t>
      </w:r>
      <w:r w:rsidR="00111F41" w:rsidRPr="0077262A">
        <w:rPr>
          <w:rFonts w:ascii="Arial" w:hAnsi="Arial" w:cs="Arial"/>
        </w:rPr>
        <w:t xml:space="preserve"> which was statistically identical with V</w:t>
      </w:r>
      <w:r w:rsidR="00111F41" w:rsidRPr="0077262A">
        <w:rPr>
          <w:rFonts w:ascii="Arial" w:hAnsi="Arial" w:cs="Arial"/>
          <w:vertAlign w:val="subscript"/>
        </w:rPr>
        <w:t>2</w:t>
      </w:r>
      <w:r w:rsidR="00111F41" w:rsidRPr="0077262A">
        <w:rPr>
          <w:rFonts w:ascii="Arial" w:hAnsi="Arial" w:cs="Arial"/>
        </w:rPr>
        <w:t>T</w:t>
      </w:r>
      <w:r w:rsidR="00111F41" w:rsidRPr="0077262A">
        <w:rPr>
          <w:rFonts w:ascii="Arial" w:hAnsi="Arial" w:cs="Arial"/>
          <w:vertAlign w:val="subscript"/>
        </w:rPr>
        <w:t xml:space="preserve">7 </w:t>
      </w:r>
      <w:r w:rsidR="00111F41" w:rsidRPr="0077262A">
        <w:rPr>
          <w:rFonts w:ascii="Arial" w:hAnsi="Arial" w:cs="Arial"/>
        </w:rPr>
        <w:t>followed by V</w:t>
      </w:r>
      <w:r w:rsidR="00111F41" w:rsidRPr="0077262A">
        <w:rPr>
          <w:rFonts w:ascii="Arial" w:hAnsi="Arial" w:cs="Arial"/>
          <w:vertAlign w:val="subscript"/>
        </w:rPr>
        <w:t>1</w:t>
      </w:r>
      <w:r w:rsidR="00111F41" w:rsidRPr="0077262A">
        <w:rPr>
          <w:rFonts w:ascii="Arial" w:hAnsi="Arial" w:cs="Arial"/>
        </w:rPr>
        <w:t>T</w:t>
      </w:r>
      <w:r w:rsidR="00111F41" w:rsidRPr="0077262A">
        <w:rPr>
          <w:rFonts w:ascii="Arial" w:hAnsi="Arial" w:cs="Arial"/>
          <w:vertAlign w:val="subscript"/>
        </w:rPr>
        <w:t xml:space="preserve">6 </w:t>
      </w:r>
      <w:r w:rsidR="00111F41" w:rsidRPr="0077262A">
        <w:rPr>
          <w:rFonts w:ascii="Arial" w:hAnsi="Arial" w:cs="Arial"/>
        </w:rPr>
        <w:t>and V</w:t>
      </w:r>
      <w:r w:rsidR="00111F41" w:rsidRPr="0077262A">
        <w:rPr>
          <w:rFonts w:ascii="Arial" w:hAnsi="Arial" w:cs="Arial"/>
          <w:vertAlign w:val="subscript"/>
        </w:rPr>
        <w:t>2</w:t>
      </w:r>
      <w:r w:rsidR="00111F41" w:rsidRPr="0077262A">
        <w:rPr>
          <w:rFonts w:ascii="Arial" w:hAnsi="Arial" w:cs="Arial"/>
        </w:rPr>
        <w:t>T</w:t>
      </w:r>
      <w:r w:rsidR="00111F41" w:rsidRPr="0077262A">
        <w:rPr>
          <w:rFonts w:ascii="Arial" w:hAnsi="Arial" w:cs="Arial"/>
          <w:vertAlign w:val="subscript"/>
        </w:rPr>
        <w:t>6</w:t>
      </w:r>
      <w:r w:rsidR="00111F41" w:rsidRPr="0077262A">
        <w:rPr>
          <w:rFonts w:ascii="Arial" w:hAnsi="Arial" w:cs="Arial"/>
        </w:rPr>
        <w:t xml:space="preserve"> (Table </w:t>
      </w:r>
      <w:r w:rsidR="00445217">
        <w:rPr>
          <w:rFonts w:ascii="Arial" w:hAnsi="Arial" w:cs="Arial"/>
        </w:rPr>
        <w:t>3</w:t>
      </w:r>
      <w:r w:rsidR="00111F41" w:rsidRPr="0077262A">
        <w:rPr>
          <w:rFonts w:ascii="Arial" w:hAnsi="Arial" w:cs="Arial"/>
        </w:rPr>
        <w:t>).</w:t>
      </w:r>
    </w:p>
    <w:p w14:paraId="4B69375D" w14:textId="77777777" w:rsidR="00111F41" w:rsidRPr="0077262A" w:rsidRDefault="00111F41" w:rsidP="00111F41">
      <w:pPr>
        <w:spacing w:line="276" w:lineRule="auto"/>
        <w:jc w:val="both"/>
        <w:rPr>
          <w:rFonts w:ascii="Arial" w:hAnsi="Arial" w:cs="Arial"/>
        </w:rPr>
      </w:pPr>
    </w:p>
    <w:p w14:paraId="678BA0BE" w14:textId="6A9D9313" w:rsidR="00111F41" w:rsidRPr="0077262A" w:rsidRDefault="00111F41" w:rsidP="00111F41">
      <w:pPr>
        <w:spacing w:line="276" w:lineRule="auto"/>
        <w:jc w:val="both"/>
        <w:rPr>
          <w:rFonts w:ascii="Arial" w:hAnsi="Arial" w:cs="Arial"/>
        </w:rPr>
      </w:pPr>
      <w:r w:rsidRPr="0077262A">
        <w:rPr>
          <w:rFonts w:ascii="Arial" w:hAnsi="Arial" w:cs="Arial"/>
          <w:b/>
        </w:rPr>
        <w:t xml:space="preserve"> 3.2 Yield </w:t>
      </w:r>
      <w:r w:rsidR="00FE489A" w:rsidRPr="0077262A">
        <w:rPr>
          <w:rFonts w:ascii="Arial" w:hAnsi="Arial" w:cs="Arial"/>
          <w:b/>
        </w:rPr>
        <w:t>characters</w:t>
      </w:r>
    </w:p>
    <w:p w14:paraId="72A2813F" w14:textId="77777777" w:rsidR="00111F41" w:rsidRPr="0077262A" w:rsidRDefault="00111F41" w:rsidP="00111F41">
      <w:pPr>
        <w:spacing w:line="276" w:lineRule="auto"/>
        <w:jc w:val="both"/>
        <w:rPr>
          <w:rFonts w:ascii="Arial" w:hAnsi="Arial" w:cs="Arial"/>
          <w:b/>
        </w:rPr>
      </w:pPr>
      <w:r w:rsidRPr="0077262A">
        <w:rPr>
          <w:rFonts w:ascii="Arial" w:hAnsi="Arial" w:cs="Arial"/>
          <w:b/>
        </w:rPr>
        <w:t>3.2.1 Seed yield (kg ha</w:t>
      </w:r>
      <w:r w:rsidRPr="0077262A">
        <w:rPr>
          <w:rFonts w:ascii="Arial" w:hAnsi="Arial" w:cs="Arial"/>
          <w:b/>
          <w:vertAlign w:val="superscript"/>
        </w:rPr>
        <w:t>-1</w:t>
      </w:r>
      <w:r w:rsidRPr="0077262A">
        <w:rPr>
          <w:rFonts w:ascii="Arial" w:hAnsi="Arial" w:cs="Arial"/>
          <w:b/>
        </w:rPr>
        <w:t>)</w:t>
      </w:r>
    </w:p>
    <w:p w14:paraId="1AA047B5" w14:textId="77777777" w:rsidR="002E629B" w:rsidRDefault="002E629B" w:rsidP="002E629B">
      <w:pPr>
        <w:pStyle w:val="NormalWeb"/>
        <w:jc w:val="both"/>
      </w:pPr>
      <w:r>
        <w:t xml:space="preserve">Seed yield of </w:t>
      </w:r>
      <w:proofErr w:type="spellStart"/>
      <w:r>
        <w:t>mungbean</w:t>
      </w:r>
      <w:proofErr w:type="spellEnd"/>
      <w:r>
        <w:t xml:space="preserve"> varied significantly between the tested varieties. The highest seed yield (810.58 kg ha</w:t>
      </w:r>
      <w:r>
        <w:rPr>
          <w:rFonts w:ascii="Cambria Math" w:hAnsi="Cambria Math" w:cs="Cambria Math"/>
        </w:rPr>
        <w:t>⁻</w:t>
      </w:r>
      <w:r>
        <w:rPr>
          <w:rFonts w:ascii="Helvetica" w:hAnsi="Helvetica" w:cs="Helvetica"/>
        </w:rPr>
        <w:t>¹</w:t>
      </w:r>
      <w:r>
        <w:t>) was recorded in V2 (BARI Mung-6), whereas the lowest yield (783.58 kg ha</w:t>
      </w:r>
      <w:r>
        <w:rPr>
          <w:rFonts w:ascii="Cambria Math" w:hAnsi="Cambria Math" w:cs="Cambria Math"/>
        </w:rPr>
        <w:t>⁻</w:t>
      </w:r>
      <w:r>
        <w:rPr>
          <w:rFonts w:ascii="Helvetica" w:hAnsi="Helvetica" w:cs="Helvetica"/>
        </w:rPr>
        <w:t>¹</w:t>
      </w:r>
      <w:r>
        <w:t xml:space="preserve">) was observed in V1 (BARI Mung-5) (Table 3). These results indicate varietal differences in yield potential and are consistent with the findings of Islam et al. (2020), who also reported significant variation in seed yield among </w:t>
      </w:r>
      <w:proofErr w:type="spellStart"/>
      <w:r>
        <w:t>mungbean</w:t>
      </w:r>
      <w:proofErr w:type="spellEnd"/>
      <w:r>
        <w:t xml:space="preserve"> cultivars.</w:t>
      </w:r>
    </w:p>
    <w:p w14:paraId="11EBAC9E" w14:textId="77777777" w:rsidR="002E629B" w:rsidRDefault="002E629B" w:rsidP="002E629B">
      <w:pPr>
        <w:pStyle w:val="NormalWeb"/>
        <w:jc w:val="both"/>
      </w:pPr>
      <w:proofErr w:type="spellStart"/>
      <w:r>
        <w:t>Fertiliser</w:t>
      </w:r>
      <w:proofErr w:type="spellEnd"/>
      <w:r>
        <w:t xml:space="preserve"> management, particularly foliar application of urea and boron, had a highly significant effect on seed yield. The maximum seed yield (1121.00 kg ha⁻¹) was obtained in treatment T5 (recommended dose of </w:t>
      </w:r>
      <w:proofErr w:type="spellStart"/>
      <w:r>
        <w:t>fertiliser</w:t>
      </w:r>
      <w:proofErr w:type="spellEnd"/>
      <w:r>
        <w:t xml:space="preserve"> [RDF] + 2% urea + 1% boron as foliar spray at flowering initiation), followed by T3 (RDF + 2% urea as foliar spray at flowering initiation). In contrast, the minimum seed yield (526.70 kg ha⁻¹) was recorded in T7 (1% boron as foliar spray at flowering initiation), followed by T6 (2% urea as foliar spray at flowering initiation) (Table 3). These findings corroborate the results of </w:t>
      </w:r>
      <w:proofErr w:type="spellStart"/>
      <w:r>
        <w:t>Razzaque</w:t>
      </w:r>
      <w:proofErr w:type="spellEnd"/>
      <w:r>
        <w:t xml:space="preserve"> et al. (2015), who demonstrated that nitrogen application up to 60 kg N ha⁻¹ significantly enhanced </w:t>
      </w:r>
      <w:proofErr w:type="spellStart"/>
      <w:r>
        <w:t>mungbean</w:t>
      </w:r>
      <w:proofErr w:type="spellEnd"/>
      <w:r>
        <w:t xml:space="preserve"> yield. Similarly, Azadi et al. (2013) reported that the highest seed yield (8.9 g m⁻²) was achieved with 150 kg ha⁻¹ urea application.</w:t>
      </w:r>
    </w:p>
    <w:p w14:paraId="1949F647" w14:textId="77777777" w:rsidR="002E629B" w:rsidRDefault="002E629B" w:rsidP="002E629B">
      <w:pPr>
        <w:pStyle w:val="NormalWeb"/>
        <w:jc w:val="both"/>
      </w:pPr>
      <w:r>
        <w:t xml:space="preserve">A significant interaction effect between variety and </w:t>
      </w:r>
      <w:proofErr w:type="spellStart"/>
      <w:r>
        <w:t>fertiliser</w:t>
      </w:r>
      <w:proofErr w:type="spellEnd"/>
      <w:r>
        <w:t xml:space="preserve"> management was also observed. The highest seed yield (1159.00 kg ha⁻¹) was recorded under the combined treatment V2T5, followed by V1T5. Conversely, the lowest yield (501.70 kg ha⁻¹) was obtained in V1T7, followed by V2T7 (Table 3). These results highlight the synergistic influence of genotype and nutrient management on yield performance, underscoring the importance of integrated </w:t>
      </w:r>
      <w:proofErr w:type="spellStart"/>
      <w:r>
        <w:t>fertiliser</w:t>
      </w:r>
      <w:proofErr w:type="spellEnd"/>
      <w:r>
        <w:t xml:space="preserve"> strategies tailored to specific varieties for </w:t>
      </w:r>
      <w:proofErr w:type="spellStart"/>
      <w:r>
        <w:t>maximising</w:t>
      </w:r>
      <w:proofErr w:type="spellEnd"/>
      <w:r>
        <w:t xml:space="preserve"> </w:t>
      </w:r>
      <w:proofErr w:type="spellStart"/>
      <w:r>
        <w:t>mungbean</w:t>
      </w:r>
      <w:proofErr w:type="spellEnd"/>
      <w:r>
        <w:t xml:space="preserve"> productivity.</w:t>
      </w:r>
    </w:p>
    <w:p w14:paraId="2A94065A" w14:textId="77777777" w:rsidR="00111F41" w:rsidRPr="0077262A" w:rsidRDefault="00111F41" w:rsidP="00111F41">
      <w:pPr>
        <w:spacing w:line="276" w:lineRule="auto"/>
        <w:jc w:val="both"/>
        <w:rPr>
          <w:rFonts w:ascii="Arial" w:hAnsi="Arial" w:cs="Arial"/>
        </w:rPr>
      </w:pPr>
    </w:p>
    <w:p w14:paraId="6A795AE6" w14:textId="77777777" w:rsidR="00111F41" w:rsidRPr="0077262A" w:rsidRDefault="00111F41" w:rsidP="00111F41">
      <w:pPr>
        <w:spacing w:line="276" w:lineRule="auto"/>
        <w:rPr>
          <w:rFonts w:ascii="Arial" w:hAnsi="Arial" w:cs="Arial"/>
          <w:b/>
        </w:rPr>
      </w:pPr>
      <w:r w:rsidRPr="0077262A">
        <w:rPr>
          <w:rFonts w:ascii="Arial" w:hAnsi="Arial" w:cs="Arial"/>
          <w:b/>
        </w:rPr>
        <w:t>3.2.2 Stover yield (kg ha</w:t>
      </w:r>
      <w:r w:rsidRPr="0077262A">
        <w:rPr>
          <w:rFonts w:ascii="Arial" w:hAnsi="Arial" w:cs="Arial"/>
          <w:b/>
          <w:vertAlign w:val="superscript"/>
        </w:rPr>
        <w:t>-1</w:t>
      </w:r>
      <w:r w:rsidRPr="0077262A">
        <w:rPr>
          <w:rFonts w:ascii="Arial" w:hAnsi="Arial" w:cs="Arial"/>
          <w:b/>
        </w:rPr>
        <w:t>)</w:t>
      </w:r>
    </w:p>
    <w:p w14:paraId="4CA125DC" w14:textId="1123A3A4" w:rsidR="00111F41" w:rsidRPr="0077262A" w:rsidRDefault="00111F41" w:rsidP="00111F41">
      <w:pPr>
        <w:spacing w:line="276" w:lineRule="auto"/>
        <w:jc w:val="both"/>
        <w:rPr>
          <w:rFonts w:ascii="Arial" w:hAnsi="Arial" w:cs="Arial"/>
        </w:rPr>
      </w:pPr>
      <w:r w:rsidRPr="0077262A">
        <w:rPr>
          <w:rFonts w:ascii="Arial" w:hAnsi="Arial" w:cs="Arial"/>
        </w:rPr>
        <w:t xml:space="preserve">Stover yield showed significant variation </w:t>
      </w:r>
      <w:r w:rsidR="00F12946" w:rsidRPr="0077262A">
        <w:rPr>
          <w:rFonts w:ascii="Arial" w:hAnsi="Arial" w:cs="Arial"/>
        </w:rPr>
        <w:t xml:space="preserve">as </w:t>
      </w:r>
      <w:r w:rsidRPr="0077262A">
        <w:rPr>
          <w:rFonts w:ascii="Arial" w:hAnsi="Arial" w:cs="Arial"/>
        </w:rPr>
        <w:t xml:space="preserve">highest stover yield (1273.35 kg) was observed </w:t>
      </w:r>
      <w:r w:rsidR="00550340" w:rsidRPr="0077262A">
        <w:rPr>
          <w:rFonts w:ascii="Arial" w:hAnsi="Arial" w:cs="Arial"/>
        </w:rPr>
        <w:t>in</w:t>
      </w:r>
      <w:r w:rsidRPr="0077262A">
        <w:rPr>
          <w:rFonts w:ascii="Arial" w:hAnsi="Arial" w:cs="Arial"/>
        </w:rPr>
        <w:t xml:space="preserve"> V</w:t>
      </w:r>
      <w:r w:rsidRPr="0077262A">
        <w:rPr>
          <w:rFonts w:ascii="Arial" w:hAnsi="Arial" w:cs="Arial"/>
          <w:vertAlign w:val="subscript"/>
        </w:rPr>
        <w:t>2</w:t>
      </w:r>
      <w:r w:rsidRPr="0077262A">
        <w:rPr>
          <w:rFonts w:ascii="Arial" w:hAnsi="Arial" w:cs="Arial"/>
        </w:rPr>
        <w:t xml:space="preserve"> (BARI Mung-6) and the lowest stover yield (1271.04 kg) was observed </w:t>
      </w:r>
      <w:r w:rsidR="00550340" w:rsidRPr="0077262A">
        <w:rPr>
          <w:rFonts w:ascii="Arial" w:hAnsi="Arial" w:cs="Arial"/>
        </w:rPr>
        <w:t>in</w:t>
      </w:r>
      <w:r w:rsidRPr="0077262A">
        <w:rPr>
          <w:rFonts w:ascii="Arial" w:hAnsi="Arial" w:cs="Arial"/>
        </w:rPr>
        <w:t xml:space="preserve"> V</w:t>
      </w:r>
      <w:r w:rsidRPr="0077262A">
        <w:rPr>
          <w:rFonts w:ascii="Arial" w:hAnsi="Arial" w:cs="Arial"/>
          <w:vertAlign w:val="subscript"/>
        </w:rPr>
        <w:t>1</w:t>
      </w:r>
      <w:r w:rsidRPr="0077262A">
        <w:rPr>
          <w:rFonts w:ascii="Arial" w:hAnsi="Arial" w:cs="Arial"/>
        </w:rPr>
        <w:t xml:space="preserve"> (BARI Mung-5) (Table </w:t>
      </w:r>
      <w:r w:rsidR="00445217">
        <w:rPr>
          <w:rFonts w:ascii="Arial" w:hAnsi="Arial" w:cs="Arial"/>
        </w:rPr>
        <w:t>3</w:t>
      </w:r>
      <w:r w:rsidRPr="0077262A">
        <w:rPr>
          <w:rFonts w:ascii="Arial" w:hAnsi="Arial" w:cs="Arial"/>
        </w:rPr>
        <w:t>). Varietal performance showed significant variation on stover yield which was supported by the findings of Hossain and Solaiman (2004).</w:t>
      </w:r>
    </w:p>
    <w:p w14:paraId="5D364FDF" w14:textId="7A53C250" w:rsidR="00111F41" w:rsidRPr="0077262A" w:rsidRDefault="00F12946" w:rsidP="00111F41">
      <w:pPr>
        <w:spacing w:line="276" w:lineRule="auto"/>
        <w:jc w:val="both"/>
        <w:rPr>
          <w:rFonts w:ascii="Arial" w:hAnsi="Arial" w:cs="Arial"/>
        </w:rPr>
      </w:pPr>
      <w:r w:rsidRPr="0077262A">
        <w:rPr>
          <w:rFonts w:ascii="Arial" w:hAnsi="Arial" w:cs="Arial"/>
        </w:rPr>
        <w:t>F</w:t>
      </w:r>
      <w:r w:rsidR="00111F41" w:rsidRPr="0077262A">
        <w:rPr>
          <w:rFonts w:ascii="Arial" w:hAnsi="Arial" w:cs="Arial"/>
        </w:rPr>
        <w:t>ertilizer management in respect of foliar spray of urea and boron</w:t>
      </w:r>
      <w:r w:rsidRPr="0077262A">
        <w:t xml:space="preserve"> </w:t>
      </w:r>
      <w:r w:rsidRPr="0077262A">
        <w:rPr>
          <w:rFonts w:ascii="Arial" w:hAnsi="Arial" w:cs="Arial"/>
        </w:rPr>
        <w:t>significant variation was recorded</w:t>
      </w:r>
      <w:r w:rsidR="00111F41" w:rsidRPr="0077262A">
        <w:rPr>
          <w:rFonts w:ascii="Arial" w:hAnsi="Arial" w:cs="Arial"/>
        </w:rPr>
        <w:t xml:space="preserve">. Results revealed that the highest stover yield (1467.00 kg) was recorded </w:t>
      </w:r>
      <w:r w:rsidR="00550340" w:rsidRPr="0077262A">
        <w:rPr>
          <w:rFonts w:ascii="Arial" w:hAnsi="Arial" w:cs="Arial"/>
        </w:rPr>
        <w:t>in</w:t>
      </w:r>
      <w:r w:rsidR="00111F41" w:rsidRPr="0077262A">
        <w:rPr>
          <w:rFonts w:ascii="Arial" w:hAnsi="Arial" w:cs="Arial"/>
        </w:rPr>
        <w:t xml:space="preserve"> T</w:t>
      </w:r>
      <w:r w:rsidR="00111F41" w:rsidRPr="0077262A">
        <w:rPr>
          <w:rFonts w:ascii="Arial" w:hAnsi="Arial" w:cs="Arial"/>
          <w:vertAlign w:val="subscript"/>
        </w:rPr>
        <w:t>5</w:t>
      </w:r>
      <w:r w:rsidR="00111F41" w:rsidRPr="0077262A">
        <w:rPr>
          <w:rFonts w:ascii="Arial" w:hAnsi="Arial" w:cs="Arial"/>
        </w:rPr>
        <w:t xml:space="preserve"> (RF + Urea 2% + Boron </w:t>
      </w:r>
      <w:r w:rsidR="00111F41" w:rsidRPr="0077262A">
        <w:rPr>
          <w:rFonts w:ascii="Arial" w:hAnsi="Arial" w:cs="Arial"/>
        </w:rPr>
        <w:lastRenderedPageBreak/>
        <w:t>1% FS at FI) followed by T</w:t>
      </w:r>
      <w:r w:rsidR="00111F41" w:rsidRPr="0077262A">
        <w:rPr>
          <w:rFonts w:ascii="Arial" w:hAnsi="Arial" w:cs="Arial"/>
          <w:vertAlign w:val="subscript"/>
        </w:rPr>
        <w:t>3</w:t>
      </w:r>
      <w:r w:rsidR="00111F41" w:rsidRPr="0077262A">
        <w:rPr>
          <w:rFonts w:ascii="Arial" w:hAnsi="Arial" w:cs="Arial"/>
        </w:rPr>
        <w:t xml:space="preserve"> (R</w:t>
      </w:r>
      <w:r w:rsidR="00550340" w:rsidRPr="0077262A">
        <w:rPr>
          <w:rFonts w:ascii="Arial" w:hAnsi="Arial" w:cs="Arial"/>
        </w:rPr>
        <w:t>D</w:t>
      </w:r>
      <w:r w:rsidR="00111F41" w:rsidRPr="0077262A">
        <w:rPr>
          <w:rFonts w:ascii="Arial" w:hAnsi="Arial" w:cs="Arial"/>
        </w:rPr>
        <w:t xml:space="preserve">F + Urea 2% FS at FI). The lowest stover yield (1058.00 kg) was observed </w:t>
      </w:r>
      <w:r w:rsidR="00550340" w:rsidRPr="0077262A">
        <w:rPr>
          <w:rFonts w:ascii="Arial" w:hAnsi="Arial" w:cs="Arial"/>
        </w:rPr>
        <w:t>in</w:t>
      </w:r>
      <w:r w:rsidR="00111F41" w:rsidRPr="0077262A">
        <w:rPr>
          <w:rFonts w:ascii="Arial" w:hAnsi="Arial" w:cs="Arial"/>
        </w:rPr>
        <w:t xml:space="preserve"> T</w:t>
      </w:r>
      <w:r w:rsidR="00111F41" w:rsidRPr="0077262A">
        <w:rPr>
          <w:rFonts w:ascii="Arial" w:hAnsi="Arial" w:cs="Arial"/>
          <w:vertAlign w:val="subscript"/>
        </w:rPr>
        <w:t>7</w:t>
      </w:r>
      <w:r w:rsidR="00111F41" w:rsidRPr="0077262A">
        <w:rPr>
          <w:rFonts w:ascii="Arial" w:hAnsi="Arial" w:cs="Arial"/>
        </w:rPr>
        <w:t xml:space="preserve"> (Boron 1% FS at FI) followed by T</w:t>
      </w:r>
      <w:r w:rsidR="00111F41" w:rsidRPr="0077262A">
        <w:rPr>
          <w:rFonts w:ascii="Arial" w:hAnsi="Arial" w:cs="Arial"/>
          <w:vertAlign w:val="subscript"/>
        </w:rPr>
        <w:t>6</w:t>
      </w:r>
      <w:r w:rsidR="00111F41" w:rsidRPr="0077262A">
        <w:rPr>
          <w:rFonts w:ascii="Arial" w:hAnsi="Arial" w:cs="Arial"/>
        </w:rPr>
        <w:t xml:space="preserve"> (Urea 2% FS at FI) (Table </w:t>
      </w:r>
      <w:r w:rsidR="00445217">
        <w:rPr>
          <w:rFonts w:ascii="Arial" w:hAnsi="Arial" w:cs="Arial"/>
        </w:rPr>
        <w:t>3</w:t>
      </w:r>
      <w:r w:rsidR="00111F41" w:rsidRPr="0077262A">
        <w:rPr>
          <w:rFonts w:ascii="Arial" w:hAnsi="Arial" w:cs="Arial"/>
        </w:rPr>
        <w:t xml:space="preserve">). </w:t>
      </w:r>
    </w:p>
    <w:p w14:paraId="07A30DE2" w14:textId="4865C112" w:rsidR="00111F41" w:rsidRPr="0077262A" w:rsidRDefault="00111F41" w:rsidP="00111F41">
      <w:pPr>
        <w:spacing w:line="276" w:lineRule="auto"/>
        <w:jc w:val="both"/>
        <w:rPr>
          <w:rFonts w:ascii="Arial" w:hAnsi="Arial" w:cs="Arial"/>
        </w:rPr>
      </w:pPr>
      <w:r w:rsidRPr="0077262A">
        <w:rPr>
          <w:rFonts w:ascii="Arial" w:hAnsi="Arial" w:cs="Arial"/>
        </w:rPr>
        <w:t xml:space="preserve">Stover yield was significantly influenced by interaction effect of varieties and fertilizer management through foliar spray of urea and boron. It was found that the highest stover yield (1472.00 kg) was recorded </w:t>
      </w:r>
      <w:r w:rsidR="00550340" w:rsidRPr="0077262A">
        <w:rPr>
          <w:rFonts w:ascii="Arial" w:hAnsi="Arial" w:cs="Arial"/>
        </w:rPr>
        <w:t>in</w:t>
      </w:r>
      <w:r w:rsidRPr="0077262A">
        <w:rPr>
          <w:rFonts w:ascii="Arial" w:hAnsi="Arial" w:cs="Arial"/>
        </w:rPr>
        <w:t xml:space="preserve"> the treatment combination of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 xml:space="preserve">5 </w:t>
      </w:r>
      <w:r w:rsidRPr="0077262A">
        <w:rPr>
          <w:rFonts w:ascii="Arial" w:hAnsi="Arial" w:cs="Arial"/>
        </w:rPr>
        <w:t>which was statistically identical with V</w:t>
      </w:r>
      <w:r w:rsidRPr="0077262A">
        <w:rPr>
          <w:rFonts w:ascii="Arial" w:hAnsi="Arial" w:cs="Arial"/>
          <w:vertAlign w:val="subscript"/>
        </w:rPr>
        <w:t>1</w:t>
      </w:r>
      <w:r w:rsidRPr="0077262A">
        <w:rPr>
          <w:rFonts w:ascii="Arial" w:hAnsi="Arial" w:cs="Arial"/>
        </w:rPr>
        <w:t>T</w:t>
      </w:r>
      <w:r w:rsidRPr="0077262A">
        <w:rPr>
          <w:rFonts w:ascii="Arial" w:hAnsi="Arial" w:cs="Arial"/>
          <w:vertAlign w:val="subscript"/>
        </w:rPr>
        <w:t xml:space="preserve">5 </w:t>
      </w:r>
      <w:r w:rsidRPr="0077262A">
        <w:rPr>
          <w:rFonts w:ascii="Arial" w:hAnsi="Arial" w:cs="Arial"/>
        </w:rPr>
        <w:t>(1462.00 kg ha</w:t>
      </w:r>
      <w:r w:rsidRPr="0077262A">
        <w:rPr>
          <w:rFonts w:ascii="Arial" w:hAnsi="Arial" w:cs="Arial"/>
          <w:vertAlign w:val="superscript"/>
        </w:rPr>
        <w:t>-1</w:t>
      </w:r>
      <w:r w:rsidRPr="0077262A">
        <w:rPr>
          <w:rFonts w:ascii="Arial" w:hAnsi="Arial" w:cs="Arial"/>
        </w:rPr>
        <w:t>) followed by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3</w:t>
      </w:r>
      <w:r w:rsidRPr="0077262A">
        <w:rPr>
          <w:rFonts w:ascii="Arial" w:hAnsi="Arial" w:cs="Arial"/>
        </w:rPr>
        <w:t xml:space="preserve">. The lowest stover yield (1044.00 kg) was found </w:t>
      </w:r>
      <w:r w:rsidR="00550340" w:rsidRPr="0077262A">
        <w:rPr>
          <w:rFonts w:ascii="Arial" w:hAnsi="Arial" w:cs="Arial"/>
        </w:rPr>
        <w:t>in</w:t>
      </w:r>
      <w:r w:rsidRPr="0077262A">
        <w:rPr>
          <w:rFonts w:ascii="Arial" w:hAnsi="Arial" w:cs="Arial"/>
        </w:rPr>
        <w:t xml:space="preserve"> V</w:t>
      </w:r>
      <w:r w:rsidRPr="0077262A">
        <w:rPr>
          <w:rFonts w:ascii="Arial" w:hAnsi="Arial" w:cs="Arial"/>
          <w:vertAlign w:val="subscript"/>
        </w:rPr>
        <w:t>1</w:t>
      </w:r>
      <w:r w:rsidRPr="0077262A">
        <w:rPr>
          <w:rFonts w:ascii="Arial" w:hAnsi="Arial" w:cs="Arial"/>
        </w:rPr>
        <w:t>T</w:t>
      </w:r>
      <w:r w:rsidRPr="0077262A">
        <w:rPr>
          <w:rFonts w:ascii="Arial" w:hAnsi="Arial" w:cs="Arial"/>
          <w:vertAlign w:val="subscript"/>
        </w:rPr>
        <w:t>7</w:t>
      </w:r>
      <w:r w:rsidRPr="0077262A">
        <w:rPr>
          <w:rFonts w:ascii="Arial" w:hAnsi="Arial" w:cs="Arial"/>
        </w:rPr>
        <w:t xml:space="preserve"> followed by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 xml:space="preserve">7 </w:t>
      </w:r>
      <w:r w:rsidRPr="0077262A">
        <w:rPr>
          <w:rFonts w:ascii="Arial" w:hAnsi="Arial" w:cs="Arial"/>
        </w:rPr>
        <w:t xml:space="preserve">(Table </w:t>
      </w:r>
      <w:r w:rsidR="00445217">
        <w:rPr>
          <w:rFonts w:ascii="Arial" w:hAnsi="Arial" w:cs="Arial"/>
        </w:rPr>
        <w:t>3</w:t>
      </w:r>
      <w:r w:rsidRPr="0077262A">
        <w:rPr>
          <w:rFonts w:ascii="Arial" w:hAnsi="Arial" w:cs="Arial"/>
        </w:rPr>
        <w:t>).</w:t>
      </w:r>
    </w:p>
    <w:p w14:paraId="64E39FF9" w14:textId="77777777" w:rsidR="00111F41" w:rsidRPr="0077262A" w:rsidRDefault="00111F41" w:rsidP="00111F41">
      <w:pPr>
        <w:spacing w:line="276" w:lineRule="auto"/>
        <w:jc w:val="both"/>
        <w:rPr>
          <w:rFonts w:ascii="Arial" w:hAnsi="Arial" w:cs="Arial"/>
        </w:rPr>
      </w:pPr>
    </w:p>
    <w:p w14:paraId="155851D9" w14:textId="77777777" w:rsidR="00111F41" w:rsidRPr="0077262A" w:rsidRDefault="00111F41" w:rsidP="00111F41">
      <w:pPr>
        <w:spacing w:line="276" w:lineRule="auto"/>
        <w:jc w:val="both"/>
        <w:rPr>
          <w:rFonts w:ascii="Arial" w:hAnsi="Arial" w:cs="Arial"/>
          <w:b/>
        </w:rPr>
      </w:pPr>
      <w:r w:rsidRPr="0077262A">
        <w:rPr>
          <w:rFonts w:ascii="Arial" w:hAnsi="Arial" w:cs="Arial"/>
          <w:b/>
        </w:rPr>
        <w:t>3.2.3 Biological yield (kg ha</w:t>
      </w:r>
      <w:r w:rsidRPr="0077262A">
        <w:rPr>
          <w:rFonts w:ascii="Arial" w:hAnsi="Arial" w:cs="Arial"/>
          <w:b/>
          <w:vertAlign w:val="superscript"/>
        </w:rPr>
        <w:t>-1</w:t>
      </w:r>
      <w:r w:rsidRPr="0077262A">
        <w:rPr>
          <w:rFonts w:ascii="Arial" w:hAnsi="Arial" w:cs="Arial"/>
          <w:b/>
        </w:rPr>
        <w:t>)</w:t>
      </w:r>
    </w:p>
    <w:p w14:paraId="7848B4E4" w14:textId="27B707A2" w:rsidR="00111F41" w:rsidRPr="0077262A" w:rsidRDefault="00111F41" w:rsidP="00111F41">
      <w:pPr>
        <w:spacing w:line="276" w:lineRule="auto"/>
        <w:jc w:val="both"/>
        <w:rPr>
          <w:rFonts w:ascii="Arial" w:hAnsi="Arial" w:cs="Arial"/>
        </w:rPr>
      </w:pPr>
      <w:r w:rsidRPr="0077262A">
        <w:rPr>
          <w:rFonts w:ascii="Arial" w:hAnsi="Arial" w:cs="Arial"/>
        </w:rPr>
        <w:t xml:space="preserve">Biological yield showed significant variation due different variety of </w:t>
      </w:r>
      <w:proofErr w:type="spellStart"/>
      <w:r w:rsidRPr="0077262A">
        <w:rPr>
          <w:rFonts w:ascii="Arial" w:hAnsi="Arial" w:cs="Arial"/>
        </w:rPr>
        <w:t>mungbean</w:t>
      </w:r>
      <w:proofErr w:type="spellEnd"/>
      <w:r w:rsidRPr="0077262A">
        <w:rPr>
          <w:rFonts w:ascii="Arial" w:hAnsi="Arial" w:cs="Arial"/>
        </w:rPr>
        <w:t xml:space="preserve">. </w:t>
      </w:r>
      <w:r w:rsidR="00686019" w:rsidRPr="0077262A">
        <w:rPr>
          <w:rFonts w:ascii="Arial" w:hAnsi="Arial" w:cs="Arial"/>
        </w:rPr>
        <w:t>It was found that the highest biological yield (2083.93 kg ha-1) was observed in variety V</w:t>
      </w:r>
      <w:r w:rsidR="00686019" w:rsidRPr="0077262A">
        <w:rPr>
          <w:rFonts w:ascii="Arial" w:hAnsi="Arial" w:cs="Arial"/>
          <w:vertAlign w:val="subscript"/>
        </w:rPr>
        <w:t>2</w:t>
      </w:r>
      <w:r w:rsidR="00686019" w:rsidRPr="0077262A">
        <w:rPr>
          <w:rFonts w:ascii="Arial" w:hAnsi="Arial" w:cs="Arial"/>
        </w:rPr>
        <w:t xml:space="preserve"> (BARI Mung-6) as compared to BARI Mung-5 (2054.62 kg) </w:t>
      </w:r>
      <w:r w:rsidRPr="0077262A">
        <w:rPr>
          <w:rFonts w:ascii="Arial" w:hAnsi="Arial" w:cs="Arial"/>
        </w:rPr>
        <w:t>(Table</w:t>
      </w:r>
      <w:r w:rsidR="00445217">
        <w:rPr>
          <w:rFonts w:ascii="Arial" w:hAnsi="Arial" w:cs="Arial"/>
        </w:rPr>
        <w:t xml:space="preserve"> 3</w:t>
      </w:r>
      <w:r w:rsidR="0001484F" w:rsidRPr="0077262A">
        <w:rPr>
          <w:rFonts w:ascii="Arial" w:hAnsi="Arial" w:cs="Arial"/>
        </w:rPr>
        <w:t>). Varietal</w:t>
      </w:r>
      <w:r w:rsidRPr="0077262A">
        <w:rPr>
          <w:rFonts w:ascii="Arial" w:hAnsi="Arial" w:cs="Arial"/>
        </w:rPr>
        <w:t xml:space="preserve"> performance showed significant variation on biological yield which was supported by the findings of Hossain and Solaiman (2004).</w:t>
      </w:r>
    </w:p>
    <w:p w14:paraId="18507E79" w14:textId="00636C93" w:rsidR="00111F41" w:rsidRPr="0077262A" w:rsidRDefault="00111F41" w:rsidP="00111F41">
      <w:pPr>
        <w:spacing w:line="276" w:lineRule="auto"/>
        <w:jc w:val="both"/>
        <w:rPr>
          <w:rFonts w:ascii="Arial" w:hAnsi="Arial" w:cs="Arial"/>
        </w:rPr>
      </w:pPr>
      <w:r w:rsidRPr="0077262A">
        <w:rPr>
          <w:rFonts w:ascii="Arial" w:hAnsi="Arial" w:cs="Arial"/>
        </w:rPr>
        <w:t xml:space="preserve">Statistically significant variation was recorded for biological yield due to fertilizer management in respect of foliar spray of urea and boron. Results revealed that the highest biological yield (2588.00 kg) was recorded </w:t>
      </w:r>
      <w:r w:rsidR="00686019" w:rsidRPr="0077262A">
        <w:rPr>
          <w:rFonts w:ascii="Arial" w:hAnsi="Arial" w:cs="Arial"/>
        </w:rPr>
        <w:t>in</w:t>
      </w:r>
      <w:r w:rsidRPr="0077262A">
        <w:rPr>
          <w:rFonts w:ascii="Arial" w:hAnsi="Arial" w:cs="Arial"/>
        </w:rPr>
        <w:t xml:space="preserve"> T</w:t>
      </w:r>
      <w:r w:rsidRPr="0077262A">
        <w:rPr>
          <w:rFonts w:ascii="Arial" w:hAnsi="Arial" w:cs="Arial"/>
          <w:vertAlign w:val="subscript"/>
        </w:rPr>
        <w:t>5</w:t>
      </w:r>
      <w:r w:rsidRPr="0077262A">
        <w:rPr>
          <w:rFonts w:ascii="Arial" w:hAnsi="Arial" w:cs="Arial"/>
        </w:rPr>
        <w:t xml:space="preserve"> (R</w:t>
      </w:r>
      <w:r w:rsidR="00686019" w:rsidRPr="0077262A">
        <w:rPr>
          <w:rFonts w:ascii="Arial" w:hAnsi="Arial" w:cs="Arial"/>
        </w:rPr>
        <w:t>D</w:t>
      </w:r>
      <w:r w:rsidRPr="0077262A">
        <w:rPr>
          <w:rFonts w:ascii="Arial" w:hAnsi="Arial" w:cs="Arial"/>
        </w:rPr>
        <w:t>F + Urea 2% + Boron 1% FS at FI) followed by T</w:t>
      </w:r>
      <w:r w:rsidRPr="0077262A">
        <w:rPr>
          <w:rFonts w:ascii="Arial" w:hAnsi="Arial" w:cs="Arial"/>
          <w:vertAlign w:val="subscript"/>
        </w:rPr>
        <w:t>3</w:t>
      </w:r>
      <w:r w:rsidRPr="0077262A">
        <w:rPr>
          <w:rFonts w:ascii="Arial" w:hAnsi="Arial" w:cs="Arial"/>
        </w:rPr>
        <w:t xml:space="preserve"> (R</w:t>
      </w:r>
      <w:r w:rsidR="00686019" w:rsidRPr="0077262A">
        <w:rPr>
          <w:rFonts w:ascii="Arial" w:hAnsi="Arial" w:cs="Arial"/>
        </w:rPr>
        <w:t>D</w:t>
      </w:r>
      <w:r w:rsidRPr="0077262A">
        <w:rPr>
          <w:rFonts w:ascii="Arial" w:hAnsi="Arial" w:cs="Arial"/>
        </w:rPr>
        <w:t xml:space="preserve">F + Urea 2% FS at FI). The lowest biological yield (1584.70 kg) was observed </w:t>
      </w:r>
      <w:r w:rsidR="00686019" w:rsidRPr="0077262A">
        <w:rPr>
          <w:rFonts w:ascii="Arial" w:hAnsi="Arial" w:cs="Arial"/>
        </w:rPr>
        <w:t>in</w:t>
      </w:r>
      <w:r w:rsidRPr="0077262A">
        <w:rPr>
          <w:rFonts w:ascii="Arial" w:hAnsi="Arial" w:cs="Arial"/>
        </w:rPr>
        <w:t>T</w:t>
      </w:r>
      <w:r w:rsidRPr="0077262A">
        <w:rPr>
          <w:rFonts w:ascii="Arial" w:hAnsi="Arial" w:cs="Arial"/>
          <w:vertAlign w:val="subscript"/>
        </w:rPr>
        <w:t>7</w:t>
      </w:r>
      <w:r w:rsidRPr="0077262A">
        <w:rPr>
          <w:rFonts w:ascii="Arial" w:hAnsi="Arial" w:cs="Arial"/>
        </w:rPr>
        <w:t xml:space="preserve"> (Boron 1% FS at FI) followed by T</w:t>
      </w:r>
      <w:r w:rsidRPr="0077262A">
        <w:rPr>
          <w:rFonts w:ascii="Arial" w:hAnsi="Arial" w:cs="Arial"/>
          <w:vertAlign w:val="subscript"/>
        </w:rPr>
        <w:t>6</w:t>
      </w:r>
      <w:r w:rsidRPr="0077262A">
        <w:rPr>
          <w:rFonts w:ascii="Arial" w:hAnsi="Arial" w:cs="Arial"/>
        </w:rPr>
        <w:t xml:space="preserve"> (Urea 2% FS at FI) (Table </w:t>
      </w:r>
      <w:r w:rsidR="00445217">
        <w:rPr>
          <w:rFonts w:ascii="Arial" w:hAnsi="Arial" w:cs="Arial"/>
        </w:rPr>
        <w:t>3</w:t>
      </w:r>
      <w:r w:rsidRPr="0077262A">
        <w:rPr>
          <w:rFonts w:ascii="Arial" w:hAnsi="Arial" w:cs="Arial"/>
        </w:rPr>
        <w:t xml:space="preserve">). Mahajan </w:t>
      </w:r>
      <w:r w:rsidRPr="0077262A">
        <w:rPr>
          <w:rFonts w:ascii="Arial" w:hAnsi="Arial" w:cs="Arial"/>
          <w:i/>
          <w:iCs/>
        </w:rPr>
        <w:t>et al.</w:t>
      </w:r>
      <w:r w:rsidR="00F12946" w:rsidRPr="0077262A">
        <w:rPr>
          <w:rFonts w:ascii="Arial" w:hAnsi="Arial" w:cs="Arial"/>
          <w:i/>
          <w:iCs/>
        </w:rPr>
        <w:t>,</w:t>
      </w:r>
      <w:r w:rsidRPr="0077262A">
        <w:rPr>
          <w:rFonts w:ascii="Arial" w:hAnsi="Arial" w:cs="Arial"/>
        </w:rPr>
        <w:t xml:space="preserve"> (1994) found that soil application of B (0.5 kg ha</w:t>
      </w:r>
      <w:r w:rsidRPr="0077262A">
        <w:rPr>
          <w:rFonts w:ascii="Arial" w:hAnsi="Arial" w:cs="Arial"/>
          <w:vertAlign w:val="superscript"/>
        </w:rPr>
        <w:t>-1</w:t>
      </w:r>
      <w:r w:rsidRPr="0077262A">
        <w:rPr>
          <w:rFonts w:ascii="Arial" w:hAnsi="Arial" w:cs="Arial"/>
        </w:rPr>
        <w:t xml:space="preserve">) increased biological yield significantly of groundnut. </w:t>
      </w:r>
    </w:p>
    <w:p w14:paraId="6310B44F" w14:textId="66C98C32" w:rsidR="00111F41" w:rsidRPr="0077262A" w:rsidRDefault="00111F41" w:rsidP="00111F41">
      <w:pPr>
        <w:spacing w:line="276" w:lineRule="auto"/>
        <w:jc w:val="both"/>
        <w:rPr>
          <w:rFonts w:ascii="Arial" w:hAnsi="Arial" w:cs="Arial"/>
        </w:rPr>
      </w:pPr>
      <w:r w:rsidRPr="0077262A">
        <w:rPr>
          <w:rFonts w:ascii="Arial" w:hAnsi="Arial" w:cs="Arial"/>
        </w:rPr>
        <w:t xml:space="preserve">Biological yield was significantly influenced by interaction effect of varieties and fertilizer management through foliar spray of urea and boron. It was found that the highest biological yield (2631.00 kg) was recorded </w:t>
      </w:r>
      <w:r w:rsidR="00686019" w:rsidRPr="0077262A">
        <w:rPr>
          <w:rFonts w:ascii="Arial" w:hAnsi="Arial" w:cs="Arial"/>
        </w:rPr>
        <w:t>in</w:t>
      </w:r>
      <w:r w:rsidRPr="0077262A">
        <w:rPr>
          <w:rFonts w:ascii="Arial" w:hAnsi="Arial" w:cs="Arial"/>
        </w:rPr>
        <w:t xml:space="preserve"> the treatment combination of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 xml:space="preserve">5 </w:t>
      </w:r>
      <w:r w:rsidRPr="0077262A">
        <w:rPr>
          <w:rFonts w:ascii="Arial" w:hAnsi="Arial" w:cs="Arial"/>
        </w:rPr>
        <w:t>followed by V</w:t>
      </w:r>
      <w:r w:rsidRPr="0077262A">
        <w:rPr>
          <w:rFonts w:ascii="Arial" w:hAnsi="Arial" w:cs="Arial"/>
          <w:vertAlign w:val="subscript"/>
        </w:rPr>
        <w:t>1</w:t>
      </w:r>
      <w:r w:rsidRPr="0077262A">
        <w:rPr>
          <w:rFonts w:ascii="Arial" w:hAnsi="Arial" w:cs="Arial"/>
        </w:rPr>
        <w:t>T</w:t>
      </w:r>
      <w:r w:rsidRPr="0077262A">
        <w:rPr>
          <w:rFonts w:ascii="Arial" w:hAnsi="Arial" w:cs="Arial"/>
          <w:vertAlign w:val="subscript"/>
        </w:rPr>
        <w:t xml:space="preserve">5 </w:t>
      </w:r>
      <w:r w:rsidRPr="0077262A">
        <w:rPr>
          <w:rFonts w:ascii="Arial" w:hAnsi="Arial" w:cs="Arial"/>
        </w:rPr>
        <w:t>(2545.00 kg ha</w:t>
      </w:r>
      <w:r w:rsidRPr="0077262A">
        <w:rPr>
          <w:rFonts w:ascii="Arial" w:hAnsi="Arial" w:cs="Arial"/>
          <w:vertAlign w:val="superscript"/>
        </w:rPr>
        <w:t>-1</w:t>
      </w:r>
      <w:r w:rsidRPr="0077262A">
        <w:rPr>
          <w:rFonts w:ascii="Arial" w:hAnsi="Arial" w:cs="Arial"/>
        </w:rPr>
        <w:t xml:space="preserve">). The lowest biological yield (1545.70 kg) was found </w:t>
      </w:r>
      <w:r w:rsidR="00686019" w:rsidRPr="0077262A">
        <w:rPr>
          <w:rFonts w:ascii="Arial" w:hAnsi="Arial" w:cs="Arial"/>
        </w:rPr>
        <w:t>in</w:t>
      </w:r>
      <w:r w:rsidRPr="0077262A">
        <w:rPr>
          <w:rFonts w:ascii="Arial" w:hAnsi="Arial" w:cs="Arial"/>
        </w:rPr>
        <w:t xml:space="preserve"> V</w:t>
      </w:r>
      <w:r w:rsidRPr="0077262A">
        <w:rPr>
          <w:rFonts w:ascii="Arial" w:hAnsi="Arial" w:cs="Arial"/>
          <w:vertAlign w:val="subscript"/>
        </w:rPr>
        <w:t>1</w:t>
      </w:r>
      <w:r w:rsidRPr="0077262A">
        <w:rPr>
          <w:rFonts w:ascii="Arial" w:hAnsi="Arial" w:cs="Arial"/>
        </w:rPr>
        <w:t>T</w:t>
      </w:r>
      <w:r w:rsidRPr="0077262A">
        <w:rPr>
          <w:rFonts w:ascii="Arial" w:hAnsi="Arial" w:cs="Arial"/>
          <w:vertAlign w:val="subscript"/>
        </w:rPr>
        <w:t>7</w:t>
      </w:r>
      <w:r w:rsidRPr="0077262A">
        <w:rPr>
          <w:rFonts w:ascii="Arial" w:hAnsi="Arial" w:cs="Arial"/>
        </w:rPr>
        <w:t xml:space="preserve"> followed by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 xml:space="preserve">7 </w:t>
      </w:r>
      <w:r w:rsidRPr="0077262A">
        <w:rPr>
          <w:rFonts w:ascii="Arial" w:hAnsi="Arial" w:cs="Arial"/>
        </w:rPr>
        <w:t xml:space="preserve">(1624.70 kg) (Table </w:t>
      </w:r>
      <w:r w:rsidR="00445217">
        <w:rPr>
          <w:rFonts w:ascii="Arial" w:hAnsi="Arial" w:cs="Arial"/>
        </w:rPr>
        <w:t>3</w:t>
      </w:r>
      <w:r w:rsidRPr="0077262A">
        <w:rPr>
          <w:rFonts w:ascii="Arial" w:hAnsi="Arial" w:cs="Arial"/>
        </w:rPr>
        <w:t>).</w:t>
      </w:r>
    </w:p>
    <w:p w14:paraId="12E21810" w14:textId="77777777" w:rsidR="00111F41" w:rsidRPr="0077262A" w:rsidRDefault="00111F41" w:rsidP="00111F41">
      <w:pPr>
        <w:spacing w:line="276" w:lineRule="auto"/>
        <w:jc w:val="both"/>
        <w:rPr>
          <w:rFonts w:ascii="Arial" w:hAnsi="Arial" w:cs="Arial"/>
          <w:b/>
        </w:rPr>
      </w:pPr>
      <w:r w:rsidRPr="0077262A">
        <w:rPr>
          <w:rFonts w:ascii="Arial" w:hAnsi="Arial" w:cs="Arial"/>
          <w:b/>
        </w:rPr>
        <w:t>3.2.4 Harvest index (%)</w:t>
      </w:r>
    </w:p>
    <w:p w14:paraId="02B3C83E" w14:textId="77777777" w:rsidR="00111F41" w:rsidRPr="0077262A" w:rsidRDefault="00111F41" w:rsidP="00111F41">
      <w:pPr>
        <w:spacing w:line="276" w:lineRule="auto"/>
        <w:jc w:val="both"/>
        <w:rPr>
          <w:rFonts w:ascii="Arial" w:hAnsi="Arial" w:cs="Arial"/>
          <w:b/>
        </w:rPr>
      </w:pPr>
    </w:p>
    <w:p w14:paraId="06C1DDBB" w14:textId="6D0CA72E" w:rsidR="00111F41" w:rsidRPr="0077262A" w:rsidRDefault="00111F41" w:rsidP="00111F41">
      <w:pPr>
        <w:spacing w:line="276" w:lineRule="auto"/>
        <w:jc w:val="both"/>
        <w:rPr>
          <w:rFonts w:ascii="Arial" w:hAnsi="Arial" w:cs="Arial"/>
        </w:rPr>
      </w:pPr>
      <w:r w:rsidRPr="0077262A">
        <w:rPr>
          <w:rFonts w:ascii="Arial" w:hAnsi="Arial" w:cs="Arial"/>
        </w:rPr>
        <w:t xml:space="preserve">Harvest index showed significant variation due different variety of </w:t>
      </w:r>
      <w:proofErr w:type="spellStart"/>
      <w:r w:rsidRPr="0077262A">
        <w:rPr>
          <w:rFonts w:ascii="Arial" w:hAnsi="Arial" w:cs="Arial"/>
        </w:rPr>
        <w:t>mungbean</w:t>
      </w:r>
      <w:proofErr w:type="spellEnd"/>
      <w:r w:rsidRPr="0077262A">
        <w:rPr>
          <w:rFonts w:ascii="Arial" w:hAnsi="Arial" w:cs="Arial"/>
        </w:rPr>
        <w:t xml:space="preserve">. </w:t>
      </w:r>
      <w:r w:rsidR="003D1A6E" w:rsidRPr="0077262A">
        <w:rPr>
          <w:rFonts w:ascii="Arial" w:hAnsi="Arial" w:cs="Arial"/>
        </w:rPr>
        <w:t>It was found that the highest harvest index (38.34%) was observed in variety V</w:t>
      </w:r>
      <w:r w:rsidR="003D1A6E" w:rsidRPr="0077262A">
        <w:rPr>
          <w:rFonts w:ascii="Arial" w:hAnsi="Arial" w:cs="Arial"/>
          <w:vertAlign w:val="subscript"/>
        </w:rPr>
        <w:t>2</w:t>
      </w:r>
      <w:r w:rsidR="003D1A6E" w:rsidRPr="0077262A">
        <w:rPr>
          <w:rFonts w:ascii="Arial" w:hAnsi="Arial" w:cs="Arial"/>
        </w:rPr>
        <w:t xml:space="preserve"> (BARI Mung-6) as compared to variety V</w:t>
      </w:r>
      <w:r w:rsidR="003D1A6E" w:rsidRPr="0077262A">
        <w:rPr>
          <w:rFonts w:ascii="Arial" w:hAnsi="Arial" w:cs="Arial"/>
          <w:vertAlign w:val="subscript"/>
        </w:rPr>
        <w:t xml:space="preserve">1 </w:t>
      </w:r>
      <w:r w:rsidR="003D1A6E" w:rsidRPr="0077262A">
        <w:rPr>
          <w:rFonts w:ascii="Arial" w:hAnsi="Arial" w:cs="Arial"/>
        </w:rPr>
        <w:t xml:space="preserve">(BARI Mung-5) given in Table </w:t>
      </w:r>
      <w:r w:rsidR="00445217">
        <w:rPr>
          <w:rFonts w:ascii="Arial" w:hAnsi="Arial" w:cs="Arial"/>
        </w:rPr>
        <w:t>3</w:t>
      </w:r>
      <w:r w:rsidRPr="0077262A">
        <w:rPr>
          <w:rFonts w:ascii="Arial" w:hAnsi="Arial" w:cs="Arial"/>
        </w:rPr>
        <w:t xml:space="preserve">. Riaz </w:t>
      </w:r>
      <w:r w:rsidRPr="0077262A">
        <w:rPr>
          <w:rFonts w:ascii="Arial" w:hAnsi="Arial" w:cs="Arial"/>
          <w:i/>
          <w:iCs/>
        </w:rPr>
        <w:t>et al.</w:t>
      </w:r>
      <w:r w:rsidR="00F12946" w:rsidRPr="0077262A">
        <w:rPr>
          <w:rFonts w:ascii="Arial" w:hAnsi="Arial" w:cs="Arial"/>
          <w:i/>
          <w:iCs/>
        </w:rPr>
        <w:t>,</w:t>
      </w:r>
      <w:r w:rsidRPr="0077262A">
        <w:rPr>
          <w:rFonts w:ascii="Arial" w:hAnsi="Arial" w:cs="Arial"/>
        </w:rPr>
        <w:t xml:space="preserve"> (2004) also showed similar findings with present study and they found that harvest index differed significantly due to different varieties.</w:t>
      </w:r>
    </w:p>
    <w:p w14:paraId="56640016" w14:textId="734E0368" w:rsidR="00111F41" w:rsidRPr="0077262A" w:rsidRDefault="00111F41" w:rsidP="00111F41">
      <w:pPr>
        <w:spacing w:line="276" w:lineRule="auto"/>
        <w:jc w:val="both"/>
        <w:rPr>
          <w:rFonts w:ascii="Arial" w:hAnsi="Arial" w:cs="Arial"/>
        </w:rPr>
      </w:pPr>
      <w:r w:rsidRPr="0077262A">
        <w:rPr>
          <w:rFonts w:ascii="Arial" w:hAnsi="Arial" w:cs="Arial"/>
        </w:rPr>
        <w:t xml:space="preserve">Statistically significant variation was recorded for harvest index due to fertilizer management in respect of foliar spray of urea and boron. Results revealed that the highest harvest index (43.31%) was recorded </w:t>
      </w:r>
      <w:r w:rsidR="003D1A6E" w:rsidRPr="0077262A">
        <w:rPr>
          <w:rFonts w:ascii="Arial" w:hAnsi="Arial" w:cs="Arial"/>
        </w:rPr>
        <w:t>in</w:t>
      </w:r>
      <w:r w:rsidRPr="0077262A">
        <w:rPr>
          <w:rFonts w:ascii="Arial" w:hAnsi="Arial" w:cs="Arial"/>
        </w:rPr>
        <w:t xml:space="preserve"> T</w:t>
      </w:r>
      <w:r w:rsidRPr="0077262A">
        <w:rPr>
          <w:rFonts w:ascii="Arial" w:hAnsi="Arial" w:cs="Arial"/>
          <w:vertAlign w:val="subscript"/>
        </w:rPr>
        <w:t>5</w:t>
      </w:r>
      <w:r w:rsidRPr="0077262A">
        <w:rPr>
          <w:rFonts w:ascii="Arial" w:hAnsi="Arial" w:cs="Arial"/>
        </w:rPr>
        <w:t xml:space="preserve"> (R</w:t>
      </w:r>
      <w:r w:rsidR="003D1A6E" w:rsidRPr="0077262A">
        <w:rPr>
          <w:rFonts w:ascii="Arial" w:hAnsi="Arial" w:cs="Arial"/>
        </w:rPr>
        <w:t>D</w:t>
      </w:r>
      <w:r w:rsidRPr="0077262A">
        <w:rPr>
          <w:rFonts w:ascii="Arial" w:hAnsi="Arial" w:cs="Arial"/>
        </w:rPr>
        <w:t>F + Urea 2% + Boron 1% FS at FI) followed by T</w:t>
      </w:r>
      <w:r w:rsidRPr="0077262A">
        <w:rPr>
          <w:rFonts w:ascii="Arial" w:hAnsi="Arial" w:cs="Arial"/>
          <w:vertAlign w:val="subscript"/>
        </w:rPr>
        <w:t>3</w:t>
      </w:r>
      <w:r w:rsidRPr="0077262A">
        <w:rPr>
          <w:rFonts w:ascii="Arial" w:hAnsi="Arial" w:cs="Arial"/>
        </w:rPr>
        <w:t xml:space="preserve"> (R</w:t>
      </w:r>
      <w:r w:rsidR="003D1A6E" w:rsidRPr="0077262A">
        <w:rPr>
          <w:rFonts w:ascii="Arial" w:hAnsi="Arial" w:cs="Arial"/>
        </w:rPr>
        <w:t>D</w:t>
      </w:r>
      <w:r w:rsidRPr="0077262A">
        <w:rPr>
          <w:rFonts w:ascii="Arial" w:hAnsi="Arial" w:cs="Arial"/>
        </w:rPr>
        <w:t xml:space="preserve">F + Urea 2% FS at FI). The lowest harvest index (33.21%) was observed </w:t>
      </w:r>
      <w:r w:rsidR="003D1A6E" w:rsidRPr="0077262A">
        <w:rPr>
          <w:rFonts w:ascii="Arial" w:hAnsi="Arial" w:cs="Arial"/>
        </w:rPr>
        <w:t>in</w:t>
      </w:r>
      <w:r w:rsidRPr="0077262A">
        <w:rPr>
          <w:rFonts w:ascii="Arial" w:hAnsi="Arial" w:cs="Arial"/>
        </w:rPr>
        <w:t xml:space="preserve"> T</w:t>
      </w:r>
      <w:r w:rsidRPr="0077262A">
        <w:rPr>
          <w:rFonts w:ascii="Arial" w:hAnsi="Arial" w:cs="Arial"/>
          <w:vertAlign w:val="subscript"/>
        </w:rPr>
        <w:t>7</w:t>
      </w:r>
      <w:r w:rsidRPr="0077262A">
        <w:rPr>
          <w:rFonts w:ascii="Arial" w:hAnsi="Arial" w:cs="Arial"/>
        </w:rPr>
        <w:t xml:space="preserve"> (Boron 1% FS at FI) followed by T</w:t>
      </w:r>
      <w:r w:rsidRPr="0077262A">
        <w:rPr>
          <w:rFonts w:ascii="Arial" w:hAnsi="Arial" w:cs="Arial"/>
          <w:vertAlign w:val="subscript"/>
        </w:rPr>
        <w:t>6</w:t>
      </w:r>
      <w:r w:rsidRPr="0077262A">
        <w:rPr>
          <w:rFonts w:ascii="Arial" w:hAnsi="Arial" w:cs="Arial"/>
        </w:rPr>
        <w:t xml:space="preserve"> (Urea 2% FS at FI) (Table </w:t>
      </w:r>
      <w:r w:rsidR="00445217">
        <w:rPr>
          <w:rFonts w:ascii="Arial" w:hAnsi="Arial" w:cs="Arial"/>
        </w:rPr>
        <w:t>3</w:t>
      </w:r>
      <w:r w:rsidRPr="0077262A">
        <w:rPr>
          <w:rFonts w:ascii="Arial" w:hAnsi="Arial" w:cs="Arial"/>
        </w:rPr>
        <w:t>). Mahajan et al. (1994) found that soil application of B (0.5 kg ha</w:t>
      </w:r>
      <w:r w:rsidRPr="0077262A">
        <w:rPr>
          <w:rFonts w:ascii="Arial" w:hAnsi="Arial" w:cs="Arial"/>
          <w:vertAlign w:val="superscript"/>
        </w:rPr>
        <w:t>-1</w:t>
      </w:r>
      <w:r w:rsidRPr="0077262A">
        <w:rPr>
          <w:rFonts w:ascii="Arial" w:hAnsi="Arial" w:cs="Arial"/>
        </w:rPr>
        <w:t>) increased harvest index significantly of groundnut.</w:t>
      </w:r>
    </w:p>
    <w:p w14:paraId="6D2A2F12" w14:textId="0E0AC9D1" w:rsidR="00111F41" w:rsidRPr="0077262A" w:rsidRDefault="00111F41" w:rsidP="00111F41">
      <w:pPr>
        <w:spacing w:line="276" w:lineRule="auto"/>
        <w:jc w:val="both"/>
        <w:rPr>
          <w:rFonts w:ascii="Arial" w:hAnsi="Arial" w:cs="Arial"/>
        </w:rPr>
      </w:pPr>
      <w:r w:rsidRPr="0077262A">
        <w:rPr>
          <w:rFonts w:ascii="Arial" w:hAnsi="Arial" w:cs="Arial"/>
        </w:rPr>
        <w:t xml:space="preserve">Harvest index was significantly influenced by interaction effect of varieties and fertilizer management through foliar spray of urea and boron. It was found that the highest harvest index (44.05%) was recorded </w:t>
      </w:r>
      <w:r w:rsidR="003D1A6E" w:rsidRPr="0077262A">
        <w:rPr>
          <w:rFonts w:ascii="Arial" w:hAnsi="Arial" w:cs="Arial"/>
        </w:rPr>
        <w:t>in</w:t>
      </w:r>
      <w:r w:rsidRPr="0077262A">
        <w:rPr>
          <w:rFonts w:ascii="Arial" w:hAnsi="Arial" w:cs="Arial"/>
        </w:rPr>
        <w:t xml:space="preserve"> the treatment combination of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 xml:space="preserve">5 </w:t>
      </w:r>
      <w:r w:rsidRPr="0077262A">
        <w:rPr>
          <w:rFonts w:ascii="Arial" w:hAnsi="Arial" w:cs="Arial"/>
        </w:rPr>
        <w:t>which followed by V</w:t>
      </w:r>
      <w:r w:rsidRPr="0077262A">
        <w:rPr>
          <w:rFonts w:ascii="Arial" w:hAnsi="Arial" w:cs="Arial"/>
          <w:vertAlign w:val="subscript"/>
        </w:rPr>
        <w:t>1</w:t>
      </w:r>
      <w:r w:rsidRPr="0077262A">
        <w:rPr>
          <w:rFonts w:ascii="Arial" w:hAnsi="Arial" w:cs="Arial"/>
        </w:rPr>
        <w:t>T</w:t>
      </w:r>
      <w:r w:rsidRPr="0077262A">
        <w:rPr>
          <w:rFonts w:ascii="Arial" w:hAnsi="Arial" w:cs="Arial"/>
          <w:vertAlign w:val="subscript"/>
        </w:rPr>
        <w:t>5</w:t>
      </w:r>
      <w:r w:rsidRPr="0077262A">
        <w:rPr>
          <w:rFonts w:ascii="Arial" w:hAnsi="Arial" w:cs="Arial"/>
        </w:rPr>
        <w:t xml:space="preserve">. The lowest harvest index (32.45%) was found </w:t>
      </w:r>
      <w:r w:rsidR="003D1A6E" w:rsidRPr="0077262A">
        <w:rPr>
          <w:rFonts w:ascii="Arial" w:hAnsi="Arial" w:cs="Arial"/>
        </w:rPr>
        <w:t>in</w:t>
      </w:r>
      <w:r w:rsidRPr="0077262A">
        <w:rPr>
          <w:rFonts w:ascii="Arial" w:hAnsi="Arial" w:cs="Arial"/>
        </w:rPr>
        <w:t xml:space="preserve"> V</w:t>
      </w:r>
      <w:r w:rsidRPr="0077262A">
        <w:rPr>
          <w:rFonts w:ascii="Arial" w:hAnsi="Arial" w:cs="Arial"/>
          <w:vertAlign w:val="subscript"/>
        </w:rPr>
        <w:t>1</w:t>
      </w:r>
      <w:r w:rsidRPr="0077262A">
        <w:rPr>
          <w:rFonts w:ascii="Arial" w:hAnsi="Arial" w:cs="Arial"/>
        </w:rPr>
        <w:t>T</w:t>
      </w:r>
      <w:r w:rsidRPr="0077262A">
        <w:rPr>
          <w:rFonts w:ascii="Arial" w:hAnsi="Arial" w:cs="Arial"/>
          <w:vertAlign w:val="subscript"/>
        </w:rPr>
        <w:t>7</w:t>
      </w:r>
      <w:r w:rsidRPr="0077262A">
        <w:rPr>
          <w:rFonts w:ascii="Arial" w:hAnsi="Arial" w:cs="Arial"/>
        </w:rPr>
        <w:t xml:space="preserve"> followed by V</w:t>
      </w:r>
      <w:r w:rsidRPr="0077262A">
        <w:rPr>
          <w:rFonts w:ascii="Arial" w:hAnsi="Arial" w:cs="Arial"/>
          <w:vertAlign w:val="subscript"/>
        </w:rPr>
        <w:t>2</w:t>
      </w:r>
      <w:r w:rsidRPr="0077262A">
        <w:rPr>
          <w:rFonts w:ascii="Arial" w:hAnsi="Arial" w:cs="Arial"/>
        </w:rPr>
        <w:t>T</w:t>
      </w:r>
      <w:r w:rsidRPr="0077262A">
        <w:rPr>
          <w:rFonts w:ascii="Arial" w:hAnsi="Arial" w:cs="Arial"/>
          <w:vertAlign w:val="subscript"/>
        </w:rPr>
        <w:t xml:space="preserve">7 </w:t>
      </w:r>
      <w:r w:rsidRPr="0077262A">
        <w:rPr>
          <w:rFonts w:ascii="Arial" w:hAnsi="Arial" w:cs="Arial"/>
        </w:rPr>
        <w:t xml:space="preserve">(Table </w:t>
      </w:r>
      <w:r w:rsidR="00445217">
        <w:rPr>
          <w:rFonts w:ascii="Arial" w:hAnsi="Arial" w:cs="Arial"/>
        </w:rPr>
        <w:t>3</w:t>
      </w:r>
      <w:r w:rsidRPr="0077262A">
        <w:rPr>
          <w:rFonts w:ascii="Arial" w:hAnsi="Arial" w:cs="Arial"/>
        </w:rPr>
        <w:t>).</w:t>
      </w:r>
    </w:p>
    <w:p w14:paraId="4386B935" w14:textId="77777777" w:rsidR="00111F41" w:rsidRPr="0077262A" w:rsidRDefault="00111F41" w:rsidP="00111F41">
      <w:pPr>
        <w:spacing w:line="276" w:lineRule="auto"/>
        <w:jc w:val="both"/>
        <w:rPr>
          <w:rFonts w:ascii="Arial" w:hAnsi="Arial" w:cs="Arial"/>
        </w:rPr>
        <w:sectPr w:rsidR="00111F41" w:rsidRPr="0077262A" w:rsidSect="00D60E59">
          <w:headerReference w:type="even" r:id="rId14"/>
          <w:headerReference w:type="default" r:id="rId15"/>
          <w:footerReference w:type="default" r:id="rId16"/>
          <w:headerReference w:type="first" r:id="rId17"/>
          <w:type w:val="continuous"/>
          <w:pgSz w:w="12240" w:h="15840"/>
          <w:pgMar w:top="1440" w:right="1440" w:bottom="1440" w:left="1440" w:header="720" w:footer="720" w:gutter="0"/>
          <w:cols w:space="720"/>
          <w:docGrid w:linePitch="360"/>
        </w:sectPr>
      </w:pPr>
    </w:p>
    <w:p w14:paraId="59B3FFCF" w14:textId="301073B9" w:rsidR="00111F41" w:rsidRPr="0077262A" w:rsidRDefault="00111F41" w:rsidP="00111F41">
      <w:pPr>
        <w:jc w:val="center"/>
        <w:rPr>
          <w:rFonts w:ascii="Arial" w:hAnsi="Arial" w:cs="Arial"/>
        </w:rPr>
      </w:pPr>
      <w:r w:rsidRPr="0077262A">
        <w:rPr>
          <w:rFonts w:ascii="Arial" w:hAnsi="Arial" w:cs="Arial"/>
        </w:rPr>
        <w:lastRenderedPageBreak/>
        <w:t xml:space="preserve">Table </w:t>
      </w:r>
      <w:r w:rsidR="00445217">
        <w:rPr>
          <w:rFonts w:ascii="Arial" w:hAnsi="Arial" w:cs="Arial"/>
        </w:rPr>
        <w:t>3</w:t>
      </w:r>
      <w:r w:rsidRPr="0077262A">
        <w:rPr>
          <w:rFonts w:ascii="Arial" w:hAnsi="Arial" w:cs="Arial"/>
        </w:rPr>
        <w:t xml:space="preserve">: Combined effect of variety at added foliar application of urea and boron on yield and yield contributing characteristics of </w:t>
      </w:r>
      <w:proofErr w:type="spellStart"/>
      <w:r w:rsidRPr="0077262A">
        <w:rPr>
          <w:rFonts w:ascii="Arial" w:hAnsi="Arial" w:cs="Arial"/>
        </w:rPr>
        <w:t>mungbean</w:t>
      </w:r>
      <w:proofErr w:type="spellEnd"/>
    </w:p>
    <w:tbl>
      <w:tblPr>
        <w:tblStyle w:val="TableGrid1"/>
        <w:tblW w:w="0" w:type="auto"/>
        <w:tblInd w:w="175" w:type="dxa"/>
        <w:tblLook w:val="04A0" w:firstRow="1" w:lastRow="0" w:firstColumn="1" w:lastColumn="0" w:noHBand="0" w:noVBand="1"/>
      </w:tblPr>
      <w:tblGrid>
        <w:gridCol w:w="1324"/>
        <w:gridCol w:w="1286"/>
        <w:gridCol w:w="1260"/>
        <w:gridCol w:w="1440"/>
        <w:gridCol w:w="1660"/>
        <w:gridCol w:w="1441"/>
        <w:gridCol w:w="1441"/>
        <w:gridCol w:w="1578"/>
        <w:gridCol w:w="1800"/>
      </w:tblGrid>
      <w:tr w:rsidR="0077262A" w:rsidRPr="0077262A" w14:paraId="0419AE0E" w14:textId="77777777" w:rsidTr="00BE32E3">
        <w:trPr>
          <w:trHeight w:val="20"/>
        </w:trPr>
        <w:tc>
          <w:tcPr>
            <w:tcW w:w="1324" w:type="dxa"/>
            <w:tcBorders>
              <w:top w:val="single" w:sz="4" w:space="0" w:color="000000"/>
              <w:left w:val="single" w:sz="4" w:space="0" w:color="000000"/>
              <w:bottom w:val="single" w:sz="4" w:space="0" w:color="000000"/>
              <w:right w:val="single" w:sz="4" w:space="0" w:color="000000"/>
            </w:tcBorders>
            <w:vAlign w:val="center"/>
          </w:tcPr>
          <w:p w14:paraId="696992D2" w14:textId="77777777" w:rsidR="00111F41" w:rsidRPr="0077262A" w:rsidRDefault="00111F41" w:rsidP="00BE32E3">
            <w:pPr>
              <w:jc w:val="center"/>
              <w:rPr>
                <w:rFonts w:ascii="Arial" w:hAnsi="Arial" w:cs="Arial"/>
                <w:b/>
                <w:bCs/>
                <w:sz w:val="20"/>
                <w:szCs w:val="20"/>
              </w:rPr>
            </w:pPr>
            <w:r w:rsidRPr="0077262A">
              <w:rPr>
                <w:rFonts w:ascii="Arial" w:hAnsi="Arial" w:cs="Arial"/>
                <w:b/>
                <w:bCs/>
                <w:sz w:val="20"/>
                <w:szCs w:val="20"/>
              </w:rPr>
              <w:t>Treatment</w:t>
            </w:r>
          </w:p>
        </w:tc>
        <w:tc>
          <w:tcPr>
            <w:tcW w:w="1286" w:type="dxa"/>
            <w:tcBorders>
              <w:top w:val="single" w:sz="4" w:space="0" w:color="000000"/>
              <w:left w:val="single" w:sz="4" w:space="0" w:color="000000"/>
              <w:bottom w:val="single" w:sz="4" w:space="0" w:color="000000"/>
              <w:right w:val="single" w:sz="4" w:space="0" w:color="000000"/>
            </w:tcBorders>
          </w:tcPr>
          <w:p w14:paraId="12326E57" w14:textId="4A5F23F9" w:rsidR="00111F41" w:rsidRPr="0077262A" w:rsidRDefault="00FD7F5C" w:rsidP="00BE32E3">
            <w:pPr>
              <w:jc w:val="center"/>
              <w:rPr>
                <w:rFonts w:ascii="Arial" w:hAnsi="Arial" w:cs="Arial"/>
                <w:b/>
                <w:bCs/>
                <w:sz w:val="20"/>
                <w:szCs w:val="20"/>
              </w:rPr>
            </w:pPr>
            <w:r w:rsidRPr="0077262A">
              <w:rPr>
                <w:rFonts w:ascii="Arial" w:hAnsi="Arial" w:cs="Arial"/>
                <w:b/>
                <w:bCs/>
                <w:sz w:val="20"/>
                <w:szCs w:val="20"/>
              </w:rPr>
              <w:t xml:space="preserve">Pods per plant </w:t>
            </w:r>
            <w:r w:rsidR="00111F41" w:rsidRPr="0077262A">
              <w:rPr>
                <w:rFonts w:ascii="Arial" w:hAnsi="Arial" w:cs="Arial"/>
                <w:b/>
                <w:bCs/>
                <w:sz w:val="20"/>
                <w:szCs w:val="20"/>
              </w:rPr>
              <w:t>(no.)</w:t>
            </w:r>
          </w:p>
        </w:tc>
        <w:tc>
          <w:tcPr>
            <w:tcW w:w="1260" w:type="dxa"/>
            <w:tcBorders>
              <w:top w:val="single" w:sz="4" w:space="0" w:color="000000"/>
              <w:left w:val="single" w:sz="4" w:space="0" w:color="000000"/>
              <w:bottom w:val="single" w:sz="4" w:space="0" w:color="000000"/>
              <w:right w:val="single" w:sz="4" w:space="0" w:color="000000"/>
            </w:tcBorders>
            <w:vAlign w:val="center"/>
          </w:tcPr>
          <w:p w14:paraId="33BFB03C" w14:textId="77777777" w:rsidR="00111F41" w:rsidRPr="0077262A" w:rsidRDefault="00111F41" w:rsidP="00BE32E3">
            <w:pPr>
              <w:jc w:val="center"/>
              <w:rPr>
                <w:rFonts w:ascii="Arial" w:hAnsi="Arial" w:cs="Arial"/>
                <w:b/>
                <w:bCs/>
                <w:sz w:val="20"/>
                <w:szCs w:val="20"/>
              </w:rPr>
            </w:pPr>
            <w:r w:rsidRPr="0077262A">
              <w:rPr>
                <w:rFonts w:ascii="Arial" w:hAnsi="Arial" w:cs="Arial"/>
                <w:b/>
                <w:bCs/>
                <w:sz w:val="20"/>
                <w:szCs w:val="20"/>
              </w:rPr>
              <w:t>Pod length (cm)</w:t>
            </w:r>
          </w:p>
        </w:tc>
        <w:tc>
          <w:tcPr>
            <w:tcW w:w="1440" w:type="dxa"/>
            <w:tcBorders>
              <w:top w:val="single" w:sz="4" w:space="0" w:color="000000"/>
              <w:left w:val="single" w:sz="4" w:space="0" w:color="000000"/>
              <w:bottom w:val="single" w:sz="4" w:space="0" w:color="000000"/>
              <w:right w:val="single" w:sz="4" w:space="0" w:color="000000"/>
            </w:tcBorders>
          </w:tcPr>
          <w:p w14:paraId="5BD8C337" w14:textId="3EF3D502" w:rsidR="00111F41" w:rsidRPr="0077262A" w:rsidRDefault="00FD7F5C" w:rsidP="00BE32E3">
            <w:pPr>
              <w:jc w:val="center"/>
              <w:rPr>
                <w:rFonts w:ascii="Arial" w:hAnsi="Arial" w:cs="Arial"/>
                <w:b/>
                <w:bCs/>
                <w:sz w:val="20"/>
                <w:szCs w:val="20"/>
              </w:rPr>
            </w:pPr>
            <w:r w:rsidRPr="0077262A">
              <w:rPr>
                <w:rFonts w:ascii="Arial" w:hAnsi="Arial" w:cs="Arial"/>
                <w:b/>
                <w:bCs/>
                <w:sz w:val="20"/>
                <w:szCs w:val="20"/>
              </w:rPr>
              <w:t xml:space="preserve">Seeds per plant </w:t>
            </w:r>
            <w:r w:rsidR="00111F41" w:rsidRPr="0077262A">
              <w:rPr>
                <w:rFonts w:ascii="Arial" w:hAnsi="Arial" w:cs="Arial"/>
                <w:b/>
                <w:bCs/>
                <w:sz w:val="20"/>
                <w:szCs w:val="20"/>
              </w:rPr>
              <w:t>(no.)</w:t>
            </w:r>
          </w:p>
        </w:tc>
        <w:tc>
          <w:tcPr>
            <w:tcW w:w="1660" w:type="dxa"/>
            <w:tcBorders>
              <w:top w:val="single" w:sz="4" w:space="0" w:color="000000"/>
              <w:left w:val="single" w:sz="4" w:space="0" w:color="000000"/>
              <w:bottom w:val="single" w:sz="4" w:space="0" w:color="000000"/>
              <w:right w:val="single" w:sz="4" w:space="0" w:color="auto"/>
            </w:tcBorders>
          </w:tcPr>
          <w:p w14:paraId="25C5F185" w14:textId="1E526740" w:rsidR="00111F41" w:rsidRPr="0077262A" w:rsidRDefault="00FD7F5C" w:rsidP="00BE32E3">
            <w:pPr>
              <w:jc w:val="center"/>
              <w:rPr>
                <w:rFonts w:ascii="Arial" w:hAnsi="Arial" w:cs="Arial"/>
                <w:b/>
                <w:bCs/>
                <w:sz w:val="20"/>
                <w:szCs w:val="20"/>
              </w:rPr>
            </w:pPr>
            <w:r w:rsidRPr="0077262A">
              <w:rPr>
                <w:rFonts w:ascii="Arial" w:hAnsi="Arial" w:cs="Arial"/>
                <w:b/>
                <w:bCs/>
                <w:sz w:val="20"/>
                <w:szCs w:val="20"/>
              </w:rPr>
              <w:t xml:space="preserve">Test weight </w:t>
            </w:r>
            <w:r w:rsidR="00111F41" w:rsidRPr="0077262A">
              <w:rPr>
                <w:rFonts w:ascii="Arial" w:hAnsi="Arial" w:cs="Arial"/>
                <w:b/>
                <w:bCs/>
                <w:sz w:val="20"/>
                <w:szCs w:val="20"/>
              </w:rPr>
              <w:t>(g)</w:t>
            </w:r>
          </w:p>
        </w:tc>
        <w:tc>
          <w:tcPr>
            <w:tcW w:w="1441" w:type="dxa"/>
            <w:tcBorders>
              <w:top w:val="single" w:sz="4" w:space="0" w:color="000000"/>
              <w:left w:val="single" w:sz="4" w:space="0" w:color="000000"/>
              <w:bottom w:val="single" w:sz="4" w:space="0" w:color="000000"/>
              <w:right w:val="single" w:sz="4" w:space="0" w:color="000000"/>
            </w:tcBorders>
          </w:tcPr>
          <w:p w14:paraId="35CF3B4E" w14:textId="77777777" w:rsidR="00111F41" w:rsidRPr="0077262A" w:rsidRDefault="00111F41" w:rsidP="00BE32E3">
            <w:pPr>
              <w:jc w:val="center"/>
              <w:rPr>
                <w:rFonts w:ascii="Arial" w:hAnsi="Arial" w:cs="Arial"/>
                <w:b/>
                <w:bCs/>
                <w:sz w:val="20"/>
                <w:szCs w:val="20"/>
              </w:rPr>
            </w:pPr>
            <w:r w:rsidRPr="0077262A">
              <w:rPr>
                <w:rFonts w:ascii="Arial" w:hAnsi="Arial" w:cs="Arial"/>
                <w:b/>
                <w:bCs/>
                <w:sz w:val="20"/>
                <w:szCs w:val="20"/>
              </w:rPr>
              <w:t>Seed yield ha</w:t>
            </w:r>
            <w:r w:rsidRPr="0077262A">
              <w:rPr>
                <w:rFonts w:ascii="Arial" w:hAnsi="Arial" w:cs="Arial"/>
                <w:b/>
                <w:bCs/>
                <w:sz w:val="20"/>
                <w:szCs w:val="20"/>
                <w:vertAlign w:val="superscript"/>
              </w:rPr>
              <w:t>-1</w:t>
            </w:r>
            <w:r w:rsidRPr="0077262A">
              <w:rPr>
                <w:rFonts w:ascii="Arial" w:hAnsi="Arial" w:cs="Arial"/>
                <w:b/>
                <w:bCs/>
                <w:sz w:val="20"/>
                <w:szCs w:val="20"/>
              </w:rPr>
              <w:t xml:space="preserve"> (kg)</w:t>
            </w:r>
          </w:p>
        </w:tc>
        <w:tc>
          <w:tcPr>
            <w:tcW w:w="1441" w:type="dxa"/>
            <w:tcBorders>
              <w:top w:val="single" w:sz="4" w:space="0" w:color="000000"/>
              <w:left w:val="single" w:sz="4" w:space="0" w:color="000000"/>
              <w:bottom w:val="single" w:sz="4" w:space="0" w:color="000000"/>
              <w:right w:val="single" w:sz="4" w:space="0" w:color="000000"/>
            </w:tcBorders>
          </w:tcPr>
          <w:p w14:paraId="6A22FDD1" w14:textId="77777777" w:rsidR="00111F41" w:rsidRPr="0077262A" w:rsidRDefault="00111F41" w:rsidP="00BE32E3">
            <w:pPr>
              <w:jc w:val="center"/>
              <w:rPr>
                <w:rFonts w:ascii="Arial" w:hAnsi="Arial" w:cs="Arial"/>
                <w:b/>
                <w:bCs/>
                <w:sz w:val="20"/>
                <w:szCs w:val="20"/>
              </w:rPr>
            </w:pPr>
            <w:r w:rsidRPr="0077262A">
              <w:rPr>
                <w:rFonts w:ascii="Arial" w:hAnsi="Arial" w:cs="Arial"/>
                <w:b/>
                <w:bCs/>
                <w:sz w:val="20"/>
                <w:szCs w:val="20"/>
              </w:rPr>
              <w:t>Stover yield ha</w:t>
            </w:r>
            <w:r w:rsidRPr="0077262A">
              <w:rPr>
                <w:rFonts w:ascii="Arial" w:hAnsi="Arial" w:cs="Arial"/>
                <w:b/>
                <w:bCs/>
                <w:sz w:val="20"/>
                <w:szCs w:val="20"/>
                <w:vertAlign w:val="superscript"/>
              </w:rPr>
              <w:t>-1</w:t>
            </w:r>
            <w:r w:rsidRPr="0077262A">
              <w:rPr>
                <w:rFonts w:ascii="Arial" w:hAnsi="Arial" w:cs="Arial"/>
                <w:b/>
                <w:bCs/>
                <w:sz w:val="20"/>
                <w:szCs w:val="20"/>
              </w:rPr>
              <w:t xml:space="preserve"> (kg)</w:t>
            </w:r>
          </w:p>
        </w:tc>
        <w:tc>
          <w:tcPr>
            <w:tcW w:w="1578" w:type="dxa"/>
            <w:tcBorders>
              <w:top w:val="single" w:sz="4" w:space="0" w:color="000000"/>
              <w:left w:val="single" w:sz="4" w:space="0" w:color="000000"/>
              <w:bottom w:val="single" w:sz="4" w:space="0" w:color="000000"/>
              <w:right w:val="single" w:sz="4" w:space="0" w:color="000000"/>
            </w:tcBorders>
          </w:tcPr>
          <w:p w14:paraId="5B703D00" w14:textId="77777777" w:rsidR="00111F41" w:rsidRPr="0077262A" w:rsidRDefault="00111F41" w:rsidP="00BE32E3">
            <w:pPr>
              <w:jc w:val="center"/>
              <w:rPr>
                <w:rFonts w:ascii="Arial" w:hAnsi="Arial" w:cs="Arial"/>
                <w:b/>
                <w:bCs/>
                <w:sz w:val="20"/>
                <w:szCs w:val="20"/>
              </w:rPr>
            </w:pPr>
            <w:r w:rsidRPr="0077262A">
              <w:rPr>
                <w:rFonts w:ascii="Arial" w:hAnsi="Arial" w:cs="Arial"/>
                <w:b/>
                <w:bCs/>
                <w:sz w:val="20"/>
                <w:szCs w:val="20"/>
              </w:rPr>
              <w:t>Biological yield (kg)</w:t>
            </w:r>
          </w:p>
        </w:tc>
        <w:tc>
          <w:tcPr>
            <w:tcW w:w="1800" w:type="dxa"/>
            <w:tcBorders>
              <w:top w:val="single" w:sz="4" w:space="0" w:color="000000"/>
              <w:left w:val="single" w:sz="4" w:space="0" w:color="000000"/>
              <w:bottom w:val="single" w:sz="4" w:space="0" w:color="000000"/>
              <w:right w:val="single" w:sz="4" w:space="0" w:color="000000"/>
            </w:tcBorders>
          </w:tcPr>
          <w:p w14:paraId="7BE10F6C" w14:textId="77777777" w:rsidR="00111F41" w:rsidRPr="0077262A" w:rsidRDefault="00111F41" w:rsidP="00BE32E3">
            <w:pPr>
              <w:jc w:val="center"/>
              <w:rPr>
                <w:rFonts w:ascii="Arial" w:hAnsi="Arial" w:cs="Arial"/>
                <w:b/>
                <w:bCs/>
                <w:sz w:val="20"/>
                <w:szCs w:val="20"/>
              </w:rPr>
            </w:pPr>
            <w:r w:rsidRPr="0077262A">
              <w:rPr>
                <w:rFonts w:ascii="Arial" w:hAnsi="Arial" w:cs="Arial"/>
                <w:b/>
                <w:bCs/>
                <w:sz w:val="20"/>
                <w:szCs w:val="20"/>
              </w:rPr>
              <w:t>Harvest index (%)</w:t>
            </w:r>
          </w:p>
        </w:tc>
      </w:tr>
      <w:tr w:rsidR="0077262A" w:rsidRPr="0077262A" w14:paraId="2119A39C" w14:textId="77777777" w:rsidTr="00BE32E3">
        <w:trPr>
          <w:trHeight w:val="179"/>
        </w:trPr>
        <w:tc>
          <w:tcPr>
            <w:tcW w:w="13230" w:type="dxa"/>
            <w:gridSpan w:val="9"/>
            <w:vAlign w:val="center"/>
          </w:tcPr>
          <w:p w14:paraId="68370076" w14:textId="77777777" w:rsidR="00111F41" w:rsidRPr="0077262A" w:rsidRDefault="00111F41" w:rsidP="00225781">
            <w:pPr>
              <w:jc w:val="center"/>
              <w:rPr>
                <w:rFonts w:ascii="Arial" w:hAnsi="Arial" w:cs="Arial"/>
                <w:b/>
                <w:bCs/>
                <w:sz w:val="20"/>
                <w:szCs w:val="20"/>
              </w:rPr>
            </w:pPr>
            <w:r w:rsidRPr="0077262A">
              <w:rPr>
                <w:rFonts w:ascii="Arial" w:hAnsi="Arial" w:cs="Arial"/>
                <w:b/>
                <w:bCs/>
                <w:sz w:val="20"/>
                <w:szCs w:val="20"/>
              </w:rPr>
              <w:t>Effect of variety</w:t>
            </w:r>
          </w:p>
        </w:tc>
      </w:tr>
      <w:tr w:rsidR="0077262A" w:rsidRPr="0077262A" w14:paraId="37CC1991" w14:textId="77777777" w:rsidTr="00BE32E3">
        <w:trPr>
          <w:trHeight w:val="20"/>
        </w:trPr>
        <w:tc>
          <w:tcPr>
            <w:tcW w:w="1324" w:type="dxa"/>
          </w:tcPr>
          <w:p w14:paraId="6FA64AFF"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p>
        </w:tc>
        <w:tc>
          <w:tcPr>
            <w:tcW w:w="1286" w:type="dxa"/>
            <w:vAlign w:val="center"/>
          </w:tcPr>
          <w:p w14:paraId="599802B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20.86 b</w:t>
            </w:r>
          </w:p>
        </w:tc>
        <w:tc>
          <w:tcPr>
            <w:tcW w:w="1260" w:type="dxa"/>
            <w:vAlign w:val="center"/>
          </w:tcPr>
          <w:p w14:paraId="37ADC7EE" w14:textId="2AE1B2D6" w:rsidR="00111F41" w:rsidRPr="0077262A" w:rsidRDefault="00111F41" w:rsidP="00225781">
            <w:pPr>
              <w:jc w:val="center"/>
              <w:rPr>
                <w:rFonts w:ascii="Arial" w:hAnsi="Arial" w:cs="Arial"/>
                <w:sz w:val="20"/>
                <w:szCs w:val="20"/>
              </w:rPr>
            </w:pPr>
            <w:r w:rsidRPr="0077262A">
              <w:rPr>
                <w:rFonts w:ascii="Arial" w:hAnsi="Arial" w:cs="Arial"/>
                <w:sz w:val="20"/>
                <w:szCs w:val="20"/>
              </w:rPr>
              <w:t>8.49</w:t>
            </w:r>
          </w:p>
        </w:tc>
        <w:tc>
          <w:tcPr>
            <w:tcW w:w="1440" w:type="dxa"/>
            <w:vAlign w:val="center"/>
          </w:tcPr>
          <w:p w14:paraId="20DBC2F0" w14:textId="2F967284" w:rsidR="00111F41" w:rsidRPr="0077262A" w:rsidRDefault="00111F41" w:rsidP="00225781">
            <w:pPr>
              <w:jc w:val="center"/>
              <w:rPr>
                <w:rFonts w:ascii="Arial" w:hAnsi="Arial" w:cs="Arial"/>
                <w:sz w:val="20"/>
                <w:szCs w:val="20"/>
              </w:rPr>
            </w:pPr>
            <w:r w:rsidRPr="0077262A">
              <w:rPr>
                <w:rFonts w:ascii="Arial" w:hAnsi="Arial" w:cs="Arial"/>
                <w:sz w:val="20"/>
                <w:szCs w:val="20"/>
              </w:rPr>
              <w:t>9.94</w:t>
            </w:r>
          </w:p>
        </w:tc>
        <w:tc>
          <w:tcPr>
            <w:tcW w:w="1660" w:type="dxa"/>
            <w:vAlign w:val="center"/>
          </w:tcPr>
          <w:p w14:paraId="29D243F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51.82 b</w:t>
            </w:r>
          </w:p>
        </w:tc>
        <w:tc>
          <w:tcPr>
            <w:tcW w:w="1441" w:type="dxa"/>
            <w:tcBorders>
              <w:top w:val="single" w:sz="4" w:space="0" w:color="000000"/>
              <w:left w:val="single" w:sz="4" w:space="0" w:color="000000"/>
              <w:bottom w:val="single" w:sz="4" w:space="0" w:color="000000"/>
              <w:right w:val="single" w:sz="4" w:space="0" w:color="000000"/>
            </w:tcBorders>
            <w:vAlign w:val="center"/>
          </w:tcPr>
          <w:p w14:paraId="0286E96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783.58 b</w:t>
            </w:r>
          </w:p>
        </w:tc>
        <w:tc>
          <w:tcPr>
            <w:tcW w:w="1441" w:type="dxa"/>
            <w:tcBorders>
              <w:top w:val="single" w:sz="4" w:space="0" w:color="000000"/>
              <w:left w:val="single" w:sz="4" w:space="0" w:color="000000"/>
              <w:bottom w:val="single" w:sz="4" w:space="0" w:color="000000"/>
              <w:right w:val="single" w:sz="4" w:space="0" w:color="000000"/>
            </w:tcBorders>
            <w:vAlign w:val="center"/>
          </w:tcPr>
          <w:p w14:paraId="0CB3BEA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1271.04 b</w:t>
            </w:r>
          </w:p>
        </w:tc>
        <w:tc>
          <w:tcPr>
            <w:tcW w:w="1578" w:type="dxa"/>
            <w:tcBorders>
              <w:top w:val="single" w:sz="4" w:space="0" w:color="000000"/>
              <w:left w:val="single" w:sz="4" w:space="0" w:color="000000"/>
              <w:bottom w:val="single" w:sz="4" w:space="0" w:color="000000"/>
              <w:right w:val="single" w:sz="4" w:space="0" w:color="000000"/>
            </w:tcBorders>
            <w:vAlign w:val="center"/>
          </w:tcPr>
          <w:p w14:paraId="66A5B7A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2054.62 b</w:t>
            </w:r>
          </w:p>
        </w:tc>
        <w:tc>
          <w:tcPr>
            <w:tcW w:w="1800" w:type="dxa"/>
            <w:tcBorders>
              <w:top w:val="single" w:sz="4" w:space="0" w:color="000000"/>
              <w:left w:val="single" w:sz="4" w:space="0" w:color="000000"/>
              <w:bottom w:val="single" w:sz="4" w:space="0" w:color="000000"/>
              <w:right w:val="single" w:sz="4" w:space="0" w:color="000000"/>
            </w:tcBorders>
            <w:vAlign w:val="center"/>
          </w:tcPr>
          <w:p w14:paraId="7E8462B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37.64 b</w:t>
            </w:r>
          </w:p>
        </w:tc>
      </w:tr>
      <w:tr w:rsidR="0077262A" w:rsidRPr="0077262A" w14:paraId="34F98FB7" w14:textId="77777777" w:rsidTr="00BE32E3">
        <w:trPr>
          <w:trHeight w:val="20"/>
        </w:trPr>
        <w:tc>
          <w:tcPr>
            <w:tcW w:w="1324" w:type="dxa"/>
          </w:tcPr>
          <w:p w14:paraId="2BFD98BB"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p>
        </w:tc>
        <w:tc>
          <w:tcPr>
            <w:tcW w:w="1286" w:type="dxa"/>
            <w:vAlign w:val="center"/>
          </w:tcPr>
          <w:p w14:paraId="3AD91B9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21.08 a</w:t>
            </w:r>
          </w:p>
        </w:tc>
        <w:tc>
          <w:tcPr>
            <w:tcW w:w="1260" w:type="dxa"/>
            <w:vAlign w:val="center"/>
          </w:tcPr>
          <w:p w14:paraId="36047202" w14:textId="39B40353" w:rsidR="00111F41" w:rsidRPr="0077262A" w:rsidRDefault="00111F41" w:rsidP="00225781">
            <w:pPr>
              <w:jc w:val="center"/>
              <w:rPr>
                <w:rFonts w:ascii="Arial" w:hAnsi="Arial" w:cs="Arial"/>
                <w:sz w:val="20"/>
                <w:szCs w:val="20"/>
              </w:rPr>
            </w:pPr>
            <w:r w:rsidRPr="0077262A">
              <w:rPr>
                <w:rFonts w:ascii="Arial" w:hAnsi="Arial" w:cs="Arial"/>
                <w:sz w:val="20"/>
                <w:szCs w:val="20"/>
              </w:rPr>
              <w:t>8.68</w:t>
            </w:r>
          </w:p>
        </w:tc>
        <w:tc>
          <w:tcPr>
            <w:tcW w:w="1440" w:type="dxa"/>
            <w:vAlign w:val="center"/>
          </w:tcPr>
          <w:p w14:paraId="63967DC2" w14:textId="49F06B08" w:rsidR="00111F41" w:rsidRPr="0077262A" w:rsidRDefault="00111F41" w:rsidP="00225781">
            <w:pPr>
              <w:jc w:val="center"/>
              <w:rPr>
                <w:rFonts w:ascii="Arial" w:hAnsi="Arial" w:cs="Arial"/>
                <w:sz w:val="20"/>
                <w:szCs w:val="20"/>
              </w:rPr>
            </w:pPr>
            <w:r w:rsidRPr="0077262A">
              <w:rPr>
                <w:rFonts w:ascii="Arial" w:hAnsi="Arial" w:cs="Arial"/>
                <w:sz w:val="20"/>
                <w:szCs w:val="20"/>
              </w:rPr>
              <w:t>10.04</w:t>
            </w:r>
          </w:p>
        </w:tc>
        <w:tc>
          <w:tcPr>
            <w:tcW w:w="1660" w:type="dxa"/>
            <w:vAlign w:val="center"/>
          </w:tcPr>
          <w:p w14:paraId="1F635CD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52.25 a</w:t>
            </w:r>
          </w:p>
        </w:tc>
        <w:tc>
          <w:tcPr>
            <w:tcW w:w="1441" w:type="dxa"/>
            <w:tcBorders>
              <w:top w:val="single" w:sz="4" w:space="0" w:color="000000"/>
              <w:left w:val="single" w:sz="4" w:space="0" w:color="000000"/>
              <w:bottom w:val="single" w:sz="4" w:space="0" w:color="000000"/>
              <w:right w:val="single" w:sz="4" w:space="0" w:color="000000"/>
            </w:tcBorders>
            <w:vAlign w:val="center"/>
          </w:tcPr>
          <w:p w14:paraId="41EC492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810.58 a</w:t>
            </w:r>
          </w:p>
        </w:tc>
        <w:tc>
          <w:tcPr>
            <w:tcW w:w="1441" w:type="dxa"/>
            <w:tcBorders>
              <w:top w:val="single" w:sz="4" w:space="0" w:color="000000"/>
              <w:left w:val="single" w:sz="4" w:space="0" w:color="000000"/>
              <w:bottom w:val="single" w:sz="4" w:space="0" w:color="000000"/>
              <w:right w:val="single" w:sz="4" w:space="0" w:color="000000"/>
            </w:tcBorders>
            <w:vAlign w:val="center"/>
          </w:tcPr>
          <w:p w14:paraId="20BFB38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1273.35 a</w:t>
            </w:r>
          </w:p>
        </w:tc>
        <w:tc>
          <w:tcPr>
            <w:tcW w:w="1578" w:type="dxa"/>
            <w:tcBorders>
              <w:top w:val="single" w:sz="4" w:space="0" w:color="000000"/>
              <w:left w:val="single" w:sz="4" w:space="0" w:color="000000"/>
              <w:bottom w:val="single" w:sz="4" w:space="0" w:color="000000"/>
              <w:right w:val="single" w:sz="4" w:space="0" w:color="000000"/>
            </w:tcBorders>
            <w:vAlign w:val="center"/>
          </w:tcPr>
          <w:p w14:paraId="7557827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2083.93 a</w:t>
            </w:r>
          </w:p>
        </w:tc>
        <w:tc>
          <w:tcPr>
            <w:tcW w:w="1800" w:type="dxa"/>
            <w:tcBorders>
              <w:top w:val="single" w:sz="4" w:space="0" w:color="000000"/>
              <w:left w:val="single" w:sz="4" w:space="0" w:color="000000"/>
              <w:bottom w:val="single" w:sz="4" w:space="0" w:color="000000"/>
              <w:right w:val="single" w:sz="4" w:space="0" w:color="000000"/>
            </w:tcBorders>
            <w:vAlign w:val="center"/>
          </w:tcPr>
          <w:p w14:paraId="3934ADB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38.34 a</w:t>
            </w:r>
          </w:p>
        </w:tc>
      </w:tr>
      <w:tr w:rsidR="0077262A" w:rsidRPr="0077262A" w14:paraId="3F7FC197" w14:textId="77777777" w:rsidTr="00BE32E3">
        <w:trPr>
          <w:trHeight w:val="20"/>
        </w:trPr>
        <w:tc>
          <w:tcPr>
            <w:tcW w:w="1324" w:type="dxa"/>
          </w:tcPr>
          <w:p w14:paraId="650B1C78"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SE</w:t>
            </w:r>
          </w:p>
        </w:tc>
        <w:tc>
          <w:tcPr>
            <w:tcW w:w="1286" w:type="dxa"/>
          </w:tcPr>
          <w:p w14:paraId="7650224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1.314</w:t>
            </w:r>
          </w:p>
        </w:tc>
        <w:tc>
          <w:tcPr>
            <w:tcW w:w="1260" w:type="dxa"/>
          </w:tcPr>
          <w:p w14:paraId="7B3ED85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NS</w:t>
            </w:r>
          </w:p>
        </w:tc>
        <w:tc>
          <w:tcPr>
            <w:tcW w:w="1440" w:type="dxa"/>
          </w:tcPr>
          <w:p w14:paraId="34FECC2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NS</w:t>
            </w:r>
          </w:p>
        </w:tc>
        <w:tc>
          <w:tcPr>
            <w:tcW w:w="1660" w:type="dxa"/>
          </w:tcPr>
          <w:p w14:paraId="2DEA33A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1.322</w:t>
            </w:r>
          </w:p>
        </w:tc>
        <w:tc>
          <w:tcPr>
            <w:tcW w:w="1441" w:type="dxa"/>
            <w:tcBorders>
              <w:top w:val="single" w:sz="4" w:space="0" w:color="000000"/>
              <w:left w:val="single" w:sz="4" w:space="0" w:color="000000"/>
              <w:bottom w:val="single" w:sz="4" w:space="0" w:color="000000"/>
              <w:right w:val="single" w:sz="4" w:space="0" w:color="000000"/>
            </w:tcBorders>
            <w:vAlign w:val="center"/>
          </w:tcPr>
          <w:p w14:paraId="0CCC7ED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5.428</w:t>
            </w:r>
          </w:p>
        </w:tc>
        <w:tc>
          <w:tcPr>
            <w:tcW w:w="1441" w:type="dxa"/>
            <w:tcBorders>
              <w:top w:val="single" w:sz="4" w:space="0" w:color="000000"/>
              <w:left w:val="single" w:sz="4" w:space="0" w:color="000000"/>
              <w:bottom w:val="single" w:sz="4" w:space="0" w:color="000000"/>
              <w:right w:val="single" w:sz="4" w:space="0" w:color="000000"/>
            </w:tcBorders>
            <w:vAlign w:val="center"/>
          </w:tcPr>
          <w:p w14:paraId="1C29AFA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8.385</w:t>
            </w:r>
          </w:p>
        </w:tc>
        <w:tc>
          <w:tcPr>
            <w:tcW w:w="1578" w:type="dxa"/>
            <w:tcBorders>
              <w:top w:val="single" w:sz="4" w:space="0" w:color="000000"/>
              <w:left w:val="single" w:sz="4" w:space="0" w:color="000000"/>
              <w:bottom w:val="single" w:sz="4" w:space="0" w:color="000000"/>
              <w:right w:val="single" w:sz="4" w:space="0" w:color="000000"/>
            </w:tcBorders>
            <w:vAlign w:val="center"/>
          </w:tcPr>
          <w:p w14:paraId="06456FF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12.271</w:t>
            </w:r>
          </w:p>
        </w:tc>
        <w:tc>
          <w:tcPr>
            <w:tcW w:w="1800" w:type="dxa"/>
            <w:tcBorders>
              <w:top w:val="single" w:sz="4" w:space="0" w:color="000000"/>
              <w:left w:val="single" w:sz="4" w:space="0" w:color="000000"/>
              <w:bottom w:val="single" w:sz="4" w:space="0" w:color="000000"/>
              <w:right w:val="single" w:sz="4" w:space="0" w:color="000000"/>
            </w:tcBorders>
            <w:vAlign w:val="center"/>
          </w:tcPr>
          <w:p w14:paraId="30E4403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2.634</w:t>
            </w:r>
          </w:p>
        </w:tc>
      </w:tr>
      <w:tr w:rsidR="0077262A" w:rsidRPr="0077262A" w14:paraId="792B8CA7" w14:textId="77777777" w:rsidTr="00BE32E3">
        <w:trPr>
          <w:trHeight w:val="20"/>
        </w:trPr>
        <w:tc>
          <w:tcPr>
            <w:tcW w:w="1324" w:type="dxa"/>
          </w:tcPr>
          <w:p w14:paraId="23328843" w14:textId="77777777" w:rsidR="00111F41" w:rsidRPr="0077262A" w:rsidRDefault="00111F41" w:rsidP="00BE32E3">
            <w:pPr>
              <w:rPr>
                <w:rFonts w:ascii="Arial" w:hAnsi="Arial" w:cs="Arial"/>
                <w:b/>
                <w:bCs/>
                <w:sz w:val="20"/>
                <w:szCs w:val="20"/>
              </w:rPr>
            </w:pPr>
            <w:proofErr w:type="gramStart"/>
            <w:r w:rsidRPr="0077262A">
              <w:rPr>
                <w:rFonts w:ascii="Arial" w:hAnsi="Arial" w:cs="Arial"/>
                <w:b/>
                <w:bCs/>
                <w:sz w:val="20"/>
                <w:szCs w:val="20"/>
              </w:rPr>
              <w:t>CV(</w:t>
            </w:r>
            <w:proofErr w:type="gramEnd"/>
            <w:r w:rsidRPr="0077262A">
              <w:rPr>
                <w:rFonts w:ascii="Arial" w:hAnsi="Arial" w:cs="Arial"/>
                <w:b/>
                <w:bCs/>
                <w:sz w:val="20"/>
                <w:szCs w:val="20"/>
              </w:rPr>
              <w:t>%)</w:t>
            </w:r>
          </w:p>
        </w:tc>
        <w:tc>
          <w:tcPr>
            <w:tcW w:w="1286" w:type="dxa"/>
          </w:tcPr>
          <w:p w14:paraId="64A233F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4.116</w:t>
            </w:r>
          </w:p>
        </w:tc>
        <w:tc>
          <w:tcPr>
            <w:tcW w:w="1260" w:type="dxa"/>
          </w:tcPr>
          <w:p w14:paraId="3DB0DC2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3.014</w:t>
            </w:r>
          </w:p>
        </w:tc>
        <w:tc>
          <w:tcPr>
            <w:tcW w:w="1440" w:type="dxa"/>
          </w:tcPr>
          <w:p w14:paraId="44FAB84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3.581</w:t>
            </w:r>
          </w:p>
        </w:tc>
        <w:tc>
          <w:tcPr>
            <w:tcW w:w="1660" w:type="dxa"/>
          </w:tcPr>
          <w:p w14:paraId="617D770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4.083</w:t>
            </w:r>
          </w:p>
        </w:tc>
        <w:tc>
          <w:tcPr>
            <w:tcW w:w="1441" w:type="dxa"/>
            <w:tcBorders>
              <w:top w:val="single" w:sz="4" w:space="0" w:color="000000"/>
              <w:left w:val="single" w:sz="4" w:space="0" w:color="000000"/>
              <w:bottom w:val="single" w:sz="4" w:space="0" w:color="000000"/>
              <w:right w:val="single" w:sz="4" w:space="0" w:color="000000"/>
            </w:tcBorders>
          </w:tcPr>
          <w:p w14:paraId="254B461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6.187</w:t>
            </w:r>
          </w:p>
        </w:tc>
        <w:tc>
          <w:tcPr>
            <w:tcW w:w="1441" w:type="dxa"/>
            <w:tcBorders>
              <w:top w:val="single" w:sz="4" w:space="0" w:color="000000"/>
              <w:left w:val="single" w:sz="4" w:space="0" w:color="000000"/>
              <w:bottom w:val="single" w:sz="4" w:space="0" w:color="000000"/>
              <w:right w:val="single" w:sz="4" w:space="0" w:color="000000"/>
            </w:tcBorders>
          </w:tcPr>
          <w:p w14:paraId="53CBD8C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8.172</w:t>
            </w:r>
          </w:p>
        </w:tc>
        <w:tc>
          <w:tcPr>
            <w:tcW w:w="1578" w:type="dxa"/>
            <w:tcBorders>
              <w:top w:val="single" w:sz="4" w:space="0" w:color="000000"/>
              <w:left w:val="single" w:sz="4" w:space="0" w:color="000000"/>
              <w:bottom w:val="single" w:sz="4" w:space="0" w:color="000000"/>
              <w:right w:val="single" w:sz="4" w:space="0" w:color="000000"/>
            </w:tcBorders>
          </w:tcPr>
          <w:p w14:paraId="4E4966D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7.389</w:t>
            </w:r>
          </w:p>
        </w:tc>
        <w:tc>
          <w:tcPr>
            <w:tcW w:w="1800" w:type="dxa"/>
            <w:tcBorders>
              <w:top w:val="single" w:sz="4" w:space="0" w:color="000000"/>
              <w:left w:val="single" w:sz="4" w:space="0" w:color="000000"/>
              <w:bottom w:val="single" w:sz="4" w:space="0" w:color="000000"/>
              <w:right w:val="single" w:sz="4" w:space="0" w:color="000000"/>
            </w:tcBorders>
          </w:tcPr>
          <w:p w14:paraId="70FB710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5.884</w:t>
            </w:r>
          </w:p>
        </w:tc>
      </w:tr>
      <w:tr w:rsidR="0077262A" w:rsidRPr="0077262A" w14:paraId="590AE6CB" w14:textId="77777777" w:rsidTr="00BE32E3">
        <w:trPr>
          <w:trHeight w:val="20"/>
        </w:trPr>
        <w:tc>
          <w:tcPr>
            <w:tcW w:w="13230" w:type="dxa"/>
            <w:gridSpan w:val="9"/>
            <w:vAlign w:val="center"/>
          </w:tcPr>
          <w:p w14:paraId="16BFD995" w14:textId="77777777" w:rsidR="00111F41" w:rsidRPr="0077262A" w:rsidRDefault="00111F41" w:rsidP="00225781">
            <w:pPr>
              <w:jc w:val="center"/>
              <w:rPr>
                <w:rFonts w:ascii="Arial" w:hAnsi="Arial" w:cs="Arial"/>
                <w:b/>
                <w:bCs/>
                <w:sz w:val="20"/>
                <w:szCs w:val="20"/>
              </w:rPr>
            </w:pPr>
            <w:r w:rsidRPr="0077262A">
              <w:rPr>
                <w:rFonts w:ascii="Arial" w:hAnsi="Arial" w:cs="Arial"/>
                <w:b/>
                <w:bCs/>
                <w:sz w:val="20"/>
                <w:szCs w:val="20"/>
              </w:rPr>
              <w:t>Effect of fertilizer management</w:t>
            </w:r>
          </w:p>
        </w:tc>
      </w:tr>
      <w:tr w:rsidR="0077262A" w:rsidRPr="0077262A" w14:paraId="4DCE473E" w14:textId="77777777" w:rsidTr="00BE32E3">
        <w:trPr>
          <w:trHeight w:val="20"/>
        </w:trPr>
        <w:tc>
          <w:tcPr>
            <w:tcW w:w="1324" w:type="dxa"/>
          </w:tcPr>
          <w:p w14:paraId="1244E665"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1</w:t>
            </w:r>
          </w:p>
        </w:tc>
        <w:tc>
          <w:tcPr>
            <w:tcW w:w="1286" w:type="dxa"/>
            <w:vAlign w:val="bottom"/>
          </w:tcPr>
          <w:p w14:paraId="784772B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20.76 d</w:t>
            </w:r>
          </w:p>
        </w:tc>
        <w:tc>
          <w:tcPr>
            <w:tcW w:w="1260" w:type="dxa"/>
            <w:vAlign w:val="bottom"/>
          </w:tcPr>
          <w:p w14:paraId="68083E3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8.64 </w:t>
            </w:r>
            <w:proofErr w:type="spellStart"/>
            <w:r w:rsidRPr="0077262A">
              <w:rPr>
                <w:rFonts w:ascii="Arial" w:hAnsi="Arial" w:cs="Arial"/>
                <w:sz w:val="20"/>
                <w:szCs w:val="20"/>
              </w:rPr>
              <w:t>bc</w:t>
            </w:r>
            <w:proofErr w:type="spellEnd"/>
          </w:p>
        </w:tc>
        <w:tc>
          <w:tcPr>
            <w:tcW w:w="1440" w:type="dxa"/>
            <w:vAlign w:val="bottom"/>
          </w:tcPr>
          <w:p w14:paraId="1F47306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9.97 </w:t>
            </w:r>
            <w:proofErr w:type="spellStart"/>
            <w:r w:rsidRPr="0077262A">
              <w:rPr>
                <w:rFonts w:ascii="Arial" w:hAnsi="Arial" w:cs="Arial"/>
                <w:sz w:val="20"/>
                <w:szCs w:val="20"/>
              </w:rPr>
              <w:t>bc</w:t>
            </w:r>
            <w:proofErr w:type="spellEnd"/>
          </w:p>
        </w:tc>
        <w:tc>
          <w:tcPr>
            <w:tcW w:w="1660" w:type="dxa"/>
            <w:vAlign w:val="bottom"/>
          </w:tcPr>
          <w:p w14:paraId="09198FC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52.00 c</w:t>
            </w:r>
          </w:p>
        </w:tc>
        <w:tc>
          <w:tcPr>
            <w:tcW w:w="1441" w:type="dxa"/>
            <w:tcBorders>
              <w:top w:val="single" w:sz="4" w:space="0" w:color="000000"/>
              <w:left w:val="single" w:sz="4" w:space="0" w:color="000000"/>
              <w:bottom w:val="single" w:sz="4" w:space="0" w:color="000000"/>
              <w:right w:val="single" w:sz="4" w:space="0" w:color="000000"/>
            </w:tcBorders>
            <w:vAlign w:val="bottom"/>
          </w:tcPr>
          <w:p w14:paraId="34AD986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734.30 e</w:t>
            </w:r>
          </w:p>
        </w:tc>
        <w:tc>
          <w:tcPr>
            <w:tcW w:w="1441" w:type="dxa"/>
            <w:tcBorders>
              <w:top w:val="single" w:sz="4" w:space="0" w:color="000000"/>
              <w:left w:val="single" w:sz="4" w:space="0" w:color="000000"/>
              <w:bottom w:val="single" w:sz="4" w:space="0" w:color="000000"/>
              <w:right w:val="single" w:sz="4" w:space="0" w:color="000000"/>
            </w:tcBorders>
            <w:vAlign w:val="bottom"/>
          </w:tcPr>
          <w:p w14:paraId="02BBF8A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1257.00 e</w:t>
            </w:r>
          </w:p>
        </w:tc>
        <w:tc>
          <w:tcPr>
            <w:tcW w:w="1578" w:type="dxa"/>
            <w:tcBorders>
              <w:top w:val="single" w:sz="4" w:space="0" w:color="000000"/>
              <w:left w:val="single" w:sz="4" w:space="0" w:color="000000"/>
              <w:bottom w:val="single" w:sz="4" w:space="0" w:color="000000"/>
              <w:right w:val="single" w:sz="4" w:space="0" w:color="000000"/>
            </w:tcBorders>
            <w:vAlign w:val="center"/>
          </w:tcPr>
          <w:p w14:paraId="003F5E6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1991.30 e</w:t>
            </w:r>
          </w:p>
        </w:tc>
        <w:tc>
          <w:tcPr>
            <w:tcW w:w="1800" w:type="dxa"/>
            <w:tcBorders>
              <w:top w:val="single" w:sz="4" w:space="0" w:color="000000"/>
              <w:left w:val="single" w:sz="4" w:space="0" w:color="000000"/>
              <w:bottom w:val="single" w:sz="4" w:space="0" w:color="000000"/>
              <w:right w:val="single" w:sz="4" w:space="0" w:color="000000"/>
            </w:tcBorders>
            <w:vAlign w:val="bottom"/>
          </w:tcPr>
          <w:p w14:paraId="1A15B50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36.88 e</w:t>
            </w:r>
          </w:p>
        </w:tc>
      </w:tr>
      <w:tr w:rsidR="0077262A" w:rsidRPr="0077262A" w14:paraId="1DE822DF" w14:textId="77777777" w:rsidTr="00BE32E3">
        <w:trPr>
          <w:trHeight w:val="20"/>
        </w:trPr>
        <w:tc>
          <w:tcPr>
            <w:tcW w:w="1324" w:type="dxa"/>
          </w:tcPr>
          <w:p w14:paraId="7D8FFB93"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2</w:t>
            </w:r>
          </w:p>
        </w:tc>
        <w:tc>
          <w:tcPr>
            <w:tcW w:w="1286" w:type="dxa"/>
            <w:vAlign w:val="bottom"/>
          </w:tcPr>
          <w:p w14:paraId="17B31F6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22.20 c</w:t>
            </w:r>
          </w:p>
        </w:tc>
        <w:tc>
          <w:tcPr>
            <w:tcW w:w="1260" w:type="dxa"/>
            <w:vAlign w:val="bottom"/>
          </w:tcPr>
          <w:p w14:paraId="4DC7922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8.75 </w:t>
            </w:r>
            <w:proofErr w:type="spellStart"/>
            <w:r w:rsidRPr="0077262A">
              <w:rPr>
                <w:rFonts w:ascii="Arial" w:hAnsi="Arial" w:cs="Arial"/>
                <w:sz w:val="20"/>
                <w:szCs w:val="20"/>
              </w:rPr>
              <w:t>bc</w:t>
            </w:r>
            <w:proofErr w:type="spellEnd"/>
          </w:p>
        </w:tc>
        <w:tc>
          <w:tcPr>
            <w:tcW w:w="1440" w:type="dxa"/>
            <w:vAlign w:val="bottom"/>
          </w:tcPr>
          <w:p w14:paraId="7C3E815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10.16 ab</w:t>
            </w:r>
          </w:p>
        </w:tc>
        <w:tc>
          <w:tcPr>
            <w:tcW w:w="1660" w:type="dxa"/>
            <w:vAlign w:val="bottom"/>
          </w:tcPr>
          <w:p w14:paraId="04F4AFA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53.33 b</w:t>
            </w:r>
          </w:p>
        </w:tc>
        <w:tc>
          <w:tcPr>
            <w:tcW w:w="1441" w:type="dxa"/>
            <w:tcBorders>
              <w:top w:val="single" w:sz="4" w:space="0" w:color="000000"/>
              <w:left w:val="single" w:sz="4" w:space="0" w:color="000000"/>
              <w:bottom w:val="single" w:sz="4" w:space="0" w:color="000000"/>
              <w:right w:val="single" w:sz="4" w:space="0" w:color="000000"/>
            </w:tcBorders>
            <w:vAlign w:val="bottom"/>
          </w:tcPr>
          <w:p w14:paraId="3A03C42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809.20 d</w:t>
            </w:r>
          </w:p>
        </w:tc>
        <w:tc>
          <w:tcPr>
            <w:tcW w:w="1441" w:type="dxa"/>
            <w:tcBorders>
              <w:top w:val="single" w:sz="4" w:space="0" w:color="000000"/>
              <w:left w:val="single" w:sz="4" w:space="0" w:color="000000"/>
              <w:bottom w:val="single" w:sz="4" w:space="0" w:color="000000"/>
              <w:right w:val="single" w:sz="4" w:space="0" w:color="000000"/>
            </w:tcBorders>
            <w:vAlign w:val="bottom"/>
          </w:tcPr>
          <w:p w14:paraId="3D8808B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1307.00 d</w:t>
            </w:r>
          </w:p>
        </w:tc>
        <w:tc>
          <w:tcPr>
            <w:tcW w:w="1578" w:type="dxa"/>
            <w:tcBorders>
              <w:top w:val="single" w:sz="4" w:space="0" w:color="000000"/>
              <w:left w:val="single" w:sz="4" w:space="0" w:color="000000"/>
              <w:bottom w:val="single" w:sz="4" w:space="0" w:color="000000"/>
              <w:right w:val="single" w:sz="4" w:space="0" w:color="000000"/>
            </w:tcBorders>
            <w:vAlign w:val="center"/>
          </w:tcPr>
          <w:p w14:paraId="26C44A4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2116.20 d</w:t>
            </w:r>
          </w:p>
        </w:tc>
        <w:tc>
          <w:tcPr>
            <w:tcW w:w="1800" w:type="dxa"/>
            <w:tcBorders>
              <w:top w:val="single" w:sz="4" w:space="0" w:color="000000"/>
              <w:left w:val="single" w:sz="4" w:space="0" w:color="000000"/>
              <w:bottom w:val="single" w:sz="4" w:space="0" w:color="000000"/>
              <w:right w:val="single" w:sz="4" w:space="0" w:color="000000"/>
            </w:tcBorders>
            <w:vAlign w:val="bottom"/>
          </w:tcPr>
          <w:p w14:paraId="5363275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38.24 d</w:t>
            </w:r>
          </w:p>
        </w:tc>
      </w:tr>
      <w:tr w:rsidR="0077262A" w:rsidRPr="0077262A" w14:paraId="4812FF35" w14:textId="77777777" w:rsidTr="00BE32E3">
        <w:trPr>
          <w:trHeight w:val="20"/>
        </w:trPr>
        <w:tc>
          <w:tcPr>
            <w:tcW w:w="1324" w:type="dxa"/>
          </w:tcPr>
          <w:p w14:paraId="6D8E93AF"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3</w:t>
            </w:r>
          </w:p>
        </w:tc>
        <w:tc>
          <w:tcPr>
            <w:tcW w:w="1286" w:type="dxa"/>
            <w:vAlign w:val="bottom"/>
          </w:tcPr>
          <w:p w14:paraId="11C4962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24.20 b</w:t>
            </w:r>
          </w:p>
        </w:tc>
        <w:tc>
          <w:tcPr>
            <w:tcW w:w="1260" w:type="dxa"/>
            <w:vAlign w:val="bottom"/>
          </w:tcPr>
          <w:p w14:paraId="3DC0966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8.98 b</w:t>
            </w:r>
          </w:p>
        </w:tc>
        <w:tc>
          <w:tcPr>
            <w:tcW w:w="1440" w:type="dxa"/>
            <w:vAlign w:val="bottom"/>
          </w:tcPr>
          <w:p w14:paraId="2056D78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10.31 a</w:t>
            </w:r>
          </w:p>
        </w:tc>
        <w:tc>
          <w:tcPr>
            <w:tcW w:w="1660" w:type="dxa"/>
            <w:vAlign w:val="bottom"/>
          </w:tcPr>
          <w:p w14:paraId="3E96C49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54.00 b</w:t>
            </w:r>
          </w:p>
        </w:tc>
        <w:tc>
          <w:tcPr>
            <w:tcW w:w="1441" w:type="dxa"/>
            <w:tcBorders>
              <w:top w:val="single" w:sz="4" w:space="0" w:color="000000"/>
              <w:left w:val="single" w:sz="4" w:space="0" w:color="000000"/>
              <w:bottom w:val="single" w:sz="4" w:space="0" w:color="000000"/>
              <w:right w:val="single" w:sz="4" w:space="0" w:color="000000"/>
            </w:tcBorders>
            <w:vAlign w:val="bottom"/>
          </w:tcPr>
          <w:p w14:paraId="39007BF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1033.00 b</w:t>
            </w:r>
          </w:p>
        </w:tc>
        <w:tc>
          <w:tcPr>
            <w:tcW w:w="1441" w:type="dxa"/>
            <w:tcBorders>
              <w:top w:val="single" w:sz="4" w:space="0" w:color="000000"/>
              <w:left w:val="single" w:sz="4" w:space="0" w:color="000000"/>
              <w:bottom w:val="single" w:sz="4" w:space="0" w:color="000000"/>
              <w:right w:val="single" w:sz="4" w:space="0" w:color="000000"/>
            </w:tcBorders>
            <w:vAlign w:val="bottom"/>
          </w:tcPr>
          <w:p w14:paraId="62A0ABE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1434.00 b</w:t>
            </w:r>
          </w:p>
        </w:tc>
        <w:tc>
          <w:tcPr>
            <w:tcW w:w="1578" w:type="dxa"/>
            <w:tcBorders>
              <w:top w:val="single" w:sz="4" w:space="0" w:color="000000"/>
              <w:left w:val="single" w:sz="4" w:space="0" w:color="000000"/>
              <w:bottom w:val="single" w:sz="4" w:space="0" w:color="000000"/>
              <w:right w:val="single" w:sz="4" w:space="0" w:color="000000"/>
            </w:tcBorders>
            <w:vAlign w:val="center"/>
          </w:tcPr>
          <w:p w14:paraId="48EF18A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2467.00 b</w:t>
            </w:r>
          </w:p>
        </w:tc>
        <w:tc>
          <w:tcPr>
            <w:tcW w:w="1800" w:type="dxa"/>
            <w:tcBorders>
              <w:top w:val="single" w:sz="4" w:space="0" w:color="000000"/>
              <w:left w:val="single" w:sz="4" w:space="0" w:color="000000"/>
              <w:bottom w:val="single" w:sz="4" w:space="0" w:color="000000"/>
              <w:right w:val="single" w:sz="4" w:space="0" w:color="000000"/>
            </w:tcBorders>
            <w:vAlign w:val="bottom"/>
          </w:tcPr>
          <w:p w14:paraId="17919BC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41.88 b</w:t>
            </w:r>
          </w:p>
        </w:tc>
      </w:tr>
      <w:tr w:rsidR="0077262A" w:rsidRPr="0077262A" w14:paraId="68C85E19" w14:textId="77777777" w:rsidTr="00BE32E3">
        <w:trPr>
          <w:trHeight w:val="20"/>
        </w:trPr>
        <w:tc>
          <w:tcPr>
            <w:tcW w:w="1324" w:type="dxa"/>
          </w:tcPr>
          <w:p w14:paraId="1BD57823"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4</w:t>
            </w:r>
          </w:p>
        </w:tc>
        <w:tc>
          <w:tcPr>
            <w:tcW w:w="1286" w:type="dxa"/>
            <w:vAlign w:val="bottom"/>
          </w:tcPr>
          <w:p w14:paraId="676E8F0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23.34 b</w:t>
            </w:r>
          </w:p>
        </w:tc>
        <w:tc>
          <w:tcPr>
            <w:tcW w:w="1260" w:type="dxa"/>
            <w:vAlign w:val="bottom"/>
          </w:tcPr>
          <w:p w14:paraId="1773231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8.80 </w:t>
            </w:r>
            <w:proofErr w:type="spellStart"/>
            <w:r w:rsidRPr="0077262A">
              <w:rPr>
                <w:rFonts w:ascii="Arial" w:hAnsi="Arial" w:cs="Arial"/>
                <w:sz w:val="20"/>
                <w:szCs w:val="20"/>
              </w:rPr>
              <w:t>bc</w:t>
            </w:r>
            <w:proofErr w:type="spellEnd"/>
          </w:p>
        </w:tc>
        <w:tc>
          <w:tcPr>
            <w:tcW w:w="1440" w:type="dxa"/>
            <w:vAlign w:val="bottom"/>
          </w:tcPr>
          <w:p w14:paraId="37151D3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10.25 ab</w:t>
            </w:r>
          </w:p>
        </w:tc>
        <w:tc>
          <w:tcPr>
            <w:tcW w:w="1660" w:type="dxa"/>
            <w:vAlign w:val="bottom"/>
          </w:tcPr>
          <w:p w14:paraId="400F93B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53.33 b</w:t>
            </w:r>
          </w:p>
        </w:tc>
        <w:tc>
          <w:tcPr>
            <w:tcW w:w="1441" w:type="dxa"/>
            <w:tcBorders>
              <w:top w:val="single" w:sz="4" w:space="0" w:color="000000"/>
              <w:left w:val="single" w:sz="4" w:space="0" w:color="000000"/>
              <w:bottom w:val="single" w:sz="4" w:space="0" w:color="000000"/>
              <w:right w:val="single" w:sz="4" w:space="0" w:color="000000"/>
            </w:tcBorders>
            <w:vAlign w:val="bottom"/>
          </w:tcPr>
          <w:p w14:paraId="30A386B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893.50 c</w:t>
            </w:r>
          </w:p>
        </w:tc>
        <w:tc>
          <w:tcPr>
            <w:tcW w:w="1441" w:type="dxa"/>
            <w:tcBorders>
              <w:top w:val="single" w:sz="4" w:space="0" w:color="000000"/>
              <w:left w:val="single" w:sz="4" w:space="0" w:color="000000"/>
              <w:bottom w:val="single" w:sz="4" w:space="0" w:color="000000"/>
              <w:right w:val="single" w:sz="4" w:space="0" w:color="000000"/>
            </w:tcBorders>
            <w:vAlign w:val="bottom"/>
          </w:tcPr>
          <w:p w14:paraId="0C72DD4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1360.00 c</w:t>
            </w:r>
          </w:p>
        </w:tc>
        <w:tc>
          <w:tcPr>
            <w:tcW w:w="1578" w:type="dxa"/>
            <w:tcBorders>
              <w:top w:val="single" w:sz="4" w:space="0" w:color="000000"/>
              <w:left w:val="single" w:sz="4" w:space="0" w:color="000000"/>
              <w:bottom w:val="single" w:sz="4" w:space="0" w:color="000000"/>
              <w:right w:val="single" w:sz="4" w:space="0" w:color="000000"/>
            </w:tcBorders>
            <w:vAlign w:val="center"/>
          </w:tcPr>
          <w:p w14:paraId="2DA0211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2253.50 c</w:t>
            </w:r>
          </w:p>
        </w:tc>
        <w:tc>
          <w:tcPr>
            <w:tcW w:w="1800" w:type="dxa"/>
            <w:tcBorders>
              <w:top w:val="single" w:sz="4" w:space="0" w:color="000000"/>
              <w:left w:val="single" w:sz="4" w:space="0" w:color="000000"/>
              <w:bottom w:val="single" w:sz="4" w:space="0" w:color="000000"/>
              <w:right w:val="single" w:sz="4" w:space="0" w:color="000000"/>
            </w:tcBorders>
            <w:vAlign w:val="bottom"/>
          </w:tcPr>
          <w:p w14:paraId="73218A6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39.63 c</w:t>
            </w:r>
          </w:p>
        </w:tc>
      </w:tr>
      <w:tr w:rsidR="0077262A" w:rsidRPr="0077262A" w14:paraId="35C90D93" w14:textId="77777777" w:rsidTr="00BE32E3">
        <w:trPr>
          <w:trHeight w:val="20"/>
        </w:trPr>
        <w:tc>
          <w:tcPr>
            <w:tcW w:w="1324" w:type="dxa"/>
          </w:tcPr>
          <w:p w14:paraId="69CED180"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5</w:t>
            </w:r>
          </w:p>
        </w:tc>
        <w:tc>
          <w:tcPr>
            <w:tcW w:w="1286" w:type="dxa"/>
            <w:vAlign w:val="bottom"/>
          </w:tcPr>
          <w:p w14:paraId="3E48155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25.37 a</w:t>
            </w:r>
          </w:p>
        </w:tc>
        <w:tc>
          <w:tcPr>
            <w:tcW w:w="1260" w:type="dxa"/>
            <w:vAlign w:val="bottom"/>
          </w:tcPr>
          <w:p w14:paraId="6E67450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9.73 a</w:t>
            </w:r>
          </w:p>
        </w:tc>
        <w:tc>
          <w:tcPr>
            <w:tcW w:w="1440" w:type="dxa"/>
            <w:vAlign w:val="bottom"/>
          </w:tcPr>
          <w:p w14:paraId="0AD1088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10.43 a</w:t>
            </w:r>
          </w:p>
        </w:tc>
        <w:tc>
          <w:tcPr>
            <w:tcW w:w="1660" w:type="dxa"/>
            <w:vAlign w:val="bottom"/>
          </w:tcPr>
          <w:p w14:paraId="103FC4E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55.67 a</w:t>
            </w:r>
          </w:p>
        </w:tc>
        <w:tc>
          <w:tcPr>
            <w:tcW w:w="1441" w:type="dxa"/>
            <w:tcBorders>
              <w:top w:val="single" w:sz="4" w:space="0" w:color="000000"/>
              <w:left w:val="single" w:sz="4" w:space="0" w:color="000000"/>
              <w:bottom w:val="single" w:sz="4" w:space="0" w:color="000000"/>
              <w:right w:val="single" w:sz="4" w:space="0" w:color="000000"/>
            </w:tcBorders>
            <w:vAlign w:val="bottom"/>
          </w:tcPr>
          <w:p w14:paraId="7970D64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1121.00 a</w:t>
            </w:r>
          </w:p>
        </w:tc>
        <w:tc>
          <w:tcPr>
            <w:tcW w:w="1441" w:type="dxa"/>
            <w:tcBorders>
              <w:top w:val="single" w:sz="4" w:space="0" w:color="000000"/>
              <w:left w:val="single" w:sz="4" w:space="0" w:color="000000"/>
              <w:bottom w:val="single" w:sz="4" w:space="0" w:color="000000"/>
              <w:right w:val="single" w:sz="4" w:space="0" w:color="000000"/>
            </w:tcBorders>
            <w:vAlign w:val="bottom"/>
          </w:tcPr>
          <w:p w14:paraId="78D9939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1467.00 a</w:t>
            </w:r>
          </w:p>
        </w:tc>
        <w:tc>
          <w:tcPr>
            <w:tcW w:w="1578" w:type="dxa"/>
            <w:tcBorders>
              <w:top w:val="single" w:sz="4" w:space="0" w:color="000000"/>
              <w:left w:val="single" w:sz="4" w:space="0" w:color="000000"/>
              <w:bottom w:val="single" w:sz="4" w:space="0" w:color="000000"/>
              <w:right w:val="single" w:sz="4" w:space="0" w:color="000000"/>
            </w:tcBorders>
            <w:vAlign w:val="center"/>
          </w:tcPr>
          <w:p w14:paraId="4E002FC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2588.00 a</w:t>
            </w:r>
          </w:p>
        </w:tc>
        <w:tc>
          <w:tcPr>
            <w:tcW w:w="1800" w:type="dxa"/>
            <w:tcBorders>
              <w:top w:val="single" w:sz="4" w:space="0" w:color="000000"/>
              <w:left w:val="single" w:sz="4" w:space="0" w:color="000000"/>
              <w:bottom w:val="single" w:sz="4" w:space="0" w:color="000000"/>
              <w:right w:val="single" w:sz="4" w:space="0" w:color="000000"/>
            </w:tcBorders>
            <w:vAlign w:val="bottom"/>
          </w:tcPr>
          <w:p w14:paraId="783574A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43.31 a</w:t>
            </w:r>
          </w:p>
        </w:tc>
      </w:tr>
      <w:tr w:rsidR="0077262A" w:rsidRPr="0077262A" w14:paraId="7253061A" w14:textId="77777777" w:rsidTr="00BE32E3">
        <w:trPr>
          <w:trHeight w:val="20"/>
        </w:trPr>
        <w:tc>
          <w:tcPr>
            <w:tcW w:w="1324" w:type="dxa"/>
          </w:tcPr>
          <w:p w14:paraId="7D1A913F"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6</w:t>
            </w:r>
          </w:p>
        </w:tc>
        <w:tc>
          <w:tcPr>
            <w:tcW w:w="1286" w:type="dxa"/>
            <w:vAlign w:val="bottom"/>
          </w:tcPr>
          <w:p w14:paraId="7F431DB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18.08 e</w:t>
            </w:r>
          </w:p>
        </w:tc>
        <w:tc>
          <w:tcPr>
            <w:tcW w:w="1260" w:type="dxa"/>
            <w:vAlign w:val="bottom"/>
          </w:tcPr>
          <w:p w14:paraId="4CD7CAD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7.76 d</w:t>
            </w:r>
          </w:p>
        </w:tc>
        <w:tc>
          <w:tcPr>
            <w:tcW w:w="1440" w:type="dxa"/>
            <w:vAlign w:val="bottom"/>
          </w:tcPr>
          <w:p w14:paraId="0D8CD64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9.77 c</w:t>
            </w:r>
          </w:p>
        </w:tc>
        <w:tc>
          <w:tcPr>
            <w:tcW w:w="1660" w:type="dxa"/>
            <w:vAlign w:val="bottom"/>
          </w:tcPr>
          <w:p w14:paraId="6F05ECA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49.67 d</w:t>
            </w:r>
          </w:p>
        </w:tc>
        <w:tc>
          <w:tcPr>
            <w:tcW w:w="1441" w:type="dxa"/>
            <w:tcBorders>
              <w:top w:val="single" w:sz="4" w:space="0" w:color="000000"/>
              <w:left w:val="single" w:sz="4" w:space="0" w:color="000000"/>
              <w:bottom w:val="single" w:sz="4" w:space="0" w:color="000000"/>
              <w:right w:val="single" w:sz="4" w:space="0" w:color="000000"/>
            </w:tcBorders>
            <w:vAlign w:val="bottom"/>
          </w:tcPr>
          <w:p w14:paraId="5155F5E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595.70 g</w:t>
            </w:r>
          </w:p>
        </w:tc>
        <w:tc>
          <w:tcPr>
            <w:tcW w:w="1441" w:type="dxa"/>
            <w:tcBorders>
              <w:top w:val="single" w:sz="4" w:space="0" w:color="000000"/>
              <w:left w:val="single" w:sz="4" w:space="0" w:color="000000"/>
              <w:bottom w:val="single" w:sz="4" w:space="0" w:color="000000"/>
              <w:right w:val="single" w:sz="4" w:space="0" w:color="000000"/>
            </w:tcBorders>
            <w:vAlign w:val="bottom"/>
          </w:tcPr>
          <w:p w14:paraId="69C864C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1119.00 g</w:t>
            </w:r>
          </w:p>
        </w:tc>
        <w:tc>
          <w:tcPr>
            <w:tcW w:w="1578" w:type="dxa"/>
            <w:tcBorders>
              <w:top w:val="single" w:sz="4" w:space="0" w:color="000000"/>
              <w:left w:val="single" w:sz="4" w:space="0" w:color="000000"/>
              <w:bottom w:val="single" w:sz="4" w:space="0" w:color="000000"/>
              <w:right w:val="single" w:sz="4" w:space="0" w:color="000000"/>
            </w:tcBorders>
            <w:vAlign w:val="center"/>
          </w:tcPr>
          <w:p w14:paraId="47CF24C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1714.70 g</w:t>
            </w:r>
          </w:p>
        </w:tc>
        <w:tc>
          <w:tcPr>
            <w:tcW w:w="1800" w:type="dxa"/>
            <w:tcBorders>
              <w:top w:val="single" w:sz="4" w:space="0" w:color="000000"/>
              <w:left w:val="single" w:sz="4" w:space="0" w:color="000000"/>
              <w:bottom w:val="single" w:sz="4" w:space="0" w:color="000000"/>
              <w:right w:val="single" w:sz="4" w:space="0" w:color="000000"/>
            </w:tcBorders>
            <w:vAlign w:val="bottom"/>
          </w:tcPr>
          <w:p w14:paraId="70C28AC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34.75 f</w:t>
            </w:r>
          </w:p>
        </w:tc>
      </w:tr>
      <w:tr w:rsidR="0077262A" w:rsidRPr="0077262A" w14:paraId="423926AC" w14:textId="77777777" w:rsidTr="00BE32E3">
        <w:trPr>
          <w:trHeight w:val="20"/>
        </w:trPr>
        <w:tc>
          <w:tcPr>
            <w:tcW w:w="1324" w:type="dxa"/>
          </w:tcPr>
          <w:p w14:paraId="761DFF90"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7</w:t>
            </w:r>
          </w:p>
        </w:tc>
        <w:tc>
          <w:tcPr>
            <w:tcW w:w="1286" w:type="dxa"/>
            <w:vAlign w:val="bottom"/>
          </w:tcPr>
          <w:p w14:paraId="77E23BB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15.13 f</w:t>
            </w:r>
          </w:p>
        </w:tc>
        <w:tc>
          <w:tcPr>
            <w:tcW w:w="1260" w:type="dxa"/>
            <w:vAlign w:val="bottom"/>
          </w:tcPr>
          <w:p w14:paraId="3D198D7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7.54 d</w:t>
            </w:r>
          </w:p>
        </w:tc>
        <w:tc>
          <w:tcPr>
            <w:tcW w:w="1440" w:type="dxa"/>
            <w:vAlign w:val="bottom"/>
          </w:tcPr>
          <w:p w14:paraId="1854A15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9.21 d</w:t>
            </w:r>
          </w:p>
        </w:tc>
        <w:tc>
          <w:tcPr>
            <w:tcW w:w="1660" w:type="dxa"/>
            <w:vAlign w:val="bottom"/>
          </w:tcPr>
          <w:p w14:paraId="01BE464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47.33 e</w:t>
            </w:r>
          </w:p>
        </w:tc>
        <w:tc>
          <w:tcPr>
            <w:tcW w:w="1441" w:type="dxa"/>
            <w:tcBorders>
              <w:top w:val="single" w:sz="4" w:space="0" w:color="000000"/>
              <w:left w:val="single" w:sz="4" w:space="0" w:color="000000"/>
              <w:bottom w:val="single" w:sz="4" w:space="0" w:color="000000"/>
              <w:right w:val="single" w:sz="4" w:space="0" w:color="000000"/>
            </w:tcBorders>
            <w:vAlign w:val="bottom"/>
          </w:tcPr>
          <w:p w14:paraId="7B9B943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526.70 h</w:t>
            </w:r>
          </w:p>
        </w:tc>
        <w:tc>
          <w:tcPr>
            <w:tcW w:w="1441" w:type="dxa"/>
            <w:tcBorders>
              <w:top w:val="single" w:sz="4" w:space="0" w:color="000000"/>
              <w:left w:val="single" w:sz="4" w:space="0" w:color="000000"/>
              <w:bottom w:val="single" w:sz="4" w:space="0" w:color="000000"/>
              <w:right w:val="single" w:sz="4" w:space="0" w:color="000000"/>
            </w:tcBorders>
            <w:vAlign w:val="bottom"/>
          </w:tcPr>
          <w:p w14:paraId="1A92148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1058.00 h</w:t>
            </w:r>
          </w:p>
        </w:tc>
        <w:tc>
          <w:tcPr>
            <w:tcW w:w="1578" w:type="dxa"/>
            <w:tcBorders>
              <w:top w:val="single" w:sz="4" w:space="0" w:color="000000"/>
              <w:left w:val="single" w:sz="4" w:space="0" w:color="000000"/>
              <w:bottom w:val="single" w:sz="4" w:space="0" w:color="000000"/>
              <w:right w:val="single" w:sz="4" w:space="0" w:color="000000"/>
            </w:tcBorders>
            <w:vAlign w:val="center"/>
          </w:tcPr>
          <w:p w14:paraId="712AEE2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1584.70 h</w:t>
            </w:r>
          </w:p>
        </w:tc>
        <w:tc>
          <w:tcPr>
            <w:tcW w:w="1800" w:type="dxa"/>
            <w:tcBorders>
              <w:top w:val="single" w:sz="4" w:space="0" w:color="000000"/>
              <w:left w:val="single" w:sz="4" w:space="0" w:color="000000"/>
              <w:bottom w:val="single" w:sz="4" w:space="0" w:color="000000"/>
              <w:right w:val="single" w:sz="4" w:space="0" w:color="000000"/>
            </w:tcBorders>
            <w:vAlign w:val="bottom"/>
          </w:tcPr>
          <w:p w14:paraId="16FEA62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33.21 g</w:t>
            </w:r>
          </w:p>
        </w:tc>
      </w:tr>
      <w:tr w:rsidR="0077262A" w:rsidRPr="0077262A" w14:paraId="1701E908" w14:textId="77777777" w:rsidTr="00BE32E3">
        <w:trPr>
          <w:trHeight w:val="20"/>
        </w:trPr>
        <w:tc>
          <w:tcPr>
            <w:tcW w:w="1324" w:type="dxa"/>
          </w:tcPr>
          <w:p w14:paraId="258D5BAB"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T</w:t>
            </w:r>
            <w:r w:rsidRPr="0077262A">
              <w:rPr>
                <w:rFonts w:ascii="Arial" w:hAnsi="Arial" w:cs="Arial"/>
                <w:b/>
                <w:bCs/>
                <w:sz w:val="20"/>
                <w:szCs w:val="20"/>
                <w:vertAlign w:val="subscript"/>
              </w:rPr>
              <w:t>8</w:t>
            </w:r>
          </w:p>
        </w:tc>
        <w:tc>
          <w:tcPr>
            <w:tcW w:w="1286" w:type="dxa"/>
            <w:vAlign w:val="bottom"/>
          </w:tcPr>
          <w:p w14:paraId="3B02780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18.70 e</w:t>
            </w:r>
          </w:p>
        </w:tc>
        <w:tc>
          <w:tcPr>
            <w:tcW w:w="1260" w:type="dxa"/>
            <w:vAlign w:val="bottom"/>
          </w:tcPr>
          <w:p w14:paraId="68C3744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8.50 c</w:t>
            </w:r>
          </w:p>
        </w:tc>
        <w:tc>
          <w:tcPr>
            <w:tcW w:w="1440" w:type="dxa"/>
            <w:vAlign w:val="bottom"/>
          </w:tcPr>
          <w:p w14:paraId="2D5038B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9.84 c</w:t>
            </w:r>
          </w:p>
        </w:tc>
        <w:tc>
          <w:tcPr>
            <w:tcW w:w="1660" w:type="dxa"/>
            <w:vAlign w:val="bottom"/>
          </w:tcPr>
          <w:p w14:paraId="799D4A9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51.33 c</w:t>
            </w:r>
          </w:p>
        </w:tc>
        <w:tc>
          <w:tcPr>
            <w:tcW w:w="1441" w:type="dxa"/>
            <w:tcBorders>
              <w:top w:val="single" w:sz="4" w:space="0" w:color="000000"/>
              <w:left w:val="single" w:sz="4" w:space="0" w:color="000000"/>
              <w:bottom w:val="single" w:sz="4" w:space="0" w:color="000000"/>
              <w:right w:val="single" w:sz="4" w:space="0" w:color="000000"/>
            </w:tcBorders>
            <w:vAlign w:val="bottom"/>
          </w:tcPr>
          <w:p w14:paraId="2242F82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662.70 f</w:t>
            </w:r>
          </w:p>
        </w:tc>
        <w:tc>
          <w:tcPr>
            <w:tcW w:w="1441" w:type="dxa"/>
            <w:tcBorders>
              <w:top w:val="single" w:sz="4" w:space="0" w:color="000000"/>
              <w:left w:val="single" w:sz="4" w:space="0" w:color="000000"/>
              <w:bottom w:val="single" w:sz="4" w:space="0" w:color="000000"/>
              <w:right w:val="single" w:sz="4" w:space="0" w:color="000000"/>
            </w:tcBorders>
            <w:vAlign w:val="bottom"/>
          </w:tcPr>
          <w:p w14:paraId="7E3657F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1175.00 f</w:t>
            </w:r>
          </w:p>
        </w:tc>
        <w:tc>
          <w:tcPr>
            <w:tcW w:w="1578" w:type="dxa"/>
            <w:tcBorders>
              <w:top w:val="single" w:sz="4" w:space="0" w:color="000000"/>
              <w:left w:val="single" w:sz="4" w:space="0" w:color="000000"/>
              <w:bottom w:val="single" w:sz="4" w:space="0" w:color="000000"/>
              <w:right w:val="single" w:sz="4" w:space="0" w:color="000000"/>
            </w:tcBorders>
            <w:vAlign w:val="center"/>
          </w:tcPr>
          <w:p w14:paraId="05D9853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1837.70 f</w:t>
            </w:r>
          </w:p>
        </w:tc>
        <w:tc>
          <w:tcPr>
            <w:tcW w:w="1800" w:type="dxa"/>
            <w:tcBorders>
              <w:top w:val="single" w:sz="4" w:space="0" w:color="000000"/>
              <w:left w:val="single" w:sz="4" w:space="0" w:color="000000"/>
              <w:bottom w:val="single" w:sz="4" w:space="0" w:color="000000"/>
              <w:right w:val="single" w:sz="4" w:space="0" w:color="000000"/>
            </w:tcBorders>
            <w:vAlign w:val="bottom"/>
          </w:tcPr>
          <w:p w14:paraId="04D914D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36.05 e</w:t>
            </w:r>
          </w:p>
        </w:tc>
      </w:tr>
      <w:tr w:rsidR="0077262A" w:rsidRPr="0077262A" w14:paraId="2D357FE5" w14:textId="77777777" w:rsidTr="00BE32E3">
        <w:trPr>
          <w:trHeight w:val="20"/>
        </w:trPr>
        <w:tc>
          <w:tcPr>
            <w:tcW w:w="1324" w:type="dxa"/>
          </w:tcPr>
          <w:p w14:paraId="3F5598B8"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SE</w:t>
            </w:r>
          </w:p>
        </w:tc>
        <w:tc>
          <w:tcPr>
            <w:tcW w:w="1286" w:type="dxa"/>
          </w:tcPr>
          <w:p w14:paraId="51D0A94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2.876</w:t>
            </w:r>
          </w:p>
        </w:tc>
        <w:tc>
          <w:tcPr>
            <w:tcW w:w="1260" w:type="dxa"/>
          </w:tcPr>
          <w:p w14:paraId="4CF9F75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1.617</w:t>
            </w:r>
          </w:p>
        </w:tc>
        <w:tc>
          <w:tcPr>
            <w:tcW w:w="1440" w:type="dxa"/>
          </w:tcPr>
          <w:p w14:paraId="2C93489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1.065</w:t>
            </w:r>
          </w:p>
        </w:tc>
        <w:tc>
          <w:tcPr>
            <w:tcW w:w="1660" w:type="dxa"/>
          </w:tcPr>
          <w:p w14:paraId="29554763" w14:textId="2746F09E" w:rsidR="00111F41" w:rsidRPr="0077262A" w:rsidRDefault="00111F41" w:rsidP="00225781">
            <w:pPr>
              <w:jc w:val="center"/>
              <w:rPr>
                <w:rFonts w:ascii="Arial" w:hAnsi="Arial" w:cs="Arial"/>
                <w:sz w:val="20"/>
                <w:szCs w:val="20"/>
              </w:rPr>
            </w:pPr>
            <w:r w:rsidRPr="0077262A">
              <w:rPr>
                <w:rFonts w:ascii="Arial" w:hAnsi="Arial" w:cs="Arial"/>
                <w:sz w:val="20"/>
                <w:szCs w:val="20"/>
              </w:rPr>
              <w:t>3.258</w:t>
            </w:r>
          </w:p>
        </w:tc>
        <w:tc>
          <w:tcPr>
            <w:tcW w:w="1441" w:type="dxa"/>
            <w:tcBorders>
              <w:top w:val="single" w:sz="4" w:space="0" w:color="000000"/>
              <w:left w:val="single" w:sz="4" w:space="0" w:color="000000"/>
              <w:bottom w:val="single" w:sz="4" w:space="0" w:color="000000"/>
              <w:right w:val="single" w:sz="4" w:space="0" w:color="000000"/>
            </w:tcBorders>
            <w:vAlign w:val="center"/>
          </w:tcPr>
          <w:p w14:paraId="47A07C1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15.614</w:t>
            </w:r>
          </w:p>
        </w:tc>
        <w:tc>
          <w:tcPr>
            <w:tcW w:w="1441" w:type="dxa"/>
            <w:tcBorders>
              <w:top w:val="single" w:sz="4" w:space="0" w:color="000000"/>
              <w:left w:val="single" w:sz="4" w:space="0" w:color="000000"/>
              <w:bottom w:val="single" w:sz="4" w:space="0" w:color="000000"/>
              <w:right w:val="single" w:sz="4" w:space="0" w:color="000000"/>
            </w:tcBorders>
            <w:vAlign w:val="center"/>
          </w:tcPr>
          <w:p w14:paraId="72C4E04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17.339</w:t>
            </w:r>
          </w:p>
        </w:tc>
        <w:tc>
          <w:tcPr>
            <w:tcW w:w="1578" w:type="dxa"/>
            <w:tcBorders>
              <w:top w:val="single" w:sz="4" w:space="0" w:color="000000"/>
              <w:left w:val="single" w:sz="4" w:space="0" w:color="000000"/>
              <w:bottom w:val="single" w:sz="4" w:space="0" w:color="000000"/>
              <w:right w:val="single" w:sz="4" w:space="0" w:color="000000"/>
            </w:tcBorders>
            <w:vAlign w:val="center"/>
          </w:tcPr>
          <w:p w14:paraId="05DE16C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22.162</w:t>
            </w:r>
          </w:p>
        </w:tc>
        <w:tc>
          <w:tcPr>
            <w:tcW w:w="1800" w:type="dxa"/>
            <w:tcBorders>
              <w:top w:val="single" w:sz="4" w:space="0" w:color="000000"/>
              <w:left w:val="single" w:sz="4" w:space="0" w:color="000000"/>
              <w:bottom w:val="single" w:sz="4" w:space="0" w:color="000000"/>
              <w:right w:val="single" w:sz="4" w:space="0" w:color="000000"/>
            </w:tcBorders>
            <w:vAlign w:val="center"/>
          </w:tcPr>
          <w:p w14:paraId="341BE53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4.114</w:t>
            </w:r>
          </w:p>
        </w:tc>
      </w:tr>
      <w:tr w:rsidR="0077262A" w:rsidRPr="0077262A" w14:paraId="51007460" w14:textId="77777777" w:rsidTr="00BE32E3">
        <w:trPr>
          <w:trHeight w:val="20"/>
        </w:trPr>
        <w:tc>
          <w:tcPr>
            <w:tcW w:w="1324" w:type="dxa"/>
          </w:tcPr>
          <w:p w14:paraId="787832E7" w14:textId="77777777" w:rsidR="00111F41" w:rsidRPr="0077262A" w:rsidRDefault="00111F41" w:rsidP="00BE32E3">
            <w:pPr>
              <w:rPr>
                <w:rFonts w:ascii="Arial" w:hAnsi="Arial" w:cs="Arial"/>
                <w:b/>
                <w:bCs/>
                <w:sz w:val="20"/>
                <w:szCs w:val="20"/>
              </w:rPr>
            </w:pPr>
            <w:proofErr w:type="gramStart"/>
            <w:r w:rsidRPr="0077262A">
              <w:rPr>
                <w:rFonts w:ascii="Arial" w:hAnsi="Arial" w:cs="Arial"/>
                <w:b/>
                <w:bCs/>
                <w:sz w:val="20"/>
                <w:szCs w:val="20"/>
              </w:rPr>
              <w:t>CV(</w:t>
            </w:r>
            <w:proofErr w:type="gramEnd"/>
            <w:r w:rsidRPr="0077262A">
              <w:rPr>
                <w:rFonts w:ascii="Arial" w:hAnsi="Arial" w:cs="Arial"/>
                <w:b/>
                <w:bCs/>
                <w:sz w:val="20"/>
                <w:szCs w:val="20"/>
              </w:rPr>
              <w:t>%)</w:t>
            </w:r>
          </w:p>
        </w:tc>
        <w:tc>
          <w:tcPr>
            <w:tcW w:w="1286" w:type="dxa"/>
          </w:tcPr>
          <w:p w14:paraId="3645C96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7.522</w:t>
            </w:r>
          </w:p>
        </w:tc>
        <w:tc>
          <w:tcPr>
            <w:tcW w:w="1260" w:type="dxa"/>
          </w:tcPr>
          <w:p w14:paraId="2E4BFCB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4.314</w:t>
            </w:r>
          </w:p>
        </w:tc>
        <w:tc>
          <w:tcPr>
            <w:tcW w:w="1440" w:type="dxa"/>
          </w:tcPr>
          <w:p w14:paraId="342B985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5.361</w:t>
            </w:r>
          </w:p>
        </w:tc>
        <w:tc>
          <w:tcPr>
            <w:tcW w:w="1660" w:type="dxa"/>
          </w:tcPr>
          <w:p w14:paraId="0780AFA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6.884</w:t>
            </w:r>
          </w:p>
        </w:tc>
        <w:tc>
          <w:tcPr>
            <w:tcW w:w="1441" w:type="dxa"/>
            <w:tcBorders>
              <w:top w:val="single" w:sz="4" w:space="0" w:color="000000"/>
              <w:left w:val="single" w:sz="4" w:space="0" w:color="000000"/>
              <w:bottom w:val="single" w:sz="4" w:space="0" w:color="000000"/>
              <w:right w:val="single" w:sz="4" w:space="0" w:color="000000"/>
            </w:tcBorders>
          </w:tcPr>
          <w:p w14:paraId="6EDF764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11.527</w:t>
            </w:r>
          </w:p>
        </w:tc>
        <w:tc>
          <w:tcPr>
            <w:tcW w:w="1441" w:type="dxa"/>
            <w:tcBorders>
              <w:top w:val="single" w:sz="4" w:space="0" w:color="000000"/>
              <w:left w:val="single" w:sz="4" w:space="0" w:color="000000"/>
              <w:bottom w:val="single" w:sz="4" w:space="0" w:color="000000"/>
              <w:right w:val="single" w:sz="4" w:space="0" w:color="000000"/>
            </w:tcBorders>
          </w:tcPr>
          <w:p w14:paraId="0DC96F1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13.632</w:t>
            </w:r>
          </w:p>
        </w:tc>
        <w:tc>
          <w:tcPr>
            <w:tcW w:w="1578" w:type="dxa"/>
            <w:tcBorders>
              <w:top w:val="single" w:sz="4" w:space="0" w:color="000000"/>
              <w:left w:val="single" w:sz="4" w:space="0" w:color="000000"/>
              <w:bottom w:val="single" w:sz="4" w:space="0" w:color="000000"/>
              <w:right w:val="single" w:sz="4" w:space="0" w:color="000000"/>
            </w:tcBorders>
          </w:tcPr>
          <w:p w14:paraId="03B885F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12.264</w:t>
            </w:r>
          </w:p>
        </w:tc>
        <w:tc>
          <w:tcPr>
            <w:tcW w:w="1800" w:type="dxa"/>
            <w:tcBorders>
              <w:top w:val="single" w:sz="4" w:space="0" w:color="000000"/>
              <w:left w:val="single" w:sz="4" w:space="0" w:color="000000"/>
              <w:bottom w:val="single" w:sz="4" w:space="0" w:color="000000"/>
              <w:right w:val="single" w:sz="4" w:space="0" w:color="000000"/>
            </w:tcBorders>
          </w:tcPr>
          <w:p w14:paraId="58F8848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10.266</w:t>
            </w:r>
          </w:p>
        </w:tc>
      </w:tr>
      <w:tr w:rsidR="0077262A" w:rsidRPr="0077262A" w14:paraId="78A98D06" w14:textId="77777777" w:rsidTr="00BE32E3">
        <w:trPr>
          <w:trHeight w:val="20"/>
        </w:trPr>
        <w:tc>
          <w:tcPr>
            <w:tcW w:w="13230" w:type="dxa"/>
            <w:gridSpan w:val="9"/>
            <w:vAlign w:val="center"/>
          </w:tcPr>
          <w:p w14:paraId="197D581A" w14:textId="77777777" w:rsidR="00111F41" w:rsidRPr="0077262A" w:rsidRDefault="00111F41" w:rsidP="00225781">
            <w:pPr>
              <w:jc w:val="center"/>
              <w:rPr>
                <w:rFonts w:ascii="Arial" w:hAnsi="Arial" w:cs="Arial"/>
                <w:b/>
                <w:bCs/>
                <w:sz w:val="20"/>
                <w:szCs w:val="20"/>
              </w:rPr>
            </w:pPr>
            <w:r w:rsidRPr="0077262A">
              <w:rPr>
                <w:rFonts w:ascii="Arial" w:hAnsi="Arial" w:cs="Arial"/>
                <w:b/>
                <w:bCs/>
                <w:sz w:val="20"/>
                <w:szCs w:val="20"/>
              </w:rPr>
              <w:t>Combined effect of variety and fertilizer management</w:t>
            </w:r>
          </w:p>
        </w:tc>
      </w:tr>
      <w:tr w:rsidR="0077262A" w:rsidRPr="0077262A" w14:paraId="3C0DBD31" w14:textId="77777777" w:rsidTr="00BE32E3">
        <w:trPr>
          <w:trHeight w:val="20"/>
        </w:trPr>
        <w:tc>
          <w:tcPr>
            <w:tcW w:w="1324" w:type="dxa"/>
          </w:tcPr>
          <w:p w14:paraId="1B940622"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1</w:t>
            </w:r>
          </w:p>
        </w:tc>
        <w:tc>
          <w:tcPr>
            <w:tcW w:w="1286" w:type="dxa"/>
            <w:vAlign w:val="bottom"/>
          </w:tcPr>
          <w:p w14:paraId="18BC100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20.57 g</w:t>
            </w:r>
          </w:p>
        </w:tc>
        <w:tc>
          <w:tcPr>
            <w:tcW w:w="1260" w:type="dxa"/>
            <w:vAlign w:val="bottom"/>
          </w:tcPr>
          <w:p w14:paraId="01BEE56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8.58 c</w:t>
            </w:r>
          </w:p>
        </w:tc>
        <w:tc>
          <w:tcPr>
            <w:tcW w:w="1440" w:type="dxa"/>
            <w:vAlign w:val="bottom"/>
          </w:tcPr>
          <w:p w14:paraId="1373A7F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9.86 e</w:t>
            </w:r>
          </w:p>
        </w:tc>
        <w:tc>
          <w:tcPr>
            <w:tcW w:w="1660" w:type="dxa"/>
            <w:vAlign w:val="bottom"/>
          </w:tcPr>
          <w:p w14:paraId="56FF78C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51.33 e</w:t>
            </w:r>
          </w:p>
        </w:tc>
        <w:tc>
          <w:tcPr>
            <w:tcW w:w="1441" w:type="dxa"/>
            <w:tcBorders>
              <w:top w:val="single" w:sz="4" w:space="0" w:color="000000"/>
              <w:left w:val="single" w:sz="4" w:space="0" w:color="000000"/>
              <w:bottom w:val="single" w:sz="4" w:space="0" w:color="000000"/>
              <w:right w:val="single" w:sz="4" w:space="0" w:color="000000"/>
            </w:tcBorders>
            <w:vAlign w:val="bottom"/>
          </w:tcPr>
          <w:p w14:paraId="21C8AD0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717.70 j</w:t>
            </w:r>
          </w:p>
        </w:tc>
        <w:tc>
          <w:tcPr>
            <w:tcW w:w="1441" w:type="dxa"/>
            <w:tcBorders>
              <w:top w:val="single" w:sz="4" w:space="0" w:color="000000"/>
              <w:left w:val="single" w:sz="4" w:space="0" w:color="000000"/>
              <w:bottom w:val="single" w:sz="4" w:space="0" w:color="000000"/>
              <w:right w:val="single" w:sz="4" w:space="0" w:color="000000"/>
            </w:tcBorders>
            <w:vAlign w:val="bottom"/>
          </w:tcPr>
          <w:p w14:paraId="2AA1C2E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1245.00 </w:t>
            </w:r>
            <w:proofErr w:type="spellStart"/>
            <w:r w:rsidRPr="0077262A">
              <w:rPr>
                <w:rFonts w:ascii="Arial" w:hAnsi="Arial" w:cs="Arial"/>
                <w:sz w:val="20"/>
                <w:szCs w:val="20"/>
              </w:rPr>
              <w:t>i</w:t>
            </w:r>
            <w:proofErr w:type="spellEnd"/>
          </w:p>
        </w:tc>
        <w:tc>
          <w:tcPr>
            <w:tcW w:w="1578" w:type="dxa"/>
            <w:tcBorders>
              <w:top w:val="single" w:sz="4" w:space="0" w:color="000000"/>
              <w:left w:val="single" w:sz="4" w:space="0" w:color="000000"/>
              <w:bottom w:val="single" w:sz="4" w:space="0" w:color="000000"/>
              <w:right w:val="single" w:sz="4" w:space="0" w:color="000000"/>
            </w:tcBorders>
            <w:vAlign w:val="center"/>
          </w:tcPr>
          <w:p w14:paraId="1ABDD81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1962.70 j</w:t>
            </w:r>
          </w:p>
        </w:tc>
        <w:tc>
          <w:tcPr>
            <w:tcW w:w="1800" w:type="dxa"/>
            <w:tcBorders>
              <w:top w:val="single" w:sz="4" w:space="0" w:color="000000"/>
              <w:left w:val="single" w:sz="4" w:space="0" w:color="000000"/>
              <w:bottom w:val="single" w:sz="4" w:space="0" w:color="000000"/>
              <w:right w:val="single" w:sz="4" w:space="0" w:color="000000"/>
            </w:tcBorders>
            <w:vAlign w:val="bottom"/>
          </w:tcPr>
          <w:p w14:paraId="0018374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36.57 </w:t>
            </w:r>
            <w:proofErr w:type="spellStart"/>
            <w:r w:rsidRPr="0077262A">
              <w:rPr>
                <w:rFonts w:ascii="Arial" w:hAnsi="Arial" w:cs="Arial"/>
                <w:sz w:val="20"/>
                <w:szCs w:val="20"/>
              </w:rPr>
              <w:t>fg</w:t>
            </w:r>
            <w:proofErr w:type="spellEnd"/>
          </w:p>
        </w:tc>
      </w:tr>
      <w:tr w:rsidR="0077262A" w:rsidRPr="0077262A" w14:paraId="3A8D706B" w14:textId="77777777" w:rsidTr="00BE32E3">
        <w:trPr>
          <w:trHeight w:val="20"/>
        </w:trPr>
        <w:tc>
          <w:tcPr>
            <w:tcW w:w="1324" w:type="dxa"/>
          </w:tcPr>
          <w:p w14:paraId="761FDA30"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2</w:t>
            </w:r>
          </w:p>
        </w:tc>
        <w:tc>
          <w:tcPr>
            <w:tcW w:w="1286" w:type="dxa"/>
            <w:vAlign w:val="bottom"/>
          </w:tcPr>
          <w:p w14:paraId="3F0265A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22.64 e</w:t>
            </w:r>
          </w:p>
        </w:tc>
        <w:tc>
          <w:tcPr>
            <w:tcW w:w="1260" w:type="dxa"/>
            <w:vAlign w:val="bottom"/>
          </w:tcPr>
          <w:p w14:paraId="5A02F8E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8.76 </w:t>
            </w:r>
            <w:proofErr w:type="spellStart"/>
            <w:r w:rsidRPr="0077262A">
              <w:rPr>
                <w:rFonts w:ascii="Arial" w:hAnsi="Arial" w:cs="Arial"/>
                <w:sz w:val="20"/>
                <w:szCs w:val="20"/>
              </w:rPr>
              <w:t>bc</w:t>
            </w:r>
            <w:proofErr w:type="spellEnd"/>
          </w:p>
        </w:tc>
        <w:tc>
          <w:tcPr>
            <w:tcW w:w="1440" w:type="dxa"/>
            <w:vAlign w:val="bottom"/>
          </w:tcPr>
          <w:p w14:paraId="3F13C76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10.22 </w:t>
            </w:r>
            <w:proofErr w:type="spellStart"/>
            <w:r w:rsidRPr="0077262A">
              <w:rPr>
                <w:rFonts w:ascii="Arial" w:hAnsi="Arial" w:cs="Arial"/>
                <w:sz w:val="20"/>
                <w:szCs w:val="20"/>
              </w:rPr>
              <w:t>bcd</w:t>
            </w:r>
            <w:proofErr w:type="spellEnd"/>
          </w:p>
        </w:tc>
        <w:tc>
          <w:tcPr>
            <w:tcW w:w="1660" w:type="dxa"/>
            <w:vAlign w:val="bottom"/>
          </w:tcPr>
          <w:p w14:paraId="74D6970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53.33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676DFAF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826.30 g</w:t>
            </w:r>
          </w:p>
        </w:tc>
        <w:tc>
          <w:tcPr>
            <w:tcW w:w="1441" w:type="dxa"/>
            <w:tcBorders>
              <w:top w:val="single" w:sz="4" w:space="0" w:color="000000"/>
              <w:left w:val="single" w:sz="4" w:space="0" w:color="000000"/>
              <w:bottom w:val="single" w:sz="4" w:space="0" w:color="000000"/>
              <w:right w:val="single" w:sz="4" w:space="0" w:color="000000"/>
            </w:tcBorders>
            <w:vAlign w:val="bottom"/>
          </w:tcPr>
          <w:p w14:paraId="0141610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1319.00 f</w:t>
            </w:r>
          </w:p>
        </w:tc>
        <w:tc>
          <w:tcPr>
            <w:tcW w:w="1578" w:type="dxa"/>
            <w:tcBorders>
              <w:top w:val="single" w:sz="4" w:space="0" w:color="000000"/>
              <w:left w:val="single" w:sz="4" w:space="0" w:color="000000"/>
              <w:bottom w:val="single" w:sz="4" w:space="0" w:color="000000"/>
              <w:right w:val="single" w:sz="4" w:space="0" w:color="000000"/>
            </w:tcBorders>
            <w:vAlign w:val="center"/>
          </w:tcPr>
          <w:p w14:paraId="4434CD3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2145.30 g</w:t>
            </w:r>
          </w:p>
        </w:tc>
        <w:tc>
          <w:tcPr>
            <w:tcW w:w="1800" w:type="dxa"/>
            <w:tcBorders>
              <w:top w:val="single" w:sz="4" w:space="0" w:color="000000"/>
              <w:left w:val="single" w:sz="4" w:space="0" w:color="000000"/>
              <w:bottom w:val="single" w:sz="4" w:space="0" w:color="000000"/>
              <w:right w:val="single" w:sz="4" w:space="0" w:color="000000"/>
            </w:tcBorders>
            <w:vAlign w:val="bottom"/>
          </w:tcPr>
          <w:p w14:paraId="38B2B31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38.52 d</w:t>
            </w:r>
          </w:p>
        </w:tc>
      </w:tr>
      <w:tr w:rsidR="0077262A" w:rsidRPr="0077262A" w14:paraId="627C78BD" w14:textId="77777777" w:rsidTr="00BE32E3">
        <w:trPr>
          <w:trHeight w:val="20"/>
        </w:trPr>
        <w:tc>
          <w:tcPr>
            <w:tcW w:w="1324" w:type="dxa"/>
          </w:tcPr>
          <w:p w14:paraId="5F1E8466"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3</w:t>
            </w:r>
          </w:p>
        </w:tc>
        <w:tc>
          <w:tcPr>
            <w:tcW w:w="1286" w:type="dxa"/>
            <w:vAlign w:val="bottom"/>
          </w:tcPr>
          <w:p w14:paraId="30CA1A7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24.01 cd</w:t>
            </w:r>
          </w:p>
        </w:tc>
        <w:tc>
          <w:tcPr>
            <w:tcW w:w="1260" w:type="dxa"/>
            <w:vAlign w:val="bottom"/>
          </w:tcPr>
          <w:p w14:paraId="54671AA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8.95 b</w:t>
            </w:r>
          </w:p>
        </w:tc>
        <w:tc>
          <w:tcPr>
            <w:tcW w:w="1440" w:type="dxa"/>
            <w:vAlign w:val="bottom"/>
          </w:tcPr>
          <w:p w14:paraId="1276726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10.29 ab</w:t>
            </w:r>
          </w:p>
        </w:tc>
        <w:tc>
          <w:tcPr>
            <w:tcW w:w="1660" w:type="dxa"/>
            <w:vAlign w:val="bottom"/>
          </w:tcPr>
          <w:p w14:paraId="65109FC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54.00 </w:t>
            </w:r>
            <w:proofErr w:type="spellStart"/>
            <w:r w:rsidRPr="0077262A">
              <w:rPr>
                <w:rFonts w:ascii="Arial" w:hAnsi="Arial" w:cs="Arial"/>
                <w:sz w:val="20"/>
                <w:szCs w:val="20"/>
              </w:rPr>
              <w:t>bc</w:t>
            </w:r>
            <w:proofErr w:type="spellEnd"/>
          </w:p>
        </w:tc>
        <w:tc>
          <w:tcPr>
            <w:tcW w:w="1441" w:type="dxa"/>
            <w:tcBorders>
              <w:top w:val="single" w:sz="4" w:space="0" w:color="000000"/>
              <w:left w:val="single" w:sz="4" w:space="0" w:color="000000"/>
              <w:bottom w:val="single" w:sz="4" w:space="0" w:color="000000"/>
              <w:right w:val="single" w:sz="4" w:space="0" w:color="000000"/>
            </w:tcBorders>
            <w:vAlign w:val="bottom"/>
          </w:tcPr>
          <w:p w14:paraId="49CF845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1016.00 d</w:t>
            </w:r>
          </w:p>
        </w:tc>
        <w:tc>
          <w:tcPr>
            <w:tcW w:w="1441" w:type="dxa"/>
            <w:tcBorders>
              <w:top w:val="single" w:sz="4" w:space="0" w:color="000000"/>
              <w:left w:val="single" w:sz="4" w:space="0" w:color="000000"/>
              <w:bottom w:val="single" w:sz="4" w:space="0" w:color="000000"/>
              <w:right w:val="single" w:sz="4" w:space="0" w:color="000000"/>
            </w:tcBorders>
            <w:vAlign w:val="bottom"/>
          </w:tcPr>
          <w:p w14:paraId="3915DE8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1427.00 c</w:t>
            </w:r>
          </w:p>
        </w:tc>
        <w:tc>
          <w:tcPr>
            <w:tcW w:w="1578" w:type="dxa"/>
            <w:tcBorders>
              <w:top w:val="single" w:sz="4" w:space="0" w:color="000000"/>
              <w:left w:val="single" w:sz="4" w:space="0" w:color="000000"/>
              <w:bottom w:val="single" w:sz="4" w:space="0" w:color="000000"/>
              <w:right w:val="single" w:sz="4" w:space="0" w:color="000000"/>
            </w:tcBorders>
            <w:vAlign w:val="center"/>
          </w:tcPr>
          <w:p w14:paraId="17065C0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2443.00 d</w:t>
            </w:r>
          </w:p>
        </w:tc>
        <w:tc>
          <w:tcPr>
            <w:tcW w:w="1800" w:type="dxa"/>
            <w:tcBorders>
              <w:top w:val="single" w:sz="4" w:space="0" w:color="000000"/>
              <w:left w:val="single" w:sz="4" w:space="0" w:color="000000"/>
              <w:bottom w:val="single" w:sz="4" w:space="0" w:color="000000"/>
              <w:right w:val="single" w:sz="4" w:space="0" w:color="000000"/>
            </w:tcBorders>
            <w:vAlign w:val="bottom"/>
          </w:tcPr>
          <w:p w14:paraId="6A05257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41.59 b</w:t>
            </w:r>
          </w:p>
        </w:tc>
      </w:tr>
      <w:tr w:rsidR="0077262A" w:rsidRPr="0077262A" w14:paraId="22988945" w14:textId="77777777" w:rsidTr="00BE32E3">
        <w:trPr>
          <w:trHeight w:val="20"/>
        </w:trPr>
        <w:tc>
          <w:tcPr>
            <w:tcW w:w="1324" w:type="dxa"/>
          </w:tcPr>
          <w:p w14:paraId="5C30D14F"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4</w:t>
            </w:r>
          </w:p>
        </w:tc>
        <w:tc>
          <w:tcPr>
            <w:tcW w:w="1286" w:type="dxa"/>
            <w:vAlign w:val="bottom"/>
          </w:tcPr>
          <w:p w14:paraId="57DABE0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23.21 de</w:t>
            </w:r>
          </w:p>
        </w:tc>
        <w:tc>
          <w:tcPr>
            <w:tcW w:w="1260" w:type="dxa"/>
            <w:vAlign w:val="bottom"/>
          </w:tcPr>
          <w:p w14:paraId="7DBA10A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8.78 </w:t>
            </w:r>
            <w:proofErr w:type="spellStart"/>
            <w:r w:rsidRPr="0077262A">
              <w:rPr>
                <w:rFonts w:ascii="Arial" w:hAnsi="Arial" w:cs="Arial"/>
                <w:sz w:val="20"/>
                <w:szCs w:val="20"/>
              </w:rPr>
              <w:t>bc</w:t>
            </w:r>
            <w:proofErr w:type="spellEnd"/>
          </w:p>
        </w:tc>
        <w:tc>
          <w:tcPr>
            <w:tcW w:w="1440" w:type="dxa"/>
            <w:vAlign w:val="bottom"/>
          </w:tcPr>
          <w:p w14:paraId="661EA4C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10.23 </w:t>
            </w:r>
            <w:proofErr w:type="spellStart"/>
            <w:r w:rsidRPr="0077262A">
              <w:rPr>
                <w:rFonts w:ascii="Arial" w:hAnsi="Arial" w:cs="Arial"/>
                <w:sz w:val="20"/>
                <w:szCs w:val="20"/>
              </w:rPr>
              <w:t>bcd</w:t>
            </w:r>
            <w:proofErr w:type="spellEnd"/>
          </w:p>
        </w:tc>
        <w:tc>
          <w:tcPr>
            <w:tcW w:w="1660" w:type="dxa"/>
            <w:vAlign w:val="bottom"/>
          </w:tcPr>
          <w:p w14:paraId="40A4175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53.30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7221706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857.30 f</w:t>
            </w:r>
          </w:p>
        </w:tc>
        <w:tc>
          <w:tcPr>
            <w:tcW w:w="1441" w:type="dxa"/>
            <w:tcBorders>
              <w:top w:val="single" w:sz="4" w:space="0" w:color="000000"/>
              <w:left w:val="single" w:sz="4" w:space="0" w:color="000000"/>
              <w:bottom w:val="single" w:sz="4" w:space="0" w:color="000000"/>
              <w:right w:val="single" w:sz="4" w:space="0" w:color="000000"/>
            </w:tcBorders>
            <w:vAlign w:val="bottom"/>
          </w:tcPr>
          <w:p w14:paraId="07E0FD0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1348.00 e</w:t>
            </w:r>
          </w:p>
        </w:tc>
        <w:tc>
          <w:tcPr>
            <w:tcW w:w="1578" w:type="dxa"/>
            <w:tcBorders>
              <w:top w:val="single" w:sz="4" w:space="0" w:color="000000"/>
              <w:left w:val="single" w:sz="4" w:space="0" w:color="000000"/>
              <w:bottom w:val="single" w:sz="4" w:space="0" w:color="000000"/>
              <w:right w:val="single" w:sz="4" w:space="0" w:color="000000"/>
            </w:tcBorders>
            <w:vAlign w:val="center"/>
          </w:tcPr>
          <w:p w14:paraId="5D589E0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2205.30 f</w:t>
            </w:r>
          </w:p>
        </w:tc>
        <w:tc>
          <w:tcPr>
            <w:tcW w:w="1800" w:type="dxa"/>
            <w:tcBorders>
              <w:top w:val="single" w:sz="4" w:space="0" w:color="000000"/>
              <w:left w:val="single" w:sz="4" w:space="0" w:color="000000"/>
              <w:bottom w:val="single" w:sz="4" w:space="0" w:color="000000"/>
              <w:right w:val="single" w:sz="4" w:space="0" w:color="000000"/>
            </w:tcBorders>
            <w:vAlign w:val="bottom"/>
          </w:tcPr>
          <w:p w14:paraId="2BB38F9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38.87 d</w:t>
            </w:r>
          </w:p>
        </w:tc>
      </w:tr>
      <w:tr w:rsidR="0077262A" w:rsidRPr="0077262A" w14:paraId="040CBFB8" w14:textId="77777777" w:rsidTr="00BE32E3">
        <w:trPr>
          <w:trHeight w:val="20"/>
        </w:trPr>
        <w:tc>
          <w:tcPr>
            <w:tcW w:w="1324" w:type="dxa"/>
          </w:tcPr>
          <w:p w14:paraId="50D6E7BE"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5</w:t>
            </w:r>
          </w:p>
        </w:tc>
        <w:tc>
          <w:tcPr>
            <w:tcW w:w="1286" w:type="dxa"/>
            <w:vAlign w:val="bottom"/>
          </w:tcPr>
          <w:p w14:paraId="5F854F6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24.84 b</w:t>
            </w:r>
          </w:p>
        </w:tc>
        <w:tc>
          <w:tcPr>
            <w:tcW w:w="1260" w:type="dxa"/>
            <w:vAlign w:val="bottom"/>
          </w:tcPr>
          <w:p w14:paraId="1843BAB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9.05 b</w:t>
            </w:r>
          </w:p>
        </w:tc>
        <w:tc>
          <w:tcPr>
            <w:tcW w:w="1440" w:type="dxa"/>
            <w:vAlign w:val="bottom"/>
          </w:tcPr>
          <w:p w14:paraId="795E12C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10.39 ab</w:t>
            </w:r>
          </w:p>
        </w:tc>
        <w:tc>
          <w:tcPr>
            <w:tcW w:w="1660" w:type="dxa"/>
            <w:vAlign w:val="bottom"/>
          </w:tcPr>
          <w:p w14:paraId="2904685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54.67 b</w:t>
            </w:r>
          </w:p>
        </w:tc>
        <w:tc>
          <w:tcPr>
            <w:tcW w:w="1441" w:type="dxa"/>
            <w:tcBorders>
              <w:top w:val="single" w:sz="4" w:space="0" w:color="000000"/>
              <w:left w:val="single" w:sz="4" w:space="0" w:color="000000"/>
              <w:bottom w:val="single" w:sz="4" w:space="0" w:color="000000"/>
              <w:right w:val="single" w:sz="4" w:space="0" w:color="000000"/>
            </w:tcBorders>
            <w:vAlign w:val="bottom"/>
          </w:tcPr>
          <w:p w14:paraId="2924979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1083.00 b</w:t>
            </w:r>
          </w:p>
        </w:tc>
        <w:tc>
          <w:tcPr>
            <w:tcW w:w="1441" w:type="dxa"/>
            <w:tcBorders>
              <w:top w:val="single" w:sz="4" w:space="0" w:color="000000"/>
              <w:left w:val="single" w:sz="4" w:space="0" w:color="000000"/>
              <w:bottom w:val="single" w:sz="4" w:space="0" w:color="000000"/>
              <w:right w:val="single" w:sz="4" w:space="0" w:color="000000"/>
            </w:tcBorders>
            <w:vAlign w:val="bottom"/>
          </w:tcPr>
          <w:p w14:paraId="7BD96E7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1462.00 a</w:t>
            </w:r>
          </w:p>
        </w:tc>
        <w:tc>
          <w:tcPr>
            <w:tcW w:w="1578" w:type="dxa"/>
            <w:tcBorders>
              <w:top w:val="single" w:sz="4" w:space="0" w:color="000000"/>
              <w:left w:val="single" w:sz="4" w:space="0" w:color="000000"/>
              <w:bottom w:val="single" w:sz="4" w:space="0" w:color="000000"/>
              <w:right w:val="single" w:sz="4" w:space="0" w:color="000000"/>
            </w:tcBorders>
            <w:vAlign w:val="center"/>
          </w:tcPr>
          <w:p w14:paraId="5F6F1AC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2545.00 b</w:t>
            </w:r>
          </w:p>
        </w:tc>
        <w:tc>
          <w:tcPr>
            <w:tcW w:w="1800" w:type="dxa"/>
            <w:tcBorders>
              <w:top w:val="single" w:sz="4" w:space="0" w:color="000000"/>
              <w:left w:val="single" w:sz="4" w:space="0" w:color="000000"/>
              <w:bottom w:val="single" w:sz="4" w:space="0" w:color="000000"/>
              <w:right w:val="single" w:sz="4" w:space="0" w:color="000000"/>
            </w:tcBorders>
            <w:vAlign w:val="bottom"/>
          </w:tcPr>
          <w:p w14:paraId="4462240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42.56 b</w:t>
            </w:r>
          </w:p>
        </w:tc>
      </w:tr>
      <w:tr w:rsidR="0077262A" w:rsidRPr="0077262A" w14:paraId="50AFA6F5" w14:textId="77777777" w:rsidTr="00BE32E3">
        <w:trPr>
          <w:trHeight w:val="20"/>
        </w:trPr>
        <w:tc>
          <w:tcPr>
            <w:tcW w:w="1324" w:type="dxa"/>
          </w:tcPr>
          <w:p w14:paraId="78239888"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6</w:t>
            </w:r>
          </w:p>
        </w:tc>
        <w:tc>
          <w:tcPr>
            <w:tcW w:w="1286" w:type="dxa"/>
            <w:vAlign w:val="bottom"/>
          </w:tcPr>
          <w:p w14:paraId="089F9D6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18.19 hi</w:t>
            </w:r>
          </w:p>
        </w:tc>
        <w:tc>
          <w:tcPr>
            <w:tcW w:w="1260" w:type="dxa"/>
            <w:vAlign w:val="bottom"/>
          </w:tcPr>
          <w:p w14:paraId="6E6760E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7.81 d</w:t>
            </w:r>
          </w:p>
        </w:tc>
        <w:tc>
          <w:tcPr>
            <w:tcW w:w="1440" w:type="dxa"/>
            <w:vAlign w:val="bottom"/>
          </w:tcPr>
          <w:p w14:paraId="0EFD2C8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9.83 e</w:t>
            </w:r>
          </w:p>
        </w:tc>
        <w:tc>
          <w:tcPr>
            <w:tcW w:w="1660" w:type="dxa"/>
            <w:vAlign w:val="bottom"/>
          </w:tcPr>
          <w:p w14:paraId="21A1E9E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50.00 f</w:t>
            </w:r>
          </w:p>
        </w:tc>
        <w:tc>
          <w:tcPr>
            <w:tcW w:w="1441" w:type="dxa"/>
            <w:tcBorders>
              <w:top w:val="single" w:sz="4" w:space="0" w:color="000000"/>
              <w:left w:val="single" w:sz="4" w:space="0" w:color="000000"/>
              <w:bottom w:val="single" w:sz="4" w:space="0" w:color="000000"/>
              <w:right w:val="single" w:sz="4" w:space="0" w:color="000000"/>
            </w:tcBorders>
            <w:vAlign w:val="bottom"/>
          </w:tcPr>
          <w:p w14:paraId="5B97C30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616.30 m</w:t>
            </w:r>
          </w:p>
        </w:tc>
        <w:tc>
          <w:tcPr>
            <w:tcW w:w="1441" w:type="dxa"/>
            <w:tcBorders>
              <w:top w:val="single" w:sz="4" w:space="0" w:color="000000"/>
              <w:left w:val="single" w:sz="4" w:space="0" w:color="000000"/>
              <w:bottom w:val="single" w:sz="4" w:space="0" w:color="000000"/>
              <w:right w:val="single" w:sz="4" w:space="0" w:color="000000"/>
            </w:tcBorders>
            <w:vAlign w:val="bottom"/>
          </w:tcPr>
          <w:p w14:paraId="6821912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1155.00 l</w:t>
            </w:r>
          </w:p>
        </w:tc>
        <w:tc>
          <w:tcPr>
            <w:tcW w:w="1578" w:type="dxa"/>
            <w:tcBorders>
              <w:top w:val="single" w:sz="4" w:space="0" w:color="000000"/>
              <w:left w:val="single" w:sz="4" w:space="0" w:color="000000"/>
              <w:bottom w:val="single" w:sz="4" w:space="0" w:color="000000"/>
              <w:right w:val="single" w:sz="4" w:space="0" w:color="000000"/>
            </w:tcBorders>
            <w:vAlign w:val="center"/>
          </w:tcPr>
          <w:p w14:paraId="6ACB369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1771.30 m</w:t>
            </w:r>
          </w:p>
        </w:tc>
        <w:tc>
          <w:tcPr>
            <w:tcW w:w="1800" w:type="dxa"/>
            <w:tcBorders>
              <w:top w:val="single" w:sz="4" w:space="0" w:color="000000"/>
              <w:left w:val="single" w:sz="4" w:space="0" w:color="000000"/>
              <w:bottom w:val="single" w:sz="4" w:space="0" w:color="000000"/>
              <w:right w:val="single" w:sz="4" w:space="0" w:color="000000"/>
            </w:tcBorders>
            <w:vAlign w:val="bottom"/>
          </w:tcPr>
          <w:p w14:paraId="10F98D5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34.79 hi</w:t>
            </w:r>
          </w:p>
        </w:tc>
      </w:tr>
      <w:tr w:rsidR="0077262A" w:rsidRPr="0077262A" w14:paraId="321DAEE3" w14:textId="77777777" w:rsidTr="00BE32E3">
        <w:trPr>
          <w:trHeight w:val="20"/>
        </w:trPr>
        <w:tc>
          <w:tcPr>
            <w:tcW w:w="1324" w:type="dxa"/>
          </w:tcPr>
          <w:p w14:paraId="7DA4DDDE"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7</w:t>
            </w:r>
          </w:p>
        </w:tc>
        <w:tc>
          <w:tcPr>
            <w:tcW w:w="1286" w:type="dxa"/>
            <w:vAlign w:val="bottom"/>
          </w:tcPr>
          <w:p w14:paraId="38E077D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14.97 j</w:t>
            </w:r>
          </w:p>
        </w:tc>
        <w:tc>
          <w:tcPr>
            <w:tcW w:w="1260" w:type="dxa"/>
            <w:vAlign w:val="bottom"/>
          </w:tcPr>
          <w:p w14:paraId="16619BF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7.53 d</w:t>
            </w:r>
          </w:p>
        </w:tc>
        <w:tc>
          <w:tcPr>
            <w:tcW w:w="1440" w:type="dxa"/>
            <w:vAlign w:val="bottom"/>
          </w:tcPr>
          <w:p w14:paraId="39A9230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8.89 g</w:t>
            </w:r>
          </w:p>
        </w:tc>
        <w:tc>
          <w:tcPr>
            <w:tcW w:w="1660" w:type="dxa"/>
            <w:vAlign w:val="bottom"/>
          </w:tcPr>
          <w:p w14:paraId="28B29F2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47.33 g</w:t>
            </w:r>
          </w:p>
        </w:tc>
        <w:tc>
          <w:tcPr>
            <w:tcW w:w="1441" w:type="dxa"/>
            <w:tcBorders>
              <w:top w:val="single" w:sz="4" w:space="0" w:color="000000"/>
              <w:left w:val="single" w:sz="4" w:space="0" w:color="000000"/>
              <w:bottom w:val="single" w:sz="4" w:space="0" w:color="000000"/>
              <w:right w:val="single" w:sz="4" w:space="0" w:color="000000"/>
            </w:tcBorders>
            <w:vAlign w:val="bottom"/>
          </w:tcPr>
          <w:p w14:paraId="678FCD6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501.70 p</w:t>
            </w:r>
          </w:p>
        </w:tc>
        <w:tc>
          <w:tcPr>
            <w:tcW w:w="1441" w:type="dxa"/>
            <w:tcBorders>
              <w:top w:val="single" w:sz="4" w:space="0" w:color="000000"/>
              <w:left w:val="single" w:sz="4" w:space="0" w:color="000000"/>
              <w:bottom w:val="single" w:sz="4" w:space="0" w:color="000000"/>
              <w:right w:val="single" w:sz="4" w:space="0" w:color="000000"/>
            </w:tcBorders>
            <w:vAlign w:val="bottom"/>
          </w:tcPr>
          <w:p w14:paraId="12C760B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1044.00 n</w:t>
            </w:r>
          </w:p>
        </w:tc>
        <w:tc>
          <w:tcPr>
            <w:tcW w:w="1578" w:type="dxa"/>
            <w:tcBorders>
              <w:top w:val="single" w:sz="4" w:space="0" w:color="000000"/>
              <w:left w:val="single" w:sz="4" w:space="0" w:color="000000"/>
              <w:bottom w:val="single" w:sz="4" w:space="0" w:color="000000"/>
              <w:right w:val="single" w:sz="4" w:space="0" w:color="000000"/>
            </w:tcBorders>
            <w:vAlign w:val="center"/>
          </w:tcPr>
          <w:p w14:paraId="05D5980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1545.70 p</w:t>
            </w:r>
          </w:p>
        </w:tc>
        <w:tc>
          <w:tcPr>
            <w:tcW w:w="1800" w:type="dxa"/>
            <w:tcBorders>
              <w:top w:val="single" w:sz="4" w:space="0" w:color="000000"/>
              <w:left w:val="single" w:sz="4" w:space="0" w:color="000000"/>
              <w:bottom w:val="single" w:sz="4" w:space="0" w:color="000000"/>
              <w:right w:val="single" w:sz="4" w:space="0" w:color="000000"/>
            </w:tcBorders>
            <w:vAlign w:val="bottom"/>
          </w:tcPr>
          <w:p w14:paraId="6E363F0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32.45 j</w:t>
            </w:r>
          </w:p>
        </w:tc>
      </w:tr>
      <w:tr w:rsidR="0077262A" w:rsidRPr="0077262A" w14:paraId="28C7B406" w14:textId="77777777" w:rsidTr="00BE32E3">
        <w:trPr>
          <w:trHeight w:val="20"/>
        </w:trPr>
        <w:tc>
          <w:tcPr>
            <w:tcW w:w="1324" w:type="dxa"/>
          </w:tcPr>
          <w:p w14:paraId="37CB1A4D"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1</w:t>
            </w:r>
            <w:r w:rsidRPr="0077262A">
              <w:rPr>
                <w:rFonts w:ascii="Arial" w:hAnsi="Arial" w:cs="Arial"/>
                <w:b/>
                <w:bCs/>
                <w:sz w:val="20"/>
                <w:szCs w:val="20"/>
              </w:rPr>
              <w:t>T</w:t>
            </w:r>
            <w:r w:rsidRPr="0077262A">
              <w:rPr>
                <w:rFonts w:ascii="Arial" w:hAnsi="Arial" w:cs="Arial"/>
                <w:b/>
                <w:bCs/>
                <w:sz w:val="20"/>
                <w:szCs w:val="20"/>
                <w:vertAlign w:val="subscript"/>
              </w:rPr>
              <w:t>8</w:t>
            </w:r>
          </w:p>
        </w:tc>
        <w:tc>
          <w:tcPr>
            <w:tcW w:w="1286" w:type="dxa"/>
            <w:vAlign w:val="bottom"/>
          </w:tcPr>
          <w:p w14:paraId="05BCBBA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18.45 hi</w:t>
            </w:r>
          </w:p>
        </w:tc>
        <w:tc>
          <w:tcPr>
            <w:tcW w:w="1260" w:type="dxa"/>
            <w:vAlign w:val="bottom"/>
          </w:tcPr>
          <w:p w14:paraId="34782B5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8.47 c</w:t>
            </w:r>
          </w:p>
        </w:tc>
        <w:tc>
          <w:tcPr>
            <w:tcW w:w="1440" w:type="dxa"/>
            <w:vAlign w:val="bottom"/>
          </w:tcPr>
          <w:p w14:paraId="0124A15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9.80 e</w:t>
            </w:r>
          </w:p>
        </w:tc>
        <w:tc>
          <w:tcPr>
            <w:tcW w:w="1660" w:type="dxa"/>
            <w:vAlign w:val="bottom"/>
          </w:tcPr>
          <w:p w14:paraId="754E91E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51.33 e</w:t>
            </w:r>
          </w:p>
        </w:tc>
        <w:tc>
          <w:tcPr>
            <w:tcW w:w="1441" w:type="dxa"/>
            <w:tcBorders>
              <w:top w:val="single" w:sz="4" w:space="0" w:color="000000"/>
              <w:left w:val="single" w:sz="4" w:space="0" w:color="000000"/>
              <w:bottom w:val="single" w:sz="4" w:space="0" w:color="000000"/>
              <w:right w:val="single" w:sz="4" w:space="0" w:color="000000"/>
            </w:tcBorders>
            <w:vAlign w:val="bottom"/>
          </w:tcPr>
          <w:p w14:paraId="623FF1B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650.30 l</w:t>
            </w:r>
          </w:p>
        </w:tc>
        <w:tc>
          <w:tcPr>
            <w:tcW w:w="1441" w:type="dxa"/>
            <w:tcBorders>
              <w:top w:val="single" w:sz="4" w:space="0" w:color="000000"/>
              <w:left w:val="single" w:sz="4" w:space="0" w:color="000000"/>
              <w:bottom w:val="single" w:sz="4" w:space="0" w:color="000000"/>
              <w:right w:val="single" w:sz="4" w:space="0" w:color="000000"/>
            </w:tcBorders>
            <w:vAlign w:val="bottom"/>
          </w:tcPr>
          <w:p w14:paraId="4A297BC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1168.00 k</w:t>
            </w:r>
          </w:p>
        </w:tc>
        <w:tc>
          <w:tcPr>
            <w:tcW w:w="1578" w:type="dxa"/>
            <w:tcBorders>
              <w:top w:val="single" w:sz="4" w:space="0" w:color="000000"/>
              <w:left w:val="single" w:sz="4" w:space="0" w:color="000000"/>
              <w:bottom w:val="single" w:sz="4" w:space="0" w:color="000000"/>
              <w:right w:val="single" w:sz="4" w:space="0" w:color="000000"/>
            </w:tcBorders>
            <w:vAlign w:val="center"/>
          </w:tcPr>
          <w:p w14:paraId="347D9FB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1818.30 l</w:t>
            </w:r>
          </w:p>
        </w:tc>
        <w:tc>
          <w:tcPr>
            <w:tcW w:w="1800" w:type="dxa"/>
            <w:tcBorders>
              <w:top w:val="single" w:sz="4" w:space="0" w:color="000000"/>
              <w:left w:val="single" w:sz="4" w:space="0" w:color="000000"/>
              <w:bottom w:val="single" w:sz="4" w:space="0" w:color="000000"/>
              <w:right w:val="single" w:sz="4" w:space="0" w:color="000000"/>
            </w:tcBorders>
            <w:vAlign w:val="bottom"/>
          </w:tcPr>
          <w:p w14:paraId="5265DC7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35.76 </w:t>
            </w:r>
            <w:proofErr w:type="spellStart"/>
            <w:r w:rsidRPr="0077262A">
              <w:rPr>
                <w:rFonts w:ascii="Arial" w:hAnsi="Arial" w:cs="Arial"/>
                <w:sz w:val="20"/>
                <w:szCs w:val="20"/>
              </w:rPr>
              <w:t>gh</w:t>
            </w:r>
            <w:proofErr w:type="spellEnd"/>
          </w:p>
        </w:tc>
      </w:tr>
      <w:tr w:rsidR="0077262A" w:rsidRPr="0077262A" w14:paraId="03CF99A3" w14:textId="77777777" w:rsidTr="00BE32E3">
        <w:trPr>
          <w:trHeight w:val="20"/>
        </w:trPr>
        <w:tc>
          <w:tcPr>
            <w:tcW w:w="1324" w:type="dxa"/>
          </w:tcPr>
          <w:p w14:paraId="10520826"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1</w:t>
            </w:r>
          </w:p>
        </w:tc>
        <w:tc>
          <w:tcPr>
            <w:tcW w:w="1286" w:type="dxa"/>
            <w:vAlign w:val="bottom"/>
          </w:tcPr>
          <w:p w14:paraId="360F559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20.94 g</w:t>
            </w:r>
          </w:p>
        </w:tc>
        <w:tc>
          <w:tcPr>
            <w:tcW w:w="1260" w:type="dxa"/>
            <w:vAlign w:val="bottom"/>
          </w:tcPr>
          <w:p w14:paraId="0553A67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8.70 </w:t>
            </w:r>
            <w:proofErr w:type="spellStart"/>
            <w:r w:rsidRPr="0077262A">
              <w:rPr>
                <w:rFonts w:ascii="Arial" w:hAnsi="Arial" w:cs="Arial"/>
                <w:sz w:val="20"/>
                <w:szCs w:val="20"/>
              </w:rPr>
              <w:t>bc</w:t>
            </w:r>
            <w:proofErr w:type="spellEnd"/>
          </w:p>
        </w:tc>
        <w:tc>
          <w:tcPr>
            <w:tcW w:w="1440" w:type="dxa"/>
            <w:vAlign w:val="bottom"/>
          </w:tcPr>
          <w:p w14:paraId="75264C4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10.07 d</w:t>
            </w:r>
          </w:p>
        </w:tc>
        <w:tc>
          <w:tcPr>
            <w:tcW w:w="1660" w:type="dxa"/>
            <w:vAlign w:val="bottom"/>
          </w:tcPr>
          <w:p w14:paraId="5948C48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52.67 d</w:t>
            </w:r>
          </w:p>
        </w:tc>
        <w:tc>
          <w:tcPr>
            <w:tcW w:w="1441" w:type="dxa"/>
            <w:tcBorders>
              <w:top w:val="single" w:sz="4" w:space="0" w:color="000000"/>
              <w:left w:val="single" w:sz="4" w:space="0" w:color="000000"/>
              <w:bottom w:val="single" w:sz="4" w:space="0" w:color="000000"/>
              <w:right w:val="single" w:sz="4" w:space="0" w:color="000000"/>
            </w:tcBorders>
            <w:vAlign w:val="bottom"/>
          </w:tcPr>
          <w:p w14:paraId="57A7C08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751.00 </w:t>
            </w:r>
            <w:proofErr w:type="spellStart"/>
            <w:r w:rsidRPr="0077262A">
              <w:rPr>
                <w:rFonts w:ascii="Arial" w:hAnsi="Arial" w:cs="Arial"/>
                <w:sz w:val="20"/>
                <w:szCs w:val="20"/>
              </w:rPr>
              <w:t>i</w:t>
            </w:r>
            <w:proofErr w:type="spellEnd"/>
          </w:p>
        </w:tc>
        <w:tc>
          <w:tcPr>
            <w:tcW w:w="1441" w:type="dxa"/>
            <w:tcBorders>
              <w:top w:val="single" w:sz="4" w:space="0" w:color="000000"/>
              <w:left w:val="single" w:sz="4" w:space="0" w:color="000000"/>
              <w:bottom w:val="single" w:sz="4" w:space="0" w:color="000000"/>
              <w:right w:val="single" w:sz="4" w:space="0" w:color="000000"/>
            </w:tcBorders>
            <w:vAlign w:val="bottom"/>
          </w:tcPr>
          <w:p w14:paraId="5991432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1268.00 h</w:t>
            </w:r>
          </w:p>
        </w:tc>
        <w:tc>
          <w:tcPr>
            <w:tcW w:w="1578" w:type="dxa"/>
            <w:tcBorders>
              <w:top w:val="single" w:sz="4" w:space="0" w:color="000000"/>
              <w:left w:val="single" w:sz="4" w:space="0" w:color="000000"/>
              <w:bottom w:val="single" w:sz="4" w:space="0" w:color="000000"/>
              <w:right w:val="single" w:sz="4" w:space="0" w:color="000000"/>
            </w:tcBorders>
            <w:vAlign w:val="center"/>
          </w:tcPr>
          <w:p w14:paraId="34C9CF5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2019.00 </w:t>
            </w:r>
            <w:proofErr w:type="spellStart"/>
            <w:r w:rsidRPr="0077262A">
              <w:rPr>
                <w:rFonts w:ascii="Arial" w:hAnsi="Arial" w:cs="Arial"/>
                <w:sz w:val="20"/>
                <w:szCs w:val="20"/>
              </w:rPr>
              <w:t>i</w:t>
            </w:r>
            <w:proofErr w:type="spellEnd"/>
          </w:p>
        </w:tc>
        <w:tc>
          <w:tcPr>
            <w:tcW w:w="1800" w:type="dxa"/>
            <w:tcBorders>
              <w:top w:val="single" w:sz="4" w:space="0" w:color="000000"/>
              <w:left w:val="single" w:sz="4" w:space="0" w:color="000000"/>
              <w:bottom w:val="single" w:sz="4" w:space="0" w:color="000000"/>
              <w:right w:val="single" w:sz="4" w:space="0" w:color="000000"/>
            </w:tcBorders>
            <w:vAlign w:val="bottom"/>
          </w:tcPr>
          <w:p w14:paraId="3D2306F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37.19 </w:t>
            </w:r>
            <w:proofErr w:type="spellStart"/>
            <w:r w:rsidRPr="0077262A">
              <w:rPr>
                <w:rFonts w:ascii="Arial" w:hAnsi="Arial" w:cs="Arial"/>
                <w:sz w:val="20"/>
                <w:szCs w:val="20"/>
              </w:rPr>
              <w:t>ef</w:t>
            </w:r>
            <w:proofErr w:type="spellEnd"/>
          </w:p>
        </w:tc>
      </w:tr>
      <w:tr w:rsidR="0077262A" w:rsidRPr="0077262A" w14:paraId="4DEC1645" w14:textId="77777777" w:rsidTr="00BE32E3">
        <w:trPr>
          <w:trHeight w:val="20"/>
        </w:trPr>
        <w:tc>
          <w:tcPr>
            <w:tcW w:w="1324" w:type="dxa"/>
          </w:tcPr>
          <w:p w14:paraId="4E45BC82"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2</w:t>
            </w:r>
          </w:p>
        </w:tc>
        <w:tc>
          <w:tcPr>
            <w:tcW w:w="1286" w:type="dxa"/>
            <w:vAlign w:val="bottom"/>
          </w:tcPr>
          <w:p w14:paraId="645DAD3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21.76 f</w:t>
            </w:r>
          </w:p>
        </w:tc>
        <w:tc>
          <w:tcPr>
            <w:tcW w:w="1260" w:type="dxa"/>
            <w:vAlign w:val="bottom"/>
          </w:tcPr>
          <w:p w14:paraId="78CA85E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8.74 </w:t>
            </w:r>
            <w:proofErr w:type="spellStart"/>
            <w:r w:rsidRPr="0077262A">
              <w:rPr>
                <w:rFonts w:ascii="Arial" w:hAnsi="Arial" w:cs="Arial"/>
                <w:sz w:val="20"/>
                <w:szCs w:val="20"/>
              </w:rPr>
              <w:t>bc</w:t>
            </w:r>
            <w:proofErr w:type="spellEnd"/>
          </w:p>
        </w:tc>
        <w:tc>
          <w:tcPr>
            <w:tcW w:w="1440" w:type="dxa"/>
            <w:vAlign w:val="bottom"/>
          </w:tcPr>
          <w:p w14:paraId="0C7F9283"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10.10 cd</w:t>
            </w:r>
          </w:p>
        </w:tc>
        <w:tc>
          <w:tcPr>
            <w:tcW w:w="1660" w:type="dxa"/>
            <w:vAlign w:val="bottom"/>
          </w:tcPr>
          <w:p w14:paraId="152469D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53.40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30FDCE3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792.00 h</w:t>
            </w:r>
          </w:p>
        </w:tc>
        <w:tc>
          <w:tcPr>
            <w:tcW w:w="1441" w:type="dxa"/>
            <w:tcBorders>
              <w:top w:val="single" w:sz="4" w:space="0" w:color="000000"/>
              <w:left w:val="single" w:sz="4" w:space="0" w:color="000000"/>
              <w:bottom w:val="single" w:sz="4" w:space="0" w:color="000000"/>
              <w:right w:val="single" w:sz="4" w:space="0" w:color="000000"/>
            </w:tcBorders>
            <w:vAlign w:val="bottom"/>
          </w:tcPr>
          <w:p w14:paraId="13DD4E7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1295.00 g</w:t>
            </w:r>
          </w:p>
        </w:tc>
        <w:tc>
          <w:tcPr>
            <w:tcW w:w="1578" w:type="dxa"/>
            <w:tcBorders>
              <w:top w:val="single" w:sz="4" w:space="0" w:color="000000"/>
              <w:left w:val="single" w:sz="4" w:space="0" w:color="000000"/>
              <w:bottom w:val="single" w:sz="4" w:space="0" w:color="000000"/>
              <w:right w:val="single" w:sz="4" w:space="0" w:color="000000"/>
            </w:tcBorders>
            <w:vAlign w:val="center"/>
          </w:tcPr>
          <w:p w14:paraId="2C187C2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2087.00 h</w:t>
            </w:r>
          </w:p>
        </w:tc>
        <w:tc>
          <w:tcPr>
            <w:tcW w:w="1800" w:type="dxa"/>
            <w:tcBorders>
              <w:top w:val="single" w:sz="4" w:space="0" w:color="000000"/>
              <w:left w:val="single" w:sz="4" w:space="0" w:color="000000"/>
              <w:bottom w:val="single" w:sz="4" w:space="0" w:color="000000"/>
              <w:right w:val="single" w:sz="4" w:space="0" w:color="000000"/>
            </w:tcBorders>
            <w:vAlign w:val="bottom"/>
          </w:tcPr>
          <w:p w14:paraId="425EE7B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37.95 de</w:t>
            </w:r>
          </w:p>
        </w:tc>
      </w:tr>
      <w:tr w:rsidR="0077262A" w:rsidRPr="0077262A" w14:paraId="2B3CAF9F" w14:textId="77777777" w:rsidTr="00BE32E3">
        <w:trPr>
          <w:trHeight w:val="20"/>
        </w:trPr>
        <w:tc>
          <w:tcPr>
            <w:tcW w:w="1324" w:type="dxa"/>
          </w:tcPr>
          <w:p w14:paraId="751F3725"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3</w:t>
            </w:r>
          </w:p>
        </w:tc>
        <w:tc>
          <w:tcPr>
            <w:tcW w:w="1286" w:type="dxa"/>
            <w:vAlign w:val="bottom"/>
          </w:tcPr>
          <w:p w14:paraId="49937DB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24.39 </w:t>
            </w:r>
            <w:proofErr w:type="spellStart"/>
            <w:r w:rsidRPr="0077262A">
              <w:rPr>
                <w:rFonts w:ascii="Arial" w:hAnsi="Arial" w:cs="Arial"/>
                <w:sz w:val="20"/>
                <w:szCs w:val="20"/>
              </w:rPr>
              <w:t>bc</w:t>
            </w:r>
            <w:proofErr w:type="spellEnd"/>
          </w:p>
        </w:tc>
        <w:tc>
          <w:tcPr>
            <w:tcW w:w="1260" w:type="dxa"/>
            <w:vAlign w:val="bottom"/>
          </w:tcPr>
          <w:p w14:paraId="3A4B290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9.01 b</w:t>
            </w:r>
          </w:p>
        </w:tc>
        <w:tc>
          <w:tcPr>
            <w:tcW w:w="1440" w:type="dxa"/>
            <w:vAlign w:val="bottom"/>
          </w:tcPr>
          <w:p w14:paraId="7070DC6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10.32 ab</w:t>
            </w:r>
          </w:p>
        </w:tc>
        <w:tc>
          <w:tcPr>
            <w:tcW w:w="1660" w:type="dxa"/>
            <w:vAlign w:val="bottom"/>
          </w:tcPr>
          <w:p w14:paraId="34C57CB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54.00 </w:t>
            </w:r>
            <w:proofErr w:type="spellStart"/>
            <w:r w:rsidRPr="0077262A">
              <w:rPr>
                <w:rFonts w:ascii="Arial" w:hAnsi="Arial" w:cs="Arial"/>
                <w:sz w:val="20"/>
                <w:szCs w:val="20"/>
              </w:rPr>
              <w:t>bc</w:t>
            </w:r>
            <w:proofErr w:type="spellEnd"/>
          </w:p>
        </w:tc>
        <w:tc>
          <w:tcPr>
            <w:tcW w:w="1441" w:type="dxa"/>
            <w:tcBorders>
              <w:top w:val="single" w:sz="4" w:space="0" w:color="000000"/>
              <w:left w:val="single" w:sz="4" w:space="0" w:color="000000"/>
              <w:bottom w:val="single" w:sz="4" w:space="0" w:color="000000"/>
              <w:right w:val="single" w:sz="4" w:space="0" w:color="000000"/>
            </w:tcBorders>
            <w:vAlign w:val="bottom"/>
          </w:tcPr>
          <w:p w14:paraId="174D819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1051.00 c</w:t>
            </w:r>
          </w:p>
        </w:tc>
        <w:tc>
          <w:tcPr>
            <w:tcW w:w="1441" w:type="dxa"/>
            <w:tcBorders>
              <w:top w:val="single" w:sz="4" w:space="0" w:color="000000"/>
              <w:left w:val="single" w:sz="4" w:space="0" w:color="000000"/>
              <w:bottom w:val="single" w:sz="4" w:space="0" w:color="000000"/>
              <w:right w:val="single" w:sz="4" w:space="0" w:color="000000"/>
            </w:tcBorders>
            <w:vAlign w:val="bottom"/>
          </w:tcPr>
          <w:p w14:paraId="13708DC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1442.00 b</w:t>
            </w:r>
          </w:p>
        </w:tc>
        <w:tc>
          <w:tcPr>
            <w:tcW w:w="1578" w:type="dxa"/>
            <w:tcBorders>
              <w:top w:val="single" w:sz="4" w:space="0" w:color="000000"/>
              <w:left w:val="single" w:sz="4" w:space="0" w:color="000000"/>
              <w:bottom w:val="single" w:sz="4" w:space="0" w:color="000000"/>
              <w:right w:val="single" w:sz="4" w:space="0" w:color="000000"/>
            </w:tcBorders>
            <w:vAlign w:val="center"/>
          </w:tcPr>
          <w:p w14:paraId="5FFB55D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2493.00 c</w:t>
            </w:r>
          </w:p>
        </w:tc>
        <w:tc>
          <w:tcPr>
            <w:tcW w:w="1800" w:type="dxa"/>
            <w:tcBorders>
              <w:top w:val="single" w:sz="4" w:space="0" w:color="000000"/>
              <w:left w:val="single" w:sz="4" w:space="0" w:color="000000"/>
              <w:bottom w:val="single" w:sz="4" w:space="0" w:color="000000"/>
              <w:right w:val="single" w:sz="4" w:space="0" w:color="000000"/>
            </w:tcBorders>
            <w:vAlign w:val="bottom"/>
          </w:tcPr>
          <w:p w14:paraId="481A124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42.16 b</w:t>
            </w:r>
          </w:p>
        </w:tc>
      </w:tr>
      <w:tr w:rsidR="0077262A" w:rsidRPr="0077262A" w14:paraId="3962B20D" w14:textId="77777777" w:rsidTr="00BE32E3">
        <w:trPr>
          <w:trHeight w:val="20"/>
        </w:trPr>
        <w:tc>
          <w:tcPr>
            <w:tcW w:w="1324" w:type="dxa"/>
          </w:tcPr>
          <w:p w14:paraId="522A4193"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4</w:t>
            </w:r>
          </w:p>
        </w:tc>
        <w:tc>
          <w:tcPr>
            <w:tcW w:w="1286" w:type="dxa"/>
            <w:vAlign w:val="bottom"/>
          </w:tcPr>
          <w:p w14:paraId="3A2283F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23.47 d</w:t>
            </w:r>
          </w:p>
        </w:tc>
        <w:tc>
          <w:tcPr>
            <w:tcW w:w="1260" w:type="dxa"/>
            <w:vAlign w:val="bottom"/>
          </w:tcPr>
          <w:p w14:paraId="592C585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8.81 </w:t>
            </w:r>
            <w:proofErr w:type="spellStart"/>
            <w:r w:rsidRPr="0077262A">
              <w:rPr>
                <w:rFonts w:ascii="Arial" w:hAnsi="Arial" w:cs="Arial"/>
                <w:sz w:val="20"/>
                <w:szCs w:val="20"/>
              </w:rPr>
              <w:t>bc</w:t>
            </w:r>
            <w:proofErr w:type="spellEnd"/>
          </w:p>
        </w:tc>
        <w:tc>
          <w:tcPr>
            <w:tcW w:w="1440" w:type="dxa"/>
            <w:vAlign w:val="bottom"/>
          </w:tcPr>
          <w:p w14:paraId="1546E13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10.26 </w:t>
            </w:r>
            <w:proofErr w:type="spellStart"/>
            <w:r w:rsidRPr="0077262A">
              <w:rPr>
                <w:rFonts w:ascii="Arial" w:hAnsi="Arial" w:cs="Arial"/>
                <w:sz w:val="20"/>
                <w:szCs w:val="20"/>
              </w:rPr>
              <w:t>bc</w:t>
            </w:r>
            <w:proofErr w:type="spellEnd"/>
          </w:p>
        </w:tc>
        <w:tc>
          <w:tcPr>
            <w:tcW w:w="1660" w:type="dxa"/>
            <w:vAlign w:val="bottom"/>
          </w:tcPr>
          <w:p w14:paraId="5B3BF23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53.37 cd</w:t>
            </w:r>
          </w:p>
        </w:tc>
        <w:tc>
          <w:tcPr>
            <w:tcW w:w="1441" w:type="dxa"/>
            <w:tcBorders>
              <w:top w:val="single" w:sz="4" w:space="0" w:color="000000"/>
              <w:left w:val="single" w:sz="4" w:space="0" w:color="000000"/>
              <w:bottom w:val="single" w:sz="4" w:space="0" w:color="000000"/>
              <w:right w:val="single" w:sz="4" w:space="0" w:color="000000"/>
            </w:tcBorders>
            <w:vAlign w:val="bottom"/>
          </w:tcPr>
          <w:p w14:paraId="25C8415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929.70 e</w:t>
            </w:r>
          </w:p>
        </w:tc>
        <w:tc>
          <w:tcPr>
            <w:tcW w:w="1441" w:type="dxa"/>
            <w:tcBorders>
              <w:top w:val="single" w:sz="4" w:space="0" w:color="000000"/>
              <w:left w:val="single" w:sz="4" w:space="0" w:color="000000"/>
              <w:bottom w:val="single" w:sz="4" w:space="0" w:color="000000"/>
              <w:right w:val="single" w:sz="4" w:space="0" w:color="000000"/>
            </w:tcBorders>
            <w:vAlign w:val="bottom"/>
          </w:tcPr>
          <w:p w14:paraId="0E80394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1372.00 d</w:t>
            </w:r>
          </w:p>
        </w:tc>
        <w:tc>
          <w:tcPr>
            <w:tcW w:w="1578" w:type="dxa"/>
            <w:tcBorders>
              <w:top w:val="single" w:sz="4" w:space="0" w:color="000000"/>
              <w:left w:val="single" w:sz="4" w:space="0" w:color="000000"/>
              <w:bottom w:val="single" w:sz="4" w:space="0" w:color="000000"/>
              <w:right w:val="single" w:sz="4" w:space="0" w:color="000000"/>
            </w:tcBorders>
            <w:vAlign w:val="center"/>
          </w:tcPr>
          <w:p w14:paraId="6822C80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2301.70 e</w:t>
            </w:r>
          </w:p>
        </w:tc>
        <w:tc>
          <w:tcPr>
            <w:tcW w:w="1800" w:type="dxa"/>
            <w:tcBorders>
              <w:top w:val="single" w:sz="4" w:space="0" w:color="000000"/>
              <w:left w:val="single" w:sz="4" w:space="0" w:color="000000"/>
              <w:bottom w:val="single" w:sz="4" w:space="0" w:color="000000"/>
              <w:right w:val="single" w:sz="4" w:space="0" w:color="000000"/>
            </w:tcBorders>
            <w:vAlign w:val="bottom"/>
          </w:tcPr>
          <w:p w14:paraId="196100A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40.38 c</w:t>
            </w:r>
          </w:p>
        </w:tc>
      </w:tr>
      <w:tr w:rsidR="0077262A" w:rsidRPr="0077262A" w14:paraId="0C21365A" w14:textId="77777777" w:rsidTr="00BE32E3">
        <w:trPr>
          <w:trHeight w:val="20"/>
        </w:trPr>
        <w:tc>
          <w:tcPr>
            <w:tcW w:w="1324" w:type="dxa"/>
          </w:tcPr>
          <w:p w14:paraId="1A557D15"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5</w:t>
            </w:r>
          </w:p>
        </w:tc>
        <w:tc>
          <w:tcPr>
            <w:tcW w:w="1286" w:type="dxa"/>
            <w:vAlign w:val="bottom"/>
          </w:tcPr>
          <w:p w14:paraId="5CAC58BB"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25.89 a</w:t>
            </w:r>
          </w:p>
        </w:tc>
        <w:tc>
          <w:tcPr>
            <w:tcW w:w="1260" w:type="dxa"/>
            <w:vAlign w:val="bottom"/>
          </w:tcPr>
          <w:p w14:paraId="5AD4F06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10.40 a</w:t>
            </w:r>
          </w:p>
        </w:tc>
        <w:tc>
          <w:tcPr>
            <w:tcW w:w="1440" w:type="dxa"/>
            <w:vAlign w:val="bottom"/>
          </w:tcPr>
          <w:p w14:paraId="36184E0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10.46 a</w:t>
            </w:r>
          </w:p>
        </w:tc>
        <w:tc>
          <w:tcPr>
            <w:tcW w:w="1660" w:type="dxa"/>
            <w:vAlign w:val="bottom"/>
          </w:tcPr>
          <w:p w14:paraId="5D773B5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56.67 a</w:t>
            </w:r>
          </w:p>
        </w:tc>
        <w:tc>
          <w:tcPr>
            <w:tcW w:w="1441" w:type="dxa"/>
            <w:tcBorders>
              <w:top w:val="single" w:sz="4" w:space="0" w:color="000000"/>
              <w:left w:val="single" w:sz="4" w:space="0" w:color="000000"/>
              <w:bottom w:val="single" w:sz="4" w:space="0" w:color="000000"/>
              <w:right w:val="single" w:sz="4" w:space="0" w:color="000000"/>
            </w:tcBorders>
            <w:vAlign w:val="bottom"/>
          </w:tcPr>
          <w:p w14:paraId="422D352D"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1159.00 a</w:t>
            </w:r>
          </w:p>
        </w:tc>
        <w:tc>
          <w:tcPr>
            <w:tcW w:w="1441" w:type="dxa"/>
            <w:tcBorders>
              <w:top w:val="single" w:sz="4" w:space="0" w:color="000000"/>
              <w:left w:val="single" w:sz="4" w:space="0" w:color="000000"/>
              <w:bottom w:val="single" w:sz="4" w:space="0" w:color="000000"/>
              <w:right w:val="single" w:sz="4" w:space="0" w:color="000000"/>
            </w:tcBorders>
            <w:vAlign w:val="bottom"/>
          </w:tcPr>
          <w:p w14:paraId="5B5DE9B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1472.00 a</w:t>
            </w:r>
          </w:p>
        </w:tc>
        <w:tc>
          <w:tcPr>
            <w:tcW w:w="1578" w:type="dxa"/>
            <w:tcBorders>
              <w:top w:val="single" w:sz="4" w:space="0" w:color="000000"/>
              <w:left w:val="single" w:sz="4" w:space="0" w:color="000000"/>
              <w:bottom w:val="single" w:sz="4" w:space="0" w:color="000000"/>
              <w:right w:val="single" w:sz="4" w:space="0" w:color="000000"/>
            </w:tcBorders>
            <w:vAlign w:val="center"/>
          </w:tcPr>
          <w:p w14:paraId="3CDD1B8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2631.00 a</w:t>
            </w:r>
          </w:p>
        </w:tc>
        <w:tc>
          <w:tcPr>
            <w:tcW w:w="1800" w:type="dxa"/>
            <w:tcBorders>
              <w:top w:val="single" w:sz="4" w:space="0" w:color="000000"/>
              <w:left w:val="single" w:sz="4" w:space="0" w:color="000000"/>
              <w:bottom w:val="single" w:sz="4" w:space="0" w:color="000000"/>
              <w:right w:val="single" w:sz="4" w:space="0" w:color="000000"/>
            </w:tcBorders>
            <w:vAlign w:val="bottom"/>
          </w:tcPr>
          <w:p w14:paraId="0975ED6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44.05 a</w:t>
            </w:r>
          </w:p>
        </w:tc>
      </w:tr>
      <w:tr w:rsidR="0077262A" w:rsidRPr="0077262A" w14:paraId="1B4F2D3C" w14:textId="77777777" w:rsidTr="00BE32E3">
        <w:trPr>
          <w:trHeight w:val="20"/>
        </w:trPr>
        <w:tc>
          <w:tcPr>
            <w:tcW w:w="1324" w:type="dxa"/>
          </w:tcPr>
          <w:p w14:paraId="712EDB6E"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6</w:t>
            </w:r>
          </w:p>
        </w:tc>
        <w:tc>
          <w:tcPr>
            <w:tcW w:w="1286" w:type="dxa"/>
            <w:vAlign w:val="bottom"/>
          </w:tcPr>
          <w:p w14:paraId="2DA508C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17.96 </w:t>
            </w:r>
            <w:proofErr w:type="spellStart"/>
            <w:r w:rsidRPr="0077262A">
              <w:rPr>
                <w:rFonts w:ascii="Arial" w:hAnsi="Arial" w:cs="Arial"/>
                <w:sz w:val="20"/>
                <w:szCs w:val="20"/>
              </w:rPr>
              <w:t>i</w:t>
            </w:r>
            <w:proofErr w:type="spellEnd"/>
          </w:p>
        </w:tc>
        <w:tc>
          <w:tcPr>
            <w:tcW w:w="1260" w:type="dxa"/>
            <w:vAlign w:val="bottom"/>
          </w:tcPr>
          <w:p w14:paraId="2F4E202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7.70 d</w:t>
            </w:r>
          </w:p>
        </w:tc>
        <w:tc>
          <w:tcPr>
            <w:tcW w:w="1440" w:type="dxa"/>
            <w:vAlign w:val="bottom"/>
          </w:tcPr>
          <w:p w14:paraId="6333F63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9.70 e</w:t>
            </w:r>
          </w:p>
        </w:tc>
        <w:tc>
          <w:tcPr>
            <w:tcW w:w="1660" w:type="dxa"/>
            <w:vAlign w:val="bottom"/>
          </w:tcPr>
          <w:p w14:paraId="5B79A6D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49.33 f</w:t>
            </w:r>
          </w:p>
        </w:tc>
        <w:tc>
          <w:tcPr>
            <w:tcW w:w="1441" w:type="dxa"/>
            <w:tcBorders>
              <w:top w:val="single" w:sz="4" w:space="0" w:color="000000"/>
              <w:left w:val="single" w:sz="4" w:space="0" w:color="000000"/>
              <w:bottom w:val="single" w:sz="4" w:space="0" w:color="000000"/>
              <w:right w:val="single" w:sz="4" w:space="0" w:color="000000"/>
            </w:tcBorders>
            <w:vAlign w:val="bottom"/>
          </w:tcPr>
          <w:p w14:paraId="6501B66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575.00 n</w:t>
            </w:r>
          </w:p>
        </w:tc>
        <w:tc>
          <w:tcPr>
            <w:tcW w:w="1441" w:type="dxa"/>
            <w:tcBorders>
              <w:top w:val="single" w:sz="4" w:space="0" w:color="000000"/>
              <w:left w:val="single" w:sz="4" w:space="0" w:color="000000"/>
              <w:bottom w:val="single" w:sz="4" w:space="0" w:color="000000"/>
              <w:right w:val="single" w:sz="4" w:space="0" w:color="000000"/>
            </w:tcBorders>
            <w:vAlign w:val="bottom"/>
          </w:tcPr>
          <w:p w14:paraId="0DBE9D4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1082.00 m</w:t>
            </w:r>
          </w:p>
        </w:tc>
        <w:tc>
          <w:tcPr>
            <w:tcW w:w="1578" w:type="dxa"/>
            <w:tcBorders>
              <w:top w:val="single" w:sz="4" w:space="0" w:color="000000"/>
              <w:left w:val="single" w:sz="4" w:space="0" w:color="000000"/>
              <w:bottom w:val="single" w:sz="4" w:space="0" w:color="000000"/>
              <w:right w:val="single" w:sz="4" w:space="0" w:color="000000"/>
            </w:tcBorders>
            <w:vAlign w:val="center"/>
          </w:tcPr>
          <w:p w14:paraId="64A37D4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1657.00 n</w:t>
            </w:r>
          </w:p>
        </w:tc>
        <w:tc>
          <w:tcPr>
            <w:tcW w:w="1800" w:type="dxa"/>
            <w:tcBorders>
              <w:top w:val="single" w:sz="4" w:space="0" w:color="000000"/>
              <w:left w:val="single" w:sz="4" w:space="0" w:color="000000"/>
              <w:bottom w:val="single" w:sz="4" w:space="0" w:color="000000"/>
              <w:right w:val="single" w:sz="4" w:space="0" w:color="000000"/>
            </w:tcBorders>
            <w:vAlign w:val="bottom"/>
          </w:tcPr>
          <w:p w14:paraId="6F0B307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34.70 hi</w:t>
            </w:r>
          </w:p>
        </w:tc>
      </w:tr>
      <w:tr w:rsidR="0077262A" w:rsidRPr="0077262A" w14:paraId="5A743F45" w14:textId="77777777" w:rsidTr="00BE32E3">
        <w:trPr>
          <w:trHeight w:val="20"/>
        </w:trPr>
        <w:tc>
          <w:tcPr>
            <w:tcW w:w="1324" w:type="dxa"/>
          </w:tcPr>
          <w:p w14:paraId="47870EC5"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7</w:t>
            </w:r>
          </w:p>
        </w:tc>
        <w:tc>
          <w:tcPr>
            <w:tcW w:w="1286" w:type="dxa"/>
            <w:vAlign w:val="bottom"/>
          </w:tcPr>
          <w:p w14:paraId="234E695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15.29 j</w:t>
            </w:r>
          </w:p>
        </w:tc>
        <w:tc>
          <w:tcPr>
            <w:tcW w:w="1260" w:type="dxa"/>
            <w:vAlign w:val="bottom"/>
          </w:tcPr>
          <w:p w14:paraId="122C1D4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7.55 d</w:t>
            </w:r>
          </w:p>
        </w:tc>
        <w:tc>
          <w:tcPr>
            <w:tcW w:w="1440" w:type="dxa"/>
            <w:vAlign w:val="bottom"/>
          </w:tcPr>
          <w:p w14:paraId="416BEB2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9.52 f</w:t>
            </w:r>
          </w:p>
        </w:tc>
        <w:tc>
          <w:tcPr>
            <w:tcW w:w="1660" w:type="dxa"/>
            <w:vAlign w:val="bottom"/>
          </w:tcPr>
          <w:p w14:paraId="642855F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47.37 g</w:t>
            </w:r>
          </w:p>
        </w:tc>
        <w:tc>
          <w:tcPr>
            <w:tcW w:w="1441" w:type="dxa"/>
            <w:tcBorders>
              <w:top w:val="single" w:sz="4" w:space="0" w:color="000000"/>
              <w:left w:val="single" w:sz="4" w:space="0" w:color="000000"/>
              <w:bottom w:val="single" w:sz="4" w:space="0" w:color="000000"/>
              <w:right w:val="single" w:sz="4" w:space="0" w:color="000000"/>
            </w:tcBorders>
            <w:vAlign w:val="bottom"/>
          </w:tcPr>
          <w:p w14:paraId="7A778E3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551.70 o</w:t>
            </w:r>
          </w:p>
        </w:tc>
        <w:tc>
          <w:tcPr>
            <w:tcW w:w="1441" w:type="dxa"/>
            <w:tcBorders>
              <w:top w:val="single" w:sz="4" w:space="0" w:color="000000"/>
              <w:left w:val="single" w:sz="4" w:space="0" w:color="000000"/>
              <w:bottom w:val="single" w:sz="4" w:space="0" w:color="000000"/>
              <w:right w:val="single" w:sz="4" w:space="0" w:color="000000"/>
            </w:tcBorders>
            <w:vAlign w:val="bottom"/>
          </w:tcPr>
          <w:p w14:paraId="5796F25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1073.00 m</w:t>
            </w:r>
          </w:p>
        </w:tc>
        <w:tc>
          <w:tcPr>
            <w:tcW w:w="1578" w:type="dxa"/>
            <w:tcBorders>
              <w:top w:val="single" w:sz="4" w:space="0" w:color="000000"/>
              <w:left w:val="single" w:sz="4" w:space="0" w:color="000000"/>
              <w:bottom w:val="single" w:sz="4" w:space="0" w:color="000000"/>
              <w:right w:val="single" w:sz="4" w:space="0" w:color="000000"/>
            </w:tcBorders>
            <w:vAlign w:val="center"/>
          </w:tcPr>
          <w:p w14:paraId="54DC269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1624.70 o</w:t>
            </w:r>
          </w:p>
        </w:tc>
        <w:tc>
          <w:tcPr>
            <w:tcW w:w="1800" w:type="dxa"/>
            <w:tcBorders>
              <w:top w:val="single" w:sz="4" w:space="0" w:color="000000"/>
              <w:left w:val="single" w:sz="4" w:space="0" w:color="000000"/>
              <w:bottom w:val="single" w:sz="4" w:space="0" w:color="000000"/>
              <w:right w:val="single" w:sz="4" w:space="0" w:color="000000"/>
            </w:tcBorders>
            <w:vAlign w:val="bottom"/>
          </w:tcPr>
          <w:p w14:paraId="1CC20631"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33.97 </w:t>
            </w:r>
            <w:proofErr w:type="spellStart"/>
            <w:r w:rsidRPr="0077262A">
              <w:rPr>
                <w:rFonts w:ascii="Arial" w:hAnsi="Arial" w:cs="Arial"/>
                <w:sz w:val="20"/>
                <w:szCs w:val="20"/>
              </w:rPr>
              <w:t>i</w:t>
            </w:r>
            <w:proofErr w:type="spellEnd"/>
          </w:p>
        </w:tc>
      </w:tr>
      <w:tr w:rsidR="0077262A" w:rsidRPr="0077262A" w14:paraId="1447415C" w14:textId="77777777" w:rsidTr="00BE32E3">
        <w:trPr>
          <w:trHeight w:val="20"/>
        </w:trPr>
        <w:tc>
          <w:tcPr>
            <w:tcW w:w="1324" w:type="dxa"/>
          </w:tcPr>
          <w:p w14:paraId="38AC201F"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V</w:t>
            </w:r>
            <w:r w:rsidRPr="0077262A">
              <w:rPr>
                <w:rFonts w:ascii="Arial" w:hAnsi="Arial" w:cs="Arial"/>
                <w:b/>
                <w:bCs/>
                <w:sz w:val="20"/>
                <w:szCs w:val="20"/>
                <w:vertAlign w:val="subscript"/>
              </w:rPr>
              <w:t>2</w:t>
            </w:r>
            <w:r w:rsidRPr="0077262A">
              <w:rPr>
                <w:rFonts w:ascii="Arial" w:hAnsi="Arial" w:cs="Arial"/>
                <w:b/>
                <w:bCs/>
                <w:sz w:val="20"/>
                <w:szCs w:val="20"/>
              </w:rPr>
              <w:t>T</w:t>
            </w:r>
            <w:r w:rsidRPr="0077262A">
              <w:rPr>
                <w:rFonts w:ascii="Arial" w:hAnsi="Arial" w:cs="Arial"/>
                <w:b/>
                <w:bCs/>
                <w:sz w:val="20"/>
                <w:szCs w:val="20"/>
                <w:vertAlign w:val="subscript"/>
              </w:rPr>
              <w:t>8</w:t>
            </w:r>
          </w:p>
        </w:tc>
        <w:tc>
          <w:tcPr>
            <w:tcW w:w="1286" w:type="dxa"/>
            <w:vAlign w:val="bottom"/>
          </w:tcPr>
          <w:p w14:paraId="3E5907E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18.95 h</w:t>
            </w:r>
          </w:p>
        </w:tc>
        <w:tc>
          <w:tcPr>
            <w:tcW w:w="1260" w:type="dxa"/>
            <w:vAlign w:val="bottom"/>
          </w:tcPr>
          <w:p w14:paraId="788FE23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8.52 c</w:t>
            </w:r>
          </w:p>
        </w:tc>
        <w:tc>
          <w:tcPr>
            <w:tcW w:w="1440" w:type="dxa"/>
            <w:vAlign w:val="bottom"/>
          </w:tcPr>
          <w:p w14:paraId="42E5F02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9.85 e</w:t>
            </w:r>
          </w:p>
        </w:tc>
        <w:tc>
          <w:tcPr>
            <w:tcW w:w="1660" w:type="dxa"/>
            <w:vAlign w:val="bottom"/>
          </w:tcPr>
          <w:p w14:paraId="0A3C0854"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51.30 e</w:t>
            </w:r>
          </w:p>
        </w:tc>
        <w:tc>
          <w:tcPr>
            <w:tcW w:w="1441" w:type="dxa"/>
            <w:tcBorders>
              <w:top w:val="single" w:sz="4" w:space="0" w:color="000000"/>
              <w:left w:val="single" w:sz="4" w:space="0" w:color="000000"/>
              <w:bottom w:val="single" w:sz="4" w:space="0" w:color="000000"/>
              <w:right w:val="single" w:sz="4" w:space="0" w:color="000000"/>
            </w:tcBorders>
            <w:vAlign w:val="bottom"/>
          </w:tcPr>
          <w:p w14:paraId="3C183C6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675.00 k</w:t>
            </w:r>
          </w:p>
        </w:tc>
        <w:tc>
          <w:tcPr>
            <w:tcW w:w="1441" w:type="dxa"/>
            <w:tcBorders>
              <w:top w:val="single" w:sz="4" w:space="0" w:color="000000"/>
              <w:left w:val="single" w:sz="4" w:space="0" w:color="000000"/>
              <w:bottom w:val="single" w:sz="4" w:space="0" w:color="000000"/>
              <w:right w:val="single" w:sz="4" w:space="0" w:color="000000"/>
            </w:tcBorders>
            <w:vAlign w:val="bottom"/>
          </w:tcPr>
          <w:p w14:paraId="08D23CF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1182.00 j</w:t>
            </w:r>
          </w:p>
        </w:tc>
        <w:tc>
          <w:tcPr>
            <w:tcW w:w="1578" w:type="dxa"/>
            <w:tcBorders>
              <w:top w:val="single" w:sz="4" w:space="0" w:color="000000"/>
              <w:left w:val="single" w:sz="4" w:space="0" w:color="000000"/>
              <w:bottom w:val="single" w:sz="4" w:space="0" w:color="000000"/>
              <w:right w:val="single" w:sz="4" w:space="0" w:color="000000"/>
            </w:tcBorders>
            <w:vAlign w:val="center"/>
          </w:tcPr>
          <w:p w14:paraId="0479D21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1857.00 k</w:t>
            </w:r>
          </w:p>
        </w:tc>
        <w:tc>
          <w:tcPr>
            <w:tcW w:w="1800" w:type="dxa"/>
            <w:tcBorders>
              <w:top w:val="single" w:sz="4" w:space="0" w:color="000000"/>
              <w:left w:val="single" w:sz="4" w:space="0" w:color="000000"/>
              <w:bottom w:val="single" w:sz="4" w:space="0" w:color="000000"/>
              <w:right w:val="single" w:sz="4" w:space="0" w:color="000000"/>
            </w:tcBorders>
            <w:vAlign w:val="bottom"/>
          </w:tcPr>
          <w:p w14:paraId="507E31BF"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 xml:space="preserve">36.34 </w:t>
            </w:r>
            <w:proofErr w:type="spellStart"/>
            <w:r w:rsidRPr="0077262A">
              <w:rPr>
                <w:rFonts w:ascii="Arial" w:hAnsi="Arial" w:cs="Arial"/>
                <w:sz w:val="20"/>
                <w:szCs w:val="20"/>
              </w:rPr>
              <w:t>fg</w:t>
            </w:r>
            <w:proofErr w:type="spellEnd"/>
          </w:p>
        </w:tc>
      </w:tr>
      <w:tr w:rsidR="0077262A" w:rsidRPr="0077262A" w14:paraId="442F346A" w14:textId="77777777" w:rsidTr="00BE32E3">
        <w:trPr>
          <w:trHeight w:val="20"/>
        </w:trPr>
        <w:tc>
          <w:tcPr>
            <w:tcW w:w="1324" w:type="dxa"/>
          </w:tcPr>
          <w:p w14:paraId="0CA31927" w14:textId="77777777" w:rsidR="00111F41" w:rsidRPr="0077262A" w:rsidRDefault="00111F41" w:rsidP="00BE32E3">
            <w:pPr>
              <w:rPr>
                <w:rFonts w:ascii="Arial" w:hAnsi="Arial" w:cs="Arial"/>
                <w:b/>
                <w:bCs/>
                <w:sz w:val="20"/>
                <w:szCs w:val="20"/>
              </w:rPr>
            </w:pPr>
            <w:r w:rsidRPr="0077262A">
              <w:rPr>
                <w:rFonts w:ascii="Arial" w:hAnsi="Arial" w:cs="Arial"/>
                <w:b/>
                <w:bCs/>
                <w:sz w:val="20"/>
                <w:szCs w:val="20"/>
              </w:rPr>
              <w:t>SE</w:t>
            </w:r>
          </w:p>
        </w:tc>
        <w:tc>
          <w:tcPr>
            <w:tcW w:w="1286" w:type="dxa"/>
          </w:tcPr>
          <w:p w14:paraId="68089F8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4.110</w:t>
            </w:r>
          </w:p>
        </w:tc>
        <w:tc>
          <w:tcPr>
            <w:tcW w:w="1260" w:type="dxa"/>
          </w:tcPr>
          <w:p w14:paraId="2DDC8D8E"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2.316</w:t>
            </w:r>
          </w:p>
        </w:tc>
        <w:tc>
          <w:tcPr>
            <w:tcW w:w="1440" w:type="dxa"/>
          </w:tcPr>
          <w:p w14:paraId="012F4B1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2.012</w:t>
            </w:r>
          </w:p>
        </w:tc>
        <w:tc>
          <w:tcPr>
            <w:tcW w:w="1660" w:type="dxa"/>
          </w:tcPr>
          <w:p w14:paraId="0E5F93C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6.119</w:t>
            </w:r>
          </w:p>
        </w:tc>
        <w:tc>
          <w:tcPr>
            <w:tcW w:w="1441" w:type="dxa"/>
            <w:tcBorders>
              <w:top w:val="single" w:sz="4" w:space="0" w:color="000000"/>
              <w:left w:val="single" w:sz="4" w:space="0" w:color="000000"/>
              <w:bottom w:val="single" w:sz="4" w:space="0" w:color="000000"/>
              <w:right w:val="single" w:sz="4" w:space="0" w:color="000000"/>
            </w:tcBorders>
          </w:tcPr>
          <w:p w14:paraId="03B539E0"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28.750</w:t>
            </w:r>
          </w:p>
        </w:tc>
        <w:tc>
          <w:tcPr>
            <w:tcW w:w="1441" w:type="dxa"/>
            <w:tcBorders>
              <w:top w:val="single" w:sz="4" w:space="0" w:color="000000"/>
              <w:left w:val="single" w:sz="4" w:space="0" w:color="000000"/>
              <w:bottom w:val="single" w:sz="4" w:space="0" w:color="000000"/>
              <w:right w:val="single" w:sz="4" w:space="0" w:color="000000"/>
            </w:tcBorders>
          </w:tcPr>
          <w:p w14:paraId="5A79F9AA"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31.366</w:t>
            </w:r>
          </w:p>
        </w:tc>
        <w:tc>
          <w:tcPr>
            <w:tcW w:w="1578" w:type="dxa"/>
            <w:tcBorders>
              <w:top w:val="single" w:sz="4" w:space="0" w:color="000000"/>
              <w:left w:val="single" w:sz="4" w:space="0" w:color="000000"/>
              <w:bottom w:val="single" w:sz="4" w:space="0" w:color="000000"/>
              <w:right w:val="single" w:sz="4" w:space="0" w:color="000000"/>
            </w:tcBorders>
          </w:tcPr>
          <w:p w14:paraId="146BC232"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42.541</w:t>
            </w:r>
          </w:p>
        </w:tc>
        <w:tc>
          <w:tcPr>
            <w:tcW w:w="1800" w:type="dxa"/>
            <w:tcBorders>
              <w:top w:val="single" w:sz="4" w:space="0" w:color="000000"/>
              <w:left w:val="single" w:sz="4" w:space="0" w:color="000000"/>
              <w:bottom w:val="single" w:sz="4" w:space="0" w:color="000000"/>
              <w:right w:val="single" w:sz="4" w:space="0" w:color="000000"/>
            </w:tcBorders>
          </w:tcPr>
          <w:p w14:paraId="0505A24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6.119</w:t>
            </w:r>
          </w:p>
        </w:tc>
      </w:tr>
      <w:tr w:rsidR="0077262A" w:rsidRPr="0077262A" w14:paraId="58D72610" w14:textId="77777777" w:rsidTr="00BE32E3">
        <w:trPr>
          <w:trHeight w:val="20"/>
        </w:trPr>
        <w:tc>
          <w:tcPr>
            <w:tcW w:w="1324" w:type="dxa"/>
          </w:tcPr>
          <w:p w14:paraId="61FAB04E" w14:textId="77777777" w:rsidR="00111F41" w:rsidRPr="0077262A" w:rsidRDefault="00111F41" w:rsidP="00BE32E3">
            <w:pPr>
              <w:rPr>
                <w:rFonts w:ascii="Arial" w:hAnsi="Arial" w:cs="Arial"/>
                <w:b/>
                <w:bCs/>
                <w:sz w:val="20"/>
                <w:szCs w:val="20"/>
              </w:rPr>
            </w:pPr>
            <w:proofErr w:type="gramStart"/>
            <w:r w:rsidRPr="0077262A">
              <w:rPr>
                <w:rFonts w:ascii="Arial" w:hAnsi="Arial" w:cs="Arial"/>
                <w:b/>
                <w:bCs/>
                <w:sz w:val="20"/>
                <w:szCs w:val="20"/>
              </w:rPr>
              <w:t>CV(</w:t>
            </w:r>
            <w:proofErr w:type="gramEnd"/>
            <w:r w:rsidRPr="0077262A">
              <w:rPr>
                <w:rFonts w:ascii="Arial" w:hAnsi="Arial" w:cs="Arial"/>
                <w:b/>
                <w:bCs/>
                <w:sz w:val="20"/>
                <w:szCs w:val="20"/>
              </w:rPr>
              <w:t>%)</w:t>
            </w:r>
          </w:p>
        </w:tc>
        <w:tc>
          <w:tcPr>
            <w:tcW w:w="1286" w:type="dxa"/>
          </w:tcPr>
          <w:p w14:paraId="694A8C75"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7.522</w:t>
            </w:r>
          </w:p>
        </w:tc>
        <w:tc>
          <w:tcPr>
            <w:tcW w:w="1260" w:type="dxa"/>
          </w:tcPr>
          <w:p w14:paraId="6BFB427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4.314</w:t>
            </w:r>
          </w:p>
        </w:tc>
        <w:tc>
          <w:tcPr>
            <w:tcW w:w="1440" w:type="dxa"/>
          </w:tcPr>
          <w:p w14:paraId="2131A08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5.361</w:t>
            </w:r>
          </w:p>
        </w:tc>
        <w:tc>
          <w:tcPr>
            <w:tcW w:w="1660" w:type="dxa"/>
          </w:tcPr>
          <w:p w14:paraId="07E83808"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6.884</w:t>
            </w:r>
          </w:p>
        </w:tc>
        <w:tc>
          <w:tcPr>
            <w:tcW w:w="1441" w:type="dxa"/>
            <w:tcBorders>
              <w:top w:val="single" w:sz="4" w:space="0" w:color="000000"/>
              <w:left w:val="single" w:sz="4" w:space="0" w:color="000000"/>
              <w:bottom w:val="single" w:sz="4" w:space="0" w:color="000000"/>
              <w:right w:val="single" w:sz="4" w:space="0" w:color="000000"/>
            </w:tcBorders>
          </w:tcPr>
          <w:p w14:paraId="72BA4E57"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11.527</w:t>
            </w:r>
          </w:p>
        </w:tc>
        <w:tc>
          <w:tcPr>
            <w:tcW w:w="1441" w:type="dxa"/>
            <w:tcBorders>
              <w:top w:val="single" w:sz="4" w:space="0" w:color="000000"/>
              <w:left w:val="single" w:sz="4" w:space="0" w:color="000000"/>
              <w:bottom w:val="single" w:sz="4" w:space="0" w:color="000000"/>
              <w:right w:val="single" w:sz="4" w:space="0" w:color="000000"/>
            </w:tcBorders>
          </w:tcPr>
          <w:p w14:paraId="705C4BB9"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13.632</w:t>
            </w:r>
          </w:p>
        </w:tc>
        <w:tc>
          <w:tcPr>
            <w:tcW w:w="1578" w:type="dxa"/>
            <w:tcBorders>
              <w:top w:val="single" w:sz="4" w:space="0" w:color="000000"/>
              <w:left w:val="single" w:sz="4" w:space="0" w:color="000000"/>
              <w:bottom w:val="single" w:sz="4" w:space="0" w:color="000000"/>
              <w:right w:val="single" w:sz="4" w:space="0" w:color="000000"/>
            </w:tcBorders>
          </w:tcPr>
          <w:p w14:paraId="1FD1FC9C"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12.264</w:t>
            </w:r>
          </w:p>
        </w:tc>
        <w:tc>
          <w:tcPr>
            <w:tcW w:w="1800" w:type="dxa"/>
            <w:tcBorders>
              <w:top w:val="single" w:sz="4" w:space="0" w:color="000000"/>
              <w:left w:val="single" w:sz="4" w:space="0" w:color="000000"/>
              <w:bottom w:val="single" w:sz="4" w:space="0" w:color="000000"/>
              <w:right w:val="single" w:sz="4" w:space="0" w:color="000000"/>
            </w:tcBorders>
          </w:tcPr>
          <w:p w14:paraId="55D49EA6" w14:textId="77777777" w:rsidR="00111F41" w:rsidRPr="0077262A" w:rsidRDefault="00111F41" w:rsidP="00225781">
            <w:pPr>
              <w:jc w:val="center"/>
              <w:rPr>
                <w:rFonts w:ascii="Arial" w:hAnsi="Arial" w:cs="Arial"/>
                <w:sz w:val="20"/>
                <w:szCs w:val="20"/>
              </w:rPr>
            </w:pPr>
            <w:r w:rsidRPr="0077262A">
              <w:rPr>
                <w:rFonts w:ascii="Arial" w:hAnsi="Arial" w:cs="Arial"/>
                <w:sz w:val="20"/>
                <w:szCs w:val="20"/>
              </w:rPr>
              <w:t>10.266</w:t>
            </w:r>
          </w:p>
        </w:tc>
      </w:tr>
    </w:tbl>
    <w:p w14:paraId="569A9861" w14:textId="77777777" w:rsidR="00111F41" w:rsidRPr="0077262A" w:rsidRDefault="00111F41" w:rsidP="00111F41">
      <w:pPr>
        <w:spacing w:after="200" w:line="276" w:lineRule="auto"/>
      </w:pPr>
      <w:r w:rsidRPr="0077262A">
        <w:rPr>
          <w:rFonts w:ascii="Arial" w:hAnsi="Arial" w:cs="Arial"/>
        </w:rPr>
        <w:t>In a column, same letter(s) do not differ significantly at 5% level of significance V1 = BARI Mung-5, V2 = BARI Mung-6, T1 = Recommended fertilizer (RF), T2 = RF + Foliar spray (FS) of water at flower initiation (FI), T3 = RF + Urea (2%) FS at FI, T4 = RF + Boron (1%) FS at FI, T5 = RF + Urea (2%) + Boron (1%) FS at FI, T6 = Urea (2%) FS at FI, T7 = Boron (1%) FS at FI, T8 = Urea (2%) + Boron (1%) FS at FI</w:t>
      </w:r>
      <w:r w:rsidRPr="0077262A">
        <w:rPr>
          <w:rFonts w:ascii="Times New Roman" w:hAnsi="Times New Roman"/>
        </w:rPr>
        <w:t xml:space="preserve"> .</w:t>
      </w:r>
      <w:r w:rsidRPr="0077262A">
        <w:t xml:space="preserve"> </w:t>
      </w:r>
    </w:p>
    <w:p w14:paraId="0F3F9514" w14:textId="77777777" w:rsidR="00111F41" w:rsidRPr="0077262A" w:rsidRDefault="00111F41" w:rsidP="00111F41">
      <w:pPr>
        <w:spacing w:after="200" w:line="276" w:lineRule="auto"/>
      </w:pPr>
    </w:p>
    <w:p w14:paraId="60A6667D" w14:textId="77777777" w:rsidR="00111F41" w:rsidRPr="0077262A" w:rsidRDefault="00111F41" w:rsidP="00111F41">
      <w:pPr>
        <w:spacing w:after="200" w:line="276" w:lineRule="auto"/>
        <w:sectPr w:rsidR="00111F41" w:rsidRPr="0077262A" w:rsidSect="00FF404C">
          <w:pgSz w:w="15840" w:h="12240" w:orient="landscape" w:code="1"/>
          <w:pgMar w:top="360" w:right="1008" w:bottom="403" w:left="1008" w:header="576" w:footer="576" w:gutter="0"/>
          <w:cols w:space="720"/>
          <w:docGrid w:linePitch="360"/>
        </w:sectPr>
      </w:pPr>
    </w:p>
    <w:p w14:paraId="07C3E476" w14:textId="77777777" w:rsidR="002F13CC" w:rsidRPr="0077262A" w:rsidRDefault="002F13CC" w:rsidP="002F13CC">
      <w:pPr>
        <w:pStyle w:val="ConcHead"/>
        <w:spacing w:after="0"/>
        <w:jc w:val="both"/>
        <w:rPr>
          <w:rFonts w:ascii="Arial" w:hAnsi="Arial" w:cs="Arial"/>
        </w:rPr>
      </w:pPr>
      <w:r w:rsidRPr="0077262A">
        <w:rPr>
          <w:rFonts w:ascii="Arial" w:hAnsi="Arial" w:cs="Arial"/>
        </w:rPr>
        <w:lastRenderedPageBreak/>
        <w:t>4. Conclusion</w:t>
      </w:r>
    </w:p>
    <w:p w14:paraId="012049AE" w14:textId="6D6E5171" w:rsidR="002F13CC" w:rsidRDefault="00107174" w:rsidP="00107174">
      <w:pPr>
        <w:pStyle w:val="Body"/>
        <w:rPr>
          <w:rFonts w:ascii="Arial" w:hAnsi="Arial" w:cs="Arial"/>
        </w:rPr>
      </w:pPr>
      <w:r w:rsidRPr="0077262A">
        <w:rPr>
          <w:rFonts w:ascii="Arial" w:hAnsi="Arial" w:cs="Arial"/>
        </w:rPr>
        <w:t xml:space="preserve">Based on the results of the present study, it can be concluded that varietal differences combined with foliar application of urea and boron significantly influenced the yield and yield contributing characters of </w:t>
      </w:r>
      <w:proofErr w:type="spellStart"/>
      <w:r w:rsidRPr="0077262A">
        <w:rPr>
          <w:rFonts w:ascii="Arial" w:hAnsi="Arial" w:cs="Arial"/>
        </w:rPr>
        <w:t>mungbean</w:t>
      </w:r>
      <w:proofErr w:type="spellEnd"/>
      <w:r w:rsidRPr="0077262A">
        <w:rPr>
          <w:rFonts w:ascii="Arial" w:hAnsi="Arial" w:cs="Arial"/>
        </w:rPr>
        <w:t>. Among the tested varieties, BARI Mung-6 performed better compared to BARI Mung-5 in terms of pods per plant, seed yield, and overall productivity. The fertilizer management practice T</w:t>
      </w:r>
      <w:r w:rsidRPr="0077262A">
        <w:rPr>
          <w:rFonts w:ascii="Cambria Math" w:hAnsi="Cambria Math" w:cs="Cambria Math"/>
        </w:rPr>
        <w:t>₅</w:t>
      </w:r>
      <w:r w:rsidRPr="0077262A">
        <w:rPr>
          <w:rFonts w:ascii="Arial" w:hAnsi="Arial" w:cs="Arial"/>
        </w:rPr>
        <w:t xml:space="preserve"> (RDF + Urea 2% + Boron 1% FS at FI) exhibited superior performance in enhancing yield attributes and final seed yield. The combined application of urea and boron at the critical flower initiation stage likely improved nutrient uptake, reproductive development, pod formation, and seed setting, resulting in higher yield. Therefore, the cultivation of BARI Mung-6 with fertilizer management practice T</w:t>
      </w:r>
      <w:r w:rsidRPr="0077262A">
        <w:rPr>
          <w:rFonts w:ascii="Cambria Math" w:hAnsi="Cambria Math" w:cs="Cambria Math"/>
        </w:rPr>
        <w:t>₅</w:t>
      </w:r>
      <w:r w:rsidRPr="0077262A">
        <w:rPr>
          <w:rFonts w:ascii="Arial" w:hAnsi="Arial" w:cs="Arial"/>
        </w:rPr>
        <w:t xml:space="preserve"> may be recommended for achieving higher yield and better productivity of </w:t>
      </w:r>
      <w:proofErr w:type="spellStart"/>
      <w:r w:rsidRPr="0077262A">
        <w:rPr>
          <w:rFonts w:ascii="Arial" w:hAnsi="Arial" w:cs="Arial"/>
        </w:rPr>
        <w:t>mungbean</w:t>
      </w:r>
      <w:proofErr w:type="spellEnd"/>
      <w:r w:rsidRPr="0077262A">
        <w:rPr>
          <w:rFonts w:ascii="Arial" w:hAnsi="Arial" w:cs="Arial"/>
        </w:rPr>
        <w:t xml:space="preserve"> under similar </w:t>
      </w:r>
      <w:proofErr w:type="spellStart"/>
      <w:r w:rsidRPr="0077262A">
        <w:rPr>
          <w:rFonts w:ascii="Arial" w:hAnsi="Arial" w:cs="Arial"/>
        </w:rPr>
        <w:t>agro</w:t>
      </w:r>
      <w:proofErr w:type="spellEnd"/>
      <w:r w:rsidRPr="0077262A">
        <w:rPr>
          <w:rFonts w:ascii="Arial" w:hAnsi="Arial" w:cs="Arial"/>
        </w:rPr>
        <w:t>-ecological conditions. Further multi-location trials may be conducted to validate the consistency of these findings</w:t>
      </w:r>
      <w:r w:rsidR="002F13CC" w:rsidRPr="0077262A">
        <w:rPr>
          <w:rFonts w:ascii="Arial" w:hAnsi="Arial" w:cs="Arial"/>
        </w:rPr>
        <w:t>.</w:t>
      </w:r>
    </w:p>
    <w:p w14:paraId="3C375E47" w14:textId="332897F2" w:rsidR="007A31E5" w:rsidRDefault="007A31E5" w:rsidP="00107174">
      <w:pPr>
        <w:pStyle w:val="Body"/>
        <w:rPr>
          <w:rFonts w:ascii="Arial" w:hAnsi="Arial" w:cs="Arial"/>
        </w:rPr>
      </w:pPr>
    </w:p>
    <w:p w14:paraId="01F27479" w14:textId="77777777" w:rsidR="007A31E5" w:rsidRPr="007A31E5" w:rsidRDefault="007A31E5" w:rsidP="007A31E5">
      <w:pPr>
        <w:pStyle w:val="Body"/>
        <w:rPr>
          <w:rFonts w:ascii="Arial" w:hAnsi="Arial" w:cs="Arial"/>
        </w:rPr>
      </w:pPr>
      <w:r w:rsidRPr="007A31E5">
        <w:rPr>
          <w:rFonts w:ascii="Arial" w:hAnsi="Arial" w:cs="Arial"/>
        </w:rPr>
        <w:t>Disclaimer</w:t>
      </w:r>
    </w:p>
    <w:p w14:paraId="4D6AECB2" w14:textId="09650899" w:rsidR="007A31E5" w:rsidRPr="007A31E5" w:rsidRDefault="007A31E5" w:rsidP="007A31E5">
      <w:pPr>
        <w:pStyle w:val="Body"/>
        <w:rPr>
          <w:rFonts w:ascii="Arial" w:hAnsi="Arial" w:cs="Arial"/>
        </w:rPr>
      </w:pPr>
      <w:r w:rsidRPr="007A31E5">
        <w:rPr>
          <w:rFonts w:ascii="Arial" w:hAnsi="Arial" w:cs="Arial"/>
        </w:rPr>
        <w:t>This paper is an extended version of a Thesis document of the same author.</w:t>
      </w:r>
    </w:p>
    <w:p w14:paraId="1A073EFD" w14:textId="0347BCD9" w:rsidR="007A31E5" w:rsidRPr="007A31E5" w:rsidRDefault="007A31E5" w:rsidP="007A31E5">
      <w:pPr>
        <w:pStyle w:val="Body"/>
        <w:rPr>
          <w:rFonts w:ascii="Arial" w:hAnsi="Arial" w:cs="Arial"/>
          <w:b/>
        </w:rPr>
      </w:pPr>
      <w:r w:rsidRPr="007A31E5">
        <w:rPr>
          <w:rFonts w:ascii="Arial" w:hAnsi="Arial" w:cs="Arial"/>
        </w:rPr>
        <w:t xml:space="preserve">The Thesis document is available in this link: </w:t>
      </w:r>
      <w:hyperlink r:id="rId18" w:history="1">
        <w:r w:rsidRPr="008F3148">
          <w:rPr>
            <w:rStyle w:val="Hyperlink"/>
            <w:rFonts w:ascii="Arial" w:hAnsi="Arial" w:cs="Arial"/>
          </w:rPr>
          <w:t>http://archive.saulibrary.edu.bd:8080/xmlui/bitstream/handle/123456789/588/15-06967.pdf?isAllowed=y&amp;sequence=1</w:t>
        </w:r>
      </w:hyperlink>
      <w:r>
        <w:rPr>
          <w:rFonts w:ascii="Arial" w:hAnsi="Arial" w:cs="Arial"/>
          <w:b/>
        </w:rPr>
        <w:t xml:space="preserve"> </w:t>
      </w:r>
      <w:bookmarkStart w:id="0" w:name="_GoBack"/>
      <w:bookmarkEnd w:id="0"/>
    </w:p>
    <w:p w14:paraId="3759E3B3" w14:textId="23081D9E" w:rsidR="007A31E5" w:rsidRPr="0077262A" w:rsidRDefault="007A31E5" w:rsidP="007A31E5">
      <w:pPr>
        <w:pStyle w:val="Body"/>
        <w:rPr>
          <w:rFonts w:ascii="Arial" w:hAnsi="Arial" w:cs="Arial"/>
        </w:rPr>
      </w:pPr>
      <w:r w:rsidRPr="007A31E5">
        <w:rPr>
          <w:rFonts w:ascii="Arial" w:hAnsi="Arial" w:cs="Arial"/>
        </w:rPr>
        <w:t>[As per journal policy, preprint /repository article can be published as a journal article, provided it is not published in any other journal]</w:t>
      </w:r>
    </w:p>
    <w:p w14:paraId="05A0B475" w14:textId="0137A049" w:rsidR="00F9185A" w:rsidRPr="0077262A" w:rsidRDefault="00F9185A" w:rsidP="002F13CC">
      <w:pPr>
        <w:pStyle w:val="Body"/>
        <w:spacing w:after="0"/>
        <w:rPr>
          <w:rFonts w:ascii="Arial" w:hAnsi="Arial" w:cs="Arial"/>
        </w:rPr>
      </w:pPr>
    </w:p>
    <w:p w14:paraId="48D7F7FD" w14:textId="77777777" w:rsidR="00F9185A" w:rsidRPr="0077262A" w:rsidRDefault="00F9185A" w:rsidP="00F9185A">
      <w:pPr>
        <w:rPr>
          <w:rFonts w:ascii="Arial" w:eastAsia="Calibri" w:hAnsi="Arial" w:cs="Arial"/>
          <w:b/>
          <w:bCs/>
          <w:kern w:val="2"/>
          <w:sz w:val="22"/>
          <w:szCs w:val="22"/>
        </w:rPr>
      </w:pPr>
      <w:bookmarkStart w:id="1" w:name="_Hlk198031404"/>
      <w:bookmarkStart w:id="2" w:name="_Hlk219125673"/>
      <w:r w:rsidRPr="0077262A">
        <w:rPr>
          <w:rFonts w:ascii="Arial" w:eastAsia="Calibri" w:hAnsi="Arial" w:cs="Arial"/>
          <w:b/>
          <w:bCs/>
          <w:kern w:val="2"/>
          <w:sz w:val="22"/>
          <w:szCs w:val="22"/>
        </w:rPr>
        <w:t>Disclaimer (Artificial intelligence)</w:t>
      </w:r>
    </w:p>
    <w:p w14:paraId="205178AF" w14:textId="77777777" w:rsidR="00F9185A" w:rsidRPr="0077262A" w:rsidRDefault="00F9185A" w:rsidP="00F9185A">
      <w:pPr>
        <w:rPr>
          <w:rFonts w:ascii="Arial" w:eastAsia="Calibri" w:hAnsi="Arial" w:cs="Arial"/>
          <w:kern w:val="2"/>
          <w:highlight w:val="yellow"/>
        </w:rPr>
      </w:pPr>
    </w:p>
    <w:bookmarkEnd w:id="1"/>
    <w:p w14:paraId="4D5D507B" w14:textId="1310F914" w:rsidR="00F9185A" w:rsidRPr="0077262A" w:rsidRDefault="00107174" w:rsidP="00F9185A">
      <w:pPr>
        <w:spacing w:after="200" w:line="276" w:lineRule="auto"/>
        <w:rPr>
          <w:rFonts w:ascii="Arial" w:eastAsiaTheme="minorHAnsi" w:hAnsi="Arial" w:cs="Arial"/>
        </w:rPr>
      </w:pPr>
      <w:r w:rsidRPr="0077262A">
        <w:rPr>
          <w:rFonts w:ascii="Arial" w:eastAsia="Calibri" w:hAnsi="Arial" w:cs="Arial"/>
          <w:kern w:val="2"/>
        </w:rPr>
        <w:t>Author(s) hereby declares that NO generative AI technologies such as Large Language Models (ChatGPT, COPILOT etc.) and text-to-image generators have been used during writing or editing of this manuscript.</w:t>
      </w:r>
    </w:p>
    <w:bookmarkEnd w:id="2"/>
    <w:p w14:paraId="4E0CB156" w14:textId="77777777" w:rsidR="00F9185A" w:rsidRPr="0077262A" w:rsidRDefault="00F9185A" w:rsidP="002F13CC">
      <w:pPr>
        <w:pStyle w:val="Body"/>
        <w:spacing w:after="0"/>
        <w:rPr>
          <w:rFonts w:ascii="Arial" w:hAnsi="Arial" w:cs="Arial"/>
        </w:rPr>
      </w:pPr>
    </w:p>
    <w:p w14:paraId="430E8D82" w14:textId="77777777" w:rsidR="002F13CC" w:rsidRPr="0077262A" w:rsidRDefault="002F13CC" w:rsidP="002F13CC">
      <w:pPr>
        <w:pStyle w:val="ReferHead"/>
        <w:spacing w:after="0"/>
        <w:jc w:val="both"/>
        <w:rPr>
          <w:rFonts w:ascii="Arial" w:hAnsi="Arial" w:cs="Arial"/>
          <w:b w:val="0"/>
          <w:caps w:val="0"/>
          <w:sz w:val="20"/>
        </w:rPr>
      </w:pPr>
    </w:p>
    <w:p w14:paraId="0A467C42" w14:textId="7D03D350" w:rsidR="00E958F9" w:rsidRPr="0077262A" w:rsidRDefault="002F13CC" w:rsidP="00E958F9">
      <w:pPr>
        <w:spacing w:after="200" w:line="276" w:lineRule="auto"/>
        <w:rPr>
          <w:rFonts w:ascii="Arial" w:hAnsi="Arial" w:cs="Arial"/>
          <w:b/>
        </w:rPr>
      </w:pPr>
      <w:r w:rsidRPr="0077262A">
        <w:rPr>
          <w:rFonts w:ascii="Arial" w:hAnsi="Arial" w:cs="Arial"/>
          <w:b/>
        </w:rPr>
        <w:t>7. References</w:t>
      </w:r>
    </w:p>
    <w:p w14:paraId="4D19AE64"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Bangladesh Bureau of Statistics (BBS). (2022). Yearbook of agricultural statistics of Bangladesh 2022. Ministry of Planning, Government of the People’s Republic of Bangladesh, Dhaka.</w:t>
      </w:r>
    </w:p>
    <w:p w14:paraId="6D4417EE" w14:textId="77777777" w:rsidR="00E958F9" w:rsidRPr="00445217" w:rsidRDefault="00E958F9" w:rsidP="00445217">
      <w:pPr>
        <w:pStyle w:val="ListParagraph"/>
        <w:numPr>
          <w:ilvl w:val="0"/>
          <w:numId w:val="31"/>
        </w:numPr>
        <w:spacing w:after="200" w:line="276" w:lineRule="auto"/>
        <w:jc w:val="both"/>
        <w:rPr>
          <w:rFonts w:ascii="Arial" w:hAnsi="Arial" w:cs="Arial"/>
        </w:rPr>
      </w:pPr>
      <w:r w:rsidRPr="00445217">
        <w:rPr>
          <w:rFonts w:ascii="Arial" w:hAnsi="Arial" w:cs="Arial"/>
        </w:rPr>
        <w:t xml:space="preserve">Chaudhary, N., &amp; Agrawal, S. B. (2014). Cultivar specific variations in morphological and biochemical characteristics of mung bean due to foliar spray of ascorbic acid under elevated ozone. Acta </w:t>
      </w:r>
      <w:proofErr w:type="spellStart"/>
      <w:r w:rsidRPr="00445217">
        <w:rPr>
          <w:rFonts w:ascii="Arial" w:hAnsi="Arial" w:cs="Arial"/>
        </w:rPr>
        <w:t>physiologiae</w:t>
      </w:r>
      <w:proofErr w:type="spellEnd"/>
      <w:r w:rsidRPr="00445217">
        <w:rPr>
          <w:rFonts w:ascii="Arial" w:hAnsi="Arial" w:cs="Arial"/>
        </w:rPr>
        <w:t xml:space="preserve"> plantarum, 36(7), 1793-1803.</w:t>
      </w:r>
    </w:p>
    <w:p w14:paraId="6856EAFD" w14:textId="77777777" w:rsidR="00E958F9" w:rsidRPr="00445217" w:rsidRDefault="00E958F9" w:rsidP="00445217">
      <w:pPr>
        <w:pStyle w:val="ListParagraph"/>
        <w:numPr>
          <w:ilvl w:val="0"/>
          <w:numId w:val="31"/>
        </w:numPr>
        <w:spacing w:after="200" w:line="276" w:lineRule="auto"/>
        <w:jc w:val="both"/>
        <w:rPr>
          <w:rFonts w:ascii="Arial" w:hAnsi="Arial" w:cs="Arial"/>
        </w:rPr>
      </w:pPr>
      <w:r w:rsidRPr="00445217">
        <w:rPr>
          <w:rFonts w:ascii="Arial" w:hAnsi="Arial" w:cs="Arial"/>
        </w:rPr>
        <w:t xml:space="preserve">Choudhary, H., Devi, N. D., </w:t>
      </w:r>
      <w:proofErr w:type="spellStart"/>
      <w:r w:rsidRPr="00445217">
        <w:rPr>
          <w:rFonts w:ascii="Arial" w:hAnsi="Arial" w:cs="Arial"/>
        </w:rPr>
        <w:t>Rinwa</w:t>
      </w:r>
      <w:proofErr w:type="spellEnd"/>
      <w:r w:rsidRPr="00445217">
        <w:rPr>
          <w:rFonts w:ascii="Arial" w:hAnsi="Arial" w:cs="Arial"/>
        </w:rPr>
        <w:t xml:space="preserve">, V., Singh, A., Roy, A., Rana, N., &amp; Verma, R. (2025). Impact of integrated nutrient management on soil health and yield of </w:t>
      </w:r>
      <w:proofErr w:type="spellStart"/>
      <w:r w:rsidRPr="00445217">
        <w:rPr>
          <w:rFonts w:ascii="Arial" w:hAnsi="Arial" w:cs="Arial"/>
        </w:rPr>
        <w:t>mungbean</w:t>
      </w:r>
      <w:proofErr w:type="spellEnd"/>
      <w:r w:rsidRPr="00445217">
        <w:rPr>
          <w:rFonts w:ascii="Arial" w:hAnsi="Arial" w:cs="Arial"/>
        </w:rPr>
        <w:t>: A review. Indian Journal of Agricultural Research, 59(4), 517-522.</w:t>
      </w:r>
      <w:r w:rsidRPr="0077262A">
        <w:t xml:space="preserve"> </w:t>
      </w:r>
      <w:r w:rsidRPr="00445217">
        <w:rPr>
          <w:rFonts w:ascii="Arial" w:hAnsi="Arial" w:cs="Arial"/>
        </w:rPr>
        <w:t>http://dx.doi.org/10.18805/IJARe.A-6260</w:t>
      </w:r>
    </w:p>
    <w:p w14:paraId="6981CA8B"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 xml:space="preserve">Deep, C. G., Singh, V., &amp; George, S. G. (2022). Effect of </w:t>
      </w:r>
      <w:proofErr w:type="spellStart"/>
      <w:r w:rsidRPr="00445217">
        <w:rPr>
          <w:rFonts w:ascii="Arial" w:hAnsi="Arial" w:cs="Arial"/>
        </w:rPr>
        <w:t>sulphur</w:t>
      </w:r>
      <w:proofErr w:type="spellEnd"/>
      <w:r w:rsidRPr="00445217">
        <w:rPr>
          <w:rFonts w:ascii="Arial" w:hAnsi="Arial" w:cs="Arial"/>
        </w:rPr>
        <w:t xml:space="preserve"> and boron on growth and yield of </w:t>
      </w:r>
      <w:proofErr w:type="spellStart"/>
      <w:r w:rsidRPr="00445217">
        <w:rPr>
          <w:rFonts w:ascii="Arial" w:hAnsi="Arial" w:cs="Arial"/>
        </w:rPr>
        <w:t>greengram</w:t>
      </w:r>
      <w:proofErr w:type="spellEnd"/>
      <w:r w:rsidRPr="00445217">
        <w:rPr>
          <w:rFonts w:ascii="Arial" w:hAnsi="Arial" w:cs="Arial"/>
        </w:rPr>
        <w:t xml:space="preserve"> (Vigna radiata L.). International Journal of Plant Soil Science, 34(13), 93-98.</w:t>
      </w:r>
      <w:r w:rsidRPr="0077262A">
        <w:t xml:space="preserve"> </w:t>
      </w:r>
      <w:r w:rsidRPr="00445217">
        <w:rPr>
          <w:rFonts w:ascii="Arial" w:hAnsi="Arial" w:cs="Arial"/>
        </w:rPr>
        <w:t>https://doi.org/10.33545/2618060X.2022.v5.i2a.101.</w:t>
      </w:r>
    </w:p>
    <w:p w14:paraId="33442025"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 xml:space="preserve">FAO. (2021). FAOSTAT statistical database. Food and Agriculture Organization of the United Nations. Rome, Italy. Retrieved from </w:t>
      </w:r>
      <w:hyperlink r:id="rId19" w:tgtFrame="_new" w:history="1">
        <w:r w:rsidRPr="00445217">
          <w:rPr>
            <w:rStyle w:val="Hyperlink"/>
            <w:rFonts w:ascii="Arial" w:hAnsi="Arial" w:cs="Arial"/>
            <w:color w:val="auto"/>
          </w:rPr>
          <w:t>https://www.fao.org/faostat/</w:t>
        </w:r>
      </w:hyperlink>
    </w:p>
    <w:p w14:paraId="579209A0"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FAOSTAT. (2022). Crops and livestock products database. Food and Agriculture Organization of the United Nations. Rome.</w:t>
      </w:r>
    </w:p>
    <w:p w14:paraId="18882554"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Ganesan, K., &amp; Xu, B. A. (2022). critical review on phytochemical profile and health promoting effects of mung bean (Vigna radiata). Food Science and Human Wellness11(3): 551–563.https://doi.org/10.1016/j.fshw.2022.01.007</w:t>
      </w:r>
    </w:p>
    <w:p w14:paraId="3A0CD810" w14:textId="77777777" w:rsidR="00E958F9" w:rsidRPr="00445217" w:rsidRDefault="00E958F9" w:rsidP="00445217">
      <w:pPr>
        <w:pStyle w:val="ListParagraph"/>
        <w:numPr>
          <w:ilvl w:val="0"/>
          <w:numId w:val="31"/>
        </w:numPr>
        <w:spacing w:after="200" w:line="276" w:lineRule="auto"/>
        <w:jc w:val="both"/>
        <w:rPr>
          <w:rFonts w:ascii="Arial" w:hAnsi="Arial" w:cs="Arial"/>
        </w:rPr>
      </w:pPr>
      <w:r w:rsidRPr="00445217">
        <w:rPr>
          <w:rFonts w:ascii="Arial" w:hAnsi="Arial" w:cs="Arial"/>
        </w:rPr>
        <w:t xml:space="preserve">Gani, M. N., </w:t>
      </w:r>
      <w:proofErr w:type="spellStart"/>
      <w:r w:rsidRPr="00445217">
        <w:rPr>
          <w:rFonts w:ascii="Arial" w:hAnsi="Arial" w:cs="Arial"/>
        </w:rPr>
        <w:t>Khanm</w:t>
      </w:r>
      <w:proofErr w:type="spellEnd"/>
      <w:r w:rsidRPr="00445217">
        <w:rPr>
          <w:rFonts w:ascii="Arial" w:hAnsi="Arial" w:cs="Arial"/>
        </w:rPr>
        <w:t>, F., Hasan, M., Huq, S. M. I., &amp; Ahmad, S. A. (2024). Performance of boron on mung bean (</w:t>
      </w:r>
      <w:r w:rsidRPr="00445217">
        <w:rPr>
          <w:rFonts w:ascii="Arial" w:hAnsi="Arial" w:cs="Arial"/>
          <w:i/>
          <w:iCs/>
        </w:rPr>
        <w:t>Vigna radiata</w:t>
      </w:r>
      <w:r w:rsidRPr="00445217">
        <w:rPr>
          <w:rFonts w:ascii="Arial" w:hAnsi="Arial" w:cs="Arial"/>
        </w:rPr>
        <w:t xml:space="preserve"> L.) productivity. Journal of Biodiversity Conservation and Bioresource Management, 10(2), 19-30. </w:t>
      </w:r>
      <w:hyperlink r:id="rId20" w:history="1">
        <w:r w:rsidRPr="00445217">
          <w:rPr>
            <w:rStyle w:val="Hyperlink"/>
            <w:rFonts w:ascii="Arial" w:hAnsi="Arial" w:cs="Arial"/>
            <w:color w:val="auto"/>
            <w:u w:val="none"/>
          </w:rPr>
          <w:t>https://doi.org/10.3329/jbcbm.v10i2.82241</w:t>
        </w:r>
      </w:hyperlink>
    </w:p>
    <w:p w14:paraId="19C9C1C5"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 xml:space="preserve">Hossain, D. and Solaiman, A.R.M. (2004). Performances of </w:t>
      </w:r>
      <w:proofErr w:type="spellStart"/>
      <w:r w:rsidRPr="00445217">
        <w:rPr>
          <w:rFonts w:ascii="Arial" w:hAnsi="Arial" w:cs="Arial"/>
        </w:rPr>
        <w:t>mungbean</w:t>
      </w:r>
      <w:proofErr w:type="spellEnd"/>
      <w:r w:rsidRPr="00445217">
        <w:rPr>
          <w:rFonts w:ascii="Arial" w:hAnsi="Arial" w:cs="Arial"/>
        </w:rPr>
        <w:t xml:space="preserve"> varieties as affected by Rhizobium inoculants. </w:t>
      </w:r>
      <w:r w:rsidRPr="00445217">
        <w:rPr>
          <w:rFonts w:ascii="Arial" w:hAnsi="Arial" w:cs="Arial"/>
          <w:lang w:bidi="en-US"/>
        </w:rPr>
        <w:t xml:space="preserve">Bulletin of the Institute of Tropical agriculture. </w:t>
      </w:r>
      <w:r w:rsidRPr="00445217">
        <w:rPr>
          <w:rFonts w:ascii="Arial" w:hAnsi="Arial" w:cs="Arial"/>
        </w:rPr>
        <w:t>27: 35</w:t>
      </w:r>
      <w:r w:rsidRPr="00445217">
        <w:rPr>
          <w:rFonts w:ascii="Arial" w:hAnsi="Arial" w:cs="Arial"/>
        </w:rPr>
        <w:softHyphen/>
        <w:t>43.</w:t>
      </w:r>
      <w:r w:rsidRPr="0077262A">
        <w:t xml:space="preserve"> </w:t>
      </w:r>
      <w:r w:rsidRPr="00445217">
        <w:rPr>
          <w:rFonts w:ascii="Arial" w:hAnsi="Arial" w:cs="Arial"/>
        </w:rPr>
        <w:t>https://doi.org/10.11189/bita.27.35</w:t>
      </w:r>
    </w:p>
    <w:p w14:paraId="6C1B61E1"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 xml:space="preserve">Islam, K. N., Khan, M. M. H., Islam, M. M., Uddin, M. M., &amp; Latif, M. A. (2020). Performance of different cultivars of </w:t>
      </w:r>
      <w:proofErr w:type="spellStart"/>
      <w:r w:rsidRPr="00445217">
        <w:rPr>
          <w:rFonts w:ascii="Arial" w:hAnsi="Arial" w:cs="Arial"/>
        </w:rPr>
        <w:t>mungbean</w:t>
      </w:r>
      <w:proofErr w:type="spellEnd"/>
      <w:r w:rsidRPr="00445217">
        <w:rPr>
          <w:rFonts w:ascii="Arial" w:hAnsi="Arial" w:cs="Arial"/>
        </w:rPr>
        <w:t xml:space="preserve"> in coastal region of Bangladesh. SAARC Journal of Agriculture, 18(1), 161-172.</w:t>
      </w:r>
      <w:r w:rsidRPr="0077262A">
        <w:t xml:space="preserve"> </w:t>
      </w:r>
      <w:r w:rsidRPr="00445217">
        <w:rPr>
          <w:rFonts w:ascii="Arial" w:hAnsi="Arial" w:cs="Arial"/>
        </w:rPr>
        <w:t>https://doi.org/10.3329/sja.v18i1.48390</w:t>
      </w:r>
    </w:p>
    <w:p w14:paraId="7186E13B"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lastRenderedPageBreak/>
        <w:t xml:space="preserve">Madriz-Isturiz, P.M &amp; Luciani-Marcano, J.F. (2004). Agronomic characterization of 20 cultivars of </w:t>
      </w:r>
      <w:proofErr w:type="spellStart"/>
      <w:r w:rsidRPr="00445217">
        <w:rPr>
          <w:rFonts w:ascii="Arial" w:hAnsi="Arial" w:cs="Arial"/>
        </w:rPr>
        <w:t>mungbean</w:t>
      </w:r>
      <w:proofErr w:type="spellEnd"/>
      <w:r w:rsidRPr="00445217">
        <w:rPr>
          <w:rFonts w:ascii="Arial" w:hAnsi="Arial" w:cs="Arial"/>
        </w:rPr>
        <w:t xml:space="preserve">, </w:t>
      </w:r>
      <w:r w:rsidRPr="00445217">
        <w:rPr>
          <w:rFonts w:ascii="Arial" w:hAnsi="Arial" w:cs="Arial"/>
          <w:lang w:bidi="en-US"/>
        </w:rPr>
        <w:t>Vigna radiata</w:t>
      </w:r>
      <w:r w:rsidRPr="00445217">
        <w:rPr>
          <w:rFonts w:ascii="Arial" w:hAnsi="Arial" w:cs="Arial"/>
        </w:rPr>
        <w:t xml:space="preserve"> (L.) Wilczek during three seasons, in Maracay, Aragua state, Venezuela. </w:t>
      </w:r>
      <w:r w:rsidRPr="00445217">
        <w:rPr>
          <w:rFonts w:ascii="Arial" w:hAnsi="Arial" w:cs="Arial"/>
          <w:lang w:bidi="en-US"/>
        </w:rPr>
        <w:t>Revista Faculty of Agronomy.</w:t>
      </w:r>
      <w:r w:rsidRPr="00445217">
        <w:rPr>
          <w:rFonts w:ascii="Arial" w:hAnsi="Arial" w:cs="Arial"/>
        </w:rPr>
        <w:t xml:space="preserve"> </w:t>
      </w:r>
      <w:r w:rsidRPr="00445217">
        <w:rPr>
          <w:rFonts w:ascii="Arial" w:hAnsi="Arial" w:cs="Arial"/>
          <w:b/>
        </w:rPr>
        <w:t>21</w:t>
      </w:r>
      <w:r w:rsidRPr="00445217">
        <w:rPr>
          <w:rFonts w:ascii="Arial" w:hAnsi="Arial" w:cs="Arial"/>
        </w:rPr>
        <w:t>(1): 19-35. ISSN 0378-7818.</w:t>
      </w:r>
    </w:p>
    <w:p w14:paraId="5E7B953C"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lang w:val="en-SG"/>
        </w:rPr>
        <w:t>Mahajan, T.S., Chavan, A.S. &amp; Dongale, J.H. (1994). Effect of boron on yield and quality of groundnut on laterite soil. Indian Journal of Agricultural Science. 64(8): 532-535.</w:t>
      </w:r>
      <w:r w:rsidRPr="0077262A">
        <w:t xml:space="preserve"> </w:t>
      </w:r>
      <w:r w:rsidRPr="00445217">
        <w:rPr>
          <w:rFonts w:ascii="Arial" w:hAnsi="Arial" w:cs="Arial"/>
          <w:lang w:val="en-SG"/>
        </w:rPr>
        <w:t>https://hero.epa.gov/reference/4593654</w:t>
      </w:r>
    </w:p>
    <w:p w14:paraId="461901ED" w14:textId="77777777" w:rsidR="00E958F9" w:rsidRPr="00445217" w:rsidRDefault="00E958F9" w:rsidP="00445217">
      <w:pPr>
        <w:pStyle w:val="ListParagraph"/>
        <w:numPr>
          <w:ilvl w:val="0"/>
          <w:numId w:val="31"/>
        </w:numPr>
        <w:spacing w:after="200" w:line="276" w:lineRule="auto"/>
        <w:jc w:val="both"/>
        <w:rPr>
          <w:rFonts w:ascii="Arial" w:hAnsi="Arial" w:cs="Arial"/>
        </w:rPr>
      </w:pPr>
      <w:r w:rsidRPr="00445217">
        <w:rPr>
          <w:rFonts w:ascii="Arial" w:hAnsi="Arial" w:cs="Arial"/>
        </w:rPr>
        <w:t xml:space="preserve">Meena, R. S., Kumar, S., Datta, R., Lal, R., &amp; Vijayakumar, V. (2020). Impact of nitrogen and micronutrient management on productivity and nutrient uptake of </w:t>
      </w:r>
      <w:proofErr w:type="spellStart"/>
      <w:r w:rsidRPr="00445217">
        <w:rPr>
          <w:rFonts w:ascii="Arial" w:hAnsi="Arial" w:cs="Arial"/>
        </w:rPr>
        <w:t>mungbean</w:t>
      </w:r>
      <w:proofErr w:type="spellEnd"/>
      <w:r w:rsidRPr="00445217">
        <w:rPr>
          <w:rFonts w:ascii="Arial" w:hAnsi="Arial" w:cs="Arial"/>
        </w:rPr>
        <w:t xml:space="preserve">. Journal of Plant Nutrition, 43(18), 2707–2718. </w:t>
      </w:r>
      <w:hyperlink r:id="rId21" w:history="1">
        <w:r w:rsidRPr="00445217">
          <w:rPr>
            <w:rStyle w:val="Hyperlink"/>
            <w:rFonts w:ascii="Arial" w:hAnsi="Arial" w:cs="Arial"/>
            <w:color w:val="auto"/>
            <w:u w:val="none"/>
          </w:rPr>
          <w:t>https://doi.org/10.1080/01904167.2020.1793183</w:t>
        </w:r>
      </w:hyperlink>
    </w:p>
    <w:p w14:paraId="486BC6DA" w14:textId="77777777" w:rsidR="00E958F9" w:rsidRPr="00445217" w:rsidRDefault="00E958F9" w:rsidP="00445217">
      <w:pPr>
        <w:pStyle w:val="ListParagraph"/>
        <w:numPr>
          <w:ilvl w:val="0"/>
          <w:numId w:val="31"/>
        </w:numPr>
        <w:spacing w:after="200" w:line="276" w:lineRule="auto"/>
        <w:jc w:val="both"/>
        <w:rPr>
          <w:rFonts w:ascii="Arial" w:hAnsi="Arial" w:cs="Arial"/>
        </w:rPr>
      </w:pPr>
      <w:r w:rsidRPr="00445217">
        <w:rPr>
          <w:rFonts w:ascii="Arial" w:hAnsi="Arial" w:cs="Arial"/>
        </w:rPr>
        <w:t xml:space="preserve">Parihar, A. K., Gupta, S., Hazra, K. K., </w:t>
      </w:r>
      <w:proofErr w:type="spellStart"/>
      <w:r w:rsidRPr="00445217">
        <w:rPr>
          <w:rFonts w:ascii="Arial" w:hAnsi="Arial" w:cs="Arial"/>
        </w:rPr>
        <w:t>Lamichaney</w:t>
      </w:r>
      <w:proofErr w:type="spellEnd"/>
      <w:r w:rsidRPr="00445217">
        <w:rPr>
          <w:rFonts w:ascii="Arial" w:hAnsi="Arial" w:cs="Arial"/>
        </w:rPr>
        <w:t xml:space="preserve">, A., Sen Gupta, D., Singh, D., &amp; Das, S. (2022). Multi-location evaluation of </w:t>
      </w:r>
      <w:proofErr w:type="spellStart"/>
      <w:r w:rsidRPr="00445217">
        <w:rPr>
          <w:rFonts w:ascii="Arial" w:hAnsi="Arial" w:cs="Arial"/>
        </w:rPr>
        <w:t>mungbean</w:t>
      </w:r>
      <w:proofErr w:type="spellEnd"/>
      <w:r w:rsidRPr="00445217">
        <w:rPr>
          <w:rFonts w:ascii="Arial" w:hAnsi="Arial" w:cs="Arial"/>
        </w:rPr>
        <w:t xml:space="preserve"> (Vigna radiata L.) in Indian climates: </w:t>
      </w:r>
      <w:proofErr w:type="spellStart"/>
      <w:r w:rsidRPr="00445217">
        <w:rPr>
          <w:rFonts w:ascii="Arial" w:hAnsi="Arial" w:cs="Arial"/>
        </w:rPr>
        <w:t>Ecophenological</w:t>
      </w:r>
      <w:proofErr w:type="spellEnd"/>
      <w:r w:rsidRPr="00445217">
        <w:rPr>
          <w:rFonts w:ascii="Arial" w:hAnsi="Arial" w:cs="Arial"/>
        </w:rPr>
        <w:t xml:space="preserve"> dynamics, yield relation, and characterization of locations. Frontiers in plant science, 13, 984912. https://doi.org/10.3389/fpls.2022.984912</w:t>
      </w:r>
    </w:p>
    <w:p w14:paraId="69B8664B" w14:textId="77777777" w:rsidR="00E958F9" w:rsidRPr="00445217" w:rsidRDefault="00E958F9" w:rsidP="00445217">
      <w:pPr>
        <w:pStyle w:val="ListParagraph"/>
        <w:numPr>
          <w:ilvl w:val="0"/>
          <w:numId w:val="31"/>
        </w:numPr>
        <w:spacing w:after="200" w:line="276" w:lineRule="auto"/>
        <w:jc w:val="both"/>
        <w:rPr>
          <w:rFonts w:ascii="Arial" w:hAnsi="Arial" w:cs="Arial"/>
        </w:rPr>
      </w:pPr>
      <w:r w:rsidRPr="00445217">
        <w:rPr>
          <w:rFonts w:ascii="Arial" w:hAnsi="Arial" w:cs="Arial"/>
        </w:rPr>
        <w:t xml:space="preserve">Razzaque, M. A., Haque, M. M., Karim M. A., Solaiman A. R.M. &amp; Rahman M. M. (2015). Effect of nitrogen on different genotypes of </w:t>
      </w:r>
      <w:proofErr w:type="spellStart"/>
      <w:r w:rsidRPr="00445217">
        <w:rPr>
          <w:rFonts w:ascii="Arial" w:hAnsi="Arial" w:cs="Arial"/>
        </w:rPr>
        <w:t>mungbean</w:t>
      </w:r>
      <w:proofErr w:type="spellEnd"/>
      <w:r w:rsidRPr="00445217">
        <w:rPr>
          <w:rFonts w:ascii="Arial" w:hAnsi="Arial" w:cs="Arial"/>
        </w:rPr>
        <w:t xml:space="preserve"> as affected by nitrogen level in low fertile soil. Bangladesh Journal of Agricultural Research.</w:t>
      </w:r>
      <w:r w:rsidRPr="00445217">
        <w:rPr>
          <w:rFonts w:ascii="Arial" w:hAnsi="Arial" w:cs="Arial"/>
          <w:b/>
        </w:rPr>
        <w:t>40</w:t>
      </w:r>
      <w:r w:rsidRPr="00445217">
        <w:rPr>
          <w:rFonts w:ascii="Arial" w:hAnsi="Arial" w:cs="Arial"/>
        </w:rPr>
        <w:t>(4): 619-628. https://doi.org/10.3329/bjar.v40i4.26937</w:t>
      </w:r>
    </w:p>
    <w:p w14:paraId="623947ED"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 xml:space="preserve">Riaz, A., Imran, M., Javed, K. &amp; Bukhari, S.A.H. (2004). Growth and yield response of three </w:t>
      </w:r>
      <w:proofErr w:type="spellStart"/>
      <w:r w:rsidRPr="00445217">
        <w:rPr>
          <w:rFonts w:ascii="Arial" w:hAnsi="Arial" w:cs="Arial"/>
        </w:rPr>
        <w:t>mungbean</w:t>
      </w:r>
      <w:proofErr w:type="spellEnd"/>
      <w:r w:rsidRPr="00445217">
        <w:rPr>
          <w:rFonts w:ascii="Arial" w:hAnsi="Arial" w:cs="Arial"/>
        </w:rPr>
        <w:t xml:space="preserve"> (Vigna radiata L.) cultivars to varying seeding rates. </w:t>
      </w:r>
      <w:r w:rsidRPr="00445217">
        <w:rPr>
          <w:rFonts w:ascii="Arial" w:hAnsi="Arial" w:cs="Arial"/>
          <w:lang w:bidi="en-US"/>
        </w:rPr>
        <w:t>International Journal of agriculture and Biology.</w:t>
      </w:r>
      <w:r w:rsidRPr="00445217">
        <w:rPr>
          <w:rFonts w:ascii="Arial" w:hAnsi="Arial" w:cs="Arial"/>
        </w:rPr>
        <w:t xml:space="preserve"> </w:t>
      </w:r>
      <w:r w:rsidRPr="00445217">
        <w:rPr>
          <w:rFonts w:ascii="Arial" w:hAnsi="Arial" w:cs="Arial"/>
          <w:b/>
        </w:rPr>
        <w:t>6</w:t>
      </w:r>
      <w:r w:rsidRPr="00445217">
        <w:rPr>
          <w:rFonts w:ascii="Arial" w:hAnsi="Arial" w:cs="Arial"/>
        </w:rPr>
        <w:t>(3): 538-540</w:t>
      </w:r>
      <w:r w:rsidRPr="0077262A">
        <w:t>.</w:t>
      </w:r>
      <w:r w:rsidRPr="00445217">
        <w:rPr>
          <w:rFonts w:ascii="Arial" w:hAnsi="Arial" w:cs="Arial"/>
        </w:rPr>
        <w:t>http://www.ijab.org/</w:t>
      </w:r>
    </w:p>
    <w:p w14:paraId="4A893287" w14:textId="77777777" w:rsidR="00E958F9" w:rsidRPr="00445217" w:rsidRDefault="00E958F9" w:rsidP="00445217">
      <w:pPr>
        <w:pStyle w:val="ListParagraph"/>
        <w:numPr>
          <w:ilvl w:val="0"/>
          <w:numId w:val="31"/>
        </w:numPr>
        <w:spacing w:after="200" w:line="276" w:lineRule="auto"/>
        <w:rPr>
          <w:rFonts w:ascii="Arial" w:hAnsi="Arial" w:cs="Arial"/>
        </w:rPr>
      </w:pPr>
      <w:proofErr w:type="spellStart"/>
      <w:r w:rsidRPr="00445217">
        <w:rPr>
          <w:rFonts w:ascii="Arial" w:hAnsi="Arial" w:cs="Arial"/>
        </w:rPr>
        <w:t>Salvagiotti</w:t>
      </w:r>
      <w:proofErr w:type="spellEnd"/>
      <w:r w:rsidRPr="00445217">
        <w:rPr>
          <w:rFonts w:ascii="Arial" w:hAnsi="Arial" w:cs="Arial"/>
        </w:rPr>
        <w:t xml:space="preserve">, F., Cassman, K. G., Specht, J. E., Walters, D. T., Weiss, A., &amp; Dobermann, A. (2008). Nitrogen uptake, fixation and response to fertilizer N in soybean: A review. Field Crops Research, 108(1), 1–13. </w:t>
      </w:r>
      <w:hyperlink r:id="rId22" w:history="1">
        <w:r w:rsidRPr="00445217">
          <w:rPr>
            <w:rStyle w:val="Hyperlink"/>
            <w:rFonts w:ascii="Arial" w:hAnsi="Arial" w:cs="Arial"/>
            <w:color w:val="auto"/>
            <w:u w:val="none"/>
          </w:rPr>
          <w:t>https://doi.org/10.1016/j.fcr.2008.03.001</w:t>
        </w:r>
      </w:hyperlink>
    </w:p>
    <w:p w14:paraId="0C64404F" w14:textId="77777777" w:rsidR="00E958F9" w:rsidRPr="00445217" w:rsidRDefault="00E958F9" w:rsidP="00445217">
      <w:pPr>
        <w:pStyle w:val="ListParagraph"/>
        <w:numPr>
          <w:ilvl w:val="0"/>
          <w:numId w:val="31"/>
        </w:numPr>
        <w:spacing w:after="200" w:line="276" w:lineRule="auto"/>
        <w:rPr>
          <w:rFonts w:ascii="Arial" w:hAnsi="Arial" w:cs="Arial"/>
        </w:rPr>
      </w:pPr>
      <w:r w:rsidRPr="00445217">
        <w:rPr>
          <w:rFonts w:ascii="Arial" w:hAnsi="Arial" w:cs="Arial"/>
        </w:rPr>
        <w:t xml:space="preserve">Selim, M. S. R., Adhikary, S., Mondal, M. A., Nadim, K. A., &amp; Akter, B. (2023). Foliar Application of Different Levels of Zinc and Boron on the Growth and Yield of </w:t>
      </w:r>
      <w:proofErr w:type="spellStart"/>
      <w:r w:rsidRPr="00445217">
        <w:rPr>
          <w:rFonts w:ascii="Arial" w:hAnsi="Arial" w:cs="Arial"/>
        </w:rPr>
        <w:t>Mungbean</w:t>
      </w:r>
      <w:proofErr w:type="spellEnd"/>
      <w:r w:rsidRPr="00445217">
        <w:rPr>
          <w:rFonts w:ascii="Arial" w:hAnsi="Arial" w:cs="Arial"/>
        </w:rPr>
        <w:t xml:space="preserve"> (Vigna radiate L.). Turkish Journal of Agriculture-Food Science and Technology, 11(8), 1415-1421.</w:t>
      </w:r>
      <w:r w:rsidRPr="0077262A">
        <w:t xml:space="preserve"> </w:t>
      </w:r>
      <w:r w:rsidRPr="00445217">
        <w:rPr>
          <w:rFonts w:ascii="Arial" w:hAnsi="Arial" w:cs="Arial"/>
        </w:rPr>
        <w:t>https://doi.org/10.24925/turjaf.v11i8.1415-1421.6107</w:t>
      </w:r>
    </w:p>
    <w:sectPr w:rsidR="00E958F9" w:rsidRPr="00445217" w:rsidSect="00FF404C">
      <w:headerReference w:type="even" r:id="rId23"/>
      <w:headerReference w:type="default" r:id="rId24"/>
      <w:footerReference w:type="default" r:id="rId25"/>
      <w:headerReference w:type="first" r:id="rId26"/>
      <w:pgSz w:w="12240" w:h="15840" w:code="1"/>
      <w:pgMar w:top="1008" w:right="403" w:bottom="1008"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5C7C7" w14:textId="77777777" w:rsidR="00EB182E" w:rsidRDefault="00EB182E" w:rsidP="00C37E61">
      <w:r>
        <w:separator/>
      </w:r>
    </w:p>
  </w:endnote>
  <w:endnote w:type="continuationSeparator" w:id="0">
    <w:p w14:paraId="568CB382" w14:textId="77777777" w:rsidR="00EB182E" w:rsidRDefault="00EB18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63C6A" w14:textId="77777777" w:rsidR="001901F7" w:rsidRDefault="00190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F583" w14:textId="77777777" w:rsidR="001901F7" w:rsidRDefault="00190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9A739" w14:textId="77777777" w:rsidR="009E048A" w:rsidRDefault="009E048A">
    <w:pPr>
      <w:pStyle w:val="Footer"/>
      <w:rPr>
        <w:rFonts w:ascii="Arial" w:hAnsi="Arial" w:cs="Arial"/>
        <w:sz w:val="16"/>
      </w:rPr>
    </w:pPr>
  </w:p>
  <w:p w14:paraId="6F112B1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0B01005" w14:textId="77777777" w:rsidR="009E048A" w:rsidRDefault="009E048A">
    <w:pPr>
      <w:pStyle w:val="Footer"/>
      <w:rPr>
        <w:rFonts w:ascii="Arial" w:hAnsi="Arial" w:cs="Arial"/>
        <w:sz w:val="16"/>
      </w:rPr>
    </w:pPr>
  </w:p>
  <w:p w14:paraId="7D633580" w14:textId="3BA524D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761222"/>
      <w:docPartObj>
        <w:docPartGallery w:val="Page Numbers (Bottom of Page)"/>
        <w:docPartUnique/>
      </w:docPartObj>
    </w:sdtPr>
    <w:sdtEndPr>
      <w:rPr>
        <w:noProof/>
      </w:rPr>
    </w:sdtEndPr>
    <w:sdtContent>
      <w:p w14:paraId="7EF223B3" w14:textId="77777777" w:rsidR="00111F41" w:rsidRDefault="00111F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50995E" w14:textId="77777777" w:rsidR="00111F41" w:rsidRDefault="00111F4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B16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7F83E" w14:textId="77777777" w:rsidR="00EB182E" w:rsidRDefault="00EB182E" w:rsidP="00C37E61">
      <w:r>
        <w:separator/>
      </w:r>
    </w:p>
  </w:footnote>
  <w:footnote w:type="continuationSeparator" w:id="0">
    <w:p w14:paraId="439D0095" w14:textId="77777777" w:rsidR="00EB182E" w:rsidRDefault="00EB18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538E0" w14:textId="0688705D" w:rsidR="001901F7" w:rsidRDefault="007A31E5">
    <w:pPr>
      <w:pStyle w:val="Header"/>
    </w:pPr>
    <w:r>
      <w:rPr>
        <w:noProof/>
      </w:rPr>
      <w:pict w14:anchorId="6FCC2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396E0" w14:textId="4C1AF8BE" w:rsidR="001901F7" w:rsidRDefault="007A31E5">
    <w:pPr>
      <w:pStyle w:val="Header"/>
    </w:pPr>
    <w:r>
      <w:rPr>
        <w:noProof/>
      </w:rPr>
      <w:pict w14:anchorId="44D57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DA10" w14:textId="644114C9" w:rsidR="00296529" w:rsidRPr="00296529" w:rsidRDefault="007A31E5" w:rsidP="00296529">
    <w:pPr>
      <w:ind w:left="2160"/>
      <w:jc w:val="center"/>
      <w:rPr>
        <w:rFonts w:ascii="Times New Roman" w:eastAsia="Calibri" w:hAnsi="Times New Roman"/>
        <w:i/>
        <w:sz w:val="18"/>
        <w:szCs w:val="22"/>
      </w:rPr>
    </w:pPr>
    <w:r>
      <w:rPr>
        <w:noProof/>
      </w:rPr>
      <w:pict w14:anchorId="09643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3FD6B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C0F501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7FBF1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9D1EB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38352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85BF32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E4CC8" w14:textId="356FB771" w:rsidR="001901F7" w:rsidRDefault="007A31E5">
    <w:pPr>
      <w:pStyle w:val="Header"/>
    </w:pPr>
    <w:r>
      <w:rPr>
        <w:noProof/>
      </w:rPr>
      <w:pict w14:anchorId="66F08D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299F7" w14:textId="4855EB3C" w:rsidR="001901F7" w:rsidRDefault="007A31E5">
    <w:pPr>
      <w:pStyle w:val="Header"/>
    </w:pPr>
    <w:r>
      <w:rPr>
        <w:noProof/>
      </w:rPr>
      <w:pict w14:anchorId="5799F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6B89" w14:textId="3EF26953" w:rsidR="001901F7" w:rsidRDefault="007A31E5">
    <w:pPr>
      <w:pStyle w:val="Header"/>
    </w:pPr>
    <w:r>
      <w:rPr>
        <w:noProof/>
      </w:rPr>
      <w:pict w14:anchorId="4CB46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9F960" w14:textId="32D73B08" w:rsidR="001901F7" w:rsidRDefault="007A31E5">
    <w:pPr>
      <w:pStyle w:val="Header"/>
    </w:pPr>
    <w:r>
      <w:rPr>
        <w:noProof/>
      </w:rPr>
      <w:pict w14:anchorId="23DEB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9" o:sp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273E" w14:textId="648867CB" w:rsidR="001901F7" w:rsidRDefault="007A31E5">
    <w:pPr>
      <w:pStyle w:val="Header"/>
    </w:pPr>
    <w:r>
      <w:rPr>
        <w:noProof/>
      </w:rPr>
      <w:pict w14:anchorId="73D59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70"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2ED71" w14:textId="7C7A8D69" w:rsidR="001901F7" w:rsidRDefault="007A31E5">
    <w:pPr>
      <w:pStyle w:val="Header"/>
    </w:pPr>
    <w:r>
      <w:rPr>
        <w:noProof/>
      </w:rPr>
      <w:pict w14:anchorId="196CC2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512568"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8C75C89"/>
    <w:multiLevelType w:val="hybridMultilevel"/>
    <w:tmpl w:val="87AAE6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0C6"/>
    <w:rsid w:val="0001484F"/>
    <w:rsid w:val="00024B3A"/>
    <w:rsid w:val="00030174"/>
    <w:rsid w:val="00044DDD"/>
    <w:rsid w:val="0004579C"/>
    <w:rsid w:val="00050F92"/>
    <w:rsid w:val="00064378"/>
    <w:rsid w:val="00084731"/>
    <w:rsid w:val="00092FB6"/>
    <w:rsid w:val="000A47FA"/>
    <w:rsid w:val="000A65D3"/>
    <w:rsid w:val="000B1E33"/>
    <w:rsid w:val="000D689F"/>
    <w:rsid w:val="000E7B7B"/>
    <w:rsid w:val="000E7D62"/>
    <w:rsid w:val="000F1D88"/>
    <w:rsid w:val="00103357"/>
    <w:rsid w:val="00107174"/>
    <w:rsid w:val="00111F41"/>
    <w:rsid w:val="00116735"/>
    <w:rsid w:val="00123C9F"/>
    <w:rsid w:val="00126190"/>
    <w:rsid w:val="00130F17"/>
    <w:rsid w:val="00131948"/>
    <w:rsid w:val="001320BF"/>
    <w:rsid w:val="00163BC4"/>
    <w:rsid w:val="001901F7"/>
    <w:rsid w:val="00191062"/>
    <w:rsid w:val="0019295E"/>
    <w:rsid w:val="00192B72"/>
    <w:rsid w:val="001A29D8"/>
    <w:rsid w:val="001A5CAA"/>
    <w:rsid w:val="001B0372"/>
    <w:rsid w:val="001B0427"/>
    <w:rsid w:val="001C7009"/>
    <w:rsid w:val="001C7910"/>
    <w:rsid w:val="001D3A51"/>
    <w:rsid w:val="001E10D2"/>
    <w:rsid w:val="001E25B4"/>
    <w:rsid w:val="001E44FE"/>
    <w:rsid w:val="001F7F22"/>
    <w:rsid w:val="00200595"/>
    <w:rsid w:val="00204835"/>
    <w:rsid w:val="00225781"/>
    <w:rsid w:val="00231920"/>
    <w:rsid w:val="0023195C"/>
    <w:rsid w:val="0024282C"/>
    <w:rsid w:val="002460DC"/>
    <w:rsid w:val="00250985"/>
    <w:rsid w:val="002556F6"/>
    <w:rsid w:val="00255D70"/>
    <w:rsid w:val="0026417C"/>
    <w:rsid w:val="00282F2E"/>
    <w:rsid w:val="00283105"/>
    <w:rsid w:val="00284C4C"/>
    <w:rsid w:val="00287E68"/>
    <w:rsid w:val="00296529"/>
    <w:rsid w:val="00297E27"/>
    <w:rsid w:val="002B1093"/>
    <w:rsid w:val="002B27FB"/>
    <w:rsid w:val="002B3C66"/>
    <w:rsid w:val="002B685A"/>
    <w:rsid w:val="002C57D2"/>
    <w:rsid w:val="002E0D56"/>
    <w:rsid w:val="002E629B"/>
    <w:rsid w:val="002F13CC"/>
    <w:rsid w:val="0030557D"/>
    <w:rsid w:val="00315186"/>
    <w:rsid w:val="0033343E"/>
    <w:rsid w:val="003512C2"/>
    <w:rsid w:val="00352735"/>
    <w:rsid w:val="00371FB6"/>
    <w:rsid w:val="003763C1"/>
    <w:rsid w:val="00376BBE"/>
    <w:rsid w:val="0039224F"/>
    <w:rsid w:val="003A43A4"/>
    <w:rsid w:val="003A7E18"/>
    <w:rsid w:val="003B0892"/>
    <w:rsid w:val="003B111F"/>
    <w:rsid w:val="003C4C86"/>
    <w:rsid w:val="003C6258"/>
    <w:rsid w:val="003D1A6E"/>
    <w:rsid w:val="003E2904"/>
    <w:rsid w:val="00401927"/>
    <w:rsid w:val="0041027F"/>
    <w:rsid w:val="00412475"/>
    <w:rsid w:val="00423789"/>
    <w:rsid w:val="00440F43"/>
    <w:rsid w:val="004413F7"/>
    <w:rsid w:val="00441B6F"/>
    <w:rsid w:val="00445217"/>
    <w:rsid w:val="00446221"/>
    <w:rsid w:val="00450E62"/>
    <w:rsid w:val="00451110"/>
    <w:rsid w:val="004539DB"/>
    <w:rsid w:val="00471A80"/>
    <w:rsid w:val="004A7CF3"/>
    <w:rsid w:val="004C52D8"/>
    <w:rsid w:val="004D305E"/>
    <w:rsid w:val="004D4277"/>
    <w:rsid w:val="00502516"/>
    <w:rsid w:val="00505F06"/>
    <w:rsid w:val="005062B8"/>
    <w:rsid w:val="00506828"/>
    <w:rsid w:val="0053056E"/>
    <w:rsid w:val="00550340"/>
    <w:rsid w:val="005542EC"/>
    <w:rsid w:val="00554FDA"/>
    <w:rsid w:val="00597795"/>
    <w:rsid w:val="005C06A4"/>
    <w:rsid w:val="005C784C"/>
    <w:rsid w:val="005D17F6"/>
    <w:rsid w:val="005D5EA2"/>
    <w:rsid w:val="005D78D2"/>
    <w:rsid w:val="005E5539"/>
    <w:rsid w:val="00602BF5"/>
    <w:rsid w:val="006068D7"/>
    <w:rsid w:val="00617FDD"/>
    <w:rsid w:val="00633614"/>
    <w:rsid w:val="00633F68"/>
    <w:rsid w:val="00636EB2"/>
    <w:rsid w:val="006375B8"/>
    <w:rsid w:val="0066510A"/>
    <w:rsid w:val="00673F9F"/>
    <w:rsid w:val="00686019"/>
    <w:rsid w:val="00686953"/>
    <w:rsid w:val="00687DEA"/>
    <w:rsid w:val="00687E67"/>
    <w:rsid w:val="00693F15"/>
    <w:rsid w:val="006967F7"/>
    <w:rsid w:val="006A250C"/>
    <w:rsid w:val="006B1878"/>
    <w:rsid w:val="006B21D3"/>
    <w:rsid w:val="006B57D0"/>
    <w:rsid w:val="006C3E05"/>
    <w:rsid w:val="006D30FF"/>
    <w:rsid w:val="006D6940"/>
    <w:rsid w:val="006F11EC"/>
    <w:rsid w:val="0070082C"/>
    <w:rsid w:val="00722C22"/>
    <w:rsid w:val="007369E6"/>
    <w:rsid w:val="00746E59"/>
    <w:rsid w:val="00754C9A"/>
    <w:rsid w:val="0075599A"/>
    <w:rsid w:val="00761D52"/>
    <w:rsid w:val="00770C0D"/>
    <w:rsid w:val="0077262A"/>
    <w:rsid w:val="0077749E"/>
    <w:rsid w:val="00790116"/>
    <w:rsid w:val="00790ADA"/>
    <w:rsid w:val="007A31E5"/>
    <w:rsid w:val="007B4901"/>
    <w:rsid w:val="007C1D68"/>
    <w:rsid w:val="007D2288"/>
    <w:rsid w:val="007E088F"/>
    <w:rsid w:val="007F442C"/>
    <w:rsid w:val="007F7B32"/>
    <w:rsid w:val="00804BC2"/>
    <w:rsid w:val="0081431A"/>
    <w:rsid w:val="00826257"/>
    <w:rsid w:val="0083132E"/>
    <w:rsid w:val="0083216F"/>
    <w:rsid w:val="008326A4"/>
    <w:rsid w:val="00860000"/>
    <w:rsid w:val="00863BD3"/>
    <w:rsid w:val="008641ED"/>
    <w:rsid w:val="00866D66"/>
    <w:rsid w:val="008671C6"/>
    <w:rsid w:val="00875803"/>
    <w:rsid w:val="00882187"/>
    <w:rsid w:val="00893E6C"/>
    <w:rsid w:val="008B459E"/>
    <w:rsid w:val="008C6907"/>
    <w:rsid w:val="008E13AE"/>
    <w:rsid w:val="008E1506"/>
    <w:rsid w:val="008E710C"/>
    <w:rsid w:val="008F69D6"/>
    <w:rsid w:val="00902823"/>
    <w:rsid w:val="00915CA6"/>
    <w:rsid w:val="00927834"/>
    <w:rsid w:val="009500A6"/>
    <w:rsid w:val="00957C18"/>
    <w:rsid w:val="009659BA"/>
    <w:rsid w:val="00983040"/>
    <w:rsid w:val="009B1CFA"/>
    <w:rsid w:val="009B3FB9"/>
    <w:rsid w:val="009C2465"/>
    <w:rsid w:val="009D35A0"/>
    <w:rsid w:val="009D7EB7"/>
    <w:rsid w:val="009E048A"/>
    <w:rsid w:val="009E08E9"/>
    <w:rsid w:val="009E1FBC"/>
    <w:rsid w:val="009E22FB"/>
    <w:rsid w:val="009E3DB9"/>
    <w:rsid w:val="009E6E35"/>
    <w:rsid w:val="009F0EDA"/>
    <w:rsid w:val="00A03B96"/>
    <w:rsid w:val="00A05B19"/>
    <w:rsid w:val="00A070C3"/>
    <w:rsid w:val="00A1134E"/>
    <w:rsid w:val="00A24E7E"/>
    <w:rsid w:val="00A258C3"/>
    <w:rsid w:val="00A33722"/>
    <w:rsid w:val="00A347C0"/>
    <w:rsid w:val="00A46890"/>
    <w:rsid w:val="00A51431"/>
    <w:rsid w:val="00A539AD"/>
    <w:rsid w:val="00A83701"/>
    <w:rsid w:val="00A94063"/>
    <w:rsid w:val="00A97978"/>
    <w:rsid w:val="00AA6219"/>
    <w:rsid w:val="00AA74E0"/>
    <w:rsid w:val="00AB28D0"/>
    <w:rsid w:val="00AB703F"/>
    <w:rsid w:val="00AC6BB8"/>
    <w:rsid w:val="00AD518D"/>
    <w:rsid w:val="00AE008F"/>
    <w:rsid w:val="00B01FCD"/>
    <w:rsid w:val="00B1521D"/>
    <w:rsid w:val="00B1776C"/>
    <w:rsid w:val="00B52583"/>
    <w:rsid w:val="00B52896"/>
    <w:rsid w:val="00B561F7"/>
    <w:rsid w:val="00B769F7"/>
    <w:rsid w:val="00B95236"/>
    <w:rsid w:val="00B96BD9"/>
    <w:rsid w:val="00BA1B01"/>
    <w:rsid w:val="00BA2641"/>
    <w:rsid w:val="00BB37AA"/>
    <w:rsid w:val="00BC53A0"/>
    <w:rsid w:val="00BE62AD"/>
    <w:rsid w:val="00BE6A20"/>
    <w:rsid w:val="00BF121F"/>
    <w:rsid w:val="00BF1F80"/>
    <w:rsid w:val="00C166EF"/>
    <w:rsid w:val="00C17EB0"/>
    <w:rsid w:val="00C27F5F"/>
    <w:rsid w:val="00C30A0F"/>
    <w:rsid w:val="00C37E61"/>
    <w:rsid w:val="00C70F1B"/>
    <w:rsid w:val="00C71A47"/>
    <w:rsid w:val="00C74603"/>
    <w:rsid w:val="00C7464C"/>
    <w:rsid w:val="00C85588"/>
    <w:rsid w:val="00C90DDF"/>
    <w:rsid w:val="00CA695C"/>
    <w:rsid w:val="00CC4BBC"/>
    <w:rsid w:val="00CD6755"/>
    <w:rsid w:val="00CD6856"/>
    <w:rsid w:val="00CE0089"/>
    <w:rsid w:val="00CE793C"/>
    <w:rsid w:val="00CF193C"/>
    <w:rsid w:val="00D07D3B"/>
    <w:rsid w:val="00D173F1"/>
    <w:rsid w:val="00D316BD"/>
    <w:rsid w:val="00D607F1"/>
    <w:rsid w:val="00D60E59"/>
    <w:rsid w:val="00D71F0B"/>
    <w:rsid w:val="00D74CB0"/>
    <w:rsid w:val="00D8295D"/>
    <w:rsid w:val="00DA50C3"/>
    <w:rsid w:val="00DC2A65"/>
    <w:rsid w:val="00DD07CF"/>
    <w:rsid w:val="00DD1495"/>
    <w:rsid w:val="00DE15F0"/>
    <w:rsid w:val="00DE5663"/>
    <w:rsid w:val="00DE78AA"/>
    <w:rsid w:val="00E053D0"/>
    <w:rsid w:val="00E109F6"/>
    <w:rsid w:val="00E15994"/>
    <w:rsid w:val="00E246A6"/>
    <w:rsid w:val="00E3114E"/>
    <w:rsid w:val="00E31A70"/>
    <w:rsid w:val="00E32C04"/>
    <w:rsid w:val="00E33D16"/>
    <w:rsid w:val="00E35B02"/>
    <w:rsid w:val="00E66496"/>
    <w:rsid w:val="00E66B35"/>
    <w:rsid w:val="00E66E10"/>
    <w:rsid w:val="00E769F6"/>
    <w:rsid w:val="00E8407C"/>
    <w:rsid w:val="00E84F3C"/>
    <w:rsid w:val="00E958F9"/>
    <w:rsid w:val="00EA012C"/>
    <w:rsid w:val="00EB182E"/>
    <w:rsid w:val="00EC6A30"/>
    <w:rsid w:val="00EC6A55"/>
    <w:rsid w:val="00ED0288"/>
    <w:rsid w:val="00EE0560"/>
    <w:rsid w:val="00EE52CB"/>
    <w:rsid w:val="00EF1A93"/>
    <w:rsid w:val="00EF581D"/>
    <w:rsid w:val="00EF7FD8"/>
    <w:rsid w:val="00F06F59"/>
    <w:rsid w:val="00F12946"/>
    <w:rsid w:val="00F1554A"/>
    <w:rsid w:val="00F16049"/>
    <w:rsid w:val="00F17988"/>
    <w:rsid w:val="00F469F0"/>
    <w:rsid w:val="00F53273"/>
    <w:rsid w:val="00F755E4"/>
    <w:rsid w:val="00F77D02"/>
    <w:rsid w:val="00F9185A"/>
    <w:rsid w:val="00FB3A86"/>
    <w:rsid w:val="00FC281F"/>
    <w:rsid w:val="00FC5F7B"/>
    <w:rsid w:val="00FC74F1"/>
    <w:rsid w:val="00FD36C8"/>
    <w:rsid w:val="00FD7F5C"/>
    <w:rsid w:val="00FE3F74"/>
    <w:rsid w:val="00FE489A"/>
    <w:rsid w:val="00FF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rules v:ext="edit">
        <o:r id="V:Rule2" type="connector" idref="#_x0000_s1026"/>
      </o:rules>
    </o:shapelayout>
  </w:shapeDefaults>
  <w:decimalSymbol w:val="."/>
  <w:listSeparator w:val=","/>
  <w14:docId w14:val="2D8FB0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8C6907"/>
    <w:pPr>
      <w:spacing w:before="100" w:beforeAutospacing="1" w:after="100" w:afterAutospacing="1"/>
    </w:pPr>
    <w:rPr>
      <w:rFonts w:ascii="Times New Roman" w:hAnsi="Times New Roman"/>
      <w:sz w:val="24"/>
      <w:szCs w:val="24"/>
    </w:rPr>
  </w:style>
  <w:style w:type="character" w:customStyle="1" w:styleId="CharAttribute13">
    <w:name w:val="CharAttribute13"/>
    <w:rsid w:val="00A070C3"/>
    <w:rPr>
      <w:rFonts w:ascii="Times New Roman" w:eastAsia="Times New Roman" w:hAnsi="Times New Roman"/>
      <w:b/>
      <w:sz w:val="25"/>
    </w:rPr>
  </w:style>
  <w:style w:type="character" w:customStyle="1" w:styleId="FooterChar">
    <w:name w:val="Footer Char"/>
    <w:basedOn w:val="DefaultParagraphFont"/>
    <w:link w:val="Footer"/>
    <w:uiPriority w:val="99"/>
    <w:rsid w:val="00111F41"/>
    <w:rPr>
      <w:rFonts w:ascii="Helvetica" w:hAnsi="Helvetica"/>
    </w:rPr>
  </w:style>
  <w:style w:type="character" w:customStyle="1" w:styleId="BodytextItalic">
    <w:name w:val="Body text + Italic"/>
    <w:aliases w:val="Small Caps"/>
    <w:rsid w:val="00111F41"/>
    <w:rPr>
      <w:rFonts w:ascii="Angsana New" w:eastAsia="Angsana New" w:hAnsi="Angsana New" w:cs="Angsana New" w:hint="default"/>
      <w:i/>
      <w:iCs/>
      <w:color w:val="000000"/>
      <w:spacing w:val="0"/>
      <w:w w:val="100"/>
      <w:position w:val="0"/>
      <w:sz w:val="36"/>
      <w:szCs w:val="36"/>
      <w:shd w:val="clear" w:color="auto" w:fill="FFFFFF"/>
      <w:lang w:val="en-US" w:eastAsia="en-US" w:bidi="en-US"/>
    </w:rPr>
  </w:style>
  <w:style w:type="character" w:customStyle="1" w:styleId="Bodytext17pt">
    <w:name w:val="Body text + 17 pt"/>
    <w:rsid w:val="00111F41"/>
    <w:rPr>
      <w:rFonts w:ascii="Angsana New" w:eastAsia="Angsana New" w:hAnsi="Angsana New" w:cs="Angsana New" w:hint="default"/>
      <w:color w:val="000000"/>
      <w:spacing w:val="0"/>
      <w:w w:val="100"/>
      <w:position w:val="0"/>
      <w:sz w:val="34"/>
      <w:szCs w:val="34"/>
      <w:shd w:val="clear" w:color="auto" w:fill="FFFFFF"/>
      <w:lang w:val="en-US" w:eastAsia="en-US" w:bidi="en-US"/>
    </w:rPr>
  </w:style>
  <w:style w:type="table" w:customStyle="1" w:styleId="TableGrid1">
    <w:name w:val="Table Grid1"/>
    <w:basedOn w:val="TableNormal"/>
    <w:next w:val="TableGrid"/>
    <w:uiPriority w:val="39"/>
    <w:rsid w:val="00111F41"/>
    <w:rPr>
      <w:rFonts w:asciiTheme="minorHAnsi" w:eastAsiaTheme="minorHAnsi" w:hAnsiTheme="minorHAnsi" w:cstheme="minorBidi"/>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C1D68"/>
    <w:pPr>
      <w:jc w:val="center"/>
    </w:pPr>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semiHidden/>
    <w:rsid w:val="007C1D68"/>
    <w:rPr>
      <w:rFonts w:ascii="Consolas" w:eastAsia="Calibri" w:hAnsi="Consolas"/>
      <w:sz w:val="21"/>
      <w:szCs w:val="21"/>
      <w:lang w:val="x-none" w:eastAsia="x-none"/>
    </w:rPr>
  </w:style>
  <w:style w:type="paragraph" w:styleId="ListParagraph">
    <w:name w:val="List Paragraph"/>
    <w:basedOn w:val="Normal"/>
    <w:uiPriority w:val="34"/>
    <w:qFormat/>
    <w:rsid w:val="00445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07578260">
      <w:bodyDiv w:val="1"/>
      <w:marLeft w:val="0"/>
      <w:marRight w:val="0"/>
      <w:marTop w:val="0"/>
      <w:marBottom w:val="0"/>
      <w:divBdr>
        <w:top w:val="none" w:sz="0" w:space="0" w:color="auto"/>
        <w:left w:val="none" w:sz="0" w:space="0" w:color="auto"/>
        <w:bottom w:val="none" w:sz="0" w:space="0" w:color="auto"/>
        <w:right w:val="none" w:sz="0" w:space="0" w:color="auto"/>
      </w:divBdr>
    </w:div>
    <w:div w:id="554052577">
      <w:bodyDiv w:val="1"/>
      <w:marLeft w:val="0"/>
      <w:marRight w:val="0"/>
      <w:marTop w:val="0"/>
      <w:marBottom w:val="0"/>
      <w:divBdr>
        <w:top w:val="none" w:sz="0" w:space="0" w:color="auto"/>
        <w:left w:val="none" w:sz="0" w:space="0" w:color="auto"/>
        <w:bottom w:val="none" w:sz="0" w:space="0" w:color="auto"/>
        <w:right w:val="none" w:sz="0" w:space="0" w:color="auto"/>
      </w:divBdr>
    </w:div>
    <w:div w:id="61132994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096537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archive.saulibrary.edu.bd:8080/xmlui/bitstream/handle/123456789/588/15-06967.pdf?isAllowed=y&amp;sequence=1"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s://doi.org/10.1080/01904167.2020.179318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i.org/10.3329/jbcbm.v10i2.82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fao.org/faosta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fcr.2008.03.001"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ED157-975F-4A02-B730-BCCC1F8E2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277</TotalTime>
  <Pages>10</Pages>
  <Words>4912</Words>
  <Characters>28003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32850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93</cp:revision>
  <cp:lastPrinted>1999-07-06T11:00:00Z</cp:lastPrinted>
  <dcterms:created xsi:type="dcterms:W3CDTF">2014-10-25T14:34:00Z</dcterms:created>
  <dcterms:modified xsi:type="dcterms:W3CDTF">2026-02-28T12:45:00Z</dcterms:modified>
</cp:coreProperties>
</file>