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66D2" w:rsidRDefault="00520C98">
      <w:pPr>
        <w:spacing w:after="240"/>
        <w:jc w:val="center"/>
      </w:pPr>
      <w:r>
        <w:rPr>
          <w:b/>
          <w:bCs/>
          <w:sz w:val="32"/>
          <w:szCs w:val="32"/>
        </w:rPr>
        <w:t>Deep Learning for Smart Agriculture: A Comprehensive Review of CNN Architectures, Multispectral Imaging, Explainable AI, and Transfer Learning for Crop Disease Detection</w:t>
      </w:r>
    </w:p>
    <w:p w:rsidR="00CE66D2" w:rsidRDefault="00520C98">
      <w:pPr>
        <w:spacing w:before="240" w:after="120"/>
      </w:pPr>
      <w:r>
        <w:rPr>
          <w:b/>
          <w:bCs/>
          <w:sz w:val="26"/>
          <w:szCs w:val="26"/>
        </w:rPr>
        <w:t>Abstract</w:t>
      </w:r>
    </w:p>
    <w:p w:rsidR="00CE66D2" w:rsidRDefault="00520C98">
      <w:pPr>
        <w:spacing w:after="160" w:line="360" w:lineRule="auto"/>
        <w:jc w:val="both"/>
      </w:pPr>
      <w:r>
        <w:t>Global food security faces unprecedented</w:t>
      </w:r>
      <w:bookmarkStart w:id="0" w:name="_GoBack"/>
      <w:bookmarkEnd w:id="0"/>
      <w:r>
        <w:t xml:space="preserve"> pressure from crop diseases, which are responsible for annual yield losses estimated at 20–40% of all food production. The application of deep learning methodologies, particularly convolutional neural network (CNN) architectures, to the automated detection and classification of crop diseases has emerged as a transformative paradigm within the domain of smart agriculture. </w:t>
      </w:r>
      <w:r w:rsidR="007B4D93" w:rsidRPr="003E15A3">
        <w:rPr>
          <w:highlight w:val="yellow"/>
        </w:rPr>
        <w:t xml:space="preserve">A structured literature search was conducted using the academic databases Web of Science, Scopus, Google Scholar, and PubMed, covering the publication period from January 1996 to March 2026. The search strategy employed a combination of controlled vocabulary and free-text search strings, including but not limited to the following terms and their Boolean combinations. The review </w:t>
      </w:r>
      <w:r w:rsidRPr="003E15A3">
        <w:rPr>
          <w:highlight w:val="yellow"/>
        </w:rPr>
        <w:t>examining</w:t>
      </w:r>
      <w:r>
        <w:t xml:space="preserve"> the theoretical underpinnings and empirical performance of diverse CNN architectures—including </w:t>
      </w:r>
      <w:proofErr w:type="spellStart"/>
      <w:r>
        <w:t>VGGNet</w:t>
      </w:r>
      <w:proofErr w:type="spellEnd"/>
      <w:r>
        <w:t xml:space="preserve">, </w:t>
      </w:r>
      <w:proofErr w:type="spellStart"/>
      <w:r>
        <w:t>ResNet</w:t>
      </w:r>
      <w:proofErr w:type="spellEnd"/>
      <w:r>
        <w:t xml:space="preserve">, Inception, </w:t>
      </w:r>
      <w:proofErr w:type="spellStart"/>
      <w:r>
        <w:t>DenseNet</w:t>
      </w:r>
      <w:proofErr w:type="spellEnd"/>
      <w:r>
        <w:t xml:space="preserve">, </w:t>
      </w:r>
      <w:proofErr w:type="spellStart"/>
      <w:r>
        <w:t>EfficientNet</w:t>
      </w:r>
      <w:proofErr w:type="spellEnd"/>
      <w:r>
        <w:t>, and Vision Transformers—as applied to plant pathology. Special attention is directed towards the role of multispectral and hyperspectral imaging modalities, which extend disease detection capabilities beyond the visible spectrum and enable the identification of latent biochemical stress signatures before visible symptom onset. The review further explores the critical contribution of transfer learning in addressing the perennial challenge of limited annotated agricultural datasets, demonstrating how pre-trained models can be fine-tuned to achieve high diagnostic accuracy across diverse crop-pathogen combinations. A dedicated section examines the rapidly maturing field of Explainable AI (XAI), with particular focus on gradient-weighted class activation mapping (Grad-CAM), integrated gradients, and SHAP-based methods, which are essential for building agronomist trust and regulatory acceptability. The synthesis identifies persistent challenges including domain shift, class imbalance, computational constraints in field-deployable systems, and the scarcity of standardised benchmark datasets. The review concludes with a forward-looking perspective on federated learning, multimodal fusion architectures, and the integration of UAV-based sensing with edge computing as the frontier of next-generation agricultural AI systems.</w:t>
      </w:r>
    </w:p>
    <w:p w:rsidR="00CE66D2" w:rsidRDefault="00520C98">
      <w:pPr>
        <w:spacing w:after="240"/>
      </w:pPr>
      <w:r>
        <w:rPr>
          <w:b/>
          <w:bCs/>
        </w:rPr>
        <w:t xml:space="preserve">Keywords: </w:t>
      </w:r>
      <w:r>
        <w:t>convolutional neural networks; crop disease detection; deep learning; explainable AI; multispectral imaging; plant pathology; smart agriculture; transfer learning</w:t>
      </w:r>
    </w:p>
    <w:p w:rsidR="00CE66D2" w:rsidRDefault="00520C98">
      <w:pPr>
        <w:pStyle w:val="Heading1"/>
      </w:pPr>
      <w:r>
        <w:lastRenderedPageBreak/>
        <w:t>1. Introduction</w:t>
      </w:r>
    </w:p>
    <w:p w:rsidR="00CE66D2" w:rsidRDefault="000661F9">
      <w:pPr>
        <w:spacing w:after="160" w:line="360" w:lineRule="auto"/>
        <w:jc w:val="both"/>
      </w:pPr>
      <w:r w:rsidRPr="003E15A3">
        <w:rPr>
          <w:rFonts w:ascii="Cambria" w:hAnsi="Cambria"/>
          <w:color w:val="1B1B1B"/>
          <w:szCs w:val="28"/>
          <w:highlight w:val="yellow"/>
          <w:shd w:val="clear" w:color="auto" w:fill="FFFFFF"/>
        </w:rPr>
        <w:t>Population growth has driven a steady increase in the demand for various plant products. Various crop protection strategies have been employed for decades to combat plant diseases, playing a crucial role in meeting the increasing demand for large quantities of plant-based food products</w:t>
      </w:r>
      <w:r w:rsidR="004677D3">
        <w:rPr>
          <w:rFonts w:ascii="Cambria" w:hAnsi="Cambria"/>
          <w:color w:val="1B1B1B"/>
          <w:szCs w:val="28"/>
          <w:highlight w:val="yellow"/>
          <w:shd w:val="clear" w:color="auto" w:fill="FFFFFF"/>
        </w:rPr>
        <w:t xml:space="preserve"> (</w:t>
      </w:r>
      <w:r w:rsidR="004677D3" w:rsidRPr="000133D3">
        <w:rPr>
          <w:color w:val="1B1B1B"/>
          <w:highlight w:val="yellow"/>
        </w:rPr>
        <w:t>Kaya</w:t>
      </w:r>
      <w:r w:rsidR="004677D3">
        <w:rPr>
          <w:color w:val="1B1B1B"/>
          <w:highlight w:val="yellow"/>
        </w:rPr>
        <w:t xml:space="preserve"> et al., 2025</w:t>
      </w:r>
      <w:r w:rsidR="004677D3">
        <w:rPr>
          <w:rFonts w:ascii="Cambria" w:hAnsi="Cambria"/>
          <w:color w:val="1B1B1B"/>
          <w:szCs w:val="28"/>
          <w:highlight w:val="yellow"/>
          <w:shd w:val="clear" w:color="auto" w:fill="FFFFFF"/>
        </w:rPr>
        <w:t>)</w:t>
      </w:r>
      <w:r w:rsidRPr="003E15A3">
        <w:rPr>
          <w:rFonts w:ascii="Cambria" w:hAnsi="Cambria"/>
          <w:color w:val="1B1B1B"/>
          <w:szCs w:val="28"/>
          <w:highlight w:val="yellow"/>
          <w:shd w:val="clear" w:color="auto" w:fill="FFFFFF"/>
        </w:rPr>
        <w:t>.</w:t>
      </w:r>
      <w:r w:rsidRPr="003E15A3">
        <w:rPr>
          <w:rFonts w:ascii="Cambria" w:hAnsi="Cambria"/>
          <w:color w:val="1B1B1B"/>
          <w:szCs w:val="28"/>
          <w:shd w:val="clear" w:color="auto" w:fill="FFFFFF"/>
        </w:rPr>
        <w:t xml:space="preserve"> </w:t>
      </w:r>
      <w:r w:rsidR="00520C98">
        <w:t>Agricultural productivity underpins the nutritional security of the global population, which is projected to reach approximately 9.7 billion by 2050 according to United Nations estimates (UN DESA, 2022). Against this backdrop of mounting demographic pressure, crop diseases caused by fungal, bacterial, viral, and oomycete pathogens represent one of the most destabilising threats to food production systems worldwide. The Food and Agriculture Organization of the United Nations has estimated that plant pests and diseases are responsible for losses of 20–40% of global food production annually, with economic consequences running into hundreds of billions of dollars (FAO, 2021). The severity of this challenge is compounded by the accelerating impacts of climate change, which are progressively expanding the geographic range of plant pathogens and disrupting the phenological synchrony between crop growth stages and disease pressure cycles.</w:t>
      </w:r>
      <w:r>
        <w:t xml:space="preserve"> </w:t>
      </w:r>
      <w:r w:rsidRPr="003E15A3">
        <w:rPr>
          <w:rFonts w:ascii="Cambria" w:hAnsi="Cambria"/>
          <w:color w:val="1B1B1B"/>
          <w:sz w:val="22"/>
          <w:szCs w:val="28"/>
          <w:highlight w:val="yellow"/>
          <w:shd w:val="clear" w:color="auto" w:fill="FFFFFF"/>
        </w:rPr>
        <w:t>Plant diseases represent a major challenge in agriculture, exerting a substantial impact on crop production. They contribute substantially to reduced crop yields and adversely affect both the operational efficiency and financial performance of farms. They also reduce productivity and pose significant obstacles to the smooth operation of farming activities. The impact of plant diseases is extensive, encompassing issues from farm-level productivity losses to global food safety concerns. Technical expertise and effective management of plant diseases are therefore essential for achieving sustainable agriculture</w:t>
      </w:r>
      <w:r>
        <w:rPr>
          <w:rFonts w:ascii="Cambria" w:hAnsi="Cambria"/>
          <w:color w:val="1B1B1B"/>
          <w:sz w:val="22"/>
          <w:szCs w:val="28"/>
          <w:highlight w:val="yellow"/>
          <w:shd w:val="clear" w:color="auto" w:fill="FFFFFF"/>
        </w:rPr>
        <w:t xml:space="preserve"> (</w:t>
      </w:r>
      <w:r w:rsidRPr="000133D3">
        <w:rPr>
          <w:rFonts w:ascii="Cambria" w:hAnsi="Cambria"/>
          <w:color w:val="1B1B1B"/>
          <w:szCs w:val="26"/>
          <w:highlight w:val="yellow"/>
          <w:shd w:val="clear" w:color="auto" w:fill="FFFFFF"/>
        </w:rPr>
        <w:t>Abbas</w:t>
      </w:r>
      <w:r>
        <w:rPr>
          <w:rFonts w:ascii="Cambria" w:hAnsi="Cambria"/>
          <w:color w:val="1B1B1B"/>
          <w:szCs w:val="26"/>
          <w:highlight w:val="yellow"/>
          <w:shd w:val="clear" w:color="auto" w:fill="FFFFFF"/>
        </w:rPr>
        <w:t xml:space="preserve"> et al., 2021</w:t>
      </w:r>
      <w:r>
        <w:rPr>
          <w:rFonts w:ascii="Cambria" w:hAnsi="Cambria"/>
          <w:color w:val="1B1B1B"/>
          <w:sz w:val="22"/>
          <w:szCs w:val="28"/>
          <w:highlight w:val="yellow"/>
          <w:shd w:val="clear" w:color="auto" w:fill="FFFFFF"/>
        </w:rPr>
        <w:t>)</w:t>
      </w:r>
      <w:r w:rsidRPr="003E15A3">
        <w:rPr>
          <w:rFonts w:ascii="Cambria" w:hAnsi="Cambria"/>
          <w:color w:val="1B1B1B"/>
          <w:sz w:val="22"/>
          <w:szCs w:val="28"/>
          <w:highlight w:val="yellow"/>
          <w:shd w:val="clear" w:color="auto" w:fill="FFFFFF"/>
        </w:rPr>
        <w:t>.</w:t>
      </w:r>
    </w:p>
    <w:p w:rsidR="00CE66D2" w:rsidRDefault="00520C98">
      <w:pPr>
        <w:spacing w:after="160" w:line="360" w:lineRule="auto"/>
        <w:jc w:val="both"/>
      </w:pPr>
      <w:r>
        <w:t>Conventional disease management in agriculture has historically relied on the expertise of trained agronomists and plant pathologists who conduct visual field inspections to identify symptomatic plant tissue. This approach, whilst invaluable, is constrained by inherent limitations including the subjectivity of human perception, the geographic scarcity of qualified specialists in low- and middle-income agricultural economies, and the fundamental inability to detect subclinical or pre-symptomatic disease manifestations. Early detection is critically important because many destructive pathogens—including late blight of potato (</w:t>
      </w:r>
      <w:r>
        <w:rPr>
          <w:i/>
          <w:iCs/>
        </w:rPr>
        <w:t xml:space="preserve">Phytophthora </w:t>
      </w:r>
      <w:proofErr w:type="spellStart"/>
      <w:r>
        <w:rPr>
          <w:i/>
          <w:iCs/>
        </w:rPr>
        <w:t>infestans</w:t>
      </w:r>
      <w:proofErr w:type="spellEnd"/>
      <w:r>
        <w:t>), wheat stem rust (</w:t>
      </w:r>
      <w:r>
        <w:rPr>
          <w:i/>
          <w:iCs/>
        </w:rPr>
        <w:t xml:space="preserve">Puccinia </w:t>
      </w:r>
      <w:proofErr w:type="spellStart"/>
      <w:r>
        <w:rPr>
          <w:i/>
          <w:iCs/>
        </w:rPr>
        <w:t>graminis</w:t>
      </w:r>
      <w:proofErr w:type="spellEnd"/>
      <w:r>
        <w:t>), and rice blast (</w:t>
      </w:r>
      <w:proofErr w:type="spellStart"/>
      <w:r>
        <w:rPr>
          <w:i/>
          <w:iCs/>
        </w:rPr>
        <w:t>Magnaporthe</w:t>
      </w:r>
      <w:proofErr w:type="spellEnd"/>
      <w:r>
        <w:rPr>
          <w:i/>
          <w:iCs/>
        </w:rPr>
        <w:t xml:space="preserve"> </w:t>
      </w:r>
      <w:proofErr w:type="spellStart"/>
      <w:r>
        <w:rPr>
          <w:i/>
          <w:iCs/>
        </w:rPr>
        <w:t>oryzae</w:t>
      </w:r>
      <w:proofErr w:type="spellEnd"/>
      <w:r>
        <w:t>)—are capable of devastating crop stands within days of symptom onset if left untreated. Consequently, the automation of disease detection through image analysis has been a longstanding aspiration of precision agriculture researchers.</w:t>
      </w:r>
    </w:p>
    <w:p w:rsidR="00CE66D2" w:rsidRDefault="00520C98">
      <w:pPr>
        <w:spacing w:after="160" w:line="360" w:lineRule="auto"/>
        <w:jc w:val="both"/>
      </w:pPr>
      <w:r>
        <w:lastRenderedPageBreak/>
        <w:t xml:space="preserve">The advent of deep learning, and convolutional neural networks in particular, has fundamentally altered the landscape of agricultural image analysis. Since the landmark publication of </w:t>
      </w:r>
      <w:proofErr w:type="spellStart"/>
      <w:r>
        <w:t>AlexNet</w:t>
      </w:r>
      <w:proofErr w:type="spellEnd"/>
      <w:r>
        <w:t xml:space="preserve"> by </w:t>
      </w:r>
      <w:proofErr w:type="spellStart"/>
      <w:r>
        <w:t>Krizhevsky</w:t>
      </w:r>
      <w:proofErr w:type="spellEnd"/>
      <w:r>
        <w:t xml:space="preserve"> et al. (2012), which demonstrated the capacity of deep CNN architectures to learn hierarchical feature representations from raw pixel data, the computer vision research community has produced a succession of increasingly capable network architectures. These architectures have been applied to agricultural problems with remarkable success, achieving disease classification accuracies that frequently equal or surpass those of experienced human diagnosticians. The seminal work of Mohanty et al. (2016) on the </w:t>
      </w:r>
      <w:proofErr w:type="spellStart"/>
      <w:r>
        <w:t>PlantVillage</w:t>
      </w:r>
      <w:proofErr w:type="spellEnd"/>
      <w:r>
        <w:t xml:space="preserve"> dataset established a foundational benchmark, demonstrating that a CNN trained on 54,306 images of diseased and healthy plant leaves could achieve diagnostic accuracies of 99.35% under controlled laboratory conditions. However, the translation of such performance to real-world field conditions has proved substantially more challenging, stimulating a rich body of subsequent research.</w:t>
      </w:r>
    </w:p>
    <w:p w:rsidR="00CE66D2" w:rsidRDefault="00520C98">
      <w:pPr>
        <w:spacing w:after="160" w:line="360" w:lineRule="auto"/>
        <w:jc w:val="both"/>
      </w:pPr>
      <w:r>
        <w:t>Multispectral and hyperspectral imaging modalities have attracted considerable research interest as a means of overcoming the limitations of RGB-based disease detection. By capturing reflectance information across wavelengths spanning the near-infrared (NIR), red-edge, and shortwave infrared (SWIR) regions of the electromagnetic spectrum, these sensors can detect biochemical changes in plant tissue—such as alterations in chlorophyll content, water status, and cell wall integrity—that precede the appearance of visible symptoms. The integration of such spectral data with deep learning architectures offers a pathway towards genuinely pre-symptomatic disease screening, which has profound implications for integrated pest management and the targeted application of agrochemicals (</w:t>
      </w:r>
      <w:proofErr w:type="spellStart"/>
      <w:r>
        <w:t>Mahlein</w:t>
      </w:r>
      <w:proofErr w:type="spellEnd"/>
      <w:r>
        <w:t>, 2016).</w:t>
      </w:r>
    </w:p>
    <w:p w:rsidR="00CE66D2" w:rsidRDefault="00520C98">
      <w:pPr>
        <w:spacing w:after="160" w:line="360" w:lineRule="auto"/>
        <w:jc w:val="both"/>
      </w:pPr>
      <w:r>
        <w:t>Notwithstanding the impressive in-laboratory performance of many proposed systems, a critical barrier to practical deployment remains the opacity of deep learning models. Convolutional neural networks are frequently characterised as 'black boxes' whose internal decision-making processes are inscrutable to end users. For agricultural applications, where incorrect disease diagnoses can lead to inappropriate chemical treatments with significant economic and environmental consequences, this lack of transparency is a serious concern that may impede regulatory acceptance and farmer adoption. The field of Explainable AI (XAI) has developed a range of post-hoc interpretation methods, including Gradient-weighted Class Activation Mapping (Grad-CAM) (</w:t>
      </w:r>
      <w:proofErr w:type="spellStart"/>
      <w:r>
        <w:t>Selvaraju</w:t>
      </w:r>
      <w:proofErr w:type="spellEnd"/>
      <w:r>
        <w:t xml:space="preserve"> et al., 2020) and </w:t>
      </w:r>
      <w:proofErr w:type="spellStart"/>
      <w:r>
        <w:t>SHapley</w:t>
      </w:r>
      <w:proofErr w:type="spellEnd"/>
      <w:r>
        <w:t xml:space="preserve"> Additive </w:t>
      </w:r>
      <w:proofErr w:type="spellStart"/>
      <w:r>
        <w:t>exPlanations</w:t>
      </w:r>
      <w:proofErr w:type="spellEnd"/>
      <w:r>
        <w:t xml:space="preserve"> (SHAP) (Lundberg &amp; Lee, 2017), that </w:t>
      </w:r>
      <w:r>
        <w:lastRenderedPageBreak/>
        <w:t>seek to render the spatial and feature-level reasoning of trained networks interpretable to domain experts.</w:t>
      </w:r>
    </w:p>
    <w:p w:rsidR="00CE66D2" w:rsidRDefault="00520C98">
      <w:pPr>
        <w:spacing w:after="160" w:line="360" w:lineRule="auto"/>
        <w:jc w:val="both"/>
      </w:pPr>
      <w:r>
        <w:t>A further challenge pervading the application of deep learning to crop disease detection is the scarcity of large, expertly annotated, geographically diverse training datasets. Deep learning models are notoriously data-hungry, and the acquisition of field-realistic annotated imagery is expensive and time-consuming, requiring significant botanical expertise. Transfer learning—the practice of initialising a model with weights pre-trained on a large-scale general image dataset such as ImageNet and subsequently fine-tuning it on a domain-specific dataset—has emerged as the dominant strategy for addressing this challenge (Pan &amp; Yang, 2010). Transfer learning dramatically reduces the volume of labelled data required to achieve satisfactory performance and has enabled the extension of deep learning-based disease detection to an expanding array of crop species and pathogen classes.</w:t>
      </w:r>
    </w:p>
    <w:p w:rsidR="00CE66D2" w:rsidRDefault="00520C98">
      <w:pPr>
        <w:spacing w:after="160" w:line="360" w:lineRule="auto"/>
        <w:jc w:val="both"/>
      </w:pPr>
      <w:r>
        <w:t>The present decade has witnessed the emergence of attention-based architectures, most notably the Vision Transformer (</w:t>
      </w:r>
      <w:proofErr w:type="spellStart"/>
      <w:r>
        <w:t>ViT</w:t>
      </w:r>
      <w:proofErr w:type="spellEnd"/>
      <w:r>
        <w:t xml:space="preserve">) introduced by </w:t>
      </w:r>
      <w:proofErr w:type="spellStart"/>
      <w:r>
        <w:t>Dosovitskiy</w:t>
      </w:r>
      <w:proofErr w:type="spellEnd"/>
      <w:r>
        <w:t xml:space="preserve"> et al. (2020), which challenges the convolutional inductive biases of traditional CNNs with a self-attention mechanism that captures long-range spatial dependencies. Hybrid architectures that combine convolutional feature extraction with transformer attention mechanisms represent a particularly active frontier. Concurrently, the increasing availability of unmanned aerial vehicles (UAVs) equipped with multispectral sensors has transformed the scale at which disease mapping can be conducted, enabling canopy-level surveillance of entire fields in a single flight mission.</w:t>
      </w:r>
    </w:p>
    <w:p w:rsidR="00CE66D2" w:rsidRDefault="00520C98">
      <w:pPr>
        <w:pStyle w:val="Heading2"/>
      </w:pPr>
      <w:r>
        <w:t xml:space="preserve">1.1 Scope and Objectives </w:t>
      </w:r>
    </w:p>
    <w:p w:rsidR="00CE66D2" w:rsidRDefault="00520C98">
      <w:pPr>
        <w:spacing w:after="160" w:line="360" w:lineRule="auto"/>
        <w:jc w:val="both"/>
      </w:pPr>
      <w:r>
        <w:t>This review article has been prepared with the following specific objectives: (</w:t>
      </w:r>
      <w:proofErr w:type="spellStart"/>
      <w:r>
        <w:t>i</w:t>
      </w:r>
      <w:proofErr w:type="spellEnd"/>
      <w:r>
        <w:t xml:space="preserve">) to systematically survey and critically synthesise the literature on the application of deep learning methodologies—with particular emphasis on CNN architectures and their derivatives—to the detection and classification of crop diseases; (ii) to evaluate the contributions of multispectral and hyperspectral imaging modalities as complementary or primary data sources in deep learning-based plant pathology; (iii) to appraise the role and efficacy of transfer learning strategies in overcoming the data scarcity challenge that is endemic to agricultural AI research; (iv) to examine the emerging field of Explainable AI in the context of agricultural disease detection, with a focus on methods </w:t>
      </w:r>
      <w:r>
        <w:lastRenderedPageBreak/>
        <w:t>that can bridge the trust gap between computational models and agronomic practitioners; and (v) to identify unresolved research challenges and delineate priority directions for future investigation.</w:t>
      </w:r>
    </w:p>
    <w:p w:rsidR="00CE66D2" w:rsidRDefault="00520C98">
      <w:pPr>
        <w:spacing w:after="160" w:line="360" w:lineRule="auto"/>
        <w:jc w:val="both"/>
      </w:pPr>
      <w:r>
        <w:t>The scope of this review encompasses peer-reviewed literature published between 1996 and 2026, with a primary emphasis on empirical studies and methodological reviews published in high-impact academic journals. Conference proceedings, grey literature, and book chapters have been excluded to maintain the rigour and verifiability of the evidence base. The review encompasses a broad range of economically important crops—including wheat, rice, maize, potato, tomato, citrus, and cassava—and addresses fungal, bacterial, viral, and abiotic stress-related disease conditions. Studies employing RGB, multispectral, hyperspectral, and depth imaging modalities have been considered, as have investigations conducted at leaf, canopy, and field scales.</w:t>
      </w:r>
    </w:p>
    <w:p w:rsidR="00CE66D2" w:rsidRDefault="00520C98">
      <w:pPr>
        <w:pStyle w:val="Heading1"/>
      </w:pPr>
      <w:r>
        <w:t>2. Methods for Literature Selection</w:t>
      </w:r>
    </w:p>
    <w:p w:rsidR="00CE66D2" w:rsidRDefault="00520C98">
      <w:pPr>
        <w:spacing w:after="160" w:line="360" w:lineRule="auto"/>
        <w:jc w:val="both"/>
      </w:pPr>
      <w:r>
        <w:t>A structured literature search was conducted using the academic databases Web of Science, Scopus, Google Scholar, and PubMed, covering the publication period from January 1996 to March 2026. The search strategy employed a combination of controlled vocabulary and free-text search strings, including but not limited to the following terms and their Boolean combinations: 'deep learning AND crop disease', 'convolutional neural network AND plant disease detection', 'transfer learning AND plant pathology', 'multispectral imaging AND disease detection', 'hyperspectral AND plant disease', 'explainable AI AND agriculture', 'Grad-CAM AND plant disease', 'Vision Transformer AND crop disease', 'UAV AND plant disease detection', and 'precision agriculture AND machine learning'. Reference lists of highly cited review articles were additionally screened to identify relevant sources not captured by the primary database searches.</w:t>
      </w:r>
    </w:p>
    <w:p w:rsidR="00CE66D2" w:rsidRDefault="00520C98">
      <w:pPr>
        <w:spacing w:after="160" w:line="360" w:lineRule="auto"/>
        <w:jc w:val="both"/>
      </w:pPr>
      <w:r>
        <w:t>Inclusion criteria required that: (</w:t>
      </w:r>
      <w:proofErr w:type="spellStart"/>
      <w:r>
        <w:t>i</w:t>
      </w:r>
      <w:proofErr w:type="spellEnd"/>
      <w:r>
        <w:t xml:space="preserve">) articles were published in peer-reviewed academic journals indexed in Web of Science or Scopus with a documented impact factor; (ii) studies addressed the detection, classification, segmentation, or monitoring of plant diseases using image-based machine learning or deep learning methods; and (iii) articles were written in English or had a complete English translation available. Authentic reports from recognised intergovernmental organisations—including the Food and Agriculture Organization of the United Nations, the World Bank, and the European Commission—were included where they provided authoritative statistical or policy context. Exclusion criteria comprised conference proceedings, book chapters, theses, </w:t>
      </w:r>
      <w:r>
        <w:lastRenderedPageBreak/>
        <w:t>preprints, grey literature, and articles published in journals without a peer-review process. A total of 112 sources were initially identified; following deduplication and full-text screening for relevance and methodological quality, 67 articles and institutional reports were retained for detailed synthesis in this review.</w:t>
      </w:r>
    </w:p>
    <w:p w:rsidR="00CE66D2" w:rsidRDefault="00520C98">
      <w:pPr>
        <w:pStyle w:val="Heading1"/>
      </w:pPr>
      <w:r>
        <w:t>3. Foundations of Deep Learning in Agricultural Image Analysis</w:t>
      </w:r>
    </w:p>
    <w:p w:rsidR="00CE66D2" w:rsidRDefault="00520C98">
      <w:pPr>
        <w:pStyle w:val="Heading2"/>
      </w:pPr>
      <w:r>
        <w:t>3.1 From Classical Machine Learning to Deep Convolutional Networks</w:t>
      </w:r>
    </w:p>
    <w:p w:rsidR="00CE66D2" w:rsidRDefault="00520C98">
      <w:pPr>
        <w:spacing w:after="160" w:line="360" w:lineRule="auto"/>
        <w:jc w:val="both"/>
      </w:pPr>
      <w:r>
        <w:t>The application of computational methods to plant disease recognition predates the deep learning era by several decades. Classical machine learning approaches—including support vector machines (SVMs), random forests, and k-nearest neighbour classifiers—were applied to colour-texture features extracted from diseased leaf imagery with varying degrees of success throughout the 1990s and 2000s. These pipelines required substantial domain expertise for the manual engineering of informative features, such as colour histograms, local binary patterns, and co-occurrence matrices derived from the grey-level co-occurrence matrix (GLCM), and their performance was strongly sensitive to illumination variation, background complexity, and image acquisition conditions. The performance ceiling of these classical approaches became increasingly apparent as the complexity and diversity of disease phenotypes to be discriminated grew.</w:t>
      </w:r>
    </w:p>
    <w:p w:rsidR="00CE66D2" w:rsidRDefault="00520C98">
      <w:pPr>
        <w:spacing w:after="160" w:line="360" w:lineRule="auto"/>
        <w:jc w:val="both"/>
      </w:pPr>
      <w:r>
        <w:t xml:space="preserve">The publication of the ImageNet Large Scale Visual Recognition Challenge (ILSVRC) results by </w:t>
      </w:r>
      <w:proofErr w:type="spellStart"/>
      <w:r>
        <w:t>Krizhevsky</w:t>
      </w:r>
      <w:proofErr w:type="spellEnd"/>
      <w:r>
        <w:t xml:space="preserve"> et al. (2012)—the architecture commonly referred to as '</w:t>
      </w:r>
      <w:proofErr w:type="spellStart"/>
      <w:r>
        <w:t>AlexNet</w:t>
      </w:r>
      <w:proofErr w:type="spellEnd"/>
      <w:r>
        <w:t>'—marked an inflection point for the entire field of computer vision. By demonstrating that a deep CNN comprising five convolutional layers and three fully-connected layers, trained end-to-end on over one million images using stochastic gradient descent on graphics processing units (GPUs), could achieve a winning top-5 error rate of 15.3%—compared to 26.2% achieved by the second-best entry—this work catalysed an explosive growth of interest in deep architectures. The fundamental operating principle of CNNs—the repeated application of learned convolutional filters that progressively extract features at increasing levels of abstraction, from low-level edges and colour blobs to high-level semantic patterns—proved remarkably well-suited to the visual characteristics of plant disease imagery.</w:t>
      </w:r>
    </w:p>
    <w:p w:rsidR="00CE66D2" w:rsidRDefault="00520C98">
      <w:pPr>
        <w:spacing w:after="160" w:line="360" w:lineRule="auto"/>
        <w:jc w:val="both"/>
      </w:pPr>
      <w:proofErr w:type="spellStart"/>
      <w:r>
        <w:t>Barbedo</w:t>
      </w:r>
      <w:proofErr w:type="spellEnd"/>
      <w:r>
        <w:t xml:space="preserve"> (2016) conducted one of the earliest systematic reviews of digital image processing methods for plant disease detection, documenting the progression from colour-based thresholding </w:t>
      </w:r>
      <w:r>
        <w:lastRenderedPageBreak/>
        <w:t xml:space="preserve">and morphological analysis towards more sophisticated machine learning pipelines. This review highlighted the persistent challenges of image acquisition standardisation, background variability, and illumination inconsistency in real field conditions—challenges that would remain relevant even as deep learning supplanted earlier approaches. The subsequent review by </w:t>
      </w:r>
      <w:proofErr w:type="spellStart"/>
      <w:r>
        <w:t>Kamilaris</w:t>
      </w:r>
      <w:proofErr w:type="spellEnd"/>
      <w:r>
        <w:t xml:space="preserve"> and </w:t>
      </w:r>
      <w:proofErr w:type="spellStart"/>
      <w:r>
        <w:t>Prenafeta-Boldú</w:t>
      </w:r>
      <w:proofErr w:type="spellEnd"/>
      <w:r>
        <w:t xml:space="preserve"> (2018), which surveyed 40 deep learning studies across various agricultural applications, provided the first comprehensive mapping of how CNN architectures were being adapted for plant science applications and noted the dominance of transfer learning from ImageNet-pre-trained models as the de facto training strategy for small agricultural datasets.</w:t>
      </w:r>
    </w:p>
    <w:p w:rsidR="00CE66D2" w:rsidRDefault="00520C98">
      <w:pPr>
        <w:pStyle w:val="Heading2"/>
      </w:pPr>
      <w:r>
        <w:t>3.2 Core CNN Architectures Deployed in Plant Disease Detection</w:t>
      </w:r>
    </w:p>
    <w:p w:rsidR="00CE66D2" w:rsidRDefault="00520C98">
      <w:pPr>
        <w:spacing w:after="160" w:line="360" w:lineRule="auto"/>
        <w:jc w:val="both"/>
      </w:pPr>
      <w:r>
        <w:t xml:space="preserve">The architecture of a CNN fundamentally determines its capacity to extract discriminative features from disease imagery. </w:t>
      </w:r>
      <w:proofErr w:type="spellStart"/>
      <w:r>
        <w:t>VGGNet</w:t>
      </w:r>
      <w:proofErr w:type="spellEnd"/>
      <w:r>
        <w:t xml:space="preserve">, introduced by </w:t>
      </w:r>
      <w:proofErr w:type="spellStart"/>
      <w:r>
        <w:t>Simonyan</w:t>
      </w:r>
      <w:proofErr w:type="spellEnd"/>
      <w:r>
        <w:t xml:space="preserve"> and Zisserman (2014), established that increasing network depth with uniform 3×3 convolutional filters improves representational power; its VGG16 and VGG19 variants have been widely adopted as baseline architectures in plant disease studies due to their straightforward topology and the broad availability of pre-trained weights. However, the computational cost and memory footprint of </w:t>
      </w:r>
      <w:proofErr w:type="spellStart"/>
      <w:r>
        <w:t>VGGNet</w:t>
      </w:r>
      <w:proofErr w:type="spellEnd"/>
      <w:r>
        <w:t>—which contains approximately 138 million parameters in its VGG16 variant—limit its practicality for resource-constrained embedded deployment.</w:t>
      </w:r>
    </w:p>
    <w:p w:rsidR="00CE66D2" w:rsidRDefault="00520C98">
      <w:pPr>
        <w:spacing w:after="160" w:line="360" w:lineRule="auto"/>
        <w:jc w:val="both"/>
      </w:pPr>
      <w:r>
        <w:t xml:space="preserve">The introduction of residual connections by He et al. (2016) in </w:t>
      </w:r>
      <w:proofErr w:type="spellStart"/>
      <w:r>
        <w:t>ResNet</w:t>
      </w:r>
      <w:proofErr w:type="spellEnd"/>
      <w:r>
        <w:t xml:space="preserve"> fundamentally addressed the vanishing gradient problem that had constrained the effective depth of trainable networks. By enabling gradient flow through identity shortcut connections that bypass one or more convolutional layers, </w:t>
      </w:r>
      <w:proofErr w:type="spellStart"/>
      <w:r>
        <w:t>ResNet</w:t>
      </w:r>
      <w:proofErr w:type="spellEnd"/>
      <w:r>
        <w:t xml:space="preserve"> architectures could be trained to depths of 50, 101, and even 152 layers without suffering the performance degradation characteristic of very deep vanilla networks. </w:t>
      </w:r>
      <w:proofErr w:type="spellStart"/>
      <w:r>
        <w:t>ResNet</w:t>
      </w:r>
      <w:proofErr w:type="spellEnd"/>
      <w:r>
        <w:t xml:space="preserve"> variants have been extensively deployed in plant disease research. </w:t>
      </w:r>
      <w:proofErr w:type="spellStart"/>
      <w:r>
        <w:t>Ferentinos</w:t>
      </w:r>
      <w:proofErr w:type="spellEnd"/>
      <w:r>
        <w:t xml:space="preserve"> (2018) evaluated multiple CNN architectures on the </w:t>
      </w:r>
      <w:proofErr w:type="spellStart"/>
      <w:r>
        <w:t>PlantVillage</w:t>
      </w:r>
      <w:proofErr w:type="spellEnd"/>
      <w:r>
        <w:t xml:space="preserve"> dataset, finding that </w:t>
      </w:r>
      <w:proofErr w:type="spellStart"/>
      <w:r>
        <w:t>ResNet</w:t>
      </w:r>
      <w:proofErr w:type="spellEnd"/>
      <w:r>
        <w:t xml:space="preserve">-based models consistently achieved competitive accuracy whilst offering superior parameter efficiency relative to </w:t>
      </w:r>
      <w:proofErr w:type="spellStart"/>
      <w:r>
        <w:t>VGGNet</w:t>
      </w:r>
      <w:proofErr w:type="spellEnd"/>
      <w:r>
        <w:t xml:space="preserve">. The </w:t>
      </w:r>
      <w:proofErr w:type="spellStart"/>
      <w:r>
        <w:t>ResNet</w:t>
      </w:r>
      <w:proofErr w:type="spellEnd"/>
      <w:r>
        <w:t xml:space="preserve"> family has subsequently been applied to an impressive breadth of crop-pathogen combinations, from wheat yellow rust to cassava mosaic disease.</w:t>
      </w:r>
    </w:p>
    <w:p w:rsidR="00CE66D2" w:rsidRDefault="00520C98">
      <w:pPr>
        <w:spacing w:after="160" w:line="360" w:lineRule="auto"/>
        <w:jc w:val="both"/>
      </w:pPr>
      <w:r>
        <w:t xml:space="preserve">The Inception family of architectures, originating with </w:t>
      </w:r>
      <w:proofErr w:type="spellStart"/>
      <w:r>
        <w:t>GoogLeNet</w:t>
      </w:r>
      <w:proofErr w:type="spellEnd"/>
      <w:r>
        <w:t xml:space="preserve"> (</w:t>
      </w:r>
      <w:proofErr w:type="spellStart"/>
      <w:r>
        <w:t>Szegedy</w:t>
      </w:r>
      <w:proofErr w:type="spellEnd"/>
      <w:r>
        <w:t xml:space="preserve"> et al., 2015) and evolving through InceptionV3 and InceptionResNetV2, introduced the concept of 'inception modules' that perform parallel convolutions at multiple spatial scales before concatenating their </w:t>
      </w:r>
      <w:r>
        <w:lastRenderedPageBreak/>
        <w:t>outputs. This multi-scale feature extraction is particularly relevant to plant disease imaging, where pathological manifestations may range from small punctate lesions to large necrotic patches encompassing significant proportions of the leaf area. Inception architectures have demonstrated strong performance in studies distinguishing morphologically similar diseases on the same crop species—a task that demands the simultaneous consideration of both fine-grained textural detail and coarse spatial structure.</w:t>
      </w:r>
    </w:p>
    <w:p w:rsidR="00CE66D2" w:rsidRDefault="00520C98">
      <w:pPr>
        <w:spacing w:after="160" w:line="360" w:lineRule="auto"/>
        <w:jc w:val="both"/>
      </w:pPr>
      <w:proofErr w:type="spellStart"/>
      <w:r>
        <w:t>DenseNet</w:t>
      </w:r>
      <w:proofErr w:type="spellEnd"/>
      <w:r>
        <w:t xml:space="preserve"> (Huang et al., 2017) extended the concept of skip connections by connecting every layer to every subsequent layer within a dense block, creating feature reuse patterns that reduce parameter redundancy and strengthen gradient flow throughout training. Several studies have reported that </w:t>
      </w:r>
      <w:proofErr w:type="spellStart"/>
      <w:r>
        <w:t>DenseNet</w:t>
      </w:r>
      <w:proofErr w:type="spellEnd"/>
      <w:r>
        <w:t xml:space="preserve"> architectures achieve superior accuracy-to-parameter ratios compared to </w:t>
      </w:r>
      <w:proofErr w:type="spellStart"/>
      <w:r>
        <w:t>ResNet</w:t>
      </w:r>
      <w:proofErr w:type="spellEnd"/>
      <w:r>
        <w:t xml:space="preserve"> counterparts on disease datasets of limited size, attributable to the implicit regularisation effect of dense feature reuse. </w:t>
      </w:r>
      <w:proofErr w:type="spellStart"/>
      <w:r>
        <w:t>EfficientNet</w:t>
      </w:r>
      <w:proofErr w:type="spellEnd"/>
      <w:r>
        <w:t xml:space="preserve"> (Tan &amp; Le, 2019) introduced the principle of compound scaling—simultaneously and systematically scaling network width, depth, and input resolution according to a principled compound coefficient—and achieved state-of-the-art accuracy on ImageNet whilst dramatically reducing the computational cost relative to prior architectures. The </w:t>
      </w:r>
      <w:proofErr w:type="spellStart"/>
      <w:r>
        <w:t>EfficientNet</w:t>
      </w:r>
      <w:proofErr w:type="spellEnd"/>
      <w:r>
        <w:t xml:space="preserve"> family, particularly EfficientNet-B0 through B4, has attracted substantial interest for edge deployment scenarios where inference must be performed on computationally constrained devices such as Raspberry Pi units or ARM-based microcontrollers mounted on UAVs or handheld diagnostic instruments.</w:t>
      </w:r>
    </w:p>
    <w:p w:rsidR="00CE66D2" w:rsidRDefault="00520C98">
      <w:pPr>
        <w:spacing w:after="160" w:line="360" w:lineRule="auto"/>
        <w:jc w:val="both"/>
      </w:pPr>
      <w:proofErr w:type="spellStart"/>
      <w:r>
        <w:t>MobileNet</w:t>
      </w:r>
      <w:proofErr w:type="spellEnd"/>
      <w:r>
        <w:t xml:space="preserve"> architectures (Howard et al., 2017), developed with explicit resource efficiency as a design objective, employ </w:t>
      </w:r>
      <w:proofErr w:type="spellStart"/>
      <w:r>
        <w:t>depthwise</w:t>
      </w:r>
      <w:proofErr w:type="spellEnd"/>
      <w:r>
        <w:t xml:space="preserve"> separable convolutions to reduce the computational cost of inference by an order of magnitude relative to standard convolutions, with only marginal accuracy penalties on benchmark datasets. MobileNetV2 and MobileNetV3 have been widely deployed in mobile agricultural diagnostic applications, where inference must be performed without reliable connectivity to cloud computing resources. The work of Tm et al. (2018) demonstrated that </w:t>
      </w:r>
      <w:proofErr w:type="spellStart"/>
      <w:r>
        <w:t>MobileNet</w:t>
      </w:r>
      <w:proofErr w:type="spellEnd"/>
      <w:r>
        <w:t>-based classifiers could achieve accuracies exceeding 90% on common plant disease datasets whilst running in real time on commodity smartphones, marking a significant step towards democratised AI-enabled plant health diagnostics.</w:t>
      </w:r>
    </w:p>
    <w:p w:rsidR="00CE66D2" w:rsidRDefault="00520C98">
      <w:pPr>
        <w:pStyle w:val="Heading1"/>
      </w:pPr>
      <w:r>
        <w:t>4. Transfer Learning Strategies in Crop Disease Detection</w:t>
      </w:r>
    </w:p>
    <w:p w:rsidR="00CE66D2" w:rsidRDefault="00520C98">
      <w:pPr>
        <w:pStyle w:val="Heading2"/>
      </w:pPr>
      <w:r>
        <w:lastRenderedPageBreak/>
        <w:t>4.1 Principles and Rationale</w:t>
      </w:r>
    </w:p>
    <w:p w:rsidR="00CE66D2" w:rsidRDefault="00520C98">
      <w:pPr>
        <w:spacing w:after="160" w:line="360" w:lineRule="auto"/>
        <w:jc w:val="both"/>
      </w:pPr>
      <w:r>
        <w:t xml:space="preserve">Transfer learning addresses a fundamental asymmetry in deep learning application: the requirement for large labelled datasets to train high-capacity models from random initialisations, and the practical difficulty of assembling such datasets for specialised agricultural domains. Pan and Yang (2010) provided a rigorous taxonomic framework for transfer learning, distinguishing between inductive, </w:t>
      </w:r>
      <w:proofErr w:type="spellStart"/>
      <w:r>
        <w:t>transductive</w:t>
      </w:r>
      <w:proofErr w:type="spellEnd"/>
      <w:r>
        <w:t>, and unsupervised transfer settings. In the context of agricultural disease detection, the dominant paradigm is feature-based inductive transfer, wherein a CNN pre-trained on a large general-purpose dataset—predominantly ImageNet—serves as a powerful feature extractor whose learned representations are adapted to the target agricultural domain through fine-tuning of some or all network layers on a smaller domain-specific annotated dataset.</w:t>
      </w:r>
    </w:p>
    <w:p w:rsidR="00CE66D2" w:rsidRDefault="00520C98">
      <w:pPr>
        <w:spacing w:after="160" w:line="360" w:lineRule="auto"/>
        <w:jc w:val="both"/>
      </w:pPr>
      <w:r>
        <w:t xml:space="preserve">The effectiveness of ImageNet transfer for biological image analysis may appear counterintuitive given the considerable visual dissimilarity between the categories of ImageNet (which include everyday objects, animals, and scenes) and plant disease lesions. Nevertheless, multiple lines of empirical evidence confirm that lower-level feature representations learned from ImageNet—encoding edges, textures, colour gradients, and compositional patterns—transfer effectively to plant imagery. Mohanty et al. (2016) first demonstrated that </w:t>
      </w:r>
      <w:proofErr w:type="spellStart"/>
      <w:r>
        <w:t>PlantVillage</w:t>
      </w:r>
      <w:proofErr w:type="spellEnd"/>
      <w:r>
        <w:t xml:space="preserve"> disease classification with transfer learning from </w:t>
      </w:r>
      <w:proofErr w:type="spellStart"/>
      <w:r>
        <w:t>AlexNet</w:t>
      </w:r>
      <w:proofErr w:type="spellEnd"/>
      <w:r>
        <w:t xml:space="preserve"> and </w:t>
      </w:r>
      <w:proofErr w:type="spellStart"/>
      <w:r>
        <w:t>GoogLeNet</w:t>
      </w:r>
      <w:proofErr w:type="spellEnd"/>
      <w:r>
        <w:t xml:space="preserve"> substantially outperformed models trained from random initialisation with equivalent amounts of training data. Subsequent work by Too et al. (2019) conducted a systematic comparative evaluation of transfer learning strategies across </w:t>
      </w:r>
      <w:proofErr w:type="spellStart"/>
      <w:r>
        <w:t>DenseNet</w:t>
      </w:r>
      <w:proofErr w:type="spellEnd"/>
      <w:r>
        <w:t xml:space="preserve">, </w:t>
      </w:r>
      <w:proofErr w:type="spellStart"/>
      <w:r>
        <w:t>ResNet</w:t>
      </w:r>
      <w:proofErr w:type="spellEnd"/>
      <w:r>
        <w:t xml:space="preserve">, </w:t>
      </w:r>
      <w:proofErr w:type="spellStart"/>
      <w:r>
        <w:t>VGGNet</w:t>
      </w:r>
      <w:proofErr w:type="spellEnd"/>
      <w:r>
        <w:t>, and Inception architectures on the same dataset, confirming the superiority of fine-tuned pre-trained models across all architecture families.</w:t>
      </w:r>
    </w:p>
    <w:p w:rsidR="00CE66D2" w:rsidRDefault="00520C98">
      <w:pPr>
        <w:pStyle w:val="Heading2"/>
      </w:pPr>
      <w:r>
        <w:t>4.2 Fine-Tuning Strategies and Domain Adaptation</w:t>
      </w:r>
    </w:p>
    <w:p w:rsidR="00CE66D2" w:rsidRDefault="00520C98">
      <w:pPr>
        <w:spacing w:after="160" w:line="360" w:lineRule="auto"/>
        <w:jc w:val="both"/>
      </w:pPr>
      <w:r>
        <w:t xml:space="preserve">The choice of fine-tuning strategy—specifically, how many and which layers of a pre-trained network to update during domain-specific training—has significant implications for the accuracy and generalisation of the resulting model. A common heuristic distinguishes between 'feature extraction' mode, in which all convolutional layers are frozen and only a newly appended classification head is trained, and 'full fine-tuning' mode, in which all network layers are updated with a small learning rate. Pragmatically, the optimal fine-tuning depth is influenced by the degree of visual dissimilarity between the source and target domains and the size of the available target dataset; shallow fine-tuning is preferred when the target dataset is very small to prevent </w:t>
      </w:r>
      <w:r>
        <w:lastRenderedPageBreak/>
        <w:t>catastrophic forgetting, whilst full fine-tuning is feasible and beneficial when adequate annotated data is available.</w:t>
      </w:r>
    </w:p>
    <w:p w:rsidR="00CE66D2" w:rsidRDefault="00520C98">
      <w:pPr>
        <w:spacing w:after="160" w:line="360" w:lineRule="auto"/>
        <w:jc w:val="both"/>
      </w:pPr>
      <w:r>
        <w:t>Domain adaptation presents a more complex challenge when the source and target domains differ not only in image content but in imaging modality—for instance, when a model pre-trained on RGB ImageNet data is adapted to multispectral or thermal imagery. In such cases, architectural modifications such as the replacement of standard three-channel input convolutional filters with multi-channel equivalents that accommodate additional spectral bands are necessary. Strategies for initialising these additional channels include replicating the RGB-trained filter weights, random initialisation, or using spectrally-informed initialisations derived from domain knowledge. The study by Polder et al. (2019) demonstrated that transfer learning from RGB pre-trained networks to NIR-extended imagery, using channel replication for initialisation, yielded superior performance compared to training from scratch, even when the spectral content of the source and target modalities differed substantially.</w:t>
      </w:r>
    </w:p>
    <w:p w:rsidR="00CE66D2" w:rsidRDefault="00520C98">
      <w:pPr>
        <w:spacing w:after="160" w:line="360" w:lineRule="auto"/>
        <w:jc w:val="both"/>
      </w:pPr>
      <w:r>
        <w:t>Few-shot learning represents an extreme case of the data scarcity problem, where only a handful of labelled examples per disease class are available. Meta-learning approaches such as Model-Agnostic Meta-Learning (MAML) and Prototypical Networks have been adapted for plant disease contexts to enable rapid model adaptation from a small number of labelled examples per class. The study by Hu et al. (2019) on tea leaf disease identification demonstrated that the combination of GAN-based data augmentation with a VGG16 fine-tuning approach could achieve competitive disease classification performance under low-shot data conditions, illustrating the practical value of generative augmentation as a complement to transfer learning when annotated samples are scarce.</w:t>
      </w:r>
    </w:p>
    <w:p w:rsidR="00CE66D2" w:rsidRDefault="00520C98">
      <w:pPr>
        <w:pStyle w:val="Heading1"/>
      </w:pPr>
      <w:r>
        <w:t>5. Multispectral and Hyperspectral Imaging for Disease Detection</w:t>
      </w:r>
    </w:p>
    <w:p w:rsidR="00CE66D2" w:rsidRDefault="00520C98">
      <w:pPr>
        <w:pStyle w:val="Heading2"/>
      </w:pPr>
      <w:r>
        <w:t>5.1 Spectral Signatures of Plant Disease</w:t>
      </w:r>
    </w:p>
    <w:p w:rsidR="00CE66D2" w:rsidRDefault="00520C98">
      <w:pPr>
        <w:spacing w:after="160" w:line="360" w:lineRule="auto"/>
        <w:jc w:val="both"/>
      </w:pPr>
      <w:r>
        <w:t xml:space="preserve">The pathophysiological responses of plants to infectious disease agents induce characteristic biochemical alterations that manifest as distinctive spectral reflectance signatures. Chlorophyll degradation, alterations in carotenoid composition, changes in leaf water content, and structural disorganisation of the spongy mesophyll collectively produce reflectance changes across the visible, red-edge, and near-infrared regions of the spectrum that can be detected by appropriately </w:t>
      </w:r>
      <w:r>
        <w:lastRenderedPageBreak/>
        <w:t>configured sensors several days before visible symptom onset. This pre-symptomatic detection window is of paramount practical importance: intervention at the latent stage of infection, before sporulation and secondary spread have commenced, can dramatically reduce the effective use of fungicides and bactericides whilst minimising crop loss.</w:t>
      </w:r>
    </w:p>
    <w:p w:rsidR="00CE66D2" w:rsidRDefault="00520C98">
      <w:pPr>
        <w:spacing w:after="160" w:line="360" w:lineRule="auto"/>
        <w:jc w:val="both"/>
      </w:pPr>
      <w:proofErr w:type="spellStart"/>
      <w:r>
        <w:t>Mahlein</w:t>
      </w:r>
      <w:proofErr w:type="spellEnd"/>
      <w:r>
        <w:t xml:space="preserve"> (2016) provided a comprehensive review of the application of proximal spectroscopy and hyperspectral imaging to plant disease detection, documenting the characteristic reflectance differences associated with powdery mildew, rust, and </w:t>
      </w:r>
      <w:proofErr w:type="spellStart"/>
      <w:r>
        <w:t>Cercospora</w:t>
      </w:r>
      <w:proofErr w:type="spellEnd"/>
      <w:r>
        <w:t xml:space="preserve"> leaf spot diseases on sugar beet. This foundational review established the conceptual framework of 'disease-specific vegetation indices'—narrow-band spectral ratios analogous to the normalised difference vegetation index (NDVI) but tuned to the wavelengths most sensitive to particular pathological processes. The subsequent integration of these spectral indices as inputs to machine learning classifiers produced marked improvements in detection specificity relative to broadband RGB-based approaches.</w:t>
      </w:r>
    </w:p>
    <w:p w:rsidR="00CE66D2" w:rsidRDefault="00520C98">
      <w:pPr>
        <w:spacing w:after="160" w:line="360" w:lineRule="auto"/>
        <w:jc w:val="both"/>
      </w:pPr>
      <w:r>
        <w:t xml:space="preserve">Hyperspectral imaging systems, which capture reflectance at hundreds of contiguous narrow spectral bands, generate data cubes of very high dimensionality that present significant challenges for both storage and analysis. Conventional machine learning approaches to hyperspectral disease detection have typically employed dimensionality reduction techniques such as principal component analysis (PCA) or partial least squares (PLS) regression as </w:t>
      </w:r>
      <w:proofErr w:type="spellStart"/>
      <w:r>
        <w:t>preprocessing</w:t>
      </w:r>
      <w:proofErr w:type="spellEnd"/>
      <w:r>
        <w:t xml:space="preserve"> steps. Deep learning architectures designed specifically for hyperspectral data—including 1D convolutional networks applied to pixel spectra, 2D CNNs applied to spatially-resolved spectral bands, and 3D CNNs that simultaneously exploit spatial and spectral information—have progressively supplanted these classical approaches. Zhang et al. (2019) demonstrated that a deep convolutional neural network (DCNN) applied to hyperspectral UAV imagery of wheat could achieve automated yellow rust disease detection with high accuracy across the full growing cycle, substantially outperforming random forest baselines.</w:t>
      </w:r>
    </w:p>
    <w:p w:rsidR="00CE66D2" w:rsidRDefault="00520C98">
      <w:pPr>
        <w:pStyle w:val="Heading2"/>
      </w:pPr>
      <w:r>
        <w:t>5.2 UAV-Based Multispectral Imaging and Field-Scale Disease Mapping</w:t>
      </w:r>
    </w:p>
    <w:p w:rsidR="00CE66D2" w:rsidRDefault="00520C98">
      <w:pPr>
        <w:spacing w:after="160" w:line="360" w:lineRule="auto"/>
        <w:jc w:val="both"/>
      </w:pPr>
      <w:r>
        <w:t xml:space="preserve">The widespread commercial availability of consumer-grade UAVs equipped with lightweight multispectral sensors has opened transformative possibilities for field-scale disease monitoring at spatial and temporal resolutions previously unattainable with satellite-based remote sensing or ground-based inspection. Multispectral UAV surveys can cover hundreds of hectares in a single flight mission and generate georeferenced reflectance maps that serve as the spatial substrate for </w:t>
      </w:r>
      <w:r>
        <w:lastRenderedPageBreak/>
        <w:t>deep learning-based disease classification and severity mapping. The integration of UAV-acquired multispectral data with deep learning inference pipelines represents one of the most active and productive frontiers of agricultural AI research.</w:t>
      </w:r>
    </w:p>
    <w:p w:rsidR="00CE66D2" w:rsidRDefault="00520C98">
      <w:pPr>
        <w:spacing w:after="160" w:line="360" w:lineRule="auto"/>
        <w:jc w:val="both"/>
      </w:pPr>
      <w:proofErr w:type="spellStart"/>
      <w:r>
        <w:t>Kerkech</w:t>
      </w:r>
      <w:proofErr w:type="spellEnd"/>
      <w:r>
        <w:t xml:space="preserve"> et al. (2020) developed a deep learning framework for the detection of downy mildew and powdery mildew in vineyard canopies using RGB and NIR imagery acquired from a UAV platform, achieving detection accuracies exceeding 92% on field-acquired imagery. Critically, the authors demonstrated that the addition of the NIR band to the RGB-only baseline improved sensitivity to early-stage infections, confirming the value of multispectral data for pre-symptomatic surveillance. The study additionally documented the importance of radiometric calibration and atmospheric correction in standardising reflectance values across different flight missions and meteorological conditions—a frequently overlooked but essential </w:t>
      </w:r>
      <w:proofErr w:type="spellStart"/>
      <w:r>
        <w:t>preprocessing</w:t>
      </w:r>
      <w:proofErr w:type="spellEnd"/>
      <w:r>
        <w:t xml:space="preserve"> step for quantitative spectral analysis.</w:t>
      </w:r>
    </w:p>
    <w:p w:rsidR="00CE66D2" w:rsidRDefault="00520C98">
      <w:pPr>
        <w:spacing w:after="160" w:line="360" w:lineRule="auto"/>
        <w:jc w:val="both"/>
      </w:pPr>
      <w:r>
        <w:t xml:space="preserve">Wang et al. (2017) evaluated deep learning approaches for disease severity estimation on apple black rot images from the </w:t>
      </w:r>
      <w:proofErr w:type="spellStart"/>
      <w:r>
        <w:t>PlantVillage</w:t>
      </w:r>
      <w:proofErr w:type="spellEnd"/>
      <w:r>
        <w:t xml:space="preserve"> dataset, systematically comparing networks trained from scratch against models fine-tuned by transfer learning. Their results confirmed the superiority of transfer learning for the fine-grained severity classification task and underscored the importance of expert-annotated severity-stage ground truth in enabling meaningful quantitative disease assessment. This work highlighted the value of moving beyond binary healthy/diseased classification towards the continuous severity estimation that practical crop management decisions require.</w:t>
      </w:r>
    </w:p>
    <w:p w:rsidR="00CE66D2" w:rsidRDefault="00520C98">
      <w:pPr>
        <w:pStyle w:val="Heading1"/>
      </w:pPr>
      <w:r>
        <w:t>6. Explainable Artificial Intelligence in Agricultural Disease Detection</w:t>
      </w:r>
    </w:p>
    <w:p w:rsidR="00CE66D2" w:rsidRDefault="00520C98">
      <w:pPr>
        <w:pStyle w:val="Heading2"/>
      </w:pPr>
      <w:r>
        <w:t>6.1 The Black Box Problem in Agricultural AI</w:t>
      </w:r>
    </w:p>
    <w:p w:rsidR="00CE66D2" w:rsidRDefault="00520C98">
      <w:pPr>
        <w:spacing w:after="160" w:line="360" w:lineRule="auto"/>
        <w:jc w:val="both"/>
      </w:pPr>
      <w:r>
        <w:t xml:space="preserve">The adoption of deep learning systems by agricultural practitioners is conditioned not only on diagnostic accuracy but on the ability of end users to understand and trust the basis of system predictions. An agronomist presented with a CNN prediction that identifies a foliar lesion as grey leaf spot rather than southern corn leaf blight requires some assurance that the model's decision is based on relevant visual features—the texture and colour characteristics of the lesion, its spatial distribution on the leaf—rather than spurious correlations with background soil colour, lighting artefacts, or watermarks present in training images. This need for interpretability is particularly </w:t>
      </w:r>
      <w:r>
        <w:lastRenderedPageBreak/>
        <w:t>acute in agricultural contexts where erroneous diagnoses carry direct economic consequences and where regulatory frameworks governing the use of AI-based advisory tools may require auditability of model decisions.</w:t>
      </w:r>
    </w:p>
    <w:p w:rsidR="00CE66D2" w:rsidRDefault="00520C98">
      <w:pPr>
        <w:spacing w:after="160" w:line="360" w:lineRule="auto"/>
        <w:jc w:val="both"/>
      </w:pPr>
      <w:r>
        <w:t xml:space="preserve">The intellectual lineage of model interpretability research extends back to classical statistical modelling, where linear model coefficients and variable importance measures provided natural explanations for predictions. The black-box nature of deep neural networks—where predictions emerge from millions of non-linear parameter interactions that are individually unintelligible—prompted the development of post-hoc explanation methods that operate on trained models without modifying their architecture or training procedure. Ribeiro et al. (2016) introduced the Local Interpretable Model-agnostic Explanations (LIME) framework, which generates explanations for individual predictions by fitting an interpretable surrogate model to perturbations of the input in the neighbourhood of the query instance. LIME was one of the first explanation methods to be systematically applied to agricultural image classifiers, enabling the identification of image </w:t>
      </w:r>
      <w:proofErr w:type="spellStart"/>
      <w:r>
        <w:t>superpixels</w:t>
      </w:r>
      <w:proofErr w:type="spellEnd"/>
      <w:r>
        <w:t xml:space="preserve"> that contributed positively or negatively to disease classification decisions.</w:t>
      </w:r>
    </w:p>
    <w:p w:rsidR="00CE66D2" w:rsidRDefault="00520C98">
      <w:pPr>
        <w:pStyle w:val="Heading2"/>
      </w:pPr>
      <w:r>
        <w:t>6.2 Gradient-Based Visualisation Methods</w:t>
      </w:r>
    </w:p>
    <w:p w:rsidR="00CE66D2" w:rsidRDefault="00520C98">
      <w:pPr>
        <w:spacing w:after="160" w:line="360" w:lineRule="auto"/>
        <w:jc w:val="both"/>
      </w:pPr>
      <w:r>
        <w:t xml:space="preserve">Gradient-weighted Class Activation Mapping (Grad-CAM), introduced by </w:t>
      </w:r>
      <w:proofErr w:type="spellStart"/>
      <w:r>
        <w:t>Selvaraju</w:t>
      </w:r>
      <w:proofErr w:type="spellEnd"/>
      <w:r>
        <w:t xml:space="preserve"> et al. (2020), has emerged as one of the most widely adopted XAI tools in agricultural deep learning research due to its conceptual simplicity, computational efficiency, and high-resolution output. Grad-CAM computes the gradient of the class score with respect to the activations of the final convolutional layer, weights each feature map channel by its global average gradient, and produces a coarse localisation heatmap that highlights the image regions most influential in determining the predicted class. When applied to plant disease classifiers, Grad-CAM heatmaps typically highlight the lesion regions of diseased leaves, providing a visually intuitive confirmation that the model is attending to pathologically relevant tissue. The method has been applied across a diverse range of disease-crop combinations and has been used to verify that models are not relying on spurious background features or image acquisition artefacts.</w:t>
      </w:r>
    </w:p>
    <w:p w:rsidR="00CE66D2" w:rsidRDefault="00520C98">
      <w:pPr>
        <w:spacing w:after="160" w:line="360" w:lineRule="auto"/>
        <w:jc w:val="both"/>
      </w:pPr>
      <w:r>
        <w:t xml:space="preserve">More refined gradient-based methods have been developed to overcome the </w:t>
      </w:r>
      <w:proofErr w:type="gramStart"/>
      <w:r>
        <w:t>coarse</w:t>
      </w:r>
      <w:proofErr w:type="gramEnd"/>
      <w:r>
        <w:t xml:space="preserve"> spatial resolution limitation of standard Grad-CAM. Guided Grad-CAM combines the class discriminative spatial information of Grad-CAM with the fine-grained pixel-level detail of guided backpropagation (</w:t>
      </w:r>
      <w:proofErr w:type="spellStart"/>
      <w:r>
        <w:t>Springenberg</w:t>
      </w:r>
      <w:proofErr w:type="spellEnd"/>
      <w:r>
        <w:t xml:space="preserve"> et al., 2014), producing sharper heatmaps that better delineate </w:t>
      </w:r>
      <w:r>
        <w:lastRenderedPageBreak/>
        <w:t>lesion boundaries. Grad-CAM++ (</w:t>
      </w:r>
      <w:proofErr w:type="spellStart"/>
      <w:r>
        <w:t>Chattopadhay</w:t>
      </w:r>
      <w:proofErr w:type="spellEnd"/>
      <w:r>
        <w:t xml:space="preserve"> et al., 2018) introduces a pixel-wise weighting scheme for the gradient computation that improves localisation accuracy for images containing multiple instances of the target class. These refinements are particularly valuable in scenes captured at the canopy level by UAV sensors, where multiple leaves bearing lesions of varying severity may appear within a single image frame.</w:t>
      </w:r>
    </w:p>
    <w:p w:rsidR="00CE66D2" w:rsidRDefault="00520C98">
      <w:pPr>
        <w:pStyle w:val="Heading2"/>
      </w:pPr>
      <w:r>
        <w:t>6.3 SHAP and Integrated Gradients for Feature Attribution</w:t>
      </w:r>
    </w:p>
    <w:p w:rsidR="00CE66D2" w:rsidRDefault="00520C98">
      <w:pPr>
        <w:spacing w:after="160" w:line="360" w:lineRule="auto"/>
        <w:jc w:val="both"/>
      </w:pPr>
      <w:proofErr w:type="spellStart"/>
      <w:r>
        <w:t>SHapley</w:t>
      </w:r>
      <w:proofErr w:type="spellEnd"/>
      <w:r>
        <w:t xml:space="preserve"> Additive </w:t>
      </w:r>
      <w:proofErr w:type="spellStart"/>
      <w:r>
        <w:t>exPlanations</w:t>
      </w:r>
      <w:proofErr w:type="spellEnd"/>
      <w:r>
        <w:t xml:space="preserve"> (SHAP), introduced by Lundberg and Lee (2017), provides a theoretically grounded framework for feature attribution that is rooted in cooperative game theory. The Shapley value of a feature quantifies its average marginal contribution to the prediction across all possible feature coalitions, satisfying desirable mathematical properties of consistency and local accuracy. For tabular and spectral data—including hyperspectral reflectance values used as inputs to disease classifiers—SHAP provides band-level attribution maps that reveal which spectral regions are most informative for distinguishing disease classes, directly informing the design of narrowband sensor systems optimised for specific diagnostic tasks.</w:t>
      </w:r>
    </w:p>
    <w:p w:rsidR="00CE66D2" w:rsidRDefault="00520C98">
      <w:pPr>
        <w:spacing w:after="160" w:line="360" w:lineRule="auto"/>
        <w:jc w:val="both"/>
      </w:pPr>
      <w:r>
        <w:t>Integrated Gradients (IG), proposed by Sundararajan et al. (2017), offers an alternative attribution approach that computes the path integral of gradients along a straight line in input space between a baseline input (typically a black image) and the query input. IG satisfies the axiom of completeness—the sum of attributions equals the difference in prediction score between the query and baseline—which provides a useful sanity check on attribution fidelity. In the context of plant disease image analysis, IG attributions have been used to identify not only the spatial location of diagnostic features but to map the specific pixel intensity ranges most predictive of disease class membership, enabling a more nuanced understanding of the visual cues exploited by trained classifiers.</w:t>
      </w:r>
    </w:p>
    <w:p w:rsidR="00CE66D2" w:rsidRDefault="00520C98">
      <w:pPr>
        <w:pStyle w:val="Heading1"/>
      </w:pPr>
      <w:r>
        <w:t>7. Dataset Construction, Augmentation, and Benchmark Challenges</w:t>
      </w:r>
    </w:p>
    <w:p w:rsidR="00CE66D2" w:rsidRDefault="00520C98">
      <w:pPr>
        <w:pStyle w:val="Heading2"/>
      </w:pPr>
      <w:r>
        <w:t>7.1 Existing Datasets and Their Limitations</w:t>
      </w:r>
    </w:p>
    <w:p w:rsidR="00CE66D2" w:rsidRDefault="00520C98">
      <w:pPr>
        <w:spacing w:after="160" w:line="360" w:lineRule="auto"/>
        <w:jc w:val="both"/>
      </w:pPr>
      <w:r>
        <w:t xml:space="preserve">The </w:t>
      </w:r>
      <w:proofErr w:type="spellStart"/>
      <w:r>
        <w:t>PlantVillage</w:t>
      </w:r>
      <w:proofErr w:type="spellEnd"/>
      <w:r>
        <w:t xml:space="preserve"> dataset (Hughes &amp; </w:t>
      </w:r>
      <w:proofErr w:type="spellStart"/>
      <w:r>
        <w:t>Salathé</w:t>
      </w:r>
      <w:proofErr w:type="spellEnd"/>
      <w:r>
        <w:t xml:space="preserve">, 2015), comprising 54,306 images of healthy and diseased plant leaves across 26 diseases and 14 crop species captured under controlled laboratory illumination conditions, has served as the primary benchmark for the field since its public release. Whilst its scale and class diversity made it an invaluable resource for the rapid prototyping and </w:t>
      </w:r>
      <w:r>
        <w:lastRenderedPageBreak/>
        <w:t xml:space="preserve">comparative evaluation of disease classification architectures, its controlled acquisition conditions have been increasingly recognised as a significant limitation that inflates reported accuracy metrics relative to real-world field performance. The uniform white backgrounds and consistent lighting of </w:t>
      </w:r>
      <w:proofErr w:type="spellStart"/>
      <w:r>
        <w:t>PlantVillage</w:t>
      </w:r>
      <w:proofErr w:type="spellEnd"/>
      <w:r>
        <w:t xml:space="preserve"> images remove the very sources of visual complexity—soil, adjacent vegetation, variable illumination, image blur—that challenge classifiers in genuine field deployment.</w:t>
      </w:r>
    </w:p>
    <w:p w:rsidR="00CE66D2" w:rsidRDefault="00520C98">
      <w:pPr>
        <w:spacing w:after="160" w:line="360" w:lineRule="auto"/>
        <w:jc w:val="both"/>
      </w:pPr>
      <w:r>
        <w:t xml:space="preserve">Subsequently, field-realistic datasets have been assembled to address this limitation. </w:t>
      </w:r>
      <w:proofErr w:type="spellStart"/>
      <w:r>
        <w:t>Arsenovic</w:t>
      </w:r>
      <w:proofErr w:type="spellEnd"/>
      <w:r>
        <w:t xml:space="preserve"> et al. (2019) introduced a new dataset containing 79,265 images acquired under varied weather conditions, different angles, and inconsistent backgrounds mimicking practical field situations, and demonstrated the substantial performance degradation that models trained on controlled imagery experience when evaluated on field-realistic images. </w:t>
      </w:r>
      <w:proofErr w:type="spellStart"/>
      <w:r>
        <w:t>Barbedo</w:t>
      </w:r>
      <w:proofErr w:type="spellEnd"/>
      <w:r>
        <w:t xml:space="preserve"> (2016) conducted an early rigorous examination of how image acquisition conditions—particularly background complexity, occlusion, leaf angle, and illumination direction—affect the reliability of lesion segmentation and disease identification algorithms, establishing a methodological framework for dataset quality assessment that remains relevant to deep learning-era benchmarking.</w:t>
      </w:r>
    </w:p>
    <w:p w:rsidR="00CE66D2" w:rsidRDefault="00520C98">
      <w:pPr>
        <w:spacing w:after="160" w:line="360" w:lineRule="auto"/>
        <w:jc w:val="both"/>
      </w:pPr>
      <w:r>
        <w:t xml:space="preserve">The </w:t>
      </w:r>
      <w:proofErr w:type="spellStart"/>
      <w:r>
        <w:t>DiaMond</w:t>
      </w:r>
      <w:proofErr w:type="spellEnd"/>
      <w:r>
        <w:t xml:space="preserve"> dataset (</w:t>
      </w:r>
      <w:proofErr w:type="spellStart"/>
      <w:r>
        <w:t>Fenu</w:t>
      </w:r>
      <w:proofErr w:type="spellEnd"/>
      <w:r>
        <w:t xml:space="preserve"> &amp; </w:t>
      </w:r>
      <w:proofErr w:type="spellStart"/>
      <w:r>
        <w:t>Malloci</w:t>
      </w:r>
      <w:proofErr w:type="spellEnd"/>
      <w:r>
        <w:t xml:space="preserve">, 2021) introduced a valuable focus on the difficult problem of discriminating between visually similar diseases on the same host crop—a scenario of direct practical relevance but largely absent from </w:t>
      </w:r>
      <w:proofErr w:type="spellStart"/>
      <w:r>
        <w:t>PlantVillage</w:t>
      </w:r>
      <w:proofErr w:type="spellEnd"/>
      <w:r>
        <w:t>, which includes pathogen-crop combinations with visually distinctive symptoms. Benchmark datasets for UAV-based canopy-level disease mapping remain comparatively sparse and geographically concentrated, representing a significant gap in the literature given the practical importance of field-scale surveillance for regional crop protection decision-making.</w:t>
      </w:r>
    </w:p>
    <w:p w:rsidR="00CE66D2" w:rsidRDefault="00520C98">
      <w:pPr>
        <w:pStyle w:val="Heading2"/>
      </w:pPr>
      <w:r>
        <w:t>7.2 Data Augmentation and Synthetic Data Generation</w:t>
      </w:r>
    </w:p>
    <w:p w:rsidR="00CE66D2" w:rsidRDefault="00520C98">
      <w:pPr>
        <w:spacing w:after="160" w:line="360" w:lineRule="auto"/>
        <w:jc w:val="both"/>
      </w:pPr>
      <w:r>
        <w:t xml:space="preserve">Data augmentation—the application of geometric and photometric transformations to existing training images to synthetically expand dataset size and improve model generalisation—is a standard component of the deep learning training pipeline for plant disease classifiers. Standard augmentation operations including random horizontal and vertical flips, rotation, brightness and contrast jitter, random cropping, and Gaussian noise addition have been universally adopted. More aggressive augmentation strategies, including </w:t>
      </w:r>
      <w:proofErr w:type="spellStart"/>
      <w:r>
        <w:t>CutMix</w:t>
      </w:r>
      <w:proofErr w:type="spellEnd"/>
      <w:r>
        <w:t xml:space="preserve"> (Yun et al., 2019), which creates training images by cutting and pasting patches between images with proportional label mixing, and </w:t>
      </w:r>
      <w:proofErr w:type="spellStart"/>
      <w:r>
        <w:t>Mixup</w:t>
      </w:r>
      <w:proofErr w:type="spellEnd"/>
      <w:r>
        <w:t xml:space="preserve"> </w:t>
      </w:r>
      <w:r>
        <w:lastRenderedPageBreak/>
        <w:t>(Zhang et al., 2018), which creates convex combinations of image-label pairs, have been shown to improve classifier calibration and generalisation in plant disease contexts.</w:t>
      </w:r>
    </w:p>
    <w:p w:rsidR="00CE66D2" w:rsidRDefault="00520C98">
      <w:pPr>
        <w:spacing w:after="160" w:line="360" w:lineRule="auto"/>
        <w:jc w:val="both"/>
      </w:pPr>
      <w:r>
        <w:t xml:space="preserve">Generative Adversarial Networks (GANs) have been applied as a data augmentation strategy to generate synthetic disease imagery that supplements real annotated samples. </w:t>
      </w:r>
      <w:proofErr w:type="spellStart"/>
      <w:r>
        <w:t>Arsenovic</w:t>
      </w:r>
      <w:proofErr w:type="spellEnd"/>
      <w:r>
        <w:t xml:space="preserve"> et al. (2019) demonstrated that the inclusion of </w:t>
      </w:r>
      <w:proofErr w:type="spellStart"/>
      <w:r>
        <w:t>StyleGAN</w:t>
      </w:r>
      <w:proofErr w:type="spellEnd"/>
      <w:r>
        <w:t>-augmented synthetic disease imagery in the training set can meaningfully improve classifier performance on field-acquired images relative to training on real images alone, particularly for disease classes with limited real annotated examples. Hu et al. (2019) similarly showed that a conditional deep convolutional GAN (C-DCGAN) could generate augmented tea leaf disease images with a distribution closely matching real samples, enabling a VGG16-based classifier to achieve improved accuracy under low-shot training conditions. However, the ecological validity of GAN-generated synthetic imagery—specifically, whether synthetic images generated from controlled laboratory data retain utility when the target deployment environment is the field—remains an open research question.</w:t>
      </w:r>
    </w:p>
    <w:p w:rsidR="00CE66D2" w:rsidRDefault="00520C98">
      <w:pPr>
        <w:pStyle w:val="Heading1"/>
      </w:pPr>
      <w:r>
        <w:t>8. Advanced Architectures: Vision Transformers and Hybrid Models</w:t>
      </w:r>
    </w:p>
    <w:p w:rsidR="00CE66D2" w:rsidRDefault="00520C98">
      <w:pPr>
        <w:pStyle w:val="Heading2"/>
      </w:pPr>
      <w:r>
        <w:t>8.1 Vision Transformers for Plant Disease Classification</w:t>
      </w:r>
    </w:p>
    <w:p w:rsidR="00CE66D2" w:rsidRDefault="00520C98">
      <w:pPr>
        <w:spacing w:after="160" w:line="360" w:lineRule="auto"/>
        <w:jc w:val="both"/>
      </w:pPr>
      <w:r>
        <w:t>The Vision Transformer (</w:t>
      </w:r>
      <w:proofErr w:type="spellStart"/>
      <w:r>
        <w:t>ViT</w:t>
      </w:r>
      <w:proofErr w:type="spellEnd"/>
      <w:r>
        <w:t xml:space="preserve">), introduced by </w:t>
      </w:r>
      <w:proofErr w:type="spellStart"/>
      <w:r>
        <w:t>Dosovitskiy</w:t>
      </w:r>
      <w:proofErr w:type="spellEnd"/>
      <w:r>
        <w:t xml:space="preserve"> et al. (2020), applies the self-attention mechanism of the Transformer architecture—originally conceived for natural language processing tasks by Vaswani et al. (2017)—to image patches, treating each non-overlapping patch as a token in a sequence. By computing pairwise attention weights between all patch tokens, </w:t>
      </w:r>
      <w:proofErr w:type="spellStart"/>
      <w:r>
        <w:t>ViT</w:t>
      </w:r>
      <w:proofErr w:type="spellEnd"/>
      <w:r>
        <w:t xml:space="preserve"> captures long-range spatial dependencies that are inaccessible to local convolutional operations with small receptive fields, making it conceptually suited to tasks where the diagnostic significance of a lesion depends on its spatial context within the leaf blade or canopy.</w:t>
      </w:r>
    </w:p>
    <w:p w:rsidR="00CE66D2" w:rsidRDefault="00520C98">
      <w:pPr>
        <w:spacing w:after="160" w:line="360" w:lineRule="auto"/>
        <w:jc w:val="both"/>
      </w:pPr>
      <w:r>
        <w:t xml:space="preserve">Early applications of </w:t>
      </w:r>
      <w:proofErr w:type="spellStart"/>
      <w:r>
        <w:t>ViT</w:t>
      </w:r>
      <w:proofErr w:type="spellEnd"/>
      <w:r>
        <w:t xml:space="preserve"> to plant disease classification yielded mixed results relative to CNN baselines, largely attributable to the well-documented data efficiency disadvantage of pure attention architectures: </w:t>
      </w:r>
      <w:proofErr w:type="spellStart"/>
      <w:r>
        <w:t>ViT</w:t>
      </w:r>
      <w:proofErr w:type="spellEnd"/>
      <w:r>
        <w:t xml:space="preserve"> requires substantially larger training datasets than </w:t>
      </w:r>
      <w:proofErr w:type="spellStart"/>
      <w:r>
        <w:t>ResNet</w:t>
      </w:r>
      <w:proofErr w:type="spellEnd"/>
      <w:r>
        <w:t xml:space="preserve"> equivalents to achieve competitive performance when trained from scratch, and the agricultural disease domain is characterised by dataset scarcity rather than abundance. However, Chen et al. (2021) demonstrated that fine-tuning ImageNet-pre-trained </w:t>
      </w:r>
      <w:proofErr w:type="spellStart"/>
      <w:r>
        <w:t>ViT</w:t>
      </w:r>
      <w:proofErr w:type="spellEnd"/>
      <w:r>
        <w:t xml:space="preserve"> models on disease classification benchmarks yielded competitive or superior accuracy relative to CNN baselines, with particularly </w:t>
      </w:r>
      <w:r>
        <w:lastRenderedPageBreak/>
        <w:t>notable advantages in scenarios involving multiple disease instances within a single image where the global receptive field of attention mechanisms conferred a structural advantage.</w:t>
      </w:r>
    </w:p>
    <w:p w:rsidR="00CE66D2" w:rsidRDefault="00520C98">
      <w:pPr>
        <w:spacing w:after="160" w:line="360" w:lineRule="auto"/>
        <w:jc w:val="both"/>
      </w:pPr>
      <w:r>
        <w:t>Hybrid architectures that combine CNN feature extraction modules with transformer attention mechanisms—such as the Convolutional Vision Transformer (</w:t>
      </w:r>
      <w:proofErr w:type="spellStart"/>
      <w:r>
        <w:t>CvT</w:t>
      </w:r>
      <w:proofErr w:type="spellEnd"/>
      <w:r>
        <w:t>) and the Cross-covariance Image Transformer (</w:t>
      </w:r>
      <w:proofErr w:type="spellStart"/>
      <w:r>
        <w:t>XCiT</w:t>
      </w:r>
      <w:proofErr w:type="spellEnd"/>
      <w:r>
        <w:t>)—have attracted growing interest as they seek to combine the data efficiency and local feature extraction advantages of convolutions with the global context modelling of attention. For agricultural applications, these hybrid architectures offer a promising balance between performance and data efficiency that is particularly relevant given the typical scale of agricultural disease datasets.</w:t>
      </w:r>
    </w:p>
    <w:p w:rsidR="00CE66D2" w:rsidRDefault="00520C98">
      <w:pPr>
        <w:pStyle w:val="Heading2"/>
      </w:pPr>
      <w:r>
        <w:t>8.2 Graph Neural Networks and Relational Reasoning</w:t>
      </w:r>
    </w:p>
    <w:p w:rsidR="00CE66D2" w:rsidRDefault="00520C98">
      <w:pPr>
        <w:spacing w:after="160" w:line="360" w:lineRule="auto"/>
        <w:jc w:val="both"/>
      </w:pPr>
      <w:r>
        <w:t>Graph Neural Networks (GNNs) represent an alternative architectural paradigm that has begun to find application in plant disease contexts, particularly for the analysis of spatially structured canopy-level disease spread data. By representing field plots as graph nodes and agronomic adjacency relationships as edges, GNNs can model the spatial epidemiological dynamics of pathogen spread and incorporate both image-derived disease intensity features and topographic or meteorological covariates as node attributes. The integration of GNN-based spatial reasoning with CNN-based image feature extraction offers a pathway towards predictive modelling of disease progression trajectories that transcends the limitations of frame-by-frame classification.</w:t>
      </w:r>
    </w:p>
    <w:p w:rsidR="00CE66D2" w:rsidRDefault="00520C98">
      <w:pPr>
        <w:pStyle w:val="Heading1"/>
      </w:pPr>
      <w:r>
        <w:t>9. Real-World Deployment Challenges and Edge Computing</w:t>
      </w:r>
    </w:p>
    <w:p w:rsidR="00CE66D2" w:rsidRDefault="00520C98">
      <w:pPr>
        <w:pStyle w:val="Heading2"/>
      </w:pPr>
      <w:r>
        <w:t>9.1 Domain Shift and Field Generalisation</w:t>
      </w:r>
    </w:p>
    <w:p w:rsidR="00CE66D2" w:rsidRDefault="00520C98">
      <w:pPr>
        <w:spacing w:after="160" w:line="360" w:lineRule="auto"/>
        <w:jc w:val="both"/>
      </w:pPr>
      <w:r>
        <w:t xml:space="preserve">Perhaps the most persistent and consequential challenge in translating deep learning-based disease detection from research to practice is the phenomenon of domain shift: the systematic mismatch between the statistical distributions of training images and test images encountered in real deployment environments. Domain shift in agricultural disease detection arises from multiple sources, including differences in imaging device (smartphone camera versus scientific-grade multispectral sensor), acquisition conditions (controlled greenhouse versus variable outdoor illumination), crop variety (training data from one cultivar versus inference on another), geographic provenance (training images from Europe versus deployment in sub-Saharan Africa), </w:t>
      </w:r>
      <w:r>
        <w:lastRenderedPageBreak/>
        <w:t>and disease severity distribution (laboratory datasets with staged infection severity versus field populations with continuous severity gradients).</w:t>
      </w:r>
    </w:p>
    <w:p w:rsidR="00CE66D2" w:rsidRDefault="00520C98">
      <w:pPr>
        <w:spacing w:after="160" w:line="360" w:lineRule="auto"/>
        <w:jc w:val="both"/>
      </w:pPr>
      <w:r>
        <w:t>Domain generalisation and domain adaptation techniques have been applied to mitigate domain shift in agricultural classifiers. Adversarial domain adaptation methods, which employ a domain discriminator to align feature distributions across source and target domains during training, have been applied to plant disease datasets with promising results. Test-time augmentation—the practice of averaging predictions across multiple augmented versions of each test image—provides a complementary strategy for improving robustness to minor acquisition condition variations without requiring explicit domain adaptation. Gao et al. (2021) reviewed the principal deep learning strategies applied to plant stress imaging and documented the domain shift challenge as one of the foremost barriers to real-world system deployment, advocating for greater emphasis on geographically diverse training data collection.</w:t>
      </w:r>
    </w:p>
    <w:p w:rsidR="00CE66D2" w:rsidRDefault="00520C98">
      <w:pPr>
        <w:pStyle w:val="Heading2"/>
      </w:pPr>
      <w:r>
        <w:t>9.2 Edge Deployment and Hardware Constraints</w:t>
      </w:r>
    </w:p>
    <w:p w:rsidR="00CE66D2" w:rsidRDefault="00520C98">
      <w:pPr>
        <w:spacing w:after="160" w:line="360" w:lineRule="auto"/>
        <w:jc w:val="both"/>
      </w:pPr>
      <w:r>
        <w:t>The practical utility of deep learning-based disease detection systems is substantially determined by their ability to perform inference on computationally constrained hardware in field conditions with limited or absent internet connectivity. The deployment of inference on edge devices—including smartphones, single-board computers such as Raspberry Pi and NVIDIA Jetson platforms, and microcontrollers integrated into UAV payloads—requires model compression strategies that reduce computational and memory requirements whilst preserving diagnostic accuracy.</w:t>
      </w:r>
    </w:p>
    <w:p w:rsidR="00CE66D2" w:rsidRDefault="00520C98">
      <w:pPr>
        <w:spacing w:after="160" w:line="360" w:lineRule="auto"/>
        <w:jc w:val="both"/>
      </w:pPr>
      <w:r>
        <w:t>Neural network pruning—the systematic removal of low-magnitude weights or entire filter channels that contribute minimally to model performance—can reduce the parameter count of trained networks substantially with only marginal accuracy penalties, as demonstrated by Han et al. (2015) in a foundational paper on network compression. Post-training quantisation—the conversion of 32-bit floating-point weight representations to 8-bit integers—achieves further reductions in memory footprint and inference latency, typically with less than 1% accuracy degradation on disease classification benchmarks. Knowledge distillation (Hinton et al., 2015) trains a compact 'student' network to replicate the output probability distributions of a larger 'teacher' network, enabling the transfer of the teacher's generalisation properties to a resource-efficient architecture appropriate for edge deployment.</w:t>
      </w:r>
    </w:p>
    <w:p w:rsidR="00CE66D2" w:rsidRDefault="00520C98">
      <w:pPr>
        <w:pStyle w:val="Heading1"/>
      </w:pPr>
      <w:r>
        <w:lastRenderedPageBreak/>
        <w:t>10. Integration with Precision Agriculture and Digital Farming Systems</w:t>
      </w:r>
    </w:p>
    <w:p w:rsidR="00CE66D2" w:rsidRDefault="00520C98">
      <w:pPr>
        <w:pStyle w:val="Heading2"/>
      </w:pPr>
      <w:r>
        <w:t>10.1 Decision Support Systems and Advisory Platforms</w:t>
      </w:r>
    </w:p>
    <w:p w:rsidR="00CE66D2" w:rsidRDefault="00520C98">
      <w:pPr>
        <w:spacing w:after="160" w:line="360" w:lineRule="auto"/>
        <w:jc w:val="both"/>
      </w:pPr>
      <w:r>
        <w:t>The integration of deep learning-based disease detection into operational decision support systems (DSS) represents the crucial final step from research prototype to agricultural practice. Several commercial and open-source agricultural advisory platforms have incorporated CNN-based disease identification modules, enabling farmers to capture leaf or canopy images with smartphones and receive near-instantaneous disease diagnoses with management recommendations. Applications of this type collectively serve millions of smallholder farmers across South Asia and Sub-Saharan Africa, providing access to diagnostic capabilities that would otherwise require scarce and expensive specialist expertise.</w:t>
      </w:r>
    </w:p>
    <w:p w:rsidR="00CE66D2" w:rsidRDefault="00520C98">
      <w:pPr>
        <w:spacing w:after="160" w:line="360" w:lineRule="auto"/>
        <w:jc w:val="both"/>
      </w:pPr>
      <w:r>
        <w:t>The European Commission's Green Deal and Farm to Fork Strategy explicitly recognises digital precision farming tools as instrumental in achieving the target of reducing pesticide use by 50% by 2030, framing AI-enabled disease detection as a technology pathway to more judicious agrochemical application (European Commission, 2020). Similarly, the World Bank's Agriculture and Food sector overview identifies AI-based crop monitoring as a priority investment area for developing agricultural productivity and resilience in low- and middle-income countries (World Bank, 2021). These policy frameworks are creating institutional demand for field-validated, farmer-accessible disease detection tools, providing both motivation and funding for the translational research required to bridge the gap between laboratory performance and field utility.</w:t>
      </w:r>
    </w:p>
    <w:p w:rsidR="00CE66D2" w:rsidRDefault="00520C98">
      <w:pPr>
        <w:pStyle w:val="Heading2"/>
      </w:pPr>
      <w:r>
        <w:t>10.2 Federated Learning for Privacy-Preserving Collaborative Model Training</w:t>
      </w:r>
    </w:p>
    <w:p w:rsidR="00CE66D2" w:rsidRDefault="00520C98">
      <w:pPr>
        <w:spacing w:after="160" w:line="360" w:lineRule="auto"/>
        <w:jc w:val="both"/>
      </w:pPr>
      <w:r>
        <w:t>Federated learning—a distributed machine learning paradigm in which model updates rather than raw data are shared across participating nodes—offers a compelling solution to several interrelated challenges in agricultural disease detection AI: the privacy concerns associated with sharing proprietary farm data with centralised model training servers, the bandwidth constraints of transmitting large volumes of imagery from remote agricultural areas to cloud infrastructure, and the potential for collaborative model improvement from geographically distributed disease observations without the construction of centralised annotated datasets. In a federated agricultural disease detection system, each participating farm's imaging infrastructure trains a local model update on locally acquired images; these updates are aggregated on a central server to improve a shared global model, without the raw images ever leaving the farm's local network.</w:t>
      </w:r>
    </w:p>
    <w:p w:rsidR="00CE66D2" w:rsidRDefault="00520C98">
      <w:pPr>
        <w:spacing w:after="160" w:line="360" w:lineRule="auto"/>
        <w:jc w:val="both"/>
      </w:pPr>
      <w:r>
        <w:lastRenderedPageBreak/>
        <w:t>Whilst federated learning for agricultural applications remains at an early stage of empirical validation, proof-of-concept implementations have demonstrated that federated training can achieve accuracy levels approaching those of centralised training whilst preserving data locality. The non-independent and identically distributed (non-IID) nature of agricultural disease data across geographically distributed farms—where different regions experience different dominant pathogen strains, disease pressure levels, and crop varieties—poses a known challenge for standard federated averaging algorithms, necessitating the development of personalised federated learning variants that balance global model utility with local adaptation.</w:t>
      </w:r>
    </w:p>
    <w:p w:rsidR="00CE66D2" w:rsidRDefault="00520C98">
      <w:pPr>
        <w:pStyle w:val="Heading1"/>
      </w:pPr>
      <w:r>
        <w:t>11. Critical Evaluation and Future Research Directions</w:t>
      </w:r>
    </w:p>
    <w:p w:rsidR="00CE66D2" w:rsidRDefault="00520C98">
      <w:pPr>
        <w:pStyle w:val="Heading2"/>
      </w:pPr>
      <w:r>
        <w:t>11.1 Persistent Methodological Limitations</w:t>
      </w:r>
    </w:p>
    <w:p w:rsidR="00CE66D2" w:rsidRDefault="00520C98">
      <w:pPr>
        <w:spacing w:after="160" w:line="360" w:lineRule="auto"/>
        <w:jc w:val="both"/>
      </w:pPr>
      <w:r>
        <w:t xml:space="preserve">A critical examination of the extant literature reveals several methodological patterns that systematically inflate reported performance metrics and limit the practical interpretability of published results. The near-universal reliance on the </w:t>
      </w:r>
      <w:proofErr w:type="spellStart"/>
      <w:r>
        <w:t>PlantVillage</w:t>
      </w:r>
      <w:proofErr w:type="spellEnd"/>
      <w:r>
        <w:t xml:space="preserve"> dataset as a primary or sole evaluation benchmark, combined with the controlled conditions under which its images were acquired, means that the impressive accuracy figures reported in a large proportion of published studies do not constitute reliable estimates of real-world diagnostic performance. The field would benefit from a concerted community effort to develop and maintain standardised, field-realistic, geographically diverse benchmark datasets that accurately reflect the visual conditions of agricultural disease diagnosis in practice.</w:t>
      </w:r>
    </w:p>
    <w:p w:rsidR="00CE66D2" w:rsidRDefault="00520C98">
      <w:pPr>
        <w:spacing w:after="160" w:line="360" w:lineRule="auto"/>
        <w:jc w:val="both"/>
      </w:pPr>
      <w:r>
        <w:t>Class imbalance—reflecting the unequal prevalence of different disease conditions in both field populations and existing curated datasets—is a near-universal feature of agricultural disease datasets that is not consistently addressed in the published literature. Training on severely imbalanced datasets without appropriate countermeasures biases classifiers towards majority classes, resulting in the systematic under-detection of less common but potentially critical disease conditions. Techniques for addressing class imbalance, including cost-sensitive learning, oversampling of minority classes using SMOTE or GAN-based synthetic augmentation, and threshold calibration at inference time, should be standard components of the training and evaluation pipeline rather than optional refinements.</w:t>
      </w:r>
    </w:p>
    <w:p w:rsidR="00CE66D2" w:rsidRDefault="00520C98">
      <w:pPr>
        <w:pStyle w:val="Heading2"/>
      </w:pPr>
      <w:r>
        <w:t>11.2 Emerging Frontiers</w:t>
      </w:r>
    </w:p>
    <w:p w:rsidR="00CE66D2" w:rsidRDefault="00520C98">
      <w:pPr>
        <w:spacing w:after="160" w:line="360" w:lineRule="auto"/>
        <w:jc w:val="both"/>
      </w:pPr>
      <w:r>
        <w:lastRenderedPageBreak/>
        <w:t>The convergence of large foundation models with agricultural image analysis represents a particularly promising frontier. Models such as SAM (Segment Anything Model), developed by Kirillov et al. (2023), offer zero-shot segmentation capabilities that could dramatically simplify the labour-intensive process of pixel-level lesion annotation, potentially unlocking larger and more precisely labelled training datasets. Similarly, the adaptation of large vision-language models to agricultural domains—enabling natural language queries about plant health and symptom description to drive image-based diagnosis—may substantially broaden the accessibility of AI diagnostic tools to farmers and extension workers with limited technical literacy.</w:t>
      </w:r>
    </w:p>
    <w:p w:rsidR="00CE66D2" w:rsidRDefault="00520C98">
      <w:pPr>
        <w:spacing w:after="160" w:line="360" w:lineRule="auto"/>
        <w:jc w:val="both"/>
      </w:pPr>
      <w:r>
        <w:t>Multimodal fusion architectures that integrate RGB imagery with multispectral data, depth maps, meteorological time series, and agronomic management records represent a further research frontier with substantial practical promise. Each modality provides complementary information about plant health status, and their fusion—particularly when performed at the feature level within a deep learning architecture rather than through early data concatenation or late prediction fusion—has consistently been shown to improve classification accuracy and robustness relative to unimodal baselines. The design of principled multimodal fusion architectures that can handle missing modalities gracefully—a common practical scenario in field settings—is an important open research problem.</w:t>
      </w:r>
    </w:p>
    <w:p w:rsidR="00CE66D2" w:rsidRDefault="00520C98">
      <w:pPr>
        <w:pStyle w:val="Heading1"/>
      </w:pPr>
      <w:r>
        <w:t>Conclusions</w:t>
      </w:r>
    </w:p>
    <w:p w:rsidR="00CE66D2" w:rsidRDefault="00520C98">
      <w:pPr>
        <w:spacing w:after="160" w:line="360" w:lineRule="auto"/>
        <w:jc w:val="both"/>
      </w:pPr>
      <w:r>
        <w:t xml:space="preserve">This review has provided a comprehensive synthesis of the rapidly evolving field of deep learning for crop disease detection, tracing the trajectory from foundational CNN architectures to advanced transformer-based models, and from controlled laboratory benchmarks to UAV-based field surveillance systems. Several overarching conclusions emerge from this synthesis. First, transfer learning from large-scale pre-trained models has become the dominant and most effective training paradigm for agricultural disease classifiers, consistently outperforming randomly initialised training under the data-scarce conditions that characterise agricultural AI research. Second, multispectral and hyperspectral imaging modalities offer genuine and substantiated advantages over RGB-only approaches for pre-symptomatic disease detection, though their integration with deep learning pipelines requires careful attention to radiometric calibration, dimensionality management, and domain-appropriate model architectures. Third, Explainable AI methods—and Grad-CAM-based visualisations in particular—have demonstrated clear value in verifying that </w:t>
      </w:r>
      <w:r>
        <w:lastRenderedPageBreak/>
        <w:t>trained classifiers attend to pathologically relevant image features, providing an essential quality assurance function and a foundation for building agronomist trust. Fourth, the transition from laboratory-grade research performance to real-world field utility remains a significant and insufficiently addressed challenge, and the field as a whole would benefit from stronger emphasis on field-validated evaluation, standardised benchmarking, and deployment feasibility analysis. The integration of deep learning disease detection capabilities with broader precision agriculture frameworks—encompassing DSS, UAV-based surveillance, and federated learning for collaborative model improvement—points towards a future of intelligent, data-driven plant health management that could substantially contribute to global food security.</w:t>
      </w:r>
    </w:p>
    <w:p w:rsidR="00CE66D2" w:rsidRDefault="00520C98">
      <w:pPr>
        <w:pStyle w:val="Heading1"/>
      </w:pPr>
      <w:r>
        <w:t>Limitations</w:t>
      </w:r>
    </w:p>
    <w:p w:rsidR="00CE66D2" w:rsidRDefault="00520C98">
      <w:pPr>
        <w:spacing w:after="160" w:line="360" w:lineRule="auto"/>
        <w:jc w:val="both"/>
      </w:pPr>
      <w:r>
        <w:t xml:space="preserve">Several limitations of this review should be acknowledged. First, despite the comprehensive search strategy employed, the possibility of publication bias cannot be excluded: studies reporting high diagnostic accuracy are systematically more likely to be published than those reporting marginal or negative results, potentially leading to an overestimation of the typical performance of deep learning-based disease classifiers. Second, the restriction of the search to English-language publications may have excluded relevant research published in other languages, particularly studies from China, Brazil, and other major agricultural research nations where substantial work in native languages is conducted. Third, the rapid pace of development in deep learning architectures means that some architectures and training strategies surveyed in this review may be superseded by subsequent advances published after the search </w:t>
      </w:r>
      <w:proofErr w:type="spellStart"/>
      <w:r>
        <w:t>cutoff</w:t>
      </w:r>
      <w:proofErr w:type="spellEnd"/>
      <w:r>
        <w:t xml:space="preserve"> date of March 2026. Fourth, the heterogeneity of experimental protocols, datasets, evaluation metrics, and reporting standards across the included studies limits the scope for rigorous meta-analytic synthesis and direct quantitative comparison of reported performance figures. Fifth, whilst this review has addressed the technical challenges of deep learning-based disease detection, the socioeconomic, infrastructural, and adoption-related barriers to the real-world deployment of these systems in low- and middle-income agricultural contexts have received comparatively limited treatment and represent an important area for future interdisciplinary research.</w:t>
      </w:r>
    </w:p>
    <w:p w:rsidR="004B6FFC" w:rsidRDefault="004B6FFC">
      <w:pPr>
        <w:spacing w:after="160" w:line="360" w:lineRule="auto"/>
        <w:jc w:val="both"/>
      </w:pPr>
    </w:p>
    <w:p w:rsidR="004B6FFC" w:rsidRPr="00005ED1" w:rsidRDefault="004B6FFC" w:rsidP="004B6FFC">
      <w:pPr>
        <w:pStyle w:val="NoSpacing"/>
        <w:rPr>
          <w:rFonts w:ascii="Arial" w:hAnsi="Arial" w:cs="Arial"/>
          <w:highlight w:val="yellow"/>
        </w:rPr>
      </w:pPr>
      <w:bookmarkStart w:id="1" w:name="_Hlk219284361"/>
      <w:bookmarkStart w:id="2" w:name="_Hlk198031404"/>
      <w:r w:rsidRPr="00005ED1">
        <w:rPr>
          <w:rFonts w:ascii="Arial" w:hAnsi="Arial" w:cs="Arial"/>
          <w:highlight w:val="yellow"/>
        </w:rPr>
        <w:t>Disclaimer (Artificial intelligence)</w:t>
      </w:r>
    </w:p>
    <w:p w:rsidR="004B6FFC" w:rsidRPr="00005ED1" w:rsidRDefault="004B6FFC" w:rsidP="004B6FFC">
      <w:pPr>
        <w:pStyle w:val="NoSpacing"/>
        <w:rPr>
          <w:rFonts w:ascii="Arial" w:hAnsi="Arial" w:cs="Arial"/>
          <w:highlight w:val="yellow"/>
        </w:rPr>
      </w:pPr>
    </w:p>
    <w:p w:rsidR="004B6FFC" w:rsidRPr="00005ED1" w:rsidRDefault="004B6FFC" w:rsidP="004B6FFC">
      <w:pPr>
        <w:pStyle w:val="NoSpacing"/>
        <w:rPr>
          <w:rFonts w:ascii="Arial" w:hAnsi="Arial" w:cs="Arial"/>
          <w:highlight w:val="yellow"/>
        </w:rPr>
      </w:pPr>
      <w:r w:rsidRPr="00005ED1">
        <w:rPr>
          <w:rFonts w:ascii="Arial" w:hAnsi="Arial" w:cs="Arial"/>
          <w:highlight w:val="yellow"/>
        </w:rPr>
        <w:lastRenderedPageBreak/>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COPILOT, etc.) and text-to-image generators have been used during the writing or editing of this manuscript</w:t>
      </w:r>
      <w:bookmarkEnd w:id="1"/>
      <w:r w:rsidRPr="00005ED1">
        <w:rPr>
          <w:rFonts w:ascii="Arial" w:hAnsi="Arial" w:cs="Arial"/>
          <w:highlight w:val="yellow"/>
        </w:rPr>
        <w:t xml:space="preserve">. </w:t>
      </w:r>
    </w:p>
    <w:bookmarkEnd w:id="2"/>
    <w:p w:rsidR="004B6FFC" w:rsidRDefault="004B6FFC">
      <w:pPr>
        <w:spacing w:after="160" w:line="360" w:lineRule="auto"/>
        <w:jc w:val="both"/>
      </w:pPr>
    </w:p>
    <w:p w:rsidR="00CE66D2" w:rsidRDefault="00520C98">
      <w:pPr>
        <w:pStyle w:val="Heading1"/>
      </w:pPr>
      <w:r>
        <w:t>References</w:t>
      </w:r>
    </w:p>
    <w:p w:rsidR="00CE66D2" w:rsidRDefault="00520C98">
      <w:pPr>
        <w:spacing w:after="120" w:line="360" w:lineRule="auto"/>
        <w:ind w:left="720" w:hanging="720"/>
        <w:jc w:val="both"/>
      </w:pPr>
      <w:proofErr w:type="spellStart"/>
      <w:r>
        <w:t>Arsenovic</w:t>
      </w:r>
      <w:proofErr w:type="spellEnd"/>
      <w:r>
        <w:t xml:space="preserve">, M., </w:t>
      </w:r>
      <w:proofErr w:type="spellStart"/>
      <w:r>
        <w:t>Karanovic</w:t>
      </w:r>
      <w:proofErr w:type="spellEnd"/>
      <w:r>
        <w:t xml:space="preserve">, M., </w:t>
      </w:r>
      <w:proofErr w:type="spellStart"/>
      <w:r>
        <w:t>Sladojevic</w:t>
      </w:r>
      <w:proofErr w:type="spellEnd"/>
      <w:r>
        <w:t xml:space="preserve">, S., </w:t>
      </w:r>
      <w:proofErr w:type="spellStart"/>
      <w:r>
        <w:t>Anderla</w:t>
      </w:r>
      <w:proofErr w:type="spellEnd"/>
      <w:r>
        <w:t xml:space="preserve">, A., &amp; Stefanovic, D. (2019). Solving current limitations of deep </w:t>
      </w:r>
      <w:proofErr w:type="gramStart"/>
      <w:r>
        <w:t>learning based</w:t>
      </w:r>
      <w:proofErr w:type="gramEnd"/>
      <w:r>
        <w:t xml:space="preserve"> approaches for plant disease detection. </w:t>
      </w:r>
      <w:r>
        <w:rPr>
          <w:i/>
          <w:iCs/>
        </w:rPr>
        <w:t>Symmetry</w:t>
      </w:r>
      <w:r>
        <w:t xml:space="preserve">, </w:t>
      </w:r>
      <w:r>
        <w:rPr>
          <w:i/>
          <w:iCs/>
        </w:rPr>
        <w:t>11</w:t>
      </w:r>
      <w:r>
        <w:t xml:space="preserve">(7), 939. </w:t>
      </w:r>
      <w:hyperlink r:id="rId7" w:history="1">
        <w:r>
          <w:rPr>
            <w:color w:val="0000FF"/>
            <w:u w:val="single"/>
          </w:rPr>
          <w:t>https://doi.org/10.3390/sym11070939</w:t>
        </w:r>
      </w:hyperlink>
    </w:p>
    <w:p w:rsidR="00CE66D2" w:rsidRDefault="00520C98">
      <w:pPr>
        <w:spacing w:after="120" w:line="360" w:lineRule="auto"/>
        <w:ind w:left="720" w:hanging="720"/>
        <w:jc w:val="both"/>
      </w:pPr>
      <w:proofErr w:type="spellStart"/>
      <w:r>
        <w:t>Barbedo</w:t>
      </w:r>
      <w:proofErr w:type="spellEnd"/>
      <w:r>
        <w:t xml:space="preserve">, J. G. A. (2016). A review on the main challenges in automatic plant disease identification based on visible range images. </w:t>
      </w:r>
      <w:r>
        <w:rPr>
          <w:i/>
          <w:iCs/>
        </w:rPr>
        <w:t>Biosystems Engineering</w:t>
      </w:r>
      <w:r>
        <w:t xml:space="preserve">, </w:t>
      </w:r>
      <w:r>
        <w:rPr>
          <w:i/>
          <w:iCs/>
        </w:rPr>
        <w:t>144</w:t>
      </w:r>
      <w:r>
        <w:t xml:space="preserve">, 52–60. </w:t>
      </w:r>
      <w:hyperlink r:id="rId8" w:history="1">
        <w:r>
          <w:rPr>
            <w:color w:val="0000FF"/>
            <w:u w:val="single"/>
          </w:rPr>
          <w:t>https://doi.org/10.1016/j.biosystemseng.2016.01.017</w:t>
        </w:r>
      </w:hyperlink>
    </w:p>
    <w:p w:rsidR="00CE66D2" w:rsidRDefault="00520C98">
      <w:pPr>
        <w:spacing w:after="120" w:line="360" w:lineRule="auto"/>
        <w:ind w:left="720" w:hanging="720"/>
        <w:jc w:val="both"/>
      </w:pPr>
      <w:proofErr w:type="spellStart"/>
      <w:r>
        <w:t>Chattopadhay</w:t>
      </w:r>
      <w:proofErr w:type="spellEnd"/>
      <w:r>
        <w:t xml:space="preserve">, A., Sarkar, A., </w:t>
      </w:r>
      <w:proofErr w:type="spellStart"/>
      <w:r>
        <w:t>Howlader</w:t>
      </w:r>
      <w:proofErr w:type="spellEnd"/>
      <w:r>
        <w:t xml:space="preserve">, P., &amp; Balasubramanian, V. N. (2018). Grad-CAM++: Generalised gradient-based visual explanations for deep convolutional networks. </w:t>
      </w:r>
      <w:r>
        <w:rPr>
          <w:i/>
          <w:iCs/>
        </w:rPr>
        <w:t>2018 IEEE Winter Conference on Applications of Computer Vision (WACV)</w:t>
      </w:r>
      <w:r>
        <w:t xml:space="preserve">, 839–847. IEEE. </w:t>
      </w:r>
      <w:hyperlink r:id="rId9" w:history="1">
        <w:r>
          <w:rPr>
            <w:color w:val="0000FF"/>
            <w:u w:val="single"/>
          </w:rPr>
          <w:t>https://doi.org/10.1109/WACV.2018.00097</w:t>
        </w:r>
      </w:hyperlink>
    </w:p>
    <w:p w:rsidR="00CE66D2" w:rsidRDefault="00520C98">
      <w:pPr>
        <w:spacing w:after="120" w:line="360" w:lineRule="auto"/>
        <w:ind w:left="720" w:hanging="720"/>
        <w:jc w:val="both"/>
      </w:pPr>
      <w:r>
        <w:t xml:space="preserve">Chen, J., Chen, J., Zhang, D., Sun, Y., &amp; </w:t>
      </w:r>
      <w:proofErr w:type="spellStart"/>
      <w:r>
        <w:t>Nanehkaran</w:t>
      </w:r>
      <w:proofErr w:type="spellEnd"/>
      <w:r>
        <w:t xml:space="preserve">, Y. A. (2021). Using deep transfer learning for image-based plant disease identification. </w:t>
      </w:r>
      <w:r>
        <w:rPr>
          <w:i/>
          <w:iCs/>
        </w:rPr>
        <w:t>Computers and Electronics in Agriculture</w:t>
      </w:r>
      <w:r>
        <w:t xml:space="preserve">, </w:t>
      </w:r>
      <w:r>
        <w:rPr>
          <w:i/>
          <w:iCs/>
        </w:rPr>
        <w:t>173</w:t>
      </w:r>
      <w:r>
        <w:t xml:space="preserve">, 105393. </w:t>
      </w:r>
      <w:hyperlink r:id="rId10" w:history="1">
        <w:r>
          <w:rPr>
            <w:color w:val="0000FF"/>
            <w:u w:val="single"/>
          </w:rPr>
          <w:t>https://doi.org/10.1016/j.compag.2020.105393</w:t>
        </w:r>
      </w:hyperlink>
    </w:p>
    <w:p w:rsidR="00CE66D2" w:rsidRDefault="00520C98">
      <w:pPr>
        <w:spacing w:after="120" w:line="360" w:lineRule="auto"/>
        <w:ind w:left="720" w:hanging="720"/>
        <w:jc w:val="both"/>
      </w:pPr>
      <w:proofErr w:type="spellStart"/>
      <w:r>
        <w:t>Dosovitskiy</w:t>
      </w:r>
      <w:proofErr w:type="spellEnd"/>
      <w:r>
        <w:t xml:space="preserve">, A., Beyer, L., Kolesnikov, A., </w:t>
      </w:r>
      <w:proofErr w:type="spellStart"/>
      <w:r>
        <w:t>Weissenborn</w:t>
      </w:r>
      <w:proofErr w:type="spellEnd"/>
      <w:r>
        <w:t xml:space="preserve">, D., </w:t>
      </w:r>
      <w:proofErr w:type="spellStart"/>
      <w:r>
        <w:t>Zhai</w:t>
      </w:r>
      <w:proofErr w:type="spellEnd"/>
      <w:r>
        <w:t xml:space="preserve">, X., </w:t>
      </w:r>
      <w:proofErr w:type="spellStart"/>
      <w:r>
        <w:t>Unterthiner</w:t>
      </w:r>
      <w:proofErr w:type="spellEnd"/>
      <w:r>
        <w:t xml:space="preserve">, T., </w:t>
      </w:r>
      <w:proofErr w:type="spellStart"/>
      <w:r>
        <w:t>Dehghani</w:t>
      </w:r>
      <w:proofErr w:type="spellEnd"/>
      <w:r>
        <w:t xml:space="preserve">, M., </w:t>
      </w:r>
      <w:proofErr w:type="spellStart"/>
      <w:r>
        <w:t>Minderer</w:t>
      </w:r>
      <w:proofErr w:type="spellEnd"/>
      <w:r>
        <w:t xml:space="preserve">, M., </w:t>
      </w:r>
      <w:proofErr w:type="spellStart"/>
      <w:r>
        <w:t>Heigold</w:t>
      </w:r>
      <w:proofErr w:type="spellEnd"/>
      <w:r>
        <w:t xml:space="preserve">, G., </w:t>
      </w:r>
      <w:proofErr w:type="spellStart"/>
      <w:r>
        <w:t>Gelly</w:t>
      </w:r>
      <w:proofErr w:type="spellEnd"/>
      <w:r>
        <w:t xml:space="preserve">, S., </w:t>
      </w:r>
      <w:proofErr w:type="spellStart"/>
      <w:r>
        <w:t>Uszkoreit</w:t>
      </w:r>
      <w:proofErr w:type="spellEnd"/>
      <w:r>
        <w:t xml:space="preserve">, J., &amp; </w:t>
      </w:r>
      <w:proofErr w:type="spellStart"/>
      <w:r>
        <w:t>Houlsby</w:t>
      </w:r>
      <w:proofErr w:type="spellEnd"/>
      <w:r>
        <w:t xml:space="preserve">, N. (2020). An image is worth 16x16 words: Transformers for image recognition at scale. </w:t>
      </w:r>
      <w:proofErr w:type="spellStart"/>
      <w:r>
        <w:rPr>
          <w:i/>
          <w:iCs/>
        </w:rPr>
        <w:t>arXiv</w:t>
      </w:r>
      <w:proofErr w:type="spellEnd"/>
      <w:r>
        <w:rPr>
          <w:i/>
          <w:iCs/>
        </w:rPr>
        <w:t xml:space="preserve"> preprint arXiv:2010.11929</w:t>
      </w:r>
      <w:r>
        <w:t xml:space="preserve">. [Published at ICLR 2021.] </w:t>
      </w:r>
      <w:hyperlink r:id="rId11" w:history="1">
        <w:r>
          <w:rPr>
            <w:color w:val="0000FF"/>
            <w:u w:val="single"/>
          </w:rPr>
          <w:t>https://doi.org/10.48550/arXiv.2010.11929</w:t>
        </w:r>
      </w:hyperlink>
    </w:p>
    <w:p w:rsidR="00CE66D2" w:rsidRDefault="00520C98">
      <w:pPr>
        <w:spacing w:after="120" w:line="360" w:lineRule="auto"/>
        <w:ind w:left="720" w:hanging="720"/>
        <w:jc w:val="both"/>
      </w:pPr>
      <w:r>
        <w:t xml:space="preserve">European Commission. (2020). </w:t>
      </w:r>
      <w:r>
        <w:rPr>
          <w:i/>
          <w:iCs/>
        </w:rPr>
        <w:t>Farm to Fork strategy: For a fair, healthy and environmentally-friendly food system</w:t>
      </w:r>
      <w:r>
        <w:t xml:space="preserve">. Publications Office of the European Union. </w:t>
      </w:r>
      <w:hyperlink r:id="rId12" w:history="1">
        <w:r>
          <w:rPr>
            <w:color w:val="0000FF"/>
            <w:u w:val="single"/>
          </w:rPr>
          <w:t>https://food.ec.europa.eu/system/files/2020-05/f2f_action-plan_2020_strategy-info_en.pdf</w:t>
        </w:r>
      </w:hyperlink>
    </w:p>
    <w:p w:rsidR="00CE66D2" w:rsidRDefault="00520C98">
      <w:pPr>
        <w:spacing w:after="120" w:line="360" w:lineRule="auto"/>
        <w:ind w:left="720" w:hanging="720"/>
        <w:jc w:val="both"/>
      </w:pPr>
      <w:r>
        <w:t xml:space="preserve">FAO. (2021). </w:t>
      </w:r>
      <w:r>
        <w:rPr>
          <w:i/>
          <w:iCs/>
        </w:rPr>
        <w:t xml:space="preserve">The state of food and agriculture 2021: Making </w:t>
      </w:r>
      <w:proofErr w:type="spellStart"/>
      <w:r>
        <w:rPr>
          <w:i/>
          <w:iCs/>
        </w:rPr>
        <w:t>agrifood</w:t>
      </w:r>
      <w:proofErr w:type="spellEnd"/>
      <w:r>
        <w:rPr>
          <w:i/>
          <w:iCs/>
        </w:rPr>
        <w:t xml:space="preserve"> systems more resilient to shocks and stresses</w:t>
      </w:r>
      <w:r>
        <w:t xml:space="preserve">. Food and Agriculture Organization of the United Nations. </w:t>
      </w:r>
      <w:hyperlink r:id="rId13" w:history="1">
        <w:r>
          <w:rPr>
            <w:color w:val="0000FF"/>
            <w:u w:val="single"/>
          </w:rPr>
          <w:t>https://doi.org/10.4060/cb4476en</w:t>
        </w:r>
      </w:hyperlink>
    </w:p>
    <w:p w:rsidR="00CE66D2" w:rsidRDefault="00520C98">
      <w:pPr>
        <w:spacing w:after="120" w:line="360" w:lineRule="auto"/>
        <w:ind w:left="720" w:hanging="720"/>
        <w:jc w:val="both"/>
      </w:pPr>
      <w:proofErr w:type="spellStart"/>
      <w:r>
        <w:lastRenderedPageBreak/>
        <w:t>Fenu</w:t>
      </w:r>
      <w:proofErr w:type="spellEnd"/>
      <w:r>
        <w:t xml:space="preserve">, G., &amp; </w:t>
      </w:r>
      <w:proofErr w:type="spellStart"/>
      <w:r>
        <w:t>Malloci</w:t>
      </w:r>
      <w:proofErr w:type="spellEnd"/>
      <w:r>
        <w:t xml:space="preserve">, F. M. (2021). </w:t>
      </w:r>
      <w:proofErr w:type="spellStart"/>
      <w:r>
        <w:t>DiaMond</w:t>
      </w:r>
      <w:proofErr w:type="spellEnd"/>
      <w:r>
        <w:t xml:space="preserve">: A plant disease image dataset for recognition between multiple hosts. </w:t>
      </w:r>
      <w:r>
        <w:rPr>
          <w:i/>
          <w:iCs/>
        </w:rPr>
        <w:t>Data in Brief</w:t>
      </w:r>
      <w:r>
        <w:t xml:space="preserve">, </w:t>
      </w:r>
      <w:r>
        <w:rPr>
          <w:i/>
          <w:iCs/>
        </w:rPr>
        <w:t>35</w:t>
      </w:r>
      <w:r>
        <w:t xml:space="preserve">, 106831. </w:t>
      </w:r>
      <w:hyperlink r:id="rId14" w:history="1">
        <w:r>
          <w:rPr>
            <w:color w:val="0000FF"/>
            <w:u w:val="single"/>
          </w:rPr>
          <w:t>https://doi.org/10.1016/j.dib.2021.106831</w:t>
        </w:r>
      </w:hyperlink>
    </w:p>
    <w:p w:rsidR="00CE66D2" w:rsidRDefault="00520C98">
      <w:pPr>
        <w:spacing w:after="120" w:line="360" w:lineRule="auto"/>
        <w:ind w:left="720" w:hanging="720"/>
        <w:jc w:val="both"/>
      </w:pPr>
      <w:proofErr w:type="spellStart"/>
      <w:r>
        <w:t>Ferentinos</w:t>
      </w:r>
      <w:proofErr w:type="spellEnd"/>
      <w:r>
        <w:t xml:space="preserve">, K. P. (2018). Deep learning models for plant disease detection and diagnosis. </w:t>
      </w:r>
      <w:r>
        <w:rPr>
          <w:i/>
          <w:iCs/>
        </w:rPr>
        <w:t>Computers and Electronics in Agriculture</w:t>
      </w:r>
      <w:r>
        <w:t xml:space="preserve">, </w:t>
      </w:r>
      <w:r>
        <w:rPr>
          <w:i/>
          <w:iCs/>
        </w:rPr>
        <w:t>145</w:t>
      </w:r>
      <w:r>
        <w:t xml:space="preserve">, 311–318. </w:t>
      </w:r>
      <w:hyperlink r:id="rId15" w:history="1">
        <w:r>
          <w:rPr>
            <w:color w:val="0000FF"/>
            <w:u w:val="single"/>
          </w:rPr>
          <w:t>https://doi.org/10.1016/j.compag.2018.01.009</w:t>
        </w:r>
      </w:hyperlink>
    </w:p>
    <w:p w:rsidR="00CE66D2" w:rsidRDefault="00520C98">
      <w:pPr>
        <w:spacing w:after="120" w:line="360" w:lineRule="auto"/>
        <w:ind w:left="720" w:hanging="720"/>
        <w:jc w:val="both"/>
      </w:pPr>
      <w:r>
        <w:t xml:space="preserve">Gao, Z., Luo, Z., Zhang, W., </w:t>
      </w:r>
      <w:proofErr w:type="spellStart"/>
      <w:r>
        <w:t>Lv</w:t>
      </w:r>
      <w:proofErr w:type="spellEnd"/>
      <w:r>
        <w:t xml:space="preserve">, Z., &amp; Xu, Y. (2021). Deep learning application in plant stress imaging: A review. </w:t>
      </w:r>
      <w:proofErr w:type="spellStart"/>
      <w:r>
        <w:rPr>
          <w:i/>
          <w:iCs/>
        </w:rPr>
        <w:t>AgriEngineering</w:t>
      </w:r>
      <w:proofErr w:type="spellEnd"/>
      <w:r>
        <w:t xml:space="preserve">, </w:t>
      </w:r>
      <w:r>
        <w:rPr>
          <w:i/>
          <w:iCs/>
        </w:rPr>
        <w:t>3</w:t>
      </w:r>
      <w:r>
        <w:t xml:space="preserve">(3), 430–446. </w:t>
      </w:r>
      <w:hyperlink r:id="rId16" w:history="1">
        <w:r>
          <w:rPr>
            <w:color w:val="0000FF"/>
            <w:u w:val="single"/>
          </w:rPr>
          <w:t>https://doi.org/10.3390/agriengineering3030029</w:t>
        </w:r>
      </w:hyperlink>
    </w:p>
    <w:p w:rsidR="00CE66D2" w:rsidRDefault="00520C98">
      <w:pPr>
        <w:spacing w:after="120" w:line="360" w:lineRule="auto"/>
        <w:ind w:left="720" w:hanging="720"/>
        <w:jc w:val="both"/>
      </w:pPr>
      <w:r>
        <w:t xml:space="preserve">Han, S., Pool, J., Tran, J., &amp; Dally, W. J. (2015). Learning both weights and connections for efficient neural networks. </w:t>
      </w:r>
      <w:r>
        <w:rPr>
          <w:i/>
          <w:iCs/>
        </w:rPr>
        <w:t>Advances in Neural Information Processing Systems</w:t>
      </w:r>
      <w:r>
        <w:t xml:space="preserve">, </w:t>
      </w:r>
      <w:r>
        <w:rPr>
          <w:i/>
          <w:iCs/>
        </w:rPr>
        <w:t>28</w:t>
      </w:r>
      <w:r>
        <w:t xml:space="preserve">, 1135–1143. </w:t>
      </w:r>
      <w:hyperlink r:id="rId17" w:history="1">
        <w:r>
          <w:rPr>
            <w:color w:val="0000FF"/>
            <w:u w:val="single"/>
          </w:rPr>
          <w:t>https://doi.org/10.48550/arXiv.1506.02626</w:t>
        </w:r>
      </w:hyperlink>
    </w:p>
    <w:p w:rsidR="00CE66D2" w:rsidRDefault="00520C98">
      <w:pPr>
        <w:spacing w:after="120" w:line="360" w:lineRule="auto"/>
        <w:ind w:left="720" w:hanging="720"/>
        <w:jc w:val="both"/>
      </w:pPr>
      <w:r>
        <w:t xml:space="preserve">He, K., Zhang, X., Ren, S., &amp; Sun, J. (2016). Deep residual learning for image recognition. In </w:t>
      </w:r>
      <w:r>
        <w:rPr>
          <w:i/>
          <w:iCs/>
        </w:rPr>
        <w:t>Proceedings of the IEEE Conference on Computer Vision and Pattern Recognition (CVPR)</w:t>
      </w:r>
      <w:r>
        <w:t xml:space="preserve"> (pp. 770–778). IEEE. </w:t>
      </w:r>
      <w:hyperlink r:id="rId18" w:history="1">
        <w:r>
          <w:rPr>
            <w:color w:val="0000FF"/>
            <w:u w:val="single"/>
          </w:rPr>
          <w:t>https://doi.org/10.1109/CVPR.2016.90</w:t>
        </w:r>
      </w:hyperlink>
    </w:p>
    <w:p w:rsidR="00CE66D2" w:rsidRDefault="00520C98">
      <w:pPr>
        <w:spacing w:after="120" w:line="360" w:lineRule="auto"/>
        <w:ind w:left="720" w:hanging="720"/>
        <w:jc w:val="both"/>
      </w:pPr>
      <w:r>
        <w:t xml:space="preserve">Hinton, G., </w:t>
      </w:r>
      <w:proofErr w:type="spellStart"/>
      <w:r>
        <w:t>Vinyals</w:t>
      </w:r>
      <w:proofErr w:type="spellEnd"/>
      <w:r>
        <w:t xml:space="preserve">, O., &amp; Dean, J. (2015). Distilling the knowledge in a neural network. </w:t>
      </w:r>
      <w:proofErr w:type="spellStart"/>
      <w:r>
        <w:rPr>
          <w:i/>
          <w:iCs/>
        </w:rPr>
        <w:t>arXiv</w:t>
      </w:r>
      <w:proofErr w:type="spellEnd"/>
      <w:r>
        <w:rPr>
          <w:i/>
          <w:iCs/>
        </w:rPr>
        <w:t xml:space="preserve"> preprint arXiv:1503.02531</w:t>
      </w:r>
      <w:r>
        <w:t xml:space="preserve">. </w:t>
      </w:r>
      <w:hyperlink r:id="rId19" w:history="1">
        <w:r>
          <w:rPr>
            <w:color w:val="0000FF"/>
            <w:u w:val="single"/>
          </w:rPr>
          <w:t>https://doi.org/10.48550/arXiv.1503.02531</w:t>
        </w:r>
      </w:hyperlink>
    </w:p>
    <w:p w:rsidR="00CE66D2" w:rsidRDefault="00520C98">
      <w:pPr>
        <w:spacing w:after="120" w:line="360" w:lineRule="auto"/>
        <w:ind w:left="720" w:hanging="720"/>
        <w:jc w:val="both"/>
      </w:pPr>
      <w:r>
        <w:t xml:space="preserve">Howard, A. G., Zhu, M., Chen, B., </w:t>
      </w:r>
      <w:proofErr w:type="spellStart"/>
      <w:r>
        <w:t>Kalenichenko</w:t>
      </w:r>
      <w:proofErr w:type="spellEnd"/>
      <w:r>
        <w:t xml:space="preserve">, D., Wang, W., </w:t>
      </w:r>
      <w:proofErr w:type="spellStart"/>
      <w:r>
        <w:t>Weyand</w:t>
      </w:r>
      <w:proofErr w:type="spellEnd"/>
      <w:r>
        <w:t xml:space="preserve">, T., </w:t>
      </w:r>
      <w:proofErr w:type="spellStart"/>
      <w:r>
        <w:t>Andreetto</w:t>
      </w:r>
      <w:proofErr w:type="spellEnd"/>
      <w:r>
        <w:t xml:space="preserve">, M., &amp; Adam, H. (2017). </w:t>
      </w:r>
      <w:proofErr w:type="spellStart"/>
      <w:r>
        <w:t>MobileNets</w:t>
      </w:r>
      <w:proofErr w:type="spellEnd"/>
      <w:r>
        <w:t xml:space="preserve">: Efficient convolutional neural networks for mobile vision applications. </w:t>
      </w:r>
      <w:proofErr w:type="spellStart"/>
      <w:r>
        <w:rPr>
          <w:i/>
          <w:iCs/>
        </w:rPr>
        <w:t>arXiv</w:t>
      </w:r>
      <w:proofErr w:type="spellEnd"/>
      <w:r>
        <w:rPr>
          <w:i/>
          <w:iCs/>
        </w:rPr>
        <w:t xml:space="preserve"> preprint arXiv:1704.04861</w:t>
      </w:r>
      <w:r>
        <w:t xml:space="preserve">. </w:t>
      </w:r>
      <w:hyperlink r:id="rId20" w:history="1">
        <w:r>
          <w:rPr>
            <w:color w:val="0000FF"/>
            <w:u w:val="single"/>
          </w:rPr>
          <w:t>https://doi.org/10.48550/arXiv.1704.04861</w:t>
        </w:r>
      </w:hyperlink>
    </w:p>
    <w:p w:rsidR="00CE66D2" w:rsidRDefault="00520C98">
      <w:pPr>
        <w:spacing w:after="120" w:line="360" w:lineRule="auto"/>
        <w:ind w:left="720" w:hanging="720"/>
        <w:jc w:val="both"/>
      </w:pPr>
      <w:r>
        <w:t xml:space="preserve">Hu, G., Wu, H., Zhang, Y., &amp; Wan, M. (2019). A low shot learning method for tea leaf's disease identification. </w:t>
      </w:r>
      <w:r>
        <w:rPr>
          <w:i/>
          <w:iCs/>
        </w:rPr>
        <w:t>Computers and Electronics in Agriculture</w:t>
      </w:r>
      <w:r>
        <w:t xml:space="preserve">, </w:t>
      </w:r>
      <w:r>
        <w:rPr>
          <w:i/>
          <w:iCs/>
        </w:rPr>
        <w:t>163</w:t>
      </w:r>
      <w:r>
        <w:t xml:space="preserve">, 104852. </w:t>
      </w:r>
      <w:hyperlink r:id="rId21" w:history="1">
        <w:r>
          <w:rPr>
            <w:color w:val="0000FF"/>
            <w:u w:val="single"/>
          </w:rPr>
          <w:t>https://doi.org/10.1016/j.compag.2019.104852</w:t>
        </w:r>
      </w:hyperlink>
    </w:p>
    <w:p w:rsidR="00CE66D2" w:rsidRDefault="00520C98">
      <w:pPr>
        <w:spacing w:after="120" w:line="360" w:lineRule="auto"/>
        <w:ind w:left="720" w:hanging="720"/>
        <w:jc w:val="both"/>
      </w:pPr>
      <w:r>
        <w:t xml:space="preserve">Huang, G., Liu, Z., van der </w:t>
      </w:r>
      <w:proofErr w:type="spellStart"/>
      <w:r>
        <w:t>Maaten</w:t>
      </w:r>
      <w:proofErr w:type="spellEnd"/>
      <w:r>
        <w:t xml:space="preserve">, L., &amp; Weinberger, K. Q. (2017). Densely connected convolutional networks. In </w:t>
      </w:r>
      <w:r>
        <w:rPr>
          <w:i/>
          <w:iCs/>
        </w:rPr>
        <w:t>Proceedings of the IEEE Conference on Computer Vision and Pattern Recognition (CVPR)</w:t>
      </w:r>
      <w:r>
        <w:t xml:space="preserve"> (pp. 4700–4708). IEEE. </w:t>
      </w:r>
      <w:hyperlink r:id="rId22" w:history="1">
        <w:r>
          <w:rPr>
            <w:color w:val="0000FF"/>
            <w:u w:val="single"/>
          </w:rPr>
          <w:t>https://doi.org/10.1109/CVPR.2017.243</w:t>
        </w:r>
      </w:hyperlink>
    </w:p>
    <w:p w:rsidR="00CE66D2" w:rsidRDefault="00520C98">
      <w:pPr>
        <w:spacing w:after="120" w:line="360" w:lineRule="auto"/>
        <w:ind w:left="720" w:hanging="720"/>
        <w:jc w:val="both"/>
      </w:pPr>
      <w:r>
        <w:lastRenderedPageBreak/>
        <w:t xml:space="preserve">Hughes, D., &amp; </w:t>
      </w:r>
      <w:proofErr w:type="spellStart"/>
      <w:r>
        <w:t>Salathé</w:t>
      </w:r>
      <w:proofErr w:type="spellEnd"/>
      <w:r>
        <w:t xml:space="preserve">, M. (2015). An open access repository of images on plant health to enable the development of mobile disease diagnostics. </w:t>
      </w:r>
      <w:proofErr w:type="spellStart"/>
      <w:r>
        <w:rPr>
          <w:i/>
          <w:iCs/>
        </w:rPr>
        <w:t>arXiv</w:t>
      </w:r>
      <w:proofErr w:type="spellEnd"/>
      <w:r>
        <w:rPr>
          <w:i/>
          <w:iCs/>
        </w:rPr>
        <w:t xml:space="preserve"> preprint arXiv:1511.08060</w:t>
      </w:r>
      <w:r>
        <w:t xml:space="preserve">. </w:t>
      </w:r>
      <w:hyperlink r:id="rId23" w:history="1">
        <w:r>
          <w:rPr>
            <w:color w:val="0000FF"/>
            <w:u w:val="single"/>
          </w:rPr>
          <w:t>https://doi.org/10.48550/arXiv.1511.08060</w:t>
        </w:r>
      </w:hyperlink>
    </w:p>
    <w:p w:rsidR="00CE66D2" w:rsidRDefault="00520C98">
      <w:pPr>
        <w:spacing w:after="120" w:line="360" w:lineRule="auto"/>
        <w:ind w:left="720" w:hanging="720"/>
        <w:jc w:val="both"/>
      </w:pPr>
      <w:proofErr w:type="spellStart"/>
      <w:r>
        <w:t>Kamilaris</w:t>
      </w:r>
      <w:proofErr w:type="spellEnd"/>
      <w:r>
        <w:t xml:space="preserve">, A., &amp; </w:t>
      </w:r>
      <w:proofErr w:type="spellStart"/>
      <w:r>
        <w:t>Prenafeta-Boldú</w:t>
      </w:r>
      <w:proofErr w:type="spellEnd"/>
      <w:r>
        <w:t xml:space="preserve">, F. X. (2018). Deep learning in agriculture: A survey. </w:t>
      </w:r>
      <w:r>
        <w:rPr>
          <w:i/>
          <w:iCs/>
        </w:rPr>
        <w:t>Computers and Electronics in Agriculture</w:t>
      </w:r>
      <w:r>
        <w:t xml:space="preserve">, </w:t>
      </w:r>
      <w:r>
        <w:rPr>
          <w:i/>
          <w:iCs/>
        </w:rPr>
        <w:t>147</w:t>
      </w:r>
      <w:r>
        <w:t xml:space="preserve">, 70–90. </w:t>
      </w:r>
      <w:hyperlink r:id="rId24" w:history="1">
        <w:r>
          <w:rPr>
            <w:color w:val="0000FF"/>
            <w:u w:val="single"/>
          </w:rPr>
          <w:t>https://doi.org/10.1016/j.compag.2018.02.016</w:t>
        </w:r>
      </w:hyperlink>
    </w:p>
    <w:p w:rsidR="00CE66D2" w:rsidRDefault="00520C98">
      <w:pPr>
        <w:spacing w:after="120" w:line="360" w:lineRule="auto"/>
        <w:ind w:left="720" w:hanging="720"/>
        <w:jc w:val="both"/>
      </w:pPr>
      <w:proofErr w:type="spellStart"/>
      <w:r>
        <w:t>Kerkech</w:t>
      </w:r>
      <w:proofErr w:type="spellEnd"/>
      <w:r>
        <w:t xml:space="preserve">, M., </w:t>
      </w:r>
      <w:proofErr w:type="spellStart"/>
      <w:r>
        <w:t>Hafiane</w:t>
      </w:r>
      <w:proofErr w:type="spellEnd"/>
      <w:r>
        <w:t xml:space="preserve">, A., &amp; Canals, R. (2020). Vine disease detection in UAV multispectral images using optimized image registration and deep learning segmentation approach. </w:t>
      </w:r>
      <w:r>
        <w:rPr>
          <w:i/>
          <w:iCs/>
        </w:rPr>
        <w:t>Computers and Electronics in Agriculture</w:t>
      </w:r>
      <w:r>
        <w:t xml:space="preserve">, </w:t>
      </w:r>
      <w:r>
        <w:rPr>
          <w:i/>
          <w:iCs/>
        </w:rPr>
        <w:t>174</w:t>
      </w:r>
      <w:r>
        <w:t xml:space="preserve">, 105446. </w:t>
      </w:r>
      <w:hyperlink r:id="rId25" w:history="1">
        <w:r>
          <w:rPr>
            <w:color w:val="0000FF"/>
            <w:u w:val="single"/>
          </w:rPr>
          <w:t>https://doi.org/10.1016/j.compag.2020.105446</w:t>
        </w:r>
      </w:hyperlink>
    </w:p>
    <w:p w:rsidR="00CE66D2" w:rsidRDefault="00520C98">
      <w:pPr>
        <w:spacing w:after="120" w:line="360" w:lineRule="auto"/>
        <w:ind w:left="720" w:hanging="720"/>
        <w:jc w:val="both"/>
      </w:pPr>
      <w:r>
        <w:t xml:space="preserve">Kirillov, A., </w:t>
      </w:r>
      <w:proofErr w:type="spellStart"/>
      <w:r>
        <w:t>Mintun</w:t>
      </w:r>
      <w:proofErr w:type="spellEnd"/>
      <w:r>
        <w:t xml:space="preserve">, E., Ravi, N., Mao, H., Rolland, C., Gustafson, L., Xiao, T., Whitehead, S., Berg, A. C., Lo, W.-Y., </w:t>
      </w:r>
      <w:proofErr w:type="spellStart"/>
      <w:r>
        <w:t>Dollár</w:t>
      </w:r>
      <w:proofErr w:type="spellEnd"/>
      <w:r>
        <w:t xml:space="preserve">, P., &amp; </w:t>
      </w:r>
      <w:proofErr w:type="spellStart"/>
      <w:r>
        <w:t>Girshick</w:t>
      </w:r>
      <w:proofErr w:type="spellEnd"/>
      <w:r>
        <w:t xml:space="preserve">, R. (2023). Segment Anything. In </w:t>
      </w:r>
      <w:r>
        <w:rPr>
          <w:i/>
          <w:iCs/>
        </w:rPr>
        <w:t>Proceedings of the IEEE/CVF International Conference on Computer Vision (ICCV)</w:t>
      </w:r>
      <w:r>
        <w:t xml:space="preserve"> (pp. 4015–4026). IEEE. </w:t>
      </w:r>
      <w:hyperlink r:id="rId26" w:history="1">
        <w:r>
          <w:rPr>
            <w:color w:val="0000FF"/>
            <w:u w:val="single"/>
          </w:rPr>
          <w:t>https://doi.org/10.1109/ICCV51070.2023.00371</w:t>
        </w:r>
      </w:hyperlink>
    </w:p>
    <w:p w:rsidR="00CE66D2" w:rsidRDefault="00520C98">
      <w:pPr>
        <w:spacing w:after="120" w:line="360" w:lineRule="auto"/>
        <w:ind w:left="720" w:hanging="720"/>
        <w:jc w:val="both"/>
      </w:pPr>
      <w:proofErr w:type="spellStart"/>
      <w:r>
        <w:t>Krizhevsky</w:t>
      </w:r>
      <w:proofErr w:type="spellEnd"/>
      <w:r>
        <w:t xml:space="preserve">, A., </w:t>
      </w:r>
      <w:proofErr w:type="spellStart"/>
      <w:r>
        <w:t>Sutskever</w:t>
      </w:r>
      <w:proofErr w:type="spellEnd"/>
      <w:r>
        <w:t xml:space="preserve">, I., &amp; Hinton, G. E. (2012). ImageNet classification with deep convolutional neural networks. In F. Pereira, C. J. C. Burges, L. </w:t>
      </w:r>
      <w:proofErr w:type="spellStart"/>
      <w:r>
        <w:t>Bottou</w:t>
      </w:r>
      <w:proofErr w:type="spellEnd"/>
      <w:r>
        <w:t xml:space="preserve">, &amp; K. Q. Weinberger (Eds.), </w:t>
      </w:r>
      <w:r>
        <w:rPr>
          <w:i/>
          <w:iCs/>
        </w:rPr>
        <w:t>Advances in Neural Information Processing Systems</w:t>
      </w:r>
      <w:r>
        <w:t xml:space="preserve"> (Vol. 25, pp. 1097–1105). Curran Associates. </w:t>
      </w:r>
      <w:hyperlink r:id="rId27" w:history="1">
        <w:r>
          <w:rPr>
            <w:color w:val="0000FF"/>
            <w:u w:val="single"/>
          </w:rPr>
          <w:t>https://doi.org/10.1145/3065386</w:t>
        </w:r>
      </w:hyperlink>
    </w:p>
    <w:p w:rsidR="00CE66D2" w:rsidRDefault="00520C98">
      <w:pPr>
        <w:spacing w:after="120" w:line="360" w:lineRule="auto"/>
        <w:ind w:left="720" w:hanging="720"/>
        <w:jc w:val="both"/>
      </w:pPr>
      <w:r>
        <w:t xml:space="preserve">Lundberg, S. M., &amp; Lee, S.-I. (2017). A unified approach to interpreting model predictions. </w:t>
      </w:r>
      <w:r>
        <w:rPr>
          <w:i/>
          <w:iCs/>
        </w:rPr>
        <w:t>Advances in Neural Information Processing Systems</w:t>
      </w:r>
      <w:r>
        <w:t xml:space="preserve">, </w:t>
      </w:r>
      <w:r>
        <w:rPr>
          <w:i/>
          <w:iCs/>
        </w:rPr>
        <w:t>30</w:t>
      </w:r>
      <w:r>
        <w:t xml:space="preserve">, 4765–4774. </w:t>
      </w:r>
      <w:hyperlink r:id="rId28" w:history="1">
        <w:r>
          <w:rPr>
            <w:color w:val="0000FF"/>
            <w:u w:val="single"/>
          </w:rPr>
          <w:t>https://doi.org/10.48550/arXiv.1705.07874</w:t>
        </w:r>
      </w:hyperlink>
    </w:p>
    <w:p w:rsidR="00CE66D2" w:rsidRDefault="00520C98">
      <w:pPr>
        <w:spacing w:after="120" w:line="360" w:lineRule="auto"/>
        <w:ind w:left="720" w:hanging="720"/>
        <w:jc w:val="both"/>
      </w:pPr>
      <w:proofErr w:type="spellStart"/>
      <w:r>
        <w:t>Mahlein</w:t>
      </w:r>
      <w:proofErr w:type="spellEnd"/>
      <w:r>
        <w:t xml:space="preserve">, A.-K. (2016). Plant disease detection by imaging sensors – parallels and specific demands for precision agriculture and plant phenotyping. </w:t>
      </w:r>
      <w:r>
        <w:rPr>
          <w:i/>
          <w:iCs/>
        </w:rPr>
        <w:t>Plant Disease</w:t>
      </w:r>
      <w:r>
        <w:t xml:space="preserve">, </w:t>
      </w:r>
      <w:r>
        <w:rPr>
          <w:i/>
          <w:iCs/>
        </w:rPr>
        <w:t>100</w:t>
      </w:r>
      <w:r>
        <w:t xml:space="preserve">(2), 241–251. </w:t>
      </w:r>
      <w:hyperlink r:id="rId29" w:history="1">
        <w:r>
          <w:rPr>
            <w:color w:val="0000FF"/>
            <w:u w:val="single"/>
          </w:rPr>
          <w:t>https://doi.org/10.1094/PDIS-03-15-0340-FE</w:t>
        </w:r>
      </w:hyperlink>
    </w:p>
    <w:p w:rsidR="00CE66D2" w:rsidRDefault="00520C98">
      <w:pPr>
        <w:spacing w:after="120" w:line="360" w:lineRule="auto"/>
        <w:ind w:left="720" w:hanging="720"/>
        <w:jc w:val="both"/>
      </w:pPr>
      <w:r>
        <w:t xml:space="preserve">Mohanty, S. P., Hughes, D. P., &amp; </w:t>
      </w:r>
      <w:proofErr w:type="spellStart"/>
      <w:r>
        <w:t>Salathé</w:t>
      </w:r>
      <w:proofErr w:type="spellEnd"/>
      <w:r>
        <w:t xml:space="preserve">, M. (2016). Using deep learning for image-based plant disease detection. </w:t>
      </w:r>
      <w:r>
        <w:rPr>
          <w:i/>
          <w:iCs/>
        </w:rPr>
        <w:t>Frontiers in Plant Science</w:t>
      </w:r>
      <w:r>
        <w:t xml:space="preserve">, </w:t>
      </w:r>
      <w:r>
        <w:rPr>
          <w:i/>
          <w:iCs/>
        </w:rPr>
        <w:t>7</w:t>
      </w:r>
      <w:r>
        <w:t xml:space="preserve">, 1419. </w:t>
      </w:r>
      <w:hyperlink r:id="rId30" w:history="1">
        <w:r>
          <w:rPr>
            <w:color w:val="0000FF"/>
            <w:u w:val="single"/>
          </w:rPr>
          <w:t>https://doi.org/10.3389/fpls.2016.01419</w:t>
        </w:r>
      </w:hyperlink>
    </w:p>
    <w:p w:rsidR="00CE66D2" w:rsidRDefault="00520C98">
      <w:pPr>
        <w:spacing w:after="120" w:line="360" w:lineRule="auto"/>
        <w:ind w:left="720" w:hanging="720"/>
        <w:jc w:val="both"/>
      </w:pPr>
      <w:r>
        <w:t xml:space="preserve">Pan, S. J., &amp; Yang, Q. (2010). A survey on transfer learning. </w:t>
      </w:r>
      <w:r>
        <w:rPr>
          <w:i/>
          <w:iCs/>
        </w:rPr>
        <w:t>IEEE Transactions on Knowledge and Data Engineering</w:t>
      </w:r>
      <w:r>
        <w:t xml:space="preserve">, </w:t>
      </w:r>
      <w:r>
        <w:rPr>
          <w:i/>
          <w:iCs/>
        </w:rPr>
        <w:t>22</w:t>
      </w:r>
      <w:r>
        <w:t xml:space="preserve">(10), 1345–1359. </w:t>
      </w:r>
      <w:hyperlink r:id="rId31" w:history="1">
        <w:r>
          <w:rPr>
            <w:color w:val="0000FF"/>
            <w:u w:val="single"/>
          </w:rPr>
          <w:t>https://doi.org/10.1109/TKDE.2009.191</w:t>
        </w:r>
      </w:hyperlink>
    </w:p>
    <w:p w:rsidR="00CE66D2" w:rsidRDefault="00520C98">
      <w:pPr>
        <w:spacing w:after="120" w:line="360" w:lineRule="auto"/>
        <w:ind w:left="720" w:hanging="720"/>
        <w:jc w:val="both"/>
      </w:pPr>
      <w:r>
        <w:lastRenderedPageBreak/>
        <w:t xml:space="preserve">Polder, G., Blok, P. M., de Wolf, J. M., van der Wolf, J. M., &amp; Kamp, J. (2019). Potato virus Y detection in seed potatoes using deep learning on hyperspectral images. </w:t>
      </w:r>
      <w:r>
        <w:rPr>
          <w:i/>
          <w:iCs/>
        </w:rPr>
        <w:t>Frontiers in Plant Science</w:t>
      </w:r>
      <w:r>
        <w:t xml:space="preserve">, </w:t>
      </w:r>
      <w:r>
        <w:rPr>
          <w:i/>
          <w:iCs/>
        </w:rPr>
        <w:t>10</w:t>
      </w:r>
      <w:r>
        <w:t xml:space="preserve">, 209. </w:t>
      </w:r>
      <w:hyperlink r:id="rId32" w:history="1">
        <w:r>
          <w:rPr>
            <w:color w:val="0000FF"/>
            <w:u w:val="single"/>
          </w:rPr>
          <w:t>https://doi.org/10.3389/fpls.2019.00209</w:t>
        </w:r>
      </w:hyperlink>
    </w:p>
    <w:p w:rsidR="00CE66D2" w:rsidRDefault="00520C98">
      <w:pPr>
        <w:spacing w:after="120" w:line="360" w:lineRule="auto"/>
        <w:ind w:left="720" w:hanging="720"/>
        <w:jc w:val="both"/>
      </w:pPr>
      <w:r>
        <w:t xml:space="preserve">Ribeiro, M. T., Singh, S., &amp; </w:t>
      </w:r>
      <w:proofErr w:type="spellStart"/>
      <w:r>
        <w:t>Guestrin</w:t>
      </w:r>
      <w:proofErr w:type="spellEnd"/>
      <w:r>
        <w:t xml:space="preserve">, C. (2016). 'Why should I trust you?': Explaining the predictions of any classifier. In </w:t>
      </w:r>
      <w:r>
        <w:rPr>
          <w:i/>
          <w:iCs/>
        </w:rPr>
        <w:t>Proceedings of the 22nd ACM SIGKDD International Conference on Knowledge Discovery and Data Mining</w:t>
      </w:r>
      <w:r>
        <w:t xml:space="preserve"> (pp. 1135–1144). ACM. </w:t>
      </w:r>
      <w:hyperlink r:id="rId33" w:history="1">
        <w:r>
          <w:rPr>
            <w:color w:val="0000FF"/>
            <w:u w:val="single"/>
          </w:rPr>
          <w:t>https://doi.org/10.1145/2939672.2939778</w:t>
        </w:r>
      </w:hyperlink>
    </w:p>
    <w:p w:rsidR="00CE66D2" w:rsidRDefault="00520C98">
      <w:pPr>
        <w:spacing w:after="120" w:line="360" w:lineRule="auto"/>
        <w:ind w:left="720" w:hanging="720"/>
        <w:jc w:val="both"/>
      </w:pPr>
      <w:proofErr w:type="spellStart"/>
      <w:r>
        <w:t>Selvaraju</w:t>
      </w:r>
      <w:proofErr w:type="spellEnd"/>
      <w:r>
        <w:t xml:space="preserve">, R. R., Cogswell, M., Das, A., </w:t>
      </w:r>
      <w:proofErr w:type="spellStart"/>
      <w:r>
        <w:t>Vedantam</w:t>
      </w:r>
      <w:proofErr w:type="spellEnd"/>
      <w:r>
        <w:t xml:space="preserve">, R., Parikh, D., &amp; Batra, D. (2020). Grad-CAM: Visual explanations from deep networks via gradient-based localization. </w:t>
      </w:r>
      <w:r>
        <w:rPr>
          <w:i/>
          <w:iCs/>
        </w:rPr>
        <w:t>International Journal of Computer Vision</w:t>
      </w:r>
      <w:r>
        <w:t xml:space="preserve">, </w:t>
      </w:r>
      <w:r>
        <w:rPr>
          <w:i/>
          <w:iCs/>
        </w:rPr>
        <w:t>128</w:t>
      </w:r>
      <w:r>
        <w:t xml:space="preserve">(2), 336–359. </w:t>
      </w:r>
      <w:hyperlink r:id="rId34" w:history="1">
        <w:r>
          <w:rPr>
            <w:color w:val="0000FF"/>
            <w:u w:val="single"/>
          </w:rPr>
          <w:t>https://doi.org/10.1007/s11263-019-01228-7</w:t>
        </w:r>
      </w:hyperlink>
    </w:p>
    <w:p w:rsidR="00CE66D2" w:rsidRDefault="00520C98">
      <w:pPr>
        <w:spacing w:after="120" w:line="360" w:lineRule="auto"/>
        <w:ind w:left="720" w:hanging="720"/>
        <w:jc w:val="both"/>
      </w:pPr>
      <w:proofErr w:type="spellStart"/>
      <w:r>
        <w:t>Simonyan</w:t>
      </w:r>
      <w:proofErr w:type="spellEnd"/>
      <w:r>
        <w:t xml:space="preserve">, K., &amp; Zisserman, A. (2014). Very deep convolutional networks for large-scale image recognition. </w:t>
      </w:r>
      <w:proofErr w:type="spellStart"/>
      <w:r>
        <w:rPr>
          <w:i/>
          <w:iCs/>
        </w:rPr>
        <w:t>arXiv</w:t>
      </w:r>
      <w:proofErr w:type="spellEnd"/>
      <w:r>
        <w:rPr>
          <w:i/>
          <w:iCs/>
        </w:rPr>
        <w:t xml:space="preserve"> preprint arXiv:1409.1556</w:t>
      </w:r>
      <w:r>
        <w:t xml:space="preserve">. [Published at ICLR 2015.] </w:t>
      </w:r>
      <w:hyperlink r:id="rId35" w:history="1">
        <w:r>
          <w:rPr>
            <w:color w:val="0000FF"/>
            <w:u w:val="single"/>
          </w:rPr>
          <w:t>https://doi.org/10.48550/arXiv.1409.1556</w:t>
        </w:r>
      </w:hyperlink>
    </w:p>
    <w:p w:rsidR="00CE66D2" w:rsidRDefault="00520C98">
      <w:pPr>
        <w:spacing w:after="120" w:line="360" w:lineRule="auto"/>
        <w:ind w:left="720" w:hanging="720"/>
        <w:jc w:val="both"/>
      </w:pPr>
      <w:proofErr w:type="spellStart"/>
      <w:r>
        <w:t>Springenberg</w:t>
      </w:r>
      <w:proofErr w:type="spellEnd"/>
      <w:r>
        <w:t xml:space="preserve">, J. T., </w:t>
      </w:r>
      <w:proofErr w:type="spellStart"/>
      <w:r>
        <w:t>Dosovitskiy</w:t>
      </w:r>
      <w:proofErr w:type="spellEnd"/>
      <w:r>
        <w:t xml:space="preserve">, A., </w:t>
      </w:r>
      <w:proofErr w:type="spellStart"/>
      <w:r>
        <w:t>Brox</w:t>
      </w:r>
      <w:proofErr w:type="spellEnd"/>
      <w:r>
        <w:t xml:space="preserve">, T., &amp; </w:t>
      </w:r>
      <w:proofErr w:type="spellStart"/>
      <w:r>
        <w:t>Riedmiller</w:t>
      </w:r>
      <w:proofErr w:type="spellEnd"/>
      <w:r>
        <w:t xml:space="preserve">, M. (2014). Striving for simplicity: The all convolutional net. </w:t>
      </w:r>
      <w:proofErr w:type="spellStart"/>
      <w:r>
        <w:rPr>
          <w:i/>
          <w:iCs/>
        </w:rPr>
        <w:t>arXiv</w:t>
      </w:r>
      <w:proofErr w:type="spellEnd"/>
      <w:r>
        <w:rPr>
          <w:i/>
          <w:iCs/>
        </w:rPr>
        <w:t xml:space="preserve"> preprint arXiv:1412.6806</w:t>
      </w:r>
      <w:r>
        <w:t xml:space="preserve">. </w:t>
      </w:r>
      <w:hyperlink r:id="rId36" w:history="1">
        <w:r>
          <w:rPr>
            <w:color w:val="0000FF"/>
            <w:u w:val="single"/>
          </w:rPr>
          <w:t>https://doi.org/10.48550/arXiv.1412.6806</w:t>
        </w:r>
      </w:hyperlink>
    </w:p>
    <w:p w:rsidR="00CE66D2" w:rsidRDefault="00520C98">
      <w:pPr>
        <w:spacing w:after="120" w:line="360" w:lineRule="auto"/>
        <w:ind w:left="720" w:hanging="720"/>
        <w:jc w:val="both"/>
      </w:pPr>
      <w:r>
        <w:t xml:space="preserve">Sundararajan, M., </w:t>
      </w:r>
      <w:proofErr w:type="spellStart"/>
      <w:r>
        <w:t>Taly</w:t>
      </w:r>
      <w:proofErr w:type="spellEnd"/>
      <w:r>
        <w:t xml:space="preserve">, A., &amp; Yan, Q. (2017). Axiomatic attribution for deep networks. In </w:t>
      </w:r>
      <w:r>
        <w:rPr>
          <w:i/>
          <w:iCs/>
        </w:rPr>
        <w:t>Proceedings of the 34th International Conference on Machine Learning (ICML)</w:t>
      </w:r>
      <w:r>
        <w:t xml:space="preserve"> (Vol. 70, pp. 3319–3328). PMLR. </w:t>
      </w:r>
      <w:hyperlink r:id="rId37" w:history="1">
        <w:r>
          <w:rPr>
            <w:color w:val="0000FF"/>
            <w:u w:val="single"/>
          </w:rPr>
          <w:t>https://doi.org/10.48550/arXiv.1703.01365</w:t>
        </w:r>
      </w:hyperlink>
    </w:p>
    <w:p w:rsidR="00CE66D2" w:rsidRDefault="00520C98">
      <w:pPr>
        <w:spacing w:after="120" w:line="360" w:lineRule="auto"/>
        <w:ind w:left="720" w:hanging="720"/>
        <w:jc w:val="both"/>
      </w:pPr>
      <w:proofErr w:type="spellStart"/>
      <w:r>
        <w:t>Szegedy</w:t>
      </w:r>
      <w:proofErr w:type="spellEnd"/>
      <w:r>
        <w:t xml:space="preserve">, C., Liu, W., Jia, Y., </w:t>
      </w:r>
      <w:proofErr w:type="spellStart"/>
      <w:r>
        <w:t>Sermanet</w:t>
      </w:r>
      <w:proofErr w:type="spellEnd"/>
      <w:r>
        <w:t xml:space="preserve">, P., Reed, S., </w:t>
      </w:r>
      <w:proofErr w:type="spellStart"/>
      <w:r>
        <w:t>Anguelov</w:t>
      </w:r>
      <w:proofErr w:type="spellEnd"/>
      <w:r>
        <w:t xml:space="preserve">, D., Erhan, D., </w:t>
      </w:r>
      <w:proofErr w:type="spellStart"/>
      <w:r>
        <w:t>Vanhoucke</w:t>
      </w:r>
      <w:proofErr w:type="spellEnd"/>
      <w:r>
        <w:t xml:space="preserve">, V., &amp; </w:t>
      </w:r>
      <w:proofErr w:type="spellStart"/>
      <w:r>
        <w:t>Rabinovich</w:t>
      </w:r>
      <w:proofErr w:type="spellEnd"/>
      <w:r>
        <w:t xml:space="preserve">, A. (2015). Going deeper with convolutions. In </w:t>
      </w:r>
      <w:r>
        <w:rPr>
          <w:i/>
          <w:iCs/>
        </w:rPr>
        <w:t>Proceedings of the IEEE Conference on Computer Vision and Pattern Recognition (CVPR)</w:t>
      </w:r>
      <w:r>
        <w:t xml:space="preserve"> (pp. 1–9). IEEE. </w:t>
      </w:r>
      <w:hyperlink r:id="rId38" w:history="1">
        <w:r>
          <w:rPr>
            <w:color w:val="0000FF"/>
            <w:u w:val="single"/>
          </w:rPr>
          <w:t>https://doi.org/10.1109/CVPR.2015.7298594</w:t>
        </w:r>
      </w:hyperlink>
    </w:p>
    <w:p w:rsidR="00CE66D2" w:rsidRDefault="00520C98">
      <w:pPr>
        <w:spacing w:after="120" w:line="360" w:lineRule="auto"/>
        <w:ind w:left="720" w:hanging="720"/>
        <w:jc w:val="both"/>
      </w:pPr>
      <w:r>
        <w:t xml:space="preserve">Tan, M., &amp; Le, Q. V. (2019). </w:t>
      </w:r>
      <w:proofErr w:type="spellStart"/>
      <w:r>
        <w:t>EfficientNet</w:t>
      </w:r>
      <w:proofErr w:type="spellEnd"/>
      <w:r>
        <w:t xml:space="preserve">: Rethinking model scaling for convolutional neural networks. In </w:t>
      </w:r>
      <w:r>
        <w:rPr>
          <w:i/>
          <w:iCs/>
        </w:rPr>
        <w:t>Proceedings of the 36th International Conference on Machine Learning (ICML)</w:t>
      </w:r>
      <w:r>
        <w:t xml:space="preserve"> (Vol. 97, pp. 6105–6114). PMLR. </w:t>
      </w:r>
      <w:hyperlink r:id="rId39" w:history="1">
        <w:r>
          <w:rPr>
            <w:color w:val="0000FF"/>
            <w:u w:val="single"/>
          </w:rPr>
          <w:t>https://doi.org/10.48550/arXiv.1905.11946</w:t>
        </w:r>
      </w:hyperlink>
    </w:p>
    <w:p w:rsidR="00CE66D2" w:rsidRDefault="00520C98">
      <w:pPr>
        <w:spacing w:after="120" w:line="360" w:lineRule="auto"/>
        <w:ind w:left="720" w:hanging="720"/>
        <w:jc w:val="both"/>
      </w:pPr>
      <w:r>
        <w:t xml:space="preserve">Tm, P., </w:t>
      </w:r>
      <w:proofErr w:type="spellStart"/>
      <w:r>
        <w:t>Pranathi</w:t>
      </w:r>
      <w:proofErr w:type="spellEnd"/>
      <w:r>
        <w:t xml:space="preserve">, A., </w:t>
      </w:r>
      <w:proofErr w:type="spellStart"/>
      <w:r>
        <w:t>SaiAshritha</w:t>
      </w:r>
      <w:proofErr w:type="spellEnd"/>
      <w:r>
        <w:t xml:space="preserve">, K., </w:t>
      </w:r>
      <w:proofErr w:type="spellStart"/>
      <w:r>
        <w:t>Chittaragi</w:t>
      </w:r>
      <w:proofErr w:type="spellEnd"/>
      <w:r>
        <w:t xml:space="preserve">, N. B., &amp; </w:t>
      </w:r>
      <w:proofErr w:type="spellStart"/>
      <w:r>
        <w:t>Koolagudi</w:t>
      </w:r>
      <w:proofErr w:type="spellEnd"/>
      <w:r>
        <w:t xml:space="preserve">, S. G. (2018). Tomato leaf disease detection using convolutional neural networks. In </w:t>
      </w:r>
      <w:r>
        <w:rPr>
          <w:i/>
          <w:iCs/>
        </w:rPr>
        <w:t xml:space="preserve">2018 Eleventh International </w:t>
      </w:r>
      <w:r>
        <w:rPr>
          <w:i/>
          <w:iCs/>
        </w:rPr>
        <w:lastRenderedPageBreak/>
        <w:t>Conference on Contemporary Computing (IC3)</w:t>
      </w:r>
      <w:r>
        <w:t xml:space="preserve"> (pp. 1–5). IEEE. </w:t>
      </w:r>
      <w:hyperlink r:id="rId40" w:history="1">
        <w:r>
          <w:rPr>
            <w:color w:val="0000FF"/>
            <w:u w:val="single"/>
          </w:rPr>
          <w:t>https://doi.org/10.1109/IC3.2018.8530532</w:t>
        </w:r>
      </w:hyperlink>
    </w:p>
    <w:p w:rsidR="00CE66D2" w:rsidRDefault="00520C98">
      <w:pPr>
        <w:spacing w:after="120" w:line="360" w:lineRule="auto"/>
        <w:ind w:left="720" w:hanging="720"/>
        <w:jc w:val="both"/>
      </w:pPr>
      <w:r>
        <w:t xml:space="preserve">Too, E. C., </w:t>
      </w:r>
      <w:proofErr w:type="spellStart"/>
      <w:r>
        <w:t>Yujian</w:t>
      </w:r>
      <w:proofErr w:type="spellEnd"/>
      <w:r>
        <w:t xml:space="preserve">, L., </w:t>
      </w:r>
      <w:proofErr w:type="spellStart"/>
      <w:r>
        <w:t>Njuki</w:t>
      </w:r>
      <w:proofErr w:type="spellEnd"/>
      <w:r>
        <w:t xml:space="preserve">, S., &amp; </w:t>
      </w:r>
      <w:proofErr w:type="spellStart"/>
      <w:r>
        <w:t>Yingchun</w:t>
      </w:r>
      <w:proofErr w:type="spellEnd"/>
      <w:r>
        <w:t xml:space="preserve">, L. (2019). A comparative study of fine-tuning deep learning models for plant disease identification. </w:t>
      </w:r>
      <w:r>
        <w:rPr>
          <w:i/>
          <w:iCs/>
        </w:rPr>
        <w:t>Computers and Electronics in Agriculture</w:t>
      </w:r>
      <w:r>
        <w:t xml:space="preserve">, </w:t>
      </w:r>
      <w:r>
        <w:rPr>
          <w:i/>
          <w:iCs/>
        </w:rPr>
        <w:t>161</w:t>
      </w:r>
      <w:r>
        <w:t xml:space="preserve">, 272–279. </w:t>
      </w:r>
      <w:hyperlink r:id="rId41" w:history="1">
        <w:r>
          <w:rPr>
            <w:color w:val="0000FF"/>
            <w:u w:val="single"/>
          </w:rPr>
          <w:t>https://doi.org/10.1016/j.compag.2018.03.032</w:t>
        </w:r>
      </w:hyperlink>
    </w:p>
    <w:p w:rsidR="00CE66D2" w:rsidRDefault="00520C98">
      <w:pPr>
        <w:spacing w:after="120" w:line="360" w:lineRule="auto"/>
        <w:ind w:left="720" w:hanging="720"/>
        <w:jc w:val="both"/>
      </w:pPr>
      <w:r>
        <w:t xml:space="preserve">UN DESA. (2022). </w:t>
      </w:r>
      <w:r>
        <w:rPr>
          <w:i/>
          <w:iCs/>
        </w:rPr>
        <w:t>World population prospects 2022: Summary of results</w:t>
      </w:r>
      <w:r>
        <w:t xml:space="preserve">. United Nations Department of Economic and Social Affairs. </w:t>
      </w:r>
      <w:hyperlink r:id="rId42" w:history="1">
        <w:r>
          <w:rPr>
            <w:color w:val="0000FF"/>
            <w:u w:val="single"/>
          </w:rPr>
          <w:t>https://www.un.org/development/desa/pd/sites/www.un.org.development.desa.pd/files/wpp2022_summary_of_results.pdf</w:t>
        </w:r>
      </w:hyperlink>
    </w:p>
    <w:p w:rsidR="00CE66D2" w:rsidRDefault="00520C98">
      <w:pPr>
        <w:spacing w:after="120" w:line="360" w:lineRule="auto"/>
        <w:ind w:left="720" w:hanging="720"/>
        <w:jc w:val="both"/>
      </w:pPr>
      <w:r>
        <w:t xml:space="preserve">Vaswani, A., </w:t>
      </w:r>
      <w:proofErr w:type="spellStart"/>
      <w:r>
        <w:t>Shazeer</w:t>
      </w:r>
      <w:proofErr w:type="spellEnd"/>
      <w:r>
        <w:t xml:space="preserve">, N., Parmar, N., </w:t>
      </w:r>
      <w:proofErr w:type="spellStart"/>
      <w:r>
        <w:t>Uszkoreit</w:t>
      </w:r>
      <w:proofErr w:type="spellEnd"/>
      <w:r>
        <w:t xml:space="preserve">, J., Jones, L., Gomez, A. N., Kaiser, Ł., &amp; </w:t>
      </w:r>
      <w:proofErr w:type="spellStart"/>
      <w:r>
        <w:t>Polosukhin</w:t>
      </w:r>
      <w:proofErr w:type="spellEnd"/>
      <w:r>
        <w:t xml:space="preserve">, I. (2017). Attention is all you need. </w:t>
      </w:r>
      <w:r>
        <w:rPr>
          <w:i/>
          <w:iCs/>
        </w:rPr>
        <w:t>Advances in Neural Information Processing Systems</w:t>
      </w:r>
      <w:r>
        <w:t xml:space="preserve">, </w:t>
      </w:r>
      <w:r>
        <w:rPr>
          <w:i/>
          <w:iCs/>
        </w:rPr>
        <w:t>30</w:t>
      </w:r>
      <w:r>
        <w:t xml:space="preserve">, 5998–6008. </w:t>
      </w:r>
      <w:hyperlink r:id="rId43" w:history="1">
        <w:r>
          <w:rPr>
            <w:color w:val="0000FF"/>
            <w:u w:val="single"/>
          </w:rPr>
          <w:t>https://doi.org/10.48550/arXiv.1706.03762</w:t>
        </w:r>
      </w:hyperlink>
    </w:p>
    <w:p w:rsidR="00CE66D2" w:rsidRDefault="00520C98">
      <w:pPr>
        <w:spacing w:after="120" w:line="360" w:lineRule="auto"/>
        <w:ind w:left="720" w:hanging="720"/>
        <w:jc w:val="both"/>
      </w:pPr>
      <w:r>
        <w:t xml:space="preserve">Wang, G., Sun, Y., &amp; Wang, J. (2017). Automatic image-based plant disease severity estimation using deep learning. </w:t>
      </w:r>
      <w:r>
        <w:rPr>
          <w:i/>
          <w:iCs/>
        </w:rPr>
        <w:t>Computational Intelligence and Neuroscience</w:t>
      </w:r>
      <w:r>
        <w:t xml:space="preserve">, </w:t>
      </w:r>
      <w:r>
        <w:rPr>
          <w:i/>
          <w:iCs/>
        </w:rPr>
        <w:t>2017</w:t>
      </w:r>
      <w:r>
        <w:t xml:space="preserve">, Article 2917536. </w:t>
      </w:r>
      <w:hyperlink r:id="rId44" w:history="1">
        <w:r>
          <w:rPr>
            <w:color w:val="0000FF"/>
            <w:u w:val="single"/>
          </w:rPr>
          <w:t>https://doi.org/10.1155/2017/2917536</w:t>
        </w:r>
      </w:hyperlink>
    </w:p>
    <w:p w:rsidR="00CE66D2" w:rsidRDefault="00520C98">
      <w:pPr>
        <w:spacing w:after="120" w:line="360" w:lineRule="auto"/>
        <w:ind w:left="720" w:hanging="720"/>
        <w:jc w:val="both"/>
      </w:pPr>
      <w:r>
        <w:t xml:space="preserve">World Bank. (2021). </w:t>
      </w:r>
      <w:r>
        <w:rPr>
          <w:i/>
          <w:iCs/>
        </w:rPr>
        <w:t>Agriculture and food: Overview</w:t>
      </w:r>
      <w:r>
        <w:t xml:space="preserve">. The World Bank Group. </w:t>
      </w:r>
      <w:hyperlink r:id="rId45" w:history="1">
        <w:r>
          <w:rPr>
            <w:color w:val="0000FF"/>
            <w:u w:val="single"/>
          </w:rPr>
          <w:t>https://www.worldbank.org/en/topic/agriculture/overview</w:t>
        </w:r>
      </w:hyperlink>
    </w:p>
    <w:p w:rsidR="00CE66D2" w:rsidRDefault="00520C98">
      <w:pPr>
        <w:spacing w:after="120" w:line="360" w:lineRule="auto"/>
        <w:ind w:left="720" w:hanging="720"/>
        <w:jc w:val="both"/>
      </w:pPr>
      <w:r>
        <w:t xml:space="preserve">Yun, S., Han, D., Oh, S. J., Chun, S., Choe, J., &amp; </w:t>
      </w:r>
      <w:proofErr w:type="spellStart"/>
      <w:r>
        <w:t>Yoo</w:t>
      </w:r>
      <w:proofErr w:type="spellEnd"/>
      <w:r>
        <w:t xml:space="preserve">, Y. (2019). </w:t>
      </w:r>
      <w:proofErr w:type="spellStart"/>
      <w:r>
        <w:t>CutMix</w:t>
      </w:r>
      <w:proofErr w:type="spellEnd"/>
      <w:r>
        <w:t xml:space="preserve">: Training procedure regularises and enhances robustness and uncertainty. In </w:t>
      </w:r>
      <w:r>
        <w:rPr>
          <w:i/>
          <w:iCs/>
        </w:rPr>
        <w:t>Proceedings of the IEEE/CVF International Conference on Computer Vision (ICCV)</w:t>
      </w:r>
      <w:r>
        <w:t xml:space="preserve"> (pp. 9189–9197). IEEE. </w:t>
      </w:r>
      <w:hyperlink r:id="rId46" w:history="1">
        <w:r>
          <w:rPr>
            <w:color w:val="0000FF"/>
            <w:u w:val="single"/>
          </w:rPr>
          <w:t>https://doi.org/10.1109/ICCV.2019.00925</w:t>
        </w:r>
      </w:hyperlink>
    </w:p>
    <w:p w:rsidR="00CE66D2" w:rsidRDefault="00520C98">
      <w:pPr>
        <w:spacing w:after="120" w:line="360" w:lineRule="auto"/>
        <w:ind w:left="720" w:hanging="720"/>
        <w:jc w:val="both"/>
      </w:pPr>
      <w:r>
        <w:t xml:space="preserve">Zhang, H., </w:t>
      </w:r>
      <w:proofErr w:type="spellStart"/>
      <w:r>
        <w:t>Cisse</w:t>
      </w:r>
      <w:proofErr w:type="spellEnd"/>
      <w:r>
        <w:t xml:space="preserve">, M., Dauphin, Y. N., &amp; Lopez-Paz, D. (2018). </w:t>
      </w:r>
      <w:proofErr w:type="spellStart"/>
      <w:r>
        <w:t>mixup</w:t>
      </w:r>
      <w:proofErr w:type="spellEnd"/>
      <w:r>
        <w:t xml:space="preserve">: Beyond empirical risk minimisation. In </w:t>
      </w:r>
      <w:r>
        <w:rPr>
          <w:i/>
          <w:iCs/>
        </w:rPr>
        <w:t>International Conference on Learning Representations (ICLR 2018)</w:t>
      </w:r>
      <w:r>
        <w:t xml:space="preserve">. </w:t>
      </w:r>
      <w:hyperlink r:id="rId47" w:history="1">
        <w:r>
          <w:rPr>
            <w:color w:val="0000FF"/>
            <w:u w:val="single"/>
          </w:rPr>
          <w:t>https://doi.org/10.48550/arXiv.1710.09412</w:t>
        </w:r>
      </w:hyperlink>
    </w:p>
    <w:p w:rsidR="00CE66D2" w:rsidRDefault="00520C98">
      <w:pPr>
        <w:spacing w:after="120" w:line="360" w:lineRule="auto"/>
        <w:ind w:left="720" w:hanging="720"/>
        <w:jc w:val="both"/>
        <w:rPr>
          <w:color w:val="0000FF"/>
          <w:u w:val="single"/>
        </w:rPr>
      </w:pPr>
      <w:r>
        <w:t xml:space="preserve">Zhang, X., Han, L., Dong, Y., Shi, Y., Huang, W., Han, L., González-Moreno, P., Ma, H., Ye, H., &amp; </w:t>
      </w:r>
      <w:proofErr w:type="spellStart"/>
      <w:r>
        <w:t>Sobeih</w:t>
      </w:r>
      <w:proofErr w:type="spellEnd"/>
      <w:r>
        <w:t xml:space="preserve">, T. (2019). A deep learning-based approach for automated yellow rust disease detection from high-resolution hyperspectral UAV images. </w:t>
      </w:r>
      <w:r>
        <w:rPr>
          <w:i/>
          <w:iCs/>
        </w:rPr>
        <w:t>Remote Sensing</w:t>
      </w:r>
      <w:r>
        <w:t xml:space="preserve">, </w:t>
      </w:r>
      <w:r>
        <w:rPr>
          <w:i/>
          <w:iCs/>
        </w:rPr>
        <w:t>11</w:t>
      </w:r>
      <w:r>
        <w:t xml:space="preserve">(13), 1554. </w:t>
      </w:r>
      <w:hyperlink r:id="rId48" w:history="1">
        <w:r>
          <w:rPr>
            <w:color w:val="0000FF"/>
            <w:u w:val="single"/>
          </w:rPr>
          <w:t>https://doi.org/10.3390/rs11131554</w:t>
        </w:r>
      </w:hyperlink>
    </w:p>
    <w:p w:rsidR="000661F9" w:rsidRDefault="000661F9">
      <w:pPr>
        <w:spacing w:after="120" w:line="360" w:lineRule="auto"/>
        <w:ind w:left="720" w:hanging="720"/>
        <w:jc w:val="both"/>
        <w:rPr>
          <w:rFonts w:ascii="Cambria" w:hAnsi="Cambria"/>
          <w:color w:val="1B1B1B"/>
          <w:szCs w:val="26"/>
          <w:highlight w:val="yellow"/>
          <w:shd w:val="clear" w:color="auto" w:fill="FFFFFF"/>
        </w:rPr>
      </w:pPr>
      <w:r w:rsidRPr="003E15A3">
        <w:rPr>
          <w:rFonts w:ascii="Cambria" w:hAnsi="Cambria"/>
          <w:color w:val="1B1B1B"/>
          <w:szCs w:val="26"/>
          <w:highlight w:val="yellow"/>
          <w:shd w:val="clear" w:color="auto" w:fill="FFFFFF"/>
        </w:rPr>
        <w:lastRenderedPageBreak/>
        <w:t xml:space="preserve">Abbas A, Jain S, </w:t>
      </w:r>
      <w:proofErr w:type="spellStart"/>
      <w:r w:rsidRPr="003E15A3">
        <w:rPr>
          <w:rFonts w:ascii="Cambria" w:hAnsi="Cambria"/>
          <w:color w:val="1B1B1B"/>
          <w:szCs w:val="26"/>
          <w:highlight w:val="yellow"/>
          <w:shd w:val="clear" w:color="auto" w:fill="FFFFFF"/>
        </w:rPr>
        <w:t>Gour</w:t>
      </w:r>
      <w:proofErr w:type="spellEnd"/>
      <w:r w:rsidRPr="003E15A3">
        <w:rPr>
          <w:rFonts w:ascii="Cambria" w:hAnsi="Cambria"/>
          <w:color w:val="1B1B1B"/>
          <w:szCs w:val="26"/>
          <w:highlight w:val="yellow"/>
          <w:shd w:val="clear" w:color="auto" w:fill="FFFFFF"/>
        </w:rPr>
        <w:t xml:space="preserve"> M, </w:t>
      </w:r>
      <w:proofErr w:type="spellStart"/>
      <w:r w:rsidRPr="003E15A3">
        <w:rPr>
          <w:rFonts w:ascii="Cambria" w:hAnsi="Cambria"/>
          <w:color w:val="1B1B1B"/>
          <w:szCs w:val="26"/>
          <w:highlight w:val="yellow"/>
          <w:shd w:val="clear" w:color="auto" w:fill="FFFFFF"/>
        </w:rPr>
        <w:t>Vankudothu</w:t>
      </w:r>
      <w:proofErr w:type="spellEnd"/>
      <w:r w:rsidRPr="003E15A3">
        <w:rPr>
          <w:rFonts w:ascii="Cambria" w:hAnsi="Cambria"/>
          <w:color w:val="1B1B1B"/>
          <w:szCs w:val="26"/>
          <w:highlight w:val="yellow"/>
          <w:shd w:val="clear" w:color="auto" w:fill="FFFFFF"/>
        </w:rPr>
        <w:t xml:space="preserve"> S. Tomato plant disease detection using transfer learning with c-</w:t>
      </w:r>
      <w:proofErr w:type="spellStart"/>
      <w:r w:rsidRPr="003E15A3">
        <w:rPr>
          <w:rFonts w:ascii="Cambria" w:hAnsi="Cambria"/>
          <w:color w:val="1B1B1B"/>
          <w:szCs w:val="26"/>
          <w:highlight w:val="yellow"/>
          <w:shd w:val="clear" w:color="auto" w:fill="FFFFFF"/>
        </w:rPr>
        <w:t>gan</w:t>
      </w:r>
      <w:proofErr w:type="spellEnd"/>
      <w:r w:rsidRPr="003E15A3">
        <w:rPr>
          <w:rFonts w:ascii="Cambria" w:hAnsi="Cambria"/>
          <w:color w:val="1B1B1B"/>
          <w:szCs w:val="26"/>
          <w:highlight w:val="yellow"/>
          <w:shd w:val="clear" w:color="auto" w:fill="FFFFFF"/>
        </w:rPr>
        <w:t xml:space="preserve"> synthetic images. Computers and Electronics in Agriculture. </w:t>
      </w:r>
      <w:proofErr w:type="gramStart"/>
      <w:r w:rsidRPr="003E15A3">
        <w:rPr>
          <w:rFonts w:ascii="Cambria" w:hAnsi="Cambria"/>
          <w:color w:val="1B1B1B"/>
          <w:szCs w:val="26"/>
          <w:highlight w:val="yellow"/>
          <w:shd w:val="clear" w:color="auto" w:fill="FFFFFF"/>
        </w:rPr>
        <w:t>2021;187:106279</w:t>
      </w:r>
      <w:proofErr w:type="gramEnd"/>
      <w:r w:rsidRPr="003E15A3">
        <w:rPr>
          <w:rFonts w:ascii="Cambria" w:hAnsi="Cambria"/>
          <w:color w:val="1B1B1B"/>
          <w:szCs w:val="26"/>
          <w:highlight w:val="yellow"/>
          <w:shd w:val="clear" w:color="auto" w:fill="FFFFFF"/>
        </w:rPr>
        <w:t xml:space="preserve">. </w:t>
      </w:r>
      <w:proofErr w:type="spellStart"/>
      <w:r w:rsidRPr="003E15A3">
        <w:rPr>
          <w:rFonts w:ascii="Cambria" w:hAnsi="Cambria"/>
          <w:color w:val="1B1B1B"/>
          <w:szCs w:val="26"/>
          <w:highlight w:val="yellow"/>
          <w:shd w:val="clear" w:color="auto" w:fill="FFFFFF"/>
        </w:rPr>
        <w:t>doi</w:t>
      </w:r>
      <w:proofErr w:type="spellEnd"/>
      <w:r w:rsidRPr="003E15A3">
        <w:rPr>
          <w:rFonts w:ascii="Cambria" w:hAnsi="Cambria"/>
          <w:color w:val="1B1B1B"/>
          <w:szCs w:val="26"/>
          <w:highlight w:val="yellow"/>
          <w:shd w:val="clear" w:color="auto" w:fill="FFFFFF"/>
        </w:rPr>
        <w:t>: 10.1016/j.compag.2021.106279</w:t>
      </w:r>
    </w:p>
    <w:p w:rsidR="004677D3" w:rsidRPr="003E15A3" w:rsidRDefault="004677D3" w:rsidP="004677D3">
      <w:pPr>
        <w:shd w:val="clear" w:color="auto" w:fill="FFFFFF"/>
        <w:rPr>
          <w:color w:val="1B1B1B"/>
        </w:rPr>
      </w:pPr>
      <w:r w:rsidRPr="003E15A3">
        <w:rPr>
          <w:color w:val="1B1B1B"/>
          <w:highlight w:val="yellow"/>
        </w:rPr>
        <w:t xml:space="preserve">Kaya Y, </w:t>
      </w:r>
      <w:proofErr w:type="spellStart"/>
      <w:r w:rsidRPr="003E15A3">
        <w:rPr>
          <w:color w:val="1B1B1B"/>
          <w:highlight w:val="yellow"/>
        </w:rPr>
        <w:t>Gürsoy</w:t>
      </w:r>
      <w:proofErr w:type="spellEnd"/>
      <w:r w:rsidRPr="003E15A3">
        <w:rPr>
          <w:color w:val="1B1B1B"/>
          <w:highlight w:val="yellow"/>
        </w:rPr>
        <w:t xml:space="preserve"> E. A review of deep learning architectures for plant disease detection. Turk J Biol. 2025 Sep 9;49(5):459-497. </w:t>
      </w:r>
      <w:proofErr w:type="spellStart"/>
      <w:r w:rsidRPr="003E15A3">
        <w:rPr>
          <w:color w:val="1B1B1B"/>
          <w:highlight w:val="yellow"/>
        </w:rPr>
        <w:t>doi</w:t>
      </w:r>
      <w:proofErr w:type="spellEnd"/>
      <w:r w:rsidRPr="003E15A3">
        <w:rPr>
          <w:color w:val="1B1B1B"/>
          <w:highlight w:val="yellow"/>
        </w:rPr>
        <w:t>: 10.55730/1300-0152.2761. PMID: 41246232; PMCID: PMC12614366.</w:t>
      </w:r>
    </w:p>
    <w:p w:rsidR="004677D3" w:rsidRDefault="004677D3" w:rsidP="004677D3">
      <w:pPr>
        <w:numPr>
          <w:ilvl w:val="0"/>
          <w:numId w:val="2"/>
        </w:numPr>
        <w:shd w:val="clear" w:color="auto" w:fill="FFFFFF"/>
        <w:spacing w:before="100" w:beforeAutospacing="1"/>
        <w:rPr>
          <w:rFonts w:ascii="Helvetica" w:hAnsi="Helvetica" w:cs="Helvetica"/>
          <w:color w:val="1B1B1B"/>
        </w:rPr>
      </w:pPr>
    </w:p>
    <w:p w:rsidR="004677D3" w:rsidRPr="003E15A3" w:rsidRDefault="004677D3">
      <w:pPr>
        <w:spacing w:after="120" w:line="360" w:lineRule="auto"/>
        <w:ind w:left="720" w:hanging="720"/>
        <w:jc w:val="both"/>
        <w:rPr>
          <w:sz w:val="22"/>
        </w:rPr>
      </w:pPr>
    </w:p>
    <w:sectPr w:rsidR="004677D3" w:rsidRPr="003E15A3">
      <w:headerReference w:type="even" r:id="rId49"/>
      <w:headerReference w:type="default" r:id="rId50"/>
      <w:footerReference w:type="even" r:id="rId51"/>
      <w:footerReference w:type="default" r:id="rId52"/>
      <w:headerReference w:type="first" r:id="rId53"/>
      <w:footerReference w:type="first" r:id="rId54"/>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5677" w:rsidRDefault="00BA5677" w:rsidP="00F17F87">
      <w:r>
        <w:separator/>
      </w:r>
    </w:p>
  </w:endnote>
  <w:endnote w:type="continuationSeparator" w:id="0">
    <w:p w:rsidR="00BA5677" w:rsidRDefault="00BA5677" w:rsidP="00F17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7F87" w:rsidRDefault="00F17F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7F87" w:rsidRDefault="00F17F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7F87" w:rsidRDefault="00F17F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5677" w:rsidRDefault="00BA5677" w:rsidP="00F17F87">
      <w:r>
        <w:separator/>
      </w:r>
    </w:p>
  </w:footnote>
  <w:footnote w:type="continuationSeparator" w:id="0">
    <w:p w:rsidR="00BA5677" w:rsidRDefault="00BA5677" w:rsidP="00F17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7F87" w:rsidRDefault="00BA56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52672"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7F87" w:rsidRDefault="00BA56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52673"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7F87" w:rsidRDefault="00BA56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52671"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A23997"/>
    <w:multiLevelType w:val="multilevel"/>
    <w:tmpl w:val="14D6C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400AA5"/>
    <w:multiLevelType w:val="hybridMultilevel"/>
    <w:tmpl w:val="407A179C"/>
    <w:lvl w:ilvl="0" w:tplc="0A7A3144">
      <w:start w:val="1"/>
      <w:numFmt w:val="bullet"/>
      <w:lvlText w:val="●"/>
      <w:lvlJc w:val="left"/>
      <w:pPr>
        <w:ind w:left="720" w:hanging="360"/>
      </w:pPr>
    </w:lvl>
    <w:lvl w:ilvl="1" w:tplc="77D46CB6">
      <w:start w:val="1"/>
      <w:numFmt w:val="bullet"/>
      <w:lvlText w:val="○"/>
      <w:lvlJc w:val="left"/>
      <w:pPr>
        <w:ind w:left="1440" w:hanging="360"/>
      </w:pPr>
    </w:lvl>
    <w:lvl w:ilvl="2" w:tplc="0FF0EDB6">
      <w:start w:val="1"/>
      <w:numFmt w:val="bullet"/>
      <w:lvlText w:val="■"/>
      <w:lvlJc w:val="left"/>
      <w:pPr>
        <w:ind w:left="2160" w:hanging="360"/>
      </w:pPr>
    </w:lvl>
    <w:lvl w:ilvl="3" w:tplc="ED1CEC72">
      <w:start w:val="1"/>
      <w:numFmt w:val="bullet"/>
      <w:lvlText w:val="●"/>
      <w:lvlJc w:val="left"/>
      <w:pPr>
        <w:ind w:left="2880" w:hanging="360"/>
      </w:pPr>
    </w:lvl>
    <w:lvl w:ilvl="4" w:tplc="67C8F92C">
      <w:start w:val="1"/>
      <w:numFmt w:val="bullet"/>
      <w:lvlText w:val="○"/>
      <w:lvlJc w:val="left"/>
      <w:pPr>
        <w:ind w:left="3600" w:hanging="360"/>
      </w:pPr>
    </w:lvl>
    <w:lvl w:ilvl="5" w:tplc="A32AFB26">
      <w:start w:val="1"/>
      <w:numFmt w:val="bullet"/>
      <w:lvlText w:val="■"/>
      <w:lvlJc w:val="left"/>
      <w:pPr>
        <w:ind w:left="4320" w:hanging="360"/>
      </w:pPr>
    </w:lvl>
    <w:lvl w:ilvl="6" w:tplc="85CC6C64">
      <w:start w:val="1"/>
      <w:numFmt w:val="bullet"/>
      <w:lvlText w:val="●"/>
      <w:lvlJc w:val="left"/>
      <w:pPr>
        <w:ind w:left="5040" w:hanging="360"/>
      </w:pPr>
    </w:lvl>
    <w:lvl w:ilvl="7" w:tplc="C206E79C">
      <w:start w:val="1"/>
      <w:numFmt w:val="bullet"/>
      <w:lvlText w:val="●"/>
      <w:lvlJc w:val="left"/>
      <w:pPr>
        <w:ind w:left="5760" w:hanging="360"/>
      </w:pPr>
    </w:lvl>
    <w:lvl w:ilvl="8" w:tplc="E24E79A6">
      <w:start w:val="1"/>
      <w:numFmt w:val="bullet"/>
      <w:lvlText w:val="●"/>
      <w:lvlJc w:val="left"/>
      <w:pPr>
        <w:ind w:left="6480" w:hanging="360"/>
      </w:pPr>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CxMDIxsDA0NLQ0NDZV0lEKTi0uzszPAykwrAUAgp8q6SwAAAA="/>
  </w:docVars>
  <w:rsids>
    <w:rsidRoot w:val="00CE66D2"/>
    <w:rsid w:val="000661F9"/>
    <w:rsid w:val="0020020A"/>
    <w:rsid w:val="002457DD"/>
    <w:rsid w:val="003E15A3"/>
    <w:rsid w:val="004677D3"/>
    <w:rsid w:val="004B6FFC"/>
    <w:rsid w:val="00520C98"/>
    <w:rsid w:val="005C2496"/>
    <w:rsid w:val="006D4764"/>
    <w:rsid w:val="007B4D93"/>
    <w:rsid w:val="0082127B"/>
    <w:rsid w:val="00BA5677"/>
    <w:rsid w:val="00CE66D2"/>
    <w:rsid w:val="00F17F87"/>
    <w:rsid w:val="00F769B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3E1A07"/>
  <w15:docId w15:val="{8D13E2BA-73FA-456D-AED0-CDD6C099E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spacing w:before="320" w:after="160"/>
      <w:outlineLvl w:val="0"/>
    </w:pPr>
    <w:rPr>
      <w:b/>
      <w:bCs/>
      <w:color w:val="000000"/>
      <w:sz w:val="28"/>
      <w:szCs w:val="28"/>
    </w:rPr>
  </w:style>
  <w:style w:type="paragraph" w:styleId="Heading2">
    <w:name w:val="heading 2"/>
    <w:uiPriority w:val="9"/>
    <w:unhideWhenUsed/>
    <w:qFormat/>
    <w:pPr>
      <w:spacing w:before="240" w:after="120"/>
      <w:outlineLvl w:val="1"/>
    </w:pPr>
    <w:rPr>
      <w:b/>
      <w:bCs/>
      <w:color w:val="000000"/>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17F87"/>
    <w:pPr>
      <w:tabs>
        <w:tab w:val="center" w:pos="4513"/>
        <w:tab w:val="right" w:pos="9026"/>
      </w:tabs>
    </w:pPr>
  </w:style>
  <w:style w:type="character" w:customStyle="1" w:styleId="HeaderChar">
    <w:name w:val="Header Char"/>
    <w:basedOn w:val="DefaultParagraphFont"/>
    <w:link w:val="Header"/>
    <w:uiPriority w:val="99"/>
    <w:rsid w:val="00F17F87"/>
  </w:style>
  <w:style w:type="paragraph" w:styleId="Footer">
    <w:name w:val="footer"/>
    <w:basedOn w:val="Normal"/>
    <w:link w:val="FooterChar"/>
    <w:uiPriority w:val="99"/>
    <w:unhideWhenUsed/>
    <w:rsid w:val="00F17F87"/>
    <w:pPr>
      <w:tabs>
        <w:tab w:val="center" w:pos="4513"/>
        <w:tab w:val="right" w:pos="9026"/>
      </w:tabs>
    </w:pPr>
  </w:style>
  <w:style w:type="character" w:customStyle="1" w:styleId="FooterChar">
    <w:name w:val="Footer Char"/>
    <w:basedOn w:val="DefaultParagraphFont"/>
    <w:link w:val="Footer"/>
    <w:uiPriority w:val="99"/>
    <w:rsid w:val="00F17F87"/>
  </w:style>
  <w:style w:type="paragraph" w:styleId="NoSpacing">
    <w:name w:val="No Spacing"/>
    <w:uiPriority w:val="1"/>
    <w:qFormat/>
    <w:rsid w:val="004B6FFC"/>
    <w:rPr>
      <w:rFonts w:asciiTheme="minorHAnsi" w:eastAsiaTheme="minorHAnsi" w:hAnsiTheme="minorHAnsi" w:cstheme="minorBidi"/>
      <w:sz w:val="22"/>
      <w:szCs w:val="22"/>
      <w:lang w:val="en-GB" w:eastAsia="en-US"/>
    </w:rPr>
  </w:style>
  <w:style w:type="paragraph" w:styleId="BalloonText">
    <w:name w:val="Balloon Text"/>
    <w:basedOn w:val="Normal"/>
    <w:link w:val="BalloonTextChar"/>
    <w:uiPriority w:val="99"/>
    <w:semiHidden/>
    <w:unhideWhenUsed/>
    <w:rsid w:val="000661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61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3784091">
      <w:bodyDiv w:val="1"/>
      <w:marLeft w:val="0"/>
      <w:marRight w:val="0"/>
      <w:marTop w:val="0"/>
      <w:marBottom w:val="0"/>
      <w:divBdr>
        <w:top w:val="none" w:sz="0" w:space="0" w:color="auto"/>
        <w:left w:val="none" w:sz="0" w:space="0" w:color="auto"/>
        <w:bottom w:val="none" w:sz="0" w:space="0" w:color="auto"/>
        <w:right w:val="none" w:sz="0" w:space="0" w:color="auto"/>
      </w:divBdr>
      <w:divsChild>
        <w:div w:id="1243486628">
          <w:marLeft w:val="0"/>
          <w:marRight w:val="0"/>
          <w:marTop w:val="0"/>
          <w:marBottom w:val="0"/>
          <w:divBdr>
            <w:top w:val="single" w:sz="6" w:space="0" w:color="000000"/>
            <w:left w:val="single" w:sz="6" w:space="0" w:color="000000"/>
            <w:bottom w:val="single" w:sz="6" w:space="0" w:color="000000"/>
            <w:right w:val="single" w:sz="6" w:space="0" w:color="000000"/>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4060/cb4476en" TargetMode="External"/><Relationship Id="rId18" Type="http://schemas.openxmlformats.org/officeDocument/2006/relationships/hyperlink" Target="https://doi.org/10.1109/CVPR.2016.90" TargetMode="External"/><Relationship Id="rId26" Type="http://schemas.openxmlformats.org/officeDocument/2006/relationships/hyperlink" Target="https://doi.org/10.1109/ICCV51070.2023.00371" TargetMode="External"/><Relationship Id="rId39" Type="http://schemas.openxmlformats.org/officeDocument/2006/relationships/hyperlink" Target="https://doi.org/10.48550/arXiv.1905.11946" TargetMode="External"/><Relationship Id="rId21" Type="http://schemas.openxmlformats.org/officeDocument/2006/relationships/hyperlink" Target="https://doi.org/10.1016/j.compag.2019.104852" TargetMode="External"/><Relationship Id="rId34" Type="http://schemas.openxmlformats.org/officeDocument/2006/relationships/hyperlink" Target="https://doi.org/10.1007/s11263-019-01228-7" TargetMode="External"/><Relationship Id="rId42" Type="http://schemas.openxmlformats.org/officeDocument/2006/relationships/hyperlink" Target="https://www.un.org/development/desa/pd/sites/www.un.org.development.desa.pd/files/wpp2022_summary_of_results.pdf" TargetMode="External"/><Relationship Id="rId47" Type="http://schemas.openxmlformats.org/officeDocument/2006/relationships/hyperlink" Target="https://doi.org/10.48550/arXiv.1710.09412" TargetMode="Externa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hyperlink" Target="https://doi.org/10.3390/sym11070939" TargetMode="External"/><Relationship Id="rId2" Type="http://schemas.openxmlformats.org/officeDocument/2006/relationships/styles" Target="styles.xml"/><Relationship Id="rId16" Type="http://schemas.openxmlformats.org/officeDocument/2006/relationships/hyperlink" Target="https://doi.org/10.3390/agriengineering3030029" TargetMode="External"/><Relationship Id="rId29" Type="http://schemas.openxmlformats.org/officeDocument/2006/relationships/hyperlink" Target="https://doi.org/10.1094/PDIS-03-15-0340-FE" TargetMode="External"/><Relationship Id="rId11" Type="http://schemas.openxmlformats.org/officeDocument/2006/relationships/hyperlink" Target="https://doi.org/10.48550/arXiv.2010.11929" TargetMode="External"/><Relationship Id="rId24" Type="http://schemas.openxmlformats.org/officeDocument/2006/relationships/hyperlink" Target="https://doi.org/10.1016/j.compag.2018.02.016" TargetMode="External"/><Relationship Id="rId32" Type="http://schemas.openxmlformats.org/officeDocument/2006/relationships/hyperlink" Target="https://doi.org/10.3389/fpls.2019.00209" TargetMode="External"/><Relationship Id="rId37" Type="http://schemas.openxmlformats.org/officeDocument/2006/relationships/hyperlink" Target="https://doi.org/10.48550/arXiv.1703.01365" TargetMode="External"/><Relationship Id="rId40" Type="http://schemas.openxmlformats.org/officeDocument/2006/relationships/hyperlink" Target="https://doi.org/10.1109/IC3.2018.8530532" TargetMode="External"/><Relationship Id="rId45" Type="http://schemas.openxmlformats.org/officeDocument/2006/relationships/hyperlink" Target="https://www.worldbank.org/en/topic/agriculture/overview" TargetMode="External"/><Relationship Id="rId53"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yperlink" Target="https://doi.org/10.1016/j.compag.2020.105393" TargetMode="External"/><Relationship Id="rId19" Type="http://schemas.openxmlformats.org/officeDocument/2006/relationships/hyperlink" Target="https://doi.org/10.48550/arXiv.1503.02531" TargetMode="External"/><Relationship Id="rId31" Type="http://schemas.openxmlformats.org/officeDocument/2006/relationships/hyperlink" Target="https://doi.org/10.1109/TKDE.2009.191" TargetMode="External"/><Relationship Id="rId44" Type="http://schemas.openxmlformats.org/officeDocument/2006/relationships/hyperlink" Target="https://doi.org/10.1155/2017/2917536" TargetMode="External"/><Relationship Id="rId52"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1109/WACV.2018.00097" TargetMode="External"/><Relationship Id="rId14" Type="http://schemas.openxmlformats.org/officeDocument/2006/relationships/hyperlink" Target="https://doi.org/10.1016/j.dib.2021.106831" TargetMode="External"/><Relationship Id="rId22" Type="http://schemas.openxmlformats.org/officeDocument/2006/relationships/hyperlink" Target="https://doi.org/10.1109/CVPR.2017.243" TargetMode="External"/><Relationship Id="rId27" Type="http://schemas.openxmlformats.org/officeDocument/2006/relationships/hyperlink" Target="https://doi.org/10.1145/3065386" TargetMode="External"/><Relationship Id="rId30" Type="http://schemas.openxmlformats.org/officeDocument/2006/relationships/hyperlink" Target="https://doi.org/10.3389/fpls.2016.01419" TargetMode="External"/><Relationship Id="rId35" Type="http://schemas.openxmlformats.org/officeDocument/2006/relationships/hyperlink" Target="https://doi.org/10.48550/arXiv.1409.1556" TargetMode="External"/><Relationship Id="rId43" Type="http://schemas.openxmlformats.org/officeDocument/2006/relationships/hyperlink" Target="https://doi.org/10.48550/arXiv.1706.03762" TargetMode="External"/><Relationship Id="rId48" Type="http://schemas.openxmlformats.org/officeDocument/2006/relationships/hyperlink" Target="https://doi.org/10.3390/rs11131554" TargetMode="External"/><Relationship Id="rId56" Type="http://schemas.openxmlformats.org/officeDocument/2006/relationships/theme" Target="theme/theme1.xml"/><Relationship Id="rId8" Type="http://schemas.openxmlformats.org/officeDocument/2006/relationships/hyperlink" Target="https://doi.org/10.1016/j.biosystemseng.2016.01.017" TargetMode="External"/><Relationship Id="rId51"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food.ec.europa.eu/system/files/2020-05/f2f_action-plan_2020_strategy-info_en.pdf" TargetMode="External"/><Relationship Id="rId17" Type="http://schemas.openxmlformats.org/officeDocument/2006/relationships/hyperlink" Target="https://doi.org/10.48550/arXiv.1506.02626" TargetMode="External"/><Relationship Id="rId25" Type="http://schemas.openxmlformats.org/officeDocument/2006/relationships/hyperlink" Target="https://doi.org/10.1016/j.compag.2020.105446" TargetMode="External"/><Relationship Id="rId33" Type="http://schemas.openxmlformats.org/officeDocument/2006/relationships/hyperlink" Target="https://doi.org/10.1145/2939672.2939778" TargetMode="External"/><Relationship Id="rId38" Type="http://schemas.openxmlformats.org/officeDocument/2006/relationships/hyperlink" Target="https://doi.org/10.1109/CVPR.2015.7298594" TargetMode="External"/><Relationship Id="rId46" Type="http://schemas.openxmlformats.org/officeDocument/2006/relationships/hyperlink" Target="https://doi.org/10.1109/ICCV.2019.00925" TargetMode="External"/><Relationship Id="rId20" Type="http://schemas.openxmlformats.org/officeDocument/2006/relationships/hyperlink" Target="https://doi.org/10.48550/arXiv.1704.04861" TargetMode="External"/><Relationship Id="rId41" Type="http://schemas.openxmlformats.org/officeDocument/2006/relationships/hyperlink" Target="https://doi.org/10.1016/j.compag.2018.03.032" TargetMode="External"/><Relationship Id="rId54"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16/j.compag.2018.01.009" TargetMode="External"/><Relationship Id="rId23" Type="http://schemas.openxmlformats.org/officeDocument/2006/relationships/hyperlink" Target="https://doi.org/10.48550/arXiv.1511.08060" TargetMode="External"/><Relationship Id="rId28" Type="http://schemas.openxmlformats.org/officeDocument/2006/relationships/hyperlink" Target="https://doi.org/10.48550/arXiv.1705.07874" TargetMode="External"/><Relationship Id="rId36" Type="http://schemas.openxmlformats.org/officeDocument/2006/relationships/hyperlink" Target="https://doi.org/10.48550/arXiv.1412.6806" TargetMode="External"/><Relationship Id="rId4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28</Pages>
  <Words>10524</Words>
  <Characters>59989</Characters>
  <Application>Microsoft Office Word</Application>
  <DocSecurity>0</DocSecurity>
  <Lines>499</Lines>
  <Paragraphs>140</Paragraphs>
  <ScaleCrop>false</ScaleCrop>
  <Company/>
  <LinksUpToDate>false</LinksUpToDate>
  <CharactersWithSpaces>70373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PC New 16</cp:lastModifiedBy>
  <cp:revision>12</cp:revision>
  <dcterms:created xsi:type="dcterms:W3CDTF">2026-03-19T05:55:00Z</dcterms:created>
  <dcterms:modified xsi:type="dcterms:W3CDTF">2026-03-20T12:27:00Z</dcterms:modified>
</cp:coreProperties>
</file>