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FBA3" w14:textId="196151C8" w:rsidR="008F2358" w:rsidRPr="006004D6" w:rsidRDefault="008F2358" w:rsidP="008F2358">
      <w:pPr>
        <w:jc w:val="center"/>
        <w:rPr>
          <w:rFonts w:asciiTheme="majorBidi" w:hAnsiTheme="majorBidi" w:cstheme="majorBidi"/>
          <w:b/>
          <w:bCs/>
          <w:sz w:val="32"/>
          <w:szCs w:val="32"/>
        </w:rPr>
      </w:pPr>
      <w:bookmarkStart w:id="0" w:name="OLE_LINK25"/>
      <w:r w:rsidRPr="006004D6">
        <w:rPr>
          <w:rFonts w:asciiTheme="majorBidi" w:hAnsiTheme="majorBidi" w:cstheme="majorBidi"/>
          <w:b/>
          <w:bCs/>
          <w:sz w:val="32"/>
          <w:szCs w:val="32"/>
        </w:rPr>
        <w:t>6G-Enabled IoT: Emerging Communication Technologies, AI Integration, and Future Research Directions</w:t>
      </w:r>
    </w:p>
    <w:bookmarkEnd w:id="0"/>
    <w:p w14:paraId="3752E537" w14:textId="77777777" w:rsidR="00CC21CB" w:rsidRDefault="00CC21CB" w:rsidP="008F2358">
      <w:pPr>
        <w:jc w:val="center"/>
        <w:rPr>
          <w:rFonts w:asciiTheme="majorBidi" w:hAnsiTheme="majorBidi" w:cstheme="majorBidi"/>
          <w:b/>
          <w:bCs/>
          <w:sz w:val="28"/>
          <w:szCs w:val="28"/>
        </w:rPr>
      </w:pPr>
    </w:p>
    <w:p w14:paraId="05C8D10F" w14:textId="77777777" w:rsidR="00CC21CB" w:rsidRPr="002921F3" w:rsidRDefault="00CC21CB" w:rsidP="008F2358">
      <w:pPr>
        <w:jc w:val="center"/>
        <w:rPr>
          <w:rFonts w:asciiTheme="majorBidi" w:hAnsiTheme="majorBidi" w:cstheme="majorBidi"/>
          <w:b/>
          <w:bCs/>
          <w:sz w:val="28"/>
          <w:szCs w:val="28"/>
        </w:rPr>
      </w:pPr>
    </w:p>
    <w:p w14:paraId="167057A7" w14:textId="77777777" w:rsidR="00B17DC0" w:rsidRPr="004F61C6" w:rsidRDefault="00B17DC0" w:rsidP="00353BD0">
      <w:pPr>
        <w:jc w:val="both"/>
        <w:rPr>
          <w:rFonts w:asciiTheme="majorBidi" w:hAnsiTheme="majorBidi" w:cstheme="majorBidi"/>
          <w:rtl/>
        </w:rPr>
      </w:pPr>
    </w:p>
    <w:p w14:paraId="26CF9BEA" w14:textId="77777777" w:rsidR="00E733C1" w:rsidRPr="004F61C6" w:rsidRDefault="00E733C1" w:rsidP="00353BD0">
      <w:pPr>
        <w:jc w:val="both"/>
        <w:rPr>
          <w:rFonts w:asciiTheme="majorBidi" w:hAnsiTheme="majorBidi" w:cstheme="majorBidi"/>
        </w:rPr>
      </w:pPr>
    </w:p>
    <w:p w14:paraId="62521F55" w14:textId="2D97A8BE" w:rsidR="00323908" w:rsidRPr="00323908" w:rsidRDefault="00B17DC0" w:rsidP="00323908">
      <w:pPr>
        <w:pStyle w:val="Heading1"/>
        <w:spacing w:before="0" w:line="240" w:lineRule="auto"/>
        <w:jc w:val="both"/>
        <w:rPr>
          <w:rFonts w:asciiTheme="majorBidi" w:hAnsiTheme="majorBidi"/>
          <w:color w:val="auto"/>
          <w:sz w:val="24"/>
          <w:szCs w:val="24"/>
          <w:rtl/>
        </w:rPr>
      </w:pPr>
      <w:r w:rsidRPr="00E7491C">
        <w:rPr>
          <w:rStyle w:val="Strong"/>
          <w:rFonts w:asciiTheme="majorBidi" w:hAnsiTheme="majorBidi"/>
          <w:b/>
          <w:bCs/>
          <w:color w:val="auto"/>
          <w:sz w:val="24"/>
          <w:szCs w:val="24"/>
        </w:rPr>
        <w:t>Abstract</w:t>
      </w:r>
      <w:bookmarkStart w:id="1" w:name="OLE_LINK27"/>
    </w:p>
    <w:p w14:paraId="4214563B" w14:textId="6E7F531D" w:rsidR="00323908" w:rsidRPr="004F61C6" w:rsidRDefault="00323908" w:rsidP="00323908">
      <w:pPr>
        <w:spacing w:after="100" w:afterAutospacing="1" w:line="240" w:lineRule="auto"/>
        <w:jc w:val="both"/>
        <w:rPr>
          <w:rFonts w:asciiTheme="majorBidi" w:eastAsia="Times New Roman" w:hAnsiTheme="majorBidi" w:cstheme="majorBidi"/>
          <w:sz w:val="20"/>
          <w:szCs w:val="20"/>
        </w:rPr>
      </w:pPr>
      <w:r w:rsidRPr="00323908">
        <w:rPr>
          <w:rFonts w:asciiTheme="majorBidi" w:eastAsia="Times New Roman" w:hAnsiTheme="majorBidi" w:cstheme="majorBidi"/>
          <w:sz w:val="20"/>
          <w:szCs w:val="20"/>
        </w:rPr>
        <w:t>The development speed of IoT applications</w:t>
      </w:r>
      <w:r w:rsidRPr="00323908">
        <w:rPr>
          <w:rFonts w:asciiTheme="majorBidi" w:eastAsia="Times New Roman" w:hAnsiTheme="majorBidi" w:cstheme="majorBidi"/>
          <w:sz w:val="20"/>
          <w:szCs w:val="20"/>
        </w:rPr>
        <w:t> </w:t>
      </w:r>
      <w:r w:rsidRPr="00323908">
        <w:rPr>
          <w:rFonts w:asciiTheme="majorBidi" w:eastAsia="Times New Roman" w:hAnsiTheme="majorBidi" w:cstheme="majorBidi"/>
          <w:sz w:val="20"/>
          <w:szCs w:val="20"/>
        </w:rPr>
        <w:t xml:space="preserve">has brought with </w:t>
      </w:r>
      <w:proofErr w:type="gramStart"/>
      <w:r w:rsidRPr="00323908">
        <w:rPr>
          <w:rFonts w:asciiTheme="majorBidi" w:eastAsia="Times New Roman" w:hAnsiTheme="majorBidi" w:cstheme="majorBidi"/>
          <w:sz w:val="20"/>
          <w:szCs w:val="20"/>
        </w:rPr>
        <w:t>it</w:t>
      </w:r>
      <w:proofErr w:type="gramEnd"/>
      <w:r w:rsidRPr="00323908">
        <w:rPr>
          <w:rFonts w:asciiTheme="majorBidi" w:eastAsia="Times New Roman" w:hAnsiTheme="majorBidi" w:cstheme="majorBidi"/>
          <w:sz w:val="20"/>
          <w:szCs w:val="20"/>
        </w:rPr>
        <w:t xml:space="preserve"> ultra-low delay, high reliability, large-scale access, and energy saving needs. 5G makes massive IoT possible,</w:t>
      </w:r>
      <w:r w:rsidRPr="00323908">
        <w:rPr>
          <w:rFonts w:asciiTheme="majorBidi" w:eastAsia="Times New Roman" w:hAnsiTheme="majorBidi" w:cstheme="majorBidi"/>
          <w:sz w:val="20"/>
          <w:szCs w:val="20"/>
        </w:rPr>
        <w:t> </w:t>
      </w:r>
      <w:r w:rsidRPr="00323908">
        <w:rPr>
          <w:rFonts w:asciiTheme="majorBidi" w:eastAsia="Times New Roman" w:hAnsiTheme="majorBidi" w:cstheme="majorBidi"/>
          <w:sz w:val="20"/>
          <w:szCs w:val="20"/>
        </w:rPr>
        <w:t>but new use cases like autonomous systems, XR, Industry 4.0, and smart cities are beyond what our networks can support today. 6G will solve these problems by leveraging advanced technologies, such as THz communication (TC), RIS, massive MIMO (</w:t>
      </w:r>
      <w:proofErr w:type="spellStart"/>
      <w:r w:rsidRPr="00323908">
        <w:rPr>
          <w:rFonts w:asciiTheme="majorBidi" w:eastAsia="Times New Roman" w:hAnsiTheme="majorBidi" w:cstheme="majorBidi"/>
          <w:sz w:val="20"/>
          <w:szCs w:val="20"/>
        </w:rPr>
        <w:t>mMIMO</w:t>
      </w:r>
      <w:proofErr w:type="spellEnd"/>
      <w:r w:rsidRPr="00323908">
        <w:rPr>
          <w:rFonts w:asciiTheme="majorBidi" w:eastAsia="Times New Roman" w:hAnsiTheme="majorBidi" w:cstheme="majorBidi"/>
          <w:sz w:val="20"/>
          <w:szCs w:val="20"/>
        </w:rPr>
        <w:t>), ultra-dense networks (UDNs), and</w:t>
      </w:r>
      <w:r w:rsidRPr="00323908">
        <w:rPr>
          <w:rFonts w:asciiTheme="majorBidi" w:eastAsia="Times New Roman" w:hAnsiTheme="majorBidi" w:cstheme="majorBidi"/>
          <w:sz w:val="20"/>
          <w:szCs w:val="20"/>
        </w:rPr>
        <w:t> </w:t>
      </w:r>
      <w:r w:rsidRPr="00323908">
        <w:rPr>
          <w:rFonts w:asciiTheme="majorBidi" w:eastAsia="Times New Roman" w:hAnsiTheme="majorBidi" w:cstheme="majorBidi"/>
          <w:sz w:val="20"/>
          <w:szCs w:val="20"/>
        </w:rPr>
        <w:t>integrated space–air–ground links</w:t>
      </w:r>
      <w:proofErr w:type="gramStart"/>
      <w:r w:rsidRPr="00323908">
        <w:rPr>
          <w:rFonts w:asciiTheme="majorBidi" w:eastAsia="Times New Roman" w:hAnsiTheme="majorBidi" w:cstheme="majorBidi"/>
          <w:sz w:val="20"/>
          <w:szCs w:val="20"/>
        </w:rPr>
        <w:t>.</w:t>
      </w:r>
      <w:bookmarkStart w:id="2" w:name="OLE_LINK28"/>
      <w:r w:rsidRPr="00323908">
        <w:rPr>
          <w:rFonts w:asciiTheme="majorBidi" w:eastAsia="Times New Roman" w:hAnsiTheme="majorBidi" w:cstheme="majorBidi"/>
          <w:sz w:val="20"/>
          <w:szCs w:val="20"/>
        </w:rPr>
        <w:t xml:space="preserve"> </w:t>
      </w:r>
      <w:proofErr w:type="gramEnd"/>
      <w:r w:rsidR="0034594F" w:rsidRPr="0034594F">
        <w:rPr>
          <w:rFonts w:asciiTheme="majorBidi" w:hAnsiTheme="majorBidi" w:cstheme="majorBidi" w:hint="cs"/>
          <w:bCs/>
          <w:sz w:val="20"/>
          <w:szCs w:val="20"/>
          <w:rtl/>
        </w:rPr>
        <w:t>The</w:t>
      </w:r>
      <w:r w:rsidR="0034594F" w:rsidRPr="004F61C6">
        <w:rPr>
          <w:rFonts w:asciiTheme="majorBidi" w:eastAsia="Times New Roman" w:hAnsiTheme="majorBidi" w:cstheme="majorBidi"/>
          <w:sz w:val="20"/>
          <w:szCs w:val="20"/>
        </w:rPr>
        <w:t xml:space="preserve"> convergence of IoT</w:t>
      </w:r>
      <w:r w:rsidR="0034594F">
        <w:rPr>
          <w:rFonts w:asciiTheme="majorBidi" w:eastAsia="Times New Roman" w:hAnsiTheme="majorBidi" w:cstheme="majorBidi"/>
          <w:sz w:val="20"/>
          <w:szCs w:val="20"/>
        </w:rPr>
        <w:t xml:space="preserve"> </w:t>
      </w:r>
      <w:r w:rsidR="0034594F" w:rsidRPr="004F61C6">
        <w:rPr>
          <w:rFonts w:asciiTheme="majorBidi" w:eastAsia="Times New Roman" w:hAnsiTheme="majorBidi" w:cstheme="majorBidi"/>
          <w:sz w:val="20"/>
          <w:szCs w:val="20"/>
        </w:rPr>
        <w:t>with sixth generation (6G) wireless networks is envisioned to open a new era of smart, autonomous and ultra-connected things. Contrary to the past generations, 6G is expected to deliver ultra-</w:t>
      </w:r>
      <w:bookmarkStart w:id="3" w:name="_GoBack"/>
      <w:bookmarkEnd w:id="3"/>
      <w:r w:rsidR="0034594F" w:rsidRPr="004F61C6">
        <w:rPr>
          <w:rFonts w:asciiTheme="majorBidi" w:eastAsia="Times New Roman" w:hAnsiTheme="majorBidi" w:cstheme="majorBidi"/>
          <w:sz w:val="20"/>
          <w:szCs w:val="20"/>
        </w:rPr>
        <w:t>low latency (sub-millisecond), extremely high throughput (terabit per second scale), massive connection of devices, integrated sensing and communication,</w:t>
      </w:r>
      <w:r w:rsidR="0034594F" w:rsidRPr="004F61C6">
        <w:rPr>
          <w:rFonts w:asciiTheme="majorBidi" w:eastAsia="Times New Roman" w:hAnsiTheme="majorBidi" w:cstheme="majorBidi"/>
          <w:sz w:val="20"/>
          <w:szCs w:val="20"/>
        </w:rPr>
        <w:t> </w:t>
      </w:r>
      <w:r w:rsidR="0034594F" w:rsidRPr="004F61C6">
        <w:rPr>
          <w:rFonts w:asciiTheme="majorBidi" w:eastAsia="Times New Roman" w:hAnsiTheme="majorBidi" w:cstheme="majorBidi"/>
          <w:sz w:val="20"/>
          <w:szCs w:val="20"/>
        </w:rPr>
        <w:t xml:space="preserve">and in-network AI natively. </w:t>
      </w:r>
      <w:r w:rsidRPr="00323908">
        <w:rPr>
          <w:rFonts w:asciiTheme="majorBidi" w:eastAsia="Times New Roman" w:hAnsiTheme="majorBidi" w:cstheme="majorBidi"/>
          <w:sz w:val="20"/>
          <w:szCs w:val="20"/>
        </w:rPr>
        <w:t xml:space="preserve">In this paper, we follow a systematic review methodology to analyze the state-of-the-art literature from 2020–2025, organize the examined works based on the types of communication technologies used, types of AI integration, security, QoS/URLLC support, and energy sustainability, and outline open challenges and research gaps. We, therefore, present a </w:t>
      </w:r>
      <w:proofErr w:type="gramStart"/>
      <w:r w:rsidRPr="00323908">
        <w:rPr>
          <w:rFonts w:asciiTheme="majorBidi" w:eastAsia="Times New Roman" w:hAnsiTheme="majorBidi" w:cstheme="majorBidi"/>
          <w:sz w:val="20"/>
          <w:szCs w:val="20"/>
        </w:rPr>
        <w:t>Broader cross-layer perspectives</w:t>
      </w:r>
      <w:proofErr w:type="gramEnd"/>
      <w:r w:rsidRPr="00323908">
        <w:rPr>
          <w:rFonts w:asciiTheme="majorBidi" w:eastAsia="Times New Roman" w:hAnsiTheme="majorBidi" w:cstheme="majorBidi"/>
          <w:sz w:val="20"/>
          <w:szCs w:val="20"/>
        </w:rPr>
        <w:t xml:space="preserve"> in terms of 6G-based IoT solutions by integrating the aspects of AI intelligence for sustainable communication solutions along with the support of network slicing, URLLC and management of a secure architecture in this paper. The significance of these technologies and the impact they can have for next-generation intelligent IoT applications are discussed, and finally open issues and future research directions towards IMT-2030 are presented.</w:t>
      </w:r>
      <w:bookmarkEnd w:id="2"/>
    </w:p>
    <w:bookmarkEnd w:id="1"/>
    <w:p w14:paraId="3FA6232F" w14:textId="77777777" w:rsidR="00B60D58" w:rsidRPr="004F61C6" w:rsidRDefault="00B60D58" w:rsidP="004F61C6">
      <w:pPr>
        <w:pStyle w:val="Heading1"/>
        <w:spacing w:before="0"/>
        <w:jc w:val="both"/>
        <w:rPr>
          <w:rFonts w:asciiTheme="majorBidi" w:hAnsiTheme="majorBidi"/>
          <w:color w:val="auto"/>
          <w:sz w:val="24"/>
          <w:szCs w:val="24"/>
        </w:rPr>
      </w:pPr>
      <w:r w:rsidRPr="004F61C6">
        <w:rPr>
          <w:rStyle w:val="Strong"/>
          <w:rFonts w:asciiTheme="majorBidi" w:hAnsiTheme="majorBidi"/>
          <w:b/>
          <w:bCs/>
          <w:color w:val="auto"/>
          <w:sz w:val="24"/>
          <w:szCs w:val="24"/>
        </w:rPr>
        <w:t>Keywords</w:t>
      </w:r>
    </w:p>
    <w:p w14:paraId="3A916EB1" w14:textId="7B11F670" w:rsidR="00AC7CDE" w:rsidRPr="004F61C6" w:rsidRDefault="00B60D58" w:rsidP="004F61C6">
      <w:pPr>
        <w:pStyle w:val="NormalWeb"/>
        <w:spacing w:before="0" w:beforeAutospacing="0"/>
        <w:jc w:val="both"/>
        <w:rPr>
          <w:rFonts w:asciiTheme="majorBidi" w:hAnsiTheme="majorBidi" w:cstheme="majorBidi"/>
          <w:sz w:val="20"/>
          <w:szCs w:val="20"/>
        </w:rPr>
      </w:pPr>
      <w:r w:rsidRPr="004F61C6">
        <w:rPr>
          <w:rFonts w:asciiTheme="majorBidi" w:hAnsiTheme="majorBidi" w:cstheme="majorBidi"/>
          <w:sz w:val="20"/>
          <w:szCs w:val="20"/>
        </w:rPr>
        <w:t>Internet of Things (IoT)</w:t>
      </w:r>
      <w:r w:rsidR="000E588F" w:rsidRPr="004F61C6">
        <w:rPr>
          <w:rFonts w:asciiTheme="majorBidi" w:hAnsiTheme="majorBidi" w:cstheme="majorBidi"/>
          <w:sz w:val="20"/>
          <w:szCs w:val="20"/>
        </w:rPr>
        <w:t>,</w:t>
      </w:r>
      <w:r w:rsidRPr="004F61C6">
        <w:rPr>
          <w:rFonts w:asciiTheme="majorBidi" w:hAnsiTheme="majorBidi" w:cstheme="majorBidi"/>
          <w:sz w:val="20"/>
          <w:szCs w:val="20"/>
        </w:rPr>
        <w:t xml:space="preserve"> </w:t>
      </w:r>
      <w:bookmarkStart w:id="4" w:name="OLE_LINK21"/>
      <w:r w:rsidR="00C356B0" w:rsidRPr="004F61C6">
        <w:rPr>
          <w:rFonts w:asciiTheme="majorBidi" w:hAnsiTheme="majorBidi" w:cstheme="majorBidi"/>
          <w:sz w:val="20"/>
          <w:szCs w:val="20"/>
        </w:rPr>
        <w:t>Sixth-Generation</w:t>
      </w:r>
      <w:bookmarkEnd w:id="4"/>
      <w:r w:rsidR="00C356B0" w:rsidRPr="004F61C6">
        <w:rPr>
          <w:rFonts w:asciiTheme="majorBidi" w:hAnsiTheme="majorBidi" w:cstheme="majorBidi"/>
          <w:sz w:val="20"/>
          <w:szCs w:val="20"/>
        </w:rPr>
        <w:t xml:space="preserve"> Networks (6G)</w:t>
      </w:r>
      <w:r w:rsidR="00C356B0" w:rsidRPr="004F61C6">
        <w:rPr>
          <w:rFonts w:asciiTheme="majorBidi" w:hAnsiTheme="majorBidi" w:cstheme="majorBidi"/>
          <w:sz w:val="20"/>
          <w:szCs w:val="20"/>
          <w:lang w:bidi="ar-IQ"/>
        </w:rPr>
        <w:t>,</w:t>
      </w:r>
      <w:r w:rsidR="00C356B0" w:rsidRPr="004F61C6">
        <w:rPr>
          <w:rFonts w:asciiTheme="majorBidi" w:hAnsiTheme="majorBidi" w:cstheme="majorBidi"/>
          <w:sz w:val="20"/>
          <w:szCs w:val="20"/>
        </w:rPr>
        <w:t xml:space="preserve"> Artificial Intelligence (AI), Massive MIMO, Ultra-Dense Networks (UDN),</w:t>
      </w:r>
      <w:r w:rsidR="00C356B0" w:rsidRPr="004F61C6">
        <w:rPr>
          <w:rFonts w:asciiTheme="majorBidi" w:hAnsiTheme="majorBidi" w:cstheme="majorBidi"/>
        </w:rPr>
        <w:t xml:space="preserve"> </w:t>
      </w:r>
      <w:r w:rsidR="00C356B0" w:rsidRPr="004F61C6">
        <w:rPr>
          <w:rFonts w:asciiTheme="majorBidi" w:hAnsiTheme="majorBidi" w:cstheme="majorBidi"/>
          <w:sz w:val="20"/>
          <w:szCs w:val="20"/>
        </w:rPr>
        <w:t>Quality of Service (QoS)</w:t>
      </w:r>
    </w:p>
    <w:p w14:paraId="3283F7A4" w14:textId="77777777" w:rsidR="00C356B0" w:rsidRPr="004F61C6" w:rsidRDefault="00D45960" w:rsidP="00C356B0">
      <w:pPr>
        <w:pStyle w:val="ListParagraph"/>
        <w:numPr>
          <w:ilvl w:val="0"/>
          <w:numId w:val="13"/>
        </w:numPr>
        <w:spacing w:after="0" w:line="240" w:lineRule="auto"/>
        <w:rPr>
          <w:rFonts w:asciiTheme="majorBidi" w:hAnsiTheme="majorBidi" w:cstheme="majorBidi"/>
          <w:b/>
          <w:bCs/>
          <w:sz w:val="24"/>
          <w:szCs w:val="24"/>
        </w:rPr>
      </w:pPr>
      <w:r w:rsidRPr="004F61C6">
        <w:rPr>
          <w:rFonts w:asciiTheme="majorBidi" w:hAnsiTheme="majorBidi" w:cstheme="majorBidi"/>
          <w:b/>
          <w:bCs/>
          <w:sz w:val="24"/>
          <w:szCs w:val="24"/>
        </w:rPr>
        <w:t>Introduction</w:t>
      </w:r>
    </w:p>
    <w:p w14:paraId="1E8D4D27" w14:textId="284D7215" w:rsidR="002877F5" w:rsidRPr="004F61C6" w:rsidRDefault="00353BD0" w:rsidP="0087714E">
      <w:pPr>
        <w:spacing w:after="0" w:line="240" w:lineRule="auto"/>
        <w:ind w:firstLine="360"/>
        <w:jc w:val="both"/>
        <w:rPr>
          <w:rFonts w:asciiTheme="majorBidi" w:eastAsia="Times New Roman" w:hAnsiTheme="majorBidi" w:cstheme="majorBidi"/>
          <w:sz w:val="20"/>
          <w:szCs w:val="20"/>
          <w:rtl/>
        </w:rPr>
      </w:pPr>
      <w:bookmarkStart w:id="5" w:name="OLE_LINK20"/>
      <w:r w:rsidRPr="004F61C6">
        <w:rPr>
          <w:rFonts w:asciiTheme="majorBidi" w:eastAsia="Times New Roman" w:hAnsiTheme="majorBidi" w:cstheme="majorBidi"/>
          <w:sz w:val="20"/>
          <w:szCs w:val="20"/>
        </w:rPr>
        <w:t>The Internet of Things</w:t>
      </w:r>
      <w:bookmarkEnd w:id="5"/>
      <w:r w:rsidRPr="004F61C6">
        <w:rPr>
          <w:rFonts w:asciiTheme="majorBidi" w:eastAsia="Times New Roman" w:hAnsiTheme="majorBidi" w:cstheme="majorBidi"/>
          <w:sz w:val="20"/>
          <w:szCs w:val="20"/>
        </w:rPr>
        <w:t xml:space="preserve"> (IoT) is rapidly gaining significance as the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fundamental technology behind innovative new applications that span many industries. For such applications, our work requires a heterogeneous mix of technologies to address common requirements, which are: extremely low latency and high reliability in communication; massive connectivity;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dynamic traffic patterns; maximum energy efficiency; as well as suitability for mobile and simple devices </w:t>
      </w:r>
      <w:r w:rsidR="004D23D6" w:rsidRPr="004F61C6">
        <w:rPr>
          <w:rFonts w:asciiTheme="majorBidi" w:eastAsia="Times New Roman" w:hAnsiTheme="majorBidi" w:cstheme="majorBidi"/>
          <w:sz w:val="20"/>
          <w:szCs w:val="20"/>
        </w:rPr>
        <w:fldChar w:fldCharType="begin" w:fldLock="1"/>
      </w:r>
      <w:r w:rsidR="00CC40D4" w:rsidRPr="004F61C6">
        <w:rPr>
          <w:rFonts w:asciiTheme="majorBidi" w:eastAsia="Times New Roman" w:hAnsiTheme="majorBidi" w:cstheme="majorBidi"/>
          <w:sz w:val="20"/>
          <w:szCs w:val="20"/>
        </w:rPr>
        <w:instrText>ADDIN CSL_CITATION {"citationItems":[{"id":"ITEM-1","itemData":{"author":[{"dropping-particle":"","family":"Popovski","given":"Petar","non-dropping-particle":"","parse-names":false,"suffix":""},{"dropping-particle":"","family":"Chiariotti","given":"Federico","non-dropping-particle":"","parse-names":false,"suffix":""},{"dropping-particle":"","family":"Croisfelt","given":"Victor","non-dropping-particle":"","parse-names":false,"suffix":""},{"dropping-particle":"","family":"Kalør","given":"Anders E","non-dropping-particle":"","parse-names":false,"suffix":""},{"dropping-particle":"","family":"Leyva-Mayorga","given":"Israel","non-dropping-particle":"","parse-names":false,"suffix":""},{"dropping-particle":"","family":"Marchegiani","given":"Letizia","non-dropping-particle":"","parse-names":false,"suffix":""},{"dropping-particle":"","family":"Pandey","given":"Shashi Raj","non-dropping-particle":"","parse-names":false,"suffix":""},{"dropping-particle":"","family":"Soret","given":"Beatriz","non-dropping-particle":"","parse-names":false,"suffix":""}],"container-title":"arXiv preprint arXiv:2111.05811","id":"ITEM-1","issued":{"date-parts":[["2021"]]},"title":"Internet of Things (IoT) connectivity in 6G: An interplay of time, space, intelligence, and value","type":"article-journal"},"uris":["http://www.mendeley.com/documents/?uuid=2155654b-4e23-4299-b3f4-0bbfbcb90a68"]}],"mendeley":{"formattedCitation":"[1]","plainTextFormattedCitation":"[1]","previouslyFormattedCitation":"[1]"},"properties":{"noteIndex":0},"schema":"https://github.com/citation-style-language/schema/raw/master/csl-citation.json"}</w:instrText>
      </w:r>
      <w:r w:rsidR="004D23D6" w:rsidRPr="004F61C6">
        <w:rPr>
          <w:rFonts w:asciiTheme="majorBidi" w:eastAsia="Times New Roman" w:hAnsiTheme="majorBidi" w:cstheme="majorBidi"/>
          <w:sz w:val="20"/>
          <w:szCs w:val="20"/>
        </w:rPr>
        <w:fldChar w:fldCharType="separate"/>
      </w:r>
      <w:r w:rsidR="004D23D6" w:rsidRPr="004F61C6">
        <w:rPr>
          <w:rFonts w:asciiTheme="majorBidi" w:eastAsia="Times New Roman" w:hAnsiTheme="majorBidi" w:cstheme="majorBidi"/>
          <w:noProof/>
          <w:sz w:val="20"/>
          <w:szCs w:val="20"/>
        </w:rPr>
        <w:t>[1]</w:t>
      </w:r>
      <w:r w:rsidR="004D23D6"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For example, 6th generation (6G) wireless networks will transform the performance of current IoT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applications and emerging IoT paradigms. While the technology for 6G is still in its infancy, various communication technologies are being developed to cope with these high requirements</w:t>
      </w:r>
      <w:r w:rsidRPr="004F61C6">
        <w:rPr>
          <w:rFonts w:asciiTheme="majorBidi" w:hAnsiTheme="majorBidi" w:cstheme="majorBidi"/>
          <w:sz w:val="20"/>
          <w:szCs w:val="20"/>
        </w:rPr>
        <w:t> </w:t>
      </w:r>
      <w:r w:rsidR="00957CF5" w:rsidRPr="004F61C6">
        <w:rPr>
          <w:rFonts w:asciiTheme="majorBidi" w:hAnsiTheme="majorBidi" w:cstheme="majorBidi"/>
          <w:sz w:val="20"/>
          <w:szCs w:val="20"/>
        </w:rPr>
        <w:fldChar w:fldCharType="begin" w:fldLock="1"/>
      </w:r>
      <w:r w:rsidR="00B5145A" w:rsidRPr="004F61C6">
        <w:rPr>
          <w:rFonts w:asciiTheme="majorBidi" w:hAnsiTheme="majorBidi" w:cstheme="majorBidi"/>
          <w:sz w:val="20"/>
          <w:szCs w:val="20"/>
        </w:rPr>
        <w:instrText>ADDIN CSL_CITATION {"citationItems":[{"id":"ITEM-1","itemData":{"DOI":"10.3390/s24061888","ISSN":"1424-8220 (Electronic)","PMID":"38544151","abstract":"In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 (Basel, Switzerland)","id":"ITEM-1","issue":"6","issued":{"date-parts":[["2024","3"]]},"language":"eng","publisher-place":"Switzerland","title":"6G Networks and the AI Revolution-Exploring Technologies, Applications, and  Emerging Challenges.","type":"article-journal","volume":"24"},"uris":["http://www.mendeley.com/documents/?uuid=291793f1-74aa-4dce-aae4-0eda393694f2"]}],"mendeley":{"formattedCitation":"[2]","plainTextFormattedCitation":"[2]","previouslyFormattedCitation":"[2]"},"properties":{"noteIndex":0},"schema":"https://github.com/citation-style-language/schema/raw/master/csl-citation.json"}</w:instrText>
      </w:r>
      <w:r w:rsidR="00957CF5" w:rsidRPr="004F61C6">
        <w:rPr>
          <w:rFonts w:asciiTheme="majorBidi" w:hAnsiTheme="majorBidi" w:cstheme="majorBidi"/>
          <w:sz w:val="20"/>
          <w:szCs w:val="20"/>
        </w:rPr>
        <w:fldChar w:fldCharType="separate"/>
      </w:r>
      <w:r w:rsidR="00957CF5" w:rsidRPr="004F61C6">
        <w:rPr>
          <w:rFonts w:asciiTheme="majorBidi" w:hAnsiTheme="majorBidi" w:cstheme="majorBidi"/>
          <w:noProof/>
          <w:sz w:val="20"/>
          <w:szCs w:val="20"/>
        </w:rPr>
        <w:t>[2]</w:t>
      </w:r>
      <w:r w:rsidR="00957CF5" w:rsidRPr="004F61C6">
        <w:rPr>
          <w:rFonts w:asciiTheme="majorBidi" w:hAnsiTheme="majorBidi" w:cstheme="majorBidi"/>
          <w:sz w:val="20"/>
          <w:szCs w:val="20"/>
        </w:rPr>
        <w:fldChar w:fldCharType="end"/>
      </w:r>
      <w:r w:rsidRPr="004F61C6">
        <w:rPr>
          <w:rFonts w:asciiTheme="majorBidi" w:eastAsia="Times New Roman" w:hAnsiTheme="majorBidi" w:cstheme="majorBidi"/>
          <w:sz w:val="20"/>
          <w:szCs w:val="20"/>
        </w:rPr>
        <w:t>. In addition, due to the generation of terahertz technology it is feasible that there could be high</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speed communication at short </w:t>
      </w:r>
      <w:r w:rsidR="00E7429E" w:rsidRPr="004F61C6">
        <w:rPr>
          <w:rFonts w:asciiTheme="majorBidi" w:eastAsia="Times New Roman" w:hAnsiTheme="majorBidi" w:cstheme="majorBidi"/>
          <w:sz w:val="20"/>
          <w:szCs w:val="20"/>
        </w:rPr>
        <w:t>distances,</w:t>
      </w:r>
      <w:r w:rsidRPr="004F61C6">
        <w:rPr>
          <w:rFonts w:asciiTheme="majorBidi" w:eastAsia="Times New Roman" w:hAnsiTheme="majorBidi" w:cstheme="majorBidi"/>
          <w:sz w:val="20"/>
          <w:szCs w:val="20"/>
        </w:rPr>
        <w:t xml:space="preserve"> which is also very appealing for IoT networks. The environment</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can be incorporated into the communication system by reconfigurable/</w:t>
      </w:r>
      <w:proofErr w:type="spellStart"/>
      <w:r w:rsidRPr="004F61C6">
        <w:rPr>
          <w:rFonts w:asciiTheme="majorBidi" w:eastAsia="Times New Roman" w:hAnsiTheme="majorBidi" w:cstheme="majorBidi"/>
          <w:sz w:val="20"/>
          <w:szCs w:val="20"/>
        </w:rPr>
        <w:t>metasurfaces</w:t>
      </w:r>
      <w:proofErr w:type="spellEnd"/>
      <w:r w:rsidRPr="004F61C6">
        <w:rPr>
          <w:rFonts w:asciiTheme="majorBidi" w:eastAsia="Times New Roman" w:hAnsiTheme="majorBidi" w:cstheme="majorBidi"/>
          <w:sz w:val="20"/>
          <w:szCs w:val="20"/>
        </w:rPr>
        <w:t xml:space="preserve"> and smart interfaces, which leads to better resource allocation and broader communication coverage. By applying heavy MIMO and UD networks we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could achieve better performance in terms of reliability and throughput. Hybrid wireless designs can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also offer redundant communication channels and prolong the battery lifetime by supporting visible light communication (VLC) in parallel with low frequency (LF) communication. These are combined with artificial intelligence (AI) and edge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computing to enable more efficient computing power management within the IoT space</w:t>
      </w:r>
      <w:r w:rsidR="00EF0F13">
        <w:rPr>
          <w:rFonts w:asciiTheme="majorBidi" w:eastAsia="Times New Roman" w:hAnsiTheme="majorBidi" w:cstheme="majorBidi" w:hint="cs"/>
          <w:sz w:val="20"/>
          <w:szCs w:val="20"/>
          <w:rtl/>
        </w:rPr>
        <w:t xml:space="preserve">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ISSN":"1424-8220","author":[{"dropping-particle":"","family":"Bourechak","given":"Amira","non-dropping-particle":"","parse-names":false,"suffix":""},{"dropping-particle":"","family":"Zedadra","given":"Ouarda","non-dropping-particle":"","parse-names":false,"suffix":""},{"dropping-particle":"","family":"Kouahla","given":"Mohamed Nadjib","non-dropping-particle":"","parse-names":false,"suffix":""},{"dropping-particle":"","family":"Guerrieri","given":"Antonio","non-dropping-particle":"","parse-names":false,"suffix":""},{"dropping-particle":"","family":"Seridi","given":"Hamid","non-dropping-particle":"","parse-names":false,"suffix":""},{"dropping-particle":"","family":"Fortino","given":"Giancarlo","non-dropping-particle":"","parse-names":false,"suffix":""}],"container-title":"Sensors","id":"ITEM-1","issue":"3","issued":{"date-parts":[["2023"]]},"page":"1639","publisher":"MDPI","title":"At the confluence of artificial intelligence and edge computing in iot-based applications: A review and new perspectives","type":"article-journal","volume":"23"},"uris":["http://www.mendeley.com/documents/?uuid=999ff021-3083-4a39-aebe-b0f4db18e7bb"]}],"mendeley":{"formattedCitation":"[3]","plainTextFormattedCitation":"[3]","previouslyFormattedCitation":"[3]"},"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[3]</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r w:rsidR="0087714E" w:rsidRPr="004F61C6">
        <w:rPr>
          <w:rFonts w:asciiTheme="majorBidi" w:hAnsiTheme="majorBidi" w:cstheme="majorBidi"/>
        </w:rPr>
        <w:t xml:space="preserve"> </w:t>
      </w:r>
      <w:r w:rsidR="0087714E" w:rsidRPr="004F61C6">
        <w:rPr>
          <w:rFonts w:asciiTheme="majorBidi" w:eastAsia="Times New Roman" w:hAnsiTheme="majorBidi" w:cstheme="majorBidi"/>
          <w:sz w:val="20"/>
          <w:szCs w:val="20"/>
        </w:rPr>
        <w:t>The overall enabling technologies and future roadmap of 6G-IoT are illustrated in Figure 1</w:t>
      </w:r>
      <w:r w:rsidRPr="004F61C6">
        <w:rPr>
          <w:rFonts w:asciiTheme="majorBidi" w:eastAsia="Times New Roman" w:hAnsiTheme="majorBidi" w:cstheme="majorBidi"/>
          <w:sz w:val="20"/>
          <w:szCs w:val="20"/>
        </w:rPr>
        <w:t xml:space="preserve"> Security, privacy and trust are fundamental challenges in</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many of IoT applications. </w:t>
      </w:r>
      <w:r w:rsidRPr="004F61C6">
        <w:rPr>
          <w:rFonts w:asciiTheme="majorBidi" w:eastAsia="Times New Roman" w:hAnsiTheme="majorBidi" w:cstheme="majorBidi"/>
          <w:sz w:val="20"/>
          <w:szCs w:val="20"/>
        </w:rPr>
        <w:lastRenderedPageBreak/>
        <w:t>As one example, in federated learning on IoT devices, data is an authenticatable device without moving the data among</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the devices (the data are trained by a global AI model). Privacy-protecting data economy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models enable the </w:t>
      </w:r>
      <w:proofErr w:type="spellStart"/>
      <w:r w:rsidRPr="004F61C6">
        <w:rPr>
          <w:rFonts w:asciiTheme="majorBidi" w:eastAsia="Times New Roman" w:hAnsiTheme="majorBidi" w:cstheme="majorBidi"/>
          <w:sz w:val="20"/>
          <w:szCs w:val="20"/>
        </w:rPr>
        <w:t>anonymisation</w:t>
      </w:r>
      <w:proofErr w:type="spellEnd"/>
      <w:r w:rsidRPr="004F61C6">
        <w:rPr>
          <w:rFonts w:asciiTheme="majorBidi" w:eastAsia="Times New Roman" w:hAnsiTheme="majorBidi" w:cstheme="majorBidi"/>
          <w:sz w:val="20"/>
          <w:szCs w:val="20"/>
        </w:rPr>
        <w:t xml:space="preserve"> of data without losing information required for value creation. Trust and policies such as risk management are the essence </w:t>
      </w:r>
      <w:r w:rsidR="00E7429E" w:rsidRPr="004F61C6">
        <w:rPr>
          <w:rFonts w:asciiTheme="majorBidi" w:eastAsia="Times New Roman" w:hAnsiTheme="majorBidi" w:cstheme="majorBidi"/>
          <w:sz w:val="20"/>
          <w:szCs w:val="20"/>
        </w:rPr>
        <w:t>of</w:t>
      </w:r>
      <w:r w:rsidRPr="004F61C6">
        <w:rPr>
          <w:rFonts w:asciiTheme="majorBidi" w:eastAsia="Times New Roman" w:hAnsiTheme="majorBidi" w:cstheme="majorBidi"/>
          <w:sz w:val="20"/>
          <w:szCs w:val="20"/>
        </w:rPr>
        <w:t xml:space="preserve"> preventing nefarious attackers from</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gaining entry. While both 5G URLLC and ultra-low-latency switching mechanisms aim to ensure the reliability, latency, and QoS of mobile and vehicular</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IoT communications. New energy harvesting solution, ultra-low power, </w:t>
      </w:r>
      <w:proofErr w:type="spellStart"/>
      <w:r w:rsidRPr="004F61C6">
        <w:rPr>
          <w:rFonts w:asciiTheme="majorBidi" w:eastAsia="Times New Roman" w:hAnsiTheme="majorBidi" w:cstheme="majorBidi"/>
          <w:sz w:val="20"/>
          <w:szCs w:val="20"/>
        </w:rPr>
        <w:t>batteryless</w:t>
      </w:r>
      <w:proofErr w:type="spellEnd"/>
      <w:r w:rsidRPr="004F61C6">
        <w:rPr>
          <w:rFonts w:asciiTheme="majorBidi" w:eastAsia="Times New Roman" w:hAnsiTheme="majorBidi" w:cstheme="majorBidi"/>
          <w:sz w:val="20"/>
          <w:szCs w:val="20"/>
        </w:rPr>
        <w:t xml:space="preserve"> and backscattered IoT communications and biomimetic green prototyping are some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 xml:space="preserve">of the examples for physically inspired energy efficient solutions.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{"citationItems":[{"id":"ITEM-1","itemData":{"DOI":"10.3390/network3010008","ISBN":"2673-8732","abstract":"The Internet of Things (IoT) is a network of electrical devices that are connected to the Internet wirelessly. This group of devices generates a large amount of data with information about users, which makes the whole system sensitive and prone to malicious attacks eventually. The rapidly growing IoT-connected devices under a centralized ML system could threaten data privacy. The popular centralized machine learning (ML)-assisted approaches are difficult to apply due to their requirement of enormous amounts of data in a central entity. Owing to the growing distribution of data over numerous networks of connected devices, decentralized ML solutions are needed. In this paper, we propose a Federated Learning (FL) method for detecting unwanted intrusions to guarantee the protection of IoT networks. This method ensures privacy and security by federated training of local IoT device data. Local IoT clients share only parameter updates with a central global server, which aggregates them and distributes an improved detection algorithm. After each round of FL training, each of the IoT clients receives an updated model from the global server and trains their local dataset, where IoT devices can keep their own privacy intact while optimizing the overall model. To evaluate the efficiency of the proposed method, we conducted exhaustive experiments on a new dataset named Edge-IIoTset. The performance evaluation demonstrates the reliability and effectiveness of the proposed intrusion detection model by achieving an accuracy (92.49%) close to that offered by the conventional centralized ML models’ accuracy (93.92%) using the FL method.","author":[{"dropping-particle":"","family":"Rashid","given":"Md M","non-dropping-particle":"","parse-names":false,"suffix":""},{"dropping-particle":"","family":"Khan","given":"Shahriar U","non-dropping-particle":"","parse-names":false,"suffix":""},{"dropping-particle":"","family":"Eusufzai","given":"Fariha","non-dropping-particle":"","parse-names":false,"suffix":""},{"dropping-particle":"","family":"Redwan","given":"Md. A","non-dropping-particle":"","parse-names":false,"suffix":""},{"dropping-particle":"","family":"Sabuj","given":"Saifur R","non-dropping-particle":"","parse-names":false,"suffix":""},{"dropping-particle":"","family":"Elsharief","given":"Mahmoud","non-dropping-particle":"","parse-names":false,"suffix":""}],"container-title":"Network","id":"ITEM-1","issue":"1","issued":{"date-parts":[["2023"]]},"page":"158-179","title":"A Federated Learning-Based Approach for Improving Intrusion Detection in Industrial Internet of Things Networks","type":"article","volume":"3"},"uris":["http://www.mendeley.com/documents/?uuid=1213ae1b-f62e-4c59-a01e-749fbc6f2ac8"]}],"mendeley":{"formattedCitation":"[4]","plainTextFormattedCitation":"[4]","previouslyFormattedCitation":"[4]"},"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[4]</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The vision of 6G envisages that by 2030, the world will have around 30 billion devices and approximately 2</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billion of them would be operating in smart cities</w:t>
      </w:r>
      <w:r w:rsidR="00EF0F13">
        <w:rPr>
          <w:rFonts w:asciiTheme="majorBidi" w:eastAsia="Times New Roman" w:hAnsiTheme="majorBidi" w:cstheme="majorBidi" w:hint="cs"/>
          <w:sz w:val="20"/>
          <w:szCs w:val="20"/>
          <w:rtl/>
        </w:rPr>
        <w:t xml:space="preserve"> </w:t>
      </w:r>
      <w:r w:rsidR="00B5145A" w:rsidRPr="004F61C6">
        <w:rPr>
          <w:rFonts w:asciiTheme="majorBidi" w:eastAsia="Times New Roman" w:hAnsiTheme="majorBidi" w:cstheme="majorBidi"/>
          <w:sz w:val="20"/>
          <w:szCs w:val="20"/>
        </w:rPr>
        <w:fldChar w:fldCharType="begin" w:fldLock="1"/>
      </w:r>
      <w:r w:rsidR="00B5145A" w:rsidRPr="004F61C6">
        <w:rPr>
          <w:rFonts w:asciiTheme="majorBidi" w:eastAsia="Times New Roman" w:hAnsiTheme="majorBidi" w:cstheme="majorBidi"/>
          <w:sz w:val="20"/>
          <w:szCs w:val="20"/>
        </w:rPr>
        <w:instrText>ADDIN CSL_CITATION {"citationItems":[{"id":"ITEM-1","itemData":{"ISSN":"2071-1050","author":[{"dropping-particle":"","family":"Sharma","given":"Sanjeev","non-dropping-particle":"","parse-names":false,"suffix":""},{"dropping-particle":"","family":"Popli","given":"Renu","non-dropping-particle":"","parse-names":false,"suffix":""},{"dropping-particle":"","family":"Singh","given":"Sajjan","non-dropping-particle":"","parse-names":false,"suffix":""},{"dropping-particle":"","family":"Chhabra","given":"Gunjan","non-dropping-particle":"","parse-names":false,"suffix":""},{"dropping-particle":"","family":"Saini","given":"Gurpreet Singh","non-dropping-particle":"","parse-names":false,"suffix":""},{"dropping-particle":"","family":"Singh","given":"Maninder","non-dropping-particle":"","parse-names":false,"suffix":""},{"dropping-particle":"","family":"Sandhu","given":"Archana","non-dropping-particle":"","parse-names":false,"suffix":""},{"dropping-particle":"","family":"Sharma","given":"Ashutosh","non-dropping-particle":"","parse-names":false,"suffix":""},{"dropping-particle":"","family":"Kumar","given":"Rajeev","non-dropping-particle":"","parse-names":false,"suffix":""}],"container-title":"Sustainability","id":"ITEM-1","issue":"16","issued":{"date-parts":[["2024"]]},"page":"7039","publisher":"MDPI","title":"The role of 6G technologies in advancing smart city applications: Opportunities and challenges","type":"article-journal","volume":"16"},"uris":["http://www.mendeley.com/documents/?uuid=41823ae0-b3a0-4edb-90e7-39b2fea48270"]}],"mendeley":{"formattedCitation":"[5]","plainTextFormattedCitation":"[5]","previouslyFormattedCitation":"[5]"},"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B5145A" w:rsidRPr="004F61C6">
        <w:rPr>
          <w:rFonts w:asciiTheme="majorBidi" w:eastAsia="Times New Roman" w:hAnsiTheme="majorBidi" w:cstheme="majorBidi"/>
          <w:noProof/>
          <w:sz w:val="20"/>
          <w:szCs w:val="20"/>
        </w:rPr>
        <w:t>[5]</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Population and data volume</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will grow further as individual consumption increases</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{"citationItems":[{"id":"ITEM-1","itemData":{"ISSN":"1387-585X","author":[{"dropping-particle":"","family":"Ganivet","given":"Elias","non-dropping-particle":"","parse-names":false,"suffix":""}],"container-title":"Environment, Development and Sustainability","id":"ITEM-1","issue":"6","issued":{"date-parts":[["2020"]]},"page":"4979-4998","publisher":"Springer","title":"Growth in human population and consumption both need to be addressed to reach an ecologically sustainable future: E. Ganivet","type":"article-journal","volume":"22"},"uris":["http://www.mendeley.com/documents/?uuid=fbbca9d7-33cf-4efb-a406-59b4af779539"]}],"mendeley":{"formattedCitation":"[6]","plainTextFormattedCitation":"[6]","previouslyFormattedCitation":"[6]"},"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[6]</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Bandwidth shortages in the radio frequency domain will induce technology</w:t>
      </w:r>
      <w:r w:rsidRPr="004F61C6">
        <w:rPr>
          <w:rFonts w:asciiTheme="majorBidi" w:hAnsiTheme="majorBidi" w:cstheme="majorBidi"/>
          <w:sz w:val="20"/>
          <w:szCs w:val="20"/>
        </w:rPr>
        <w:t> </w:t>
      </w:r>
      <w:r w:rsidRPr="004F61C6">
        <w:rPr>
          <w:rFonts w:asciiTheme="majorBidi" w:eastAsia="Times New Roman" w:hAnsiTheme="majorBidi" w:cstheme="majorBidi"/>
          <w:sz w:val="20"/>
          <w:szCs w:val="20"/>
        </w:rPr>
        <w:t>migration toward higher bands and hybrid communication systems such as optical, radio frequency (RF), terahertz (THz)-band communications. 6G will revolutionize the way IoT services are provided</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E7429E" w:rsidRPr="004F61C6">
        <w:rPr>
          <w:rFonts w:asciiTheme="majorBidi" w:eastAsia="Times New Roman" w:hAnsiTheme="majorBidi" w:cstheme="majorBidi"/>
          <w:sz w:val="20"/>
          <w:szCs w:val="20"/>
        </w:rPr>
        <w:instrText>ADDIN CSL_CITATION {"citationItems":[{"id":"ITEM-1","itemData":{"ISSN":"1018-4864","author":[{"dropping-particle":"","family":"AbdlNabi","given":"Mohammed Ahmed","non-dropping-particle":"","parse-names":false,"suffix":""},{"dropping-particle":"","family":"Hamza","given":"Bashar J","non-dropping-particle":"","parse-names":false,"suffix":""},{"dropping-particle":"","family":"Abdulsadda","given":"Ahmad Taha","non-dropping-particle":"","parse-names":false,"suffix":""}],"container-title":"Telecommunication Systems","id":"ITEM-1","issue":"4","issued":{"date-parts":[["2024"]]},"page":"1201-1244","publisher":"Springer","title":"6G optical-RF wireless integration: a review on heterogeneous cellular network channel modeling, measurements, and challenges","type":"article-journal","volume":"87"},"uris":["http://www.mendeley.com/documents/?uuid=958d5de8-e5f2-47ba-b4a3-8c2e296fbf0d"]}],"mendeley":{"formattedCitation":"[7]","plainTextFormattedCitation":"[7]","previouslyFormattedCitation":"[7]"},"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E7429E" w:rsidRPr="004F61C6">
        <w:rPr>
          <w:rFonts w:asciiTheme="majorBidi" w:eastAsia="Times New Roman" w:hAnsiTheme="majorBidi" w:cstheme="majorBidi"/>
          <w:noProof/>
          <w:sz w:val="20"/>
          <w:szCs w:val="20"/>
        </w:rPr>
        <w:t>[7]</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p>
    <w:p w14:paraId="07B5D86E" w14:textId="0C829901" w:rsidR="002877F5" w:rsidRPr="004F61C6" w:rsidRDefault="002877F5" w:rsidP="00EA574F">
      <w:pPr>
        <w:spacing w:after="0" w:line="240" w:lineRule="auto"/>
        <w:ind w:firstLine="360"/>
        <w:jc w:val="both"/>
        <w:rPr>
          <w:rFonts w:asciiTheme="majorBidi" w:hAnsiTheme="majorBidi" w:cstheme="majorBidi"/>
          <w:b/>
          <w:bCs/>
          <w:sz w:val="20"/>
          <w:szCs w:val="20"/>
        </w:rPr>
      </w:pPr>
      <w:r w:rsidRPr="004F61C6">
        <w:rPr>
          <w:rFonts w:asciiTheme="majorBidi" w:hAnsiTheme="majorBidi" w:cstheme="majorBidi"/>
          <w:b/>
          <w:bCs/>
          <w:sz w:val="20"/>
          <w:szCs w:val="20"/>
          <w:rtl/>
        </w:rPr>
        <w:t xml:space="preserve"> </w:t>
      </w:r>
      <w:r w:rsidRPr="004F61C6">
        <w:rPr>
          <w:rFonts w:asciiTheme="majorBidi" w:eastAsia="Times New Roman" w:hAnsiTheme="majorBidi" w:cstheme="majorBidi"/>
          <w:sz w:val="20"/>
          <w:szCs w:val="20"/>
        </w:rPr>
        <w:t>The remainder of this paper is organized as follows. Section II reviews the related work and identifies existing research gaps. Section III presents the research methodology. Section IV discusses emerging communication technologies for IoT in 6G networks. Section V explores the role of artificial intelligence and edge intelligence in 6G-enabled IoT systems. Section VI addresses security, privacy, and trust challenges in 6G IoT environments. Section VII examines reliability, ultra-low latency, and mobility management mechanisms in 6G-enabled IoT systems. Section VIII presents energy harvesting techniques and green protocol design. Section IX highlights key applications of IoT over 6G networks. Finally, Section X discusses open challenges and future research directions.</w:t>
      </w:r>
    </w:p>
    <w:p w14:paraId="67930472" w14:textId="639F9834" w:rsidR="0087714E" w:rsidRPr="004F61C6" w:rsidRDefault="00A23F21" w:rsidP="00EA574F">
      <w:pPr>
        <w:spacing w:before="100" w:beforeAutospacing="1" w:after="100" w:afterAutospacing="1" w:line="240" w:lineRule="auto"/>
        <w:jc w:val="center"/>
        <w:rPr>
          <w:rFonts w:asciiTheme="majorBidi" w:eastAsia="Times New Roman" w:hAnsiTheme="majorBidi" w:cstheme="majorBidi"/>
          <w:b/>
          <w:bCs/>
          <w:sz w:val="24"/>
          <w:szCs w:val="24"/>
        </w:rPr>
      </w:pPr>
      <w:r>
        <w:rPr>
          <w:noProof/>
        </w:rPr>
        <w:lastRenderedPageBreak/>
        <w:drawing>
          <wp:inline distT="0" distB="0" distL="0" distR="0" wp14:anchorId="7C9EF501" wp14:editId="6398CB03">
            <wp:extent cx="5303213" cy="5210175"/>
            <wp:effectExtent l="0" t="0" r="0" b="0"/>
            <wp:docPr id="97979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98414" name=""/>
                    <pic:cNvPicPr/>
                  </pic:nvPicPr>
                  <pic:blipFill>
                    <a:blip r:embed="rId8"/>
                    <a:stretch>
                      <a:fillRect/>
                    </a:stretch>
                  </pic:blipFill>
                  <pic:spPr>
                    <a:xfrm>
                      <a:off x="0" y="0"/>
                      <a:ext cx="5343126" cy="5249388"/>
                    </a:xfrm>
                    <a:prstGeom prst="rect">
                      <a:avLst/>
                    </a:prstGeom>
                  </pic:spPr>
                </pic:pic>
              </a:graphicData>
            </a:graphic>
          </wp:inline>
        </w:drawing>
      </w:r>
    </w:p>
    <w:p w14:paraId="756C4098" w14:textId="76E45D7E" w:rsidR="000B20AC" w:rsidRPr="000B20AC" w:rsidRDefault="0087714E" w:rsidP="000B20AC">
      <w:pPr>
        <w:pStyle w:val="Caption"/>
        <w:jc w:val="center"/>
        <w:rPr>
          <w:rFonts w:asciiTheme="majorBidi" w:hAnsiTheme="majorBidi" w:cstheme="majorBidi"/>
          <w:color w:val="auto"/>
          <w:sz w:val="20"/>
          <w:szCs w:val="20"/>
        </w:rPr>
      </w:pPr>
      <w:bookmarkStart w:id="6" w:name="OLE_LINK8"/>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1</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w:t>
      </w:r>
      <w:r w:rsidRPr="004F61C6">
        <w:rPr>
          <w:rFonts w:asciiTheme="majorBidi" w:hAnsiTheme="majorBidi" w:cstheme="majorBidi"/>
          <w:color w:val="auto"/>
          <w:sz w:val="20"/>
          <w:szCs w:val="20"/>
        </w:rPr>
        <w:t xml:space="preserve"> </w:t>
      </w:r>
      <w:r w:rsidR="000B20AC" w:rsidRPr="000B20AC">
        <w:rPr>
          <w:rFonts w:asciiTheme="majorBidi" w:hAnsiTheme="majorBidi" w:cstheme="majorBidi"/>
          <w:color w:val="auto"/>
          <w:sz w:val="20"/>
          <w:szCs w:val="20"/>
        </w:rPr>
        <w:t>6G-IoT: Enabling Technologies and Future Roadmap</w:t>
      </w:r>
    </w:p>
    <w:bookmarkEnd w:id="6"/>
    <w:p w14:paraId="50EAA5AA" w14:textId="73EE1D1A" w:rsidR="00C356B0" w:rsidRPr="004F61C6" w:rsidRDefault="00E33D27" w:rsidP="00EB2A9C">
      <w:pPr>
        <w:ind w:hanging="180"/>
        <w:contextualSpacing/>
        <w:jc w:val="both"/>
        <w:rPr>
          <w:rFonts w:asciiTheme="majorBidi" w:hAnsiTheme="majorBidi" w:cstheme="majorBidi"/>
          <w:b/>
          <w:bCs/>
          <w:sz w:val="24"/>
          <w:szCs w:val="24"/>
        </w:rPr>
      </w:pPr>
      <w:r w:rsidRPr="004F61C6">
        <w:rPr>
          <w:rFonts w:asciiTheme="majorBidi" w:hAnsiTheme="majorBidi" w:cstheme="majorBidi"/>
          <w:b/>
          <w:bCs/>
          <w:sz w:val="24"/>
          <w:szCs w:val="24"/>
        </w:rPr>
        <w:t xml:space="preserve">1.2    </w:t>
      </w:r>
      <w:r w:rsidRPr="004F61C6">
        <w:rPr>
          <w:rFonts w:asciiTheme="majorBidi" w:hAnsiTheme="majorBidi" w:cstheme="majorBidi"/>
          <w:sz w:val="24"/>
          <w:szCs w:val="24"/>
        </w:rPr>
        <w:t xml:space="preserve">  </w:t>
      </w:r>
      <w:r w:rsidRPr="004F61C6">
        <w:rPr>
          <w:rFonts w:asciiTheme="majorBidi" w:hAnsiTheme="majorBidi" w:cstheme="majorBidi"/>
          <w:b/>
          <w:bCs/>
          <w:sz w:val="24"/>
          <w:szCs w:val="24"/>
        </w:rPr>
        <w:t>Evolution from 5G to 6G</w:t>
      </w:r>
    </w:p>
    <w:p w14:paraId="09E2F51B" w14:textId="6F4B44D2" w:rsidR="00EB2A9C" w:rsidRPr="004F61C6" w:rsidRDefault="00E33D27" w:rsidP="00EB2A9C">
      <w:pPr>
        <w:spacing w:before="100" w:beforeAutospacing="1" w:after="100" w:afterAutospacing="1" w:line="240" w:lineRule="auto"/>
        <w:ind w:firstLine="720"/>
        <w:contextualSpacing/>
        <w:jc w:val="both"/>
        <w:rPr>
          <w:rFonts w:asciiTheme="majorBidi" w:eastAsia="Times New Roman" w:hAnsiTheme="majorBidi" w:cstheme="majorBidi"/>
          <w:sz w:val="20"/>
          <w:szCs w:val="20"/>
        </w:rPr>
      </w:pPr>
      <w:bookmarkStart w:id="7" w:name="OLE_LINK3"/>
      <w:r w:rsidRPr="004F61C6">
        <w:rPr>
          <w:rFonts w:asciiTheme="majorBidi" w:eastAsia="Times New Roman" w:hAnsiTheme="majorBidi" w:cstheme="majorBidi"/>
          <w:sz w:val="20"/>
          <w:szCs w:val="20"/>
        </w:rPr>
        <w:t>The overpass spanning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5G to 6G signifies transformation from higher connection speed-oriented architecture to intelligent, autonomous and completely integrated communication environment</w:t>
      </w:r>
      <w:r w:rsidR="00EB2A9C" w:rsidRPr="004F61C6">
        <w:rPr>
          <w:rFonts w:asciiTheme="majorBidi" w:eastAsia="Times New Roman" w:hAnsiTheme="majorBidi" w:cstheme="majorBidi"/>
          <w:sz w:val="20"/>
          <w:szCs w:val="20"/>
          <w:rtl/>
        </w:rPr>
        <w:t xml:space="preserve"> </w:t>
      </w:r>
      <w:r w:rsidR="00EB2A9C" w:rsidRPr="004F61C6">
        <w:rPr>
          <w:rFonts w:asciiTheme="majorBidi" w:eastAsia="Times New Roman" w:hAnsiTheme="majorBidi" w:cstheme="majorBidi"/>
          <w:sz w:val="20"/>
          <w:szCs w:val="20"/>
        </w:rPr>
        <w:t>Figure 2</w:t>
      </w:r>
      <w:r w:rsidRPr="004F61C6">
        <w:rPr>
          <w:rFonts w:asciiTheme="majorBidi" w:eastAsia="Times New Roman" w:hAnsiTheme="majorBidi" w:cstheme="majorBidi"/>
          <w:sz w:val="20"/>
          <w:szCs w:val="20"/>
        </w:rPr>
        <w:t>. In contrast to 5G where achievements and technologies were focused on enhanced mobile broadband (</w:t>
      </w:r>
      <w:proofErr w:type="spellStart"/>
      <w:r w:rsidRPr="004F61C6">
        <w:rPr>
          <w:rFonts w:asciiTheme="majorBidi" w:eastAsia="Times New Roman" w:hAnsiTheme="majorBidi" w:cstheme="majorBidi"/>
          <w:sz w:val="20"/>
          <w:szCs w:val="20"/>
        </w:rPr>
        <w:t>eMBB</w:t>
      </w:r>
      <w:proofErr w:type="spellEnd"/>
      <w:r w:rsidRPr="004F61C6">
        <w:rPr>
          <w:rFonts w:asciiTheme="majorBidi" w:eastAsia="Times New Roman" w:hAnsiTheme="majorBidi" w:cstheme="majorBidi"/>
          <w:sz w:val="20"/>
          <w:szCs w:val="20"/>
        </w:rPr>
        <w:t>), ultra-reliable low-latency communication (URLLC) and massive machine-like communication (</w:t>
      </w:r>
      <w:proofErr w:type="spellStart"/>
      <w:r w:rsidRPr="004F61C6">
        <w:rPr>
          <w:rFonts w:asciiTheme="majorBidi" w:eastAsia="Times New Roman" w:hAnsiTheme="majorBidi" w:cstheme="majorBidi"/>
          <w:sz w:val="20"/>
          <w:szCs w:val="20"/>
        </w:rPr>
        <w:t>mMTC</w:t>
      </w:r>
      <w:proofErr w:type="spellEnd"/>
      <w:r w:rsidRPr="004F61C6">
        <w:rPr>
          <w:rFonts w:asciiTheme="majorBidi" w:eastAsia="Times New Roman" w:hAnsiTheme="majorBidi" w:cstheme="majorBidi"/>
          <w:sz w:val="20"/>
          <w:szCs w:val="20"/>
        </w:rPr>
        <w:t>), future applications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such as holographic telepresence, digital twins, tactile internet and huge AI based IoT systems require superior functionalities beyond the architectural design points of 5G. 1 </w:t>
      </w:r>
      <w:proofErr w:type="spellStart"/>
      <w:r w:rsidRPr="004F61C6">
        <w:rPr>
          <w:rFonts w:asciiTheme="majorBidi" w:eastAsia="Times New Roman" w:hAnsiTheme="majorBidi" w:cstheme="majorBidi"/>
          <w:sz w:val="20"/>
          <w:szCs w:val="20"/>
        </w:rPr>
        <w:t>ms</w:t>
      </w:r>
      <w:proofErr w:type="spellEnd"/>
      <w:r w:rsidRPr="004F61C6">
        <w:rPr>
          <w:rFonts w:asciiTheme="majorBidi" w:eastAsia="Times New Roman" w:hAnsiTheme="majorBidi" w:cstheme="majorBidi"/>
          <w:sz w:val="20"/>
          <w:szCs w:val="20"/>
        </w:rPr>
        <w:t>) latency, ultra-high reliability above 99.99999% of availability and global coverage through</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the convergence of terrestrial networks, airborne vehicles, low-earth orbit satellites (LEO), geostationary satellites (GEO), they support maritime traffic as well</w:t>
      </w:r>
      <w:r w:rsidR="00B5145A" w:rsidRPr="004F61C6">
        <w:rPr>
          <w:rFonts w:asciiTheme="majorBidi" w:eastAsia="Times New Roman" w:hAnsiTheme="majorBidi" w:cstheme="majorBidi"/>
          <w:sz w:val="20"/>
          <w:szCs w:val="20"/>
          <w:rtl/>
        </w:rPr>
        <w:t xml:space="preserve"> </w:t>
      </w:r>
      <w:r w:rsidR="004E6622">
        <w:rPr>
          <w:rFonts w:asciiTheme="majorBidi" w:eastAsia="Times New Roman" w:hAnsiTheme="majorBidi" w:cstheme="majorBidi"/>
          <w:sz w:val="20"/>
          <w:szCs w:val="20"/>
          <w:rtl/>
        </w:rPr>
        <w:fldChar w:fldCharType="begin" w:fldLock="1"/>
      </w:r>
      <w:r w:rsidR="004E6622">
        <w:rPr>
          <w:rFonts w:asciiTheme="majorBidi" w:eastAsia="Times New Roman" w:hAnsiTheme="majorBidi" w:cstheme="majorBidi"/>
          <w:sz w:val="20"/>
          <w:szCs w:val="20"/>
        </w:rPr>
        <w:instrText>ADDIN CSL_CITATION {"citationItems":[{"id":"ITEM-1","itemData":{"ISSN":"2716-6074","abstract":"… Firstly, the code for the Blynk App is typed by using the Arduino IDE software along with the token ID and the APN. After … Blynk App, the user can open the Blynk App to make sure it is connected to the microcontroller. Meanwhile, if the microcontroller is not connected to the Blynk …","author":[{"dropping-particle":"","family":"Jospine","given":"A","non-dropping-particle":"","parse-names":false,"suffix":""},{"dropping-particle":"","family":"Audah","given":"L H M","non-dropping-particle":"","parse-names":false,"suffix":""},{"dropping-particle":"","family":"...","given":"","non-dropping-particle":"","parse-names":false,"suffix":""}],"container-title":"Journal of Electronic Voltage and Application","id":"ITEM-1","issue":"2","issued":{"date-parts":[["2020"]]},"page":"1-13","title":"Vehicle monitoring system with geofencing capability","type":"article-journal","volume":"1"},"uris":["http://www.mendeley.com/documents/?uuid=6386f90f-dfa9-45db-b3a5-6d963722c3e4"]}],"mendeley":{"formattedCitation":"[8]","plainTextFormattedCitation":"[8]","previouslyFormattedCitation":"[8]"},"properties":{"noteIndex":0},"schema":"https://github.com/citation-style-language/schema/raw/master/csl-citation.json"}</w:instrText>
      </w:r>
      <w:r w:rsidR="004E6622">
        <w:rPr>
          <w:rFonts w:asciiTheme="majorBidi" w:eastAsia="Times New Roman" w:hAnsiTheme="majorBidi" w:cstheme="majorBidi"/>
          <w:sz w:val="20"/>
          <w:szCs w:val="20"/>
          <w:rtl/>
        </w:rPr>
        <w:fldChar w:fldCharType="separate"/>
      </w:r>
      <w:r w:rsidR="004E6622" w:rsidRPr="004E6622">
        <w:rPr>
          <w:rFonts w:asciiTheme="majorBidi" w:eastAsia="Times New Roman" w:hAnsiTheme="majorBidi" w:cstheme="majorBidi"/>
          <w:noProof/>
          <w:sz w:val="20"/>
          <w:szCs w:val="20"/>
        </w:rPr>
        <w:t>[8]</w:t>
      </w:r>
      <w:r w:rsidR="004E6622">
        <w:rPr>
          <w:rFonts w:asciiTheme="majorBidi" w:eastAsia="Times New Roman" w:hAnsiTheme="majorBidi" w:cstheme="majorBidi"/>
          <w:sz w:val="20"/>
          <w:szCs w:val="20"/>
          <w:rtl/>
        </w:rPr>
        <w:fldChar w:fldCharType="end"/>
      </w:r>
      <w:r w:rsidR="00B5145A"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2079-9292","author":[{"dropping-particle":"","family":"Höyhtyä","given":"Marko","non-dropping-particle":"","parse-names":false,"suffix":""},{"dropping-particle":"","family":"Anttonen","given":"Antti","non-dropping-particle":"","parse-names":false,"suffix":""},{"dropping-particle":"","family":"Majanen","given":"Mikko","non-dropping-particle":"","parse-names":false,"suffix":""},{"dropping-particle":"","family":"Yastrebova-Castillo","given":"Anastasia","non-dropping-particle":"","parse-names":false,"suffix":""},{"dropping-particle":"","family":"Varga","given":"Mihaly","non-dropping-particle":"","parse-names":false,"suffix":""},{"dropping-particle":"","family":"Lodigiani","given":"Luca","non-dropping-particle":"","parse-names":false,"suffix":""},{"dropping-particle":"","family":"Corici","given":"Marius","non-dropping-particle":"","parse-names":false,"suffix":""},{"dropping-particle":"","family":"Zope","given":"Hemant","non-dropping-particle":"","parse-names":false,"suffix":""}],"container-title":"Electronics","id":"ITEM-1","issue":"7","issued":{"date-parts":[["2024"]]},"page":"1269","publisher":"MDPI","title":"Multi-layered satellite communications systems for ultra-high availability and resilience","type":"article-journal","volume":"13"},"uris":["http://www.mendeley.com/documents/?uuid=310ce656-fabd-400b-9a02-12c15131eed9"]}],"mendeley":{"formattedCitation":"[9]","plainTextFormattedCitation":"[9]","previouslyFormattedCitation":"[9]"},"properties":{"noteIndex":0},"schema":"https://github.com/citation-style-language/schema/raw/master/csl-citation.json"}</w:instrText>
      </w:r>
      <w:r w:rsidR="00B5145A"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[9]</w:t>
      </w:r>
      <w:r w:rsidR="00B5145A"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p>
    <w:p w14:paraId="3A19F016" w14:textId="5D1AD148" w:rsidR="00E33D27" w:rsidRPr="004F61C6" w:rsidRDefault="00E33D27" w:rsidP="00B5145A">
      <w:pPr>
        <w:spacing w:before="100" w:beforeAutospacing="1" w:after="100" w:afterAutospacing="1" w:line="240" w:lineRule="auto"/>
        <w:ind w:firstLine="720"/>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 significant paradigm change here is from AI-aided optimization in 5G to AI-native ubiquitous network design in 6G, where intelligence is integrated</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at all protocol layers which results into self-optimizing, self-healing and context-aware communication systems</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2169-3536","author":[{"dropping-particle":"","family":"Usman","given":"Yusuf","non-dropping-particle":"","parse-names":false,"suffix":""},{"dropping-particle":"","family":"Oladipupo","given":"Habeeb","non-dropping-particle":"","parse-names":false,"suffix":""},{"dropping-particle":"","family":"During","given":"Adegboyega D","non-dropping-particle":"","parse-names":false,"suffix":""},{"dropping-particle":"","family":"Robert","given":"Akl","non-dropping-particle":"","parse-names":false,"suffix":""},{"dropping-particle":"","family":"Chataut","given":"Robin","non-dropping-particle":"","parse-names":false,"suffix":""}],"container-title":"IEEE Access","id":"ITEM-1","issued":{"date-parts":[["2025"]]},"publisher":"IEEE","title":"AI, ML, and LLM integration in 5G/6G networks: A comprehensive survey of architectures, challenges, and future directions","type":"article-journal"},"uris":["http://www.mendeley.com/documents/?uuid=699d21eb-1661-4ec5-a4aa-90dcc1620cb7"]}],"mendeley":{"formattedCitation":"[10]","plainTextFormattedCitation":"[10]","previouslyFormattedCitation":"[10]"},"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[10]</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Moreover, 6G will also exploit spectrum in the terahertz (THz) bands which provides an enormous bandwidth but is also introducing new propagation and hardware challenges with a corresponding need for effective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beamforming schemes, intelligent reflecting surfaces and novel materials</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1673-5447","author":[{"dropping-particle":"","family":"Chen","given":"Zhi","non-dropping-particle":"","parse-names":false,"suffix":""},{"dropping-particle":"","family":"Ma","given":"Xinying","non-dropping-particle":"","parse-names":false,"suffix":""},{"dropping-particle":"","family":"Han","given":"Chong","non-dropping-particle":"","parse-names":false,"suffix":""},{"dropping-particle":"","family":"Wen","given":"Qiye","non-dropping-particle":"","parse-names":false,"suffix":""}],"container-title":"China Communications","id":"ITEM-1","issue":"5","issued":{"date-parts":[["2021"]]},"page":"93-119","publisher":"IEEE","title":"Towards intelligent reflecting surface empowered 6G terahertz communications: A survey","type":"article-journal","volume":"18"},"uris":["http://www.mendeley.com/documents/?uuid=e54fc77b-e17e-4dba-b6ec-fc15c4981aa1"]}],"mendeley":{"formattedCitation":"[11]","plainTextFormattedCitation":"[11]","previouslyFormattedCitation":"[11]"},"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[11]</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From an architectural point of view, the 6G is expected to</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be completely distributed, edge-native and cell-free with sensing, computation and semantic </w:t>
      </w:r>
      <w:r w:rsidRPr="004F61C6">
        <w:rPr>
          <w:rFonts w:asciiTheme="majorBidi" w:eastAsia="Times New Roman" w:hAnsiTheme="majorBidi" w:cstheme="majorBidi"/>
          <w:sz w:val="20"/>
          <w:szCs w:val="20"/>
        </w:rPr>
        <w:lastRenderedPageBreak/>
        <w:t>communications deeply integrated into it. Energy efficiency is an optimization objective in 5G, while sustainability becomes a design principle of its own right in 6G with the emergence of green communication technologies, energy harvesting schemes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and carbon-aware network management</w:t>
      </w:r>
      <w:r w:rsidR="00EF0F13">
        <w:rPr>
          <w:rFonts w:asciiTheme="majorBidi" w:eastAsia="Times New Roman" w:hAnsiTheme="majorBidi" w:cstheme="majorBidi" w:hint="cs"/>
          <w:sz w:val="20"/>
          <w:szCs w:val="20"/>
          <w:rtl/>
        </w:rPr>
        <w:t xml:space="preserve"> </w:t>
      </w:r>
      <w:r w:rsidR="00E7429E"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{"citationItems":[{"id":"ITEM-1","itemData":{"author":[{"dropping-particle":"","family":"Alzubi","given":"Emran","non-dropping-particle":"","parse-names":false,"suffix":""}],"id":"ITEM-1","issued":{"date-parts":[["0"]]},"title":"AI-Powered Smart Grids in the 6G Era: A Comprehensive Survey on Security and Intelligent Energy Systems","type":"article-journal"},"uris":["http://www.mendeley.com/documents/?uuid=2f14d169-e88f-473c-815c-6478fe651bcf"]}],"mendeley":{"formattedCitation":"[12]","plainTextFormattedCitation":"[12]","previouslyFormattedCitation":"[12]"},"properties":{"noteIndex":0},"schema":"https://github.com/citation-style-language/schema/raw/master/csl-citation.json"}</w:instrText>
      </w:r>
      <w:r w:rsidR="00E7429E"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[12]</w:t>
      </w:r>
      <w:r w:rsidR="00E7429E"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Thus, 6G is</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not just the next natural step after 5G in terms of speed and capacity improvement, but significantly reshapes the paradigm of wireless systems to intelligent, ubiquitous, and sustainable digital infrastructures that can support the rise of cyber– physical–human interactions.</w:t>
      </w:r>
    </w:p>
    <w:bookmarkEnd w:id="7"/>
    <w:p w14:paraId="44B00CA0" w14:textId="4ADAF450" w:rsidR="00EB2A9C" w:rsidRPr="004F61C6" w:rsidRDefault="00A23F21" w:rsidP="00EB2A9C">
      <w:pPr>
        <w:keepNext/>
        <w:spacing w:before="100" w:beforeAutospacing="1" w:after="100" w:afterAutospacing="1" w:line="240" w:lineRule="auto"/>
        <w:jc w:val="center"/>
        <w:rPr>
          <w:rFonts w:asciiTheme="majorBidi" w:hAnsiTheme="majorBidi" w:cstheme="majorBidi"/>
        </w:rPr>
      </w:pPr>
      <w:r>
        <w:rPr>
          <w:noProof/>
        </w:rPr>
        <w:drawing>
          <wp:inline distT="0" distB="0" distL="0" distR="0" wp14:anchorId="4CDB859E" wp14:editId="0D075486">
            <wp:extent cx="5486400" cy="3665220"/>
            <wp:effectExtent l="0" t="0" r="0" b="0"/>
            <wp:docPr id="103462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26687" name=""/>
                    <pic:cNvPicPr/>
                  </pic:nvPicPr>
                  <pic:blipFill>
                    <a:blip r:embed="rId9"/>
                    <a:stretch>
                      <a:fillRect/>
                    </a:stretch>
                  </pic:blipFill>
                  <pic:spPr>
                    <a:xfrm>
                      <a:off x="0" y="0"/>
                      <a:ext cx="5486400" cy="3665220"/>
                    </a:xfrm>
                    <a:prstGeom prst="rect">
                      <a:avLst/>
                    </a:prstGeom>
                  </pic:spPr>
                </pic:pic>
              </a:graphicData>
            </a:graphic>
          </wp:inline>
        </w:drawing>
      </w:r>
    </w:p>
    <w:p w14:paraId="675D5803" w14:textId="72CA549E" w:rsidR="00E33D27" w:rsidRDefault="00EB2A9C" w:rsidP="00EB2A9C">
      <w:pPr>
        <w:pStyle w:val="Caption"/>
        <w:jc w:val="center"/>
        <w:rPr>
          <w:rFonts w:asciiTheme="majorBidi" w:hAnsiTheme="majorBidi" w:cstheme="majorBidi"/>
          <w:color w:val="auto"/>
          <w:sz w:val="20"/>
          <w:szCs w:val="20"/>
          <w:rtl/>
        </w:rPr>
      </w:pPr>
      <w:bookmarkStart w:id="8" w:name="OLE_LINK4"/>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2</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Pr>
        <w:t>. The 5G–6G Evolution: From Connectivity to Intelligence</w:t>
      </w:r>
      <w:bookmarkEnd w:id="8"/>
    </w:p>
    <w:p w14:paraId="73F08785" w14:textId="77777777" w:rsidR="00496B0E" w:rsidRPr="00496B0E" w:rsidRDefault="00496B0E" w:rsidP="00496B0E">
      <w:pPr>
        <w:rPr>
          <w:rtl/>
        </w:rPr>
      </w:pPr>
    </w:p>
    <w:p w14:paraId="52616DF8" w14:textId="77777777" w:rsidR="00B3291F" w:rsidRPr="004F61C6" w:rsidRDefault="00B3291F" w:rsidP="00B3291F">
      <w:pPr>
        <w:rPr>
          <w:rFonts w:asciiTheme="majorBidi" w:hAnsiTheme="majorBidi" w:cstheme="majorBidi"/>
        </w:rPr>
      </w:pPr>
    </w:p>
    <w:p w14:paraId="73E27AF1" w14:textId="77777777" w:rsidR="00FA6D7B" w:rsidRPr="004F61C6" w:rsidRDefault="00113357" w:rsidP="00FA6D7B">
      <w:pPr>
        <w:pStyle w:val="ListParagraph"/>
        <w:numPr>
          <w:ilvl w:val="0"/>
          <w:numId w:val="13"/>
        </w:numPr>
        <w:spacing w:after="0" w:line="240" w:lineRule="auto"/>
        <w:rPr>
          <w:rFonts w:asciiTheme="majorBidi" w:hAnsiTheme="majorBidi" w:cstheme="majorBidi"/>
          <w:b/>
          <w:bCs/>
          <w:sz w:val="24"/>
          <w:szCs w:val="24"/>
        </w:rPr>
      </w:pPr>
      <w:bookmarkStart w:id="9" w:name="OLE_LINK5"/>
      <w:r w:rsidRPr="004F61C6">
        <w:rPr>
          <w:rFonts w:asciiTheme="majorBidi" w:hAnsiTheme="majorBidi" w:cstheme="majorBidi"/>
          <w:b/>
          <w:bCs/>
          <w:sz w:val="24"/>
          <w:szCs w:val="24"/>
        </w:rPr>
        <w:t xml:space="preserve">Related work </w:t>
      </w:r>
      <w:bookmarkEnd w:id="9"/>
    </w:p>
    <w:p w14:paraId="2966620B" w14:textId="170E021B" w:rsidR="00FA6D7B" w:rsidRPr="004F61C6" w:rsidRDefault="00B94175" w:rsidP="00FA6D7B">
      <w:pPr>
        <w:spacing w:after="0" w:line="240" w:lineRule="auto"/>
        <w:ind w:firstLine="360"/>
        <w:jc w:val="both"/>
        <w:rPr>
          <w:rFonts w:asciiTheme="majorBidi" w:hAnsiTheme="majorBidi" w:cstheme="majorBidi"/>
          <w:b/>
          <w:bCs/>
          <w:sz w:val="24"/>
          <w:szCs w:val="24"/>
          <w:rtl/>
        </w:rPr>
      </w:pPr>
      <w:r w:rsidRPr="004F61C6">
        <w:rPr>
          <w:rFonts w:asciiTheme="majorBidi" w:hAnsiTheme="majorBidi" w:cstheme="majorBidi"/>
          <w:sz w:val="20"/>
          <w:szCs w:val="20"/>
        </w:rPr>
        <w:t xml:space="preserve">The </w:t>
      </w:r>
      <w:r w:rsidR="00B5145A" w:rsidRPr="004F61C6">
        <w:rPr>
          <w:rFonts w:asciiTheme="majorBidi" w:hAnsiTheme="majorBidi" w:cstheme="majorBidi"/>
          <w:sz w:val="20"/>
          <w:szCs w:val="20"/>
        </w:rPr>
        <w:t>sixth generation</w:t>
      </w:r>
      <w:r w:rsidRPr="004F61C6">
        <w:rPr>
          <w:rFonts w:asciiTheme="majorBidi" w:hAnsiTheme="majorBidi" w:cstheme="majorBidi"/>
          <w:sz w:val="20"/>
          <w:szCs w:val="20"/>
        </w:rPr>
        <w:t xml:space="preserve"> (6G) wireless communications</w:t>
      </w:r>
      <w:r w:rsidRPr="004F61C6">
        <w:rPr>
          <w:rFonts w:asciiTheme="majorBidi" w:hAnsiTheme="majorBidi" w:cstheme="majorBidi"/>
        </w:rPr>
        <w:t> </w:t>
      </w:r>
      <w:r w:rsidRPr="004F61C6">
        <w:rPr>
          <w:rFonts w:asciiTheme="majorBidi" w:hAnsiTheme="majorBidi" w:cstheme="majorBidi"/>
          <w:sz w:val="20"/>
          <w:szCs w:val="20"/>
        </w:rPr>
        <w:t>system is expected to be the next revolutionary leap that will comprehensively facilitate a variety of emerging applications related to increasingly extending IoT</w:t>
      </w:r>
      <w:r w:rsidR="00CD609C">
        <w:rPr>
          <w:rFonts w:asciiTheme="majorBidi" w:hAnsiTheme="majorBidi" w:cstheme="majorBidi" w:hint="cs"/>
          <w:sz w:val="20"/>
          <w:szCs w:val="20"/>
          <w:rtl/>
        </w:rPr>
        <w:t xml:space="preserve"> </w:t>
      </w:r>
      <w:r w:rsidR="00B5145A"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{"citationItems":[{"id":"ITEM-1","itemData":{"ISSN":"2327-4662","author":[{"dropping-particle":"","family":"Nguyen","given":"Dinh C","non-dropping-particle":"","parse-names":false,"suffix":""},{"dropping-particle":"","family":"Ding","given":"Ming","non-dropping-particle":"","parse-names":false,"suffix":""},{"dropping-particle":"","family":"Pathirana","given":"Pubudu N","non-dropping-particle":"","parse-names":false,"suffix":""},{"dropping-particle":"","family":"Seneviratne","given":"Aruna","non-dropping-particle":"","parse-names":false,"suffix":""},{"dropping-particle":"","family":"Li","given":"Jun","non-dropping-particle":"","parse-names":false,"suffix":""},{"dropping-particle":"","family":"Niyato","given":"Dusit","non-dropping-particle":"","parse-names":false,"suffix":""},{"dropping-particle":"","family":"Dobre","given":"Octavia","non-dropping-particle":"","parse-names":false,"suffix":""},{"dropping-particle":"","family":"Poor","given":"H Vincent","non-dropping-particle":"","parse-names":false,"suffix":""}],"container-title":"IEEE Internet of Things Journal","id":"ITEM-1","issue":"1","issued":{"date-parts":[["2021"]]},"page":"359-383","publisher":"IEEE","title":"6G Internet of Things: A comprehensive survey","type":"article-journal","volume":"9"},"uris":["http://www.mendeley.com/documents/?uuid=d18cd7d1-4223-4498-941e-f51c068570c0"]}],"mendeley":{"formattedCitation":"[13]","plainTextFormattedCitation":"[13]","previouslyFormattedCitation":"[13]"},"properties":{"noteIndex":0},"schema":"https://github.com/citation-style-language/schema/raw/master/csl-citation.json"}</w:instrText>
      </w:r>
      <w:r w:rsidR="00B5145A"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[13]</w:t>
      </w:r>
      <w:r w:rsidR="00B5145A" w:rsidRPr="004F61C6">
        <w:rPr>
          <w:rFonts w:asciiTheme="majorBidi" w:hAnsiTheme="majorBidi" w:cstheme="majorBidi"/>
          <w:sz w:val="20"/>
          <w:szCs w:val="20"/>
        </w:rPr>
        <w:fldChar w:fldCharType="end"/>
      </w:r>
      <w:r w:rsidRPr="004F61C6">
        <w:rPr>
          <w:rFonts w:asciiTheme="majorBidi" w:hAnsiTheme="majorBidi" w:cstheme="majorBidi"/>
          <w:sz w:val="20"/>
          <w:szCs w:val="20"/>
        </w:rPr>
        <w:t>. Fast development and increasing requirement for higher degree of automation drive the need for ubiquitous, high-c capacity networks supporting ultra-reliable low-latency communication (URLLC) also efficient-supporting machine-type</w:t>
      </w:r>
      <w:r w:rsidRPr="004F61C6">
        <w:rPr>
          <w:rFonts w:asciiTheme="majorBidi" w:hAnsiTheme="majorBidi" w:cstheme="majorBidi"/>
        </w:rPr>
        <w:t> </w:t>
      </w:r>
      <w:r w:rsidRPr="004F61C6">
        <w:rPr>
          <w:rFonts w:asciiTheme="majorBidi" w:hAnsiTheme="majorBidi" w:cstheme="majorBidi"/>
          <w:sz w:val="20"/>
          <w:szCs w:val="20"/>
        </w:rPr>
        <w:t>communications (MTC). Novelties such as the development of intelligent transport systems (ITSs),</w:t>
      </w:r>
      <w:r w:rsidRPr="004F61C6">
        <w:rPr>
          <w:rFonts w:asciiTheme="majorBidi" w:hAnsiTheme="majorBidi" w:cstheme="majorBidi"/>
        </w:rPr>
        <w:t> </w:t>
      </w:r>
      <w:r w:rsidRPr="004F61C6">
        <w:rPr>
          <w:rFonts w:asciiTheme="majorBidi" w:hAnsiTheme="majorBidi" w:cstheme="majorBidi"/>
          <w:sz w:val="20"/>
          <w:szCs w:val="20"/>
        </w:rPr>
        <w:t>advanced vehicular networks, the modern smart cities built for urban mobility, and complete industry Internet serving Industry 4.0 applications are just some examples. The general target of 6G is to offer varied services that contain not only high capacity-content delivery, but also intelligent network orchestration and a sophisticated network slicing</w:t>
      </w:r>
      <w:r w:rsidRPr="004F61C6">
        <w:rPr>
          <w:rFonts w:asciiTheme="majorBidi" w:hAnsiTheme="majorBidi" w:cstheme="majorBidi"/>
        </w:rPr>
        <w:t> </w:t>
      </w:r>
      <w:r w:rsidRPr="004F61C6">
        <w:rPr>
          <w:rFonts w:asciiTheme="majorBidi" w:hAnsiTheme="majorBidi" w:cstheme="majorBidi"/>
          <w:sz w:val="20"/>
          <w:szCs w:val="20"/>
        </w:rPr>
        <w:t>which is dedicated for promising applications with high revenue. An in-depth analysis of the basic technological enablers has been carried out to recognize which key technologies are expected to be crucial for the development of next-generation communication systems and service supporting at 6G age, with great emphasis on huge demand due</w:t>
      </w:r>
      <w:r w:rsidRPr="004F61C6">
        <w:rPr>
          <w:rFonts w:asciiTheme="majorBidi" w:hAnsiTheme="majorBidi" w:cstheme="majorBidi"/>
        </w:rPr>
        <w:t> </w:t>
      </w:r>
      <w:r w:rsidRPr="004F61C6">
        <w:rPr>
          <w:rFonts w:asciiTheme="majorBidi" w:hAnsiTheme="majorBidi" w:cstheme="majorBidi"/>
          <w:sz w:val="20"/>
          <w:szCs w:val="20"/>
        </w:rPr>
        <w:t>to its extensive requirements by IoT that transforms diversely sectors and fosters innovative mobile communication.</w:t>
      </w:r>
    </w:p>
    <w:p w14:paraId="127A5A78" w14:textId="1639AC4C" w:rsidR="00FA6D7B" w:rsidRPr="004F61C6" w:rsidRDefault="00B94175" w:rsidP="00FA6D7B">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Despite next-generation communication systems being deployed with IoT connectivity</w:t>
      </w:r>
      <w:r w:rsidRPr="004F61C6">
        <w:rPr>
          <w:rFonts w:asciiTheme="majorBidi" w:hAnsiTheme="majorBidi" w:cstheme="majorBidi"/>
          <w:sz w:val="20"/>
          <w:szCs w:val="20"/>
        </w:rPr>
        <w:t> </w:t>
      </w:r>
      <w:r w:rsidRPr="004F61C6">
        <w:rPr>
          <w:rFonts w:asciiTheme="majorBidi" w:hAnsiTheme="majorBidi" w:cstheme="majorBidi"/>
          <w:sz w:val="20"/>
          <w:szCs w:val="20"/>
        </w:rPr>
        <w:t xml:space="preserve">as the primary focus for interoperability in traditional cyber–physical scenarios with interaction between humans </w:t>
      </w:r>
      <w:r w:rsidRPr="004F61C6">
        <w:rPr>
          <w:rFonts w:asciiTheme="majorBidi" w:hAnsiTheme="majorBidi" w:cstheme="majorBidi"/>
          <w:sz w:val="20"/>
          <w:szCs w:val="20"/>
        </w:rPr>
        <w:lastRenderedPageBreak/>
        <w:t>and physical objects at the level of machine-learning, 6G networks will pave the way to a cyber–cyber–physical approach that positions intelligence together with information and knowledge as an indispensable constituent for IoT communications: where layers in cloud–cyber agents are combined within these ends, socializing based on shared natural learning capabilities inherent within both data, information, and knowledge resources that interconnect via Internet</w:t>
      </w:r>
      <w:r w:rsidR="00CD609C">
        <w:rPr>
          <w:rFonts w:asciiTheme="majorBidi" w:hAnsiTheme="majorBidi" w:cstheme="majorBidi" w:hint="cs"/>
          <w:sz w:val="20"/>
          <w:szCs w:val="20"/>
          <w:rtl/>
        </w:rPr>
        <w:t xml:space="preserve"> </w:t>
      </w:r>
      <w:r w:rsidR="00B5145A"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1553-877X","author":[{"dropping-particle":"","family":"Wang","given":"Xiaofei","non-dropping-particle":"","parse-names":false,"suffix":""},{"dropping-particle":"","family":"Zhao","given":"Yunfeng","non-dropping-particle":"","parse-names":false,"suffix":""},{"dropping-particle":"","family":"Qiu","given":"Chao","non-dropping-particle":"","parse-names":false,"suffix":""},{"dropping-particle":"","family":"Hu","given":"Qinghua","non-dropping-particle":"","parse-names":false,"suffix":""},{"dropping-particle":"","family":"Leung","given":"Victor C M","non-dropping-particle":"","parse-names":false,"suffix":""}],"container-title":"IEEE Communications Surveys &amp; Tutorials","id":"ITEM-1","issue":"3","issued":{"date-parts":[["2024"]]},"page":"2085-2128","publisher":"IEEE","title":"Socialized learning: A survey of the paradigm shift for edge intelligence in networked systems","type":"article-journal","volume":"27"},"uris":["http://www.mendeley.com/documents/?uuid=76da7992-912f-4abc-88aa-c538a3716120"]}],"mendeley":{"formattedCitation":"[14]","plainTextFormattedCitation":"[14]","previouslyFormattedCitation":"[14]"},"properties":{"noteIndex":0},"schema":"https://github.com/citation-style-language/schema/raw/master/csl-citation.json"}</w:instrText>
      </w:r>
      <w:r w:rsidR="00B5145A"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[14]</w:t>
      </w:r>
      <w:r w:rsidR="00B5145A" w:rsidRPr="004F61C6">
        <w:rPr>
          <w:rFonts w:asciiTheme="majorBidi" w:hAnsiTheme="majorBidi" w:cstheme="majorBidi"/>
          <w:sz w:val="20"/>
          <w:szCs w:val="20"/>
        </w:rPr>
        <w:fldChar w:fldCharType="end"/>
      </w:r>
      <w:r w:rsidRPr="004F61C6">
        <w:rPr>
          <w:rFonts w:asciiTheme="majorBidi" w:hAnsiTheme="majorBidi" w:cstheme="majorBidi"/>
          <w:sz w:val="20"/>
          <w:szCs w:val="20"/>
        </w:rPr>
        <w:t>. IoT of the traditional definition in which</w:t>
      </w:r>
      <w:r w:rsidRPr="004F61C6">
        <w:rPr>
          <w:rFonts w:asciiTheme="majorBidi" w:hAnsiTheme="majorBidi" w:cstheme="majorBidi"/>
          <w:sz w:val="20"/>
          <w:szCs w:val="20"/>
        </w:rPr>
        <w:t> </w:t>
      </w:r>
      <w:r w:rsidRPr="004F61C6">
        <w:rPr>
          <w:rFonts w:asciiTheme="majorBidi" w:hAnsiTheme="majorBidi" w:cstheme="majorBidi"/>
          <w:sz w:val="20"/>
          <w:szCs w:val="20"/>
        </w:rPr>
        <w:t>only machine machines can be interconnected to network will not for so long belong only to IoT category; thus, a more generalized approach related with IoT is being envisaged, widening still more 6G/IoT. The</w:t>
      </w:r>
      <w:r w:rsidRPr="004F61C6">
        <w:rPr>
          <w:rFonts w:asciiTheme="majorBidi" w:hAnsiTheme="majorBidi" w:cstheme="majorBidi"/>
          <w:sz w:val="20"/>
          <w:szCs w:val="20"/>
        </w:rPr>
        <w:t> </w:t>
      </w:r>
      <w:r w:rsidRPr="004F61C6">
        <w:rPr>
          <w:rFonts w:asciiTheme="majorBidi" w:hAnsiTheme="majorBidi" w:cstheme="majorBidi"/>
          <w:sz w:val="20"/>
          <w:szCs w:val="20"/>
        </w:rPr>
        <w:t>6G network will transform into fully flexible and self-evolving, decidable learning and self-configuring networks. Time information provisioning and control are the other key elements in 6G IoT architecture, as time domain was largely missing for 5G and former communication systems and not well</w:t>
      </w:r>
      <w:r w:rsidRPr="004F61C6">
        <w:rPr>
          <w:rFonts w:asciiTheme="majorBidi" w:hAnsiTheme="majorBidi" w:cstheme="majorBidi"/>
          <w:sz w:val="20"/>
          <w:szCs w:val="20"/>
        </w:rPr>
        <w:t> </w:t>
      </w:r>
      <w:r w:rsidRPr="004F61C6">
        <w:rPr>
          <w:rFonts w:asciiTheme="majorBidi" w:hAnsiTheme="majorBidi" w:cstheme="majorBidi"/>
          <w:sz w:val="20"/>
          <w:szCs w:val="20"/>
        </w:rPr>
        <w:t>served for general IoT applications despite fact that for many machines highly precise time is demanded to ensure high precision operation</w:t>
      </w:r>
      <w:r w:rsidR="00CD609C">
        <w:rPr>
          <w:rFonts w:asciiTheme="majorBidi" w:hAnsiTheme="majorBidi" w:cstheme="majorBidi" w:hint="cs"/>
          <w:sz w:val="20"/>
          <w:szCs w:val="20"/>
          <w:rtl/>
        </w:rPr>
        <w:t xml:space="preserve"> </w:t>
      </w:r>
      <w:r w:rsidR="00E7429E"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BN":"1728197856","author":[{"dropping-particle":"","family":"Gupta","given":"Neha","non-dropping-particle":"","parse-names":false,"suffix":""},{"dropping-particle":"","family":"Sharma","given":"Sachin","non-dropping-particle":"","parse-names":false,"suffix":""},{"dropping-particle":"","family":"Juneja","given":"Pradeep Kumar","non-dropping-particle":"","parse-names":false,"suffix":""},{"dropping-particle":"","family":"Garg","given":"Umang","non-dropping-particle":"","parse-names":false,"suffix":""}],"container-title":"2020 international conference on advances in computing, communication &amp; materials (ICACCM)","id":"ITEM-1","issued":{"date-parts":[["2020"]]},"page":"289-294","publisher":"IEEE","title":"Sdnfv 5g-iot: A framework for the next generation 5g enabled iot","type":"paper-conference"},"uris":["http://www.mendeley.com/documents/?uuid=f9110df7-d768-4b6a-ae1d-977815bd9626"]}],"mendeley":{"formattedCitation":"[15]","plainTextFormattedCitation":"[15]","previouslyFormattedCitation":"[15]"},"properties":{"noteIndex":0},"schema":"https://github.com/citation-style-language/schema/raw/master/csl-citation.json"}</w:instrText>
      </w:r>
      <w:r w:rsidR="00E7429E"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[15]</w:t>
      </w:r>
      <w:r w:rsidR="00E7429E" w:rsidRPr="004F61C6">
        <w:rPr>
          <w:rFonts w:asciiTheme="majorBidi" w:hAnsiTheme="majorBidi" w:cstheme="majorBidi"/>
          <w:sz w:val="20"/>
          <w:szCs w:val="20"/>
        </w:rPr>
        <w:fldChar w:fldCharType="end"/>
      </w:r>
      <w:r w:rsidRPr="004F61C6">
        <w:rPr>
          <w:rFonts w:asciiTheme="majorBidi" w:hAnsiTheme="majorBidi" w:cstheme="majorBidi"/>
          <w:sz w:val="20"/>
          <w:szCs w:val="20"/>
        </w:rPr>
        <w:t>. A large number of machines that are already networked via different access technologies want and gain highly precise time reference</w:t>
      </w:r>
      <w:r w:rsidRPr="004F61C6">
        <w:rPr>
          <w:rFonts w:asciiTheme="majorBidi" w:hAnsiTheme="majorBidi" w:cstheme="majorBidi"/>
          <w:sz w:val="20"/>
          <w:szCs w:val="20"/>
        </w:rPr>
        <w:t> </w:t>
      </w:r>
      <w:r w:rsidRPr="004F61C6">
        <w:rPr>
          <w:rFonts w:asciiTheme="majorBidi" w:hAnsiTheme="majorBidi" w:cstheme="majorBidi"/>
          <w:sz w:val="20"/>
          <w:szCs w:val="20"/>
        </w:rPr>
        <w:t xml:space="preserve">and time control for timing, </w:t>
      </w:r>
      <w:r w:rsidR="007B6756" w:rsidRPr="004F61C6">
        <w:rPr>
          <w:rFonts w:asciiTheme="majorBidi" w:hAnsiTheme="majorBidi" w:cstheme="majorBidi"/>
          <w:sz w:val="20"/>
          <w:szCs w:val="20"/>
        </w:rPr>
        <w:t>synchronization</w:t>
      </w:r>
      <w:r w:rsidRPr="004F61C6">
        <w:rPr>
          <w:rFonts w:asciiTheme="majorBidi" w:hAnsiTheme="majorBidi" w:cstheme="majorBidi"/>
          <w:sz w:val="20"/>
          <w:szCs w:val="20"/>
        </w:rPr>
        <w:t xml:space="preserve"> and pay-load transfer On</w:t>
      </w:r>
      <w:r w:rsidR="007B6756" w:rsidRPr="004F61C6">
        <w:rPr>
          <w:rFonts w:asciiTheme="majorBidi" w:hAnsiTheme="majorBidi" w:cstheme="majorBidi"/>
          <w:sz w:val="20"/>
          <w:szCs w:val="20"/>
        </w:rPr>
        <w:t xml:space="preserve"> </w:t>
      </w:r>
      <w:r w:rsidRPr="004F61C6">
        <w:rPr>
          <w:rFonts w:asciiTheme="majorBidi" w:hAnsiTheme="majorBidi" w:cstheme="majorBidi"/>
          <w:sz w:val="20"/>
          <w:szCs w:val="20"/>
        </w:rPr>
        <w:t>Trigger</w:t>
      </w:r>
      <w:r w:rsidR="007B6756" w:rsidRPr="004F61C6">
        <w:rPr>
          <w:rFonts w:asciiTheme="majorBidi" w:hAnsiTheme="majorBidi" w:cstheme="majorBidi"/>
          <w:sz w:val="20"/>
          <w:szCs w:val="20"/>
        </w:rPr>
        <w:t xml:space="preserve"> </w:t>
      </w:r>
      <w:r w:rsidRPr="004F61C6">
        <w:rPr>
          <w:rFonts w:asciiTheme="majorBidi" w:hAnsiTheme="majorBidi" w:cstheme="majorBidi"/>
          <w:sz w:val="20"/>
          <w:szCs w:val="20"/>
        </w:rPr>
        <w:t>Enter(A).</w:t>
      </w:r>
    </w:p>
    <w:p w14:paraId="677F2EC6" w14:textId="13B7EA6E" w:rsidR="00FA6D7B" w:rsidRPr="004F61C6" w:rsidRDefault="00B94175" w:rsidP="00BC14D1">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Production architecture of IoT connectivity is also not yet available, and the appropriate handling about transportation of time superimposed</w:t>
      </w:r>
      <w:r w:rsidRPr="004F61C6">
        <w:rPr>
          <w:rFonts w:asciiTheme="majorBidi" w:hAnsiTheme="majorBidi" w:cstheme="majorBidi"/>
          <w:sz w:val="20"/>
          <w:szCs w:val="20"/>
        </w:rPr>
        <w:t> </w:t>
      </w:r>
      <w:r w:rsidRPr="004F61C6">
        <w:rPr>
          <w:rFonts w:asciiTheme="majorBidi" w:hAnsiTheme="majorBidi" w:cstheme="majorBidi"/>
          <w:sz w:val="20"/>
          <w:szCs w:val="20"/>
        </w:rPr>
        <w:t xml:space="preserve">to the regular space-time-effort-and </w:t>
      </w:r>
      <w:proofErr w:type="gramStart"/>
      <w:r w:rsidRPr="004F61C6">
        <w:rPr>
          <w:rFonts w:asciiTheme="majorBidi" w:hAnsiTheme="majorBidi" w:cstheme="majorBidi"/>
          <w:sz w:val="20"/>
          <w:szCs w:val="20"/>
        </w:rPr>
        <w:t>intelligence based</w:t>
      </w:r>
      <w:proofErr w:type="gramEnd"/>
      <w:r w:rsidRPr="004F61C6">
        <w:rPr>
          <w:rFonts w:asciiTheme="majorBidi" w:hAnsiTheme="majorBidi" w:cstheme="majorBidi"/>
          <w:sz w:val="20"/>
          <w:szCs w:val="20"/>
        </w:rPr>
        <w:t xml:space="preserve"> information for future IoT systems has not been fully explained. Motivated by this, the concept of when-IoT is introduced that explains the scenario where time and its control provisioning are essential; we propose a joint-charge model which includes space-time domain as well</w:t>
      </w:r>
      <w:r w:rsidRPr="004F61C6">
        <w:rPr>
          <w:rFonts w:asciiTheme="majorBidi" w:hAnsiTheme="majorBidi" w:cstheme="majorBidi"/>
          <w:sz w:val="20"/>
          <w:szCs w:val="20"/>
        </w:rPr>
        <w:t> </w:t>
      </w:r>
      <w:r w:rsidRPr="004F61C6">
        <w:rPr>
          <w:rFonts w:asciiTheme="majorBidi" w:hAnsiTheme="majorBidi" w:cstheme="majorBidi"/>
          <w:sz w:val="20"/>
          <w:szCs w:val="20"/>
        </w:rPr>
        <w:t>as fifth dimension termed cyber/machine interaction (CMI) smart-A-B-C hole for intelligence-information-knowledge envisaged charges</w:t>
      </w:r>
      <w:r w:rsidR="00CD609C">
        <w:rPr>
          <w:rFonts w:asciiTheme="majorBidi" w:hAnsiTheme="majorBidi" w:cstheme="majorBidi" w:hint="cs"/>
          <w:sz w:val="20"/>
          <w:szCs w:val="20"/>
          <w:rtl/>
        </w:rPr>
        <w:t xml:space="preserve">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0018-9219","author":[{"dropping-particle":"","family":"Popovski","given":"Petar","non-dropping-particle":"","parse-names":false,"suffix":""},{"dropping-particle":"","family":"Chiariotti","given":"Federico","non-dropping-particle":"","parse-names":false,"suffix":""},{"dropping-particle":"","family":"Huang","given":"Kaibin","non-dropping-particle":"","parse-names":false,"suffix":""},{"dropping-particle":"","family":"Kalør","given":"Anders E","non-dropping-particle":"","parse-names":false,"suffix":""},{"dropping-particle":"","family":"Kountouris","given":"Marios","non-dropping-particle":"","parse-names":false,"suffix":""},{"dropping-particle":"","family":"Pappas","given":"Nikolaos","non-dropping-particle":"","parse-names":false,"suffix":""},{"dropping-particle":"","family":"Soret","given":"Beatriz","non-dropping-particle":"","parse-names":false,"suffix":""}],"container-title":"Proceedings of the IEEE","id":"ITEM-1","issue":"8","issued":{"date-parts":[["2022"]]},"page":"1116-1146","publisher":"IEEE","title":"A perspective on time toward wireless 6G","type":"article-journal","volume":"110"},"uris":["http://www.mendeley.com/documents/?uuid=2fd90ea2-5f7d-4ca3-a76e-df32105a5b5c"]}],"mendeley":{"formattedCitation":"[16]","plainTextFormattedCitation":"[16]","previouslyFormattedCitation":"[16]"},"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[16]</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 It is important to set the quality of service (QoS) from an end user’s point of view, and also to clearly state and classify the sustainable,</w:t>
      </w:r>
      <w:r w:rsidRPr="004F61C6">
        <w:rPr>
          <w:rFonts w:asciiTheme="majorBidi" w:hAnsiTheme="majorBidi" w:cstheme="majorBidi"/>
          <w:sz w:val="20"/>
          <w:szCs w:val="20"/>
        </w:rPr>
        <w:t> </w:t>
      </w:r>
      <w:r w:rsidRPr="004F61C6">
        <w:rPr>
          <w:rFonts w:asciiTheme="majorBidi" w:hAnsiTheme="majorBidi" w:cstheme="majorBidi"/>
          <w:sz w:val="20"/>
          <w:szCs w:val="20"/>
        </w:rPr>
        <w:t>resilient, flexible, universal service provision time. In addition, the QoS broadens communication service domain beyond demand-side IoT to supply-side IoT by providing essential services of</w:t>
      </w:r>
      <w:r w:rsidRPr="004F61C6">
        <w:rPr>
          <w:rFonts w:asciiTheme="majorBidi" w:hAnsiTheme="majorBidi" w:cstheme="majorBidi"/>
          <w:sz w:val="20"/>
          <w:szCs w:val="20"/>
        </w:rPr>
        <w:t> </w:t>
      </w:r>
      <w:r w:rsidRPr="004F61C6">
        <w:rPr>
          <w:rFonts w:asciiTheme="majorBidi" w:hAnsiTheme="majorBidi" w:cstheme="majorBidi"/>
          <w:sz w:val="20"/>
          <w:szCs w:val="20"/>
        </w:rPr>
        <w:t>IoT, such as energy supply and ultimate water drought feeding and dry food provisioning by the IoT connected resource-centric regulators through them transmission mechanisms that are capable of transporting IEEE 802. 15. 4 IoT divided</w:t>
      </w:r>
      <w:r w:rsidRPr="004F61C6">
        <w:rPr>
          <w:rFonts w:asciiTheme="majorBidi" w:hAnsiTheme="majorBidi" w:cstheme="majorBidi"/>
          <w:sz w:val="20"/>
          <w:szCs w:val="20"/>
        </w:rPr>
        <w:t> </w:t>
      </w:r>
      <w:r w:rsidRPr="004F61C6">
        <w:rPr>
          <w:rFonts w:asciiTheme="majorBidi" w:hAnsiTheme="majorBidi" w:cstheme="majorBidi"/>
          <w:sz w:val="20"/>
          <w:szCs w:val="20"/>
        </w:rPr>
        <w:t xml:space="preserve">supply-side communication (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{"citationItems":[{"id":"ITEM-1","itemData":{"DOI":"https://doi.org/10.1016/j.comcom.2022.03.020","ISSN":"0140-3664","abstract":"Internet of things (IoT) technology has become the focus of many researchers, and quality of service (QoS) is considered one of the most important challenges for IoT technology. Additionally, the expectations of end users in the IoT environment are of great importance, which means that quality of experience (QoE) evaluations are significant. Therefore, this paper proposed a scheme to guarantee QoS in IoT environments. For this scheme, the most efficient QoS methodology was selected based on the data and network types in the IoT environment. The proposed QoS scheme classified the data transmitted through IoT systems into two main statuses. In the first status, called “individual”, the data were exchanged through one type of large-scale network at a time. In the second status, “overlapped”, the data passed through an area that comprised a mixture of different networks. The proposed scheme handled the QoS issue for both statuses. A QoE scheme evaluating the IoT data using different layers was also proposed. The proposed QoS and QoE schemes were then combined to create a more generalized QoE/QoS-oriented scheme, which was used to adapt the QoS scheme to achieve the highest efficiency. The performance of the QoE/QoS-oriented scheme was measured in a simulation environment that was constructed using an NS-3 package. First, the performance of the proposed QoS scheme was measured by two groups of metrics. The first group was general and comprised throughput, delay, and energy consumption. The second group was particular to the proposed QoS scheme and comprised transformation between individual and overlapped statuses, usage percentages for each QoS model, and the degree of complexity of the overlapped areas. The first group of metrics showed that the proposed QoE/QoS scheme had a higher efficiency than that of the previous individual QoS models. The second group of metrics showed that the features of the proposed QoS scheme worked efficiently. Finally, delay, energy consumption, throughput, and jitter were improved after the QoS methodologies were adapted using the proposed QoE scheme.","author":[{"dropping-particle":"","family":"Said","given":"Omar","non-dropping-particle":"","parse-names":false,"suffix":""}],"container-title":"Computer Communications","id":"ITEM-1","issued":{"date-parts":[["2022"]]},"page":"158-174","title":"Design and performance evaluation of QoE/QoS-oriented scheme for reliable data transmission in Internet of Things environments","type":"article-journal","volume":"189"},"uris":["http://www.mendeley.com/documents/?uuid=6e644b79-0c06-4516-996c-83f9d1465b7b"]}],"mendeley":{"formattedCitation":"[17]","plainTextFormattedCitation":"[17]","previouslyFormattedCitation":"[17]"},"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[17]</w:t>
      </w:r>
      <w:r w:rsidR="00BC14D1" w:rsidRPr="004F61C6">
        <w:rPr>
          <w:rFonts w:asciiTheme="majorBidi" w:hAnsiTheme="majorBidi" w:cstheme="majorBidi"/>
          <w:sz w:val="20"/>
          <w:szCs w:val="20"/>
        </w:rPr>
        <w:fldChar w:fldCharType="end"/>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{"citationItems":[{"id":"ITEM-1","itemData":{"DOI":"10.3390/sym15020513","ISBN":"2073-8994","abstract":"Quality of Service (QoS) refers to techniques that function on a network to dependably execute high-priority applications and traffic reliably run high-priority applications and traffic even when the network’s capacity is limited. It is expected that data transmission over next-generation WSNs (Wireless Sensor Networks) 5G (5th generation) and beyond will increase significantly, especially for multimedia content such as video. Installing multiple IoT (Internet of Things refers to the network of devices that are all connected to each other) nodes on top of 5G networks makes the design more challenging. Maintaining a minimal level of service quality becomes more challenging as data volume and network density rise. QoS is critical in modern networks because it ensures critical performance metrics and improves end-user experience. Every client attempts to fulfill QoS access needs by selecting the optimal access device(s). Controllers will then identify optimum routes to meet clients’ core QoS needs in their core network. QoS-aware delivery is one of the most important aspects of wireless communications. Various models are proposed in the literature; however, an adaptive buffer size according to service type, priority, and incoming communication requests is required to ensure QoS-aware wireless communication. This article offers a hybrid end-to-end QoS delivery method involving customers and controllers and proposes a QoS-aware service delivery model for various types of communication with an adaptive buffer size according to the priority of the incoming service requests. For this purpose, this paper evaluates various QoS delivery models devised for service delivery in real time over IP networks. Multiple vulnerabilities are outlined that weaken QoS delivery in different models. Performance optimization is needed to ensure QoS delivery in next-generation WSN networks. This paper addresses the shortcomings of the existing service delivery models for real-time communication. An efficient queuing mechanism is adopted that assigns priorities based on input data type and queue length. This queuing mechanism ensures QoS efficiency in limited bandwidth networks and real-time traffic. The model reduces the over-provisioning of resources, delay, and packet loss ratio. The paper contributes a symmetrically-designed traffic engineering model for QoS-ensured service delivery for next-generation WSNs. A dynamic queuing mechanism that assigns priorities based on input dat…","author":[{"dropping-particle":"","family":"Mazhar","given":"Tehseen","non-dropping-particle":"","parse-names":false,"suffix":""},{"dropping-particle":"","family":"Malik","given":"Muhammad A","non-dropping-particle":"","parse-names":false,"suffix":""},{"dropping-particle":"","family":"Mohsan","given":"Syed A","non-dropping-particle":"","parse-names":false,"suffix":""},{"dropping-particle":"","family":"Li","given":"Yanlong","non-dropping-particle":"","parse-names":false,"suffix":""},{"dropping-particle":"","family":"Haq","given":"Inayatul","non-dropping-particle":"","parse-names":false,"suffix":""},{"dropping-particle":"","family":"Ghorashi","given":"Sara","non-dropping-particle":"","parse-names":false,"suffix":""},{"dropping-particle":"","family":"Karim","given":"Faten K","non-dropping-particle":"","parse-names":false,"suffix":""},{"dropping-particle":"","family":"Mostafa","given":"Samih M","non-dropping-particle":"","parse-names":false,"suffix":""}],"container-title":"Symmetry","id":"ITEM-1","issue":"2","issued":{"date-parts":[["2023"]]},"page":"513","title":"Quality of Service (QoS) Performance Analysis in a Traffic Engineering Model for Next-Generation Wireless Sensor Networks","type":"article","volume":"15"},"uris":["http://www.mendeley.com/documents/?uuid=b0cf41f2-59ec-45ff-a35c-c94a47b4006f"]}],"mendeley":{"formattedCitation":"[18]","plainTextFormattedCitation":"[18]","previouslyFormattedCitation":"[18]"},"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[18]</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3549BD24" w14:textId="47819DC1" w:rsidR="00CC0510" w:rsidRPr="004F61C6" w:rsidRDefault="00B94175" w:rsidP="00FA6D7B">
      <w:pPr>
        <w:spacing w:after="0" w:line="240" w:lineRule="auto"/>
        <w:ind w:firstLine="720"/>
        <w:jc w:val="both"/>
        <w:rPr>
          <w:rFonts w:asciiTheme="majorBidi" w:hAnsiTheme="majorBidi" w:cstheme="majorBidi"/>
          <w:sz w:val="20"/>
          <w:szCs w:val="20"/>
          <w:rtl/>
        </w:rPr>
      </w:pPr>
      <w:r w:rsidRPr="004F61C6">
        <w:rPr>
          <w:rFonts w:asciiTheme="majorBidi" w:hAnsiTheme="majorBidi" w:cstheme="majorBidi"/>
          <w:sz w:val="20"/>
          <w:szCs w:val="20"/>
        </w:rPr>
        <w:t>The continuous development of 6G networks are to meet the requirements of Internet-of-Things (IoT) applications with key performance indicators beyond what may be achieved using current 5G technologies, such</w:t>
      </w:r>
      <w:r w:rsidRPr="004F61C6">
        <w:rPr>
          <w:rFonts w:asciiTheme="majorBidi" w:hAnsiTheme="majorBidi" w:cstheme="majorBidi"/>
          <w:sz w:val="20"/>
          <w:szCs w:val="20"/>
        </w:rPr>
        <w:t> </w:t>
      </w:r>
      <w:r w:rsidRPr="004F61C6">
        <w:rPr>
          <w:rFonts w:asciiTheme="majorBidi" w:hAnsiTheme="majorBidi" w:cstheme="majorBidi"/>
          <w:sz w:val="20"/>
          <w:szCs w:val="20"/>
        </w:rPr>
        <w:t>as ultra-reliable low-latency communications (URLLC), high-energy efficiency even for battery-free devices in long-term deployments and massive connectivity for tightly placed devices in factories and homes. 6G is predicted to bring about</w:t>
      </w:r>
      <w:r w:rsidRPr="004F61C6">
        <w:rPr>
          <w:rFonts w:asciiTheme="majorBidi" w:hAnsiTheme="majorBidi" w:cstheme="majorBidi"/>
          <w:sz w:val="20"/>
          <w:szCs w:val="20"/>
        </w:rPr>
        <w:t> </w:t>
      </w:r>
      <w:r w:rsidRPr="004F61C6">
        <w:rPr>
          <w:rFonts w:asciiTheme="majorBidi" w:hAnsiTheme="majorBidi" w:cstheme="majorBidi"/>
          <w:sz w:val="20"/>
          <w:szCs w:val="20"/>
        </w:rPr>
        <w:t>further growth areas, which will include improved mixed-reality experiences that incorporate volumetric video, spatial audio, haptics and autonomous systems (involving drone-to-</w:t>
      </w:r>
      <w:r w:rsidR="00080C3A" w:rsidRPr="004F61C6">
        <w:rPr>
          <w:rFonts w:asciiTheme="majorBidi" w:hAnsiTheme="majorBidi" w:cstheme="majorBidi"/>
          <w:sz w:val="20"/>
          <w:szCs w:val="20"/>
        </w:rPr>
        <w:t>drone communication</w:t>
      </w:r>
      <w:r w:rsidRPr="004F61C6">
        <w:rPr>
          <w:rFonts w:asciiTheme="majorBidi" w:hAnsiTheme="majorBidi" w:cstheme="majorBidi"/>
          <w:sz w:val="20"/>
          <w:szCs w:val="20"/>
        </w:rPr>
        <w:t xml:space="preserve">, ground- robot communication and </w:t>
      </w:r>
      <w:proofErr w:type="spellStart"/>
      <w:r w:rsidRPr="004F61C6">
        <w:rPr>
          <w:rFonts w:asciiTheme="majorBidi" w:hAnsiTheme="majorBidi" w:cstheme="majorBidi"/>
          <w:sz w:val="20"/>
          <w:szCs w:val="20"/>
        </w:rPr>
        <w:t>vehicleto</w:t>
      </w:r>
      <w:proofErr w:type="spellEnd"/>
      <w:r w:rsidRPr="004F61C6">
        <w:rPr>
          <w:rFonts w:asciiTheme="majorBidi" w:hAnsiTheme="majorBidi" w:cstheme="majorBidi"/>
          <w:sz w:val="20"/>
          <w:szCs w:val="20"/>
        </w:rPr>
        <w:t>-vehicle communication</w:t>
      </w:r>
      <w:r w:rsidR="00CD609C">
        <w:rPr>
          <w:rFonts w:asciiTheme="majorBidi" w:hAnsiTheme="majorBidi" w:cstheme="majorBidi" w:hint="cs"/>
          <w:sz w:val="20"/>
          <w:szCs w:val="20"/>
          <w:rtl/>
        </w:rPr>
        <w:t xml:space="preserve">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{"citationItems":[{"id":"ITEM-1","itemData":{"ISSN":"1551-3203","author":[{"dropping-particle":"","family":"Mahmood","given":"Nurul Huda","non-dropping-particle":"","parse-names":false,"suffix":""},{"dropping-particle":"","family":"Berardinelli","given":"Gilberto","non-dropping-particle":"","parse-names":false,"suffix":""},{"dropping-particle":"","family":"Khatib","given":"Emil J","non-dropping-particle":"","parse-names":false,"suffix":""},{"dropping-particle":"","family":"Hashemi","given":"Ramin","non-dropping-particle":"","parse-names":false,"suffix":""},{"dropping-particle":"","family":"Lima","given":"Carlos","non-dropping-particle":"De","parse-names":false,"suffix":""},{"dropping-particle":"","family":"Latva-aho","given":"Matti","non-dropping-particle":"","parse-names":false,"suffix":""}],"container-title":"IEEE Transactions on Industrial informatics","id":"ITEM-1","issue":"3","issued":{"date-parts":[["2022"]]},"page":"2530-2540","publisher":"IEEE","title":"A functional architecture for 6G special-purpose industrial IoT networks","type":"article-journal","volume":"19"},"uris":["http://www.mendeley.com/documents/?uuid=b52c443d-210c-4db5-a5dd-5ad7c56fb863"]}],"mendeley":{"formattedCitation":"[19]","plainTextFormattedCitation":"[19]","previouslyFormattedCitation":"[19]"},"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[19]</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 These new and (or) complementary KPIs are suggested including the Average Data Rate, Nominal Throughput, Area Traffic Capacity and even specific indicators like Quality</w:t>
      </w:r>
      <w:r w:rsidRPr="004F61C6">
        <w:rPr>
          <w:rFonts w:asciiTheme="majorBidi" w:hAnsiTheme="majorBidi" w:cstheme="majorBidi"/>
          <w:sz w:val="20"/>
          <w:szCs w:val="20"/>
        </w:rPr>
        <w:t> </w:t>
      </w:r>
      <w:r w:rsidRPr="004F61C6">
        <w:rPr>
          <w:rFonts w:asciiTheme="majorBidi" w:hAnsiTheme="majorBidi" w:cstheme="majorBidi"/>
          <w:sz w:val="20"/>
          <w:szCs w:val="20"/>
        </w:rPr>
        <w:t>of Experience, degree of freedom or amount of information</w:t>
      </w:r>
      <w:r w:rsidR="004A3EAE" w:rsidRPr="004F61C6">
        <w:rPr>
          <w:rFonts w:asciiTheme="majorBidi" w:hAnsiTheme="majorBidi" w:cstheme="majorBidi"/>
        </w:rPr>
        <w:t xml:space="preserve"> </w:t>
      </w:r>
      <w:r w:rsidR="004A3EAE" w:rsidRPr="004F61C6">
        <w:rPr>
          <w:rFonts w:asciiTheme="majorBidi" w:hAnsiTheme="majorBidi" w:cstheme="majorBidi"/>
          <w:sz w:val="20"/>
          <w:szCs w:val="20"/>
        </w:rPr>
        <w:t>Table 1</w:t>
      </w:r>
      <w:r w:rsidR="004A3EAE" w:rsidRPr="004F61C6">
        <w:rPr>
          <w:rFonts w:asciiTheme="majorBidi" w:hAnsiTheme="majorBidi" w:cstheme="majorBidi"/>
          <w:sz w:val="20"/>
          <w:szCs w:val="20"/>
          <w:rtl/>
        </w:rPr>
        <w:t>.</w:t>
      </w:r>
      <w:r w:rsidRPr="004F61C6">
        <w:rPr>
          <w:rFonts w:asciiTheme="majorBidi" w:hAnsiTheme="majorBidi" w:cstheme="majorBidi"/>
          <w:sz w:val="20"/>
          <w:szCs w:val="20"/>
        </w:rPr>
        <w:t xml:space="preserve"> The high data-rate demands, also characterized as the performance requirement initially designed for </w:t>
      </w:r>
      <w:proofErr w:type="spellStart"/>
      <w:r w:rsidRPr="004F61C6">
        <w:rPr>
          <w:rFonts w:asciiTheme="majorBidi" w:hAnsiTheme="majorBidi" w:cstheme="majorBidi"/>
          <w:sz w:val="20"/>
          <w:szCs w:val="20"/>
        </w:rPr>
        <w:t>eMBB</w:t>
      </w:r>
      <w:proofErr w:type="spellEnd"/>
      <w:r w:rsidRPr="004F61C6">
        <w:rPr>
          <w:rFonts w:asciiTheme="majorBidi" w:hAnsiTheme="majorBidi" w:cstheme="majorBidi"/>
          <w:sz w:val="20"/>
          <w:szCs w:val="20"/>
        </w:rPr>
        <w:t>, are still challenging 6G IoT for</w:t>
      </w:r>
      <w:r w:rsidRPr="004F61C6">
        <w:rPr>
          <w:rFonts w:asciiTheme="majorBidi" w:hAnsiTheme="majorBidi" w:cstheme="majorBidi"/>
          <w:sz w:val="20"/>
          <w:szCs w:val="20"/>
        </w:rPr>
        <w:t> </w:t>
      </w:r>
      <w:r w:rsidRPr="004F61C6">
        <w:rPr>
          <w:rFonts w:asciiTheme="majorBidi" w:hAnsiTheme="majorBidi" w:cstheme="majorBidi"/>
          <w:sz w:val="20"/>
          <w:szCs w:val="20"/>
        </w:rPr>
        <w:t>applications like AR/VR/XR and these works can be integrated with communication and monitoring/control capabilities in 6G IoT. Maturity of the volumetric video communication</w:t>
      </w:r>
      <w:r w:rsidRPr="004F61C6">
        <w:rPr>
          <w:rFonts w:asciiTheme="majorBidi" w:hAnsiTheme="majorBidi" w:cstheme="majorBidi"/>
          <w:sz w:val="20"/>
          <w:szCs w:val="20"/>
        </w:rPr>
        <w:t> </w:t>
      </w:r>
      <w:r w:rsidRPr="004F61C6">
        <w:rPr>
          <w:rFonts w:asciiTheme="majorBidi" w:hAnsiTheme="majorBidi" w:cstheme="majorBidi"/>
          <w:sz w:val="20"/>
          <w:szCs w:val="20"/>
        </w:rPr>
        <w:t>is a new turning point in Ubiquitous Ultra HD, and transmission interactive volumetric video over partial streaming also affects IoT with immersive MR experience. Further, multi-user collaborative AR/VR/XR based on UHD multiplayer volumetric video</w:t>
      </w:r>
      <w:r w:rsidRPr="004F61C6">
        <w:rPr>
          <w:rFonts w:asciiTheme="majorBidi" w:hAnsiTheme="majorBidi" w:cstheme="majorBidi"/>
          <w:sz w:val="20"/>
          <w:szCs w:val="20"/>
        </w:rPr>
        <w:t> </w:t>
      </w:r>
      <w:r w:rsidRPr="004F61C6">
        <w:rPr>
          <w:rFonts w:asciiTheme="majorBidi" w:hAnsiTheme="majorBidi" w:cstheme="majorBidi"/>
          <w:sz w:val="20"/>
          <w:szCs w:val="20"/>
        </w:rPr>
        <w:t xml:space="preserve">and multi-finger haptics raise the requirement of 6G in communication </w:t>
      </w:r>
      <w:r w:rsidR="00BC14D1"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{"citationItems":[{"id":"ITEM-1","itemData":{"DOI":"10.3390/s23073682","ISBN":"1424-8220","abstract":"Augmented reality and virtual reality technologies are witnessing an evolutionary change in the 5G and Beyond (5GB) network due to their promising ability to enable an immersive and interactive environment by coupling the virtual world with the real one. However, the requirement of low-latency connectivity, which is defined as the end-to-end delay between the action and the reaction, is very crucial to leverage these technologies for a high-quality immersive experience. This paper provides a comprehensive survey and detailed insight into various advantageous approaches from the hardware and software perspectives, as well as the integration of 5G technology, towards 5GB, in enabling a low-latency environment for AR and VR applications. The contribution of 5GB systems as an outcome of several cutting-edge technologies, such as massive multiple-input, multiple-output (mMIMO) and millimeter wave (mmWave), along with the utilization of artificial intelligence (AI) and machine learning (ML) techniques towards an ultra-low-latency communication system, is also discussed in this paper. The potential of using a visible-light communications (VLC)-guided beam through a learning algorithm for a futuristic, evolved immersive experience of augmented and virtual reality with the ultra-low-latency transmission of multi-sensory tracking information with an optimal scheduling policy is discussed in this paper.","author":[{"dropping-particle":"","family":"Hazarika","given":"Ananya","non-dropping-particle":"","parse-names":false,"suffix":""},{"dropping-particle":"","family":"Rahmati","given":"Mehdi","non-dropping-particle":"","parse-names":false,"suffix":""}],"container-title":"Sensors","id":"ITEM-1","issue":"7","issued":{"date-parts":[["2023"]]},"page":"3682","title":"Towards an Evolved Immersive Experience: Exploring 5G- and Beyond-Enabled Ultra-Low-Latency Communications for Augmented and Virtual Reality","type":"article","volume":"23"},"uris":["http://www.mendeley.com/documents/?uuid=ff5dd85c-cefa-4389-bf5d-d311739bd0c1"]}],"mendeley":{"formattedCitation":"[20]","plainTextFormattedCitation":"[20]","previouslyFormattedCitation":"[20]"},"properties":{"noteIndex":0},"schema":"https://github.com/citation-style-language/schema/raw/master/csl-citation.json"}</w:instrText>
      </w:r>
      <w:r w:rsidR="00BC14D1"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[20]</w:t>
      </w:r>
      <w:r w:rsidR="00BC14D1" w:rsidRPr="004F61C6">
        <w:rPr>
          <w:rFonts w:asciiTheme="majorBidi" w:hAnsiTheme="majorBidi" w:cstheme="majorBidi"/>
          <w:sz w:val="20"/>
          <w:szCs w:val="20"/>
        </w:rPr>
        <w:fldChar w:fldCharType="end"/>
      </w:r>
      <w:r w:rsidRPr="004F61C6">
        <w:rPr>
          <w:rFonts w:asciiTheme="majorBidi" w:hAnsiTheme="majorBidi" w:cstheme="majorBidi"/>
          <w:sz w:val="20"/>
          <w:szCs w:val="20"/>
        </w:rPr>
        <w:t>.</w:t>
      </w:r>
      <w:r w:rsidR="00CE6DB1" w:rsidRPr="00CE6DB1">
        <w:t xml:space="preserve"> </w:t>
      </w:r>
      <w:r w:rsidR="00CE6DB1" w:rsidRPr="00CE6DB1">
        <w:rPr>
          <w:rFonts w:asciiTheme="majorBidi" w:hAnsiTheme="majorBidi" w:cstheme="majorBidi"/>
          <w:sz w:val="20"/>
          <w:szCs w:val="20"/>
        </w:rPr>
        <w:t>This work presents a new cross-layer framework that tackles the limitations discussed above by offering an integrated treatment of the three communication technologies, AI, security, QoS/URLLC and energy sustainability for the case of 6G IoT applications.</w:t>
      </w:r>
    </w:p>
    <w:p w14:paraId="0B47F660" w14:textId="77777777" w:rsidR="00FA6D7B" w:rsidRPr="004F61C6" w:rsidRDefault="00FA6D7B" w:rsidP="00FA6D7B">
      <w:pPr>
        <w:spacing w:after="0" w:line="240" w:lineRule="auto"/>
        <w:ind w:firstLine="720"/>
        <w:jc w:val="both"/>
        <w:rPr>
          <w:rFonts w:asciiTheme="majorBidi" w:hAnsiTheme="majorBidi" w:cstheme="majorBidi"/>
          <w:sz w:val="20"/>
          <w:szCs w:val="20"/>
        </w:rPr>
      </w:pPr>
    </w:p>
    <w:p w14:paraId="120FF59D" w14:textId="178259AF" w:rsidR="00EB2A9C" w:rsidRPr="004F61C6" w:rsidRDefault="00EB2A9C" w:rsidP="00446DCA">
      <w:pPr>
        <w:pStyle w:val="Caption"/>
        <w:keepNext/>
        <w:spacing w:after="0"/>
        <w:contextualSpacing/>
        <w:jc w:val="center"/>
        <w:rPr>
          <w:rFonts w:asciiTheme="majorBidi" w:hAnsiTheme="majorBidi" w:cstheme="majorBidi"/>
          <w:color w:val="auto"/>
          <w:sz w:val="20"/>
          <w:szCs w:val="20"/>
        </w:rPr>
      </w:pPr>
      <w:r w:rsidRPr="004F61C6">
        <w:rPr>
          <w:rFonts w:asciiTheme="majorBidi" w:hAnsiTheme="majorBidi" w:cstheme="majorBidi"/>
          <w:color w:val="auto"/>
          <w:sz w:val="20"/>
          <w:szCs w:val="20"/>
        </w:rPr>
        <w:t xml:space="preserve">Table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Table \* ARABIC </w:instrText>
      </w:r>
      <w:r w:rsidRPr="004F61C6">
        <w:rPr>
          <w:rFonts w:asciiTheme="majorBidi" w:hAnsiTheme="majorBidi" w:cstheme="majorBidi"/>
          <w:color w:val="auto"/>
          <w:sz w:val="20"/>
          <w:szCs w:val="20"/>
        </w:rPr>
        <w:fldChar w:fldCharType="separate"/>
      </w:r>
      <w:r w:rsidR="004B3D30" w:rsidRPr="004F61C6">
        <w:rPr>
          <w:rFonts w:asciiTheme="majorBidi" w:hAnsiTheme="majorBidi" w:cstheme="majorBidi"/>
          <w:noProof/>
          <w:color w:val="auto"/>
          <w:sz w:val="20"/>
          <w:szCs w:val="20"/>
        </w:rPr>
        <w:t>1</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 xml:space="preserve"> </w:t>
      </w:r>
      <w:r w:rsidRPr="004F61C6">
        <w:rPr>
          <w:rFonts w:asciiTheme="majorBidi" w:hAnsiTheme="majorBidi" w:cstheme="majorBidi"/>
          <w:color w:val="auto"/>
          <w:sz w:val="20"/>
          <w:szCs w:val="20"/>
        </w:rPr>
        <w:t>Comparative Analysis of Existing Surveys on 6G-Enabled IoT</w:t>
      </w:r>
    </w:p>
    <w:tbl>
      <w:tblPr>
        <w:tblStyle w:val="PlainTable2"/>
        <w:tblpPr w:leftFromText="180" w:rightFromText="180" w:vertAnchor="text" w:horzAnchor="page" w:tblpXSpec="center" w:tblpY="168"/>
        <w:tblW w:w="9747" w:type="dxa"/>
        <w:tblLayout w:type="fixed"/>
        <w:tblLook w:val="04A0" w:firstRow="1" w:lastRow="0" w:firstColumn="1" w:lastColumn="0" w:noHBand="0" w:noVBand="1"/>
      </w:tblPr>
      <w:tblGrid>
        <w:gridCol w:w="675"/>
        <w:gridCol w:w="1418"/>
        <w:gridCol w:w="1701"/>
        <w:gridCol w:w="1276"/>
        <w:gridCol w:w="992"/>
        <w:gridCol w:w="992"/>
        <w:gridCol w:w="1418"/>
        <w:gridCol w:w="1275"/>
      </w:tblGrid>
      <w:tr w:rsidR="004F61C6" w:rsidRPr="004F61C6" w14:paraId="0FC5E703" w14:textId="77777777" w:rsidTr="00DB4869">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75" w:type="dxa"/>
            <w:shd w:val="clear" w:color="auto" w:fill="DBE5F1" w:themeFill="accent1" w:themeFillTint="33"/>
            <w:vAlign w:val="center"/>
            <w:hideMark/>
          </w:tcPr>
          <w:p w14:paraId="6DCF726F" w14:textId="77777777" w:rsidR="00CC0510" w:rsidRPr="004F61C6" w:rsidRDefault="00CC0510" w:rsidP="00446DCA">
            <w:pPr>
              <w:contextualSpacing/>
              <w:jc w:val="center"/>
              <w:rPr>
                <w:rFonts w:asciiTheme="majorBidi" w:eastAsia="Times New Roman" w:hAnsiTheme="majorBidi" w:cstheme="majorBidi"/>
                <w:sz w:val="20"/>
                <w:szCs w:val="20"/>
              </w:rPr>
            </w:pPr>
            <w:bookmarkStart w:id="10" w:name="_Hlk222868231"/>
            <w:r w:rsidRPr="004F61C6">
              <w:rPr>
                <w:rFonts w:asciiTheme="majorBidi" w:eastAsia="Times New Roman" w:hAnsiTheme="majorBidi" w:cstheme="majorBidi"/>
                <w:sz w:val="20"/>
                <w:szCs w:val="20"/>
              </w:rPr>
              <w:t>Ref.</w:t>
            </w:r>
          </w:p>
        </w:tc>
        <w:tc>
          <w:tcPr>
            <w:tcW w:w="1418" w:type="dxa"/>
            <w:shd w:val="clear" w:color="auto" w:fill="DBE5F1" w:themeFill="accent1" w:themeFillTint="33"/>
            <w:vAlign w:val="center"/>
            <w:hideMark/>
          </w:tcPr>
          <w:p w14:paraId="431E6320" w14:textId="77777777" w:rsidR="00446DCA"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0"/>
                <w:szCs w:val="20"/>
                <w:rtl/>
              </w:rPr>
            </w:pPr>
            <w:r w:rsidRPr="004F61C6">
              <w:rPr>
                <w:rFonts w:asciiTheme="majorBidi" w:eastAsia="Times New Roman" w:hAnsiTheme="majorBidi" w:cstheme="majorBidi"/>
                <w:sz w:val="20"/>
                <w:szCs w:val="20"/>
              </w:rPr>
              <w:t>Focus</w:t>
            </w:r>
          </w:p>
          <w:p w14:paraId="4A65EF14" w14:textId="1C4CA338"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 xml:space="preserve"> Area</w:t>
            </w:r>
          </w:p>
        </w:tc>
        <w:tc>
          <w:tcPr>
            <w:tcW w:w="1701" w:type="dxa"/>
            <w:shd w:val="clear" w:color="auto" w:fill="DBE5F1" w:themeFill="accent1" w:themeFillTint="33"/>
            <w:vAlign w:val="center"/>
            <w:hideMark/>
          </w:tcPr>
          <w:p w14:paraId="4391BBB1"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Communication Technologies</w:t>
            </w:r>
          </w:p>
        </w:tc>
        <w:tc>
          <w:tcPr>
            <w:tcW w:w="1276" w:type="dxa"/>
            <w:shd w:val="clear" w:color="auto" w:fill="DBE5F1" w:themeFill="accent1" w:themeFillTint="33"/>
            <w:vAlign w:val="center"/>
            <w:hideMark/>
          </w:tcPr>
          <w:p w14:paraId="48DA3E95"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AI Integration</w:t>
            </w:r>
          </w:p>
        </w:tc>
        <w:tc>
          <w:tcPr>
            <w:tcW w:w="992" w:type="dxa"/>
            <w:shd w:val="clear" w:color="auto" w:fill="DBE5F1" w:themeFill="accent1" w:themeFillTint="33"/>
            <w:vAlign w:val="center"/>
            <w:hideMark/>
          </w:tcPr>
          <w:p w14:paraId="779FA654"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Security &amp; Privacy</w:t>
            </w:r>
          </w:p>
        </w:tc>
        <w:tc>
          <w:tcPr>
            <w:tcW w:w="992" w:type="dxa"/>
            <w:shd w:val="clear" w:color="auto" w:fill="DBE5F1" w:themeFill="accent1" w:themeFillTint="33"/>
            <w:vAlign w:val="center"/>
            <w:hideMark/>
          </w:tcPr>
          <w:p w14:paraId="42BCDA4E"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QoS / URLLC</w:t>
            </w:r>
          </w:p>
        </w:tc>
        <w:tc>
          <w:tcPr>
            <w:tcW w:w="1418" w:type="dxa"/>
            <w:shd w:val="clear" w:color="auto" w:fill="DBE5F1" w:themeFill="accent1" w:themeFillTint="33"/>
            <w:vAlign w:val="center"/>
            <w:hideMark/>
          </w:tcPr>
          <w:p w14:paraId="620FAA7D"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Energy Sustainability</w:t>
            </w:r>
          </w:p>
        </w:tc>
        <w:tc>
          <w:tcPr>
            <w:tcW w:w="1275" w:type="dxa"/>
            <w:shd w:val="clear" w:color="auto" w:fill="DBE5F1" w:themeFill="accent1" w:themeFillTint="33"/>
            <w:vAlign w:val="center"/>
            <w:hideMark/>
          </w:tcPr>
          <w:p w14:paraId="0E0C7A8B" w14:textId="77777777" w:rsidR="00CC0510" w:rsidRPr="004F61C6" w:rsidRDefault="00CC0510" w:rsidP="00446DCA">
            <w:pPr>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Limitations</w:t>
            </w:r>
          </w:p>
        </w:tc>
      </w:tr>
      <w:tr w:rsidR="004F61C6" w:rsidRPr="004F61C6" w14:paraId="03FD95FC" w14:textId="77777777" w:rsidTr="00DB486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6ED065B" w14:textId="25203662" w:rsidR="00BC14D1" w:rsidRPr="004F61C6" w:rsidRDefault="00BC14D1" w:rsidP="00BC14D1">
            <w:pPr>
              <w:jc w:val="center"/>
              <w:rPr>
                <w:rFonts w:asciiTheme="majorBidi" w:eastAsia="Times New Roman" w:hAnsiTheme="majorBidi" w:cstheme="majorBidi"/>
                <w:sz w:val="16"/>
                <w:szCs w:val="16"/>
                <w:rtl/>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{"citationItems":[{"id":"ITEM-1","itemData":{"ISSN":"0163-6804","author":[{"dropping-particle":"","family":"Polese","given":"Michele","non-dropping-particle":"","parse-names":false,"suffix":""},{"dropping-particle":"","family":"Jornet","given":"Josep Miquel","non-dropping-particle":"","parse-names":false,"suffix":""},{"dropping-particle":"","family":"Melodia","given":"Tommaso","non-dropping-particle":"","parse-names":false,"suffix":""},{"dropping-particle":"","family":"Zorzi","given":"Michele","non-dropping-particle":"","parse-names":false,"suffix":""}],"container-title":"IEEE Communications Magazine","id":"ITEM-1","issue":"11","issued":{"date-parts":[["2020"]]},"page":"48-54","publisher":"IEEE","title":"Toward end-to-end, full-stack 6G terahertz networks","type":"article-journal","volume":"58"},"uris":["http://www.mendeley.com/documents/?uuid=7d9dbb62-2cb2-4e0b-9ce7-67acf9ab9b21"]}],"mendeley":{"formattedCitation":"[21]","plainTextFormattedCitation":"[21]","previouslyFormattedCitation":"[21]"},"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[21]</w:t>
            </w:r>
            <w:r w:rsidRPr="004F61C6">
              <w:rPr>
                <w:rFonts w:asciiTheme="majorBidi" w:eastAsia="Times New Roman" w:hAnsiTheme="majorBidi" w:cstheme="majorBidi"/>
                <w:sz w:val="16"/>
                <w:szCs w:val="16"/>
              </w:rPr>
              <w:fldChar w:fldCharType="end"/>
            </w:r>
          </w:p>
          <w:p w14:paraId="363C20A1" w14:textId="1C0C24EB" w:rsidR="00BC14D1" w:rsidRPr="004F61C6" w:rsidRDefault="00BC14D1" w:rsidP="00BC14D1">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1553-877X","author":[{"dropping-particle":"","family":"Jiang","given":"Wei","non-dropping-particle":"","parse-names":false,"suffix":""},{"dropping-particle":"","family":"Zhou","given":"Qiuheng","non-dropping-particle":"","parse-names":false,"suffix":""},{"dropping-particle":"","family":"He","given":"Jiguang","non-dropping-particle":"","parse-names":false,"suffix":""},{"dropping-particle":"","family":"Habibi","given":"Mohammad Asif","non-dropping-particle":"","parse-names":false,"suffix":""},{"dropping-particle":"","family":"Melnyk","given":"Sergiy","non-dropping-particle":"","parse-names":false,"suffix":""},{"dropping-particle":"","family":"El-Absi","given":"Mohammed","non-dropping-particle":"","parse-names":false,"suffix":""},{"dropping-particle":"","family":"Han","given":"Bin","non-dropping-particle":"","parse-names":false,"suffix":""},{"dropping-particle":"","family":"Renzo","given":"Marco","non-dropping-particle":"Di","parse-names":false,"suffix":""},{"dropping-particle":"","family":"Schotten","given":"Hans Dieter","non-dropping-particle":"","parse-names":false,"suffix":""},{"dropping-particle":"","family":"Luo","given":"Fa-Long","non-dropping-particle":"","parse-names":false,"suffix":""}],"container-title":"IEEE Communications Surveys &amp; Tutorials","id":"ITEM-1","issue":"4","issued":{"date-parts":[["2024"]]},"page":"2326-2381","publisher":"IEEE","title":"Terahertz communications and sensing for 6G and beyond: A comprehensive review","type":"article-journal","volume":"26"},"uris":["http://www.mendeley.com/documents/?uuid=b861a6d5-c529-4603-ab15-81f4d53554b8"]}],"mendeley":{"formattedCitation":"[22]","plainTextFormattedCitation":"[22]","previouslyFormattedCitation":"[22]"},"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[22]</w:t>
            </w:r>
            <w:r w:rsidRPr="004F61C6">
              <w:rPr>
                <w:rFonts w:asciiTheme="majorBidi" w:eastAsia="Times New Roman" w:hAnsiTheme="majorBidi" w:cstheme="majorBidi"/>
                <w:sz w:val="16"/>
                <w:szCs w:val="16"/>
              </w:rPr>
              <w:fldChar w:fldCharType="end"/>
            </w:r>
          </w:p>
        </w:tc>
        <w:tc>
          <w:tcPr>
            <w:tcW w:w="1418" w:type="dxa"/>
            <w:vAlign w:val="center"/>
            <w:hideMark/>
          </w:tcPr>
          <w:p w14:paraId="3BBC7F5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THz Communications</w:t>
            </w:r>
          </w:p>
        </w:tc>
        <w:tc>
          <w:tcPr>
            <w:tcW w:w="1701" w:type="dxa"/>
            <w:vAlign w:val="center"/>
            <w:hideMark/>
          </w:tcPr>
          <w:p w14:paraId="496E88B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THz</w:t>
            </w:r>
          </w:p>
        </w:tc>
        <w:tc>
          <w:tcPr>
            <w:tcW w:w="1276" w:type="dxa"/>
            <w:vAlign w:val="center"/>
            <w:hideMark/>
          </w:tcPr>
          <w:p w14:paraId="3080D431"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5959163E"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49B73C7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1418" w:type="dxa"/>
            <w:vAlign w:val="center"/>
            <w:hideMark/>
          </w:tcPr>
          <w:p w14:paraId="15966E7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471822D8"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Focuses mainly on PHY-layer aspects</w:t>
            </w:r>
          </w:p>
        </w:tc>
      </w:tr>
      <w:tr w:rsidR="004F61C6" w:rsidRPr="004F61C6" w14:paraId="778BEAD1" w14:textId="77777777" w:rsidTr="00DB4869">
        <w:trPr>
          <w:trHeight w:val="449"/>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326F8C09" w14:textId="55B6E4A2"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2836-8282","author":[{"dropping-particle":"","family":"Feng","given":"Yijun","non-dropping-particle":"","parse-names":false,"suffix":""},{"dropping-particle":"","family":"Hu","given":"Qi","non-dropping-particle":"","parse-names":false,"suffix":""},{"dropping-particle":"","family":"Qu","given":"Kai","non-dropping-particle":"","parse-names":false,"suffix":""},{"dropping-particle":"","family":"Yang","given":"Weixu","non-dropping-particle":"","parse-names":false,"suffix":""},{"dropping-particle":"","family":"Zheng","given":"Yilin","non-dropping-particle":"","parse-names":false,"suffix":""},{"dropping-particle":"","family":"Chen","given":"Ke","non-dropping-particle":"","parse-names":false,"suffix":""}],"container-title":"Electromagnetic Science","id":"ITEM-1","issue":"2","issued":{"date-parts":[["2023"]]},"page":"1-21","publisher":"CIE","title":"Reconfigurable intelligent surfaces: Design, implementation, and practical demonstration","type":"article-journal","volume":"1"},"uris":["http://www.mendeley.com/documents/?uuid=7e4f208e-3394-496c-a9e0-91b3f883c6c9"]}],"mendeley":{"formattedCitation":"[23]","plainTextFormattedCitation":"[23]","previouslyFormattedCitation":"[23]"},"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[23]</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Gradoni","given":"Gabriele","non-dropping-particle":"","parse-names":false,"suffix":""},{"dropping-particle":"","family":"Renzo","given":"Marco","non-dropping-particle":"Di","parse-names":false,"suffix":""},{"dropping-particle":"","family":"Diaz-Rubio","given":"Ana","non-dropping-particle":"","parse-names":false,"suffix":""},{"dropping-particle":"","family":"Tretyakov","given":"Sergei","non-dropping-particle":"","parse-names":false,"suffix":""},{"dropping-particle":"","family":"Caloz","given":"Christophe","non-dropping-particle":"","parse-names":false,"suffix":""},{"dropping-particle":"","family":"Peng","given":"Zhen","non-dropping-particle":"","parse-names":false,"suffix":""},{"dropping-particle":"","family":"Alu","given":"Andrea","non-dropping-particle":"","parse-names":false,"suffix":""},{"dropping-particle":"","family":"Lerosey","given":"Geoffroy","non-dropping-particle":"","parse-names":false,"suffix":""},{"dropping-particle":"","family":"Fink","given":"Mathias","non-dropping-particle":"","parse-names":false,"suffix":""},{"dropping-particle":"","family":"Galdi","given":"Vincenzo","non-dropping-particle":"","parse-names":false,"suffix":""}],"container-title":"arXiv preprint arXiv:2111.08676","id":"ITEM-1","issued":{"date-parts":[["2021"]]},"title":"Smart radio environments","type":"article-journal"},"uris":["http://www.mendeley.com/documents/?uuid=5f6d3028-c1a1-4c8a-8f64-79342e5a0781"]}],"mendeley":{"formattedCitation":"[24]","plainTextFormattedCitation":"[24]","previouslyFormattedCitation":"[24]"},"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[24]</w:t>
            </w:r>
            <w:r w:rsidRPr="004F61C6">
              <w:rPr>
                <w:rFonts w:asciiTheme="majorBidi" w:eastAsia="Times New Roman" w:hAnsiTheme="majorBidi" w:cstheme="majorBidi"/>
                <w:sz w:val="16"/>
                <w:szCs w:val="16"/>
              </w:rPr>
              <w:fldChar w:fldCharType="end"/>
            </w:r>
          </w:p>
        </w:tc>
        <w:tc>
          <w:tcPr>
            <w:tcW w:w="1418" w:type="dxa"/>
            <w:vAlign w:val="center"/>
            <w:hideMark/>
          </w:tcPr>
          <w:p w14:paraId="7C5C048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RIS &amp; Smart Radio</w:t>
            </w:r>
          </w:p>
        </w:tc>
        <w:tc>
          <w:tcPr>
            <w:tcW w:w="1701" w:type="dxa"/>
            <w:vAlign w:val="center"/>
            <w:hideMark/>
          </w:tcPr>
          <w:p w14:paraId="71272913"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RIS</w:t>
            </w:r>
          </w:p>
        </w:tc>
        <w:tc>
          <w:tcPr>
            <w:tcW w:w="1276" w:type="dxa"/>
            <w:vAlign w:val="center"/>
            <w:hideMark/>
          </w:tcPr>
          <w:p w14:paraId="065FC35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992" w:type="dxa"/>
            <w:vAlign w:val="center"/>
            <w:hideMark/>
          </w:tcPr>
          <w:p w14:paraId="22D61A81"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AC3934B"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1418" w:type="dxa"/>
            <w:vAlign w:val="center"/>
            <w:hideMark/>
          </w:tcPr>
          <w:p w14:paraId="0BF6623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062293C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Lacks IoT scalability analysis</w:t>
            </w:r>
          </w:p>
        </w:tc>
      </w:tr>
      <w:tr w:rsidR="004F61C6" w:rsidRPr="004F61C6" w14:paraId="1AEA2482" w14:textId="77777777" w:rsidTr="00DB486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4DBC569A" w14:textId="00222171"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lastRenderedPageBreak/>
              <w:fldChar w:fldCharType="begin" w:fldLock="1"/>
            </w:r>
            <w:r w:rsidR="004E6622">
              <w:rPr>
                <w:rFonts w:asciiTheme="majorBidi" w:eastAsia="Times New Roman" w:hAnsiTheme="majorBidi" w:cstheme="majorBidi"/>
                <w:sz w:val="16"/>
                <w:szCs w:val="16"/>
              </w:rPr>
              <w:instrText>ADDIN CSL_CITATION {"citationItems":[{"id":"ITEM-1","itemData":{"ISSN":"2327-4662","author":[{"dropping-particle":"","family":"Gao","given":"Zhen","non-dropping-particle":"","parse-names":false,"suffix":""},{"dropping-particle":"","family":"Ke","given":"Malong","non-dropping-particle":"","parse-names":false,"suffix":""},{"dropping-particle":"","family":"Mei","given":"Yikun","non-dropping-particle":"","parse-names":false,"suffix":""},{"dropping-particle":"","family":"Qiao","given":"Li","non-dropping-particle":"","parse-names":false,"suffix":""},{"dropping-particle":"","family":"Chen","given":"Sheng","non-dropping-particle":"","parse-names":false,"suffix":""},{"dropping-particle":"","family":"Ng","given":"Derrick Wing Kwan","non-dropping-particle":"","parse-names":false,"suffix":""},{"dropping-particle":"","family":"Poor","given":"H Vincent","non-dropping-particle":"","parse-names":false,"suffix":""}],"container-title":"IEEE Internet of Things Journal","id":"ITEM-1","issue":"5","issued":{"date-parts":[["2023"]]},"page":"7411-7435","publisher":"IEEE","title":"Compressive-sensing-based grant-free massive access for 6G massive communication","type":"article-journal","volume":"11"},"uris":["http://www.mendeley.com/documents/?uuid=8df2d558-3e6a-4004-aa57-518a230667d8"]}],"mendeley":{"formattedCitation":"[25]","plainTextFormattedCitation":"[25]","previouslyFormattedCitation":"[25]"},"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[25]</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{"citationItems":[{"id":"ITEM-1","itemData":{"DOI":"10.3390/sym15010002","ISBN":"2073-8994","abstract":"One major influence on the future deployment of cellular networks will be a continuous increase in traffic inside mobile broadband systems. Moreover, traditional macrocell-based mobile communication networks will struggle to keep up with the enormous expansion in the demand for communications services in the future. Densification of networks is required if we are to meet the comprehensive needs for end terminals for a wide range of applications. One of the leading concepts in this competitive environment is the Ultra-Dense Network (UDN) where the access nodes and/or the communication links per unit area are densified, with the aim of improving overall network performance. The location of the UDN nodes meets the criteria for symmetry with a high probability. Ultra-dense cell deployment aims to reduce the physical distance between the transmitter and receiver in order to boost system performance and generally optimize the values of a wide variety of key performance indicators (KPIs). This paper aims to provide a taxonomy of UDNs and specifically of UDN-related KPIs. Initially, we address the complex questions “What is the current understanding of what ultra-dense networks are and what they should be, and how can we measure their performance?” by shedding light on the fundamental characteristics of UDNs.","author":[{"dropping-particle":"","family":"Stoynov","given":"Viktor","non-dropping-particle":"","parse-names":false,"suffix":""},{"dropping-particle":"","family":"Poulkov","given":"Vladimir","non-dropping-particle":"","parse-names":false,"suffix":""},{"dropping-particle":"","family":"Valkova-Jarvis","given":"Zlatka","non-dropping-particle":"","parse-names":false,"suffix":""},{"dropping-particle":"","family":"Iliev","given":"Georgi","non-dropping-particle":"","parse-names":false,"suffix":""},{"dropping-particle":"","family":"Koleva","given":"Pavlina","non-dropping-particle":"","parse-names":false,"suffix":""}],"container-title":"Symmetry","id":"ITEM-1","issue":"1","issued":{"date-parts":[["2023"]]},"page":"2","title":"Ultra-Dense Networks: Taxonomy and Key Performance Indicators","type":"article","volume":"15"},"uris":["http://www.mendeley.com/documents/?uuid=1cf08972-2cc7-4123-b384-cbce2813edcb"]}],"mendeley":{"formattedCitation":"[26]","plainTextFormattedCitation":"[26]","previouslyFormattedCitation":"[26]"},"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[26]</w:t>
            </w:r>
            <w:r w:rsidRPr="004F61C6">
              <w:rPr>
                <w:rFonts w:asciiTheme="majorBidi" w:eastAsia="Times New Roman" w:hAnsiTheme="majorBidi" w:cstheme="majorBidi"/>
                <w:sz w:val="16"/>
                <w:szCs w:val="16"/>
              </w:rPr>
              <w:fldChar w:fldCharType="end"/>
            </w:r>
          </w:p>
        </w:tc>
        <w:tc>
          <w:tcPr>
            <w:tcW w:w="1418" w:type="dxa"/>
            <w:vAlign w:val="center"/>
            <w:hideMark/>
          </w:tcPr>
          <w:p w14:paraId="4D53236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Massive MIMO &amp; UDN</w:t>
            </w:r>
          </w:p>
        </w:tc>
        <w:tc>
          <w:tcPr>
            <w:tcW w:w="1701" w:type="dxa"/>
            <w:vAlign w:val="center"/>
            <w:hideMark/>
          </w:tcPr>
          <w:p w14:paraId="09819E2E"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Massive MIMO</w:t>
            </w:r>
          </w:p>
        </w:tc>
        <w:tc>
          <w:tcPr>
            <w:tcW w:w="1276" w:type="dxa"/>
            <w:vAlign w:val="center"/>
            <w:hideMark/>
          </w:tcPr>
          <w:p w14:paraId="4C9DFEE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644A07D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71AB379"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418" w:type="dxa"/>
            <w:vAlign w:val="center"/>
            <w:hideMark/>
          </w:tcPr>
          <w:p w14:paraId="2663D491"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5EDE8D93"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Focused on broadband users</w:t>
            </w:r>
          </w:p>
        </w:tc>
      </w:tr>
      <w:tr w:rsidR="004F61C6" w:rsidRPr="004F61C6" w14:paraId="1FCC6215" w14:textId="77777777" w:rsidTr="00DB4869">
        <w:trPr>
          <w:trHeight w:val="706"/>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23875C7B" w14:textId="6E5A60AA" w:rsidR="00CC0510" w:rsidRPr="004F61C6" w:rsidRDefault="00DB4869"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Peltonen","given":"Ella","non-dropping-particle":"","parse-names":false,"suffix":""},{"dropping-particle":"","family":"Bennis","given":"Mehdi","non-dropping-particle":"","parse-names":false,"suffix":""},{"dropping-particle":"","family":"Capobianco","given":"Michele","non-dropping-particle":"","parse-names":false,"suffix":""},{"dropping-particle":"","family":"Debbah","given":"Merouane","non-dropping-particle":"","parse-names":false,"suffix":""},{"dropping-particle":"","family":"Ding","given":"Aaron","non-dropping-particle":"","parse-names":false,"suffix":""},{"dropping-particle":"","family":"Gil-Castiñeira","given":"Felipe","non-dropping-particle":"","parse-names":false,"suffix":""},{"dropping-particle":"","family":"Jurmu","given":"Marko","non-dropping-particle":"","parse-names":false,"suffix":""},{"dropping-particle":"","family":"Karvonen","given":"Teemu","non-dropping-particle":"","parse-names":false,"suffix":""},{"dropping-particle":"","family":"Kelanti","given":"Markus","non-dropping-particle":"","parse-names":false,"suffix":""},{"dropping-particle":"","family":"Kliks","given":"Adrian","non-dropping-particle":"","parse-names":false,"suffix":""}],"container-title":"arXiv preprint arXiv:2004.14850","id":"ITEM-1","issued":{"date-parts":[["2020"]]},"title":"6G white paper on edge intelligence","type":"article-journal"},"uris":["http://www.mendeley.com/documents/?uuid=5d01221c-cb3c-4e63-b5c0-13a98974c145"]}],"mendeley":{"formattedCitation":"[27]","plainTextFormattedCitation":"[27]","previouslyFormattedCitation":"[27]"},"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[27]</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001C4B0B" w:rsidRPr="004F61C6">
              <w:rPr>
                <w:rFonts w:asciiTheme="majorBidi" w:eastAsia="Times New Roman" w:hAnsiTheme="majorBidi" w:cstheme="majorBidi"/>
                <w:sz w:val="16"/>
                <w:szCs w:val="16"/>
              </w:rPr>
              <w:fldChar w:fldCharType="begin" w:fldLock="1"/>
            </w:r>
            <w:r w:rsidR="001C4B0B" w:rsidRPr="004F61C6">
              <w:rPr>
                <w:rFonts w:asciiTheme="majorBidi" w:eastAsia="Times New Roman" w:hAnsiTheme="majorBidi" w:cstheme="majorBidi"/>
                <w:sz w:val="16"/>
                <w:szCs w:val="16"/>
              </w:rPr>
              <w:instrText>ADDIN CSL_CITATION {"citationItems":[{"id":"ITEM-1","itemData":{"DOI":"10.3390/s24061888","ISSN":"1424-8220 (Electronic)","PMID":"38544151","abstract":"In the rapidly evolving landscape of wireless communication, each successive  generation of networks has achieved significant technological leaps, profoundly transforming the way we connect and interact. From the analog simplicity of 1G to the digital prowess of 5G, the journey of mobile networks has been marked by constant innovation and escalating demands for faster, more reliable, and more efficient communication systems. As 5G becomes a global reality, laying the foundation for an interconnected world, the quest for even more advanced networks leads us to the threshold of the sixth-generation (6G) era. This paper presents a hierarchical exploration of 6G networks, poised at the forefront of the next revolution in wireless technology. This study delves into the technological advancements that underpin the need for 6G, examining its key features, benefits, and key enabling technologies. We dissect the intricacies of cutting-edge innovations like terahertz communication, ultra-massive MIMO, artificial intelligence (AI), machine learning (ML), quantum communication, and reconfigurable intelligent surfaces. Through a meticulous analysis, we evaluate the strengths, weaknesses, and state-of-the-art research in these areas, offering a wider view of the current progress and potential applications of 6G networks. Central to our discussion is the transformative role of AI in shaping the future of 6G networks. By integrating AI and ML, 6G networks are expected to offer unprecedented capabilities, from enhanced mobile broadband to groundbreaking applications in areas like smart cities and autonomous systems. This integration heralds a new era of intelligent, self-optimizing networks that promise to redefine the parameters of connectivity and digital interaction. We also address critical challenges in the deployment of 6G, from technological hurdles to regulatory concerns, providing a holistic assessment of potential barriers. By highlighting the interplay between 6G and AI technologies, this study maps out the current landscape and lights the path forward in this rapidly evolving domain. This paper aims to be a cornerstone resource, providing essential insights, addressing unresolved research questions, and stimulating further investigation into the multifaceted realm of 6G networks. By highlighting the synergy between 6G and AI technologies, we aim to illuminate the path forward in this rapidly evolving field.","author":[{"dropping-particle":"","family":"Chataut","given":"Robin","non-dropping-particle":"","parse-names":false,"suffix":""},{"dropping-particle":"","family":"Nankya","given":"Mary","non-dropping-particle":"","parse-names":false,"suffix":""},{"dropping-particle":"","family":"Akl","given":"Robert","non-dropping-particle":"","parse-names":false,"suffix":""}],"container-title":"Sensors (Basel, Switzerland)","id":"ITEM-1","issue":"6","issued":{"date-parts":[["2024","3"]]},"language":"eng","publisher-place":"Switzerland","title":"6G Networks and the AI Revolution-Exploring Technologies, Applications, and  Emerging Challenges.","type":"article-journal","volume":"24"},"uris":["http://www.mendeley.com/documents/?uuid=291793f1-74aa-4dce-aae4-0eda393694f2"]}],"mendeley":{"formattedCitation":"[2]","plainTextFormattedCitation":"[2]","previouslyFormattedCitation":"[2]"},"properties":{"noteIndex":0},"schema":"https://github.com/citation-style-language/schema/raw/master/csl-citation.json"}</w:instrText>
            </w:r>
            <w:r w:rsidR="001C4B0B" w:rsidRPr="004F61C6">
              <w:rPr>
                <w:rFonts w:asciiTheme="majorBidi" w:eastAsia="Times New Roman" w:hAnsiTheme="majorBidi" w:cstheme="majorBidi"/>
                <w:sz w:val="16"/>
                <w:szCs w:val="16"/>
              </w:rPr>
              <w:fldChar w:fldCharType="separate"/>
            </w:r>
            <w:r w:rsidR="001C4B0B" w:rsidRPr="004F61C6">
              <w:rPr>
                <w:rFonts w:asciiTheme="majorBidi" w:eastAsia="Times New Roman" w:hAnsiTheme="majorBidi" w:cstheme="majorBidi"/>
                <w:b w:val="0"/>
                <w:noProof/>
                <w:sz w:val="16"/>
                <w:szCs w:val="16"/>
              </w:rPr>
              <w:t>[2]</w:t>
            </w:r>
            <w:r w:rsidR="001C4B0B" w:rsidRPr="004F61C6">
              <w:rPr>
                <w:rFonts w:asciiTheme="majorBidi" w:eastAsia="Times New Roman" w:hAnsiTheme="majorBidi" w:cstheme="majorBidi"/>
                <w:sz w:val="16"/>
                <w:szCs w:val="16"/>
              </w:rPr>
              <w:fldChar w:fldCharType="end"/>
            </w:r>
          </w:p>
        </w:tc>
        <w:tc>
          <w:tcPr>
            <w:tcW w:w="1418" w:type="dxa"/>
            <w:vAlign w:val="center"/>
            <w:hideMark/>
          </w:tcPr>
          <w:p w14:paraId="1AF39894"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AI for 6G</w:t>
            </w:r>
          </w:p>
        </w:tc>
        <w:tc>
          <w:tcPr>
            <w:tcW w:w="1701" w:type="dxa"/>
            <w:vAlign w:val="center"/>
            <w:hideMark/>
          </w:tcPr>
          <w:p w14:paraId="0E311A98"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0CD5EED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Federated &amp; Edge AI</w:t>
            </w:r>
          </w:p>
        </w:tc>
        <w:tc>
          <w:tcPr>
            <w:tcW w:w="992" w:type="dxa"/>
            <w:vAlign w:val="center"/>
            <w:hideMark/>
          </w:tcPr>
          <w:p w14:paraId="0639969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Limited</w:t>
            </w:r>
          </w:p>
        </w:tc>
        <w:tc>
          <w:tcPr>
            <w:tcW w:w="992" w:type="dxa"/>
            <w:vAlign w:val="center"/>
            <w:hideMark/>
          </w:tcPr>
          <w:p w14:paraId="6A52CD75"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418" w:type="dxa"/>
            <w:vAlign w:val="center"/>
            <w:hideMark/>
          </w:tcPr>
          <w:p w14:paraId="05A100F6"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0CAE8FB9"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Does not integrate energy or trust</w:t>
            </w:r>
          </w:p>
        </w:tc>
      </w:tr>
      <w:tr w:rsidR="004F61C6" w:rsidRPr="004F61C6" w14:paraId="5B0C447E" w14:textId="77777777" w:rsidTr="00DB4869">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EDB8A1B" w14:textId="37F5102B"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1064-7570","author":[{"dropping-particle":"","family":"Khan","given":"Sulaiman","non-dropping-particle":"","parse-names":false,"suffix":""},{"dropping-particle":"","family":"Khan","given":"Suleman","non-dropping-particle":"","parse-names":false,"suffix":""},{"dropping-particle":"","family":"Ali","given":"Yasir","non-dropping-particle":"","parse-names":false,"suffix":""},{"dropping-particle":"","family":"Khalid","given":"Muhammad","non-dropping-particle":"","parse-names":false,"suffix":""},{"dropping-particle":"","family":"Ullah","given":"Zahid","non-dropping-particle":"","parse-names":false,"suffix":""},{"dropping-particle":"","family":"Mumtaz","given":"Shahid","non-dropping-particle":"","parse-names":false,"suffix":""}],"container-title":"Journal of Network and Systems Management","id":"ITEM-1","issue":"2","issued":{"date-parts":[["2022"]]},"page":"29","publisher":"Springer","title":"Highly accurate and reliable wireless network slicing in 5th generation networks: a hybrid deep learning approach","type":"article-journal","volume":"30"},"uris":["http://www.mendeley.com/documents/?uuid=b7584d8e-d9d8-4e12-a151-c2a20fc6e9cf"]}],"mendeley":{"formattedCitation":"[28]","plainTextFormattedCitation":"[28]","previouslyFormattedCitation":"[28]"},"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[28]</w:t>
            </w:r>
            <w:r w:rsidRPr="004F61C6">
              <w:rPr>
                <w:rFonts w:asciiTheme="majorBidi" w:eastAsia="Times New Roman" w:hAnsiTheme="majorBidi" w:cstheme="majorBidi"/>
                <w:sz w:val="16"/>
                <w:szCs w:val="16"/>
              </w:rPr>
              <w:fldChar w:fldCharType="end"/>
            </w:r>
            <w:r w:rsidRPr="004F61C6">
              <w:rPr>
                <w:rFonts w:asciiTheme="majorBidi" w:eastAsia="Times New Roman" w:hAnsiTheme="majorBidi" w:cstheme="majorBidi"/>
                <w:sz w:val="16"/>
                <w:szCs w:val="16"/>
              </w:rPr>
              <w:t xml:space="preserve"> </w:t>
            </w: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0018-9545","author":[{"dropping-particle":"","family":"Mhatre","given":"Suvidha","non-dropping-particle":"","parse-names":false,"suffix":""},{"dropping-particle":"","family":"Adelantado","given":"Ferran","non-dropping-particle":"","parse-names":false,"suffix":""},{"dropping-particle":"","family":"Ramantas","given":"Kostas","non-dropping-particle":"","parse-names":false,"suffix":""},{"dropping-particle":"","family":"Verikoukis","given":"Christos","non-dropping-particle":"","parse-names":false,"suffix":""}],"container-title":"IEEE Transactions on Vehicular Technology","id":"ITEM-1","issue":"2","issued":{"date-parts":[["2024"]]},"page":"3096-3109","publisher":"IEEE","title":"Intelligent QoS-aware slice resource allocation with user association parameterization for beyond 5G O-RAN-based architecture using DRL","type":"article-journal","volume":"74"},"uris":["http://www.mendeley.com/documents/?uuid=bc2ecdcf-243e-4c59-b841-9ae0135264d0"]}],"mendeley":{"formattedCitation":"[29]","plainTextFormattedCitation":"[29]","previouslyFormattedCitation":"[29]"},"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[29]</w:t>
            </w:r>
            <w:r w:rsidRPr="004F61C6">
              <w:rPr>
                <w:rFonts w:asciiTheme="majorBidi" w:eastAsia="Times New Roman" w:hAnsiTheme="majorBidi" w:cstheme="majorBidi"/>
                <w:sz w:val="16"/>
                <w:szCs w:val="16"/>
              </w:rPr>
              <w:fldChar w:fldCharType="end"/>
            </w:r>
          </w:p>
        </w:tc>
        <w:tc>
          <w:tcPr>
            <w:tcW w:w="1418" w:type="dxa"/>
            <w:vAlign w:val="center"/>
            <w:hideMark/>
          </w:tcPr>
          <w:p w14:paraId="474E1CC7"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Network Slicing</w:t>
            </w:r>
          </w:p>
        </w:tc>
        <w:tc>
          <w:tcPr>
            <w:tcW w:w="1701" w:type="dxa"/>
            <w:vAlign w:val="center"/>
            <w:hideMark/>
          </w:tcPr>
          <w:p w14:paraId="1AB2D896"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5A2BA13F"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r w:rsidRPr="004F61C6">
              <w:rPr>
                <w:rFonts w:asciiTheme="majorBidi" w:eastAsia="Times New Roman" w:hAnsiTheme="majorBidi" w:cstheme="majorBidi"/>
                <w:sz w:val="16"/>
                <w:szCs w:val="16"/>
              </w:rPr>
              <w:t xml:space="preserve"> AI-based slicing</w:t>
            </w:r>
          </w:p>
        </w:tc>
        <w:tc>
          <w:tcPr>
            <w:tcW w:w="992" w:type="dxa"/>
            <w:vAlign w:val="center"/>
            <w:hideMark/>
          </w:tcPr>
          <w:p w14:paraId="56D5D4E9"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6455E57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4E517CAB"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272895EC"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Mainly 5G-oriented frameworks</w:t>
            </w:r>
          </w:p>
        </w:tc>
      </w:tr>
      <w:tr w:rsidR="004F61C6" w:rsidRPr="004F61C6" w14:paraId="60FE7686" w14:textId="77777777" w:rsidTr="00DB4869">
        <w:trPr>
          <w:trHeight w:val="657"/>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37303200" w14:textId="7A8EFE5D" w:rsidR="001C4B0B" w:rsidRPr="004F61C6" w:rsidRDefault="001C4B0B" w:rsidP="00446DCA">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Wang","given":"Yiying","non-dropping-particle":"","parse-names":false,"suffix":""},{"dropping-particle":"","family":"Kang","given":"Xin","non-dropping-particle":"","parse-names":false,"suffix":""},{"dropping-particle":"","family":"Li","given":"Tieyan","non-dropping-particle":"","parse-names":false,"suffix":""},{"dropping-particle":"","family":"Wang","given":"Haiguang","non-dropping-particle":"","parse-names":false,"suffix":""},{"dropping-particle":"","family":"Chu","given":"Cheng-Kang","non-dropping-particle":"","parse-names":false,"suffix":""},{"dropping-particle":"","family":"Lei","given":"Zhongding","non-dropping-particle":"","parse-names":false,"suffix":""}],"container-title":"arXiv preprint arXiv:2210.17291","id":"ITEM-1","issued":{"date-parts":[["2022"]]},"title":"SIX-trust for 6G: Towards a secure and trustworthy 6G network","type":"article-journal"},"uris":["http://www.mendeley.com/documents/?uuid=d20e2ee3-4b70-4f83-969f-9bef4b026963"]}],"mendeley":{"formattedCitation":"[30]","plainTextFormattedCitation":"[30]","previouslyFormattedCitation":"[30]"},"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[30]</w:t>
            </w:r>
            <w:r w:rsidRPr="004F61C6">
              <w:rPr>
                <w:rFonts w:asciiTheme="majorBidi" w:eastAsia="Times New Roman" w:hAnsiTheme="majorBidi" w:cstheme="majorBidi"/>
                <w:sz w:val="16"/>
                <w:szCs w:val="16"/>
              </w:rPr>
              <w:fldChar w:fldCharType="end"/>
            </w:r>
          </w:p>
          <w:p w14:paraId="00AC73BD" w14:textId="30B5750C"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{"citationItems":[{"id":"ITEM-1","itemData":{"author":[{"dropping-particle":"","family":"Alam","given":"Tanweer","non-dropping-particle":"","parse-names":false,"suffix":""}],"container-title":"Authorea Preprints","id":"ITEM-1","issued":{"date-parts":[["2023"]]},"publisher":"Authorea","title":"A reliable communication framework and its use in internet of things (IoT)","type":"article-journal"},"uris":["http://www.mendeley.com/documents/?uuid=a984f220-ad85-41b4-8005-9ce7063c6e84"]}],"mendeley":{"formattedCitation":"[31]","plainTextFormattedCitation":"[31]","previouslyFormattedCitation":"[31]"},"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[31]</w:t>
            </w:r>
            <w:r w:rsidRPr="004F61C6">
              <w:rPr>
                <w:rFonts w:asciiTheme="majorBidi" w:eastAsia="Times New Roman" w:hAnsiTheme="majorBidi" w:cstheme="majorBidi"/>
                <w:sz w:val="16"/>
                <w:szCs w:val="16"/>
              </w:rPr>
              <w:fldChar w:fldCharType="end"/>
            </w:r>
          </w:p>
        </w:tc>
        <w:tc>
          <w:tcPr>
            <w:tcW w:w="1418" w:type="dxa"/>
            <w:vAlign w:val="center"/>
            <w:hideMark/>
          </w:tcPr>
          <w:p w14:paraId="72E0C49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Security &amp; Trust</w:t>
            </w:r>
          </w:p>
        </w:tc>
        <w:tc>
          <w:tcPr>
            <w:tcW w:w="1701" w:type="dxa"/>
            <w:vAlign w:val="center"/>
            <w:hideMark/>
          </w:tcPr>
          <w:p w14:paraId="33E2D822"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6" w:type="dxa"/>
            <w:vAlign w:val="center"/>
            <w:hideMark/>
          </w:tcPr>
          <w:p w14:paraId="208A585C"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992" w:type="dxa"/>
            <w:vAlign w:val="center"/>
            <w:hideMark/>
          </w:tcPr>
          <w:p w14:paraId="766C8A40"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3D00A85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5D48065F"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2F295DC1"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High-level frameworks, lacks integration</w:t>
            </w:r>
          </w:p>
        </w:tc>
      </w:tr>
      <w:tr w:rsidR="004F61C6" w:rsidRPr="004F61C6" w14:paraId="45AD24A5" w14:textId="77777777" w:rsidTr="00DB4869">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7E58682E" w14:textId="5A26FC79" w:rsidR="001C4B0B" w:rsidRPr="004F61C6" w:rsidRDefault="001C4B0B" w:rsidP="00446DCA">
            <w:pPr>
              <w:jc w:val="center"/>
              <w:rPr>
                <w:rFonts w:asciiTheme="majorBidi" w:eastAsia="Times New Roman" w:hAnsiTheme="majorBidi" w:cstheme="majorBidi"/>
                <w:b w:val="0"/>
                <w:bCs w:val="0"/>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1536-1284","author":[{"dropping-particle":"","family":"Hu","given":"Jie","non-dropping-particle":"","parse-names":false,"suffix":""},{"dropping-particle":"","family":"Wang","given":"Qing","non-dropping-particle":"","parse-names":false,"suffix":""},{"dropping-particle":"","family":"Yang","given":"Kun","non-dropping-particle":"","parse-names":false,"suffix":""}],"container-title":"IEEE wireless communications","id":"ITEM-1","issue":"1","issued":{"date-parts":[["2020"]]},"page":"104-111","publisher":"IEEE","title":"Energy self-sustainability in full-spectrum 6G","type":"article-journal","volume":"28"},"uris":["http://www.mendeley.com/documents/?uuid=5d34fbd4-9b49-44c3-bc0e-e3bd926798cd"]}],"mendeley":{"formattedCitation":"[32]","plainTextFormattedCitation":"[32]","previouslyFormattedCitation":"[32]"},"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[32]</w:t>
            </w:r>
            <w:r w:rsidRPr="004F61C6">
              <w:rPr>
                <w:rFonts w:asciiTheme="majorBidi" w:eastAsia="Times New Roman" w:hAnsiTheme="majorBidi" w:cstheme="majorBidi"/>
                <w:sz w:val="16"/>
                <w:szCs w:val="16"/>
              </w:rPr>
              <w:fldChar w:fldCharType="end"/>
            </w:r>
          </w:p>
          <w:p w14:paraId="1D15E27A" w14:textId="423BDF4D" w:rsidR="00CC0510" w:rsidRPr="004F61C6" w:rsidRDefault="001C4B0B"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fldChar w:fldCharType="begin" w:fldLock="1"/>
            </w:r>
            <w:r w:rsidR="004E6622">
              <w:rPr>
                <w:rFonts w:asciiTheme="majorBidi" w:eastAsia="Times New Roman" w:hAnsiTheme="majorBidi" w:cstheme="majorBidi"/>
                <w:sz w:val="16"/>
                <w:szCs w:val="16"/>
              </w:rPr>
              <w:instrText>ADDIN CSL_CITATION {"citationItems":[{"id":"ITEM-1","itemData":{"ISSN":"2327-4662","author":[{"dropping-particle":"","family":"López","given":"Onel L A","non-dropping-particle":"","parse-names":false,"suffix":""},{"dropping-particle":"","family":"Alves","given":"Hirley","non-dropping-particle":"","parse-names":false,"suffix":""},{"dropping-particle":"","family":"Souza","given":"Richard Demo","non-dropping-particle":"","parse-names":false,"suffix":""},{"dropping-particle":"","family":"Montejo-Sánchez","given":"Samuel","non-dropping-particle":"","parse-names":false,"suffix":""},{"dropping-particle":"","family":"Fernández","given":"Evelio Martin Garcia","non-dropping-particle":"","parse-names":false,"suffix":""},{"dropping-particle":"","family":"Latva-Aho","given":"Matti","non-dropping-particle":"","parse-names":false,"suffix":""}],"container-title":"IEEE Internet of Things Journal","id":"ITEM-1","issue":"11","issued":{"date-parts":[["2021"]]},"page":"8816-8835","publisher":"IEEE","title":"Massive wireless energy transfer: Enabling sustainable IoT toward 6G era","type":"article-journal","volume":"8"},"uris":["http://www.mendeley.com/documents/?uuid=39b02d70-a8f0-42eb-a589-e1c64e5c6dd1"]}],"mendeley":{"formattedCitation":"[33]","plainTextFormattedCitation":"[33]","previouslyFormattedCitation":"[33]"},"properties":{"noteIndex":0},"schema":"https://github.com/citation-style-language/schema/raw/master/csl-citation.json"}</w:instrText>
            </w:r>
            <w:r w:rsidRPr="004F61C6">
              <w:rPr>
                <w:rFonts w:asciiTheme="majorBidi" w:eastAsia="Times New Roman" w:hAnsiTheme="majorBidi" w:cstheme="majorBidi"/>
                <w:sz w:val="16"/>
                <w:szCs w:val="16"/>
              </w:rPr>
              <w:fldChar w:fldCharType="separate"/>
            </w:r>
            <w:r w:rsidR="004E6622" w:rsidRPr="004E6622">
              <w:rPr>
                <w:rFonts w:asciiTheme="majorBidi" w:eastAsia="Times New Roman" w:hAnsiTheme="majorBidi" w:cstheme="majorBidi"/>
                <w:b w:val="0"/>
                <w:noProof/>
                <w:sz w:val="16"/>
                <w:szCs w:val="16"/>
              </w:rPr>
              <w:t>[33]</w:t>
            </w:r>
            <w:r w:rsidRPr="004F61C6">
              <w:rPr>
                <w:rFonts w:asciiTheme="majorBidi" w:eastAsia="Times New Roman" w:hAnsiTheme="majorBidi" w:cstheme="majorBidi"/>
                <w:sz w:val="16"/>
                <w:szCs w:val="16"/>
              </w:rPr>
              <w:fldChar w:fldCharType="end"/>
            </w:r>
          </w:p>
        </w:tc>
        <w:tc>
          <w:tcPr>
            <w:tcW w:w="1418" w:type="dxa"/>
            <w:vAlign w:val="center"/>
            <w:hideMark/>
          </w:tcPr>
          <w:p w14:paraId="6B9E1618"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Energy Harvesting</w:t>
            </w:r>
          </w:p>
        </w:tc>
        <w:tc>
          <w:tcPr>
            <w:tcW w:w="1701" w:type="dxa"/>
            <w:vAlign w:val="center"/>
            <w:hideMark/>
          </w:tcPr>
          <w:p w14:paraId="2AC2844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Partial</w:t>
            </w:r>
          </w:p>
        </w:tc>
        <w:tc>
          <w:tcPr>
            <w:tcW w:w="1276" w:type="dxa"/>
            <w:vAlign w:val="center"/>
            <w:hideMark/>
          </w:tcPr>
          <w:p w14:paraId="0358EDC3"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05A60924"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4DB95F80"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5B919EE5"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7C899885" w14:textId="77777777" w:rsidR="00CC0510" w:rsidRPr="004F61C6" w:rsidRDefault="00CC0510" w:rsidP="00446DC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Studied independently from QoS/security</w:t>
            </w:r>
          </w:p>
        </w:tc>
      </w:tr>
      <w:tr w:rsidR="004F61C6" w:rsidRPr="004F61C6" w14:paraId="2A4A099B" w14:textId="77777777" w:rsidTr="00DB4869">
        <w:trPr>
          <w:trHeight w:val="449"/>
        </w:trPr>
        <w:tc>
          <w:tcPr>
            <w:cnfStyle w:val="001000000000" w:firstRow="0" w:lastRow="0" w:firstColumn="1" w:lastColumn="0" w:oddVBand="0" w:evenVBand="0" w:oddHBand="0" w:evenHBand="0" w:firstRowFirstColumn="0" w:firstRowLastColumn="0" w:lastRowFirstColumn="0" w:lastRowLastColumn="0"/>
            <w:tcW w:w="675" w:type="dxa"/>
            <w:vAlign w:val="center"/>
            <w:hideMark/>
          </w:tcPr>
          <w:p w14:paraId="1E63B160" w14:textId="77777777" w:rsidR="00CC0510" w:rsidRPr="004F61C6" w:rsidRDefault="00CC0510" w:rsidP="00446DCA">
            <w:pPr>
              <w:jc w:val="center"/>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This Work</w:t>
            </w:r>
          </w:p>
        </w:tc>
        <w:tc>
          <w:tcPr>
            <w:tcW w:w="1418" w:type="dxa"/>
            <w:vAlign w:val="center"/>
            <w:hideMark/>
          </w:tcPr>
          <w:p w14:paraId="719864C6"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Integrated 6G IoT Ecosystem</w:t>
            </w:r>
          </w:p>
        </w:tc>
        <w:tc>
          <w:tcPr>
            <w:tcW w:w="1701" w:type="dxa"/>
            <w:vAlign w:val="center"/>
            <w:hideMark/>
          </w:tcPr>
          <w:p w14:paraId="7E5EE2E8"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6" w:type="dxa"/>
            <w:vAlign w:val="center"/>
            <w:hideMark/>
          </w:tcPr>
          <w:p w14:paraId="1933DC8A"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75A05027"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992" w:type="dxa"/>
            <w:vAlign w:val="center"/>
            <w:hideMark/>
          </w:tcPr>
          <w:p w14:paraId="222FE6F3"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418" w:type="dxa"/>
            <w:vAlign w:val="center"/>
            <w:hideMark/>
          </w:tcPr>
          <w:p w14:paraId="22BBB8A5"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Segoe UI Symbol" w:eastAsia="Times New Roman" w:hAnsi="Segoe UI Symbol" w:cs="Segoe UI Symbol"/>
                <w:sz w:val="16"/>
                <w:szCs w:val="16"/>
              </w:rPr>
              <w:t>✔</w:t>
            </w:r>
          </w:p>
        </w:tc>
        <w:tc>
          <w:tcPr>
            <w:tcW w:w="1275" w:type="dxa"/>
            <w:vAlign w:val="center"/>
            <w:hideMark/>
          </w:tcPr>
          <w:p w14:paraId="16A7468B" w14:textId="77777777" w:rsidR="00CC0510" w:rsidRPr="004F61C6" w:rsidRDefault="00CC0510" w:rsidP="00446DC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4F61C6">
              <w:rPr>
                <w:rFonts w:asciiTheme="majorBidi" w:eastAsia="Times New Roman" w:hAnsiTheme="majorBidi" w:cstheme="majorBidi"/>
                <w:sz w:val="16"/>
                <w:szCs w:val="16"/>
              </w:rPr>
              <w:t>Unified cross-layer perspective</w:t>
            </w:r>
          </w:p>
        </w:tc>
      </w:tr>
      <w:bookmarkEnd w:id="10"/>
    </w:tbl>
    <w:p w14:paraId="755F413E" w14:textId="77777777" w:rsidR="00110FC8" w:rsidRPr="004F61C6" w:rsidRDefault="00110FC8" w:rsidP="00353BD0">
      <w:pPr>
        <w:jc w:val="both"/>
        <w:rPr>
          <w:rFonts w:asciiTheme="majorBidi" w:hAnsiTheme="majorBidi" w:cstheme="majorBidi"/>
          <w:b/>
          <w:bCs/>
          <w:rtl/>
        </w:rPr>
      </w:pPr>
    </w:p>
    <w:p w14:paraId="35D6C03E" w14:textId="77777777" w:rsidR="00E7491C" w:rsidRDefault="00110FC8" w:rsidP="00E7491C">
      <w:pPr>
        <w:pStyle w:val="ListParagraph"/>
        <w:numPr>
          <w:ilvl w:val="0"/>
          <w:numId w:val="13"/>
        </w:numPr>
        <w:spacing w:after="0"/>
        <w:rPr>
          <w:rFonts w:asciiTheme="majorBidi" w:hAnsiTheme="majorBidi" w:cstheme="majorBidi"/>
          <w:b/>
          <w:bCs/>
          <w:sz w:val="24"/>
          <w:szCs w:val="24"/>
        </w:rPr>
      </w:pPr>
      <w:bookmarkStart w:id="11" w:name="OLE_LINK2"/>
      <w:r w:rsidRPr="004F61C6">
        <w:rPr>
          <w:rFonts w:asciiTheme="majorBidi" w:hAnsiTheme="majorBidi" w:cstheme="majorBidi"/>
          <w:b/>
          <w:bCs/>
          <w:sz w:val="24"/>
          <w:szCs w:val="24"/>
        </w:rPr>
        <w:t>Research Methodology</w:t>
      </w:r>
      <w:bookmarkEnd w:id="11"/>
    </w:p>
    <w:p w14:paraId="43A46BE7" w14:textId="4C963728" w:rsidR="00110FC8" w:rsidRPr="00E7491C" w:rsidRDefault="00110FC8" w:rsidP="00E7491C">
      <w:pPr>
        <w:spacing w:after="0"/>
        <w:ind w:firstLine="360"/>
        <w:jc w:val="both"/>
        <w:rPr>
          <w:rFonts w:asciiTheme="majorBidi" w:hAnsiTheme="majorBidi" w:cstheme="majorBidi"/>
          <w:b/>
          <w:bCs/>
          <w:sz w:val="24"/>
          <w:szCs w:val="24"/>
        </w:rPr>
      </w:pPr>
      <w:r w:rsidRPr="00E7491C">
        <w:rPr>
          <w:rFonts w:asciiTheme="majorBidi" w:eastAsia="Times New Roman" w:hAnsiTheme="majorBidi" w:cstheme="majorBidi"/>
          <w:sz w:val="20"/>
          <w:szCs w:val="20"/>
        </w:rPr>
        <w:t>This paper follows a systematic and analytical review approach</w:t>
      </w:r>
      <w:r w:rsidRPr="004F61C6">
        <w:t> </w:t>
      </w:r>
      <w:r w:rsidRPr="00E7491C">
        <w:rPr>
          <w:rFonts w:asciiTheme="majorBidi" w:eastAsia="Times New Roman" w:hAnsiTheme="majorBidi" w:cstheme="majorBidi"/>
          <w:sz w:val="20"/>
          <w:szCs w:val="20"/>
        </w:rPr>
        <w:t>to analyses technologies that make IoT systems possible over the 6G networks. The research methodology is organized in a three-step cycle of extensive literature survey, comparative positioning</w:t>
      </w:r>
      <w:r w:rsidRPr="004F61C6">
        <w:t> </w:t>
      </w:r>
      <w:r w:rsidRPr="00E7491C">
        <w:rPr>
          <w:rFonts w:asciiTheme="majorBidi" w:eastAsia="Times New Roman" w:hAnsiTheme="majorBidi" w:cstheme="majorBidi"/>
          <w:sz w:val="20"/>
          <w:szCs w:val="20"/>
        </w:rPr>
        <w:t>and cross-layer abstract modeling. We pursued An SLR to identify state-of-the-art and high-impact works on 6G communication technology, AI-driven networking systems, edge intelligence approaches in communications networks, security mechanisms</w:t>
      </w:r>
      <w:r w:rsidRPr="004F61C6">
        <w:t> </w:t>
      </w:r>
      <w:r w:rsidRPr="00E7491C">
        <w:rPr>
          <w:rFonts w:asciiTheme="majorBidi" w:eastAsia="Times New Roman" w:hAnsiTheme="majorBidi" w:cstheme="majorBidi"/>
          <w:sz w:val="20"/>
          <w:szCs w:val="20"/>
        </w:rPr>
        <w:t>for communication network/subsystems and sustainable IoT solutions</w:t>
      </w:r>
      <w:r w:rsidR="004E6622">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{"citationItems":[{"id":"ITEM-1","itemData":{"ISSN":"2302-9285","author":[{"dropping-particle":"","family":"Hashim","given":"Khalid Asaad","non-dropping-particle":"","parse-names":false,"suffix":""},{"dropping-particle":"","family":"Qasim","given":"Hamzah Hadi","non-dropping-particle":"","parse-names":false,"suffix":""},{"dropping-particle":"","family":"Hamzah","given":"Abdulwahhab Essa","non-dropping-particle":"","parse-names":false,"suffix":""},{"dropping-particle":"","family":"Hasan","given":"Ola Alkharasani","non-dropping-particle":"","parse-names":false,"suffix":""},{"dropping-particle":"","family":"Al-Jadiri","given":"Mustafa","non-dropping-particle":"","parse-names":false,"suffix":""}],"container-title":"Bulletin of Electrical Engineering and Informatics","id":"ITEM-1","issue":"5","issued":{"date-parts":[["2023"]]},"page":"2753-2762","title":"Door lock system based on internet of things and Bluetooth by using Raspberry Pi","type":"article-journal","volume":"12"},"uris":["http://www.mendeley.com/documents/?uuid=13ff3095-0702-47b7-bd15-d3d5f5447d1e"]}],"mendeley":{"formattedCitation":"[34]","plainTextFormattedCitation":"[34]","previouslyFormattedCitation":"[34]"},"properties":{"noteIndex":0},"schema":"https://github.com/citation-style-language/schema/raw/master/csl-citation.json"}</w:instrText>
      </w:r>
      <w:r w:rsidR="004E6622">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[34]</w:t>
      </w:r>
      <w:r w:rsidR="004E6622">
        <w:rPr>
          <w:rFonts w:asciiTheme="majorBidi" w:eastAsia="Times New Roman" w:hAnsiTheme="majorBidi" w:cstheme="majorBidi"/>
          <w:sz w:val="20"/>
          <w:szCs w:val="20"/>
        </w:rPr>
        <w:fldChar w:fldCharType="end"/>
      </w:r>
      <w:r w:rsidRPr="00E7491C">
        <w:rPr>
          <w:rFonts w:asciiTheme="majorBidi" w:eastAsia="Times New Roman" w:hAnsiTheme="majorBidi" w:cstheme="majorBidi"/>
          <w:sz w:val="20"/>
          <w:szCs w:val="20"/>
        </w:rPr>
        <w:t>. Peer-reviewed literature was searched in</w:t>
      </w:r>
      <w:r w:rsidRPr="004F61C6">
        <w:t> </w:t>
      </w:r>
      <w:r w:rsidRPr="00E7491C">
        <w:rPr>
          <w:rFonts w:asciiTheme="majorBidi" w:eastAsia="Times New Roman" w:hAnsiTheme="majorBidi" w:cstheme="majorBidi"/>
          <w:sz w:val="20"/>
          <w:szCs w:val="20"/>
        </w:rPr>
        <w:t>the major scientific databases including IEEE Xplore, Science Direct, MDPI, Springer and Wiley. The basis for selection was the existence of publications at the timeframe between 2020 and 2025, with emphasis on technological enablers</w:t>
      </w:r>
      <w:r w:rsidRPr="004F61C6">
        <w:t> </w:t>
      </w:r>
      <w:r w:rsidRPr="00E7491C">
        <w:rPr>
          <w:rFonts w:asciiTheme="majorBidi" w:eastAsia="Times New Roman" w:hAnsiTheme="majorBidi" w:cstheme="majorBidi"/>
          <w:sz w:val="20"/>
          <w:szCs w:val="20"/>
        </w:rPr>
        <w:t>such as Terahertz (THz) communications, Reconfigurable Intelligent Surfaces (RIS), massive MIMO, ultra-dense networks (UDNs), federated learning, network slicing, and energy harvesting.</w:t>
      </w:r>
      <w:r w:rsidR="004A3EAE" w:rsidRPr="00E7491C">
        <w:rPr>
          <w:rFonts w:asciiTheme="majorBidi" w:eastAsia="Times New Roman" w:hAnsiTheme="majorBidi" w:cstheme="majorBidi"/>
          <w:sz w:val="20"/>
          <w:szCs w:val="20"/>
          <w:rtl/>
        </w:rPr>
        <w:t xml:space="preserve"> </w:t>
      </w:r>
      <w:r w:rsidRPr="00E7491C">
        <w:rPr>
          <w:rFonts w:asciiTheme="majorBidi" w:eastAsia="Times New Roman" w:hAnsiTheme="majorBidi" w:cstheme="majorBidi"/>
          <w:sz w:val="20"/>
          <w:szCs w:val="20"/>
        </w:rPr>
        <w:t>Second, the identified works were classified according to major dimensions which includes innovations on communication layer, level of integration</w:t>
      </w:r>
      <w:r w:rsidRPr="004F61C6">
        <w:t> </w:t>
      </w:r>
      <w:r w:rsidRPr="00E7491C">
        <w:rPr>
          <w:rFonts w:asciiTheme="majorBidi" w:eastAsia="Times New Roman" w:hAnsiTheme="majorBidi" w:cstheme="majorBidi"/>
          <w:sz w:val="20"/>
          <w:szCs w:val="20"/>
        </w:rPr>
        <w:t>of intelligence with AI, support for QoS/URLLC, security and privacy schemes and strategies for energy sustainability. A framework of comparative analysis was subsequently established (Table 1;</w:t>
      </w:r>
      <w:r w:rsidRPr="004F61C6">
        <w:t> </w:t>
      </w:r>
      <w:r w:rsidRPr="00E7491C">
        <w:rPr>
          <w:rFonts w:asciiTheme="majorBidi" w:eastAsia="Times New Roman" w:hAnsiTheme="majorBidi" w:cstheme="majorBidi"/>
          <w:sz w:val="20"/>
          <w:szCs w:val="20"/>
        </w:rPr>
        <w:t>Table 2) to systematically assess limitations, strengths and research gaps of the included studies.</w:t>
      </w:r>
    </w:p>
    <w:p w14:paraId="15CC563C" w14:textId="77777777" w:rsidR="00110FC8" w:rsidRPr="004F61C6" w:rsidRDefault="00110FC8" w:rsidP="00E7491C">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Third, we explore a cross-nay integrated architecture for physical-layer innovations, AI-native orchestration, secure communication methods and green IoT</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principles. Its approach focuses in particular on interoperability, scalability and alignment with IMT-2030 (which is why the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technological enablers are not considered separately but as part of a complete ecosystem). Last, open research challenges in the area have been</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identified through a gap analysis that covered topics that are still unresolved such as limitations regarding THz propagation, scalability of AI models, trade-off considerations for privacy-preserving learning, mobility management for ultra-dense deployments, and energy-autonomous IoT devices. Such a structured approach guarantees high analytical quality, technological coverage and forward-thinking perspective on the</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6G-enabled IoT ecosystems evolution.</w:t>
      </w:r>
    </w:p>
    <w:p w14:paraId="42013E91" w14:textId="77777777" w:rsidR="004A3EAE" w:rsidRPr="004F61C6" w:rsidRDefault="00C356B0" w:rsidP="004A3EAE">
      <w:pPr>
        <w:keepNext/>
        <w:spacing w:before="100" w:beforeAutospacing="1" w:after="100" w:afterAutospacing="1" w:line="240" w:lineRule="auto"/>
        <w:jc w:val="center"/>
        <w:rPr>
          <w:rFonts w:asciiTheme="majorBidi" w:hAnsiTheme="majorBidi" w:cstheme="majorBidi"/>
        </w:rPr>
      </w:pPr>
      <w:r w:rsidRPr="004F61C6">
        <w:rPr>
          <w:rFonts w:asciiTheme="majorBidi" w:eastAsia="Times New Roman" w:hAnsiTheme="majorBidi" w:cstheme="majorBidi"/>
          <w:noProof/>
          <w:sz w:val="24"/>
          <w:szCs w:val="24"/>
        </w:rPr>
        <w:lastRenderedPageBreak/>
        <w:drawing>
          <wp:inline distT="0" distB="0" distL="0" distR="0" wp14:anchorId="5BB1AF14" wp14:editId="1DFCCBA0">
            <wp:extent cx="4476902" cy="4027139"/>
            <wp:effectExtent l="0" t="0" r="0" b="0"/>
            <wp:docPr id="122618276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2763" name="Picture 1226182763"/>
                    <pic:cNvPicPr/>
                  </pic:nvPicPr>
                  <pic:blipFill>
                    <a:blip r:embed="rId10"/>
                    <a:stretch>
                      <a:fillRect/>
                    </a:stretch>
                  </pic:blipFill>
                  <pic:spPr>
                    <a:xfrm>
                      <a:off x="0" y="0"/>
                      <a:ext cx="4515682" cy="4062023"/>
                    </a:xfrm>
                    <a:prstGeom prst="rect">
                      <a:avLst/>
                    </a:prstGeom>
                  </pic:spPr>
                </pic:pic>
              </a:graphicData>
            </a:graphic>
          </wp:inline>
        </w:drawing>
      </w:r>
    </w:p>
    <w:p w14:paraId="0DD689E4" w14:textId="7B2C694D" w:rsidR="007E754F" w:rsidRPr="00E7491C" w:rsidRDefault="004A3EAE" w:rsidP="00E7491C">
      <w:pPr>
        <w:pStyle w:val="Caption"/>
        <w:jc w:val="center"/>
        <w:rPr>
          <w:rFonts w:asciiTheme="majorBidi" w:hAnsiTheme="majorBidi" w:cstheme="majorBidi"/>
          <w:color w:val="auto"/>
          <w:sz w:val="20"/>
          <w:szCs w:val="20"/>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00E733C1" w:rsidRPr="004F61C6">
        <w:rPr>
          <w:rFonts w:asciiTheme="majorBidi" w:hAnsiTheme="majorBidi" w:cstheme="majorBidi"/>
          <w:noProof/>
          <w:color w:val="auto"/>
          <w:sz w:val="20"/>
          <w:szCs w:val="20"/>
        </w:rPr>
        <w:t>3</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tl/>
        </w:rPr>
        <w:t>.</w:t>
      </w:r>
      <w:r w:rsidRPr="004F61C6">
        <w:rPr>
          <w:rFonts w:asciiTheme="majorBidi" w:hAnsiTheme="majorBidi" w:cstheme="majorBidi"/>
          <w:color w:val="auto"/>
          <w:sz w:val="20"/>
          <w:szCs w:val="20"/>
        </w:rPr>
        <w:t xml:space="preserve"> Systematic Research Methodology for 6G-IoT Review</w:t>
      </w:r>
    </w:p>
    <w:p w14:paraId="403BBED6" w14:textId="77777777" w:rsidR="004B3D30" w:rsidRPr="004F61C6" w:rsidRDefault="00D45960" w:rsidP="00496B0E">
      <w:pPr>
        <w:pStyle w:val="ListParagraph"/>
        <w:numPr>
          <w:ilvl w:val="0"/>
          <w:numId w:val="13"/>
        </w:numPr>
        <w:spacing w:before="240" w:after="0" w:line="240" w:lineRule="auto"/>
        <w:rPr>
          <w:rFonts w:asciiTheme="majorBidi" w:hAnsiTheme="majorBidi" w:cstheme="majorBidi"/>
          <w:b/>
          <w:bCs/>
          <w:sz w:val="24"/>
          <w:szCs w:val="24"/>
        </w:rPr>
      </w:pPr>
      <w:r w:rsidRPr="004F61C6">
        <w:rPr>
          <w:rFonts w:asciiTheme="majorBidi" w:hAnsiTheme="majorBidi" w:cstheme="majorBidi"/>
          <w:b/>
          <w:bCs/>
          <w:sz w:val="24"/>
          <w:szCs w:val="24"/>
        </w:rPr>
        <w:t>Emerging Communication Technologies for IoT in 6G</w:t>
      </w:r>
    </w:p>
    <w:p w14:paraId="79A4F1CF" w14:textId="190EACC1" w:rsidR="00C55529" w:rsidRPr="00496B0E" w:rsidRDefault="00C55529" w:rsidP="00496B0E">
      <w:pPr>
        <w:spacing w:before="240" w:after="0" w:line="240" w:lineRule="auto"/>
        <w:ind w:firstLine="360"/>
        <w:jc w:val="both"/>
        <w:rPr>
          <w:rFonts w:asciiTheme="majorBidi" w:eastAsia="Times New Roman" w:hAnsiTheme="majorBidi" w:cstheme="majorBidi"/>
          <w:sz w:val="20"/>
          <w:szCs w:val="20"/>
          <w:rtl/>
        </w:rPr>
      </w:pPr>
      <w:r w:rsidRPr="00496B0E">
        <w:rPr>
          <w:rFonts w:asciiTheme="majorBidi" w:eastAsia="Times New Roman" w:hAnsiTheme="majorBidi" w:cstheme="majorBidi"/>
          <w:sz w:val="20"/>
          <w:szCs w:val="20"/>
        </w:rPr>
        <w:t>Revolutionizing connectivity, the sixth generation (6G) wireless system is expected to increase the interaction of everything from the</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digital world in an unprecedented level through emerging</w:t>
      </w:r>
      <w:r w:rsidR="004668A7">
        <w:rPr>
          <w:rFonts w:asciiTheme="majorBidi" w:eastAsia="Times New Roman" w:hAnsiTheme="majorBidi" w:cstheme="majorBidi"/>
          <w:sz w:val="20"/>
          <w:szCs w:val="20"/>
        </w:rPr>
        <w:t xml:space="preserve"> </w:t>
      </w:r>
      <w:r w:rsidRPr="00496B0E">
        <w:rPr>
          <w:rFonts w:asciiTheme="majorBidi" w:eastAsia="Times New Roman" w:hAnsiTheme="majorBidi" w:cstheme="majorBidi"/>
          <w:sz w:val="20"/>
          <w:szCs w:val="20"/>
        </w:rPr>
        <w:t>IoT paradigm. Where the previous generation of mobile technology, 5G, greatly increases the number of wireless devices that can be connected — as many as a million per square kilometer in some estimates — technology experts believe 6G</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will take that up by an order of magnitude. It is predicted that it could improve the capacity 100-fold, allowing well over a hundred million devices to work together</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 xml:space="preserve">in a similar space. </w:t>
      </w:r>
      <w:r w:rsidR="004B3D30" w:rsidRPr="00496B0E">
        <w:rPr>
          <w:rFonts w:asciiTheme="majorBidi" w:eastAsia="Times New Roman" w:hAnsiTheme="majorBidi" w:cstheme="majorBidi"/>
          <w:sz w:val="20"/>
          <w:szCs w:val="20"/>
        </w:rPr>
        <w:t>These great advance needs</w:t>
      </w:r>
      <w:r w:rsidRPr="00496B0E">
        <w:rPr>
          <w:rFonts w:asciiTheme="majorBidi" w:eastAsia="Times New Roman" w:hAnsiTheme="majorBidi" w:cstheme="majorBidi"/>
          <w:sz w:val="20"/>
          <w:szCs w:val="20"/>
        </w:rPr>
        <w:t xml:space="preserve"> novel communication techniques that are now high in demand for research</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and society. Among</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 xml:space="preserve">the proposed advancements there are terahertz communications, which can process data at unrivaled speeds, as well as intelligent surfaces that enhance signal quality. More interestingly, reconfigurable </w:t>
      </w:r>
      <w:r w:rsidR="00367255" w:rsidRPr="00496B0E">
        <w:rPr>
          <w:rFonts w:asciiTheme="majorBidi" w:eastAsia="Times New Roman" w:hAnsiTheme="majorBidi" w:cstheme="majorBidi"/>
          <w:sz w:val="20"/>
          <w:szCs w:val="20"/>
        </w:rPr>
        <w:t>met surfaces</w:t>
      </w:r>
      <w:r w:rsidRPr="00496B0E">
        <w:rPr>
          <w:rFonts w:asciiTheme="majorBidi" w:eastAsia="Times New Roman" w:hAnsiTheme="majorBidi" w:cstheme="majorBidi"/>
          <w:sz w:val="20"/>
          <w:szCs w:val="20"/>
        </w:rPr>
        <w:t xml:space="preserve"> have been proposed</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by researchers</w:t>
      </w:r>
      <w:r w:rsidR="009B1E8B" w:rsidRPr="00496B0E">
        <w:rPr>
          <w:rFonts w:asciiTheme="majorBidi" w:hAnsiTheme="majorBidi" w:cstheme="majorBidi"/>
          <w:sz w:val="20"/>
          <w:szCs w:val="20"/>
        </w:rPr>
        <w:t xml:space="preserve"> </w:t>
      </w:r>
      <w:r w:rsidR="009B1E8B" w:rsidRPr="00496B0E">
        <w:rPr>
          <w:rFonts w:asciiTheme="majorBidi" w:eastAsia="Times New Roman" w:hAnsiTheme="majorBidi" w:cstheme="majorBidi"/>
          <w:sz w:val="20"/>
          <w:szCs w:val="20"/>
        </w:rPr>
        <w:t>(Table 2, Figure 4)</w:t>
      </w:r>
      <w:r w:rsidRPr="00496B0E">
        <w:rPr>
          <w:rFonts w:asciiTheme="majorBidi" w:eastAsia="Times New Roman" w:hAnsiTheme="majorBidi" w:cstheme="majorBidi"/>
          <w:sz w:val="20"/>
          <w:szCs w:val="20"/>
        </w:rPr>
        <w:t>: These structures can greatly control electromagnetic waves, which could not only be flexible but also effective in wireless communication. Furthermore, complex system designs, including</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massive MIMO systems and ultra-dense networks, show potential to provide additional connectivity</w:t>
      </w:r>
      <w:r w:rsidR="004416AF">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{"citationItems":[{"id":"ITEM-1","itemData":{"DOI":"10.1109/ICSIMA62563.2024.10675553","ISBN":"9798350365283","author":[{"dropping-particle":"","family":"Qasim","given":"Hamzah Hadi","non-dropping-particle":"","parse-names":false,"suffix":""}],"container-title":"2024 IEEE 10th International Conference on Smart Instrumentation, Measurement and Applications (ICSIMA)","id":"ITEM-1","issued":{"date-parts":[["2024"]]},"page":"156-161","publisher":"IEEE","title":"Enhancing Weather Monitoring : A Comprehensive Study Utilizing IoT , ESP32 , Sensor Integration , and Blynk Platform","type":"article-journal"},"uris":["http://www.mendeley.com/documents/?uuid=c5c9cf91-0e84-436c-a731-53385ef6f5a0"]}],"mendeley":{"formattedCitation":"[35]","plainTextFormattedCitation":"[35]","previouslyFormattedCitation":"[35]"},"properties":{"noteIndex":0},"schema":"https://github.com/citation-style-language/schema/raw/master/csl-citation.json"}</w:instrText>
      </w:r>
      <w:r w:rsidR="004416AF">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[35]</w:t>
      </w:r>
      <w:r w:rsidR="004416AF">
        <w:rPr>
          <w:rFonts w:asciiTheme="majorBidi" w:eastAsia="Times New Roman" w:hAnsiTheme="majorBidi" w:cstheme="majorBidi"/>
          <w:sz w:val="20"/>
          <w:szCs w:val="20"/>
        </w:rPr>
        <w:fldChar w:fldCharType="end"/>
      </w:r>
      <w:r w:rsidRPr="00496B0E">
        <w:rPr>
          <w:rFonts w:asciiTheme="majorBidi" w:eastAsia="Times New Roman" w:hAnsiTheme="majorBidi" w:cstheme="majorBidi"/>
          <w:sz w:val="20"/>
          <w:szCs w:val="20"/>
        </w:rPr>
        <w:t>. Furthermore, progress in visible</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light communication and hybrid radio architecture is also an important part of the 6G vision. This next generation wireless will not be working in the vacuum; it is expected to be synergized with advanced AI techniques</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extensively. The joint initiative will be focusing on the needs for</w:t>
      </w:r>
      <w:r w:rsidRPr="00496B0E">
        <w:rPr>
          <w:rFonts w:asciiTheme="majorBidi" w:hAnsiTheme="majorBidi" w:cstheme="majorBidi"/>
          <w:sz w:val="20"/>
          <w:szCs w:val="20"/>
        </w:rPr>
        <w:t> </w:t>
      </w:r>
      <w:r w:rsidRPr="00496B0E">
        <w:rPr>
          <w:rFonts w:asciiTheme="majorBidi" w:eastAsia="Times New Roman" w:hAnsiTheme="majorBidi" w:cstheme="majorBidi"/>
          <w:sz w:val="20"/>
          <w:szCs w:val="20"/>
        </w:rPr>
        <w:t>6G in a variety of IoT services and how to meet them to support requirements through increasingly diverse use cases in future interconnections, etc.</w:t>
      </w:r>
      <w:r w:rsidR="00B04F2C" w:rsidRPr="00496B0E">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{"citationItems":[{"id":"ITEM-1","itemData":{"DOI":"10.3390/s22093438","ISSN":"1424-8220 (Electronic)","PMID":"35591138","abstract":"In recent years, the IoT has emerged as the most promising technology in the key  evolution of industry 4.0/industry 5.0, smart home automation (SHA), smart cities, energy savings and many other areas of wireless communication. There is a massively growing number of static and mobile IoT devices with a diversified range of speed and bandwidth, along with a growing demand for high data rates, which makes the network denser and more complicated. In this context, the next-generation communication technology, i.e., sixth generation (6G), is trying to build up the base to meet the imperative need of future network deployment. This article adopts the vision for 6G IoT systems and proposes an IoT-based real-time location monitoring system using Bluetooth Low Energy (BLE) for underground communication applications. An application-based analysis of industrial positioning systems is also presented.","author":[{"dropping-particle":"","family":"Pattnaik","given":"Sushant Kumar","non-dropping-particle":"","parse-names":false,"suffix":""},{"dropping-particle":"","family":"Samal","given":"Soumya Ranjan","non-dropping-particle":"","parse-names":false,"suffix":""},{"dropping-particle":"","family":"Bandopadhaya","given":"Shuvabrata","non-dropping-particle":"","parse-names":false,"suffix":""},{"dropping-particle":"","family":"Swain","given":"Kaliprasanna","non-dropping-particle":"","parse-names":false,"suffix":""},{"dropping-particle":"","family":"Choudhury","given":"Subhashree","non-dropping-particle":"","parse-names":false,"suffix":""},{"dropping-particle":"","family":"Das","given":"Jitendra Kumar","non-dropping-particle":"","parse-names":false,"suffix":""},{"dropping-particle":"","family":"Mihovska","given":"Albena","non-dropping-particle":"","parse-names":false,"suffix":""},{"dropping-particle":"","family":"Poulkov","given":"Vladimir","non-dropping-particle":"","parse-names":false,"suffix":""}],"container-title":"Sensors (Basel, Switzerland)","id":"ITEM-1","issue":"9","issued":{"date-parts":[["2022","4"]]},"language":"eng","publisher-place":"Switzerland","title":"Future Wireless Communication Technology towards 6G IoT: An Application-Based  Analysis of IoT in Real-Time Location Monitoring of Employees Inside Underground Mines by Using BLE.","type":"article-journal","volume":"22"},"uris":["http://www.mendeley.com/documents/?uuid=56586b58-2e9c-4e41-99a2-e0628cc6b65b"]}],"mendeley":{"formattedCitation":"[36]","plainTextFormattedCitation":"[36]","previouslyFormattedCitation":"[36]"},"properties":{"noteIndex":0},"schema":"https://github.com/citation-style-language/schema/raw/master/csl-citation.json"}</w:instrText>
      </w:r>
      <w:r w:rsidR="00B04F2C" w:rsidRPr="00496B0E">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[36]</w:t>
      </w:r>
      <w:r w:rsidR="00B04F2C" w:rsidRPr="00496B0E">
        <w:rPr>
          <w:rFonts w:asciiTheme="majorBidi" w:eastAsia="Times New Roman" w:hAnsiTheme="majorBidi" w:cstheme="majorBidi"/>
          <w:sz w:val="20"/>
          <w:szCs w:val="20"/>
        </w:rPr>
        <w:fldChar w:fldCharType="end"/>
      </w:r>
      <w:r w:rsidR="00CD609C" w:rsidRPr="00496B0E">
        <w:rPr>
          <w:rFonts w:asciiTheme="majorBidi" w:eastAsia="Times New Roman" w:hAnsiTheme="majorBidi" w:cstheme="majorBidi"/>
          <w:sz w:val="20"/>
          <w:szCs w:val="20"/>
        </w:rPr>
        <w:t>,</w:t>
      </w:r>
      <w:r w:rsidR="00B04F2C" w:rsidRPr="00496B0E">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{"citationItems":[{"id":"ITEM-1","itemData":{"DOI":"10.1007/s12243-022-00938-3","ISSN":"1958-9395","abstract":"With the high demand for advanced services and the increase in the number of connected devices, current wireless communication systems are required to expand to meet the users’ needs in terms of quality of service, throughput, latency, connectivity, and security. 5G, 6G, and Beyond (xG) aim at bringing new radical changes to shake the wireless communication networks where everything will be fully connected fulfilling the requirements of ubiquitous connectivity over the wireless networks. This rapid revolution will transform the world of communication with more intelligent and sophisticated services and devices leading to new technologies operating over very high frequencies and broader bands. To achieve the objectives of the xG networks, several key technology enablers need to be performed, including massive MIMO, software-defined networking, network function virtualization, vehicular to everything, mobile edge computing, network slicing, terahertz, visible light communication, virtualization of the network infrastructure, and intelligent communication environment. In this paper, we investigated the recent advancements in the 5G/6G and Beyond systems. We highlighted and analyzed their different key technology enablers and use cases. We also discussed potential issues and future challenges facing the new wireless networks.","author":[{"dropping-particle":"","family":"Salahdine","given":"Fatima","non-dropping-particle":"","parse-names":false,"suffix":""},{"dropping-particle":"","family":"Han","given":"Tao","non-dropping-particle":"","parse-names":false,"suffix":""},{"dropping-particle":"","family":"Zhang","given":"Ning","non-dropping-particle":"","parse-names":false,"suffix":""}],"container-title":"Annals of Telecommunications","id":"ITEM-1","issue":"9","issued":{"date-parts":[["2023"]]},"page":"525-549","title":"5G, 6G, and Beyond: Recent advances and future challenges","type":"article-journal","volume":"78"},"uris":["http://www.mendeley.com/documents/?uuid=6b2778fb-2e50-4b50-a468-2ef3503dd943"]}],"mendeley":{"formattedCitation":"[37]","plainTextFormattedCitation":"[37]","previouslyFormattedCitation":"[37]"},"properties":{"noteIndex":0},"schema":"https://github.com/citation-style-language/schema/raw/master/csl-citation.json"}</w:instrText>
      </w:r>
      <w:r w:rsidR="00B04F2C" w:rsidRPr="00496B0E">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[37]</w:t>
      </w:r>
      <w:r w:rsidR="00B04F2C" w:rsidRPr="00496B0E">
        <w:rPr>
          <w:rFonts w:asciiTheme="majorBidi" w:eastAsia="Times New Roman" w:hAnsiTheme="majorBidi" w:cstheme="majorBidi"/>
          <w:sz w:val="20"/>
          <w:szCs w:val="20"/>
        </w:rPr>
        <w:fldChar w:fldCharType="end"/>
      </w:r>
      <w:r w:rsidR="004B3D30" w:rsidRPr="00496B0E">
        <w:rPr>
          <w:rFonts w:asciiTheme="majorBidi" w:eastAsia="Times New Roman" w:hAnsiTheme="majorBidi" w:cstheme="majorBidi"/>
          <w:sz w:val="20"/>
          <w:szCs w:val="20"/>
          <w:rtl/>
        </w:rPr>
        <w:t>.</w:t>
      </w:r>
    </w:p>
    <w:p w14:paraId="4F8ADC30" w14:textId="77777777" w:rsidR="004B3D30" w:rsidRPr="004F61C6" w:rsidRDefault="004B3D30" w:rsidP="004B3D30">
      <w:pPr>
        <w:spacing w:after="0" w:line="240" w:lineRule="auto"/>
        <w:ind w:firstLine="360"/>
        <w:jc w:val="both"/>
        <w:rPr>
          <w:rFonts w:asciiTheme="majorBidi" w:hAnsiTheme="majorBidi" w:cstheme="majorBidi"/>
          <w:b/>
          <w:bCs/>
          <w:sz w:val="24"/>
          <w:szCs w:val="24"/>
        </w:rPr>
      </w:pPr>
    </w:p>
    <w:p w14:paraId="15474D8B" w14:textId="70A75C3F" w:rsidR="004B3D30" w:rsidRPr="004F61C6" w:rsidRDefault="004B3D30" w:rsidP="004B3D30">
      <w:pPr>
        <w:jc w:val="both"/>
        <w:rPr>
          <w:rFonts w:asciiTheme="majorBidi" w:hAnsiTheme="majorBidi" w:cstheme="majorBidi"/>
          <w:sz w:val="20"/>
          <w:szCs w:val="20"/>
          <w:rtl/>
        </w:rPr>
      </w:pPr>
      <w:r w:rsidRPr="004F61C6">
        <w:rPr>
          <w:rFonts w:asciiTheme="majorBidi" w:hAnsiTheme="majorBidi" w:cstheme="majorBidi"/>
          <w:sz w:val="20"/>
          <w:szCs w:val="20"/>
          <w:rtl/>
        </w:rPr>
        <w:t>-</w:t>
      </w:r>
      <w:r w:rsidR="00D45960" w:rsidRPr="004F61C6">
        <w:rPr>
          <w:rFonts w:asciiTheme="majorBidi" w:hAnsiTheme="majorBidi" w:cstheme="majorBidi"/>
          <w:b/>
          <w:bCs/>
          <w:sz w:val="20"/>
          <w:szCs w:val="20"/>
        </w:rPr>
        <w:t>Terahertz and beyond Terahertz Communications</w:t>
      </w:r>
      <w:r w:rsidRPr="004F61C6">
        <w:rPr>
          <w:rFonts w:asciiTheme="majorBidi" w:hAnsiTheme="majorBidi" w:cstheme="majorBidi"/>
          <w:b/>
          <w:bCs/>
          <w:sz w:val="20"/>
          <w:szCs w:val="20"/>
          <w:rtl/>
        </w:rPr>
        <w:t>:</w:t>
      </w:r>
      <w:r w:rsidR="00DB4869" w:rsidRPr="004F61C6">
        <w:rPr>
          <w:rFonts w:asciiTheme="majorBidi" w:hAnsiTheme="majorBidi" w:cstheme="majorBidi"/>
          <w:sz w:val="20"/>
          <w:szCs w:val="20"/>
        </w:rPr>
        <w:t xml:space="preserve"> </w:t>
      </w:r>
      <w:r w:rsidR="0000135B" w:rsidRPr="0000135B">
        <w:rPr>
          <w:rFonts w:asciiTheme="majorBidi" w:hAnsiTheme="majorBidi" w:cstheme="majorBidi"/>
          <w:sz w:val="20"/>
          <w:szCs w:val="20"/>
        </w:rPr>
        <w:t xml:space="preserve">The Terahertz (THz) and sub-THz frequency ranges are believed to be one of the essential enablers for 6G in a reliable and energetically efficient manner to meet the multi-gigabit/terabit applications requirements across a wide variety of domains. These frequency bands are the last mile for wireless communications, they can provide a spectrally very large range according to </w:t>
      </w:r>
      <w:r w:rsidR="0000135B" w:rsidRPr="0000135B">
        <w:rPr>
          <w:rFonts w:asciiTheme="majorBidi" w:hAnsiTheme="majorBidi" w:cstheme="majorBidi"/>
          <w:sz w:val="20"/>
          <w:szCs w:val="20"/>
        </w:rPr>
        <w:lastRenderedPageBreak/>
        <w:t xml:space="preserve">Shannon law and above all high data rates. Short-range operation, non-ionizing radiation, and higher resilience to external EM noise, all help systems operate successfully at THz. THz communications assisted 6G is committed to provide a complete OSI layer-wide architecture, enabling ultra-channel </w:t>
      </w:r>
      <w:proofErr w:type="spellStart"/>
      <w:r w:rsidR="0000135B" w:rsidRPr="0000135B">
        <w:rPr>
          <w:rFonts w:asciiTheme="majorBidi" w:hAnsiTheme="majorBidi" w:cstheme="majorBidi"/>
          <w:sz w:val="20"/>
          <w:szCs w:val="20"/>
        </w:rPr>
        <w:t>parellelism</w:t>
      </w:r>
      <w:proofErr w:type="spellEnd"/>
      <w:r w:rsidR="0000135B" w:rsidRPr="0000135B">
        <w:rPr>
          <w:rFonts w:asciiTheme="majorBidi" w:hAnsiTheme="majorBidi" w:cstheme="majorBidi"/>
          <w:sz w:val="20"/>
          <w:szCs w:val="20"/>
        </w:rPr>
        <w:t xml:space="preserve"> and effective optimization. </w:t>
      </w:r>
      <w:r w:rsidR="0064191D"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{"citationItems":[{"id":"ITEM-1","itemData":{"ISSN":"0163-6804","author":[{"dropping-particle":"","family":"Polese","given":"Michele","non-dropping-particle":"","parse-names":false,"suffix":""},{"dropping-particle":"","family":"Jornet","given":"Josep Miquel","non-dropping-particle":"","parse-names":false,"suffix":""},{"dropping-particle":"","family":"Melodia","given":"Tommaso","non-dropping-particle":"","parse-names":false,"suffix":""},{"dropping-particle":"","family":"Zorzi","given":"Michele","non-dropping-particle":"","parse-names":false,"suffix":""}],"container-title":"IEEE Communications Magazine","id":"ITEM-1","issue":"11","issued":{"date-parts":[["2020"]]},"page":"48-54","publisher":"IEEE","title":"Toward end-to-end, full-stack 6G terahertz networks","type":"article-journal","volume":"58"},"uris":["http://www.mendeley.com/documents/?uuid=7d9dbb62-2cb2-4e0b-9ce7-67acf9ab9b21"]}],"mendeley":{"formattedCitation":"[21]","plainTextFormattedCitation":"[21]","previouslyFormattedCitation":"[21]"},"properties":{"noteIndex":0},"schema":"https://github.com/citation-style-language/schema/raw/master/csl-citation.json"}</w:instrText>
      </w:r>
      <w:r w:rsidR="0064191D"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[21]</w:t>
      </w:r>
      <w:r w:rsidR="0064191D" w:rsidRPr="004F61C6">
        <w:rPr>
          <w:rFonts w:asciiTheme="majorBidi" w:hAnsiTheme="majorBidi" w:cstheme="majorBidi"/>
          <w:sz w:val="20"/>
          <w:szCs w:val="20"/>
        </w:rPr>
        <w:fldChar w:fldCharType="end"/>
      </w:r>
      <w:r w:rsidR="00CD609C">
        <w:rPr>
          <w:rFonts w:asciiTheme="majorBidi" w:hAnsiTheme="majorBidi" w:cstheme="majorBidi"/>
          <w:sz w:val="20"/>
          <w:szCs w:val="20"/>
        </w:rPr>
        <w:t>,</w:t>
      </w:r>
      <w:r w:rsidR="0064191D"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2836-8282","author":[{"dropping-particle":"","family":"Feng","given":"Yijun","non-dropping-particle":"","parse-names":false,"suffix":""},{"dropping-particle":"","family":"Hu","given":"Qi","non-dropping-particle":"","parse-names":false,"suffix":""},{"dropping-particle":"","family":"Qu","given":"Kai","non-dropping-particle":"","parse-names":false,"suffix":""},{"dropping-particle":"","family":"Yang","given":"Weixu","non-dropping-particle":"","parse-names":false,"suffix":""},{"dropping-particle":"","family":"Zheng","given":"Yilin","non-dropping-particle":"","parse-names":false,"suffix":""},{"dropping-particle":"","family":"Chen","given":"Ke","non-dropping-particle":"","parse-names":false,"suffix":""}],"container-title":"Electromagnetic Science","id":"ITEM-1","issue":"2","issued":{"date-parts":[["2023"]]},"page":"1-21","publisher":"CIE","title":"Reconfigurable intelligent surfaces: Design, implementation, and practical demonstration","type":"article-journal","volume":"1"},"uris":["http://www.mendeley.com/documents/?uuid=7e4f208e-3394-496c-a9e0-91b3f883c6c9"]}],"mendeley":{"formattedCitation":"[23]","plainTextFormattedCitation":"[23]","previouslyFormattedCitation":"[23]"},"properties":{"noteIndex":0},"schema":"https://github.com/citation-style-language/schema/raw/master/csl-citation.json"}</w:instrText>
      </w:r>
      <w:r w:rsidR="0064191D"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[23]</w:t>
      </w:r>
      <w:r w:rsidR="0064191D" w:rsidRPr="004F61C6">
        <w:rPr>
          <w:rFonts w:asciiTheme="majorBidi" w:hAnsiTheme="majorBidi" w:cstheme="majorBidi"/>
          <w:sz w:val="20"/>
          <w:szCs w:val="20"/>
        </w:rPr>
        <w:fldChar w:fldCharType="end"/>
      </w:r>
      <w:r w:rsidR="0064191D" w:rsidRPr="004F61C6">
        <w:rPr>
          <w:rFonts w:asciiTheme="majorBidi" w:hAnsiTheme="majorBidi" w:cstheme="majorBidi"/>
          <w:sz w:val="20"/>
          <w:szCs w:val="20"/>
        </w:rPr>
        <w:t>.</w:t>
      </w:r>
    </w:p>
    <w:p w14:paraId="4090036C" w14:textId="25DA4A66" w:rsidR="004C4808" w:rsidRPr="004F61C6" w:rsidRDefault="004B3D30" w:rsidP="004B3D30">
      <w:pPr>
        <w:jc w:val="both"/>
        <w:rPr>
          <w:rFonts w:asciiTheme="majorBidi" w:hAnsiTheme="majorBidi" w:cstheme="majorBidi"/>
          <w:sz w:val="20"/>
          <w:szCs w:val="20"/>
        </w:rPr>
      </w:pPr>
      <w:r w:rsidRPr="004F61C6">
        <w:rPr>
          <w:rFonts w:asciiTheme="majorBidi" w:hAnsiTheme="majorBidi" w:cstheme="majorBidi"/>
          <w:sz w:val="20"/>
          <w:szCs w:val="20"/>
          <w:rtl/>
        </w:rPr>
        <w:t>-</w:t>
      </w:r>
      <w:r w:rsidR="00D45960" w:rsidRPr="004F61C6">
        <w:rPr>
          <w:rFonts w:asciiTheme="majorBidi" w:hAnsiTheme="majorBidi" w:cstheme="majorBidi"/>
          <w:b/>
          <w:bCs/>
          <w:sz w:val="20"/>
          <w:szCs w:val="20"/>
        </w:rPr>
        <w:t xml:space="preserve">Intelligent Surfaces and Reconfigurable </w:t>
      </w:r>
      <w:proofErr w:type="spellStart"/>
      <w:r w:rsidR="00D45960" w:rsidRPr="004F61C6">
        <w:rPr>
          <w:rFonts w:asciiTheme="majorBidi" w:hAnsiTheme="majorBidi" w:cstheme="majorBidi"/>
          <w:b/>
          <w:bCs/>
          <w:sz w:val="20"/>
          <w:szCs w:val="20"/>
        </w:rPr>
        <w:t>Metasurfaces</w:t>
      </w:r>
      <w:proofErr w:type="spellEnd"/>
      <w:r w:rsidRPr="004F61C6">
        <w:rPr>
          <w:rFonts w:asciiTheme="majorBidi" w:hAnsiTheme="majorBidi" w:cstheme="majorBidi"/>
          <w:b/>
          <w:bCs/>
          <w:sz w:val="20"/>
          <w:szCs w:val="20"/>
          <w:rtl/>
        </w:rPr>
        <w:t xml:space="preserve"> :</w:t>
      </w:r>
      <w:r w:rsidR="004C4808" w:rsidRPr="004F61C6">
        <w:rPr>
          <w:rFonts w:asciiTheme="majorBidi" w:eastAsia="Times New Roman" w:hAnsiTheme="majorBidi" w:cstheme="majorBidi"/>
          <w:sz w:val="20"/>
          <w:szCs w:val="20"/>
        </w:rPr>
        <w:t xml:space="preserve">The rapid spread of wireless communication systems has brought the requirements for broad band transmission and connectivity out of reach of future most advanced networks extending high-speed spectrum support to the beyond 5 </w:t>
      </w:r>
      <w:proofErr w:type="spellStart"/>
      <w:r w:rsidR="004C4808" w:rsidRPr="004F61C6">
        <w:rPr>
          <w:rFonts w:asciiTheme="majorBidi" w:eastAsia="Times New Roman" w:hAnsiTheme="majorBidi" w:cstheme="majorBidi"/>
          <w:sz w:val="20"/>
          <w:szCs w:val="20"/>
        </w:rPr>
        <w:t>th</w:t>
      </w:r>
      <w:proofErr w:type="spellEnd"/>
      <w:r w:rsidR="004C4808" w:rsidRPr="004F61C6">
        <w:rPr>
          <w:rFonts w:asciiTheme="majorBidi" w:eastAsia="Times New Roman" w:hAnsiTheme="majorBidi" w:cstheme="majorBidi"/>
          <w:sz w:val="20"/>
          <w:szCs w:val="20"/>
        </w:rPr>
        <w:t xml:space="preserve"> generation (B5G)</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frameworks. Some of the established notions to fulfill these requirements are terahertz (THz) communications, integrated sensing, visible-light communications and ultra-reliable low-latency</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communications (URLLC). RIS and meta-surfaces (which we use interchangeably to refer to a surface consist of multiple unit cells) represent a new frontier in enabling high data rates or avoiding interference and deep fading by manipulating radio-wave</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propagation. RIS is a</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manmade surface that can be intelligently programmed for manipulating EM wave scattering to make the wireless systems work better. Such programmable surfaces can be used in combination with wireless communication systems for critical system use</w:t>
      </w:r>
      <w:r w:rsidR="004C4808" w:rsidRPr="004F61C6">
        <w:rPr>
          <w:rFonts w:asciiTheme="majorBidi" w:eastAsia="Times New Roman" w:hAnsiTheme="majorBidi" w:cstheme="majorBidi"/>
          <w:sz w:val="20"/>
          <w:szCs w:val="20"/>
        </w:rPr>
        <w:t> </w:t>
      </w:r>
      <w:r w:rsidR="004C4808" w:rsidRPr="004F61C6">
        <w:rPr>
          <w:rFonts w:asciiTheme="majorBidi" w:eastAsia="Times New Roman" w:hAnsiTheme="majorBidi" w:cstheme="majorBidi"/>
          <w:sz w:val="20"/>
          <w:szCs w:val="20"/>
        </w:rPr>
        <w:t>cases, like supply chain tracking/monitoring; social distancing/crowd control measures and autonomous-driving/vehicular networks</w:t>
      </w:r>
      <w:r w:rsidR="00CD609C">
        <w:rPr>
          <w:rFonts w:asciiTheme="majorBidi" w:eastAsia="Times New Roman" w:hAnsiTheme="majorBidi" w:cstheme="majorBidi"/>
          <w:sz w:val="20"/>
          <w:szCs w:val="20"/>
        </w:rPr>
        <w:t xml:space="preserve"> </w:t>
      </w:r>
      <w:r w:rsidR="0064191D"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0733-8716","author":[{"dropping-particle":"","family":"Renzo","given":"Marco","non-dropping-particle":"Di","parse-names":false,"suffix":""},{"dropping-particle":"","family":"Zappone","given":"Alessio","non-dropping-particle":"","parse-names":false,"suffix":""},{"dropping-particle":"","family":"Debbah","given":"Merouane","non-dropping-particle":"","parse-names":false,"suffix":""},{"dropping-particle":"","family":"Alouini","given":"Mohamed-Slim","non-dropping-particle":"","parse-names":false,"suffix":""},{"dropping-particle":"","family":"Yuen","given":"Chau","non-dropping-particle":"","parse-names":false,"suffix":""},{"dropping-particle":"","family":"Rosny","given":"Julien","non-dropping-particle":"De","parse-names":false,"suffix":""},{"dropping-particle":"","family":"Tretyakov","given":"Sergei","non-dropping-particle":"","parse-names":false,"suffix":""}],"container-title":"IEEE journal on selected areas in communications","id":"ITEM-1","issue":"11","issued":{"date-parts":[["2020"]]},"page":"2450-2525","publisher":"IEEE","title":"Smart radio environments empowered by reconfigurable intelligent surfaces: How it works, state of research, and the road ahead","type":"article-journal","volume":"38"},"uris":["http://www.mendeley.com/documents/?uuid=70fb043f-114f-4f39-8f6f-b01fd8ff0980"]}],"mendeley":{"formattedCitation":"[38]","plainTextFormattedCitation":"[38]","previouslyFormattedCitation":"[38]"},"properties":{"noteIndex":0},"schema":"https://github.com/citation-style-language/schema/raw/master/csl-citation.json"}</w:instrText>
      </w:r>
      <w:r w:rsidR="0064191D"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[38]</w:t>
      </w:r>
      <w:r w:rsidR="0064191D" w:rsidRPr="004F61C6">
        <w:rPr>
          <w:rFonts w:asciiTheme="majorBidi" w:eastAsia="Times New Roman" w:hAnsiTheme="majorBidi" w:cstheme="majorBidi"/>
          <w:sz w:val="20"/>
          <w:szCs w:val="20"/>
        </w:rPr>
        <w:fldChar w:fldCharType="end"/>
      </w:r>
      <w:r w:rsidR="004C4808" w:rsidRPr="004F61C6">
        <w:rPr>
          <w:rFonts w:asciiTheme="majorBidi" w:eastAsia="Times New Roman" w:hAnsiTheme="majorBidi" w:cstheme="majorBidi"/>
          <w:sz w:val="20"/>
          <w:szCs w:val="20"/>
        </w:rPr>
        <w:t xml:space="preserve">. </w:t>
      </w:r>
    </w:p>
    <w:p w14:paraId="057D3C18" w14:textId="0E4A30D0" w:rsidR="00B31429" w:rsidRPr="004F61C6" w:rsidRDefault="004C4808" w:rsidP="004B3D30">
      <w:pPr>
        <w:spacing w:before="100" w:beforeAutospacing="1" w:after="100" w:afterAutospacing="1" w:line="240" w:lineRule="auto"/>
        <w:jc w:val="both"/>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There are numerous new technologies that support the realization of 6G</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wireless networks. Many of these technologies, when combined with complementary artificial</w:t>
      </w:r>
      <w:r w:rsidRPr="004F61C6">
        <w:rPr>
          <w:rFonts w:asciiTheme="majorBidi" w:eastAsia="Times New Roman" w:hAnsiTheme="majorBidi" w:cstheme="majorBidi"/>
          <w:sz w:val="20"/>
          <w:szCs w:val="20"/>
        </w:rPr>
        <w:t> </w:t>
      </w:r>
      <w:r w:rsidRPr="004F61C6">
        <w:rPr>
          <w:rFonts w:asciiTheme="majorBidi" w:eastAsia="Times New Roman" w:hAnsiTheme="majorBidi" w:cstheme="majorBidi"/>
          <w:sz w:val="20"/>
          <w:szCs w:val="20"/>
        </w:rPr>
        <w:t xml:space="preserve">intelligence algorithms are reported as being able to satisfy traffic requirements in next-generation wireless networks, lower energy consumption and enhance coverage for the IoT </w:t>
      </w:r>
      <w:r w:rsidR="0064191D"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{"citationItems":[{"id":"ITEM-1","itemData":{"ISSN":"1536-1276","author":[{"dropping-particle":"","family":"Tang","given":"Wankai","non-dropping-particle":"","parse-names":false,"suffix":""},{"dropping-particle":"","family":"Chen","given":"Ming Zheng","non-dropping-particle":"","parse-names":false,"suffix":""},{"dropping-particle":"","family":"Chen","given":"Xiangyu","non-dropping-particle":"","parse-names":false,"suffix":""},{"dropping-particle":"","family":"Dai","given":"Jun Yan","non-dropping-particle":"","parse-names":false,"suffix":""},{"dropping-particle":"","family":"Han","given":"Yu","non-dropping-particle":"","parse-names":false,"suffix":""},{"dropping-particle":"","family":"Renzo","given":"Marco","non-dropping-particle":"Di","parse-names":false,"suffix":""},{"dropping-particle":"","family":"Zeng","given":"Yong","non-dropping-particle":"","parse-names":false,"suffix":""},{"dropping-particle":"","family":"Jin","given":"Shi","non-dropping-particle":"","parse-names":false,"suffix":""},{"dropping-particle":"","family":"Cheng","given":"Qiang","non-dropping-particle":"","parse-names":false,"suffix":""},{"dropping-particle":"","family":"Cui","given":"Tie Jun","non-dropping-particle":"","parse-names":false,"suffix":""}],"container-title":"IEEE transactions on wireless communications","id":"ITEM-1","issue":"1","issued":{"date-parts":[["2020"]]},"page":"421-439","publisher":"IEEE","title":"Wireless communications with reconfigurable intelligent surface: Path loss modeling and experimental measurement","type":"article-journal","volume":"20"},"uris":["http://www.mendeley.com/documents/?uuid=271d3e7c-edd2-4b7f-b8cb-65ec6666a285"]}],"mendeley":{"formattedCitation":"[39]","plainTextFormattedCitation":"[39]","previouslyFormattedCitation":"[39]"},"properties":{"noteIndex":0},"schema":"https://github.com/citation-style-language/schema/raw/master/csl-citation.json"}</w:instrText>
      </w:r>
      <w:r w:rsidR="0064191D"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[39]</w:t>
      </w:r>
      <w:r w:rsidR="0064191D" w:rsidRPr="004F61C6">
        <w:rPr>
          <w:rFonts w:asciiTheme="majorBidi" w:eastAsia="Times New Roman" w:hAnsiTheme="majorBidi" w:cstheme="majorBidi"/>
          <w:sz w:val="20"/>
          <w:szCs w:val="20"/>
        </w:rPr>
        <w:fldChar w:fldCharType="end"/>
      </w:r>
      <w:r w:rsidR="0064191D" w:rsidRPr="004F61C6">
        <w:rPr>
          <w:rFonts w:asciiTheme="majorBidi" w:eastAsia="Times New Roman" w:hAnsiTheme="majorBidi" w:cstheme="majorBidi"/>
          <w:sz w:val="20"/>
          <w:szCs w:val="20"/>
        </w:rPr>
        <w:t>,</w:t>
      </w:r>
      <w:r w:rsidR="0009211F"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{"citationItems":[{"id":"ITEM-1","itemData":{"ISSN":"2471-2825","author":[{"dropping-particle":"","family":"Khan","given":"Wali Ullah","non-dropping-particle":"","parse-names":false,"suffix":""},{"dropping-particle":"","family":"Javed","given":"Muhammad Awais","non-dropping-particle":"","parse-names":false,"suffix":""},{"dropping-particle":"","family":"Zeadally","given":"Sherali","non-dropping-particle":"","parse-names":false,"suffix":""},{"dropping-particle":"","family":"Lagunas","given":"Eva","non-dropping-particle":"","parse-names":false,"suffix":""},{"dropping-particle":"","family":"Chatzinotas","given":"Symeon","non-dropping-particle":"","parse-names":false,"suffix":""}],"container-title":"IEEE Communications Standards Magazine","id":"ITEM-1","issue":"3","issued":{"date-parts":[["2023"]]},"page":"32-39","publisher":"IEEE","title":"Intelligent and secure radio environments for 6G vehicular aided HetNets: Key opportunities and challenges","type":"article-journal","volume":"7"},"uris":["http://www.mendeley.com/documents/?uuid=888da3fc-af6b-4dfe-aa1a-c2a700d1b970"]}],"mendeley":{"formattedCitation":"[40]","plainTextFormattedCitation":"[40]","previouslyFormattedCitation":"[40]"},"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[40]</w:t>
      </w:r>
      <w:r w:rsidR="0009211F"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 xml:space="preserve">  </w:t>
      </w:r>
      <w:r w:rsidR="0009211F"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Gradoni","given":"Gabriele","non-dropping-particle":"","parse-names":false,"suffix":""},{"dropping-particle":"","family":"Renzo","given":"Marco","non-dropping-particle":"Di","parse-names":false,"suffix":""},{"dropping-particle":"","family":"Diaz-Rubio","given":"Ana","non-dropping-particle":"","parse-names":false,"suffix":""},{"dropping-particle":"","family":"Tretyakov","given":"Sergei","non-dropping-particle":"","parse-names":false,"suffix":""},{"dropping-particle":"","family":"Caloz","given":"Christophe","non-dropping-particle":"","parse-names":false,"suffix":""},{"dropping-particle":"","family":"Peng","given":"Zhen","non-dropping-particle":"","parse-names":false,"suffix":""},{"dropping-particle":"","family":"Alu","given":"Andrea","non-dropping-particle":"","parse-names":false,"suffix":""},{"dropping-particle":"","family":"Lerosey","given":"Geoffroy","non-dropping-particle":"","parse-names":false,"suffix":""},{"dropping-particle":"","family":"Fink","given":"Mathias","non-dropping-particle":"","parse-names":false,"suffix":""},{"dropping-particle":"","family":"Galdi","given":"Vincenzo","non-dropping-particle":"","parse-names":false,"suffix":""}],"container-title":"arXiv preprint arXiv:2111.08676","id":"ITEM-1","issued":{"date-parts":[["2021"]]},"title":"Smart radio environments","type":"article-journal"},"uris":["http://www.mendeley.com/documents/?uuid=5f6d3028-c1a1-4c8a-8f64-79342e5a0781"]}],"mendeley":{"formattedCitation":"[24]","plainTextFormattedCitation":"[24]","previouslyFormattedCitation":"[24]"},"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[24]</w:t>
      </w:r>
      <w:r w:rsidR="0009211F"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Pr>
        <w:t>.</w:t>
      </w:r>
    </w:p>
    <w:p w14:paraId="02BC209F" w14:textId="211E4C81" w:rsidR="0009211F" w:rsidRPr="004F61C6" w:rsidRDefault="004B3D30" w:rsidP="004B3D30">
      <w:pPr>
        <w:jc w:val="both"/>
        <w:rPr>
          <w:rFonts w:asciiTheme="majorBidi" w:hAnsiTheme="majorBidi" w:cstheme="majorBidi"/>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Massive MIMO and Ultra-Dense Network Architectures</w:t>
      </w:r>
      <w:r w:rsidRPr="004F61C6">
        <w:rPr>
          <w:rFonts w:asciiTheme="majorBidi" w:hAnsiTheme="majorBidi" w:cstheme="majorBidi"/>
          <w:b/>
          <w:bCs/>
          <w:sz w:val="20"/>
          <w:szCs w:val="20"/>
          <w:rtl/>
        </w:rPr>
        <w:t>:</w:t>
      </w:r>
      <w:r w:rsidR="00ED66F2" w:rsidRPr="004F61C6">
        <w:rPr>
          <w:rFonts w:asciiTheme="majorBidi" w:hAnsiTheme="majorBidi" w:cstheme="majorBidi"/>
          <w:sz w:val="20"/>
          <w:szCs w:val="20"/>
        </w:rPr>
        <w:t>In the race for the beyond-5G and even Digi tal-6G systems, in which massive connectivity,</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extremely high data rates, and ultra-low latency will be essential requirements that must be fulfilled at all costs, to appropriately meet these demands ultra-dense network (UDN) topologies are expected to see a significant surge of prominence. Such high standards are driven by the skyrocketing demands for overall connectivity solutions, machine type communications and difficult multi-sensory</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data transmissions that originate from 6G enabled applications in a wide variety of domains and industries including smart environments, augmented reality (AR)/ virtual reality (VR), digital twins, as well as automated factory processes. One of the key technologies that serves as a strong enabler for UDNs is the technology of massive</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multiple input multiple output (MIMO) which has been identified as one of the most disruptive technology introduced in wireless-age. This advanced methodology introduces base stations (BSs) equipped with significantly larger number of</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antennas than the users fulfilling equipment complementarity to explore long communication distance, greatly improve average capacity of the overall system, as well as guarantee extremely high data rate for mobile user all over the network. This technology had a significant development throughout the years, since its first appearance with massive multi-antenna single BS and leads up to massive MIMO in</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cooperative systems. This evolution</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also goes on to cover cell-free massive MIMO system design in a novel way. In such state-of-the-art cell-free massive MIMO networks, strategically deployed access points (APs) over a large geographical area act as a joint </w:t>
      </w:r>
      <w:r w:rsidR="004A2890" w:rsidRPr="004F61C6">
        <w:rPr>
          <w:rFonts w:asciiTheme="majorBidi" w:hAnsiTheme="majorBidi" w:cstheme="majorBidi"/>
          <w:sz w:val="20"/>
          <w:szCs w:val="20"/>
        </w:rPr>
        <w:t>interface</w:t>
      </w:r>
      <w:r w:rsidR="00ED66F2" w:rsidRPr="004F61C6">
        <w:rPr>
          <w:rFonts w:asciiTheme="majorBidi" w:hAnsiTheme="majorBidi" w:cstheme="majorBidi"/>
          <w:sz w:val="20"/>
          <w:szCs w:val="20"/>
        </w:rPr>
        <w:t xml:space="preserve"> cancellation device to serve</w:t>
      </w:r>
      <w:r w:rsidR="00ED66F2" w:rsidRPr="004F61C6">
        <w:rPr>
          <w:rFonts w:asciiTheme="majorBidi" w:hAnsiTheme="majorBidi" w:cstheme="majorBidi"/>
          <w:sz w:val="20"/>
          <w:szCs w:val="20"/>
        </w:rPr>
        <w:t> </w:t>
      </w:r>
      <w:r w:rsidR="00ED66F2" w:rsidRPr="004F61C6">
        <w:rPr>
          <w:rFonts w:asciiTheme="majorBidi" w:hAnsiTheme="majorBidi" w:cstheme="majorBidi"/>
          <w:sz w:val="20"/>
          <w:szCs w:val="20"/>
        </w:rPr>
        <w:t xml:space="preserve">a large number of users with low-cost single antennas simultaneously that makes the network an ideal framework for achieving high data rates and connectivity </w:t>
      </w:r>
      <w:r w:rsidR="0009211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2327-4662","author":[{"dropping-particle":"","family":"Gao","given":"Zhen","non-dropping-particle":"","parse-names":false,"suffix":""},{"dropping-particle":"","family":"Ke","given":"Malong","non-dropping-particle":"","parse-names":false,"suffix":""},{"dropping-particle":"","family":"Mei","given":"Yikun","non-dropping-particle":"","parse-names":false,"suffix":""},{"dropping-particle":"","family":"Qiao","given":"Li","non-dropping-particle":"","parse-names":false,"suffix":""},{"dropping-particle":"","family":"Chen","given":"Sheng","non-dropping-particle":"","parse-names":false,"suffix":""},{"dropping-particle":"","family":"Ng","given":"Derrick Wing Kwan","non-dropping-particle":"","parse-names":false,"suffix":""},{"dropping-particle":"","family":"Poor","given":"H Vincent","non-dropping-particle":"","parse-names":false,"suffix":""}],"container-title":"IEEE Internet of Things Journal","id":"ITEM-1","issue":"5","issued":{"date-parts":[["2023"]]},"page":"7411-7435","publisher":"IEEE","title":"Compressive-sensing-based grant-free massive access for 6G massive communication","type":"article-journal","volume":"11"},"uris":["http://www.mendeley.com/documents/?uuid=8df2d558-3e6a-4004-aa57-518a230667d8"]}],"mendeley":{"formattedCitation":"[25]","plainTextFormattedCitation":"[25]","previouslyFormattedCitation":"[25]"},"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[25]</w:t>
      </w:r>
      <w:r w:rsidR="0009211F" w:rsidRPr="004F61C6">
        <w:rPr>
          <w:rFonts w:asciiTheme="majorBidi" w:hAnsiTheme="majorBidi" w:cstheme="majorBidi"/>
          <w:sz w:val="20"/>
          <w:szCs w:val="20"/>
        </w:rPr>
        <w:fldChar w:fldCharType="end"/>
      </w:r>
      <w:r w:rsidR="0009211F" w:rsidRPr="004F61C6">
        <w:rPr>
          <w:rFonts w:asciiTheme="majorBidi" w:hAnsiTheme="majorBidi" w:cstheme="majorBidi"/>
          <w:sz w:val="20"/>
          <w:szCs w:val="20"/>
        </w:rPr>
        <w:t>,</w:t>
      </w:r>
      <w:r w:rsidR="0009211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{"citationItems":[{"id":"ITEM-1","itemData":{"ISSN":"0018-9219","author":[{"dropping-particle":"","family":"Ngo","given":"Hien Quoc","non-dropping-particle":"","parse-names":false,"suffix":""},{"dropping-particle":"","family":"Interdonato","given":"Giovanni","non-dropping-particle":"","parse-names":false,"suffix":""},{"dropping-particle":"","family":"Larsson","given":"Erik G","non-dropping-particle":"","parse-names":false,"suffix":""},{"dropping-particle":"","family":"Caire","given":"Giuseppe","non-dropping-particle":"","parse-names":false,"suffix":""},{"dropping-particle":"","family":"Andrews","given":"Jeffrey G","non-dropping-particle":"","parse-names":false,"suffix":""}],"container-title":"Proceedings of the IEEE","id":"ITEM-1","issue":"7","issued":{"date-parts":[["2024"]]},"page":"805-831","publisher":"IEEE","title":"Ultradense cell-free massive MIMO for 6G: Technical overview and open questions","type":"article-journal","volume":"112"},"uris":["http://www.mendeley.com/documents/?uuid=e39772bb-ae82-461f-b454-5731eaf76d6c"]}],"mendeley":{"formattedCitation":"[41]","plainTextFormattedCitation":"[41]","previouslyFormattedCitation":"[41]"},"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[41]</w:t>
      </w:r>
      <w:r w:rsidR="0009211F" w:rsidRPr="004F61C6">
        <w:rPr>
          <w:rFonts w:asciiTheme="majorBidi" w:hAnsiTheme="majorBidi" w:cstheme="majorBidi"/>
          <w:sz w:val="20"/>
          <w:szCs w:val="20"/>
        </w:rPr>
        <w:fldChar w:fldCharType="end"/>
      </w:r>
      <w:r w:rsidR="0009211F" w:rsidRPr="004F61C6">
        <w:rPr>
          <w:rFonts w:asciiTheme="majorBidi" w:hAnsiTheme="majorBidi" w:cstheme="majorBidi"/>
          <w:sz w:val="20"/>
          <w:szCs w:val="20"/>
        </w:rPr>
        <w:t>,</w:t>
      </w:r>
      <w:r w:rsidR="0009211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ISSN":"2073-8994","author":[{"dropping-particle":"","family":"Stoynov","given":"Viktor","non-dropping-particle":"","parse-names":false,"suffix":""},{"dropping-particle":"","family":"Poulkov","given":"Vladimir","non-dropping-particle":"","parse-names":false,"suffix":""},{"dropping-particle":"","family":"Valkova-Jarvis","given":"Zlatka","non-dropping-particle":"","parse-names":false,"suffix":""},{"dropping-particle":"","family":"Iliev","given":"Georgi","non-dropping-particle":"","parse-names":false,"suffix":""},{"dropping-particle":"","family":"Koleva","given":"Pavlina","non-dropping-particle":"","parse-names":false,"suffix":""}],"container-title":"Symmetry","id":"ITEM-1","issue":"1","issued":{"date-parts":[["2022"]]},"page":"2","publisher":"MDPI","title":"Ultra-dense networks: Taxonomy and key performance indicators","type":"article-journal","volume":"15"},"uris":["http://www.mendeley.com/documents/?uuid=f8862647-a42d-4074-bb3a-ee74c8dde1d2"]}],"mendeley":{"formattedCitation":"[42]","plainTextFormattedCitation":"[42]","previouslyFormattedCitation":"[42]"},"properties":{"noteIndex":0},"schema":"https://github.com/citation-style-language/schema/raw/master/csl-citation.json"}</w:instrText>
      </w:r>
      <w:r w:rsidR="0009211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[42]</w:t>
      </w:r>
      <w:r w:rsidR="0009211F" w:rsidRPr="004F61C6">
        <w:rPr>
          <w:rFonts w:asciiTheme="majorBidi" w:hAnsiTheme="majorBidi" w:cstheme="majorBidi"/>
          <w:sz w:val="20"/>
          <w:szCs w:val="20"/>
        </w:rPr>
        <w:fldChar w:fldCharType="end"/>
      </w:r>
      <w:r w:rsidR="00CD609C">
        <w:rPr>
          <w:rFonts w:asciiTheme="majorBidi" w:hAnsiTheme="majorBidi" w:cstheme="majorBidi"/>
          <w:sz w:val="20"/>
          <w:szCs w:val="20"/>
        </w:rPr>
        <w:t>.</w:t>
      </w:r>
    </w:p>
    <w:p w14:paraId="5520B95F" w14:textId="3707A58A" w:rsidR="000511C6" w:rsidRPr="004F61C6" w:rsidRDefault="004B3D30" w:rsidP="00FA6D7B">
      <w:pPr>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Visible Light Communication and Hybrid Radio Architectures</w:t>
      </w:r>
      <w:r w:rsidRPr="004F61C6">
        <w:rPr>
          <w:rFonts w:asciiTheme="majorBidi" w:hAnsiTheme="majorBidi" w:cstheme="majorBidi"/>
          <w:b/>
          <w:bCs/>
          <w:sz w:val="20"/>
          <w:szCs w:val="20"/>
          <w:rtl/>
        </w:rPr>
        <w:t xml:space="preserve">: </w:t>
      </w:r>
      <w:r w:rsidR="0081129B" w:rsidRPr="004F61C6">
        <w:rPr>
          <w:rFonts w:asciiTheme="majorBidi" w:eastAsia="Times New Roman" w:hAnsiTheme="majorBidi" w:cstheme="majorBidi"/>
          <w:sz w:val="20"/>
          <w:szCs w:val="20"/>
        </w:rPr>
        <w:t>Optical wireless communication (OWC) with the light-emitting diode (LED) as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a transmitter, visible light communication (VLC), can provide high data rates in dL ranging from only few kb/s to several Gbit/s. The technology has been harshly explored for interconnecting</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IoT enabled devices, due to its native features like safety, reliability and security [26]. VLC can be integrated with the traditional RF communication to form hybrid VLC/RF networks where both technologies are complementary to each other and support the 6G KPIs (key performance indicators). The hybridization has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 xml:space="preserve">been extensively studied for access point, channel, and </w:t>
      </w:r>
      <w:r w:rsidR="0081129B" w:rsidRPr="004F61C6">
        <w:rPr>
          <w:rFonts w:asciiTheme="majorBidi" w:eastAsia="Times New Roman" w:hAnsiTheme="majorBidi" w:cstheme="majorBidi"/>
          <w:sz w:val="20"/>
          <w:szCs w:val="20"/>
        </w:rPr>
        <w:lastRenderedPageBreak/>
        <w:t>sensor fusion. Hybrid VLC/RF networks offer the synergistic benefits in terms of</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 xml:space="preserve">throughput, coverage, reliability and latency performance as well as being able to enable satellite, aerial and underwater </w:t>
      </w:r>
      <w:proofErr w:type="spellStart"/>
      <w:proofErr w:type="gramStart"/>
      <w:r w:rsidR="0081129B" w:rsidRPr="004F61C6">
        <w:rPr>
          <w:rFonts w:asciiTheme="majorBidi" w:eastAsia="Times New Roman" w:hAnsiTheme="majorBidi" w:cstheme="majorBidi"/>
          <w:sz w:val="20"/>
          <w:szCs w:val="20"/>
        </w:rPr>
        <w:t>communication.Terahertz</w:t>
      </w:r>
      <w:proofErr w:type="spellEnd"/>
      <w:proofErr w:type="gramEnd"/>
      <w:r w:rsidR="0081129B" w:rsidRPr="004F61C6">
        <w:rPr>
          <w:rFonts w:asciiTheme="majorBidi" w:eastAsia="Times New Roman" w:hAnsiTheme="majorBidi" w:cstheme="majorBidi"/>
          <w:sz w:val="20"/>
          <w:szCs w:val="20"/>
        </w:rPr>
        <w:t xml:space="preserve"> (THz) communications are a significant enabler for the next generation IoT</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systems, as they provide high capacity and ultra-wide bandwidth VPN access in frequency bands from 0.1 to 10 THz. This THz is defined as a significant threshold that lies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between electronics and optics, and it contains the weakest linkage among electromagnetic spectrum, its origins, generation concepts, enabling technologies, physical limits and health problems. In terms of applications, the THz field has seen extensive research in wireless</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communication applications, such as free-space high-speed wireless communication (THz-wireless/wired), multi-interference wireless communications on chip optical wireless communication and satellite communication. Furthermore,</w:t>
      </w:r>
      <w:r w:rsidR="0081129B" w:rsidRPr="004F61C6">
        <w:rPr>
          <w:rFonts w:asciiTheme="majorBidi" w:eastAsia="Times New Roman" w:hAnsiTheme="majorBidi" w:cstheme="majorBidi"/>
          <w:sz w:val="20"/>
          <w:szCs w:val="20"/>
        </w:rPr>
        <w:t> </w:t>
      </w:r>
      <w:r w:rsidR="0081129B" w:rsidRPr="004F61C6">
        <w:rPr>
          <w:rFonts w:asciiTheme="majorBidi" w:eastAsia="Times New Roman" w:hAnsiTheme="majorBidi" w:cstheme="majorBidi"/>
          <w:sz w:val="20"/>
          <w:szCs w:val="20"/>
        </w:rPr>
        <w:t>THz can be employed for energy harvesting relevant to visible light communication (VLC), indoor localization, vehicular communication, spectral imaging and environmental sensing as important candidates of the future smart city</w:t>
      </w:r>
      <w:r w:rsidR="00CD609C">
        <w:rPr>
          <w:rFonts w:asciiTheme="majorBidi" w:eastAsia="Times New Roman" w:hAnsiTheme="majorBidi" w:cstheme="majorBidi"/>
          <w:sz w:val="20"/>
          <w:szCs w:val="20"/>
        </w:rPr>
        <w:t xml:space="preserve"> </w:t>
      </w:r>
      <w:r w:rsidR="0009211F"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{"citationItems":[{"id":"ITEM-1","itemData":{"author":[{"dropping-particle":"","family":"Mamaghani","given":"Milad Tatar","non-dropping-particle":"","parse-names":false,"suffix":""},{"dropping-particle":"","family":"Member","given":"Graduate Student","non-dropping-particle":"","parse-names":false,"suffix":""},{"dropping-particle":"","family":"Hong","given":"Yi","non-dropping-particle":"","parse-names":false,"suffix":""},{"dropping-particle":"","family":"Member","given":"Senior","non-dropping-particle":"","parse-names":false,"suffix":""}],"id":"ITEM-1","issued":{"date-parts":[["2027"]]},"page":"1-24","title":"Aerial Intelligent Reflecting Surface Enabled Terahertz Covert Communications in Beyond-5G Internet of Things","type":"article-journal"},"uris":["http://www.mendeley.com/documents/?uuid=0707a495-ae7c-432d-a00e-58bd0305a5d0"]}],"mendeley":{"formattedCitation":"[43]","plainTextFormattedCitation":"[43]","previouslyFormattedCitation":"[43]"},"properties":{"noteIndex":0},"schema":"https://github.com/citation-style-language/schema/raw/master/csl-citation.json"}</w:instrText>
      </w:r>
      <w:r w:rsidR="0009211F"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[43]</w:t>
      </w:r>
      <w:r w:rsidR="0009211F" w:rsidRPr="004F61C6">
        <w:rPr>
          <w:rFonts w:asciiTheme="majorBidi" w:eastAsia="Times New Roman" w:hAnsiTheme="majorBidi" w:cstheme="majorBidi"/>
          <w:sz w:val="20"/>
          <w:szCs w:val="20"/>
        </w:rPr>
        <w:fldChar w:fldCharType="end"/>
      </w:r>
      <w:r w:rsidR="0081129B" w:rsidRPr="004F61C6">
        <w:rPr>
          <w:rFonts w:asciiTheme="majorBidi" w:eastAsia="Times New Roman" w:hAnsiTheme="majorBidi" w:cstheme="majorBidi"/>
          <w:sz w:val="20"/>
          <w:szCs w:val="20"/>
        </w:rPr>
        <w:t xml:space="preserve">. </w:t>
      </w:r>
    </w:p>
    <w:p w14:paraId="2C6E17C3" w14:textId="51071D4B" w:rsidR="004B3D30" w:rsidRPr="004F61C6" w:rsidRDefault="004B3D30" w:rsidP="004B3D30">
      <w:pPr>
        <w:pStyle w:val="Caption"/>
        <w:keepNext/>
        <w:jc w:val="center"/>
        <w:rPr>
          <w:rFonts w:asciiTheme="majorBidi" w:hAnsiTheme="majorBidi" w:cstheme="majorBidi"/>
          <w:color w:val="auto"/>
        </w:rPr>
      </w:pPr>
      <w:r w:rsidRPr="004F61C6">
        <w:rPr>
          <w:rFonts w:asciiTheme="majorBidi" w:hAnsiTheme="majorBidi" w:cstheme="majorBidi"/>
          <w:color w:val="auto"/>
        </w:rPr>
        <w:t xml:space="preserve">Table </w:t>
      </w:r>
      <w:r w:rsidRPr="004F61C6">
        <w:rPr>
          <w:rFonts w:asciiTheme="majorBidi" w:hAnsiTheme="majorBidi" w:cstheme="majorBidi"/>
          <w:color w:val="auto"/>
        </w:rPr>
        <w:fldChar w:fldCharType="begin"/>
      </w:r>
      <w:r w:rsidRPr="004F61C6">
        <w:rPr>
          <w:rFonts w:asciiTheme="majorBidi" w:hAnsiTheme="majorBidi" w:cstheme="majorBidi"/>
          <w:color w:val="auto"/>
        </w:rPr>
        <w:instrText xml:space="preserve"> SEQ Table \* ARABIC </w:instrText>
      </w:r>
      <w:r w:rsidRPr="004F61C6">
        <w:rPr>
          <w:rFonts w:asciiTheme="majorBidi" w:hAnsiTheme="majorBidi" w:cstheme="majorBidi"/>
          <w:color w:val="auto"/>
        </w:rPr>
        <w:fldChar w:fldCharType="separate"/>
      </w:r>
      <w:r w:rsidRPr="004F61C6">
        <w:rPr>
          <w:rFonts w:asciiTheme="majorBidi" w:hAnsiTheme="majorBidi" w:cstheme="majorBidi"/>
          <w:noProof/>
          <w:color w:val="auto"/>
        </w:rPr>
        <w:t>2</w:t>
      </w:r>
      <w:r w:rsidRPr="004F61C6">
        <w:rPr>
          <w:rFonts w:asciiTheme="majorBidi" w:hAnsiTheme="majorBidi" w:cstheme="majorBidi"/>
          <w:color w:val="auto"/>
        </w:rPr>
        <w:fldChar w:fldCharType="end"/>
      </w:r>
      <w:r w:rsidRPr="004F61C6">
        <w:rPr>
          <w:rFonts w:asciiTheme="majorBidi" w:hAnsiTheme="majorBidi" w:cstheme="majorBidi"/>
          <w:color w:val="auto"/>
        </w:rPr>
        <w:t xml:space="preserve"> </w:t>
      </w:r>
      <w:r w:rsidRPr="004F61C6">
        <w:rPr>
          <w:rFonts w:asciiTheme="majorBidi" w:hAnsiTheme="majorBidi" w:cstheme="majorBidi"/>
          <w:color w:val="auto"/>
          <w:rtl/>
        </w:rPr>
        <w:t>.</w:t>
      </w:r>
      <w:r w:rsidRPr="004F61C6">
        <w:rPr>
          <w:rFonts w:asciiTheme="majorBidi" w:hAnsiTheme="majorBidi" w:cstheme="majorBidi"/>
          <w:color w:val="auto"/>
        </w:rPr>
        <w:t>Comparative Overview of Emerging 6G Communication Technologies for IoT Applications</w:t>
      </w:r>
    </w:p>
    <w:tbl>
      <w:tblPr>
        <w:tblStyle w:val="PlainTable2"/>
        <w:tblW w:w="0" w:type="auto"/>
        <w:tblLook w:val="04A0" w:firstRow="1" w:lastRow="0" w:firstColumn="1" w:lastColumn="0" w:noHBand="0" w:noVBand="1"/>
      </w:tblPr>
      <w:tblGrid>
        <w:gridCol w:w="1387"/>
        <w:gridCol w:w="1788"/>
        <w:gridCol w:w="1940"/>
        <w:gridCol w:w="1922"/>
        <w:gridCol w:w="1603"/>
      </w:tblGrid>
      <w:tr w:rsidR="004F61C6" w:rsidRPr="004F61C6" w14:paraId="4E82F50D" w14:textId="77777777" w:rsidTr="004B3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63744DF9" w14:textId="77777777" w:rsidR="000511C6" w:rsidRPr="004F61C6" w:rsidRDefault="000511C6" w:rsidP="004B3D30">
            <w:pPr>
              <w:jc w:val="center"/>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Technology</w:t>
            </w:r>
          </w:p>
        </w:tc>
        <w:tc>
          <w:tcPr>
            <w:tcW w:w="0" w:type="auto"/>
            <w:shd w:val="clear" w:color="auto" w:fill="DBE5F1" w:themeFill="accent1" w:themeFillTint="33"/>
            <w:vAlign w:val="center"/>
            <w:hideMark/>
          </w:tcPr>
          <w:p w14:paraId="7FE028D6"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Frequency/Scope</w:t>
            </w:r>
          </w:p>
        </w:tc>
        <w:tc>
          <w:tcPr>
            <w:tcW w:w="0" w:type="auto"/>
            <w:shd w:val="clear" w:color="auto" w:fill="DBE5F1" w:themeFill="accent1" w:themeFillTint="33"/>
            <w:vAlign w:val="center"/>
            <w:hideMark/>
          </w:tcPr>
          <w:p w14:paraId="558BA2B6"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Key Advantages</w:t>
            </w:r>
          </w:p>
        </w:tc>
        <w:tc>
          <w:tcPr>
            <w:tcW w:w="0" w:type="auto"/>
            <w:shd w:val="clear" w:color="auto" w:fill="DBE5F1" w:themeFill="accent1" w:themeFillTint="33"/>
            <w:vAlign w:val="center"/>
            <w:hideMark/>
          </w:tcPr>
          <w:p w14:paraId="68EDFB74"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Applications</w:t>
            </w:r>
          </w:p>
        </w:tc>
        <w:tc>
          <w:tcPr>
            <w:tcW w:w="0" w:type="auto"/>
            <w:shd w:val="clear" w:color="auto" w:fill="DBE5F1" w:themeFill="accent1" w:themeFillTint="33"/>
            <w:vAlign w:val="center"/>
            <w:hideMark/>
          </w:tcPr>
          <w:p w14:paraId="0CD47B18" w14:textId="77777777" w:rsidR="000511C6" w:rsidRPr="004F61C6" w:rsidRDefault="000511C6" w:rsidP="004B3D30">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Performance Metrics (KPI)</w:t>
            </w:r>
          </w:p>
        </w:tc>
      </w:tr>
      <w:tr w:rsidR="004F61C6" w:rsidRPr="004F61C6" w14:paraId="2F0AA377" w14:textId="77777777" w:rsidTr="004B3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FC972"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Terahertz (THz)</w:t>
            </w:r>
          </w:p>
        </w:tc>
        <w:tc>
          <w:tcPr>
            <w:tcW w:w="0" w:type="auto"/>
            <w:hideMark/>
          </w:tcPr>
          <w:p w14:paraId="3FDFC619"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0.1 – 10 THz</w:t>
            </w:r>
          </w:p>
        </w:tc>
        <w:tc>
          <w:tcPr>
            <w:tcW w:w="0" w:type="auto"/>
            <w:hideMark/>
          </w:tcPr>
          <w:p w14:paraId="06BF82F4"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High data rates, wide bandwidth</w:t>
            </w:r>
          </w:p>
        </w:tc>
        <w:tc>
          <w:tcPr>
            <w:tcW w:w="0" w:type="auto"/>
            <w:hideMark/>
          </w:tcPr>
          <w:p w14:paraId="7C0F844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IoT, smart cities, satellite communication</w:t>
            </w:r>
          </w:p>
        </w:tc>
        <w:tc>
          <w:tcPr>
            <w:tcW w:w="0" w:type="auto"/>
            <w:hideMark/>
          </w:tcPr>
          <w:p w14:paraId="7A51CBF6"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Throughput, Latency</w:t>
            </w:r>
          </w:p>
        </w:tc>
      </w:tr>
      <w:tr w:rsidR="004F61C6" w:rsidRPr="004F61C6" w14:paraId="16C8439F" w14:textId="77777777" w:rsidTr="004B3D30">
        <w:tc>
          <w:tcPr>
            <w:cnfStyle w:val="001000000000" w:firstRow="0" w:lastRow="0" w:firstColumn="1" w:lastColumn="0" w:oddVBand="0" w:evenVBand="0" w:oddHBand="0" w:evenHBand="0" w:firstRowFirstColumn="0" w:firstRowLastColumn="0" w:lastRowFirstColumn="0" w:lastRowLastColumn="0"/>
            <w:tcW w:w="0" w:type="auto"/>
            <w:hideMark/>
          </w:tcPr>
          <w:p w14:paraId="462DD2E3"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 xml:space="preserve">RIS / </w:t>
            </w:r>
            <w:proofErr w:type="spellStart"/>
            <w:r w:rsidRPr="004F61C6">
              <w:rPr>
                <w:rFonts w:asciiTheme="majorBidi" w:eastAsia="Times New Roman" w:hAnsiTheme="majorBidi" w:cstheme="majorBidi"/>
                <w:b w:val="0"/>
                <w:bCs w:val="0"/>
                <w:sz w:val="20"/>
                <w:szCs w:val="20"/>
              </w:rPr>
              <w:t>Metasurfaces</w:t>
            </w:r>
            <w:proofErr w:type="spellEnd"/>
          </w:p>
        </w:tc>
        <w:tc>
          <w:tcPr>
            <w:tcW w:w="0" w:type="auto"/>
            <w:hideMark/>
          </w:tcPr>
          <w:p w14:paraId="67003351"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Reconfigurable surfaces</w:t>
            </w:r>
          </w:p>
        </w:tc>
        <w:tc>
          <w:tcPr>
            <w:tcW w:w="0" w:type="auto"/>
            <w:hideMark/>
          </w:tcPr>
          <w:p w14:paraId="0DBD9700"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Improved signal propagation, interference mitigation</w:t>
            </w:r>
          </w:p>
        </w:tc>
        <w:tc>
          <w:tcPr>
            <w:tcW w:w="0" w:type="auto"/>
            <w:hideMark/>
          </w:tcPr>
          <w:p w14:paraId="3D56960B"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Autonomous vehicles, monitoring</w:t>
            </w:r>
          </w:p>
        </w:tc>
        <w:tc>
          <w:tcPr>
            <w:tcW w:w="0" w:type="auto"/>
            <w:hideMark/>
          </w:tcPr>
          <w:p w14:paraId="3DC702EE"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Reliability, Coverage</w:t>
            </w:r>
          </w:p>
        </w:tc>
      </w:tr>
      <w:tr w:rsidR="004F61C6" w:rsidRPr="004F61C6" w14:paraId="74C1F8BB" w14:textId="77777777" w:rsidTr="004B3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D6F877"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Massive MIMO</w:t>
            </w:r>
          </w:p>
        </w:tc>
        <w:tc>
          <w:tcPr>
            <w:tcW w:w="0" w:type="auto"/>
            <w:hideMark/>
          </w:tcPr>
          <w:p w14:paraId="2106AE9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Multi-antenna BS</w:t>
            </w:r>
          </w:p>
        </w:tc>
        <w:tc>
          <w:tcPr>
            <w:tcW w:w="0" w:type="auto"/>
            <w:hideMark/>
          </w:tcPr>
          <w:p w14:paraId="1863D981"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Increased capacity, extended range</w:t>
            </w:r>
          </w:p>
        </w:tc>
        <w:tc>
          <w:tcPr>
            <w:tcW w:w="0" w:type="auto"/>
            <w:hideMark/>
          </w:tcPr>
          <w:p w14:paraId="499BE1C2"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Smart factories, AR/VR</w:t>
            </w:r>
          </w:p>
        </w:tc>
        <w:tc>
          <w:tcPr>
            <w:tcW w:w="0" w:type="auto"/>
            <w:hideMark/>
          </w:tcPr>
          <w:p w14:paraId="7C30BCA5" w14:textId="77777777" w:rsidR="000511C6" w:rsidRPr="004F61C6" w:rsidRDefault="000511C6" w:rsidP="004B3D30">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Capacity, Connectivity</w:t>
            </w:r>
          </w:p>
        </w:tc>
      </w:tr>
      <w:tr w:rsidR="004F61C6" w:rsidRPr="004F61C6" w14:paraId="38A8015D" w14:textId="77777777" w:rsidTr="004B3D30">
        <w:tc>
          <w:tcPr>
            <w:cnfStyle w:val="001000000000" w:firstRow="0" w:lastRow="0" w:firstColumn="1" w:lastColumn="0" w:oddVBand="0" w:evenVBand="0" w:oddHBand="0" w:evenHBand="0" w:firstRowFirstColumn="0" w:firstRowLastColumn="0" w:lastRowFirstColumn="0" w:lastRowLastColumn="0"/>
            <w:tcW w:w="0" w:type="auto"/>
            <w:hideMark/>
          </w:tcPr>
          <w:p w14:paraId="50700243" w14:textId="77777777" w:rsidR="000511C6" w:rsidRPr="004F61C6" w:rsidRDefault="000511C6" w:rsidP="004B3D30">
            <w:pPr>
              <w:jc w:val="center"/>
              <w:rPr>
                <w:rFonts w:asciiTheme="majorBidi" w:eastAsia="Times New Roman" w:hAnsiTheme="majorBidi" w:cstheme="majorBidi"/>
                <w:b w:val="0"/>
                <w:bCs w:val="0"/>
                <w:sz w:val="20"/>
                <w:szCs w:val="20"/>
              </w:rPr>
            </w:pPr>
            <w:r w:rsidRPr="004F61C6">
              <w:rPr>
                <w:rFonts w:asciiTheme="majorBidi" w:eastAsia="Times New Roman" w:hAnsiTheme="majorBidi" w:cstheme="majorBidi"/>
                <w:b w:val="0"/>
                <w:bCs w:val="0"/>
                <w:sz w:val="20"/>
                <w:szCs w:val="20"/>
              </w:rPr>
              <w:t>VLC / Hybrid RF</w:t>
            </w:r>
          </w:p>
        </w:tc>
        <w:tc>
          <w:tcPr>
            <w:tcW w:w="0" w:type="auto"/>
            <w:hideMark/>
          </w:tcPr>
          <w:p w14:paraId="7413A691"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LEDs + RF</w:t>
            </w:r>
          </w:p>
        </w:tc>
        <w:tc>
          <w:tcPr>
            <w:tcW w:w="0" w:type="auto"/>
            <w:hideMark/>
          </w:tcPr>
          <w:p w14:paraId="30EA0DE6"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Reliable, secure, high-speed</w:t>
            </w:r>
          </w:p>
        </w:tc>
        <w:tc>
          <w:tcPr>
            <w:tcW w:w="0" w:type="auto"/>
            <w:hideMark/>
          </w:tcPr>
          <w:p w14:paraId="1E2408E6"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IoT, underwater, satellite</w:t>
            </w:r>
          </w:p>
        </w:tc>
        <w:tc>
          <w:tcPr>
            <w:tcW w:w="0" w:type="auto"/>
            <w:hideMark/>
          </w:tcPr>
          <w:p w14:paraId="677618F3" w14:textId="77777777" w:rsidR="000511C6" w:rsidRPr="004F61C6" w:rsidRDefault="000511C6" w:rsidP="004B3D30">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F61C6">
              <w:rPr>
                <w:rFonts w:asciiTheme="majorBidi" w:eastAsia="Times New Roman" w:hAnsiTheme="majorBidi" w:cstheme="majorBidi"/>
                <w:sz w:val="20"/>
                <w:szCs w:val="20"/>
              </w:rPr>
              <w:t>Throughput, Latency</w:t>
            </w:r>
          </w:p>
        </w:tc>
      </w:tr>
    </w:tbl>
    <w:p w14:paraId="4A048661" w14:textId="6931A6C9" w:rsidR="007706ED" w:rsidRPr="004F61C6" w:rsidRDefault="007706ED" w:rsidP="00353BD0">
      <w:pPr>
        <w:jc w:val="both"/>
        <w:rPr>
          <w:rFonts w:asciiTheme="majorBidi" w:hAnsiTheme="majorBidi" w:cstheme="majorBidi"/>
          <w:sz w:val="24"/>
          <w:szCs w:val="24"/>
        </w:rPr>
      </w:pPr>
    </w:p>
    <w:p w14:paraId="23C1AF00" w14:textId="30D867AE" w:rsidR="00E733C1" w:rsidRPr="004F61C6" w:rsidRDefault="00E733C1" w:rsidP="00E733C1">
      <w:pPr>
        <w:keepNext/>
        <w:jc w:val="center"/>
        <w:rPr>
          <w:rFonts w:asciiTheme="majorBidi" w:hAnsiTheme="majorBidi" w:cstheme="majorBidi"/>
        </w:rPr>
      </w:pPr>
      <w:r w:rsidRPr="004F61C6">
        <w:rPr>
          <w:rFonts w:asciiTheme="majorBidi" w:hAnsiTheme="majorBidi" w:cstheme="majorBidi"/>
          <w:noProof/>
          <w:sz w:val="24"/>
          <w:szCs w:val="24"/>
        </w:rPr>
        <w:drawing>
          <wp:inline distT="0" distB="0" distL="0" distR="0" wp14:anchorId="3733986E" wp14:editId="57F9D4A8">
            <wp:extent cx="5454595" cy="301039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y.png"/>
                    <pic:cNvPicPr/>
                  </pic:nvPicPr>
                  <pic:blipFill>
                    <a:blip r:embed="rId11">
                      <a:extLst>
                        <a:ext uri="{28A0092B-C50C-407E-A947-70E740481C1C}">
                          <a14:useLocalDpi xmlns:a14="http://schemas.microsoft.com/office/drawing/2010/main" val="0"/>
                        </a:ext>
                      </a:extLst>
                    </a:blip>
                    <a:stretch>
                      <a:fillRect/>
                    </a:stretch>
                  </pic:blipFill>
                  <pic:spPr>
                    <a:xfrm>
                      <a:off x="0" y="0"/>
                      <a:ext cx="5475345" cy="3021845"/>
                    </a:xfrm>
                    <a:prstGeom prst="rect">
                      <a:avLst/>
                    </a:prstGeom>
                  </pic:spPr>
                </pic:pic>
              </a:graphicData>
            </a:graphic>
          </wp:inline>
        </w:drawing>
      </w:r>
    </w:p>
    <w:p w14:paraId="7460B03A" w14:textId="5B25DFCB" w:rsidR="00C4175E" w:rsidRPr="004F61C6" w:rsidRDefault="00E733C1" w:rsidP="00EE43D0">
      <w:pPr>
        <w:pStyle w:val="Caption"/>
        <w:jc w:val="center"/>
        <w:rPr>
          <w:rFonts w:asciiTheme="majorBidi" w:hAnsiTheme="majorBidi" w:cstheme="majorBidi"/>
          <w:color w:val="auto"/>
          <w:sz w:val="20"/>
          <w:szCs w:val="20"/>
          <w:rtl/>
        </w:rPr>
      </w:pPr>
      <w:r w:rsidRPr="004F61C6">
        <w:rPr>
          <w:rFonts w:asciiTheme="majorBidi" w:hAnsiTheme="majorBidi" w:cstheme="majorBidi"/>
          <w:color w:val="auto"/>
          <w:sz w:val="20"/>
          <w:szCs w:val="20"/>
        </w:rPr>
        <w:t xml:space="preserve">Figure </w:t>
      </w:r>
      <w:r w:rsidRPr="004F61C6">
        <w:rPr>
          <w:rFonts w:asciiTheme="majorBidi" w:hAnsiTheme="majorBidi" w:cstheme="majorBidi"/>
          <w:color w:val="auto"/>
          <w:sz w:val="20"/>
          <w:szCs w:val="20"/>
        </w:rPr>
        <w:fldChar w:fldCharType="begin"/>
      </w:r>
      <w:r w:rsidRPr="004F61C6">
        <w:rPr>
          <w:rFonts w:asciiTheme="majorBidi" w:hAnsiTheme="majorBidi" w:cstheme="majorBidi"/>
          <w:color w:val="auto"/>
          <w:sz w:val="20"/>
          <w:szCs w:val="20"/>
        </w:rPr>
        <w:instrText xml:space="preserve"> SEQ Figure \* ARABIC </w:instrText>
      </w:r>
      <w:r w:rsidRPr="004F61C6">
        <w:rPr>
          <w:rFonts w:asciiTheme="majorBidi" w:hAnsiTheme="majorBidi" w:cstheme="majorBidi"/>
          <w:color w:val="auto"/>
          <w:sz w:val="20"/>
          <w:szCs w:val="20"/>
        </w:rPr>
        <w:fldChar w:fldCharType="separate"/>
      </w:r>
      <w:r w:rsidRPr="004F61C6">
        <w:rPr>
          <w:rFonts w:asciiTheme="majorBidi" w:hAnsiTheme="majorBidi" w:cstheme="majorBidi"/>
          <w:noProof/>
          <w:color w:val="auto"/>
          <w:sz w:val="20"/>
          <w:szCs w:val="20"/>
        </w:rPr>
        <w:t>4</w:t>
      </w:r>
      <w:r w:rsidRPr="004F61C6">
        <w:rPr>
          <w:rFonts w:asciiTheme="majorBidi" w:hAnsiTheme="majorBidi" w:cstheme="majorBidi"/>
          <w:color w:val="auto"/>
          <w:sz w:val="20"/>
          <w:szCs w:val="20"/>
        </w:rPr>
        <w:fldChar w:fldCharType="end"/>
      </w:r>
      <w:r w:rsidRPr="004F61C6">
        <w:rPr>
          <w:rFonts w:asciiTheme="majorBidi" w:hAnsiTheme="majorBidi" w:cstheme="majorBidi"/>
          <w:color w:val="auto"/>
          <w:sz w:val="20"/>
          <w:szCs w:val="20"/>
        </w:rPr>
        <w:t xml:space="preserve"> Emerging 6G Communication Technologies for IoT</w:t>
      </w:r>
    </w:p>
    <w:p w14:paraId="4C927E82" w14:textId="77777777" w:rsidR="00EE43D0" w:rsidRPr="004F61C6" w:rsidRDefault="00EE43D0" w:rsidP="00EE43D0">
      <w:pPr>
        <w:rPr>
          <w:rFonts w:asciiTheme="majorBidi" w:hAnsiTheme="majorBidi" w:cstheme="majorBidi"/>
        </w:rPr>
      </w:pPr>
    </w:p>
    <w:p w14:paraId="1B8E3381" w14:textId="4982A50B" w:rsidR="005D1A0D" w:rsidRPr="005D1A0D" w:rsidRDefault="00D45960" w:rsidP="005D1A0D">
      <w:pPr>
        <w:pStyle w:val="ListParagraph"/>
        <w:numPr>
          <w:ilvl w:val="0"/>
          <w:numId w:val="13"/>
        </w:numPr>
        <w:rPr>
          <w:rFonts w:asciiTheme="majorBidi" w:hAnsiTheme="majorBidi" w:cstheme="majorBidi"/>
          <w:b/>
          <w:bCs/>
          <w:sz w:val="24"/>
          <w:szCs w:val="24"/>
          <w:rtl/>
        </w:rPr>
      </w:pPr>
      <w:bookmarkStart w:id="12" w:name="OLE_LINK6"/>
      <w:r w:rsidRPr="004F61C6">
        <w:rPr>
          <w:rFonts w:asciiTheme="majorBidi" w:hAnsiTheme="majorBidi" w:cstheme="majorBidi"/>
          <w:b/>
          <w:bCs/>
          <w:sz w:val="24"/>
          <w:szCs w:val="24"/>
        </w:rPr>
        <w:t>AI and Edge Intelligence in IoT over 6G</w:t>
      </w:r>
    </w:p>
    <w:p w14:paraId="4987776A" w14:textId="754033BF" w:rsidR="005D1A0D" w:rsidRPr="005D1A0D" w:rsidRDefault="005D1A0D" w:rsidP="005D1A0D">
      <w:pPr>
        <w:spacing w:line="240" w:lineRule="auto"/>
        <w:ind w:firstLine="720"/>
        <w:jc w:val="both"/>
        <w:rPr>
          <w:rFonts w:ascii="Times New Roman" w:eastAsia="Times New Roman" w:hAnsi="Times New Roman" w:cs="Times New Roman"/>
          <w:sz w:val="20"/>
          <w:szCs w:val="20"/>
          <w:rtl/>
        </w:rPr>
      </w:pPr>
      <w:r w:rsidRPr="00544E1B">
        <w:rPr>
          <w:rFonts w:ascii="Times New Roman" w:eastAsia="Times New Roman" w:hAnsi="Times New Roman" w:cs="Times New Roman"/>
          <w:sz w:val="20"/>
          <w:szCs w:val="20"/>
        </w:rPr>
        <w:t>Technology development of 6G is a gradual evolution of the IoT system with intelligent, high-reliability, and high-effic</w:t>
      </w:r>
      <w:r w:rsidRPr="001116C2">
        <w:rPr>
          <w:rFonts w:ascii="Times New Roman" w:eastAsia="Times New Roman" w:hAnsi="Times New Roman" w:cs="Times New Roman"/>
          <w:color w:val="000000" w:themeColor="text1"/>
          <w:sz w:val="20"/>
          <w:szCs w:val="20"/>
        </w:rPr>
        <w:t>iency communication networks</w:t>
      </w:r>
      <w:r w:rsidR="00496B0E" w:rsidRPr="001116C2">
        <w:rPr>
          <w:rFonts w:ascii="Times New Roman" w:eastAsia="Times New Roman" w:hAnsi="Times New Roman" w:cs="Times New Roman" w:hint="cs"/>
          <w:color w:val="000000" w:themeColor="text1"/>
          <w:sz w:val="20"/>
          <w:szCs w:val="20"/>
          <w:rtl/>
        </w:rPr>
        <w:t xml:space="preserve"> </w:t>
      </w:r>
      <w:r w:rsidR="00496B0E"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{"citationItems":[{"id":"ITEM-1","itemData":{"ISSN":"2169-3536","author":[{"dropping-particle":"","family":"Tera","given":"Sivarama Prasad","non-dropping-particle":"","parse-names":false,"suffix":""},{"dropping-particle":"","family":"Chinthaginjala","given":"Ravikumar","non-dropping-particle":"","parse-names":false,"suffix":""},{"dropping-particle":"","family":"Pau","given":"Giovanni","non-dropping-particle":"","parse-names":false,"suffix":""},{"dropping-particle":"","family":"Kim","given":"Tae Hoon","non-dropping-particle":"","parse-names":false,"suffix":""}],"container-title":"IEEE Access","id":"ITEM-1","issued":{"date-parts":[["2024"]]},"page":"925-961","publisher":"IEEE","title":"Toward 6G: An overview of the next generation of intelligent network connectivity","type":"article-journal","volume":"13"},"uris":["http://www.mendeley.com/documents/?uuid=3ebfe05f-57e2-4331-92ad-f922e98d0b05"]}],"mendeley":{"formattedCitation":"[44]","plainTextFormattedCitation":"[44]","previouslyFormattedCitation":"[44]"},"properties":{"noteIndex":0},"schema":"https://github.com/citation-style-language/schema/raw/master/csl-citation.json"}</w:instrText>
      </w:r>
      <w:r w:rsidR="00496B0E"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[44]</w:t>
      </w:r>
      <w:r w:rsidR="00496B0E"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xml:space="preserve">. </w:t>
      </w:r>
      <w:bookmarkStart w:id="13" w:name="OLE_LINK12"/>
      <w:r w:rsidRPr="001116C2">
        <w:rPr>
          <w:rFonts w:ascii="Times New Roman" w:eastAsia="Times New Roman" w:hAnsi="Times New Roman" w:cs="Times New Roman"/>
          <w:color w:val="000000" w:themeColor="text1"/>
          <w:sz w:val="20"/>
          <w:szCs w:val="20"/>
        </w:rPr>
        <w:t>Novel commutation techniques are to be implemented on THz and beyond-THz links for smart surfaces, which are a part of the communication systems under development for the beyond-6G</w:t>
      </w:r>
      <w:bookmarkEnd w:id="13"/>
      <w:r w:rsidRPr="001116C2">
        <w:rPr>
          <w:rFonts w:ascii="Times New Roman" w:eastAsia="Times New Roman" w:hAnsi="Times New Roman" w:cs="Times New Roman"/>
          <w:color w:val="000000" w:themeColor="text1"/>
          <w:sz w:val="20"/>
          <w:szCs w:val="20"/>
        </w:rPr>
        <w:t xml:space="preserve"> era, aiming to improve signal quality and transmission efficiency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0090-6778","author":[{"dropping-particle":"","family":"Petrov","given":"Vitaly","non-dropping-particle":"","parse-names":false,"suffix":""},{"dropping-particle":"","family":"Guerboukha","given":"Hichem","non-dropping-particle":"","parse-names":false,"suffix":""},{"dropping-particle":"","family":"Singh","given":"Arjun","non-dropping-particle":"","parse-names":false,"suffix":""},{"dropping-particle":"","family":"Jornet","given":"Josep M","non-dropping-particle":"","parse-names":false,"suffix":""}],"container-title":"IEEE Transactions on Communications","id":"ITEM-1","issue":"5","issued":{"date-parts":[["2024"]]},"page":"2996-3012","publisher":"IEEE","title":"Wavefront hopping for physical layer security in 6G and beyond near-field THz communications","type":"article-journal","volume":"73"},"uris":["http://www.mendeley.com/documents/?uuid=f2193e1c-13c3-44cd-a287-f965739d9065"]}],"mendeley":{"formattedCitation":"[45]","plainTextFormattedCitation":"[45]","previouslyFormattedCitation":"[45]"},"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[45]</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Although Massive MIMO systems and ultra-dense network architectures enhance connectivity, high amount of devices are predicted in future networks of IoT systems</w:t>
      </w:r>
      <w:r w:rsidR="001116C2"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BN":"1003148654","author":[{"dropping-particle":"","family":"Sun","given":"Wen","non-dropping-particle":"","parse-names":false,"suffix":""},{"dropping-particle":"","family":"Wang","given":"Qubeijian","non-dropping-particle":"","parse-names":false,"suffix":""},{"dropping-particle":"","family":"Zhao","given":"Nan","non-dropping-particle":"","parse-names":false,"suffix":""},{"dropping-particle":"","family":"Zhang","given":"Haibin","non-dropping-particle":"","parse-names":false,"suffix":""},{"dropping-particle":"","family":"Shen","given":"Chao","non-dropping-particle":"","parse-names":false,"suffix":""},{"dropping-particle":"","family":"Wong","given":"Lawrence Wai-Choong","non-dropping-particle":"","parse-names":false,"suffix":""}],"id":"ITEM-1","issued":{"date-parts":[["2022"]]},"publisher":"CRC Press","title":"Ultra-Dense Heterogeneous Networks","type":"book"},"uris":["http://www.mendeley.com/documents/?uuid=b2b3c1a2-a055-4773-bbfd-737361042de8"]}],"mendeley":{"formattedCitation":"[46]","plainTextFormattedCitation":"[46]","previouslyFormattedCitation":"[46]"},"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[46]</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Lastly, due to RF and optical resources need to be managed jointly for energy efficiency and reliability performances, hybrid RF–visible-light communication architectures are also significant</w:t>
      </w:r>
      <w:r w:rsidR="001116C2"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{"citationItems":[{"id":"ITEM-1","itemData":{"ISSN":"1424-8220","author":[{"dropping-particle":"","family":"Miranda","given":"Rodrigo Fuchs","non-dropping-particle":"","parse-names":false,"suffix":""},{"dropping-particle":"","family":"Barriquello","given":"Carlos Henrique","non-dropping-particle":"","parse-names":false,"suffix":""},{"dropping-particle":"","family":"Reguera","given":"Vitalio Alfonso","non-dropping-particle":"","parse-names":false,"suffix":""},{"dropping-particle":"","family":"Denardin","given":"Gustavo Weber","non-dropping-particle":"","parse-names":false,"suffix":""},{"dropping-particle":"","family":"Thomas","given":"Djeisson Hoffmann","non-dropping-particle":"","parse-names":false,"suffix":""},{"dropping-particle":"","family":"Loose","given":"Felipe","non-dropping-particle":"","parse-names":false,"suffix":""},{"dropping-particle":"","family":"Amaral","given":"Leonardo Saldanha","non-dropping-particle":"","parse-names":false,"suffix":""}],"container-title":"Sensors","id":"ITEM-1","issue":"18","issued":{"date-parts":[["2023"]]},"page":"7815","publisher":"MDPI","title":"A review of cognitive hybrid radio frequency/visible light communication systems for wireless sensor networks","type":"article-journal","volume":"23"},"uris":["http://www.mendeley.com/documents/?uuid=7ba35acb-d065-4f69-a741-7862d9d068bc"]}],"mendeley":{"formattedCitation":"[47]","plainTextFormattedCitation":"[47]","previouslyFormattedCitation":"[47]"},"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4E6622" w:rsidRPr="004E6622">
        <w:rPr>
          <w:rFonts w:ascii="Times New Roman" w:eastAsia="Times New Roman" w:hAnsi="Times New Roman" w:cs="Times New Roman"/>
          <w:noProof/>
          <w:color w:val="000000" w:themeColor="text1"/>
          <w:sz w:val="20"/>
          <w:szCs w:val="20"/>
        </w:rPr>
        <w:t>[47]</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These trends are fueling a convergence of AI and edge computing, the end goal of which is to en</w:t>
      </w:r>
      <w:r w:rsidRPr="00544E1B">
        <w:rPr>
          <w:rFonts w:ascii="Times New Roman" w:eastAsia="Times New Roman" w:hAnsi="Times New Roman" w:cs="Times New Roman"/>
          <w:sz w:val="20"/>
          <w:szCs w:val="20"/>
        </w:rPr>
        <w:t>hance efficiencies in network operations, resource abstraction and service delivery through the application of AI techniques to increase the sophistication and performance of the network in areas including fine-grained to ultra-granular interference management, transmission scheduling, and static to predictive resource orchestration, etc. At scale, these capabilities are better complemented by edge computing: which enables energy- and time-efficient processing of data by offloading computation heavily offloaded from centralized cloud servers to nearby edge nodes as well as minimize energy costs associated with transporting the data to centralized locations—localizing further greater real-time feasibility of data processing. Edge intelligence allows devices without a connection to work on their own, learn from the environment, and draw contextual inferences</w:t>
      </w:r>
      <w:r w:rsidR="001116C2">
        <w:rPr>
          <w:rFonts w:ascii="Times New Roman" w:eastAsia="Times New Roman" w:hAnsi="Times New Roman" w:cs="Times New Roman"/>
          <w:sz w:val="20"/>
          <w:szCs w:val="20"/>
        </w:rPr>
        <w:t xml:space="preserve"> </w:t>
      </w:r>
      <w:r w:rsidR="001116C2">
        <w:rPr>
          <w:rFonts w:ascii="Times New Roman" w:eastAsia="Times New Roman" w:hAnsi="Times New Roman" w:cs="Times New Roman"/>
          <w:sz w:val="20"/>
          <w:szCs w:val="20"/>
        </w:rPr>
        <w:fldChar w:fldCharType="begin" w:fldLock="1"/>
      </w:r>
      <w:r w:rsidR="004E6622">
        <w:rPr>
          <w:rFonts w:ascii="Times New Roman" w:eastAsia="Times New Roman" w:hAnsi="Times New Roman" w:cs="Times New Roman"/>
          <w:sz w:val="20"/>
          <w:szCs w:val="20"/>
        </w:rPr>
        <w:instrText>ADDIN CSL_CITATION {"citationItems":[{"id":"ITEM-1","itemData":{"ISSN":"0018-9219","author":[{"dropping-particle":"","family":"Xu","given":"Dianlei","non-dropping-particle":"","parse-names":false,"suffix":""},{"dropping-particle":"","family":"Li","given":"Tong","non-dropping-particle":"","parse-names":false,"suffix":""},{"dropping-particle":"","family":"Li","given":"Yong","non-dropping-particle":"","parse-names":false,"suffix":""},{"dropping-particle":"","family":"Su","given":"Xiang","non-dropping-particle":"","parse-names":false,"suffix":""},{"dropping-particle":"","family":"Tarkoma","given":"Sasu","non-dropping-particle":"","parse-names":false,"suffix":""},{"dropping-particle":"","family":"Jiang","given":"Tao","non-dropping-particle":"","parse-names":false,"suffix":""},{"dropping-particle":"","family":"Crowcroft","given":"Jon","non-dropping-particle":"","parse-names":false,"suffix":""},{"dropping-particle":"","family":"Hui","given":"Pan","non-dropping-particle":"","parse-names":false,"suffix":""}],"container-title":"Proceedings of the IEEE","id":"ITEM-1","issue":"11","issued":{"date-parts":[["2021"]]},"page":"1778-1837","publisher":"IEEE","title":"Edge intelligence: Empowering intelligence to the edge of network","type":"article-journal","volume":"109"},"uris":["http://www.mendeley.com/documents/?uuid=8b12cfa5-8b09-43ef-9d0a-24af2d60bf17"]}],"mendeley":{"formattedCitation":"[48]","plainTextFormattedCitation":"[48]","previouslyFormattedCitation":"[48]"},"properties":{"noteIndex":0},"schema":"https://github.com/citation-style-language/schema/raw/master/csl-citation.json"}</w:instrText>
      </w:r>
      <w:r w:rsidR="001116C2">
        <w:rPr>
          <w:rFonts w:ascii="Times New Roman" w:eastAsia="Times New Roman" w:hAnsi="Times New Roman" w:cs="Times New Roman"/>
          <w:sz w:val="20"/>
          <w:szCs w:val="20"/>
        </w:rPr>
        <w:fldChar w:fldCharType="separate"/>
      </w:r>
      <w:r w:rsidR="004E6622" w:rsidRPr="004E6622">
        <w:rPr>
          <w:rFonts w:ascii="Times New Roman" w:eastAsia="Times New Roman" w:hAnsi="Times New Roman" w:cs="Times New Roman"/>
          <w:noProof/>
          <w:sz w:val="20"/>
          <w:szCs w:val="20"/>
        </w:rPr>
        <w:t>[48]</w:t>
      </w:r>
      <w:r w:rsidR="001116C2">
        <w:rPr>
          <w:rFonts w:ascii="Times New Roman" w:eastAsia="Times New Roman" w:hAnsi="Times New Roman" w:cs="Times New Roman"/>
          <w:sz w:val="20"/>
          <w:szCs w:val="20"/>
        </w:rPr>
        <w:fldChar w:fldCharType="end"/>
      </w:r>
      <w:r w:rsidRPr="00544E1B">
        <w:rPr>
          <w:rFonts w:ascii="Times New Roman" w:eastAsia="Times New Roman" w:hAnsi="Times New Roman" w:cs="Times New Roman"/>
          <w:sz w:val="20"/>
          <w:szCs w:val="20"/>
        </w:rPr>
        <w:t>. Federated Learning (FL) and Semi Federated Learning (SFL) enable heterogeneous edge devices to participate in a cooperative model training while guaranteeing the local privacy of each device (i.e., not forwarding their local data to other devices), thus contributing to realize the privacy protection in data collection scenarios with limited communication resources</w:t>
      </w:r>
      <w:r w:rsidR="00C926DE">
        <w:rPr>
          <w:rFonts w:ascii="Times New Roman" w:eastAsia="Times New Roman" w:hAnsi="Times New Roman" w:cs="Times New Roman"/>
          <w:sz w:val="20"/>
          <w:szCs w:val="20"/>
        </w:rPr>
        <w:fldChar w:fldCharType="begin" w:fldLock="1"/>
      </w:r>
      <w:r w:rsidR="004E6622">
        <w:rPr>
          <w:rFonts w:ascii="Times New Roman" w:eastAsia="Times New Roman" w:hAnsi="Times New Roman" w:cs="Times New Roman"/>
          <w:sz w:val="20"/>
          <w:szCs w:val="20"/>
        </w:rPr>
        <w:instrText>ADDIN CSL_CITATION {"citationItems":[{"id":"ITEM-1","itemData":{"author":[{"dropping-particle":"","family":"Kareem","given":"Ahmed","non-dropping-particle":"","parse-names":false,"suffix":""},{"dropping-particle":"","family":"Sahran","given":"Shahnorbanun","non-dropping-particle":"","parse-names":false,"suffix":""},{"dropping-particle":"","family":"Essa","given":"Abdulwahhab","non-dropping-particle":"","parse-names":false,"suffix":""},{"dropping-particle":"","family":"Hadi","given":"Hamzah","non-dropping-particle":"","parse-names":false,"suffix":""},{"dropping-particle":"","family":"Albashih","given":"Dheeb","non-dropping-particle":"","parse-names":false,"suffix":""}],"id":"ITEM-1","issue":"2","issued":{"date-parts":[["2025"]]},"page":"617-634","title":"Comparative Analysis of Color Space in Histopathology Image Classification","type":"article-journal","volume":"37"},"uris":["http://www.mendeley.com/documents/?uuid=91fc35d6-5ce3-4b0f-a700-46eff544dd9b"]}],"mendeley":{"formattedCitation":"[49]","plainTextFormattedCitation":"[49]","previouslyFormattedCitation":"[49]"},"properties":{"noteIndex":0},"schema":"https://github.com/citation-style-language/schema/raw/master/csl-citation.json"}</w:instrText>
      </w:r>
      <w:r w:rsidR="00C926DE">
        <w:rPr>
          <w:rFonts w:ascii="Times New Roman" w:eastAsia="Times New Roman" w:hAnsi="Times New Roman" w:cs="Times New Roman"/>
          <w:sz w:val="20"/>
          <w:szCs w:val="20"/>
        </w:rPr>
        <w:fldChar w:fldCharType="separate"/>
      </w:r>
      <w:r w:rsidR="004E6622" w:rsidRPr="004E6622">
        <w:rPr>
          <w:rFonts w:ascii="Times New Roman" w:eastAsia="Times New Roman" w:hAnsi="Times New Roman" w:cs="Times New Roman"/>
          <w:noProof/>
          <w:sz w:val="20"/>
          <w:szCs w:val="20"/>
        </w:rPr>
        <w:t>[49]</w:t>
      </w:r>
      <w:r w:rsidR="00C926DE">
        <w:rPr>
          <w:rFonts w:ascii="Times New Roman" w:eastAsia="Times New Roman" w:hAnsi="Times New Roman" w:cs="Times New Roman"/>
          <w:sz w:val="20"/>
          <w:szCs w:val="20"/>
        </w:rPr>
        <w:fldChar w:fldCharType="end"/>
      </w:r>
      <w:r w:rsidRPr="00544E1B">
        <w:rPr>
          <w:rFonts w:ascii="Times New Roman" w:eastAsia="Times New Roman" w:hAnsi="Times New Roman" w:cs="Times New Roman"/>
          <w:sz w:val="20"/>
          <w:szCs w:val="20"/>
        </w:rPr>
        <w:t>. In decentralized approaches, this system can utilize decentralized problem adaptive learning to various applications by holding user-specific and domain-specific knowledge. For the desired Quality-of-service (QoS) level, the computational, storage and network resources are provisioned to a particular service in real-time through resource orchestration and AI-driven network slicing. Supporting low-power, long-lifetime devices, of course, but also supporting high-bitrate and energy-harvesting devices with low-latency high-reli</w:t>
      </w:r>
      <w:r w:rsidRPr="001116C2">
        <w:rPr>
          <w:rFonts w:ascii="Times New Roman" w:eastAsia="Times New Roman" w:hAnsi="Times New Roman" w:cs="Times New Roman"/>
          <w:color w:val="000000" w:themeColor="text1"/>
          <w:sz w:val="20"/>
          <w:szCs w:val="20"/>
        </w:rPr>
        <w:t>ability support. Moreover,</w:t>
      </w:r>
      <w:bookmarkStart w:id="14" w:name="OLE_LINK13"/>
      <w:r w:rsidRPr="001116C2">
        <w:rPr>
          <w:rFonts w:ascii="Times New Roman" w:eastAsia="Times New Roman" w:hAnsi="Times New Roman" w:cs="Times New Roman"/>
          <w:color w:val="000000" w:themeColor="text1"/>
          <w:sz w:val="20"/>
          <w:szCs w:val="20"/>
        </w:rPr>
        <w:t xml:space="preserve"> Multi-stage federated learning and reinforcement-learning frameworks (e.g., deep Q−networks) utilize dynamic resources in order to accommodate different traffic demand and heterogeneous workloads</w:t>
      </w:r>
      <w:bookmarkEnd w:id="14"/>
      <w:r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{"citationItems":[{"id":"ITEM-1","itemData":{"ISSN":"1386-7857","author":[{"dropping-particle":"","family":"Ismail","given":"Ahmed A","non-dropping-particle":"","parse-names":false,"suffix":""},{"dropping-particle":"","family":"Khalifa","given":"Nour Eldeen","non-dropping-particle":"","parse-names":false,"suffix":""},{"dropping-particle":"","family":"El-Khoribi","given":"Reda A","non-dropping-particle":"","parse-names":false,"suffix":""}],"container-title":"Cluster Computing","id":"ITEM-1","issue":"3","issued":{"date-parts":[["2025"]]},"page":"184","publisher":"Springer","title":"A survey on resource scheduling approaches in multi-access edge computing environment: a deep reinforcement learning study","type":"article-journal","volume":"28"},"uris":["http://www.mendeley.com/documents/?uuid=59fd0e15-765a-4ee5-9c16-4d19b6ef2f06"]}],"mendeley":{"formattedCitation":"[50]","manualFormatting":"46","plainTextFormattedCitation":"[50]","previouslyFormattedCitation":"[50]"},"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1116C2" w:rsidRPr="001116C2">
        <w:rPr>
          <w:rFonts w:ascii="Times New Roman" w:eastAsia="Times New Roman" w:hAnsi="Times New Roman" w:cs="Times New Roman"/>
          <w:noProof/>
          <w:color w:val="000000" w:themeColor="text1"/>
          <w:sz w:val="20"/>
          <w:szCs w:val="20"/>
        </w:rPr>
        <w:t>46</w:t>
      </w:r>
      <w:r w:rsidR="001116C2" w:rsidRPr="001116C2">
        <w:rPr>
          <w:rFonts w:ascii="Times New Roman" w:eastAsia="Times New Roman" w:hAnsi="Times New Roman" w:cs="Times New Roman"/>
          <w:color w:val="000000" w:themeColor="text1"/>
          <w:sz w:val="20"/>
          <w:szCs w:val="20"/>
        </w:rPr>
        <w:fldChar w:fldCharType="end"/>
      </w:r>
      <w:r w:rsidR="001116C2" w:rsidRPr="001116C2">
        <w:rPr>
          <w:rFonts w:ascii="Times New Roman" w:eastAsia="Times New Roman" w:hAnsi="Times New Roman" w:cs="Times New Roman"/>
          <w:color w:val="000000" w:themeColor="text1"/>
          <w:sz w:val="20"/>
          <w:szCs w:val="20"/>
        </w:rPr>
        <w:t xml:space="preserve"> </w:t>
      </w:r>
      <w:r w:rsidRPr="001116C2">
        <w:rPr>
          <w:rFonts w:ascii="Times New Roman" w:eastAsia="Times New Roman" w:hAnsi="Times New Roman" w:cs="Times New Roman"/>
          <w:color w:val="000000" w:themeColor="text1"/>
          <w:sz w:val="20"/>
          <w:szCs w:val="20"/>
        </w:rPr>
        <w:t>,</w:t>
      </w:r>
      <w:r w:rsidR="001116C2" w:rsidRPr="001116C2">
        <w:rPr>
          <w:rFonts w:ascii="Times New Roman" w:eastAsia="Times New Roman" w:hAnsi="Times New Roman" w:cs="Times New Roman"/>
          <w:color w:val="000000" w:themeColor="text1"/>
          <w:sz w:val="20"/>
          <w:szCs w:val="20"/>
        </w:rPr>
        <w:t xml:space="preserve"> </w:t>
      </w:r>
      <w:r w:rsidR="001116C2" w:rsidRPr="001116C2">
        <w:rPr>
          <w:rFonts w:ascii="Times New Roman" w:eastAsia="Times New Roman" w:hAnsi="Times New Roman" w:cs="Times New Roman"/>
          <w:color w:val="000000" w:themeColor="text1"/>
          <w:sz w:val="20"/>
          <w:szCs w:val="20"/>
        </w:rPr>
        <w:fldChar w:fldCharType="begin" w:fldLock="1"/>
      </w:r>
      <w:r w:rsidR="004E6622">
        <w:rPr>
          <w:rFonts w:ascii="Times New Roman" w:eastAsia="Times New Roman" w:hAnsi="Times New Roman" w:cs="Times New Roman"/>
          <w:color w:val="000000" w:themeColor="text1"/>
          <w:sz w:val="20"/>
          <w:szCs w:val="20"/>
        </w:rPr>
        <w:instrText>ADDIN CSL_CITATION {"citationItems":[{"id":"ITEM-1","itemData":{"ISBN":"9798265422682","author":[{"dropping-particle":"","family":"Sousa","given":"Lucas Ferreira","non-dropping-particle":"de","parse-names":false,"suffix":""}],"id":"ITEM-1","issued":{"date-parts":[["2025"]]},"publisher":"Universidade do Porto (Portugal)","title":"RAMPART-FL: Federated Learning for Intrusion Detection in the Edge through Reinforcement-based Multi-Criteria Participant Selection","type":"article"},"uris":["http://www.mendeley.com/documents/?uuid=562301e9-d164-4ca9-8918-953a7e0bef1a"]}],"mendeley":{"formattedCitation":"[51]","manualFormatting":"47","plainTextFormattedCitation":"[51]","previouslyFormattedCitation":"[51]"},"properties":{"noteIndex":0},"schema":"https://github.com/citation-style-language/schema/raw/master/csl-citation.json"}</w:instrText>
      </w:r>
      <w:r w:rsidR="001116C2" w:rsidRPr="001116C2">
        <w:rPr>
          <w:rFonts w:ascii="Times New Roman" w:eastAsia="Times New Roman" w:hAnsi="Times New Roman" w:cs="Times New Roman"/>
          <w:color w:val="000000" w:themeColor="text1"/>
          <w:sz w:val="20"/>
          <w:szCs w:val="20"/>
        </w:rPr>
        <w:fldChar w:fldCharType="separate"/>
      </w:r>
      <w:r w:rsidR="001116C2" w:rsidRPr="001116C2">
        <w:rPr>
          <w:rFonts w:ascii="Times New Roman" w:eastAsia="Times New Roman" w:hAnsi="Times New Roman" w:cs="Times New Roman"/>
          <w:noProof/>
          <w:color w:val="000000" w:themeColor="text1"/>
          <w:sz w:val="20"/>
          <w:szCs w:val="20"/>
        </w:rPr>
        <w:t>47</w:t>
      </w:r>
      <w:r w:rsidR="001116C2" w:rsidRPr="001116C2">
        <w:rPr>
          <w:rFonts w:ascii="Times New Roman" w:eastAsia="Times New Roman" w:hAnsi="Times New Roman" w:cs="Times New Roman"/>
          <w:color w:val="000000" w:themeColor="text1"/>
          <w:sz w:val="20"/>
          <w:szCs w:val="20"/>
        </w:rPr>
        <w:fldChar w:fldCharType="end"/>
      </w:r>
      <w:r w:rsidRPr="001116C2">
        <w:rPr>
          <w:rFonts w:ascii="Times New Roman" w:eastAsia="Times New Roman" w:hAnsi="Times New Roman" w:cs="Times New Roman"/>
          <w:color w:val="000000" w:themeColor="text1"/>
          <w:sz w:val="20"/>
          <w:szCs w:val="20"/>
        </w:rPr>
        <w:t xml:space="preserve">]. </w:t>
      </w:r>
      <w:r w:rsidRPr="00544E1B">
        <w:rPr>
          <w:rFonts w:ascii="Times New Roman" w:eastAsia="Times New Roman" w:hAnsi="Times New Roman" w:cs="Times New Roman"/>
          <w:sz w:val="20"/>
          <w:szCs w:val="20"/>
        </w:rPr>
        <w:t>It caters to compute heavy applications including such as video real-time video analytics, speech recognition, and autonomous systems.</w:t>
      </w:r>
      <w:r>
        <w:rPr>
          <w:rFonts w:ascii="Times New Roman" w:eastAsia="Times New Roman" w:hAnsi="Times New Roman" w:cs="Times New Roman" w:hint="cs"/>
          <w:sz w:val="20"/>
          <w:szCs w:val="20"/>
          <w:rtl/>
        </w:rPr>
        <w:t xml:space="preserve"> </w:t>
      </w:r>
      <w:r w:rsidRPr="00544E1B">
        <w:rPr>
          <w:rFonts w:ascii="Times New Roman" w:eastAsia="Times New Roman" w:hAnsi="Times New Roman" w:cs="Times New Roman"/>
          <w:sz w:val="20"/>
          <w:szCs w:val="20"/>
        </w:rPr>
        <w:t>Overall, the advancement of AI, edge computing, federated learning and hybrid communication architectures will bolster the really structures of enablers of the 6G-based IoT ecosystem. Still, latency, energy efficiency, and privacy challenges are open ones, the rest of the problems of high network efficiency, high scalability, and high reliability are all solved. Such combination enables seamless execution of heterogenous IoT services, therein making ground for the concept of autonomous, context-aware and sustained digital infrastructures of future smart environments</w:t>
      </w:r>
    </w:p>
    <w:bookmarkEnd w:id="12"/>
    <w:p w14:paraId="5DE64921" w14:textId="77777777" w:rsidR="00420AE6" w:rsidRDefault="00420AE6" w:rsidP="00EE43D0">
      <w:pPr>
        <w:contextualSpacing/>
        <w:rPr>
          <w:rFonts w:asciiTheme="majorBidi" w:hAnsiTheme="majorBidi" w:cstheme="majorBidi"/>
          <w:b/>
          <w:bCs/>
          <w:sz w:val="24"/>
          <w:szCs w:val="24"/>
          <w:rtl/>
        </w:rPr>
      </w:pPr>
    </w:p>
    <w:p w14:paraId="2E74C3BC" w14:textId="2E03ABE5" w:rsidR="00B31429" w:rsidRPr="004F61C6" w:rsidRDefault="00EE43D0" w:rsidP="004E6622">
      <w:pPr>
        <w:spacing w:line="240" w:lineRule="auto"/>
        <w:contextualSpacing/>
        <w:rPr>
          <w:rFonts w:asciiTheme="majorBidi" w:hAnsiTheme="majorBidi" w:cstheme="majorBidi"/>
          <w:b/>
          <w:bCs/>
          <w:sz w:val="24"/>
          <w:szCs w:val="24"/>
        </w:rPr>
      </w:pPr>
      <w:r w:rsidRPr="004F61C6">
        <w:rPr>
          <w:rFonts w:asciiTheme="majorBidi" w:hAnsiTheme="majorBidi" w:cstheme="majorBidi"/>
          <w:b/>
          <w:bCs/>
          <w:sz w:val="24"/>
          <w:szCs w:val="24"/>
        </w:rPr>
        <w:t>6. Security</w:t>
      </w:r>
      <w:r w:rsidR="00D45960" w:rsidRPr="004F61C6">
        <w:rPr>
          <w:rFonts w:asciiTheme="majorBidi" w:hAnsiTheme="majorBidi" w:cstheme="majorBidi"/>
          <w:b/>
          <w:bCs/>
          <w:sz w:val="24"/>
          <w:szCs w:val="24"/>
        </w:rPr>
        <w:t>, Privacy, and Trust in 6G IoT</w:t>
      </w:r>
    </w:p>
    <w:p w14:paraId="5085CBFA" w14:textId="57039C0A" w:rsidR="00106781" w:rsidRPr="004E6622" w:rsidRDefault="00106781" w:rsidP="004E6622">
      <w:pPr>
        <w:spacing w:before="100" w:beforeAutospacing="1" w:after="100" w:afterAutospacing="1" w:line="240" w:lineRule="auto"/>
        <w:ind w:firstLine="720"/>
        <w:contextualSpacing/>
        <w:jc w:val="both"/>
        <w:rPr>
          <w:rFonts w:asciiTheme="majorBidi" w:eastAsia="Times New Roman" w:hAnsiTheme="majorBidi" w:cstheme="majorBidi"/>
          <w:sz w:val="20"/>
          <w:szCs w:val="20"/>
        </w:rPr>
      </w:pPr>
      <w:r w:rsidRPr="004E6622">
        <w:rPr>
          <w:rFonts w:asciiTheme="majorBidi" w:eastAsia="Times New Roman" w:hAnsiTheme="majorBidi" w:cstheme="majorBidi"/>
          <w:sz w:val="20"/>
          <w:szCs w:val="20"/>
        </w:rPr>
        <w:t>Although the International Telecommunication Union (ITU) has made remarkable work to set global efforts for</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 xml:space="preserve">6G, covering a visionary part and an implementation plan of industrial requirements, it is important to emphasize that </w:t>
      </w:r>
      <w:proofErr w:type="spellStart"/>
      <w:proofErr w:type="gramStart"/>
      <w:r w:rsidRPr="004E6622">
        <w:rPr>
          <w:rFonts w:asciiTheme="majorBidi" w:eastAsia="Times New Roman" w:hAnsiTheme="majorBidi" w:cstheme="majorBidi"/>
          <w:sz w:val="20"/>
          <w:szCs w:val="20"/>
        </w:rPr>
        <w:t>a</w:t>
      </w:r>
      <w:proofErr w:type="spellEnd"/>
      <w:proofErr w:type="gramEnd"/>
      <w:r w:rsidRPr="004E6622">
        <w:rPr>
          <w:rFonts w:asciiTheme="majorBidi" w:eastAsia="Times New Roman" w:hAnsiTheme="majorBidi" w:cstheme="majorBidi"/>
          <w:sz w:val="20"/>
          <w:szCs w:val="20"/>
        </w:rPr>
        <w:t xml:space="preserve"> achievable approach toward the complete interoperable global architecture looks more like concepts. In tandem with that, it's eminently possible -- even profoundly worthwhile -- to actively investigate the varied IoT citizens' needs and its relevant concepts, which will be key</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in driving 6G tech forward and beyond. The different desired properties for 6G IoT</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can be aptly summarized as</w:t>
      </w:r>
      <w:r w:rsidR="001663B1" w:rsidRPr="004E6622">
        <w:rPr>
          <w:rFonts w:asciiTheme="majorBidi" w:eastAsia="Times New Roman" w:hAnsiTheme="majorBidi" w:cstheme="majorBidi"/>
          <w:sz w:val="20"/>
          <w:szCs w:val="20"/>
        </w:rPr>
        <w:t>:</w:t>
      </w:r>
    </w:p>
    <w:p w14:paraId="6A524B64" w14:textId="2B399F28" w:rsidR="00106781" w:rsidRPr="004E6622" w:rsidRDefault="00106781" w:rsidP="004E6622">
      <w:pPr>
        <w:spacing w:before="100" w:beforeAutospacing="1" w:after="100" w:afterAutospacing="1" w:line="240" w:lineRule="auto"/>
        <w:jc w:val="both"/>
        <w:rPr>
          <w:rFonts w:asciiTheme="majorBidi" w:eastAsia="Times New Roman" w:hAnsiTheme="majorBidi" w:cstheme="majorBidi"/>
          <w:sz w:val="20"/>
          <w:szCs w:val="20"/>
        </w:rPr>
      </w:pPr>
      <w:bookmarkStart w:id="15" w:name="OLE_LINK14"/>
      <w:r w:rsidRPr="004E6622">
        <w:rPr>
          <w:rFonts w:asciiTheme="majorBidi" w:eastAsia="Times New Roman" w:hAnsiTheme="majorBidi" w:cstheme="majorBidi"/>
          <w:sz w:val="20"/>
          <w:szCs w:val="20"/>
        </w:rPr>
        <w:t>6G is anticipated to leap performance across the board including economic, latency, data rate,</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devices per connection density, energy efficiency, coverage and mobility</w:t>
      </w:r>
      <w:bookmarkEnd w:id="15"/>
      <w:r w:rsidR="001663B1" w:rsidRPr="004E6622">
        <w:rPr>
          <w:rFonts w:asciiTheme="majorBidi" w:eastAsia="Times New Roman" w:hAnsiTheme="majorBidi" w:cstheme="majorBidi"/>
          <w:sz w:val="20"/>
          <w:szCs w:val="20"/>
        </w:rPr>
        <w:t xml:space="preserve"> </w:t>
      </w:r>
      <w:r w:rsidR="001663B1" w:rsidRPr="004E6622">
        <w:rPr>
          <w:rFonts w:asciiTheme="majorBidi" w:eastAsia="Times New Roman" w:hAnsiTheme="majorBidi" w:cstheme="majorBidi"/>
          <w:sz w:val="20"/>
          <w:szCs w:val="20"/>
        </w:rPr>
        <w:fldChar w:fldCharType="begin" w:fldLock="1"/>
      </w:r>
      <w:r w:rsidR="004E6622" w:rsidRPr="004E6622">
        <w:rPr>
          <w:rFonts w:asciiTheme="majorBidi" w:eastAsia="Times New Roman" w:hAnsiTheme="majorBidi" w:cstheme="majorBidi"/>
          <w:sz w:val="20"/>
          <w:szCs w:val="20"/>
        </w:rPr>
        <w:instrText>ADDIN CSL_CITATION {"citationItems":[{"id":"ITEM-1","itemData":{"ISSN":"2071-1050","author":[{"dropping-particle":"","family":"Kumar","given":"Rohit","non-dropping-particle":"","parse-names":false,"suffix":""},{"dropping-particle":"","family":"Gupta","given":"Saurav Kumar","non-dropping-particle":"","parse-names":false,"suffix":""},{"dropping-particle":"","family":"Wang","given":"Hwang-Cheng","non-dropping-particle":"","parse-names":false,"suffix":""},{"dropping-particle":"","family":"Kumari","given":"C Shyamala","non-dropping-particle":"","parse-names":false,"suffix":""},{"dropping-particle":"","family":"Korlam","given":"Sai Srinivas Vara Prasad","non-dropping-particle":"","parse-names":false,"suffix":""}],"container-title":"Sustainability","id":"ITEM-1","issue":"23","issued":{"date-parts":[["2023"]]},"page":"16387","publisher":"MDPI","title":"From efficiency to sustainability: Exploring the potential of 6G for a greener future","type":"article-journal","volume":"15"},"uris":["http://www.mendeley.com/documents/?uuid=69c8e6d6-c35f-469c-96f1-da50e55cb231"]}],"mendeley":{"formattedCitation":"[52]","plainTextFormattedCitation":"[52]","previouslyFormattedCitation":"[52]"},"properties":{"noteIndex":0},"schema":"https://github.com/citation-style-language/schema/raw/master/csl-citation.json"}</w:instrText>
      </w:r>
      <w:r w:rsidR="001663B1" w:rsidRPr="004E6622">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[52]</w:t>
      </w:r>
      <w:r w:rsidR="001663B1" w:rsidRPr="004E6622">
        <w:rPr>
          <w:rFonts w:asciiTheme="majorBidi" w:eastAsia="Times New Roman" w:hAnsiTheme="majorBidi" w:cstheme="majorBidi"/>
          <w:sz w:val="20"/>
          <w:szCs w:val="20"/>
        </w:rPr>
        <w:fldChar w:fldCharType="end"/>
      </w:r>
      <w:r w:rsidRPr="004E6622">
        <w:rPr>
          <w:rFonts w:asciiTheme="majorBidi" w:eastAsia="Times New Roman" w:hAnsiTheme="majorBidi" w:cstheme="majorBidi"/>
          <w:sz w:val="20"/>
          <w:szCs w:val="20"/>
        </w:rPr>
        <w:t>. In addition, they are based on major technology breakthroughs in THz/beyond-THz, AI</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and the building of space-air-ground-sea integrated network. Nonetheless, those improvements bring a lot of challenges to the security, privacy, and</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trust in 6G that are beyond anything previously encountered regarding these three dimensions. To</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overcome such challenges, we envision a security and trust framework for 6G called SIX-Trust. The architecture is composed of three</w:t>
      </w:r>
      <w:r w:rsidRPr="004E6622">
        <w:rPr>
          <w:rFonts w:asciiTheme="majorBidi" w:eastAsia="Times New Roman" w:hAnsiTheme="majorBidi" w:cstheme="majorBidi"/>
          <w:sz w:val="20"/>
          <w:szCs w:val="20"/>
        </w:rPr>
        <w:t> </w:t>
      </w:r>
      <w:r w:rsidR="007E6F6A" w:rsidRPr="004E6622">
        <w:rPr>
          <w:rFonts w:asciiTheme="majorBidi" w:eastAsia="Times New Roman" w:hAnsiTheme="majorBidi" w:cstheme="majorBidi"/>
          <w:sz w:val="20"/>
          <w:szCs w:val="20"/>
        </w:rPr>
        <w:t xml:space="preserve">layers </w:t>
      </w:r>
      <w:r w:rsidRPr="004E6622">
        <w:rPr>
          <w:rFonts w:asciiTheme="majorBidi" w:eastAsia="Times New Roman" w:hAnsiTheme="majorBidi" w:cstheme="majorBidi"/>
          <w:sz w:val="20"/>
          <w:szCs w:val="20"/>
        </w:rPr>
        <w:t>Sustainable trust, looking</w:t>
      </w:r>
      <w:r w:rsidRPr="004E6622">
        <w:rPr>
          <w:rFonts w:asciiTheme="majorBidi" w:eastAsia="Times New Roman" w:hAnsiTheme="majorBidi" w:cstheme="majorBidi"/>
          <w:sz w:val="20"/>
          <w:szCs w:val="20"/>
        </w:rPr>
        <w:t> </w:t>
      </w:r>
      <w:r w:rsidRPr="004E6622">
        <w:rPr>
          <w:rFonts w:asciiTheme="majorBidi" w:eastAsia="Times New Roman" w:hAnsiTheme="majorBidi" w:cstheme="majorBidi"/>
          <w:sz w:val="20"/>
          <w:szCs w:val="20"/>
        </w:rPr>
        <w:t xml:space="preserve">at the sustainability of the 6G system as a whole. - Infrastructure </w:t>
      </w:r>
      <w:r w:rsidRPr="004E6622">
        <w:rPr>
          <w:rFonts w:asciiTheme="majorBidi" w:eastAsia="Times New Roman" w:hAnsiTheme="majorBidi" w:cstheme="majorBidi"/>
          <w:sz w:val="20"/>
          <w:szCs w:val="20"/>
        </w:rPr>
        <w:lastRenderedPageBreak/>
        <w:t xml:space="preserve">trust, making sure that infrastructures build and operate correctly. - </w:t>
      </w:r>
      <w:r w:rsidR="009057B9" w:rsidRPr="004E6622">
        <w:rPr>
          <w:rFonts w:asciiTheme="majorBidi" w:eastAsia="Times New Roman" w:hAnsiTheme="majorBidi" w:cstheme="majorBidi"/>
          <w:sz w:val="20"/>
          <w:szCs w:val="20"/>
        </w:rPr>
        <w:t>Xenogeneic</w:t>
      </w:r>
      <w:r w:rsidRPr="004E6622">
        <w:rPr>
          <w:rFonts w:asciiTheme="majorBidi" w:eastAsia="Times New Roman" w:hAnsiTheme="majorBidi" w:cstheme="majorBidi"/>
          <w:sz w:val="20"/>
          <w:szCs w:val="20"/>
        </w:rPr>
        <w:t xml:space="preserve"> trust, </w:t>
      </w:r>
      <w:proofErr w:type="gramStart"/>
      <w:r w:rsidRPr="004E6622">
        <w:rPr>
          <w:rFonts w:asciiTheme="majorBidi" w:eastAsia="Times New Roman" w:hAnsiTheme="majorBidi" w:cstheme="majorBidi"/>
          <w:sz w:val="20"/>
          <w:szCs w:val="20"/>
        </w:rPr>
        <w:t>takes into account</w:t>
      </w:r>
      <w:proofErr w:type="gramEnd"/>
      <w:r w:rsidRPr="004E6622">
        <w:rPr>
          <w:rFonts w:asciiTheme="majorBidi" w:eastAsia="Times New Roman" w:hAnsiTheme="majorBidi" w:cstheme="majorBidi"/>
          <w:sz w:val="20"/>
          <w:szCs w:val="20"/>
        </w:rPr>
        <w:t xml:space="preserve"> trust on other things than just the usual </w:t>
      </w:r>
      <w:proofErr w:type="spellStart"/>
      <w:r w:rsidRPr="004E6622">
        <w:rPr>
          <w:rFonts w:asciiTheme="majorBidi" w:eastAsia="Times New Roman" w:hAnsiTheme="majorBidi" w:cstheme="majorBidi"/>
          <w:sz w:val="20"/>
          <w:szCs w:val="20"/>
        </w:rPr>
        <w:t>septenary</w:t>
      </w:r>
      <w:proofErr w:type="spellEnd"/>
      <w:r w:rsidRPr="004E6622">
        <w:rPr>
          <w:rFonts w:asciiTheme="majorBidi" w:eastAsia="Times New Roman" w:hAnsiTheme="majorBidi" w:cstheme="majorBidi"/>
          <w:sz w:val="20"/>
          <w:szCs w:val="20"/>
        </w:rPr>
        <w:t xml:space="preserve"> dimensions of 6G.</w:t>
      </w:r>
    </w:p>
    <w:p w14:paraId="283042AB" w14:textId="03986409" w:rsidR="009057B9" w:rsidRPr="004F61C6" w:rsidRDefault="00EE43D0" w:rsidP="004E6622">
      <w:pPr>
        <w:spacing w:line="240" w:lineRule="auto"/>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Lightweight Cryptography and Secure Authentication</w:t>
      </w:r>
      <w:r w:rsidRPr="004F61C6">
        <w:rPr>
          <w:rFonts w:asciiTheme="majorBidi" w:hAnsiTheme="majorBidi" w:cstheme="majorBidi"/>
          <w:b/>
          <w:bCs/>
          <w:sz w:val="20"/>
          <w:szCs w:val="20"/>
          <w:rtl/>
        </w:rPr>
        <w:t xml:space="preserve">: </w:t>
      </w:r>
      <w:r w:rsidR="005512B0" w:rsidRPr="004F61C6">
        <w:rPr>
          <w:rFonts w:asciiTheme="majorBidi" w:eastAsia="Times New Roman" w:hAnsiTheme="majorBidi" w:cstheme="majorBidi"/>
          <w:sz w:val="20"/>
          <w:szCs w:val="20"/>
        </w:rPr>
        <w:t>The Internet of</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Things (IoT) vision offers an enormous number of connected devices for a wide range of real-time applications such as smart cities, e-health, e-governance, Intelligent Transport systems (ITS), Industrial-IoT(</w:t>
      </w:r>
      <w:proofErr w:type="spellStart"/>
      <w:r w:rsidR="005512B0" w:rsidRPr="004F61C6">
        <w:rPr>
          <w:rFonts w:asciiTheme="majorBidi" w:eastAsia="Times New Roman" w:hAnsiTheme="majorBidi" w:cstheme="majorBidi"/>
          <w:sz w:val="20"/>
          <w:szCs w:val="20"/>
        </w:rPr>
        <w:t>IIoT</w:t>
      </w:r>
      <w:proofErr w:type="spellEnd"/>
      <w:r w:rsidR="005512B0" w:rsidRPr="004F61C6">
        <w:rPr>
          <w:rFonts w:asciiTheme="majorBidi" w:eastAsia="Times New Roman" w:hAnsiTheme="majorBidi" w:cstheme="majorBidi"/>
          <w:sz w:val="20"/>
          <w:szCs w:val="20"/>
        </w:rPr>
        <w:t>), wearable sensor networks disaster management, smart homes and many more</w:t>
      </w:r>
      <w:r w:rsidR="004E6622">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{"citationItems":[{"id":"ITEM-1","itemData":{"DOI":"10.11591/eei.v12i3.4699","author":[{"dropping-particle":"","family":"Qasim","given":"Hamzah H","non-dropping-particle":"","parse-names":false,"suffix":""},{"dropping-particle":"","family":"Jasim","given":"Ali M","non-dropping-particle":"","parse-names":false,"suffix":""},{"dropping-particle":"","family":"Hashim","given":"Khalid A","non-dropping-particle":"","parse-names":false,"suffix":""}],"id":"ITEM-1","issue":"3","issued":{"date-parts":[["2023"]]},"page":"1418-1426","title":"Real-time monitoring system based on integration of internet of things and global system of mobile using Raspberry Pi","type":"article-journal","volume":"12"},"uris":["http://www.mendeley.com/documents/?uuid=8a9fce47-7010-4a88-8bcf-3168c5f758fb"]}],"mendeley":{"formattedCitation":"[53]","plainTextFormattedCitation":"[53]","previouslyFormattedCitation":"[53]"},"properties":{"noteIndex":0},"schema":"https://github.com/citation-style-language/schema/raw/master/csl-citation.json"}</w:instrText>
      </w:r>
      <w:r w:rsidR="004E6622">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[53]</w:t>
      </w:r>
      <w:r w:rsidR="004E6622">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These new use cases require advanced technology, which will need to work over the current 4G, 5G networks and</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future 6G. </w:t>
      </w:r>
      <w:r w:rsidR="008D0BB6" w:rsidRPr="004F61C6">
        <w:rPr>
          <w:rFonts w:asciiTheme="majorBidi" w:eastAsia="Times New Roman" w:hAnsiTheme="majorBidi" w:cstheme="majorBidi"/>
          <w:sz w:val="20"/>
          <w:szCs w:val="20"/>
        </w:rPr>
        <w:fldChar w:fldCharType="begin" w:fldLock="1"/>
      </w:r>
      <w:r w:rsidR="004E6622">
        <w:rPr>
          <w:rFonts w:asciiTheme="majorBidi" w:eastAsia="Times New Roman" w:hAnsiTheme="majorBidi" w:cstheme="majorBidi"/>
          <w:sz w:val="20"/>
          <w:szCs w:val="20"/>
        </w:rPr>
        <w:instrText>ADDIN CSL_CITATION {"citationItems":[{"id":"ITEM-1","itemData":{"author":[{"dropping-particle":"","family":"Alam","given":"Tanweer","non-dropping-particle":"","parse-names":false,"suffix":""}],"container-title":"Authorea Preprints","id":"ITEM-1","issued":{"date-parts":[["2023"]]},"publisher":"Authorea","title":"A reliable communication framework and its use in internet of things (IoT)","type":"article-journal"},"uris":["http://www.mendeley.com/documents/?uuid=a984f220-ad85-41b4-8005-9ce7063c6e84"]}],"mendeley":{"formattedCitation":"[31]","plainTextFormattedCitation":"[31]","previouslyFormattedCitation":"[31]"},"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4E6622" w:rsidRPr="004E6622">
        <w:rPr>
          <w:rFonts w:asciiTheme="majorBidi" w:eastAsia="Times New Roman" w:hAnsiTheme="majorBidi" w:cstheme="majorBidi"/>
          <w:noProof/>
          <w:sz w:val="20"/>
          <w:szCs w:val="20"/>
        </w:rPr>
        <w:t>[31]</w:t>
      </w:r>
      <w:r w:rsidR="008D0BB6" w:rsidRPr="004F61C6">
        <w:rPr>
          <w:rFonts w:asciiTheme="majorBidi" w:eastAsia="Times New Roman" w:hAnsiTheme="majorBidi" w:cstheme="majorBidi"/>
          <w:sz w:val="20"/>
          <w:szCs w:val="20"/>
        </w:rPr>
        <w:fldChar w:fldCharType="end"/>
      </w:r>
      <w:r w:rsidRPr="004F61C6">
        <w:rPr>
          <w:rFonts w:asciiTheme="majorBidi" w:hAnsiTheme="majorBidi" w:cstheme="majorBidi"/>
          <w:b/>
          <w:bCs/>
          <w:sz w:val="20"/>
          <w:szCs w:val="20"/>
          <w:rtl/>
        </w:rPr>
        <w:t xml:space="preserve">. </w:t>
      </w:r>
      <w:r w:rsidR="005512B0" w:rsidRPr="004F61C6">
        <w:rPr>
          <w:rFonts w:asciiTheme="majorBidi" w:eastAsia="Times New Roman" w:hAnsiTheme="majorBidi" w:cstheme="majorBidi"/>
          <w:sz w:val="20"/>
          <w:szCs w:val="20"/>
        </w:rPr>
        <w:t>Society, and the very definition of a network, have been transformed by 4G and 5G connections as well as the spread of</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Internet of Thing (IoT) tools</w:t>
      </w:r>
      <w:r w:rsidR="00C040E9">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{"citationItems":[{"id":"ITEM-1","itemData":{"ISSN":"1662-7482","author":[{"dropping-particle":"","family":"Kadhim","given":"Abbas Fadhil","non-dropping-particle":"","parse-names":false,"suffix":""},{"dropping-particle":"","family":"Hamzah","given":"Abdulwahhab Essa","non-dropping-particle":"","parse-names":false,"suffix":""},{"dropping-particle":"","family":"Al-Shareeda","given":"Mahmood A","non-dropping-particle":"","parse-names":false,"suffix":""},{"dropping-particle":"","family":"Hashim","given":"Khalid Asaad","non-dropping-particle":"","parse-names":false,"suffix":""},{"dropping-particle":"","family":"Sapiee","given":"Nurfarhana Mohamad","non-dropping-particle":"","parse-names":false,"suffix":""},{"dropping-particle":"","family":"Qasm","given":"Hamzah Hidi","non-dropping-particle":"","parse-names":false,"suffix":""},{"dropping-particle":"","family":"Ibrahim","given":"Alaa","non-dropping-particle":"","parse-names":false,"suffix":""},{"dropping-particle":"","family":"Tawfeeq","given":"Nawar Hayder","non-dropping-particle":"","parse-names":false,"suffix":""},{"dropping-particle":"","family":"Jawad","given":"Muhammad N","non-dropping-particle":"","parse-names":false,"suffix":""},{"dropping-particle":"","family":"Burham","given":"Norhafizah","non-dropping-particle":"","parse-names":false,"suffix":""}],"container-title":"Applied Mechanics and Materials","id":"ITEM-1","issued":{"date-parts":[["2026"]]},"page":"63-73","publisher":"Trans Tech Publ","title":"Design and Implementation of an Accurate and Simple Remote Medical Store Monitoring System Using ESP32 Microcontroller-Based Wi-Fi and IoT Technology","type":"article-journal","volume":"934"},"uris":["http://www.mendeley.com/documents/?uuid=638efae1-474a-4128-800b-11b652af36ce"]}],"mendeley":{"formattedCitation":"[54]","plainTextFormattedCitation":"[54]"},"properties":{"noteIndex":0},"schema":"https://github.com/citation-style-language/schema/raw/master/csl-citation.json"}</w:instrText>
      </w:r>
      <w:r w:rsidR="00C040E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[54]</w:t>
      </w:r>
      <w:r w:rsidR="00C040E9">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In</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the beginning, emphasis was more on connectivity as opposed to security. With more and more clients</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deploying the IoT, security concerns come to light. What is more, 6G networks can provide</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the service capabilities and satisfy security requirements of confidentiality, integrity, data freshness and authenticity. </w:t>
      </w:r>
      <w:r w:rsidR="008D0BB6" w:rsidRPr="004F61C6">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ISSN":"2632-8925","author":[{"dropping-particle":"","family":"Bhide","given":"Pranita","non-dropping-particle":"","parse-names":false,"suffix":""},{"dropping-particle":"","family":"Shetty","given":"Dhanush","non-dropping-particle":"","parse-names":false,"suffix":""},{"dropping-particle":"","family":"Mikkili","given":"Suresh","non-dropping-particle":"","parse-names":false,"suffix":""}],"container-title":"IET Quantum Communication","id":"ITEM-1","issue":"1","issued":{"date-parts":[["2025"]]},"page":"e12114","publisher":"Wiley Online Library","title":"Review on 6G communication and its architecture, technologies included, challenges, security challenges and requirements, applications, with respect to AI domain","type":"article-journal","volume":"6"},"uris":["http://www.mendeley.com/documents/?uuid=bb28f57e-41d8-4e48-8d08-cb630ae14e55"]}],"mendeley":{"formattedCitation":"[55]","plainTextFormattedCitation":"[55]","previouslyFormattedCitation":"[54]"},"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[55]</w:t>
      </w:r>
      <w:r w:rsidR="008D0BB6" w:rsidRPr="004F61C6">
        <w:rPr>
          <w:rFonts w:asciiTheme="majorBidi" w:eastAsia="Times New Roman" w:hAnsiTheme="majorBidi" w:cstheme="majorBidi"/>
          <w:sz w:val="20"/>
          <w:szCs w:val="20"/>
        </w:rPr>
        <w:fldChar w:fldCharType="end"/>
      </w:r>
      <w:r w:rsidRPr="004F61C6">
        <w:rPr>
          <w:rFonts w:asciiTheme="majorBidi" w:eastAsia="Times New Roman" w:hAnsiTheme="majorBidi" w:cstheme="majorBidi"/>
          <w:sz w:val="20"/>
          <w:szCs w:val="20"/>
          <w:rtl/>
        </w:rPr>
        <w:t>.</w:t>
      </w:r>
      <w:r w:rsidRPr="004F61C6">
        <w:rPr>
          <w:rFonts w:asciiTheme="majorBidi" w:eastAsia="Times New Roman" w:hAnsiTheme="majorBidi" w:cstheme="majorBidi"/>
          <w:sz w:val="20"/>
          <w:szCs w:val="20"/>
        </w:rPr>
        <w:t xml:space="preserve"> Lightweight</w:t>
      </w:r>
      <w:r w:rsidR="005512B0" w:rsidRPr="004F61C6">
        <w:rPr>
          <w:rFonts w:asciiTheme="majorBidi" w:eastAsia="Times New Roman" w:hAnsiTheme="majorBidi" w:cstheme="majorBidi"/>
          <w:sz w:val="20"/>
          <w:szCs w:val="20"/>
        </w:rPr>
        <w:t xml:space="preserve"> cryptology and secure authentication are essential to realize strong</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security measures in 6G networks. Existing there are already numerous lightweight cryptographic protocols for specific use cases, some of which</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also address IoT requirements </w:t>
      </w:r>
      <w:r w:rsidR="008D0BB6" w:rsidRPr="004F61C6">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8D0BB6" w:rsidRPr="004F61C6">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[56]</w:t>
      </w:r>
      <w:r w:rsidR="008D0BB6" w:rsidRPr="004F61C6">
        <w:rPr>
          <w:rFonts w:asciiTheme="majorBidi" w:eastAsia="Times New Roman" w:hAnsiTheme="majorBidi" w:cstheme="majorBidi"/>
          <w:sz w:val="20"/>
          <w:szCs w:val="20"/>
        </w:rPr>
        <w:fldChar w:fldCharType="end"/>
      </w:r>
      <w:r w:rsidR="005512B0" w:rsidRPr="004F61C6">
        <w:rPr>
          <w:rFonts w:asciiTheme="majorBidi" w:eastAsia="Times New Roman" w:hAnsiTheme="majorBidi" w:cstheme="majorBidi"/>
          <w:sz w:val="20"/>
          <w:szCs w:val="20"/>
        </w:rPr>
        <w:t>. New lightweight cryptographic protocols like</w:t>
      </w:r>
      <w:r w:rsidR="005512B0" w:rsidRPr="004F61C6">
        <w:rPr>
          <w:rFonts w:asciiTheme="majorBidi" w:eastAsia="Times New Roman" w:hAnsiTheme="majorBidi" w:cstheme="majorBidi"/>
          <w:sz w:val="20"/>
          <w:szCs w:val="20"/>
        </w:rPr>
        <w:t> </w:t>
      </w:r>
      <w:r w:rsidR="005512B0" w:rsidRPr="004F61C6">
        <w:rPr>
          <w:rFonts w:asciiTheme="majorBidi" w:eastAsia="Times New Roman" w:hAnsiTheme="majorBidi" w:cstheme="majorBidi"/>
          <w:sz w:val="20"/>
          <w:szCs w:val="20"/>
        </w:rPr>
        <w:t xml:space="preserve">ones that we presented here should be seriously </w:t>
      </w:r>
      <w:proofErr w:type="gramStart"/>
      <w:r w:rsidR="005512B0" w:rsidRPr="004F61C6">
        <w:rPr>
          <w:rFonts w:asciiTheme="majorBidi" w:eastAsia="Times New Roman" w:hAnsiTheme="majorBidi" w:cstheme="majorBidi"/>
          <w:sz w:val="20"/>
          <w:szCs w:val="20"/>
        </w:rPr>
        <w:t>taken into account</w:t>
      </w:r>
      <w:proofErr w:type="gramEnd"/>
      <w:r w:rsidR="005512B0" w:rsidRPr="004F61C6">
        <w:rPr>
          <w:rFonts w:asciiTheme="majorBidi" w:eastAsia="Times New Roman" w:hAnsiTheme="majorBidi" w:cstheme="majorBidi"/>
          <w:sz w:val="20"/>
          <w:szCs w:val="20"/>
        </w:rPr>
        <w:t xml:space="preserve"> while addressing security aspects of 6G networks in order to answer threats from </w:t>
      </w:r>
      <w:proofErr w:type="spellStart"/>
      <w:r w:rsidR="005512B0" w:rsidRPr="004F61C6">
        <w:rPr>
          <w:rFonts w:asciiTheme="majorBidi" w:eastAsia="Times New Roman" w:hAnsiTheme="majorBidi" w:cstheme="majorBidi"/>
          <w:sz w:val="20"/>
          <w:szCs w:val="20"/>
        </w:rPr>
        <w:t>IIoT</w:t>
      </w:r>
      <w:proofErr w:type="spellEnd"/>
      <w:r w:rsidR="005512B0" w:rsidRPr="004F61C6">
        <w:rPr>
          <w:rFonts w:asciiTheme="majorBidi" w:eastAsia="Times New Roman" w:hAnsiTheme="majorBidi" w:cstheme="majorBidi"/>
          <w:sz w:val="20"/>
          <w:szCs w:val="20"/>
        </w:rPr>
        <w:t xml:space="preserve"> environments.</w:t>
      </w:r>
    </w:p>
    <w:p w14:paraId="50040544" w14:textId="21675329" w:rsidR="00B31429" w:rsidRPr="00C040E9" w:rsidRDefault="00EE43D0" w:rsidP="00C040E9">
      <w:pPr>
        <w:spacing w:line="240" w:lineRule="auto"/>
        <w:jc w:val="both"/>
        <w:rPr>
          <w:rFonts w:asciiTheme="majorBidi" w:hAnsiTheme="majorBidi" w:cstheme="majorBidi"/>
          <w:b/>
          <w:bCs/>
          <w:sz w:val="20"/>
          <w:szCs w:val="20"/>
        </w:rPr>
      </w:pPr>
      <w:r w:rsidRPr="004F61C6">
        <w:rPr>
          <w:rFonts w:asciiTheme="majorBidi" w:hAnsiTheme="majorBidi" w:cstheme="majorBidi"/>
          <w:b/>
          <w:bCs/>
          <w:sz w:val="20"/>
          <w:szCs w:val="20"/>
          <w:rtl/>
        </w:rPr>
        <w:t>-</w:t>
      </w:r>
      <w:r w:rsidR="00D45960" w:rsidRPr="004F61C6">
        <w:rPr>
          <w:rFonts w:asciiTheme="majorBidi" w:hAnsiTheme="majorBidi" w:cstheme="majorBidi"/>
          <w:b/>
          <w:bCs/>
          <w:sz w:val="20"/>
          <w:szCs w:val="20"/>
        </w:rPr>
        <w:t>Privacy-Preserving Data Economics</w:t>
      </w:r>
      <w:r w:rsidRPr="004F61C6">
        <w:rPr>
          <w:rFonts w:asciiTheme="majorBidi" w:hAnsiTheme="majorBidi" w:cstheme="majorBidi"/>
          <w:b/>
          <w:bCs/>
          <w:sz w:val="20"/>
          <w:szCs w:val="20"/>
          <w:rtl/>
        </w:rPr>
        <w:t>:</w:t>
      </w:r>
      <w:r w:rsidR="00D45960" w:rsidRPr="004F61C6">
        <w:rPr>
          <w:rFonts w:asciiTheme="majorBidi" w:hAnsiTheme="majorBidi" w:cstheme="majorBidi"/>
          <w:sz w:val="20"/>
          <w:szCs w:val="18"/>
        </w:rPr>
        <w:t xml:space="preserve">The rapid development of 6G networks will bring unprecedented connectivity for IoT systems, but such deployments will also require a careful assessment of the privacy and security requirements for these systems </w:t>
      </w:r>
      <w:r w:rsidR="00E2275A"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[56]</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IoT devices are often deployed in contexts where significant personal data is collected and shared, such as smart homes, smart cities, and remote health monitoring. As the number of devices and the amount of data collected grow, it becomes increasingly difficult for even knowledgeable individuals to track how data is collected, processed, and shared, which constitutes a violation of privacy </w:t>
      </w:r>
      <w:r w:rsidR="00E2275A"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[56]</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The sophistication of the devices, the channels over which data can be transmitted, and the types of data being shared differ vastly among systems; thus, it is important to be able to take privacy considerations into account while also configuring the rest of the network parameters.</w:t>
      </w:r>
      <w:r w:rsidRPr="004F61C6">
        <w:rPr>
          <w:rFonts w:asciiTheme="majorBidi" w:hAnsiTheme="majorBidi" w:cstheme="majorBidi"/>
          <w:b/>
          <w:bCs/>
          <w:sz w:val="20"/>
          <w:szCs w:val="20"/>
          <w:rtl/>
        </w:rPr>
        <w:t xml:space="preserve"> </w:t>
      </w:r>
      <w:r w:rsidR="00D45960" w:rsidRPr="004F61C6">
        <w:rPr>
          <w:rFonts w:asciiTheme="majorBidi" w:hAnsiTheme="majorBidi" w:cstheme="majorBidi"/>
          <w:sz w:val="20"/>
          <w:szCs w:val="18"/>
        </w:rPr>
        <w:t xml:space="preserve">The general requirements for ensuring privacy over IoT devices in 6G networks include the ability to control whose consent is required for a dataset to be considered “open,” the ability to prevent sensitive attributes from potentially being inferred by transmitted data, and the assurance that the individuals involved either actively consent or are not identifiable from the data </w:t>
      </w:r>
      <w:r w:rsidR="00E2275A"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[56]</w:t>
      </w:r>
      <w:r w:rsidR="00E2275A"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 xml:space="preserve">. The final requirement is often referred to as differential </w:t>
      </w:r>
      <w:r w:rsidR="00D45960" w:rsidRPr="00C040E9">
        <w:rPr>
          <w:rFonts w:asciiTheme="majorBidi" w:hAnsiTheme="majorBidi" w:cstheme="majorBidi"/>
          <w:sz w:val="20"/>
          <w:szCs w:val="18"/>
        </w:rPr>
        <w:t>privacy, and ensuring that the privacy is controlled according to the types of consent also constitutes a major challenge.</w:t>
      </w:r>
    </w:p>
    <w:p w14:paraId="20C0B38C" w14:textId="46F099D2" w:rsidR="00350467" w:rsidRPr="00C040E9" w:rsidRDefault="00EE43D0" w:rsidP="00C040E9">
      <w:pPr>
        <w:spacing w:line="240" w:lineRule="auto"/>
        <w:jc w:val="both"/>
        <w:rPr>
          <w:rFonts w:asciiTheme="majorBidi" w:hAnsiTheme="majorBidi" w:cstheme="majorBidi"/>
          <w:b/>
          <w:bCs/>
          <w:sz w:val="20"/>
          <w:szCs w:val="20"/>
        </w:rPr>
      </w:pPr>
      <w:r w:rsidRPr="00C040E9">
        <w:rPr>
          <w:rFonts w:asciiTheme="majorBidi" w:hAnsiTheme="majorBidi" w:cstheme="majorBidi"/>
          <w:b/>
          <w:bCs/>
          <w:sz w:val="20"/>
          <w:szCs w:val="20"/>
          <w:rtl/>
        </w:rPr>
        <w:t>-</w:t>
      </w:r>
      <w:r w:rsidR="00D45960" w:rsidRPr="00C040E9">
        <w:rPr>
          <w:rFonts w:asciiTheme="majorBidi" w:hAnsiTheme="majorBidi" w:cstheme="majorBidi"/>
          <w:b/>
          <w:bCs/>
          <w:sz w:val="20"/>
          <w:szCs w:val="20"/>
        </w:rPr>
        <w:t xml:space="preserve"> Trust, Resilience, and Risk Management</w:t>
      </w:r>
      <w:r w:rsidRPr="00C040E9">
        <w:rPr>
          <w:rFonts w:asciiTheme="majorBidi" w:hAnsiTheme="majorBidi" w:cstheme="majorBidi"/>
          <w:b/>
          <w:bCs/>
          <w:sz w:val="20"/>
          <w:szCs w:val="20"/>
          <w:rtl/>
        </w:rPr>
        <w:t xml:space="preserve"> :</w:t>
      </w:r>
      <w:r w:rsidR="00350467" w:rsidRPr="00C040E9">
        <w:rPr>
          <w:rFonts w:asciiTheme="majorBidi" w:eastAsia="Times New Roman" w:hAnsiTheme="majorBidi" w:cstheme="majorBidi"/>
          <w:sz w:val="20"/>
          <w:szCs w:val="20"/>
        </w:rPr>
        <w:t>The</w:t>
      </w:r>
      <w:r w:rsidR="00CD609C" w:rsidRPr="00C040E9">
        <w:rPr>
          <w:rFonts w:asciiTheme="majorBidi" w:eastAsia="Times New Roman" w:hAnsiTheme="majorBidi" w:cstheme="majorBidi"/>
          <w:sz w:val="20"/>
          <w:szCs w:val="20"/>
        </w:rPr>
        <w:t xml:space="preserve"> </w:t>
      </w:r>
      <w:r w:rsidR="00350467" w:rsidRPr="00C040E9">
        <w:rPr>
          <w:rFonts w:asciiTheme="majorBidi" w:eastAsia="Times New Roman" w:hAnsiTheme="majorBidi" w:cstheme="majorBidi"/>
          <w:sz w:val="20"/>
          <w:szCs w:val="20"/>
        </w:rPr>
        <w:t>IoT link a wide range of physical</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things to the internet for monitoring and controlling which enables transformation from Manual World to Autonomous World. The emerging technologies of 6G is crucial to the increasingly large number of IoT</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connectivity and high-capacity communication systems that provide greater spectral efficiency and energy efficiency. 6G will provide enormous data volume and massively distributed data generation, which could be</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realized by smart sensing and transmission, MMTC (machine-type communications) and unlimited connectivity</w:t>
      </w:r>
      <w:r w:rsidR="00CD609C" w:rsidRPr="00C040E9">
        <w:rPr>
          <w:rFonts w:asciiTheme="majorBidi" w:eastAsia="Times New Roman" w:hAnsiTheme="majorBidi" w:cstheme="majorBidi"/>
          <w:sz w:val="20"/>
          <w:szCs w:val="20"/>
        </w:rPr>
        <w:t xml:space="preserve"> </w:t>
      </w:r>
      <w:r w:rsidR="00E2275A" w:rsidRPr="00C040E9">
        <w:rPr>
          <w:rFonts w:asciiTheme="majorBidi" w:eastAsia="Times New Roman" w:hAnsiTheme="majorBidi" w:cstheme="majorBidi"/>
          <w:sz w:val="20"/>
          <w:szCs w:val="20"/>
        </w:rPr>
        <w:fldChar w:fldCharType="begin" w:fldLock="1"/>
      </w:r>
      <w:r w:rsidR="00C040E9" w:rsidRPr="00C040E9">
        <w:rPr>
          <w:rFonts w:asciiTheme="majorBidi" w:eastAsia="Times New Roman" w:hAnsiTheme="majorBidi" w:cstheme="majorBidi"/>
          <w:sz w:val="20"/>
          <w:szCs w:val="20"/>
        </w:rPr>
        <w:instrText>ADDIN CSL_CITATION {"citationItems":[{"id":"ITEM-1","itemData":{"author":[{"dropping-particle":"","family":"Al-Aqrabi","given":"Hussain","non-dropping-particle":"","parse-names":false,"suffix":""},{"dropping-particle":"","family":"Lane","given":"Phil","non-dropping-particle":"","parse-names":false,"suffix":""},{"dropping-particle":"","family":"Hill","given":"Richard","non-dropping-particle":"","parse-names":false,"suffix":""}],"container-title":"International Conference on Cyberspace Data and Intelligence","id":"ITEM-1","issued":{"date-parts":[["2019"]]},"page":"169-184","publisher":"Springer","title":"Performance evaluation of multiparty authentication in 5G IIoT environments","type":"paper-conference"},"uris":["http://www.mendeley.com/documents/?uuid=b48b2cdd-df6e-44cd-aca4-5eb4c0296ddb"]}],"mendeley":{"formattedCitation":"[56]","plainTextFormattedCitation":"[56]","previouslyFormattedCitation":"[55]"},"properties":{"noteIndex":0},"schema":"https://github.com/citation-style-language/schema/raw/master/csl-citation.json"}</w:instrText>
      </w:r>
      <w:r w:rsidR="00E2275A" w:rsidRPr="00C040E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[56]</w:t>
      </w:r>
      <w:r w:rsidR="00E2275A" w:rsidRPr="00C040E9">
        <w:rPr>
          <w:rFonts w:asciiTheme="majorBidi" w:eastAsia="Times New Roman" w:hAnsiTheme="majorBidi" w:cstheme="majorBidi"/>
          <w:sz w:val="20"/>
          <w:szCs w:val="20"/>
        </w:rPr>
        <w:fldChar w:fldCharType="end"/>
      </w:r>
      <w:r w:rsidR="00350467" w:rsidRPr="00C040E9">
        <w:rPr>
          <w:rFonts w:asciiTheme="majorBidi" w:eastAsia="Times New Roman" w:hAnsiTheme="majorBidi" w:cstheme="majorBidi"/>
          <w:sz w:val="20"/>
          <w:szCs w:val="20"/>
        </w:rPr>
        <w:t>.</w:t>
      </w:r>
      <w:r w:rsidRPr="00C040E9">
        <w:rPr>
          <w:rFonts w:asciiTheme="majorBidi" w:hAnsiTheme="majorBidi" w:cstheme="majorBidi"/>
          <w:b/>
          <w:bCs/>
          <w:sz w:val="20"/>
          <w:szCs w:val="20"/>
          <w:rtl/>
        </w:rPr>
        <w:t xml:space="preserve"> </w:t>
      </w:r>
      <w:r w:rsidR="00350467" w:rsidRPr="00C040E9">
        <w:rPr>
          <w:rFonts w:asciiTheme="majorBidi" w:eastAsia="Times New Roman" w:hAnsiTheme="majorBidi" w:cstheme="majorBidi"/>
          <w:sz w:val="20"/>
          <w:szCs w:val="20"/>
        </w:rPr>
        <w:t>resource orchestration,</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 xml:space="preserve">federation and integration) in order to support the diversity of services that different IoT devices may offer </w:t>
      </w:r>
      <w:r w:rsidR="00E2275A" w:rsidRPr="00C040E9">
        <w:rPr>
          <w:rFonts w:asciiTheme="majorBidi" w:eastAsia="Times New Roman" w:hAnsiTheme="majorBidi" w:cstheme="majorBidi"/>
          <w:sz w:val="20"/>
          <w:szCs w:val="20"/>
        </w:rPr>
        <w:fldChar w:fldCharType="begin" w:fldLock="1"/>
      </w:r>
      <w:r w:rsidR="00C040E9" w:rsidRPr="00C040E9">
        <w:rPr>
          <w:rFonts w:asciiTheme="majorBidi" w:eastAsia="Times New Roman" w:hAnsiTheme="majorBidi" w:cstheme="majorBidi"/>
          <w:sz w:val="20"/>
          <w:szCs w:val="20"/>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[57]","plainTextFormattedCitation":"[57]","previouslyFormattedCitation":"[56]"},"properties":{"noteIndex":0},"schema":"https://github.com/citation-style-language/schema/raw/master/csl-citation.json"}</w:instrText>
      </w:r>
      <w:r w:rsidR="00E2275A" w:rsidRPr="00C040E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[57]</w:t>
      </w:r>
      <w:r w:rsidR="00E2275A" w:rsidRPr="00C040E9">
        <w:rPr>
          <w:rFonts w:asciiTheme="majorBidi" w:eastAsia="Times New Roman" w:hAnsiTheme="majorBidi" w:cstheme="majorBidi"/>
          <w:sz w:val="20"/>
          <w:szCs w:val="20"/>
        </w:rPr>
        <w:fldChar w:fldCharType="end"/>
      </w:r>
      <w:r w:rsidR="00350467" w:rsidRPr="00C040E9">
        <w:rPr>
          <w:rFonts w:asciiTheme="majorBidi" w:eastAsia="Times New Roman" w:hAnsiTheme="majorBidi" w:cstheme="majorBidi"/>
          <w:sz w:val="20"/>
          <w:szCs w:val="20"/>
        </w:rPr>
        <w:t xml:space="preserve">. The local and servant domain federated, semi-federated </w:t>
      </w:r>
      <w:proofErr w:type="gramStart"/>
      <w:r w:rsidR="00350467" w:rsidRPr="00C040E9">
        <w:rPr>
          <w:rFonts w:asciiTheme="majorBidi" w:eastAsia="Times New Roman" w:hAnsiTheme="majorBidi" w:cstheme="majorBidi"/>
          <w:sz w:val="20"/>
          <w:szCs w:val="20"/>
        </w:rPr>
        <w:t>learning based</w:t>
      </w:r>
      <w:proofErr w:type="gramEnd"/>
      <w:r w:rsidR="00350467" w:rsidRPr="00C040E9">
        <w:rPr>
          <w:rFonts w:asciiTheme="majorBidi" w:eastAsia="Times New Roman" w:hAnsiTheme="majorBidi" w:cstheme="majorBidi"/>
          <w:sz w:val="20"/>
          <w:szCs w:val="20"/>
        </w:rPr>
        <w:t xml:space="preserve"> schemes contributes to the</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intelligent deployment of Machine Learning (ML) algorithms preserving confidentiality so that privacy is improved. If different type of connectivity was widely studied in 5G, the need to meet the various quality requirements handled by a heterogeneous set of applications is</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still open. Different</w:t>
      </w:r>
      <w:r w:rsidR="00350467" w:rsidRPr="00C040E9">
        <w:rPr>
          <w:rFonts w:asciiTheme="majorBidi" w:eastAsia="Times New Roman" w:hAnsiTheme="majorBidi" w:cstheme="majorBidi"/>
          <w:sz w:val="20"/>
          <w:szCs w:val="20"/>
        </w:rPr>
        <w:t> </w:t>
      </w:r>
      <w:r w:rsidR="00350467" w:rsidRPr="00C040E9">
        <w:rPr>
          <w:rFonts w:asciiTheme="majorBidi" w:eastAsia="Times New Roman" w:hAnsiTheme="majorBidi" w:cstheme="majorBidi"/>
          <w:sz w:val="20"/>
          <w:szCs w:val="20"/>
        </w:rPr>
        <w:t>applications with different Quality of Service (QoS) specifications, such as Ultra-Reliable Low-Latency Communication (URLLC), and massive Machine-Type Communication (</w:t>
      </w:r>
      <w:proofErr w:type="spellStart"/>
      <w:r w:rsidR="00350467" w:rsidRPr="00C040E9">
        <w:rPr>
          <w:rFonts w:asciiTheme="majorBidi" w:eastAsia="Times New Roman" w:hAnsiTheme="majorBidi" w:cstheme="majorBidi"/>
          <w:sz w:val="20"/>
          <w:szCs w:val="20"/>
        </w:rPr>
        <w:t>mMTC</w:t>
      </w:r>
      <w:proofErr w:type="spellEnd"/>
      <w:r w:rsidR="00350467" w:rsidRPr="00C040E9">
        <w:rPr>
          <w:rFonts w:asciiTheme="majorBidi" w:eastAsia="Times New Roman" w:hAnsiTheme="majorBidi" w:cstheme="majorBidi"/>
          <w:sz w:val="20"/>
          <w:szCs w:val="20"/>
        </w:rPr>
        <w:t>), entail increasing demands.</w:t>
      </w:r>
    </w:p>
    <w:p w14:paraId="1BB4D46F" w14:textId="77777777" w:rsidR="00350467" w:rsidRPr="00C040E9" w:rsidRDefault="00350467" w:rsidP="00C040E9">
      <w:pPr>
        <w:spacing w:line="240" w:lineRule="auto"/>
        <w:jc w:val="both"/>
        <w:rPr>
          <w:rFonts w:asciiTheme="majorBidi" w:hAnsiTheme="majorBidi" w:cstheme="majorBidi"/>
        </w:rPr>
      </w:pPr>
    </w:p>
    <w:p w14:paraId="3C4B8973" w14:textId="28810ECC" w:rsidR="001663B1" w:rsidRPr="00C040E9" w:rsidRDefault="00B3291F" w:rsidP="00C040E9">
      <w:pPr>
        <w:spacing w:line="240" w:lineRule="auto"/>
        <w:rPr>
          <w:rFonts w:asciiTheme="majorBidi" w:hAnsiTheme="majorBidi" w:cstheme="majorBidi"/>
          <w:b/>
          <w:bCs/>
          <w:sz w:val="24"/>
          <w:szCs w:val="24"/>
        </w:rPr>
      </w:pPr>
      <w:bookmarkStart w:id="16" w:name="OLE_LINK7"/>
      <w:r w:rsidRPr="00C040E9">
        <w:rPr>
          <w:rFonts w:asciiTheme="majorBidi" w:hAnsiTheme="majorBidi" w:cstheme="majorBidi"/>
          <w:b/>
          <w:bCs/>
          <w:sz w:val="24"/>
          <w:szCs w:val="24"/>
        </w:rPr>
        <w:t>7</w:t>
      </w:r>
      <w:r w:rsidR="001663B1" w:rsidRPr="00C040E9">
        <w:rPr>
          <w:rFonts w:asciiTheme="majorBidi" w:hAnsiTheme="majorBidi" w:cstheme="majorBidi"/>
          <w:b/>
          <w:bCs/>
          <w:sz w:val="24"/>
          <w:szCs w:val="24"/>
        </w:rPr>
        <w:t>. Reliability, Low Latency, and Mobility in 6G IoT</w:t>
      </w:r>
    </w:p>
    <w:p w14:paraId="122B7245" w14:textId="6A674191" w:rsidR="001663B1" w:rsidRPr="00C040E9" w:rsidRDefault="001663B1" w:rsidP="00C040E9">
      <w:pPr>
        <w:spacing w:after="0" w:line="240" w:lineRule="auto"/>
        <w:ind w:firstLine="720"/>
        <w:jc w:val="both"/>
        <w:rPr>
          <w:rFonts w:ascii="Times New Roman" w:eastAsia="Times New Roman" w:hAnsi="Times New Roman" w:cs="Times New Roman"/>
          <w:sz w:val="20"/>
          <w:szCs w:val="20"/>
        </w:rPr>
      </w:pPr>
      <w:r w:rsidRPr="00C040E9">
        <w:rPr>
          <w:rFonts w:ascii="Times New Roman" w:eastAsia="Times New Roman" w:hAnsi="Times New Roman" w:cs="Times New Roman"/>
          <w:sz w:val="20"/>
          <w:szCs w:val="20"/>
        </w:rPr>
        <w:t xml:space="preserve">Ultra-Reliable Low-Latency Communications (URLLC) is introduced as one of the three key performance requirements for 5G networks and its importance in 6G systems will further increase as mission-critical IoT services, such as industrial automation, autonomous driving and intelligent transportation call for </w:t>
      </w:r>
      <w:r w:rsidRPr="00C040E9">
        <w:rPr>
          <w:rFonts w:ascii="Times New Roman" w:eastAsia="Times New Roman" w:hAnsi="Times New Roman" w:cs="Times New Roman"/>
          <w:sz w:val="20"/>
          <w:szCs w:val="20"/>
        </w:rPr>
        <w:lastRenderedPageBreak/>
        <w:t xml:space="preserve">new URLLC solutions. While many of the more traditional services running over IoT are offering low latency services, further use cases place tighter limits on latency at 1 </w:t>
      </w:r>
      <w:proofErr w:type="spellStart"/>
      <w:r w:rsidRPr="00C040E9">
        <w:rPr>
          <w:rFonts w:ascii="Times New Roman" w:eastAsia="Times New Roman" w:hAnsi="Times New Roman" w:cs="Times New Roman"/>
          <w:sz w:val="20"/>
          <w:szCs w:val="20"/>
        </w:rPr>
        <w:t>ms</w:t>
      </w:r>
      <w:proofErr w:type="spellEnd"/>
      <w:r w:rsidRPr="00C040E9">
        <w:rPr>
          <w:rFonts w:ascii="Times New Roman" w:eastAsia="Times New Roman" w:hAnsi="Times New Roman" w:cs="Times New Roman"/>
          <w:sz w:val="20"/>
          <w:szCs w:val="20"/>
        </w:rPr>
        <w:t xml:space="preserve"> or less with aspirations for sub-0.1 </w:t>
      </w:r>
      <w:proofErr w:type="spellStart"/>
      <w:r w:rsidRPr="00C040E9">
        <w:rPr>
          <w:rFonts w:ascii="Times New Roman" w:eastAsia="Times New Roman" w:hAnsi="Times New Roman" w:cs="Times New Roman"/>
          <w:sz w:val="20"/>
          <w:szCs w:val="20"/>
        </w:rPr>
        <w:t>ms</w:t>
      </w:r>
      <w:proofErr w:type="spellEnd"/>
      <w:r w:rsidRPr="00C040E9">
        <w:rPr>
          <w:rFonts w:ascii="Times New Roman" w:eastAsia="Times New Roman" w:hAnsi="Times New Roman" w:cs="Times New Roman"/>
          <w:sz w:val="20"/>
          <w:szCs w:val="20"/>
        </w:rPr>
        <w:t xml:space="preserve"> (under the new paradigm of enhanced URLLC in the long term). Ultra-low latency/reliability requirements of such applications that may include but are not limited to; </w:t>
      </w:r>
      <w:bookmarkStart w:id="17" w:name="OLE_LINK17"/>
      <w:r w:rsidRPr="00C040E9">
        <w:rPr>
          <w:rFonts w:ascii="Times New Roman" w:eastAsia="Times New Roman" w:hAnsi="Times New Roman" w:cs="Times New Roman"/>
          <w:sz w:val="20"/>
          <w:szCs w:val="20"/>
        </w:rPr>
        <w:t>vehicular communications, drone-assisted disaster management and telemedicine bring unprecedented challenges in the design of 6G systems to accommodate ultra-low latency levels</w:t>
      </w:r>
      <w:bookmarkEnd w:id="17"/>
      <w:r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{"citationItems":[{"id":"ITEM-1","itemData":{"ISSN":"2169-3536","author":[{"dropping-particle":"","family":"Banafaa","given":"Mohammed Khaled","non-dropping-particle":"","parse-names":false,"suffix":""},{"dropping-particle":"","family":"Pepeoğlu","given":"Ömer","non-dropping-particle":"","parse-names":false,"suffix":""},{"dropping-particle":"","family":"Shayea","given":"Ibraheem","non-dropping-particle":"","parse-names":false,"suffix":""},{"dropping-particle":"","family":"Alhammadi","given":"Abdulraqeb","non-dropping-particle":"","parse-names":false,"suffix":""},{"dropping-particle":"","family":"Shamsan","given":"Zaid Ahmed","non-dropping-particle":"","parse-names":false,"suffix":""},{"dropping-particle":"","family":"Razaz","given":"Muneef A","non-dropping-particle":"","parse-names":false,"suffix":""},{"dropping-particle":"","family":"Alsagabi","given":"Majid","non-dropping-particle":"","parse-names":false,"suffix":""},{"dropping-particle":"","family":"Al-Sowayan","given":"Sulaiman","non-dropping-particle":"","parse-names":false,"suffix":""}],"container-title":"IEEE access","id":"ITEM-1","issued":{"date-parts":[["2024"]]},"page":"7786-7826","publisher":"IEEE","title":"A comprehensive survey on 5G-and-beyond networks with UAVs: Applications, emerging technologies, regulatory aspects, research trends and challenges","type":"article-journal","volume":"12"},"uris":["http://www.mendeley.com/documents/?uuid=5a109b98-eab4-4f66-9d9a-43a5e996d74f"]}],"mendeley":{"formattedCitation":"[58]","plainTextFormattedCitation":"[58]","previouslyFormattedCitation":"[57]"},"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[58]</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These demands result in common targets like very low packet error rates (10⁻⁹ to 10⁻¹²) and very high spectral efficiency that are only 5G transmission schemes can outperform, while occupying very little resources.</w:t>
      </w:r>
    </w:p>
    <w:p w14:paraId="17671C96" w14:textId="71722213" w:rsidR="001663B1" w:rsidRPr="00C040E9" w:rsidRDefault="001663B1" w:rsidP="00C040E9">
      <w:pPr>
        <w:spacing w:after="0" w:line="240" w:lineRule="auto"/>
        <w:ind w:firstLine="720"/>
        <w:jc w:val="both"/>
        <w:rPr>
          <w:rFonts w:ascii="Times New Roman" w:eastAsia="Times New Roman" w:hAnsi="Times New Roman" w:cs="Times New Roman"/>
          <w:sz w:val="20"/>
          <w:szCs w:val="20"/>
        </w:rPr>
      </w:pPr>
      <w:r w:rsidRPr="00C040E9">
        <w:rPr>
          <w:rFonts w:ascii="Times New Roman" w:eastAsia="Times New Roman" w:hAnsi="Times New Roman" w:cs="Times New Roman"/>
          <w:sz w:val="20"/>
          <w:szCs w:val="20"/>
        </w:rPr>
        <w:t xml:space="preserve">Mobility and handover management is also another key challenge for QoS support in dynamic IoT environments in general, and in </w:t>
      </w:r>
      <w:proofErr w:type="spellStart"/>
      <w:r w:rsidRPr="00C040E9">
        <w:rPr>
          <w:rFonts w:ascii="Times New Roman" w:eastAsia="Times New Roman" w:hAnsi="Times New Roman" w:cs="Times New Roman"/>
          <w:sz w:val="20"/>
          <w:szCs w:val="20"/>
        </w:rPr>
        <w:t>IoV</w:t>
      </w:r>
      <w:proofErr w:type="spellEnd"/>
      <w:r w:rsidRPr="00C040E9">
        <w:rPr>
          <w:rFonts w:ascii="Times New Roman" w:eastAsia="Times New Roman" w:hAnsi="Times New Roman" w:cs="Times New Roman"/>
          <w:sz w:val="20"/>
          <w:szCs w:val="20"/>
        </w:rPr>
        <w:t xml:space="preserve"> in particular. Internet of vehicles (</w:t>
      </w:r>
      <w:proofErr w:type="spellStart"/>
      <w:r w:rsidRPr="00C040E9">
        <w:rPr>
          <w:rFonts w:ascii="Times New Roman" w:eastAsia="Times New Roman" w:hAnsi="Times New Roman" w:cs="Times New Roman"/>
          <w:sz w:val="20"/>
          <w:szCs w:val="20"/>
        </w:rPr>
        <w:t>IoV</w:t>
      </w:r>
      <w:proofErr w:type="spellEnd"/>
      <w:r w:rsidRPr="00C040E9">
        <w:rPr>
          <w:rFonts w:ascii="Times New Roman" w:eastAsia="Times New Roman" w:hAnsi="Times New Roman" w:cs="Times New Roman"/>
          <w:sz w:val="20"/>
          <w:szCs w:val="20"/>
        </w:rPr>
        <w:t>) is the integration of a vehicle ad hoc network (VANETs), for vehicle-to-vehicle, vehicle-to-infrastructure, and vehicle-to-pedestrian communication, with vehicle-to-everything (V2X) communications to provide higher safety and efficiency</w:t>
      </w:r>
      <w:r w:rsidR="006E3584"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{"citationItems":[{"id":"ITEM-1","itemData":{"ISSN":"2302-9285","author":[{"dropping-particle":"","family":"Qasim","given":"Hamzah Hadi","non-dropping-particle":"","parse-names":false,"suffix":""},{"dropping-particle":"","family":"Abidin","given":"Husna Zainol","non-dropping-particle":"","parse-names":false,"suffix":""},{"dropping-particle":"","family":"Abdullah","given":"Syahrul Afzal Che","non-dropping-particle":"","parse-names":false,"suffix":""}],"container-title":"Bulletin of Electrical Engineering and Informatics","id":"ITEM-1","issue":"5","issued":{"date-parts":[["2024"]]},"page":"3167-3186","title":"Handover management in vehicle communication: applications, techniques, issues, and challenges: a review","type":"article-journal","volume":"13"},"uris":["http://www.mendeley.com/documents/?uuid=7d538bde-5cc4-41a1-83d7-ed1318d68b0d"]}],"mendeley":{"formattedCitation":"[59]","plainTextFormattedCitation":"[59]","previouslyFormattedCitation":"[58]"},"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[59]</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xml:space="preserve">. These scenarios please URLLC limitations in the information prices 100 </w:t>
      </w:r>
      <w:proofErr w:type="spellStart"/>
      <w:r w:rsidRPr="00C040E9">
        <w:rPr>
          <w:rFonts w:ascii="Times New Roman" w:eastAsia="Times New Roman" w:hAnsi="Times New Roman" w:cs="Times New Roman"/>
          <w:sz w:val="20"/>
          <w:szCs w:val="20"/>
        </w:rPr>
        <w:t>kbs</w:t>
      </w:r>
      <w:proofErr w:type="spellEnd"/>
      <w:r w:rsidRPr="00C040E9">
        <w:rPr>
          <w:rFonts w:ascii="Times New Roman" w:eastAsia="Times New Roman" w:hAnsi="Times New Roman" w:cs="Times New Roman"/>
          <w:sz w:val="20"/>
          <w:szCs w:val="20"/>
        </w:rPr>
        <w:t xml:space="preserve"> to 1 Gbps. High vehicular speeds also create a need for novel handover schemes because traditional 5G mobility solutions will not be able to accommodate the vertical and horizontal high mobility requirements of V2X communication, due to high user demands in both directions. </w:t>
      </w:r>
      <w:bookmarkStart w:id="18" w:name="OLE_LINK18"/>
      <w:r w:rsidRPr="00C040E9">
        <w:rPr>
          <w:rFonts w:ascii="Times New Roman" w:eastAsia="Times New Roman" w:hAnsi="Times New Roman" w:cs="Times New Roman"/>
          <w:sz w:val="20"/>
          <w:szCs w:val="20"/>
        </w:rPr>
        <w:t xml:space="preserve">While millimeter-wave communications and expanded satellite broadband coverage can indeed enhance connectivity in rural areas, the general mobility optimization of 6G </w:t>
      </w:r>
      <w:proofErr w:type="spellStart"/>
      <w:r w:rsidRPr="00C040E9">
        <w:rPr>
          <w:rFonts w:ascii="Times New Roman" w:eastAsia="Times New Roman" w:hAnsi="Times New Roman" w:cs="Times New Roman"/>
          <w:sz w:val="20"/>
          <w:szCs w:val="20"/>
        </w:rPr>
        <w:t>IoV</w:t>
      </w:r>
      <w:proofErr w:type="spellEnd"/>
      <w:r w:rsidRPr="00C040E9">
        <w:rPr>
          <w:rFonts w:ascii="Times New Roman" w:eastAsia="Times New Roman" w:hAnsi="Times New Roman" w:cs="Times New Roman"/>
          <w:sz w:val="20"/>
          <w:szCs w:val="20"/>
        </w:rPr>
        <w:t xml:space="preserve"> continues to be an unsolved problem of how to provide 6G </w:t>
      </w:r>
      <w:proofErr w:type="spellStart"/>
      <w:r w:rsidRPr="00C040E9">
        <w:rPr>
          <w:rFonts w:ascii="Times New Roman" w:eastAsia="Times New Roman" w:hAnsi="Times New Roman" w:cs="Times New Roman"/>
          <w:sz w:val="20"/>
          <w:szCs w:val="20"/>
        </w:rPr>
        <w:t>IoV</w:t>
      </w:r>
      <w:proofErr w:type="spellEnd"/>
      <w:r w:rsidRPr="00C040E9">
        <w:rPr>
          <w:rFonts w:ascii="Times New Roman" w:eastAsia="Times New Roman" w:hAnsi="Times New Roman" w:cs="Times New Roman"/>
          <w:sz w:val="20"/>
          <w:szCs w:val="20"/>
        </w:rPr>
        <w:t xml:space="preserve"> to long distance</w:t>
      </w:r>
      <w:bookmarkEnd w:id="18"/>
      <w:r w:rsidR="006E3584"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0018-9219","author":[{"dropping-particle":"","family":"Yaacoub","given":"Elias","non-dropping-particle":"","parse-names":false,"suffix":""},{"dropping-particle":"","family":"Alouini","given":"Mohamed-Slim","non-dropping-particle":"","parse-names":false,"suffix":""}],"container-title":"Proceedings of the IEEE","id":"ITEM-1","issue":"4","issued":{"date-parts":[["2020"]]},"page":"533-582","publisher":"IEEE","title":"A key 6G challenge and opportunity—Connecting the base of the pyramid: A survey on rural connectivity","type":"article-journal","volume":"108"},"uris":["http://www.mendeley.com/documents/?uuid=3a45a65f-3dd9-4709-ae10-a5a46e8682be"]}],"mendeley":{"formattedCitation":"[60]","plainTextFormattedCitation":"[60]","previouslyFormattedCitation":"[59]"},"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[60]</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xml:space="preserve">. The first proposal, single-point mobility management, proposes to retain the provisioning of compact and coherent QoS even when seamless connectivity is required during mobility between networks. It is also a consideration to energy efficiency. </w:t>
      </w:r>
      <w:bookmarkStart w:id="19" w:name="OLE_LINK19"/>
      <w:r w:rsidRPr="00C040E9">
        <w:rPr>
          <w:rFonts w:ascii="Times New Roman" w:eastAsia="Times New Roman" w:hAnsi="Times New Roman" w:cs="Times New Roman"/>
          <w:sz w:val="20"/>
          <w:szCs w:val="20"/>
        </w:rPr>
        <w:t>We will discuss novel solutions for hybrid energy harvesting, wireless power transfer and passive backscatter communication, which can ultimately facilitate battery-free IoT devices that reduce infrastructure energy footprint and have longer operational life time</w:t>
      </w:r>
      <w:bookmarkEnd w:id="19"/>
      <w:r w:rsidR="006E3584" w:rsidRPr="00C040E9">
        <w:rPr>
          <w:rFonts w:ascii="Times New Roman" w:eastAsia="Times New Roman" w:hAnsi="Times New Roman" w:cs="Times New Roman"/>
          <w:sz w:val="20"/>
          <w:szCs w:val="20"/>
        </w:rPr>
        <w:t xml:space="preserve"> </w:t>
      </w:r>
      <w:r w:rsidR="006E3584" w:rsidRPr="00C040E9">
        <w:rPr>
          <w:rFonts w:ascii="Times New Roman" w:eastAsia="Times New Roman" w:hAnsi="Times New Roman" w:cs="Times New Roman"/>
          <w:sz w:val="20"/>
          <w:szCs w:val="20"/>
        </w:rPr>
        <w:fldChar w:fldCharType="begin" w:fldLock="1"/>
      </w:r>
      <w:r w:rsidR="00C040E9" w:rsidRPr="00C040E9">
        <w:rPr>
          <w:rFonts w:ascii="Times New Roman" w:eastAsia="Times New Roman" w:hAnsi="Times New Roman" w:cs="Times New Roman"/>
          <w:sz w:val="20"/>
          <w:szCs w:val="20"/>
        </w:rPr>
        <w:instrText>ADDIN CSL_CITATION {"citationItems":[{"id":"ITEM-1","itemData":{"ISSN":"1553-877X","author":[{"dropping-particle":"","family":"Jiang","given":"Tao","non-dropping-particle":"","parse-names":false,"suffix":""},{"dropping-particle":"","family":"Zhang","given":"Yu","non-dropping-particle":"","parse-names":false,"suffix":""},{"dropping-particle":"","family":"Ma","given":"Wenyuan","non-dropping-particle":"","parse-names":false,"suffix":""},{"dropping-particle":"","family":"Peng","given":"Miaoran","non-dropping-particle":"","parse-names":false,"suffix":""},{"dropping-particle":"","family":"Peng","given":"Yuxiang","non-dropping-particle":"","parse-names":false,"suffix":""},{"dropping-particle":"","family":"Feng","given":"Mingjie","non-dropping-particle":"","parse-names":false,"suffix":""},{"dropping-particle":"","family":"Liu","given":"Guanghua","non-dropping-particle":"","parse-names":false,"suffix":""}],"container-title":"IEEE Communications Surveys &amp; Tutorials","id":"ITEM-1","issue":"3","issued":{"date-parts":[["2023"]]},"page":"2021-2051","publisher":"IEEE","title":"Backscatter communication meets practical battery-free Internet of Things: A survey and outlook","type":"article-journal","volume":"25"},"uris":["http://www.mendeley.com/documents/?uuid=f566c9d4-97ff-4896-bc12-f1326bd075ee"]}],"mendeley":{"formattedCitation":"[61]","plainTextFormattedCitation":"[61]","previouslyFormattedCitation":"[60]"},"properties":{"noteIndex":0},"schema":"https://github.com/citation-style-language/schema/raw/master/csl-citation.json"}</w:instrText>
      </w:r>
      <w:r w:rsidR="006E3584" w:rsidRPr="00C040E9">
        <w:rPr>
          <w:rFonts w:ascii="Times New Roman" w:eastAsia="Times New Roman" w:hAnsi="Times New Roman" w:cs="Times New Roman"/>
          <w:sz w:val="20"/>
          <w:szCs w:val="20"/>
        </w:rPr>
        <w:fldChar w:fldCharType="separate"/>
      </w:r>
      <w:r w:rsidR="00C040E9" w:rsidRPr="00C040E9">
        <w:rPr>
          <w:rFonts w:ascii="Times New Roman" w:eastAsia="Times New Roman" w:hAnsi="Times New Roman" w:cs="Times New Roman"/>
          <w:noProof/>
          <w:sz w:val="20"/>
          <w:szCs w:val="20"/>
        </w:rPr>
        <w:t>[61]</w:t>
      </w:r>
      <w:r w:rsidR="006E3584" w:rsidRPr="00C040E9">
        <w:rPr>
          <w:rFonts w:ascii="Times New Roman" w:eastAsia="Times New Roman" w:hAnsi="Times New Roman" w:cs="Times New Roman"/>
          <w:sz w:val="20"/>
          <w:szCs w:val="20"/>
        </w:rPr>
        <w:fldChar w:fldCharType="end"/>
      </w:r>
      <w:r w:rsidRPr="00C040E9">
        <w:rPr>
          <w:rFonts w:ascii="Times New Roman" w:eastAsia="Times New Roman" w:hAnsi="Times New Roman" w:cs="Times New Roman"/>
          <w:sz w:val="20"/>
          <w:szCs w:val="20"/>
        </w:rPr>
        <w:t>. With the integration of Thermoelectric harvesting and dexterous utilization of transceiver, energy sustainability is boosted at no performance cost to the network. This is inevitable for the high density 6G IoT deployments to avoid performance penalties. Lastly, it requires an ultra-reliable low latency communication (URLLC) framework, efficient mobility strategies, and energy-efficient design for ultra-low latency, high reliability, and seamless mobility in 6G-enabled IoT. These capabilities drive mission-critical IoT applications, ranging from autonomous transport to smart factory systems, and will help to create a completely connected, intelligent and sustainable 6G IoT ecosystem.</w:t>
      </w:r>
    </w:p>
    <w:p w14:paraId="75C666BA" w14:textId="7A7195EA" w:rsidR="00EB1673" w:rsidRPr="004F61C6" w:rsidRDefault="00D45960" w:rsidP="00B3291F">
      <w:pPr>
        <w:jc w:val="both"/>
        <w:rPr>
          <w:rFonts w:asciiTheme="majorBidi" w:hAnsiTheme="majorBidi" w:cstheme="majorBidi"/>
          <w:b/>
          <w:bCs/>
          <w:sz w:val="24"/>
          <w:szCs w:val="24"/>
        </w:rPr>
      </w:pPr>
      <w:r w:rsidRPr="004F61C6">
        <w:rPr>
          <w:rFonts w:asciiTheme="majorBidi" w:hAnsiTheme="majorBidi" w:cstheme="majorBidi"/>
          <w:b/>
          <w:bCs/>
          <w:sz w:val="24"/>
          <w:szCs w:val="24"/>
        </w:rPr>
        <w:t xml:space="preserve">8. </w:t>
      </w:r>
      <w:r w:rsidR="00FB3DA3" w:rsidRPr="004F61C6">
        <w:rPr>
          <w:rFonts w:asciiTheme="majorBidi" w:hAnsiTheme="majorBidi" w:cstheme="majorBidi"/>
          <w:b/>
          <w:bCs/>
          <w:sz w:val="24"/>
          <w:szCs w:val="24"/>
        </w:rPr>
        <w:t>Deployment Scenarios and Standardization Frameworks for 6G-Enabled IoT Ecosystems</w:t>
      </w:r>
    </w:p>
    <w:p w14:paraId="575FEA66" w14:textId="67F8175A" w:rsidR="00E04273" w:rsidRPr="004F61C6" w:rsidRDefault="00E04273" w:rsidP="00C040E9">
      <w:pPr>
        <w:spacing w:line="240" w:lineRule="auto"/>
        <w:ind w:firstLine="720"/>
        <w:jc w:val="both"/>
        <w:rPr>
          <w:rFonts w:asciiTheme="majorBidi" w:hAnsiTheme="majorBidi" w:cstheme="majorBidi"/>
          <w:sz w:val="20"/>
          <w:szCs w:val="20"/>
        </w:rPr>
      </w:pPr>
      <w:r w:rsidRPr="004F61C6">
        <w:rPr>
          <w:rFonts w:asciiTheme="majorBidi" w:hAnsiTheme="majorBidi" w:cstheme="majorBidi"/>
          <w:sz w:val="20"/>
          <w:szCs w:val="20"/>
        </w:rPr>
        <w:t>Prospective deployment use-cases of IoT in the highly heterogeneous</w:t>
      </w:r>
      <w:r w:rsidRPr="004F61C6">
        <w:rPr>
          <w:rFonts w:asciiTheme="majorBidi" w:hAnsiTheme="majorBidi" w:cstheme="majorBidi"/>
          <w:sz w:val="20"/>
          <w:szCs w:val="20"/>
        </w:rPr>
        <w:t> </w:t>
      </w:r>
      <w:r w:rsidRPr="004F61C6">
        <w:rPr>
          <w:rFonts w:asciiTheme="majorBidi" w:hAnsiTheme="majorBidi" w:cstheme="majorBidi"/>
          <w:sz w:val="20"/>
          <w:szCs w:val="20"/>
        </w:rPr>
        <w:t>6G network architecture cover a wide range of environments including smart cities, advanced healthcare systems, Industry 4.0 facility, and intensive agricultural systems. As these domains are still growing, specialized deployment architectures are rising to</w:t>
      </w:r>
      <w:r w:rsidRPr="004F61C6">
        <w:rPr>
          <w:rFonts w:asciiTheme="majorBidi" w:hAnsiTheme="majorBidi" w:cstheme="majorBidi"/>
          <w:sz w:val="20"/>
          <w:szCs w:val="20"/>
        </w:rPr>
        <w:t> </w:t>
      </w:r>
      <w:r w:rsidRPr="004F61C6">
        <w:rPr>
          <w:rFonts w:asciiTheme="majorBidi" w:hAnsiTheme="majorBidi" w:cstheme="majorBidi"/>
          <w:sz w:val="20"/>
          <w:szCs w:val="20"/>
        </w:rPr>
        <w:t>meet stringent needs such as ultra-low latency, ultra-high reliability, advanced data security and huge scalability. These capacities are more and</w:t>
      </w:r>
      <w:r w:rsidRPr="004F61C6">
        <w:rPr>
          <w:rFonts w:asciiTheme="majorBidi" w:hAnsiTheme="majorBidi" w:cstheme="majorBidi"/>
          <w:sz w:val="20"/>
          <w:szCs w:val="20"/>
        </w:rPr>
        <w:t> </w:t>
      </w:r>
      <w:r w:rsidRPr="004F61C6">
        <w:rPr>
          <w:rFonts w:asciiTheme="majorBidi" w:hAnsiTheme="majorBidi" w:cstheme="majorBidi"/>
          <w:sz w:val="20"/>
          <w:szCs w:val="20"/>
        </w:rPr>
        <w:t>more supported by new hardware platforms, flexible software frameworks, as well as smart orchestration approaches. Smart cities in particular are revolutionizing urban infrastructures into densely connected spaces with ubiquitous connectivity, massive sensor deployment and intelligent service endpoints that employ disruptive technologies to minimize energy consumption, communication</w:t>
      </w:r>
      <w:r w:rsidRPr="004F61C6">
        <w:rPr>
          <w:rFonts w:asciiTheme="majorBidi" w:hAnsiTheme="majorBidi" w:cstheme="majorBidi"/>
          <w:sz w:val="20"/>
          <w:szCs w:val="20"/>
        </w:rPr>
        <w:t> </w:t>
      </w:r>
      <w:r w:rsidRPr="004F61C6">
        <w:rPr>
          <w:rFonts w:asciiTheme="majorBidi" w:hAnsiTheme="majorBidi" w:cstheme="majorBidi"/>
          <w:sz w:val="20"/>
          <w:szCs w:val="20"/>
        </w:rPr>
        <w:t>bandwidth and urban mobility</w:t>
      </w:r>
      <w:r w:rsidR="00CD609C">
        <w:rPr>
          <w:rFonts w:asciiTheme="majorBidi" w:hAnsiTheme="majorBidi" w:cstheme="majorBidi"/>
          <w:sz w:val="20"/>
          <w:szCs w:val="20"/>
        </w:rPr>
        <w:t xml:space="preserve"> </w:t>
      </w:r>
      <w:r w:rsidR="008162A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[57]","plainTextFormattedCitation":"[57]","previouslyFormattedCitation":"[56]"},"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[57]</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Leveraging on the 5G advanced specifications (Release 18 and further) and International Telecommunication Union (ITU) IMT-2030 requirements, future generation solutions will need to guarantee aero-trust security for the Industrial Internet of Things (</w:t>
      </w:r>
      <w:proofErr w:type="spellStart"/>
      <w:r w:rsidRPr="004F61C6">
        <w:rPr>
          <w:rFonts w:asciiTheme="majorBidi" w:hAnsiTheme="majorBidi" w:cstheme="majorBidi"/>
          <w:sz w:val="20"/>
          <w:szCs w:val="20"/>
        </w:rPr>
        <w:t>IIoT</w:t>
      </w:r>
      <w:proofErr w:type="spellEnd"/>
      <w:r w:rsidRPr="004F61C6">
        <w:rPr>
          <w:rFonts w:asciiTheme="majorBidi" w:hAnsiTheme="majorBidi" w:cstheme="majorBidi"/>
          <w:sz w:val="20"/>
          <w:szCs w:val="20"/>
        </w:rPr>
        <w:t>), wide area vehicular</w:t>
      </w:r>
      <w:r w:rsidRPr="004F61C6">
        <w:rPr>
          <w:rFonts w:asciiTheme="majorBidi" w:hAnsiTheme="majorBidi" w:cstheme="majorBidi"/>
          <w:sz w:val="20"/>
          <w:szCs w:val="20"/>
        </w:rPr>
        <w:t> </w:t>
      </w:r>
      <w:r w:rsidRPr="004F61C6">
        <w:rPr>
          <w:rFonts w:asciiTheme="majorBidi" w:hAnsiTheme="majorBidi" w:cstheme="majorBidi"/>
          <w:sz w:val="20"/>
          <w:szCs w:val="20"/>
        </w:rPr>
        <w:t>communications, as well as smart transportation systems</w:t>
      </w:r>
      <w:r w:rsidR="00CD609C">
        <w:rPr>
          <w:rFonts w:asciiTheme="majorBidi" w:hAnsiTheme="majorBidi" w:cstheme="majorBidi"/>
          <w:sz w:val="20"/>
          <w:szCs w:val="20"/>
        </w:rPr>
        <w:t xml:space="preserve"> </w:t>
      </w:r>
      <w:r w:rsidR="008162A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2576-3180","author":[{"dropping-particle":"","family":"Mohjazi","given":"Lina","non-dropping-particle":"","parse-names":false,"suffix":""},{"dropping-particle":"","family":"Selim","given":"Bassant","non-dropping-particle":"","parse-names":false,"suffix":""},{"dropping-particle":"","family":"Tatipamula","given":"Mallik","non-dropping-particle":"","parse-names":false,"suffix":""},{"dropping-particle":"","family":"Imran","given":"Muhammad Ali","non-dropping-particle":"","parse-names":false,"suffix":""}],"container-title":"IEEE Internet of Things Magazine","id":"ITEM-1","issue":"2","issued":{"date-parts":[["2024"]]},"page":"119-128","publisher":"IEEE","title":"The journey toward 6G: A digital and societal revolution in the making","type":"article-journal","volume":"7"},"uris":["http://www.mendeley.com/documents/?uuid=38641a00-a1fd-4d4f-b289-8fd2f2cd5384"]}],"mendeley":{"formattedCitation":"[62]","plainTextFormattedCitation":"[62]","previouslyFormattedCitation":"[61]"},"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[62]</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At the same time, Industry 4.0 predicts a future where production/management/supply chain operate fully independently with</w:t>
      </w:r>
      <w:r w:rsidRPr="004F61C6">
        <w:rPr>
          <w:rFonts w:asciiTheme="majorBidi" w:hAnsiTheme="majorBidi" w:cstheme="majorBidi"/>
          <w:sz w:val="20"/>
          <w:szCs w:val="20"/>
        </w:rPr>
        <w:t> </w:t>
      </w:r>
      <w:r w:rsidRPr="004F61C6">
        <w:rPr>
          <w:rFonts w:asciiTheme="majorBidi" w:hAnsiTheme="majorBidi" w:cstheme="majorBidi"/>
          <w:sz w:val="20"/>
          <w:szCs w:val="20"/>
        </w:rPr>
        <w:t xml:space="preserve">continuous monitoring in real-time and full transparency over industrial processes </w:t>
      </w:r>
      <w:r w:rsidR="008162A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{"citationItems":[{"id":"ITEM-1","itemData":{"ISSN":"1084-8045","author":[{"dropping-particle":"","family":"Jahid","given":"Abu","non-dropping-particle":"","parse-names":false,"suffix":""},{"dropping-particle":"","family":"Alsharif","given":"Mohammed H","non-dropping-particle":"","parse-names":false,"suffix":""},{"dropping-particle":"","family":"Hall","given":"Trevor J","non-dropping-particle":"","parse-names":false,"suffix":""}],"container-title":"Journal of Network and Computer Applications","id":"ITEM-1","issued":{"date-parts":[["2023"]]},"page":"103677","publisher":"Elsevier","title":"The convergence of blockchain, IoT and 6G: Potential, opportunities, challenges and research roadmap","type":"article-journal","volume":"217"},"uris":["http://www.mendeley.com/documents/?uuid=b066cd07-c6f0-489e-b1ca-d3a2ab03a234"]}],"mendeley":{"formattedCitation":"[63]","plainTextFormattedCitation":"[63]","previouslyFormattedCitation":"[62]"},"properties":{"noteIndex":0},"schema":"https://github.com/citation-style-language/schema/raw/master/csl-citation.json"}</w:instrText>
      </w:r>
      <w:r w:rsidR="008162A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[63]</w:t>
      </w:r>
      <w:r w:rsidR="008162A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BN":"1003376061","author":[{"dropping-particle":"","family":"Jebaraj","given":"Luke","non-dropping-particle":"","parse-names":false,"suffix":""},{"dropping-particle":"","family":"Khang","given":"Alex","non-dropping-particle":"","parse-names":false,"suffix":""},{"dropping-particle":"","family":"Chandrasekar","given":"Vadivelraju","non-dropping-particle":"","parse-names":false,"suffix":""},{"dropping-particle":"","family":"Pravin","given":"Antony Richard","non-dropping-particle":"","parse-names":false,"suffix":""},{"dropping-particle":"","family":"Sriram","given":"Kumar","non-dropping-particle":"","parse-names":false,"suffix":""}],"container-title":"Smart cities","id":"ITEM-1","issued":{"date-parts":[["2023"]]},"number-of-pages":"1-20","publisher":"CRC Press","title":"Smart city: Concepts, models, technologies and applications","type":"book"},"uris":["http://www.mendeley.com/documents/?uuid=e29d3396-479d-42d4-bddd-f9e734d43f94"]}],"mendeley":{"formattedCitation":"[64]","plainTextFormattedCitation":"[64]","previouslyFormattedCitation":"[63]"},"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[64]</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07244B21" w14:textId="31E444F7" w:rsidR="004E2421" w:rsidRPr="004F61C6" w:rsidRDefault="00E04273" w:rsidP="00C040E9">
      <w:pPr>
        <w:spacing w:line="240" w:lineRule="auto"/>
        <w:jc w:val="both"/>
        <w:rPr>
          <w:rFonts w:asciiTheme="majorBidi" w:hAnsiTheme="majorBidi" w:cstheme="majorBidi"/>
          <w:sz w:val="20"/>
          <w:szCs w:val="20"/>
        </w:rPr>
      </w:pPr>
      <w:r w:rsidRPr="004F61C6">
        <w:rPr>
          <w:rFonts w:asciiTheme="majorBidi" w:hAnsiTheme="majorBidi" w:cstheme="majorBidi"/>
          <w:sz w:val="20"/>
          <w:szCs w:val="20"/>
        </w:rPr>
        <w:t>Such heterogeneity should be addressed through the interoperability not only of devices, but also</w:t>
      </w:r>
      <w:r w:rsidRPr="004F61C6">
        <w:rPr>
          <w:rFonts w:asciiTheme="majorBidi" w:hAnsiTheme="majorBidi" w:cstheme="majorBidi"/>
          <w:sz w:val="20"/>
          <w:szCs w:val="20"/>
        </w:rPr>
        <w:t> </w:t>
      </w:r>
      <w:r w:rsidRPr="004F61C6">
        <w:rPr>
          <w:rFonts w:asciiTheme="majorBidi" w:hAnsiTheme="majorBidi" w:cstheme="majorBidi"/>
          <w:sz w:val="20"/>
          <w:szCs w:val="20"/>
        </w:rPr>
        <w:t>services and applications. As a result, standardization work has been accelerated with the emergence of low-power and low-throughput</w:t>
      </w:r>
      <w:r w:rsidRPr="004F61C6">
        <w:rPr>
          <w:rFonts w:asciiTheme="majorBidi" w:hAnsiTheme="majorBidi" w:cstheme="majorBidi"/>
          <w:sz w:val="20"/>
          <w:szCs w:val="20"/>
        </w:rPr>
        <w:t> </w:t>
      </w:r>
      <w:r w:rsidRPr="004F61C6">
        <w:rPr>
          <w:rFonts w:asciiTheme="majorBidi" w:hAnsiTheme="majorBidi" w:cstheme="majorBidi"/>
          <w:sz w:val="20"/>
          <w:szCs w:val="20"/>
        </w:rPr>
        <w:t>wireless networks, resource-constrained devices, machine-to-machine (M2M) communications, smart grid networks as well as building management systems. The vision of the expected widespread deployment of IPv6 multicasting is</w:t>
      </w:r>
      <w:r w:rsidRPr="004F61C6">
        <w:rPr>
          <w:rFonts w:asciiTheme="majorBidi" w:hAnsiTheme="majorBidi" w:cstheme="majorBidi"/>
          <w:sz w:val="20"/>
          <w:szCs w:val="20"/>
        </w:rPr>
        <w:t> </w:t>
      </w:r>
      <w:r w:rsidRPr="004F61C6">
        <w:rPr>
          <w:rFonts w:asciiTheme="majorBidi" w:hAnsiTheme="majorBidi" w:cstheme="majorBidi"/>
          <w:sz w:val="20"/>
          <w:szCs w:val="20"/>
        </w:rPr>
        <w:t>to obviate private addressing and at the same time permitting millions of hosts to access the global Internet</w:t>
      </w:r>
      <w:r w:rsidR="004E4D6F"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2169-3536","author":[{"dropping-particle":"","family":"Nikoukar","given":"Ali","non-dropping-particle":"","parse-names":false,"suffix":""},{"dropping-particle":"","family":"Raza","given":"Saleem","non-dropping-particle":"","parse-names":false,"suffix":""},{"dropping-particle":"","family":"Poole","given":"Angelina","non-dropping-particle":"","parse-names":false,"suffix":""},{"dropping-particle":"","family":"Güneş","given":"Mesut","non-dropping-particle":"","parse-names":false,"suffix":""},{"dropping-particle":"","family":"Dezfouli","given":"Behnam","non-dropping-particle":"","parse-names":false,"suffix":""}],"container-title":"IEEE Access","id":"ITEM-1","issued":{"date-parts":[["2018"]]},"page":"67893-67926","publisher":"IEEE","title":"Low-power wireless for the internet of things: Standards and applications","type":"article-journal","volume":"6"},"uris":["http://www.mendeley.com/documents/?uuid=0f4b23e8-c92f-4078-8cf1-f4e215af0e8b"]}],"mendeley":{"formattedCitation":"[65]","plainTextFormattedCitation":"[65]","previouslyFormattedCitation":"[64]"},"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[65]</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In this regard, the Internet Engineering Task Force (IETF) is working on standardized IoT protocol stacks for deployment over diverse technological spaces</w:t>
      </w:r>
      <w:r w:rsidRPr="004F61C6">
        <w:rPr>
          <w:rFonts w:asciiTheme="majorBidi" w:hAnsiTheme="majorBidi" w:cstheme="majorBidi"/>
          <w:sz w:val="20"/>
          <w:szCs w:val="20"/>
        </w:rPr>
        <w:t>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2471-2825","author":[{"dropping-particle":"","family":"Morabito","given":"Roberto","non-dropping-particle":"","parse-names":false,"suffix":""},{"dropping-particle":"","family":"Jiménez","given":"Jaime","non-dropping-particle":"","parse-names":false,"suffix":""}],"container-title":"IEEE Communications Standards Magazine","id":"ITEM-1","issue":"2","issued":{"date-parts":[["2020"]]},"page":"41-49","publisher":"IEEE","title":"IETF protocol suite for the Internet of Things: Overview and Recent Advancements","type":"article-journal","volume":"4"},"uris":["http://www.mendeley.com/documents/?uuid=1d90deca-896b-4c48-aff0-a6367c6706c8"]}],"mendeley":{"formattedCitation":"[66]","plainTextFormattedCitation":"[66]","previouslyFormattedCitation":"[65]"},"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[66]</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These mechanisms aim at modifying existing Internet protocols in an incremental manner or the definition of new </w:t>
      </w:r>
      <w:r w:rsidRPr="004F61C6">
        <w:rPr>
          <w:rFonts w:asciiTheme="majorBidi" w:hAnsiTheme="majorBidi" w:cstheme="majorBidi"/>
          <w:sz w:val="20"/>
          <w:szCs w:val="20"/>
        </w:rPr>
        <w:lastRenderedPageBreak/>
        <w:t>lightweight protocols to be used in highly constrained nodes such</w:t>
      </w:r>
      <w:r w:rsidRPr="004F61C6">
        <w:rPr>
          <w:rFonts w:asciiTheme="majorBidi" w:hAnsiTheme="majorBidi" w:cstheme="majorBidi"/>
          <w:sz w:val="20"/>
          <w:szCs w:val="20"/>
        </w:rPr>
        <w:t> </w:t>
      </w:r>
      <w:r w:rsidRPr="004F61C6">
        <w:rPr>
          <w:rFonts w:asciiTheme="majorBidi" w:hAnsiTheme="majorBidi" w:cstheme="majorBidi"/>
          <w:sz w:val="20"/>
          <w:szCs w:val="20"/>
        </w:rPr>
        <w:t>as sensors and actuators with low processing, memory capacity, radio transmission range and bandwidth. Therefore, addressing the issues of operating Internet protocol stacks over low-power and lossy networks, is a key for providing scalable, secure</w:t>
      </w:r>
      <w:r w:rsidRPr="004F61C6">
        <w:rPr>
          <w:rFonts w:asciiTheme="majorBidi" w:hAnsiTheme="majorBidi" w:cstheme="majorBidi"/>
          <w:sz w:val="20"/>
          <w:szCs w:val="20"/>
        </w:rPr>
        <w:t> </w:t>
      </w:r>
      <w:r w:rsidRPr="004F61C6">
        <w:rPr>
          <w:rFonts w:asciiTheme="majorBidi" w:hAnsiTheme="majorBidi" w:cstheme="majorBidi"/>
          <w:sz w:val="20"/>
          <w:szCs w:val="20"/>
        </w:rPr>
        <w:t>and sustainable 6G-enabled IoT ecosystem</w:t>
      </w:r>
      <w:r w:rsidR="00CD609C">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C040E9">
        <w:rPr>
          <w:rFonts w:asciiTheme="majorBidi" w:hAnsiTheme="majorBidi" w:cstheme="majorBidi"/>
          <w:sz w:val="20"/>
          <w:szCs w:val="20"/>
        </w:rPr>
        <w:instrText>ADDIN CSL_CITATION {"citationItems":[{"id":"ITEM-1","itemData":{"ISSN":"2169-3536","author":[{"dropping-particle":"","family":"Höyhtyä","given":"Marko","non-dropping-particle":"","parse-names":false,"suffix":""},{"dropping-particle":"","family":"Boumard","given":"Sandrine","non-dropping-particle":"","parse-names":false,"suffix":""},{"dropping-particle":"","family":"Yastrebova","given":"Anastasia","non-dropping-particle":"","parse-names":false,"suffix":""},{"dropping-particle":"","family":"Järvensivu","given":"Pertti","non-dropping-particle":"","parse-names":false,"suffix":""},{"dropping-particle":"","family":"Kiviranta","given":"Markku","non-dropping-particle":"","parse-names":false,"suffix":""},{"dropping-particle":"","family":"Anttonen","given":"Antti","non-dropping-particle":"","parse-names":false,"suffix":""}],"container-title":"IEEe Access","id":"ITEM-1","issued":{"date-parts":[["2022"]]},"page":"99973-100005","publisher":"IEEE","title":"Sustainable satellite communications in the 6G era: A European view for multilayer systems and space safety","type":"article-journal","volume":"10"},"uris":["http://www.mendeley.com/documents/?uuid=1fac8882-7c93-449c-ad16-d54990312da9"]}],"mendeley":{"formattedCitation":"[67]","plainTextFormattedCitation":"[67]","previouslyFormattedCitation":"[66]"},"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C040E9" w:rsidRPr="00C040E9">
        <w:rPr>
          <w:rFonts w:asciiTheme="majorBidi" w:hAnsiTheme="majorBidi" w:cstheme="majorBidi"/>
          <w:noProof/>
          <w:sz w:val="20"/>
          <w:szCs w:val="20"/>
        </w:rPr>
        <w:t>[67]</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 xml:space="preserve">, </w:t>
      </w:r>
      <w:r w:rsidR="004E4D6F" w:rsidRPr="004F61C6">
        <w:rPr>
          <w:rFonts w:asciiTheme="majorBidi" w:hAnsiTheme="majorBidi" w:cstheme="majorBidi"/>
          <w:sz w:val="20"/>
          <w:szCs w:val="20"/>
        </w:rPr>
        <w:fldChar w:fldCharType="begin" w:fldLock="1"/>
      </w:r>
      <w:r w:rsidR="004E6622">
        <w:rPr>
          <w:rFonts w:asciiTheme="majorBidi" w:hAnsiTheme="majorBidi" w:cstheme="majorBidi"/>
          <w:sz w:val="20"/>
          <w:szCs w:val="20"/>
        </w:rPr>
        <w:instrText>ADDIN CSL_CITATION {"citationItems":[{"id":"ITEM-1","itemData":{"DOI":"10.3390/sym15020513","ISBN":"2073-8994","abstract":"Quality of Service (QoS) refers to techniques that function on a network to dependably execute high-priority applications and traffic reliably run high-priority applications and traffic even when the network’s capacity is limited. It is expected that data transmission over next-generation WSNs (Wireless Sensor Networks) 5G (5th generation) and beyond will increase significantly, especially for multimedia content such as video. Installing multiple IoT (Internet of Things refers to the network of devices that are all connected to each other) nodes on top of 5G networks makes the design more challenging. Maintaining a minimal level of service quality becomes more challenging as data volume and network density rise. QoS is critical in modern networks because it ensures critical performance metrics and improves end-user experience. Every client attempts to fulfill QoS access needs by selecting the optimal access device(s). Controllers will then identify optimum routes to meet clients’ core QoS needs in their core network. QoS-aware delivery is one of the most important aspects of wireless communications. Various models are proposed in the literature; however, an adaptive buffer size according to service type, priority, and incoming communication requests is required to ensure QoS-aware wireless communication. This article offers a hybrid end-to-end QoS delivery method involving customers and controllers and proposes a QoS-aware service delivery model for various types of communication with an adaptive buffer size according to the priority of the incoming service requests. For this purpose, this paper evaluates various QoS delivery models devised for service delivery in real time over IP networks. Multiple vulnerabilities are outlined that weaken QoS delivery in different models. Performance optimization is needed to ensure QoS delivery in next-generation WSN networks. This paper addresses the shortcomings of the existing service delivery models for real-time communication. An efficient queuing mechanism is adopted that assigns priorities based on input data type and queue length. This queuing mechanism ensures QoS efficiency in limited bandwidth networks and real-time traffic. The model reduces the over-provisioning of resources, delay, and packet loss ratio. The paper contributes a symmetrically-designed traffic engineering model for QoS-ensured service delivery for next-generation WSNs. A dynamic queuing mechanism that assigns priorities based on input dat…","author":[{"dropping-particle":"","family":"Mazhar","given":"Tehseen","non-dropping-particle":"","parse-names":false,"suffix":""},{"dropping-particle":"","family":"Malik","given":"Muhammad A","non-dropping-particle":"","parse-names":false,"suffix":""},{"dropping-particle":"","family":"Mohsan","given":"Syed A","non-dropping-particle":"","parse-names":false,"suffix":""},{"dropping-particle":"","family":"Li","given":"Yanlong","non-dropping-particle":"","parse-names":false,"suffix":""},{"dropping-particle":"","family":"Haq","given":"Inayatul","non-dropping-particle":"","parse-names":false,"suffix":""},{"dropping-particle":"","family":"Ghorashi","given":"Sara","non-dropping-particle":"","parse-names":false,"suffix":""},{"dropping-particle":"","family":"Karim","given":"Faten K","non-dropping-particle":"","parse-names":false,"suffix":""},{"dropping-particle":"","family":"Mostafa","given":"Samih M","non-dropping-particle":"","parse-names":false,"suffix":""}],"container-title":"Symmetry","id":"ITEM-1","issue":"2","issued":{"date-parts":[["2023"]]},"page":"513","title":"Quality of Service (QoS) Performance Analysis in a Traffic Engineering Model for Next-Generation Wireless Sensor Networks","type":"article","volume":"15"},"uris":["http://www.mendeley.com/documents/?uuid=b0cf41f2-59ec-45ff-a35c-c94a47b4006f"]}],"mendeley":{"formattedCitation":"[18]","plainTextFormattedCitation":"[18]","previouslyFormattedCitation":"[18]"},"properties":{"noteIndex":0},"schema":"https://github.com/citation-style-language/schema/raw/master/csl-citation.json"}</w:instrText>
      </w:r>
      <w:r w:rsidR="004E4D6F" w:rsidRPr="004F61C6">
        <w:rPr>
          <w:rFonts w:asciiTheme="majorBidi" w:hAnsiTheme="majorBidi" w:cstheme="majorBidi"/>
          <w:sz w:val="20"/>
          <w:szCs w:val="20"/>
        </w:rPr>
        <w:fldChar w:fldCharType="separate"/>
      </w:r>
      <w:r w:rsidR="004E6622" w:rsidRPr="004E6622">
        <w:rPr>
          <w:rFonts w:asciiTheme="majorBidi" w:hAnsiTheme="majorBidi" w:cstheme="majorBidi"/>
          <w:noProof/>
          <w:sz w:val="20"/>
          <w:szCs w:val="20"/>
        </w:rPr>
        <w:t>[18]</w:t>
      </w:r>
      <w:r w:rsidR="004E4D6F" w:rsidRPr="004F61C6">
        <w:rPr>
          <w:rFonts w:asciiTheme="majorBidi" w:hAnsiTheme="majorBidi" w:cstheme="majorBidi"/>
          <w:sz w:val="20"/>
          <w:szCs w:val="20"/>
        </w:rPr>
        <w:fldChar w:fldCharType="end"/>
      </w:r>
      <w:r w:rsidRPr="004F61C6">
        <w:rPr>
          <w:rFonts w:asciiTheme="majorBidi" w:hAnsiTheme="majorBidi" w:cstheme="majorBidi"/>
          <w:sz w:val="20"/>
          <w:szCs w:val="20"/>
        </w:rPr>
        <w:t>.</w:t>
      </w:r>
    </w:p>
    <w:p w14:paraId="1244EF05" w14:textId="6870C02A" w:rsidR="00B3291F" w:rsidRDefault="00B3291F" w:rsidP="00C040E9">
      <w:pPr>
        <w:spacing w:before="100" w:beforeAutospacing="1" w:after="100" w:afterAutospacing="1" w:line="240" w:lineRule="auto"/>
        <w:jc w:val="both"/>
        <w:rPr>
          <w:rFonts w:asciiTheme="majorBidi" w:eastAsia="Times New Roman" w:hAnsiTheme="majorBidi" w:cstheme="majorBidi"/>
          <w:sz w:val="20"/>
          <w:szCs w:val="20"/>
          <w:rtl/>
        </w:rPr>
      </w:pPr>
      <w:r w:rsidRPr="004F61C6">
        <w:rPr>
          <w:rFonts w:asciiTheme="majorBidi" w:eastAsia="Times New Roman" w:hAnsiTheme="majorBidi" w:cstheme="majorBidi"/>
          <w:b/>
          <w:bCs/>
          <w:sz w:val="20"/>
          <w:szCs w:val="20"/>
          <w:rtl/>
        </w:rPr>
        <w:t>-</w:t>
      </w:r>
      <w:r w:rsidR="004E2421" w:rsidRPr="004F61C6">
        <w:rPr>
          <w:rFonts w:asciiTheme="majorBidi" w:eastAsia="Times New Roman" w:hAnsiTheme="majorBidi" w:cstheme="majorBidi"/>
          <w:b/>
          <w:bCs/>
          <w:sz w:val="20"/>
          <w:szCs w:val="20"/>
        </w:rPr>
        <w:t xml:space="preserve"> </w:t>
      </w:r>
      <w:r w:rsidR="004E2421" w:rsidRPr="004F61C6">
        <w:rPr>
          <w:rFonts w:asciiTheme="majorBidi" w:hAnsiTheme="majorBidi" w:cstheme="majorBidi"/>
          <w:b/>
          <w:bCs/>
          <w:sz w:val="20"/>
          <w:szCs w:val="20"/>
        </w:rPr>
        <w:t>Applications of IoT over 6G</w:t>
      </w:r>
      <w:r w:rsidRPr="004F61C6">
        <w:rPr>
          <w:rFonts w:asciiTheme="majorBidi" w:hAnsiTheme="majorBidi" w:cstheme="majorBidi"/>
          <w:b/>
          <w:bCs/>
          <w:sz w:val="20"/>
          <w:szCs w:val="20"/>
          <w:rtl/>
        </w:rPr>
        <w:t xml:space="preserve">: </w:t>
      </w:r>
      <w:r w:rsidR="0034594F">
        <w:rPr>
          <w:rFonts w:asciiTheme="majorBidi" w:hAnsiTheme="majorBidi" w:cstheme="majorBidi" w:hint="cs"/>
          <w:b/>
          <w:bCs/>
          <w:sz w:val="20"/>
          <w:szCs w:val="20"/>
          <w:rtl/>
        </w:rPr>
        <w:t xml:space="preserve">  </w:t>
      </w:r>
      <w:r w:rsidR="004E2421" w:rsidRPr="004F61C6">
        <w:rPr>
          <w:rFonts w:asciiTheme="majorBidi" w:eastAsia="Times New Roman" w:hAnsiTheme="majorBidi" w:cstheme="majorBidi"/>
          <w:sz w:val="20"/>
          <w:szCs w:val="20"/>
        </w:rPr>
        <w:t>The convergence of IoT</w:t>
      </w:r>
      <w:r w:rsidR="004668A7">
        <w:rPr>
          <w:rFonts w:asciiTheme="majorBidi" w:eastAsia="Times New Roman" w:hAnsiTheme="majorBidi" w:cstheme="majorBidi"/>
          <w:sz w:val="20"/>
          <w:szCs w:val="20"/>
        </w:rPr>
        <w:t xml:space="preserve"> </w:t>
      </w:r>
      <w:r w:rsidR="004E2421" w:rsidRPr="004F61C6">
        <w:rPr>
          <w:rFonts w:asciiTheme="majorBidi" w:eastAsia="Times New Roman" w:hAnsiTheme="majorBidi" w:cstheme="majorBidi"/>
          <w:sz w:val="20"/>
          <w:szCs w:val="20"/>
        </w:rPr>
        <w:t>with sixth generation (6G) wireless networks is envisioned to open a new era of smart, autonomous and ultra-connected things. Contrary to the past generations, 6G is expected to deliver ultra-low latency (sub-millisecond), extremely high throughput (terabit per second scale), massive connection of devices, integrated sensing and communication,</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and in-network AI natively. These features greatly broaden the scope of IoT use cases beyond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traditional smart monitoring</w:t>
      </w:r>
      <w:r w:rsidR="00161EC9">
        <w:rPr>
          <w:rFonts w:asciiTheme="majorBidi" w:eastAsia="Times New Roman" w:hAnsiTheme="majorBidi" w:cstheme="majorBidi"/>
          <w:sz w:val="20"/>
          <w:szCs w:val="20"/>
        </w:rPr>
        <w:fldChar w:fldCharType="begin" w:fldLock="1"/>
      </w:r>
      <w:r w:rsidR="00C040E9">
        <w:rPr>
          <w:rFonts w:asciiTheme="majorBidi" w:eastAsia="Times New Roman" w:hAnsiTheme="majorBidi" w:cstheme="majorBidi"/>
          <w:sz w:val="20"/>
          <w:szCs w:val="20"/>
        </w:rPr>
        <w:instrText>ADDIN CSL_CITATION {"citationItems":[{"id":"ITEM-1","itemData":{"DOI":"10.11591/ijece.v10i3.pp2617-2624","ISSN":"20888708","abstract":"The dramatic advancments on communication and networking technologies have led to the emergence of Internet-of-Things (IoT). IoT technology has opened the door for various applications. In particular, the home automation was one of the common applications that took the advantage of IoT. Several research efforts have addressed the home automation system using IoT covering wide range of functionalities. One of the concerning tasks is providing a secure system that can give alarms for suspicious activities within the house. This paper presents a secure house system based on IoT where several activities are being sensed and detected. Specifically, gas, humidity, body temperature and motion have been considered within the sensing based on two main types of micro-controller including Arduino and Raspberry Pi. Consequentially, an Android prototype has bene developed in order to give an interactive interface for warning the house owner regarding any suscpicious activities. Results of simulation demonstrated the efficancy of the proposed system.","author":[{"dropping-particle":"","family":"Qasim","given":"H. H.","non-dropping-particle":"","parse-names":false,"suffix":""},{"dropping-particle":"","family":"Hamza","given":"A. E.","non-dropping-particle":"","parse-names":false,"suffix":""},{"dropping-particle":"","family":"Audah","given":"L.","non-dropping-particle":"","parse-names":false,"suffix":""},{"dropping-particle":"","family":"Ibrahim","given":"H. H.","non-dropping-particle":"","parse-names":false,"suffix":""},{"dropping-particle":"","family":"Saeed","given":"H. A.","non-dropping-particle":"","parse-names":false,"suffix":""},{"dropping-particle":"","family":"Hamzah","given":"M. I.","non-dropping-particle":"","parse-names":false,"suffix":""}],"container-title":"International Journal of Electrical and Computer Engineering","id":"ITEM-1","issue":"3","issued":{"date-parts":[["2020","8","31"]]},"page":"2617-2624","publisher":"Institute of Advanced Engineering and Science","title":"Design and implementation home security system and monitoring by using wireless sensor networks WSN/internet of things IoT","type":"article-journal","volume":"10"},"uris":["http://www.mendeley.com/documents/?uuid=34e4eab4-7a9d-3510-a5c6-b601bd12cd1a"]}],"mendeley":{"formattedCitation":"[68]","plainTextFormattedCitation":"[68]","previouslyFormattedCitation":"[67]"},"properties":{"noteIndex":0},"schema":"https://github.com/citation-style-language/schema/raw/master/csl-citation.json"}</w:instrText>
      </w:r>
      <w:r w:rsidR="00161EC9">
        <w:rPr>
          <w:rFonts w:asciiTheme="majorBidi" w:eastAsia="Times New Roman" w:hAnsiTheme="majorBidi" w:cstheme="majorBidi"/>
          <w:sz w:val="20"/>
          <w:szCs w:val="20"/>
        </w:rPr>
        <w:fldChar w:fldCharType="separate"/>
      </w:r>
      <w:r w:rsidR="00C040E9" w:rsidRPr="00C040E9">
        <w:rPr>
          <w:rFonts w:asciiTheme="majorBidi" w:eastAsia="Times New Roman" w:hAnsiTheme="majorBidi" w:cstheme="majorBidi"/>
          <w:noProof/>
          <w:sz w:val="20"/>
          <w:szCs w:val="20"/>
        </w:rPr>
        <w:t>[68]</w:t>
      </w:r>
      <w:r w:rsidR="00161EC9">
        <w:rPr>
          <w:rFonts w:asciiTheme="majorBidi" w:eastAsia="Times New Roman" w:hAnsiTheme="majorBidi" w:cstheme="majorBidi"/>
          <w:sz w:val="20"/>
          <w:szCs w:val="20"/>
        </w:rPr>
        <w:fldChar w:fldCharType="end"/>
      </w:r>
      <w:r w:rsidR="004E2421" w:rsidRPr="004F61C6">
        <w:rPr>
          <w:rFonts w:asciiTheme="majorBidi" w:eastAsia="Times New Roman" w:hAnsiTheme="majorBidi" w:cstheme="majorBidi"/>
          <w:sz w:val="20"/>
          <w:szCs w:val="20"/>
        </w:rPr>
        <w:t>. Enabling real-time digital twins, autonomous</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traffic coordination, and massive environmental sensing in smart cities powered by 6G-IoT. In health, it</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provides worldwide robotic ‘surgery at a distance’, continuous holographic telepresence and AI-supported health monitoring with ultra-reliable communications. Distributed-latency control, including Industry 5.0 industrial IoT (</w:t>
      </w:r>
      <w:proofErr w:type="spellStart"/>
      <w:r w:rsidR="004E2421" w:rsidRPr="004F61C6">
        <w:rPr>
          <w:rFonts w:asciiTheme="majorBidi" w:eastAsia="Times New Roman" w:hAnsiTheme="majorBidi" w:cstheme="majorBidi"/>
          <w:sz w:val="20"/>
          <w:szCs w:val="20"/>
        </w:rPr>
        <w:t>IIoT</w:t>
      </w:r>
      <w:proofErr w:type="spellEnd"/>
      <w:r w:rsidR="004E2421" w:rsidRPr="004F61C6">
        <w:rPr>
          <w:rFonts w:asciiTheme="majorBidi" w:eastAsia="Times New Roman" w:hAnsiTheme="majorBidi" w:cstheme="majorBidi"/>
          <w:sz w:val="20"/>
          <w:szCs w:val="20"/>
        </w:rPr>
        <w:t>), and co-machines with</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 xml:space="preserve">a deterministic latency enabling fully autonomous factories and human-machine </w:t>
      </w:r>
      <w:proofErr w:type="gramStart"/>
      <w:r w:rsidR="004E2421" w:rsidRPr="004F61C6">
        <w:rPr>
          <w:rFonts w:asciiTheme="majorBidi" w:eastAsia="Times New Roman" w:hAnsiTheme="majorBidi" w:cstheme="majorBidi"/>
          <w:sz w:val="20"/>
          <w:szCs w:val="20"/>
        </w:rPr>
        <w:t>co-workers</w:t>
      </w:r>
      <w:proofErr w:type="gramEnd"/>
      <w:r w:rsidR="004E2421" w:rsidRPr="004F61C6">
        <w:rPr>
          <w:rFonts w:asciiTheme="majorBidi" w:eastAsia="Times New Roman" w:hAnsiTheme="majorBidi" w:cstheme="majorBidi"/>
          <w:sz w:val="20"/>
          <w:szCs w:val="20"/>
        </w:rPr>
        <w:t xml:space="preserve"> configuration. Besides, other applications such as XR, connected autonomous driving (CAD),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precision agriculture, space–air–ground integrated networks and mission-critical public safety become realizable thanks to 6G’s communication–sensing convergence and high reliability. More generally, IoT in 6G reflects a move away from massive connectivity towards intelligent context-aware and</w:t>
      </w:r>
      <w:r w:rsidR="004E2421" w:rsidRPr="004F61C6">
        <w:rPr>
          <w:rFonts w:asciiTheme="majorBidi" w:eastAsia="Times New Roman" w:hAnsiTheme="majorBidi" w:cstheme="majorBidi"/>
          <w:sz w:val="20"/>
          <w:szCs w:val="20"/>
        </w:rPr>
        <w:t> </w:t>
      </w:r>
      <w:r w:rsidR="004E2421" w:rsidRPr="004F61C6">
        <w:rPr>
          <w:rFonts w:asciiTheme="majorBidi" w:eastAsia="Times New Roman" w:hAnsiTheme="majorBidi" w:cstheme="majorBidi"/>
          <w:sz w:val="20"/>
          <w:szCs w:val="20"/>
        </w:rPr>
        <w:t>self-optimizing cyber-physical ecosystems.</w:t>
      </w:r>
    </w:p>
    <w:p w14:paraId="5C0F4421" w14:textId="77777777" w:rsidR="0000135B" w:rsidRPr="004F61C6" w:rsidRDefault="0000135B" w:rsidP="008162AF">
      <w:pPr>
        <w:spacing w:before="100" w:beforeAutospacing="1" w:after="100" w:afterAutospacing="1" w:line="240" w:lineRule="auto"/>
        <w:jc w:val="both"/>
        <w:rPr>
          <w:rFonts w:asciiTheme="majorBidi" w:hAnsiTheme="majorBidi" w:cstheme="majorBidi"/>
          <w:b/>
          <w:bCs/>
          <w:sz w:val="20"/>
          <w:szCs w:val="20"/>
          <w:rtl/>
        </w:rPr>
      </w:pPr>
    </w:p>
    <w:bookmarkEnd w:id="16"/>
    <w:p w14:paraId="523BD88F" w14:textId="5AD75782" w:rsidR="00B31429" w:rsidRPr="004F61C6" w:rsidRDefault="00D45960" w:rsidP="00A109F0">
      <w:pPr>
        <w:spacing w:before="100" w:beforeAutospacing="1" w:line="240" w:lineRule="auto"/>
        <w:jc w:val="both"/>
        <w:rPr>
          <w:rFonts w:asciiTheme="majorBidi" w:hAnsiTheme="majorBidi" w:cstheme="majorBidi"/>
          <w:b/>
          <w:bCs/>
        </w:rPr>
      </w:pPr>
      <w:r w:rsidRPr="004F61C6">
        <w:rPr>
          <w:rFonts w:asciiTheme="majorBidi" w:hAnsiTheme="majorBidi" w:cstheme="majorBidi"/>
          <w:b/>
          <w:bCs/>
          <w:sz w:val="24"/>
          <w:szCs w:val="24"/>
        </w:rPr>
        <w:t xml:space="preserve">9. </w:t>
      </w:r>
      <w:bookmarkStart w:id="20" w:name="OLE_LINK35"/>
      <w:r w:rsidRPr="004F61C6">
        <w:rPr>
          <w:rFonts w:asciiTheme="majorBidi" w:hAnsiTheme="majorBidi" w:cstheme="majorBidi"/>
          <w:b/>
          <w:bCs/>
          <w:sz w:val="24"/>
          <w:szCs w:val="24"/>
        </w:rPr>
        <w:t>Open Challenges and Future Directions</w:t>
      </w:r>
    </w:p>
    <w:p w14:paraId="3158F68E" w14:textId="77777777" w:rsidR="0000135B" w:rsidRDefault="0000135B" w:rsidP="00C040E9">
      <w:pPr>
        <w:spacing w:after="0" w:line="240" w:lineRule="auto"/>
        <w:ind w:firstLine="720"/>
        <w:jc w:val="both"/>
        <w:rPr>
          <w:rFonts w:asciiTheme="majorBidi" w:hAnsiTheme="majorBidi" w:cstheme="majorBidi"/>
          <w:sz w:val="20"/>
          <w:szCs w:val="18"/>
          <w:rtl/>
        </w:rPr>
      </w:pPr>
      <w:r w:rsidRPr="0000135B">
        <w:rPr>
          <w:rFonts w:asciiTheme="majorBidi" w:hAnsiTheme="majorBidi" w:cstheme="majorBidi"/>
          <w:sz w:val="20"/>
          <w:szCs w:val="18"/>
        </w:rPr>
        <w:t xml:space="preserve">The Internet of Things (IoT) is forecast to create $78.9 trillion in economic value worldwide, providing predictive maintenance, robotic process automation and smart infrastructure. </w:t>
      </w:r>
      <w:proofErr w:type="spellStart"/>
      <w:r w:rsidRPr="0000135B">
        <w:rPr>
          <w:rFonts w:asciiTheme="majorBidi" w:hAnsiTheme="majorBidi" w:cstheme="majorBidi"/>
          <w:sz w:val="20"/>
          <w:szCs w:val="18"/>
        </w:rPr>
        <w:t>AIoT</w:t>
      </w:r>
      <w:proofErr w:type="spellEnd"/>
      <w:r w:rsidRPr="0000135B">
        <w:rPr>
          <w:rFonts w:asciiTheme="majorBidi" w:hAnsiTheme="majorBidi" w:cstheme="majorBidi"/>
          <w:sz w:val="20"/>
          <w:szCs w:val="18"/>
        </w:rPr>
        <w:t xml:space="preserve"> is expected to drive upwards of half of all technology investments by 2030. Despite the hype to 5G as a basis for industrial IoT applications, challenges exist including creating solutions for massive connectivity, ultra-reliable low-latency communication, security, privacy, and energy-efficiency.</w:t>
      </w:r>
    </w:p>
    <w:p w14:paraId="4AF81E62" w14:textId="77777777" w:rsidR="0000135B" w:rsidRDefault="0000135B" w:rsidP="00C040E9">
      <w:pPr>
        <w:spacing w:after="0" w:line="240" w:lineRule="auto"/>
        <w:ind w:firstLine="720"/>
        <w:jc w:val="both"/>
        <w:rPr>
          <w:rFonts w:asciiTheme="majorBidi" w:hAnsiTheme="majorBidi" w:cstheme="majorBidi"/>
          <w:sz w:val="20"/>
          <w:szCs w:val="18"/>
          <w:rtl/>
        </w:rPr>
      </w:pPr>
      <w:r w:rsidRPr="0000135B">
        <w:rPr>
          <w:rFonts w:asciiTheme="majorBidi" w:hAnsiTheme="majorBidi" w:cstheme="majorBidi"/>
          <w:sz w:val="20"/>
          <w:szCs w:val="18"/>
        </w:rPr>
        <w:t>Future research should shift to the speed up of the move towards 6G networks to take full advantages of the IoT. Some of the main areas are; scalable and sustainable networking architectures, AI powered edge intelligence, and interoperable device and service mesh. Moreover, global cooperation and harmonization are critical for large-scale deployment, ensuring consistent performance and reliability across regions.</w:t>
      </w:r>
    </w:p>
    <w:p w14:paraId="7341A9B3" w14:textId="6A12E23E" w:rsidR="00BF6165" w:rsidRPr="004F61C6" w:rsidRDefault="0000135B" w:rsidP="00C040E9">
      <w:pPr>
        <w:spacing w:after="0" w:line="240" w:lineRule="auto"/>
        <w:ind w:firstLine="720"/>
        <w:jc w:val="both"/>
        <w:rPr>
          <w:rFonts w:asciiTheme="majorBidi" w:hAnsiTheme="majorBidi" w:cstheme="majorBidi"/>
          <w:sz w:val="20"/>
          <w:szCs w:val="18"/>
        </w:rPr>
      </w:pPr>
      <w:r w:rsidRPr="0000135B">
        <w:rPr>
          <w:rFonts w:asciiTheme="majorBidi" w:hAnsiTheme="majorBidi" w:cstheme="majorBidi"/>
          <w:sz w:val="20"/>
          <w:szCs w:val="18"/>
        </w:rPr>
        <w:t>Future industries will depend on IoT connected with production segments, devices resources and decentralized trust systems. It requires that the evolution of 5G and IoT be coordinated at the path to 6G whilst still retaining technological, economic, and operational obstacles to conjugation. Addressing these challenges would allow researchers to facilitate next-generation intelligent applications like autonomous systems, smart cities, XR-enabled services, and Industry 4.0, ultimately leading to fully connected and energy-optimized IoT ecosystems</w:t>
      </w:r>
      <w:r w:rsidR="00161EC9">
        <w:rPr>
          <w:rFonts w:asciiTheme="majorBidi" w:hAnsiTheme="majorBidi" w:cstheme="majorBidi" w:hint="cs"/>
          <w:sz w:val="20"/>
          <w:szCs w:val="18"/>
          <w:rtl/>
        </w:rPr>
        <w:t xml:space="preserve"> </w:t>
      </w:r>
      <w:r w:rsidR="004E4D6F" w:rsidRPr="004F61C6">
        <w:rPr>
          <w:rFonts w:asciiTheme="majorBidi" w:hAnsiTheme="majorBidi" w:cstheme="majorBidi"/>
          <w:sz w:val="20"/>
          <w:szCs w:val="18"/>
        </w:rPr>
        <w:fldChar w:fldCharType="begin" w:fldLock="1"/>
      </w:r>
      <w:r w:rsidR="00C040E9">
        <w:rPr>
          <w:rFonts w:asciiTheme="majorBidi" w:hAnsiTheme="majorBidi" w:cstheme="majorBidi"/>
          <w:sz w:val="20"/>
          <w:szCs w:val="18"/>
        </w:rPr>
        <w:instrText>ADDIN CSL_CITATION {"citationItems":[{"id":"ITEM-1","itemData":{"ISSN":"1387-3326","author":[{"dropping-particle":"","family":"Li","given":"Shan","non-dropping-particle":"","parse-names":false,"suffix":""},{"dropping-particle":"","family":"Iqbal","given":"Muddesar","non-dropping-particle":"","parse-names":false,"suffix":""},{"dropping-particle":"","family":"Saxena","given":"Neetesh","non-dropping-particle":"","parse-names":false,"suffix":""}],"container-title":"Information Systems Frontiers","id":"ITEM-1","issue":"5","issued":{"date-parts":[["2024"]]},"page":"1653-1666","publisher":"Springer","title":"Future industry internet of things with zero-trust security","type":"article-journal","volume":"26"},"uris":["http://www.mendeley.com/documents/?uuid=c8f7a500-6dc2-4760-bd94-35bf1e01fa51"]}],"mendeley":{"formattedCitation":"[57]","plainTextFormattedCitation":"[57]","previouslyFormattedCitation":"[56]"},"properties":{"noteIndex":0},"schema":"https://github.com/citation-style-language/schema/raw/master/csl-citation.json"}</w:instrText>
      </w:r>
      <w:r w:rsidR="004E4D6F" w:rsidRPr="004F61C6">
        <w:rPr>
          <w:rFonts w:asciiTheme="majorBidi" w:hAnsiTheme="majorBidi" w:cstheme="majorBidi"/>
          <w:sz w:val="20"/>
          <w:szCs w:val="18"/>
        </w:rPr>
        <w:fldChar w:fldCharType="separate"/>
      </w:r>
      <w:r w:rsidR="00C040E9" w:rsidRPr="00C040E9">
        <w:rPr>
          <w:rFonts w:asciiTheme="majorBidi" w:hAnsiTheme="majorBidi" w:cstheme="majorBidi"/>
          <w:noProof/>
          <w:sz w:val="20"/>
          <w:szCs w:val="18"/>
        </w:rPr>
        <w:t>[57]</w:t>
      </w:r>
      <w:r w:rsidR="004E4D6F" w:rsidRPr="004F61C6">
        <w:rPr>
          <w:rFonts w:asciiTheme="majorBidi" w:hAnsiTheme="majorBidi" w:cstheme="majorBidi"/>
          <w:sz w:val="20"/>
          <w:szCs w:val="18"/>
        </w:rPr>
        <w:fldChar w:fldCharType="end"/>
      </w:r>
      <w:r w:rsidR="00D45960" w:rsidRPr="004F61C6">
        <w:rPr>
          <w:rFonts w:asciiTheme="majorBidi" w:hAnsiTheme="majorBidi" w:cstheme="majorBidi"/>
          <w:sz w:val="20"/>
          <w:szCs w:val="18"/>
        </w:rPr>
        <w:t>.</w:t>
      </w:r>
    </w:p>
    <w:bookmarkEnd w:id="20"/>
    <w:p w14:paraId="40842800" w14:textId="77777777" w:rsidR="00E7491C" w:rsidRDefault="00E7491C" w:rsidP="00C040E9">
      <w:pPr>
        <w:spacing w:line="240" w:lineRule="auto"/>
        <w:rPr>
          <w:b/>
          <w:bCs/>
          <w:rtl/>
        </w:rPr>
      </w:pPr>
    </w:p>
    <w:p w14:paraId="391837B5" w14:textId="036E7B7D" w:rsidR="00B31429" w:rsidRPr="00E7491C" w:rsidRDefault="00E7491C" w:rsidP="00C040E9">
      <w:pPr>
        <w:spacing w:line="240" w:lineRule="auto"/>
        <w:rPr>
          <w:b/>
          <w:bCs/>
        </w:rPr>
      </w:pPr>
      <w:r w:rsidRPr="00E7491C">
        <w:rPr>
          <w:rFonts w:hint="cs"/>
          <w:b/>
          <w:bCs/>
        </w:rPr>
        <w:t xml:space="preserve">10. </w:t>
      </w:r>
      <w:r w:rsidR="00D45960" w:rsidRPr="00E7491C">
        <w:rPr>
          <w:b/>
          <w:bCs/>
        </w:rPr>
        <w:t>Conclusion</w:t>
      </w:r>
    </w:p>
    <w:p w14:paraId="35168ECD" w14:textId="0FB42E38" w:rsidR="00B3291F" w:rsidRDefault="00420AE6" w:rsidP="00C040E9">
      <w:pPr>
        <w:spacing w:line="240" w:lineRule="auto"/>
        <w:ind w:firstLine="720"/>
        <w:jc w:val="both"/>
        <w:rPr>
          <w:rFonts w:asciiTheme="majorBidi" w:hAnsiTheme="majorBidi" w:cstheme="majorBidi"/>
          <w:sz w:val="20"/>
          <w:szCs w:val="20"/>
        </w:rPr>
      </w:pPr>
      <w:r w:rsidRPr="00420AE6">
        <w:rPr>
          <w:rFonts w:asciiTheme="majorBidi" w:hAnsiTheme="majorBidi" w:cstheme="majorBidi"/>
          <w:sz w:val="20"/>
          <w:szCs w:val="20"/>
        </w:rPr>
        <w:t>The development of the Internet has spurred the growth of the IoT, which consists of a web of connected objects and sensors exchanging data over shared communication networks</w:t>
      </w:r>
      <w:r w:rsidR="00B409B1" w:rsidRPr="004F61C6">
        <w:rPr>
          <w:rFonts w:asciiTheme="majorBidi" w:hAnsiTheme="majorBidi" w:cstheme="majorBidi"/>
          <w:sz w:val="20"/>
          <w:szCs w:val="20"/>
        </w:rPr>
        <w:t>. Although future 5G as envisioned by the ITU IMT-2020 path has provided more low-power connectivity support of large-scale IoT, bottleneck related to massive edge produced data and cloud-induced latency</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remain prominent.</w:t>
      </w:r>
      <w:r w:rsidR="00B3291F" w:rsidRPr="004F61C6">
        <w:rPr>
          <w:rFonts w:asciiTheme="majorBidi" w:hAnsiTheme="majorBidi" w:cstheme="majorBidi"/>
          <w:sz w:val="20"/>
          <w:szCs w:val="20"/>
          <w:rtl/>
        </w:rPr>
        <w:t xml:space="preserve"> </w:t>
      </w:r>
      <w:r w:rsidR="00B409B1" w:rsidRPr="004F61C6">
        <w:rPr>
          <w:rFonts w:asciiTheme="majorBidi" w:hAnsiTheme="majorBidi" w:cstheme="majorBidi"/>
          <w:sz w:val="20"/>
          <w:szCs w:val="20"/>
        </w:rPr>
        <w:t xml:space="preserve">Looking beyond, the seamless integration of physical, digital and human worlds will be realized in 6G by achieving ultralow-latency connections (below 1 </w:t>
      </w:r>
      <w:proofErr w:type="spellStart"/>
      <w:r w:rsidR="00B409B1" w:rsidRPr="004F61C6">
        <w:rPr>
          <w:rFonts w:asciiTheme="majorBidi" w:hAnsiTheme="majorBidi" w:cstheme="majorBidi"/>
          <w:sz w:val="20"/>
          <w:szCs w:val="20"/>
        </w:rPr>
        <w:t>ms</w:t>
      </w:r>
      <w:proofErr w:type="spellEnd"/>
      <w:r w:rsidR="00B409B1" w:rsidRPr="004F61C6">
        <w:rPr>
          <w:rFonts w:asciiTheme="majorBidi" w:hAnsiTheme="majorBidi" w:cstheme="majorBidi"/>
          <w:sz w:val="20"/>
          <w:szCs w:val="20"/>
        </w:rPr>
        <w:t xml:space="preserve">), massive </w:t>
      </w:r>
      <w:r w:rsidR="001F06B3" w:rsidRPr="004F61C6">
        <w:rPr>
          <w:rFonts w:asciiTheme="majorBidi" w:hAnsiTheme="majorBidi" w:cstheme="majorBidi"/>
          <w:sz w:val="20"/>
          <w:szCs w:val="20"/>
        </w:rPr>
        <w:t>connectivity including</w:t>
      </w:r>
      <w:r w:rsidR="00B409B1" w:rsidRPr="004F61C6">
        <w:rPr>
          <w:rFonts w:asciiTheme="majorBidi" w:hAnsiTheme="majorBidi" w:cstheme="majorBidi"/>
          <w:sz w:val="20"/>
          <w:szCs w:val="20"/>
        </w:rPr>
        <w:t xml:space="preserve"> support for very</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 xml:space="preserve">low-Earth orbit </w:t>
      </w:r>
      <w:proofErr w:type="gramStart"/>
      <w:r w:rsidR="00B409B1" w:rsidRPr="004F61C6">
        <w:rPr>
          <w:rFonts w:asciiTheme="majorBidi" w:hAnsiTheme="majorBidi" w:cstheme="majorBidi"/>
          <w:sz w:val="20"/>
          <w:szCs w:val="20"/>
        </w:rPr>
        <w:t>satellites  and</w:t>
      </w:r>
      <w:proofErr w:type="gramEnd"/>
      <w:r w:rsidR="00B409B1" w:rsidRPr="004F61C6">
        <w:rPr>
          <w:rFonts w:asciiTheme="majorBidi" w:hAnsiTheme="majorBidi" w:cstheme="majorBidi"/>
          <w:sz w:val="20"/>
          <w:szCs w:val="20"/>
        </w:rPr>
        <w:t xml:space="preserve"> immersive applications such as mixed reality or tactile Internet. Research</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is generally in advanced connectivity, intelligent routing, AI (or deep learning) driven network management and service orchestration, new cost-effective security mechanisms. In addition to enhancing performance, 6G highlights energy efficiency, sustainability,</w:t>
      </w:r>
      <w:r w:rsidR="00B409B1" w:rsidRPr="004F61C6">
        <w:rPr>
          <w:rFonts w:asciiTheme="majorBidi" w:hAnsiTheme="majorBidi" w:cstheme="majorBidi"/>
          <w:sz w:val="20"/>
          <w:szCs w:val="20"/>
        </w:rPr>
        <w:t> </w:t>
      </w:r>
      <w:r w:rsidR="00B409B1" w:rsidRPr="004F61C6">
        <w:rPr>
          <w:rFonts w:asciiTheme="majorBidi" w:hAnsiTheme="majorBidi" w:cstheme="majorBidi"/>
          <w:sz w:val="20"/>
          <w:szCs w:val="20"/>
        </w:rPr>
        <w:t>trustworthiness, privacy and lightweight security solutions against prospective cyber threats while maintaining trustable and reliable IoT ecosystems.</w:t>
      </w:r>
    </w:p>
    <w:p w14:paraId="247B777A" w14:textId="77777777" w:rsidR="00EF7B1D" w:rsidRPr="004F61C6" w:rsidRDefault="00EF7B1D" w:rsidP="001F06B3">
      <w:pPr>
        <w:spacing w:line="240" w:lineRule="auto"/>
        <w:ind w:firstLine="720"/>
        <w:jc w:val="both"/>
        <w:rPr>
          <w:rFonts w:asciiTheme="majorBidi" w:hAnsiTheme="majorBidi" w:cstheme="majorBidi"/>
          <w:sz w:val="20"/>
          <w:szCs w:val="20"/>
          <w:rtl/>
        </w:rPr>
      </w:pPr>
    </w:p>
    <w:p w14:paraId="4CE6E871" w14:textId="77777777" w:rsidR="001C4DFF" w:rsidRPr="001C4DFF" w:rsidRDefault="001C4DFF" w:rsidP="001C4DFF">
      <w:pPr>
        <w:spacing w:after="0" w:line="240" w:lineRule="auto"/>
        <w:rPr>
          <w:rFonts w:ascii="Times New Roman" w:eastAsia="Calibri" w:hAnsi="Times New Roman" w:cs="Times New Roman"/>
          <w:kern w:val="2"/>
          <w:highlight w:val="yellow"/>
        </w:rPr>
      </w:pPr>
      <w:bookmarkStart w:id="21" w:name="_Hlk198031404"/>
      <w:bookmarkStart w:id="22" w:name="_Hlk219125673"/>
      <w:r w:rsidRPr="001C4DFF">
        <w:rPr>
          <w:rFonts w:ascii="Times New Roman" w:eastAsia="Calibri" w:hAnsi="Times New Roman" w:cs="Times New Roman"/>
          <w:kern w:val="2"/>
          <w:highlight w:val="yellow"/>
        </w:rPr>
        <w:t>Disclaimer (Artificial intelligence)</w:t>
      </w:r>
    </w:p>
    <w:p w14:paraId="517025CC" w14:textId="77777777" w:rsidR="001C4DFF" w:rsidRPr="001C4DFF" w:rsidRDefault="001C4DFF" w:rsidP="001C4DFF">
      <w:pPr>
        <w:spacing w:after="0" w:line="240" w:lineRule="auto"/>
        <w:rPr>
          <w:rFonts w:ascii="Times New Roman" w:eastAsia="Calibri" w:hAnsi="Times New Roman" w:cs="Times New Roman"/>
          <w:kern w:val="2"/>
          <w:highlight w:val="yellow"/>
        </w:rPr>
      </w:pPr>
    </w:p>
    <w:p w14:paraId="5666DF6C" w14:textId="77777777" w:rsidR="001C4DFF" w:rsidRPr="001C4DFF" w:rsidRDefault="001C4DFF" w:rsidP="001C4DFF">
      <w:pPr>
        <w:spacing w:after="0" w:line="240" w:lineRule="auto"/>
        <w:rPr>
          <w:rFonts w:ascii="Times New Roman" w:eastAsia="Calibri" w:hAnsi="Times New Roman" w:cs="Times New Roman"/>
          <w:kern w:val="2"/>
          <w:highlight w:val="yellow"/>
        </w:rPr>
      </w:pPr>
      <w:r w:rsidRPr="001C4DFF">
        <w:rPr>
          <w:rFonts w:ascii="Times New Roman" w:eastAsia="Calibri" w:hAnsi="Times New Roman" w:cs="Times New Roman"/>
          <w:kern w:val="2"/>
          <w:highlight w:val="yellow"/>
        </w:rPr>
        <w:t>Author(s) hereby declare that NO generative AI technologies such as Large Language Models (</w:t>
      </w:r>
      <w:proofErr w:type="spellStart"/>
      <w:r w:rsidRPr="001C4DFF">
        <w:rPr>
          <w:rFonts w:ascii="Times New Roman" w:eastAsia="Calibri" w:hAnsi="Times New Roman" w:cs="Times New Roman"/>
          <w:kern w:val="2"/>
          <w:highlight w:val="yellow"/>
        </w:rPr>
        <w:t>ChatGPT</w:t>
      </w:r>
      <w:proofErr w:type="spellEnd"/>
      <w:r w:rsidRPr="001C4DFF">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21"/>
    <w:bookmarkEnd w:id="22"/>
    <w:p w14:paraId="4D2C2315" w14:textId="77777777" w:rsidR="00E7491C" w:rsidRDefault="00E7491C" w:rsidP="00353BD0">
      <w:pPr>
        <w:jc w:val="both"/>
        <w:rPr>
          <w:rFonts w:asciiTheme="majorBidi" w:hAnsiTheme="majorBidi" w:cstheme="majorBidi"/>
          <w:b/>
          <w:bCs/>
          <w:sz w:val="24"/>
          <w:szCs w:val="24"/>
          <w:rtl/>
        </w:rPr>
      </w:pPr>
    </w:p>
    <w:p w14:paraId="16EE5711" w14:textId="26600853" w:rsidR="00B31429" w:rsidRPr="004F61C6" w:rsidRDefault="00D53DC5" w:rsidP="00353BD0">
      <w:pPr>
        <w:jc w:val="both"/>
        <w:rPr>
          <w:rFonts w:asciiTheme="majorBidi" w:hAnsiTheme="majorBidi" w:cstheme="majorBidi"/>
          <w:b/>
          <w:bCs/>
          <w:sz w:val="24"/>
          <w:szCs w:val="24"/>
          <w:rtl/>
          <w:lang w:bidi="ar-IQ"/>
        </w:rPr>
      </w:pPr>
      <w:r w:rsidRPr="004F61C6">
        <w:rPr>
          <w:rFonts w:asciiTheme="majorBidi" w:hAnsiTheme="majorBidi" w:cstheme="majorBidi"/>
          <w:b/>
          <w:bCs/>
          <w:sz w:val="24"/>
          <w:szCs w:val="24"/>
        </w:rPr>
        <w:t>References</w:t>
      </w:r>
    </w:p>
    <w:p w14:paraId="75CAD5FC" w14:textId="71EFADAF" w:rsidR="00C040E9" w:rsidRPr="00C040E9" w:rsidRDefault="00CC40D4"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4668A7">
        <w:rPr>
          <w:rFonts w:asciiTheme="majorBidi" w:hAnsiTheme="majorBidi" w:cstheme="majorBidi"/>
          <w:b/>
          <w:bCs/>
          <w:sz w:val="20"/>
          <w:szCs w:val="20"/>
        </w:rPr>
        <w:fldChar w:fldCharType="begin" w:fldLock="1"/>
      </w:r>
      <w:r w:rsidRPr="004668A7">
        <w:rPr>
          <w:rFonts w:asciiTheme="majorBidi" w:hAnsiTheme="majorBidi" w:cstheme="majorBidi"/>
          <w:b/>
          <w:bCs/>
          <w:sz w:val="20"/>
          <w:szCs w:val="20"/>
        </w:rPr>
        <w:instrText xml:space="preserve">ADDIN Mendeley Bibliography CSL_BIBLIOGRAPHY </w:instrText>
      </w:r>
      <w:r w:rsidRPr="004668A7">
        <w:rPr>
          <w:rFonts w:asciiTheme="majorBidi" w:hAnsiTheme="majorBidi" w:cstheme="majorBidi"/>
          <w:b/>
          <w:bCs/>
          <w:sz w:val="20"/>
          <w:szCs w:val="20"/>
        </w:rPr>
        <w:fldChar w:fldCharType="separate"/>
      </w:r>
      <w:r w:rsidR="00C040E9" w:rsidRPr="00C040E9">
        <w:rPr>
          <w:rFonts w:ascii="Times New Roman" w:hAnsi="Times New Roman" w:cs="Times New Roman"/>
          <w:noProof/>
          <w:sz w:val="20"/>
        </w:rPr>
        <w:t>[1]</w:t>
      </w:r>
      <w:r w:rsidR="00C040E9" w:rsidRPr="00C040E9">
        <w:rPr>
          <w:rFonts w:ascii="Times New Roman" w:hAnsi="Times New Roman" w:cs="Times New Roman"/>
          <w:noProof/>
          <w:sz w:val="20"/>
        </w:rPr>
        <w:tab/>
        <w:t xml:space="preserve">P. Popovski </w:t>
      </w:r>
      <w:r w:rsidR="00C040E9" w:rsidRPr="00C040E9">
        <w:rPr>
          <w:rFonts w:ascii="Times New Roman" w:hAnsi="Times New Roman" w:cs="Times New Roman"/>
          <w:i/>
          <w:iCs/>
          <w:noProof/>
          <w:sz w:val="20"/>
        </w:rPr>
        <w:t>et al.</w:t>
      </w:r>
      <w:r w:rsidR="00C040E9" w:rsidRPr="00C040E9">
        <w:rPr>
          <w:rFonts w:ascii="Times New Roman" w:hAnsi="Times New Roman" w:cs="Times New Roman"/>
          <w:noProof/>
          <w:sz w:val="20"/>
        </w:rPr>
        <w:t xml:space="preserve">, “Internet of Things (IoT) connectivity in 6G: An interplay of time, space, intelligence, and value,” </w:t>
      </w:r>
      <w:r w:rsidR="00C040E9" w:rsidRPr="00C040E9">
        <w:rPr>
          <w:rFonts w:ascii="Times New Roman" w:hAnsi="Times New Roman" w:cs="Times New Roman"/>
          <w:i/>
          <w:iCs/>
          <w:noProof/>
          <w:sz w:val="20"/>
        </w:rPr>
        <w:t>arXiv Prepr. arXiv2111.05811</w:t>
      </w:r>
      <w:r w:rsidR="00C040E9" w:rsidRPr="00C040E9">
        <w:rPr>
          <w:rFonts w:ascii="Times New Roman" w:hAnsi="Times New Roman" w:cs="Times New Roman"/>
          <w:noProof/>
          <w:sz w:val="20"/>
        </w:rPr>
        <w:t>, 2021.</w:t>
      </w:r>
    </w:p>
    <w:p w14:paraId="0180205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w:t>
      </w:r>
      <w:r w:rsidRPr="00C040E9">
        <w:rPr>
          <w:rFonts w:ascii="Times New Roman" w:hAnsi="Times New Roman" w:cs="Times New Roman"/>
          <w:noProof/>
          <w:sz w:val="20"/>
        </w:rPr>
        <w:tab/>
        <w:t xml:space="preserve">R. Chataut, M. Nankya, and R. Akl, “6G Networks and the AI Revolution-Exploring Technologies, Applications, and  Emerging Challenges.,” </w:t>
      </w:r>
      <w:r w:rsidRPr="00C040E9">
        <w:rPr>
          <w:rFonts w:ascii="Times New Roman" w:hAnsi="Times New Roman" w:cs="Times New Roman"/>
          <w:i/>
          <w:iCs/>
          <w:noProof/>
          <w:sz w:val="20"/>
        </w:rPr>
        <w:t>Sensors (Basel).</w:t>
      </w:r>
      <w:r w:rsidRPr="00C040E9">
        <w:rPr>
          <w:rFonts w:ascii="Times New Roman" w:hAnsi="Times New Roman" w:cs="Times New Roman"/>
          <w:noProof/>
          <w:sz w:val="20"/>
        </w:rPr>
        <w:t>, vol. 24, no. 6, Mar. 2024, doi: 10.3390/s24061888.</w:t>
      </w:r>
    </w:p>
    <w:p w14:paraId="2B65130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w:t>
      </w:r>
      <w:r w:rsidRPr="00C040E9">
        <w:rPr>
          <w:rFonts w:ascii="Times New Roman" w:hAnsi="Times New Roman" w:cs="Times New Roman"/>
          <w:noProof/>
          <w:sz w:val="20"/>
        </w:rPr>
        <w:tab/>
        <w:t xml:space="preserve">A. Bourechak, O. Zedadra, M. N. Kouahla, A. Guerrieri, H. Seridi, and G. Fortino, “At the confluence of artificial intelligence and edge computing in iot-based applications: A review and new perspectives,” </w:t>
      </w:r>
      <w:r w:rsidRPr="00C040E9">
        <w:rPr>
          <w:rFonts w:ascii="Times New Roman" w:hAnsi="Times New Roman" w:cs="Times New Roman"/>
          <w:i/>
          <w:iCs/>
          <w:noProof/>
          <w:sz w:val="20"/>
        </w:rPr>
        <w:t>Sensors</w:t>
      </w:r>
      <w:r w:rsidRPr="00C040E9">
        <w:rPr>
          <w:rFonts w:ascii="Times New Roman" w:hAnsi="Times New Roman" w:cs="Times New Roman"/>
          <w:noProof/>
          <w:sz w:val="20"/>
        </w:rPr>
        <w:t>, vol. 23, no. 3, p. 1639, 2023.</w:t>
      </w:r>
    </w:p>
    <w:p w14:paraId="5F98C013"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w:t>
      </w:r>
      <w:r w:rsidRPr="00C040E9">
        <w:rPr>
          <w:rFonts w:ascii="Times New Roman" w:hAnsi="Times New Roman" w:cs="Times New Roman"/>
          <w:noProof/>
          <w:sz w:val="20"/>
        </w:rPr>
        <w:tab/>
        <w:t xml:space="preserve">M. M. Rashid, S. U. Khan, F. Eusufzai, M. A. Redwan, S. R. Sabuj, and M. Elsharief, “A Federated Learning-Based Approach for Improving Intrusion Detection in Industrial Internet of Things Networks,” </w:t>
      </w:r>
      <w:r w:rsidRPr="00C040E9">
        <w:rPr>
          <w:rFonts w:ascii="Times New Roman" w:hAnsi="Times New Roman" w:cs="Times New Roman"/>
          <w:i/>
          <w:iCs/>
          <w:noProof/>
          <w:sz w:val="20"/>
        </w:rPr>
        <w:t>Network</w:t>
      </w:r>
      <w:r w:rsidRPr="00C040E9">
        <w:rPr>
          <w:rFonts w:ascii="Times New Roman" w:hAnsi="Times New Roman" w:cs="Times New Roman"/>
          <w:noProof/>
          <w:sz w:val="20"/>
        </w:rPr>
        <w:t>, vol. 3, no. 1. pp. 158–179, 2023. doi: 10.3390/network3010008.</w:t>
      </w:r>
    </w:p>
    <w:p w14:paraId="020D82E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w:t>
      </w:r>
      <w:r w:rsidRPr="00C040E9">
        <w:rPr>
          <w:rFonts w:ascii="Times New Roman" w:hAnsi="Times New Roman" w:cs="Times New Roman"/>
          <w:noProof/>
          <w:sz w:val="20"/>
        </w:rPr>
        <w:tab/>
        <w:t xml:space="preserve">S. Sharma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“The role of 6G technologies in advancing smart city applications: Opportunities and challenges,” </w:t>
      </w:r>
      <w:r w:rsidRPr="00C040E9">
        <w:rPr>
          <w:rFonts w:ascii="Times New Roman" w:hAnsi="Times New Roman" w:cs="Times New Roman"/>
          <w:i/>
          <w:iCs/>
          <w:noProof/>
          <w:sz w:val="20"/>
        </w:rPr>
        <w:t>Sustainability</w:t>
      </w:r>
      <w:r w:rsidRPr="00C040E9">
        <w:rPr>
          <w:rFonts w:ascii="Times New Roman" w:hAnsi="Times New Roman" w:cs="Times New Roman"/>
          <w:noProof/>
          <w:sz w:val="20"/>
        </w:rPr>
        <w:t>, vol. 16, no. 16, p. 7039, 2024.</w:t>
      </w:r>
    </w:p>
    <w:p w14:paraId="5B6328D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w:t>
      </w:r>
      <w:r w:rsidRPr="00C040E9">
        <w:rPr>
          <w:rFonts w:ascii="Times New Roman" w:hAnsi="Times New Roman" w:cs="Times New Roman"/>
          <w:noProof/>
          <w:sz w:val="20"/>
        </w:rPr>
        <w:tab/>
        <w:t xml:space="preserve">E. Ganivet, “Growth in human population and consumption both need to be addressed to reach an ecologically sustainable future: E. Ganivet,” </w:t>
      </w:r>
      <w:r w:rsidRPr="00C040E9">
        <w:rPr>
          <w:rFonts w:ascii="Times New Roman" w:hAnsi="Times New Roman" w:cs="Times New Roman"/>
          <w:i/>
          <w:iCs/>
          <w:noProof/>
          <w:sz w:val="20"/>
        </w:rPr>
        <w:t>Environ. Dev. Sustain.</w:t>
      </w:r>
      <w:r w:rsidRPr="00C040E9">
        <w:rPr>
          <w:rFonts w:ascii="Times New Roman" w:hAnsi="Times New Roman" w:cs="Times New Roman"/>
          <w:noProof/>
          <w:sz w:val="20"/>
        </w:rPr>
        <w:t>, vol. 22, no. 6, pp. 4979–4998, 2020.</w:t>
      </w:r>
    </w:p>
    <w:p w14:paraId="06237D6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[7]</w:t>
      </w:r>
      <w:r w:rsidRPr="00C040E9">
        <w:rPr>
          <w:rFonts w:ascii="Times New Roman" w:hAnsi="Times New Roman" w:cs="Times New Roman"/>
          <w:noProof/>
          <w:sz w:val="20"/>
        </w:rPr>
        <w:tab/>
        <w:t xml:space="preserve">M. A. AbdlNabi, B. J. Hamza, and A. T. Abdulsadda, “6G optical-RF wireless integration: a review on heterogeneous cellular network channel modeling, measurements, and challenges,” </w:t>
      </w:r>
      <w:r w:rsidRPr="00C040E9">
        <w:rPr>
          <w:rFonts w:ascii="Times New Roman" w:hAnsi="Times New Roman" w:cs="Times New Roman"/>
          <w:i/>
          <w:iCs/>
          <w:noProof/>
          <w:sz w:val="20"/>
        </w:rPr>
        <w:t>Telecommun. Syst.</w:t>
      </w:r>
      <w:r w:rsidRPr="00C040E9">
        <w:rPr>
          <w:rFonts w:ascii="Times New Roman" w:hAnsi="Times New Roman" w:cs="Times New Roman"/>
          <w:noProof/>
          <w:sz w:val="20"/>
        </w:rPr>
        <w:t>, vol. 87, no. 4, pp. 1201–1244, 2024.</w:t>
      </w:r>
    </w:p>
    <w:p w14:paraId="1A8FB8F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[8]</w:t>
      </w:r>
      <w:r w:rsidRPr="00C040E9">
        <w:rPr>
          <w:rFonts w:ascii="Times New Roman" w:hAnsi="Times New Roman" w:cs="Times New Roman"/>
          <w:noProof/>
          <w:sz w:val="20"/>
        </w:rPr>
        <w:tab/>
        <w:t xml:space="preserve">A. Jospine, L. H. M. Audah, and ..., “Vehicle monitoring system with geofencing capability,” </w:t>
      </w:r>
      <w:r w:rsidRPr="00C040E9">
        <w:rPr>
          <w:rFonts w:ascii="Times New Roman" w:hAnsi="Times New Roman" w:cs="Times New Roman"/>
          <w:i/>
          <w:iCs/>
          <w:noProof/>
          <w:sz w:val="20"/>
        </w:rPr>
        <w:t>J. Electron. Volt. Appl.</w:t>
      </w:r>
      <w:r w:rsidRPr="00C040E9">
        <w:rPr>
          <w:rFonts w:ascii="Times New Roman" w:hAnsi="Times New Roman" w:cs="Times New Roman"/>
          <w:noProof/>
          <w:sz w:val="20"/>
        </w:rPr>
        <w:t>, vol. 1, no. 2, pp. 1–13, 2020.</w:t>
      </w:r>
    </w:p>
    <w:p w14:paraId="16B75A3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[9]</w:t>
      </w:r>
      <w:r w:rsidRPr="00C040E9">
        <w:rPr>
          <w:rFonts w:ascii="Times New Roman" w:hAnsi="Times New Roman" w:cs="Times New Roman"/>
          <w:noProof/>
          <w:sz w:val="20"/>
        </w:rPr>
        <w:tab/>
        <w:t xml:space="preserve">M. Höyhtyä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“Multi-layered satellite communications systems for ultra-high availability and resilience,” </w:t>
      </w:r>
      <w:r w:rsidRPr="00C040E9">
        <w:rPr>
          <w:rFonts w:ascii="Times New Roman" w:hAnsi="Times New Roman" w:cs="Times New Roman"/>
          <w:i/>
          <w:iCs/>
          <w:noProof/>
          <w:sz w:val="20"/>
        </w:rPr>
        <w:t>Electronics</w:t>
      </w:r>
      <w:r w:rsidRPr="00C040E9">
        <w:rPr>
          <w:rFonts w:ascii="Times New Roman" w:hAnsi="Times New Roman" w:cs="Times New Roman"/>
          <w:noProof/>
          <w:sz w:val="20"/>
        </w:rPr>
        <w:t>, vol. 13, no. 7, p. 1269, 2024.</w:t>
      </w:r>
    </w:p>
    <w:p w14:paraId="130D715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[10]</w:t>
      </w:r>
      <w:r w:rsidRPr="00C040E9">
        <w:rPr>
          <w:rFonts w:ascii="Times New Roman" w:hAnsi="Times New Roman" w:cs="Times New Roman"/>
          <w:noProof/>
          <w:sz w:val="20"/>
        </w:rPr>
        <w:tab/>
        <w:t xml:space="preserve">Y. Usman, H. Oladipupo, A. D. During, A. Robert, and R. Chataut, “AI, ML, and LLM integration in 5G/6G networks: A comprehensive survey of architectures, challenges, and future directions,” </w:t>
      </w:r>
      <w:r w:rsidRPr="00C040E9">
        <w:rPr>
          <w:rFonts w:ascii="Times New Roman" w:hAnsi="Times New Roman" w:cs="Times New Roman"/>
          <w:i/>
          <w:iCs/>
          <w:noProof/>
          <w:sz w:val="20"/>
        </w:rPr>
        <w:t>IEEE Access</w:t>
      </w:r>
      <w:r w:rsidRPr="00C040E9">
        <w:rPr>
          <w:rFonts w:ascii="Times New Roman" w:hAnsi="Times New Roman" w:cs="Times New Roman"/>
          <w:noProof/>
          <w:sz w:val="20"/>
        </w:rPr>
        <w:t>, 2025.</w:t>
      </w:r>
    </w:p>
    <w:p w14:paraId="05C2ADCB"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[11]</w:t>
      </w:r>
      <w:r w:rsidRPr="00C040E9">
        <w:rPr>
          <w:rFonts w:ascii="Times New Roman" w:hAnsi="Times New Roman" w:cs="Times New Roman"/>
          <w:noProof/>
          <w:sz w:val="20"/>
        </w:rPr>
        <w:tab/>
        <w:t xml:space="preserve">Z. Chen, X. Ma, C. Han, and Q. Wen, “Towards intelligent reflecting surface empowered 6G terahertz communications: A survey,” </w:t>
      </w:r>
      <w:r w:rsidRPr="00C040E9">
        <w:rPr>
          <w:rFonts w:ascii="Times New Roman" w:hAnsi="Times New Roman" w:cs="Times New Roman"/>
          <w:i/>
          <w:iCs/>
          <w:noProof/>
          <w:sz w:val="20"/>
        </w:rPr>
        <w:t>China Commun.</w:t>
      </w:r>
      <w:r w:rsidRPr="00C040E9">
        <w:rPr>
          <w:rFonts w:ascii="Times New Roman" w:hAnsi="Times New Roman" w:cs="Times New Roman"/>
          <w:noProof/>
          <w:sz w:val="20"/>
        </w:rPr>
        <w:t>, vol. 18, no. 5, pp. 93–119, 2021.</w:t>
      </w:r>
    </w:p>
    <w:p w14:paraId="1891F04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[12]</w:t>
      </w:r>
      <w:r w:rsidRPr="00C040E9">
        <w:rPr>
          <w:rFonts w:ascii="Times New Roman" w:hAnsi="Times New Roman" w:cs="Times New Roman"/>
          <w:noProof/>
          <w:sz w:val="20"/>
        </w:rPr>
        <w:tab/>
        <w:t>E. Alzubi, “AI-Powered Smart Grids in the 6G Era: A Comprehensive Survey on Security and Intelligent Energy Systems”.</w:t>
      </w:r>
    </w:p>
    <w:p w14:paraId="31BBC21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[13]</w:t>
      </w:r>
      <w:r w:rsidRPr="00C040E9">
        <w:rPr>
          <w:rFonts w:ascii="Times New Roman" w:hAnsi="Times New Roman" w:cs="Times New Roman"/>
          <w:noProof/>
          <w:sz w:val="20"/>
        </w:rPr>
        <w:tab/>
        <w:t xml:space="preserve">D. C. Nguyen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“6G Internet of Things: A comprehensive survey,” </w:t>
      </w:r>
      <w:r w:rsidRPr="00C040E9">
        <w:rPr>
          <w:rFonts w:ascii="Times New Roman" w:hAnsi="Times New Roman" w:cs="Times New Roman"/>
          <w:i/>
          <w:iCs/>
          <w:noProof/>
          <w:sz w:val="20"/>
        </w:rPr>
        <w:t>IEEE Internet Things J.</w:t>
      </w:r>
      <w:r w:rsidRPr="00C040E9">
        <w:rPr>
          <w:rFonts w:ascii="Times New Roman" w:hAnsi="Times New Roman" w:cs="Times New Roman"/>
          <w:noProof/>
          <w:sz w:val="20"/>
        </w:rPr>
        <w:t>, vol. 9, no. 1, pp. 359–383, 2021.</w:t>
      </w:r>
    </w:p>
    <w:p w14:paraId="0B11AE39"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[14]</w:t>
      </w:r>
      <w:r w:rsidRPr="00C040E9">
        <w:rPr>
          <w:rFonts w:ascii="Times New Roman" w:hAnsi="Times New Roman" w:cs="Times New Roman"/>
          <w:noProof/>
          <w:sz w:val="20"/>
        </w:rPr>
        <w:tab/>
        <w:t xml:space="preserve">X. Wang, Y. Zhao, C. Qiu, Q. Hu, and V. C. M. Leung, “Socialized learning: A survey of the paradigm shift for edge intelligence in networked systems,” </w:t>
      </w:r>
      <w:r w:rsidRPr="00C040E9">
        <w:rPr>
          <w:rFonts w:ascii="Times New Roman" w:hAnsi="Times New Roman" w:cs="Times New Roman"/>
          <w:i/>
          <w:iCs/>
          <w:noProof/>
          <w:sz w:val="20"/>
        </w:rPr>
        <w:t>IEEE Commun. Surv. Tutorials</w:t>
      </w:r>
      <w:r w:rsidRPr="00C040E9">
        <w:rPr>
          <w:rFonts w:ascii="Times New Roman" w:hAnsi="Times New Roman" w:cs="Times New Roman"/>
          <w:noProof/>
          <w:sz w:val="20"/>
        </w:rPr>
        <w:t>, vol. 27, no. 3, pp. 2085–2128, 2024.</w:t>
      </w:r>
    </w:p>
    <w:p w14:paraId="4055673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[15]</w:t>
      </w:r>
      <w:r w:rsidRPr="00C040E9">
        <w:rPr>
          <w:rFonts w:ascii="Times New Roman" w:hAnsi="Times New Roman" w:cs="Times New Roman"/>
          <w:noProof/>
          <w:sz w:val="20"/>
        </w:rPr>
        <w:tab/>
        <w:t xml:space="preserve">N. Gupta, S. Sharma, P. K. Juneja, and U. Garg, “Sdnfv 5g-iot: A framework for the next generation 5g enabled iot,” in </w:t>
      </w:r>
      <w:r w:rsidRPr="00C040E9">
        <w:rPr>
          <w:rFonts w:ascii="Times New Roman" w:hAnsi="Times New Roman" w:cs="Times New Roman"/>
          <w:i/>
          <w:iCs/>
          <w:noProof/>
          <w:sz w:val="20"/>
        </w:rPr>
        <w:t>2020 international conference on advances in computing, communication &amp; materials (ICACCM)</w:t>
      </w:r>
      <w:r w:rsidRPr="00C040E9">
        <w:rPr>
          <w:rFonts w:ascii="Times New Roman" w:hAnsi="Times New Roman" w:cs="Times New Roman"/>
          <w:noProof/>
          <w:sz w:val="20"/>
        </w:rPr>
        <w:t>, 2020, pp. 289–294.</w:t>
      </w:r>
    </w:p>
    <w:p w14:paraId="2765B71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[16]</w:t>
      </w:r>
      <w:r w:rsidRPr="00C040E9">
        <w:rPr>
          <w:rFonts w:ascii="Times New Roman" w:hAnsi="Times New Roman" w:cs="Times New Roman"/>
          <w:noProof/>
          <w:sz w:val="20"/>
        </w:rPr>
        <w:tab/>
        <w:t xml:space="preserve">P. Popovski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“A perspective on time toward wireless 6G,”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110, no. 8, pp. 1116–1146, 2022.</w:t>
      </w:r>
    </w:p>
    <w:p w14:paraId="042EE9B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[17]</w:t>
      </w:r>
      <w:r w:rsidRPr="00C040E9">
        <w:rPr>
          <w:rFonts w:ascii="Times New Roman" w:hAnsi="Times New Roman" w:cs="Times New Roman"/>
          <w:noProof/>
          <w:sz w:val="20"/>
        </w:rPr>
        <w:tab/>
        <w:t xml:space="preserve">O. Said, “Design and performance evaluation of QoE/QoS-oriented scheme for reliable data transmission in Internet of Things environments,” </w:t>
      </w:r>
      <w:r w:rsidRPr="00C040E9">
        <w:rPr>
          <w:rFonts w:ascii="Times New Roman" w:hAnsi="Times New Roman" w:cs="Times New Roman"/>
          <w:i/>
          <w:iCs/>
          <w:noProof/>
          <w:sz w:val="20"/>
        </w:rPr>
        <w:t>Comput. Commun.</w:t>
      </w:r>
      <w:r w:rsidRPr="00C040E9">
        <w:rPr>
          <w:rFonts w:ascii="Times New Roman" w:hAnsi="Times New Roman" w:cs="Times New Roman"/>
          <w:noProof/>
          <w:sz w:val="20"/>
        </w:rPr>
        <w:t>, vol. 189, pp. 158–174, 2022, doi: https://doi.org/10.1016/j.comcom.2022.03.020.</w:t>
      </w:r>
    </w:p>
    <w:p w14:paraId="16C8057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[18]</w:t>
      </w:r>
      <w:r w:rsidRPr="00C040E9">
        <w:rPr>
          <w:rFonts w:ascii="Times New Roman" w:hAnsi="Times New Roman" w:cs="Times New Roman"/>
          <w:noProof/>
          <w:sz w:val="20"/>
        </w:rPr>
        <w:tab/>
        <w:t xml:space="preserve">T. Mazhar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“Quality of Service (QoS) Performance Analysis in a Traffic Engineering Model </w:t>
      </w:r>
      <w:r w:rsidRPr="00C040E9">
        <w:rPr>
          <w:rFonts w:ascii="Times New Roman" w:hAnsi="Times New Roman" w:cs="Times New Roman"/>
          <w:noProof/>
          <w:sz w:val="20"/>
        </w:rPr>
        <w:lastRenderedPageBreak/>
        <w:t xml:space="preserve">for Next-Generation Wireless Sensor Networks,” </w:t>
      </w:r>
      <w:r w:rsidRPr="00C040E9">
        <w:rPr>
          <w:rFonts w:ascii="Times New Roman" w:hAnsi="Times New Roman" w:cs="Times New Roman"/>
          <w:i/>
          <w:iCs/>
          <w:noProof/>
          <w:sz w:val="20"/>
        </w:rPr>
        <w:t>Symmetry</w:t>
      </w:r>
      <w:r w:rsidRPr="00C040E9">
        <w:rPr>
          <w:rFonts w:ascii="Times New Roman" w:hAnsi="Times New Roman" w:cs="Times New Roman"/>
          <w:noProof/>
          <w:sz w:val="20"/>
        </w:rPr>
        <w:t>, vol. 15, no. 2. p. 513, 2023. doi: 10.3390/sym15020513.</w:t>
      </w:r>
    </w:p>
    <w:p w14:paraId="1285873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[19]</w:t>
      </w:r>
      <w:r w:rsidRPr="00C040E9">
        <w:rPr>
          <w:rFonts w:ascii="Times New Roman" w:hAnsi="Times New Roman" w:cs="Times New Roman"/>
          <w:noProof/>
          <w:sz w:val="20"/>
        </w:rPr>
        <w:tab/>
        <w:t xml:space="preserve">N. H. Mahmood, G. Berardinelli, E. J. Khatib, R. Hashemi, C. De Lima, and M. Latva-aho, “A functional architecture for 6G special-purpose industrial IoT networks,” </w:t>
      </w:r>
      <w:r w:rsidRPr="00C040E9">
        <w:rPr>
          <w:rFonts w:ascii="Times New Roman" w:hAnsi="Times New Roman" w:cs="Times New Roman"/>
          <w:i/>
          <w:iCs/>
          <w:noProof/>
          <w:sz w:val="20"/>
        </w:rPr>
        <w:t>IEEE Trans. Ind. informatics</w:t>
      </w:r>
      <w:r w:rsidRPr="00C040E9">
        <w:rPr>
          <w:rFonts w:ascii="Times New Roman" w:hAnsi="Times New Roman" w:cs="Times New Roman"/>
          <w:noProof/>
          <w:sz w:val="20"/>
        </w:rPr>
        <w:t>, vol. 19, no. 3, pp. 2530–2540, 2022.</w:t>
      </w:r>
    </w:p>
    <w:p w14:paraId="27A1D1B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[20]</w:t>
      </w:r>
      <w:r w:rsidRPr="00C040E9">
        <w:rPr>
          <w:rFonts w:ascii="Times New Roman" w:hAnsi="Times New Roman" w:cs="Times New Roman"/>
          <w:noProof/>
          <w:sz w:val="20"/>
        </w:rPr>
        <w:tab/>
        <w:t xml:space="preserve">A. Hazarika and M. Rahmati, “Towards an Evolved Immersive Experience: Exploring 5G- and Beyond-Enabled Ultra-Low-Latency Communications for Augmented and Virtual Reality,” </w:t>
      </w:r>
      <w:r w:rsidRPr="00C040E9">
        <w:rPr>
          <w:rFonts w:ascii="Times New Roman" w:hAnsi="Times New Roman" w:cs="Times New Roman"/>
          <w:i/>
          <w:iCs/>
          <w:noProof/>
          <w:sz w:val="20"/>
        </w:rPr>
        <w:t>Sensors</w:t>
      </w:r>
      <w:r w:rsidRPr="00C040E9">
        <w:rPr>
          <w:rFonts w:ascii="Times New Roman" w:hAnsi="Times New Roman" w:cs="Times New Roman"/>
          <w:noProof/>
          <w:sz w:val="20"/>
        </w:rPr>
        <w:t>, vol. 23, no. 7. p. 3682, 2023. doi: 10.3390/s23073682.</w:t>
      </w:r>
    </w:p>
    <w:p w14:paraId="05F6B61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[21]</w:t>
      </w:r>
      <w:r w:rsidRPr="00C040E9">
        <w:rPr>
          <w:rFonts w:ascii="Times New Roman" w:hAnsi="Times New Roman" w:cs="Times New Roman"/>
          <w:noProof/>
          <w:sz w:val="20"/>
        </w:rPr>
        <w:tab/>
        <w:t xml:space="preserve">M. Polese, J. M. Jornet, T. Melodia, and M. Zorzi, “Toward end-to-end, full-stack 6G terahertz networks,” </w:t>
      </w:r>
      <w:r w:rsidRPr="00C040E9">
        <w:rPr>
          <w:rFonts w:ascii="Times New Roman" w:hAnsi="Times New Roman" w:cs="Times New Roman"/>
          <w:i/>
          <w:iCs/>
          <w:noProof/>
          <w:sz w:val="20"/>
        </w:rPr>
        <w:t>IEEE Commun. Mag.</w:t>
      </w:r>
      <w:r w:rsidRPr="00C040E9">
        <w:rPr>
          <w:rFonts w:ascii="Times New Roman" w:hAnsi="Times New Roman" w:cs="Times New Roman"/>
          <w:noProof/>
          <w:sz w:val="20"/>
        </w:rPr>
        <w:t>, vol. 58, no. 11, pp. 48–54, 2020.</w:t>
      </w:r>
    </w:p>
    <w:p w14:paraId="64B55A9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[22]</w:t>
      </w:r>
      <w:r w:rsidRPr="00C040E9">
        <w:rPr>
          <w:rFonts w:ascii="Times New Roman" w:hAnsi="Times New Roman" w:cs="Times New Roman"/>
          <w:noProof/>
          <w:sz w:val="20"/>
        </w:rPr>
        <w:tab/>
        <w:t xml:space="preserve">W. Jiang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“Terahertz communications and sensing for 6G and beyond: A comprehensive review,” </w:t>
      </w:r>
      <w:r w:rsidRPr="00C040E9">
        <w:rPr>
          <w:rFonts w:ascii="Times New Roman" w:hAnsi="Times New Roman" w:cs="Times New Roman"/>
          <w:i/>
          <w:iCs/>
          <w:noProof/>
          <w:sz w:val="20"/>
        </w:rPr>
        <w:t>IEEE Commun. Surv. Tutorials</w:t>
      </w:r>
      <w:r w:rsidRPr="00C040E9">
        <w:rPr>
          <w:rFonts w:ascii="Times New Roman" w:hAnsi="Times New Roman" w:cs="Times New Roman"/>
          <w:noProof/>
          <w:sz w:val="20"/>
        </w:rPr>
        <w:t>, vol. 26, no. 4, pp. 2326–2381, 2024.</w:t>
      </w:r>
    </w:p>
    <w:p w14:paraId="1C6032F6"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[23]</w:t>
      </w:r>
      <w:r w:rsidRPr="00C040E9">
        <w:rPr>
          <w:rFonts w:ascii="Times New Roman" w:hAnsi="Times New Roman" w:cs="Times New Roman"/>
          <w:noProof/>
          <w:sz w:val="20"/>
        </w:rPr>
        <w:tab/>
        <w:t xml:space="preserve">Y. Feng, Q. Hu, K. Qu, W. Yang, Y. Zheng, and K. Chen, “Reconfigurable intelligent surfaces: Design, implementation, and practical demonstration,” </w:t>
      </w:r>
      <w:r w:rsidRPr="00C040E9">
        <w:rPr>
          <w:rFonts w:ascii="Times New Roman" w:hAnsi="Times New Roman" w:cs="Times New Roman"/>
          <w:i/>
          <w:iCs/>
          <w:noProof/>
          <w:sz w:val="20"/>
        </w:rPr>
        <w:t>Electromagn. Sci.</w:t>
      </w:r>
      <w:r w:rsidRPr="00C040E9">
        <w:rPr>
          <w:rFonts w:ascii="Times New Roman" w:hAnsi="Times New Roman" w:cs="Times New Roman"/>
          <w:noProof/>
          <w:sz w:val="20"/>
        </w:rPr>
        <w:t>, vol. 1, no. 2, pp. 1–21, 2023.</w:t>
      </w:r>
    </w:p>
    <w:p w14:paraId="318FC96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[24]</w:t>
      </w:r>
      <w:r w:rsidRPr="00C040E9">
        <w:rPr>
          <w:rFonts w:ascii="Times New Roman" w:hAnsi="Times New Roman" w:cs="Times New Roman"/>
          <w:noProof/>
          <w:sz w:val="20"/>
        </w:rPr>
        <w:tab/>
        <w:t xml:space="preserve">G. Gradoni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“Smart radio environments,” </w:t>
      </w:r>
      <w:r w:rsidRPr="00C040E9">
        <w:rPr>
          <w:rFonts w:ascii="Times New Roman" w:hAnsi="Times New Roman" w:cs="Times New Roman"/>
          <w:i/>
          <w:iCs/>
          <w:noProof/>
          <w:sz w:val="20"/>
        </w:rPr>
        <w:t>arXiv Prepr. arXiv2111.08676</w:t>
      </w:r>
      <w:r w:rsidRPr="00C040E9">
        <w:rPr>
          <w:rFonts w:ascii="Times New Roman" w:hAnsi="Times New Roman" w:cs="Times New Roman"/>
          <w:noProof/>
          <w:sz w:val="20"/>
        </w:rPr>
        <w:t>, 2021.</w:t>
      </w:r>
    </w:p>
    <w:p w14:paraId="742D690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[25]</w:t>
      </w:r>
      <w:r w:rsidRPr="00C040E9">
        <w:rPr>
          <w:rFonts w:ascii="Times New Roman" w:hAnsi="Times New Roman" w:cs="Times New Roman"/>
          <w:noProof/>
          <w:sz w:val="20"/>
        </w:rPr>
        <w:tab/>
        <w:t xml:space="preserve">Z. Gao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“Compressive-sensing-based grant-free massive access for 6G massive communication,” </w:t>
      </w:r>
      <w:r w:rsidRPr="00C040E9">
        <w:rPr>
          <w:rFonts w:ascii="Times New Roman" w:hAnsi="Times New Roman" w:cs="Times New Roman"/>
          <w:i/>
          <w:iCs/>
          <w:noProof/>
          <w:sz w:val="20"/>
        </w:rPr>
        <w:t>IEEE Internet Things J.</w:t>
      </w:r>
      <w:r w:rsidRPr="00C040E9">
        <w:rPr>
          <w:rFonts w:ascii="Times New Roman" w:hAnsi="Times New Roman" w:cs="Times New Roman"/>
          <w:noProof/>
          <w:sz w:val="20"/>
        </w:rPr>
        <w:t>, vol. 11, no. 5, pp. 7411–7435, 2023.</w:t>
      </w:r>
    </w:p>
    <w:p w14:paraId="0D23F74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[26]</w:t>
      </w:r>
      <w:r w:rsidRPr="00C040E9">
        <w:rPr>
          <w:rFonts w:ascii="Times New Roman" w:hAnsi="Times New Roman" w:cs="Times New Roman"/>
          <w:noProof/>
          <w:sz w:val="20"/>
        </w:rPr>
        <w:tab/>
        <w:t xml:space="preserve">V. Stoynov, V. Poulkov, Z. Valkova-Jarvis, G. Iliev, and P. Koleva, “Ultra-Dense Networks: Taxonomy and Key Performance Indicators,” </w:t>
      </w:r>
      <w:r w:rsidRPr="00C040E9">
        <w:rPr>
          <w:rFonts w:ascii="Times New Roman" w:hAnsi="Times New Roman" w:cs="Times New Roman"/>
          <w:i/>
          <w:iCs/>
          <w:noProof/>
          <w:sz w:val="20"/>
        </w:rPr>
        <w:t>Symmetry</w:t>
      </w:r>
      <w:r w:rsidRPr="00C040E9">
        <w:rPr>
          <w:rFonts w:ascii="Times New Roman" w:hAnsi="Times New Roman" w:cs="Times New Roman"/>
          <w:noProof/>
          <w:sz w:val="20"/>
        </w:rPr>
        <w:t>, vol. 15, no. 1. p. 2, 2023. doi: 10.3390/sym15010002.</w:t>
      </w:r>
    </w:p>
    <w:p w14:paraId="37D1693B"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[27]</w:t>
      </w:r>
      <w:r w:rsidRPr="00C040E9">
        <w:rPr>
          <w:rFonts w:ascii="Times New Roman" w:hAnsi="Times New Roman" w:cs="Times New Roman"/>
          <w:noProof/>
          <w:sz w:val="20"/>
        </w:rPr>
        <w:tab/>
        <w:t xml:space="preserve">E. Peltonen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“6G white paper on edge intelligence,” </w:t>
      </w:r>
      <w:r w:rsidRPr="00C040E9">
        <w:rPr>
          <w:rFonts w:ascii="Times New Roman" w:hAnsi="Times New Roman" w:cs="Times New Roman"/>
          <w:i/>
          <w:iCs/>
          <w:noProof/>
          <w:sz w:val="20"/>
        </w:rPr>
        <w:t>arXiv Prepr. arXiv2004.14850</w:t>
      </w:r>
      <w:r w:rsidRPr="00C040E9">
        <w:rPr>
          <w:rFonts w:ascii="Times New Roman" w:hAnsi="Times New Roman" w:cs="Times New Roman"/>
          <w:noProof/>
          <w:sz w:val="20"/>
        </w:rPr>
        <w:t>, 2020.</w:t>
      </w:r>
    </w:p>
    <w:p w14:paraId="77BED67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[28]</w:t>
      </w:r>
      <w:r w:rsidRPr="00C040E9">
        <w:rPr>
          <w:rFonts w:ascii="Times New Roman" w:hAnsi="Times New Roman" w:cs="Times New Roman"/>
          <w:noProof/>
          <w:sz w:val="20"/>
        </w:rPr>
        <w:tab/>
        <w:t xml:space="preserve">S. Khan, S. Khan, Y. Ali, M. Khalid, Z. Ullah, and S. Mumtaz, “Highly accurate and reliable wireless network slicing in 5th generation networks: a hybrid deep learning approach,” </w:t>
      </w:r>
      <w:r w:rsidRPr="00C040E9">
        <w:rPr>
          <w:rFonts w:ascii="Times New Roman" w:hAnsi="Times New Roman" w:cs="Times New Roman"/>
          <w:i/>
          <w:iCs/>
          <w:noProof/>
          <w:sz w:val="20"/>
        </w:rPr>
        <w:t>J. Netw. Syst. Manag.</w:t>
      </w:r>
      <w:r w:rsidRPr="00C040E9">
        <w:rPr>
          <w:rFonts w:ascii="Times New Roman" w:hAnsi="Times New Roman" w:cs="Times New Roman"/>
          <w:noProof/>
          <w:sz w:val="20"/>
        </w:rPr>
        <w:t>, vol. 30, no. 2, p. 29, 2022.</w:t>
      </w:r>
    </w:p>
    <w:p w14:paraId="6F37ACB6"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[29]</w:t>
      </w:r>
      <w:r w:rsidRPr="00C040E9">
        <w:rPr>
          <w:rFonts w:ascii="Times New Roman" w:hAnsi="Times New Roman" w:cs="Times New Roman"/>
          <w:noProof/>
          <w:sz w:val="20"/>
        </w:rPr>
        <w:tab/>
        <w:t xml:space="preserve">S. Mhatre, F. Adelantado, K. Ramantas, and C. Verikoukis, “Intelligent QoS-aware slice resource allocation with user association parameterization for beyond 5G O-RAN-based architecture using DRL,” </w:t>
      </w:r>
      <w:r w:rsidRPr="00C040E9">
        <w:rPr>
          <w:rFonts w:ascii="Times New Roman" w:hAnsi="Times New Roman" w:cs="Times New Roman"/>
          <w:i/>
          <w:iCs/>
          <w:noProof/>
          <w:sz w:val="20"/>
        </w:rPr>
        <w:t>IEEE Trans. Veh. Technol.</w:t>
      </w:r>
      <w:r w:rsidRPr="00C040E9">
        <w:rPr>
          <w:rFonts w:ascii="Times New Roman" w:hAnsi="Times New Roman" w:cs="Times New Roman"/>
          <w:noProof/>
          <w:sz w:val="20"/>
        </w:rPr>
        <w:t>, vol. 74, no. 2, pp. 3096–3109, 2024.</w:t>
      </w:r>
    </w:p>
    <w:p w14:paraId="45E9B59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[30]</w:t>
      </w:r>
      <w:r w:rsidRPr="00C040E9">
        <w:rPr>
          <w:rFonts w:ascii="Times New Roman" w:hAnsi="Times New Roman" w:cs="Times New Roman"/>
          <w:noProof/>
          <w:sz w:val="20"/>
        </w:rPr>
        <w:tab/>
        <w:t xml:space="preserve">Y. Wang, X. Kang, T. Li, H. Wang, C.-K. Chu, and Z. Lei, “SIX-trust for 6G: Towards a secure and trustworthy 6G network,” </w:t>
      </w:r>
      <w:r w:rsidRPr="00C040E9">
        <w:rPr>
          <w:rFonts w:ascii="Times New Roman" w:hAnsi="Times New Roman" w:cs="Times New Roman"/>
          <w:i/>
          <w:iCs/>
          <w:noProof/>
          <w:sz w:val="20"/>
        </w:rPr>
        <w:t>arXiv Prepr. arXiv2210.17291</w:t>
      </w:r>
      <w:r w:rsidRPr="00C040E9">
        <w:rPr>
          <w:rFonts w:ascii="Times New Roman" w:hAnsi="Times New Roman" w:cs="Times New Roman"/>
          <w:noProof/>
          <w:sz w:val="20"/>
        </w:rPr>
        <w:t>, 2022.</w:t>
      </w:r>
    </w:p>
    <w:p w14:paraId="31E7EB86"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[31]</w:t>
      </w:r>
      <w:r w:rsidRPr="00C040E9">
        <w:rPr>
          <w:rFonts w:ascii="Times New Roman" w:hAnsi="Times New Roman" w:cs="Times New Roman"/>
          <w:noProof/>
          <w:sz w:val="20"/>
        </w:rPr>
        <w:tab/>
        <w:t xml:space="preserve">T. Alam, “A reliable communication framework and its use in internet of things (IoT),” </w:t>
      </w:r>
      <w:r w:rsidRPr="00C040E9">
        <w:rPr>
          <w:rFonts w:ascii="Times New Roman" w:hAnsi="Times New Roman" w:cs="Times New Roman"/>
          <w:i/>
          <w:iCs/>
          <w:noProof/>
          <w:sz w:val="20"/>
        </w:rPr>
        <w:t>Authorea Prepr.</w:t>
      </w:r>
      <w:r w:rsidRPr="00C040E9">
        <w:rPr>
          <w:rFonts w:ascii="Times New Roman" w:hAnsi="Times New Roman" w:cs="Times New Roman"/>
          <w:noProof/>
          <w:sz w:val="20"/>
        </w:rPr>
        <w:t>, 2023.</w:t>
      </w:r>
    </w:p>
    <w:p w14:paraId="294337B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[32]</w:t>
      </w:r>
      <w:r w:rsidRPr="00C040E9">
        <w:rPr>
          <w:rFonts w:ascii="Times New Roman" w:hAnsi="Times New Roman" w:cs="Times New Roman"/>
          <w:noProof/>
          <w:sz w:val="20"/>
        </w:rPr>
        <w:tab/>
        <w:t xml:space="preserve">J. Hu, Q. Wang, and K. Yang, “Energy self-sustainability in full-spectrum 6G,” </w:t>
      </w:r>
      <w:r w:rsidRPr="00C040E9">
        <w:rPr>
          <w:rFonts w:ascii="Times New Roman" w:hAnsi="Times New Roman" w:cs="Times New Roman"/>
          <w:i/>
          <w:iCs/>
          <w:noProof/>
          <w:sz w:val="20"/>
        </w:rPr>
        <w:t>IEEE Wirel. Commun.</w:t>
      </w:r>
      <w:r w:rsidRPr="00C040E9">
        <w:rPr>
          <w:rFonts w:ascii="Times New Roman" w:hAnsi="Times New Roman" w:cs="Times New Roman"/>
          <w:noProof/>
          <w:sz w:val="20"/>
        </w:rPr>
        <w:t>, vol. 28, no. 1, pp. 104–111, 2020.</w:t>
      </w:r>
    </w:p>
    <w:p w14:paraId="12BD3EA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[33]</w:t>
      </w:r>
      <w:r w:rsidRPr="00C040E9">
        <w:rPr>
          <w:rFonts w:ascii="Times New Roman" w:hAnsi="Times New Roman" w:cs="Times New Roman"/>
          <w:noProof/>
          <w:sz w:val="20"/>
        </w:rPr>
        <w:tab/>
        <w:t xml:space="preserve">O. L. A. López, H. Alves, R. D. Souza, S. Montejo-Sánchez, E. M. G. Fernández, and M. Latva-Aho, “Massive wireless energy transfer: Enabling sustainable IoT toward 6G era,” </w:t>
      </w:r>
      <w:r w:rsidRPr="00C040E9">
        <w:rPr>
          <w:rFonts w:ascii="Times New Roman" w:hAnsi="Times New Roman" w:cs="Times New Roman"/>
          <w:i/>
          <w:iCs/>
          <w:noProof/>
          <w:sz w:val="20"/>
        </w:rPr>
        <w:t>IEEE Internet Things J.</w:t>
      </w:r>
      <w:r w:rsidRPr="00C040E9">
        <w:rPr>
          <w:rFonts w:ascii="Times New Roman" w:hAnsi="Times New Roman" w:cs="Times New Roman"/>
          <w:noProof/>
          <w:sz w:val="20"/>
        </w:rPr>
        <w:t>, vol. 8, no. 11, pp. 8816–8835, 2021.</w:t>
      </w:r>
    </w:p>
    <w:p w14:paraId="01183D1F"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[34]</w:t>
      </w:r>
      <w:r w:rsidRPr="00C040E9">
        <w:rPr>
          <w:rFonts w:ascii="Times New Roman" w:hAnsi="Times New Roman" w:cs="Times New Roman"/>
          <w:noProof/>
          <w:sz w:val="20"/>
        </w:rPr>
        <w:tab/>
        <w:t xml:space="preserve">K. A. Hashim, H. H. Qasim, A. E. Hamzah, O. A. Hasan, and M. Al-Jadiri, “Door lock system based on internet of things and Bluetooth by using Raspberry Pi,” </w:t>
      </w:r>
      <w:r w:rsidRPr="00C040E9">
        <w:rPr>
          <w:rFonts w:ascii="Times New Roman" w:hAnsi="Times New Roman" w:cs="Times New Roman"/>
          <w:i/>
          <w:iCs/>
          <w:noProof/>
          <w:sz w:val="20"/>
        </w:rPr>
        <w:t>Bull. Electr. Eng. Informatics</w:t>
      </w:r>
      <w:r w:rsidRPr="00C040E9">
        <w:rPr>
          <w:rFonts w:ascii="Times New Roman" w:hAnsi="Times New Roman" w:cs="Times New Roman"/>
          <w:noProof/>
          <w:sz w:val="20"/>
        </w:rPr>
        <w:t>, vol. 12, no. 5, pp. 2753–2762, 2023.</w:t>
      </w:r>
    </w:p>
    <w:p w14:paraId="19ED7C3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[35]</w:t>
      </w:r>
      <w:r w:rsidRPr="00C040E9">
        <w:rPr>
          <w:rFonts w:ascii="Times New Roman" w:hAnsi="Times New Roman" w:cs="Times New Roman"/>
          <w:noProof/>
          <w:sz w:val="20"/>
        </w:rPr>
        <w:tab/>
        <w:t xml:space="preserve">H. H. Qasim, “Enhancing Weather Monitoring : A Comprehensive Study Utilizing IoT , ESP32 , Sensor Integration , and Blynk Platform,” </w:t>
      </w:r>
      <w:r w:rsidRPr="00C040E9">
        <w:rPr>
          <w:rFonts w:ascii="Times New Roman" w:hAnsi="Times New Roman" w:cs="Times New Roman"/>
          <w:i/>
          <w:iCs/>
          <w:noProof/>
          <w:sz w:val="20"/>
        </w:rPr>
        <w:t>2024 IEEE 10th Int. Conf. Smart Instrumentation, Meas. Appl.</w:t>
      </w:r>
      <w:r w:rsidRPr="00C040E9">
        <w:rPr>
          <w:rFonts w:ascii="Times New Roman" w:hAnsi="Times New Roman" w:cs="Times New Roman"/>
          <w:noProof/>
          <w:sz w:val="20"/>
        </w:rPr>
        <w:t>, pp. 156–161, 2024, doi: 10.1109/ICSIMA62563.2024.10675553.</w:t>
      </w:r>
    </w:p>
    <w:p w14:paraId="46C24AE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[36]</w:t>
      </w:r>
      <w:r w:rsidRPr="00C040E9">
        <w:rPr>
          <w:rFonts w:ascii="Times New Roman" w:hAnsi="Times New Roman" w:cs="Times New Roman"/>
          <w:noProof/>
          <w:sz w:val="20"/>
        </w:rPr>
        <w:tab/>
        <w:t xml:space="preserve">S. K. Pattnaik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“Future Wireless Communication Technology towards 6G IoT: An Application-Based  Analysis of IoT in Real-Time Location Monitoring of Employees Inside Underground Mines by Using BLE.,” </w:t>
      </w:r>
      <w:r w:rsidRPr="00C040E9">
        <w:rPr>
          <w:rFonts w:ascii="Times New Roman" w:hAnsi="Times New Roman" w:cs="Times New Roman"/>
          <w:i/>
          <w:iCs/>
          <w:noProof/>
          <w:sz w:val="20"/>
        </w:rPr>
        <w:t>Sensors (Basel).</w:t>
      </w:r>
      <w:r w:rsidRPr="00C040E9">
        <w:rPr>
          <w:rFonts w:ascii="Times New Roman" w:hAnsi="Times New Roman" w:cs="Times New Roman"/>
          <w:noProof/>
          <w:sz w:val="20"/>
        </w:rPr>
        <w:t>, vol. 22, no. 9, Apr. 2022, doi: 10.3390/s22093438.</w:t>
      </w:r>
    </w:p>
    <w:p w14:paraId="26C062D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[37]</w:t>
      </w:r>
      <w:r w:rsidRPr="00C040E9">
        <w:rPr>
          <w:rFonts w:ascii="Times New Roman" w:hAnsi="Times New Roman" w:cs="Times New Roman"/>
          <w:noProof/>
          <w:sz w:val="20"/>
        </w:rPr>
        <w:tab/>
        <w:t xml:space="preserve">F. Salahdine, T. Han, and N. Zhang, “5G, 6G, and Beyond: Recent advances and future challenges,” </w:t>
      </w:r>
      <w:r w:rsidRPr="00C040E9">
        <w:rPr>
          <w:rFonts w:ascii="Times New Roman" w:hAnsi="Times New Roman" w:cs="Times New Roman"/>
          <w:i/>
          <w:iCs/>
          <w:noProof/>
          <w:sz w:val="20"/>
        </w:rPr>
        <w:t>Ann. Telecommun.</w:t>
      </w:r>
      <w:r w:rsidRPr="00C040E9">
        <w:rPr>
          <w:rFonts w:ascii="Times New Roman" w:hAnsi="Times New Roman" w:cs="Times New Roman"/>
          <w:noProof/>
          <w:sz w:val="20"/>
        </w:rPr>
        <w:t>, vol. 78, no. 9, pp. 525–549, 2023, doi: 10.1007/s12243-022-00938-3.</w:t>
      </w:r>
    </w:p>
    <w:p w14:paraId="3D9D7979"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[38]</w:t>
      </w:r>
      <w:r w:rsidRPr="00C040E9">
        <w:rPr>
          <w:rFonts w:ascii="Times New Roman" w:hAnsi="Times New Roman" w:cs="Times New Roman"/>
          <w:noProof/>
          <w:sz w:val="20"/>
        </w:rPr>
        <w:tab/>
        <w:t xml:space="preserve">M. Di Renzo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“Smart radio environments empowered by reconfigurable intelligent surfaces: How it works, state of research, and the road ahead,” </w:t>
      </w:r>
      <w:r w:rsidRPr="00C040E9">
        <w:rPr>
          <w:rFonts w:ascii="Times New Roman" w:hAnsi="Times New Roman" w:cs="Times New Roman"/>
          <w:i/>
          <w:iCs/>
          <w:noProof/>
          <w:sz w:val="20"/>
        </w:rPr>
        <w:t>IEEE J. Sel. areas Commun.</w:t>
      </w:r>
      <w:r w:rsidRPr="00C040E9">
        <w:rPr>
          <w:rFonts w:ascii="Times New Roman" w:hAnsi="Times New Roman" w:cs="Times New Roman"/>
          <w:noProof/>
          <w:sz w:val="20"/>
        </w:rPr>
        <w:t>, vol. 38, no. 11, pp. 2450–2525, 2020.</w:t>
      </w:r>
    </w:p>
    <w:p w14:paraId="5D49F1D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[39]</w:t>
      </w:r>
      <w:r w:rsidRPr="00C040E9">
        <w:rPr>
          <w:rFonts w:ascii="Times New Roman" w:hAnsi="Times New Roman" w:cs="Times New Roman"/>
          <w:noProof/>
          <w:sz w:val="20"/>
        </w:rPr>
        <w:tab/>
        <w:t xml:space="preserve">W. Tang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“Wireless communications with reconfigurable intelligent surface: Path loss modeling and experimental measurement,” </w:t>
      </w:r>
      <w:r w:rsidRPr="00C040E9">
        <w:rPr>
          <w:rFonts w:ascii="Times New Roman" w:hAnsi="Times New Roman" w:cs="Times New Roman"/>
          <w:i/>
          <w:iCs/>
          <w:noProof/>
          <w:sz w:val="20"/>
        </w:rPr>
        <w:t>IEEE Trans. Wirel. Commun.</w:t>
      </w:r>
      <w:r w:rsidRPr="00C040E9">
        <w:rPr>
          <w:rFonts w:ascii="Times New Roman" w:hAnsi="Times New Roman" w:cs="Times New Roman"/>
          <w:noProof/>
          <w:sz w:val="20"/>
        </w:rPr>
        <w:t>, vol. 20, no. 1, pp. 421–439, 2020.</w:t>
      </w:r>
    </w:p>
    <w:p w14:paraId="78CFD1F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[40]</w:t>
      </w:r>
      <w:r w:rsidRPr="00C040E9">
        <w:rPr>
          <w:rFonts w:ascii="Times New Roman" w:hAnsi="Times New Roman" w:cs="Times New Roman"/>
          <w:noProof/>
          <w:sz w:val="20"/>
        </w:rPr>
        <w:tab/>
        <w:t xml:space="preserve">W. U. Khan, M. A. Javed, S. Zeadally, E. Lagunas, and S. Chatzinotas, “Intelligent and secure radio environments for 6G vehicular aided HetNets: Key opportunities and challenges,” </w:t>
      </w:r>
      <w:r w:rsidRPr="00C040E9">
        <w:rPr>
          <w:rFonts w:ascii="Times New Roman" w:hAnsi="Times New Roman" w:cs="Times New Roman"/>
          <w:i/>
          <w:iCs/>
          <w:noProof/>
          <w:sz w:val="20"/>
        </w:rPr>
        <w:t>IEEE Commun. Stand. Mag.</w:t>
      </w:r>
      <w:r w:rsidRPr="00C040E9">
        <w:rPr>
          <w:rFonts w:ascii="Times New Roman" w:hAnsi="Times New Roman" w:cs="Times New Roman"/>
          <w:noProof/>
          <w:sz w:val="20"/>
        </w:rPr>
        <w:t>, vol. 7, no. 3, pp. 32–39, 2023.</w:t>
      </w:r>
    </w:p>
    <w:p w14:paraId="57B7038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lastRenderedPageBreak/>
        <w:t>[41]</w:t>
      </w:r>
      <w:r w:rsidRPr="00C040E9">
        <w:rPr>
          <w:rFonts w:ascii="Times New Roman" w:hAnsi="Times New Roman" w:cs="Times New Roman"/>
          <w:noProof/>
          <w:sz w:val="20"/>
        </w:rPr>
        <w:tab/>
        <w:t xml:space="preserve">H. Q. Ngo, G. Interdonato, E. G. Larsson, G. Caire, and J. G. Andrews, “Ultradense cell-free massive MIMO for 6G: Technical overview and open questions,”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112, no. 7, pp. 805–831, 2024.</w:t>
      </w:r>
    </w:p>
    <w:p w14:paraId="230EB28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[42]</w:t>
      </w:r>
      <w:r w:rsidRPr="00C040E9">
        <w:rPr>
          <w:rFonts w:ascii="Times New Roman" w:hAnsi="Times New Roman" w:cs="Times New Roman"/>
          <w:noProof/>
          <w:sz w:val="20"/>
        </w:rPr>
        <w:tab/>
        <w:t xml:space="preserve">V. Stoynov, V. Poulkov, Z. Valkova-Jarvis, G. Iliev, and P. Koleva, “Ultra-dense networks: Taxonomy and key performance indicators,” </w:t>
      </w:r>
      <w:r w:rsidRPr="00C040E9">
        <w:rPr>
          <w:rFonts w:ascii="Times New Roman" w:hAnsi="Times New Roman" w:cs="Times New Roman"/>
          <w:i/>
          <w:iCs/>
          <w:noProof/>
          <w:sz w:val="20"/>
        </w:rPr>
        <w:t>Symmetry (Basel).</w:t>
      </w:r>
      <w:r w:rsidRPr="00C040E9">
        <w:rPr>
          <w:rFonts w:ascii="Times New Roman" w:hAnsi="Times New Roman" w:cs="Times New Roman"/>
          <w:noProof/>
          <w:sz w:val="20"/>
        </w:rPr>
        <w:t>, vol. 15, no. 1, p. 2, 2022.</w:t>
      </w:r>
    </w:p>
    <w:p w14:paraId="05E2A049"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[43]</w:t>
      </w:r>
      <w:r w:rsidRPr="00C040E9">
        <w:rPr>
          <w:rFonts w:ascii="Times New Roman" w:hAnsi="Times New Roman" w:cs="Times New Roman"/>
          <w:noProof/>
          <w:sz w:val="20"/>
        </w:rPr>
        <w:tab/>
        <w:t>M. T. Mamaghani, G. S. Member, Y. Hong, and S. Member, “Aerial Intelligent Reflecting Surface Enabled Terahertz Covert Communications in Beyond-5G Internet of Things,” pp. 1–24, 2027.</w:t>
      </w:r>
    </w:p>
    <w:p w14:paraId="622BC47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[44]</w:t>
      </w:r>
      <w:r w:rsidRPr="00C040E9">
        <w:rPr>
          <w:rFonts w:ascii="Times New Roman" w:hAnsi="Times New Roman" w:cs="Times New Roman"/>
          <w:noProof/>
          <w:sz w:val="20"/>
        </w:rPr>
        <w:tab/>
        <w:t xml:space="preserve">S. P. Tera, R. Chinthaginjala, G. Pau, and T. H. Kim, “Toward 6G: An overview of the next generation of intelligent network connectivity,”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13, pp. 925–961, 2024.</w:t>
      </w:r>
    </w:p>
    <w:p w14:paraId="441C1E8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[45]</w:t>
      </w:r>
      <w:r w:rsidRPr="00C040E9">
        <w:rPr>
          <w:rFonts w:ascii="Times New Roman" w:hAnsi="Times New Roman" w:cs="Times New Roman"/>
          <w:noProof/>
          <w:sz w:val="20"/>
        </w:rPr>
        <w:tab/>
        <w:t xml:space="preserve">V. Petrov, H. Guerboukha, A. Singh, and J. M. Jornet, “Wavefront hopping for physical layer security in 6G and beyond near-field THz communications,” </w:t>
      </w:r>
      <w:r w:rsidRPr="00C040E9">
        <w:rPr>
          <w:rFonts w:ascii="Times New Roman" w:hAnsi="Times New Roman" w:cs="Times New Roman"/>
          <w:i/>
          <w:iCs/>
          <w:noProof/>
          <w:sz w:val="20"/>
        </w:rPr>
        <w:t>IEEE Trans. Commun.</w:t>
      </w:r>
      <w:r w:rsidRPr="00C040E9">
        <w:rPr>
          <w:rFonts w:ascii="Times New Roman" w:hAnsi="Times New Roman" w:cs="Times New Roman"/>
          <w:noProof/>
          <w:sz w:val="20"/>
        </w:rPr>
        <w:t>, vol. 73, no. 5, pp. 2996–3012, 2024.</w:t>
      </w:r>
    </w:p>
    <w:p w14:paraId="05CC2E7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[46]</w:t>
      </w:r>
      <w:r w:rsidRPr="00C040E9">
        <w:rPr>
          <w:rFonts w:ascii="Times New Roman" w:hAnsi="Times New Roman" w:cs="Times New Roman"/>
          <w:noProof/>
          <w:sz w:val="20"/>
        </w:rPr>
        <w:tab/>
        <w:t xml:space="preserve">W. Sun, Q. Wang, N. Zhao, H. Zhang, C. Shen, and L. W.-C. Wong, </w:t>
      </w:r>
      <w:r w:rsidRPr="00C040E9">
        <w:rPr>
          <w:rFonts w:ascii="Times New Roman" w:hAnsi="Times New Roman" w:cs="Times New Roman"/>
          <w:i/>
          <w:iCs/>
          <w:noProof/>
          <w:sz w:val="20"/>
        </w:rPr>
        <w:t>Ultra-Dense Heterogeneous Networks</w:t>
      </w:r>
      <w:r w:rsidRPr="00C040E9">
        <w:rPr>
          <w:rFonts w:ascii="Times New Roman" w:hAnsi="Times New Roman" w:cs="Times New Roman"/>
          <w:noProof/>
          <w:sz w:val="20"/>
        </w:rPr>
        <w:t>. CRC Press, 2022.</w:t>
      </w:r>
    </w:p>
    <w:p w14:paraId="051E28C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[47]</w:t>
      </w:r>
      <w:r w:rsidRPr="00C040E9">
        <w:rPr>
          <w:rFonts w:ascii="Times New Roman" w:hAnsi="Times New Roman" w:cs="Times New Roman"/>
          <w:noProof/>
          <w:sz w:val="20"/>
        </w:rPr>
        <w:tab/>
        <w:t xml:space="preserve">R. F. Miranda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“A review of cognitive hybrid radio frequency/visible light communication systems for wireless sensor networks,” </w:t>
      </w:r>
      <w:r w:rsidRPr="00C040E9">
        <w:rPr>
          <w:rFonts w:ascii="Times New Roman" w:hAnsi="Times New Roman" w:cs="Times New Roman"/>
          <w:i/>
          <w:iCs/>
          <w:noProof/>
          <w:sz w:val="20"/>
        </w:rPr>
        <w:t>Sensors</w:t>
      </w:r>
      <w:r w:rsidRPr="00C040E9">
        <w:rPr>
          <w:rFonts w:ascii="Times New Roman" w:hAnsi="Times New Roman" w:cs="Times New Roman"/>
          <w:noProof/>
          <w:sz w:val="20"/>
        </w:rPr>
        <w:t>, vol. 23, no. 18, p. 7815, 2023.</w:t>
      </w:r>
    </w:p>
    <w:p w14:paraId="710FF71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[48]</w:t>
      </w:r>
      <w:r w:rsidRPr="00C040E9">
        <w:rPr>
          <w:rFonts w:ascii="Times New Roman" w:hAnsi="Times New Roman" w:cs="Times New Roman"/>
          <w:noProof/>
          <w:sz w:val="20"/>
        </w:rPr>
        <w:tab/>
        <w:t xml:space="preserve">D. Xu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“Edge intelligence: Empowering intelligence to the edge of network,”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109, no. 11, pp. 1778–1837, 2021.</w:t>
      </w:r>
    </w:p>
    <w:p w14:paraId="0C873D8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[49]</w:t>
      </w:r>
      <w:r w:rsidRPr="00C040E9">
        <w:rPr>
          <w:rFonts w:ascii="Times New Roman" w:hAnsi="Times New Roman" w:cs="Times New Roman"/>
          <w:noProof/>
          <w:sz w:val="20"/>
        </w:rPr>
        <w:tab/>
        <w:t>A. Kareem, S. Sahran, A. Essa, H. Hadi, and D. Albashih, “Comparative Analysis of Color Space in Histopathology Image Classification,” vol. 37, no. 2, pp. 617–634, 2025.</w:t>
      </w:r>
    </w:p>
    <w:p w14:paraId="3B4FDD13"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[50]</w:t>
      </w:r>
      <w:r w:rsidRPr="00C040E9">
        <w:rPr>
          <w:rFonts w:ascii="Times New Roman" w:hAnsi="Times New Roman" w:cs="Times New Roman"/>
          <w:noProof/>
          <w:sz w:val="20"/>
        </w:rPr>
        <w:tab/>
        <w:t xml:space="preserve">A. A. Ismail, N. E. Khalifa, and R. A. El-Khoribi, “A survey on resource scheduling approaches in multi-access edge computing environment: a deep reinforcement learning study,” </w:t>
      </w:r>
      <w:r w:rsidRPr="00C040E9">
        <w:rPr>
          <w:rFonts w:ascii="Times New Roman" w:hAnsi="Times New Roman" w:cs="Times New Roman"/>
          <w:i/>
          <w:iCs/>
          <w:noProof/>
          <w:sz w:val="20"/>
        </w:rPr>
        <w:t>Cluster Comput.</w:t>
      </w:r>
      <w:r w:rsidRPr="00C040E9">
        <w:rPr>
          <w:rFonts w:ascii="Times New Roman" w:hAnsi="Times New Roman" w:cs="Times New Roman"/>
          <w:noProof/>
          <w:sz w:val="20"/>
        </w:rPr>
        <w:t>, vol. 28, no. 3, p. 184, 2025.</w:t>
      </w:r>
    </w:p>
    <w:p w14:paraId="01E0FFD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[51]</w:t>
      </w:r>
      <w:r w:rsidRPr="00C040E9">
        <w:rPr>
          <w:rFonts w:ascii="Times New Roman" w:hAnsi="Times New Roman" w:cs="Times New Roman"/>
          <w:noProof/>
          <w:sz w:val="20"/>
        </w:rPr>
        <w:tab/>
        <w:t>L. F. de Sousa, “RAMPART-FL: Federated Learning for Intrusion Detection in the Edge through Reinforcement-based Multi-Criteria Participant Selection.” Universidade do Porto (Portugal), 2025.</w:t>
      </w:r>
    </w:p>
    <w:p w14:paraId="2FC49295"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[52]</w:t>
      </w:r>
      <w:r w:rsidRPr="00C040E9">
        <w:rPr>
          <w:rFonts w:ascii="Times New Roman" w:hAnsi="Times New Roman" w:cs="Times New Roman"/>
          <w:noProof/>
          <w:sz w:val="20"/>
        </w:rPr>
        <w:tab/>
        <w:t xml:space="preserve">R. Kumar, S. K. Gupta, H.-C. Wang, C. S. Kumari, and S. S. V. P. Korlam, “From efficiency to sustainability: Exploring the potential of 6G for a greener future,” </w:t>
      </w:r>
      <w:r w:rsidRPr="00C040E9">
        <w:rPr>
          <w:rFonts w:ascii="Times New Roman" w:hAnsi="Times New Roman" w:cs="Times New Roman"/>
          <w:i/>
          <w:iCs/>
          <w:noProof/>
          <w:sz w:val="20"/>
        </w:rPr>
        <w:t>Sustainability</w:t>
      </w:r>
      <w:r w:rsidRPr="00C040E9">
        <w:rPr>
          <w:rFonts w:ascii="Times New Roman" w:hAnsi="Times New Roman" w:cs="Times New Roman"/>
          <w:noProof/>
          <w:sz w:val="20"/>
        </w:rPr>
        <w:t>, vol. 15, no. 23, p. 16387, 2023.</w:t>
      </w:r>
    </w:p>
    <w:p w14:paraId="23383B0B"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[53]</w:t>
      </w:r>
      <w:r w:rsidRPr="00C040E9">
        <w:rPr>
          <w:rFonts w:ascii="Times New Roman" w:hAnsi="Times New Roman" w:cs="Times New Roman"/>
          <w:noProof/>
          <w:sz w:val="20"/>
        </w:rPr>
        <w:tab/>
        <w:t>H. H. Qasim, A. M. Jasim, and K. A. Hashim, “Real-time monitoring system based on integration of internet of things and global system of mobile using Raspberry Pi,” vol. 12, no. 3, pp. 1418–1426, 2023, doi: 10.11591/eei.v12i3.4699.</w:t>
      </w:r>
    </w:p>
    <w:p w14:paraId="3F3DE877"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[54]</w:t>
      </w:r>
      <w:r w:rsidRPr="00C040E9">
        <w:rPr>
          <w:rFonts w:ascii="Times New Roman" w:hAnsi="Times New Roman" w:cs="Times New Roman"/>
          <w:noProof/>
          <w:sz w:val="20"/>
        </w:rPr>
        <w:tab/>
        <w:t xml:space="preserve">A. F. Kadhim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“Design and Implementation of an Accurate and Simple Remote Medical Store Monitoring System Using ESP32 Microcontroller-Based Wi-Fi and IoT Technology,” </w:t>
      </w:r>
      <w:r w:rsidRPr="00C040E9">
        <w:rPr>
          <w:rFonts w:ascii="Times New Roman" w:hAnsi="Times New Roman" w:cs="Times New Roman"/>
          <w:i/>
          <w:iCs/>
          <w:noProof/>
          <w:sz w:val="20"/>
        </w:rPr>
        <w:t>Appl. Mech. Mater.</w:t>
      </w:r>
      <w:r w:rsidRPr="00C040E9">
        <w:rPr>
          <w:rFonts w:ascii="Times New Roman" w:hAnsi="Times New Roman" w:cs="Times New Roman"/>
          <w:noProof/>
          <w:sz w:val="20"/>
        </w:rPr>
        <w:t>, vol. 934, pp. 63–73, 2026.</w:t>
      </w:r>
    </w:p>
    <w:p w14:paraId="450C046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[55]</w:t>
      </w:r>
      <w:r w:rsidRPr="00C040E9">
        <w:rPr>
          <w:rFonts w:ascii="Times New Roman" w:hAnsi="Times New Roman" w:cs="Times New Roman"/>
          <w:noProof/>
          <w:sz w:val="20"/>
        </w:rPr>
        <w:tab/>
        <w:t xml:space="preserve">P. Bhide, D. Shetty, and S. Mikkili, “Review on 6G communication and its architecture, technologies included, challenges, security challenges and requirements, applications, with respect to AI domain,” </w:t>
      </w:r>
      <w:r w:rsidRPr="00C040E9">
        <w:rPr>
          <w:rFonts w:ascii="Times New Roman" w:hAnsi="Times New Roman" w:cs="Times New Roman"/>
          <w:i/>
          <w:iCs/>
          <w:noProof/>
          <w:sz w:val="20"/>
        </w:rPr>
        <w:t>IET Quantum Commun.</w:t>
      </w:r>
      <w:r w:rsidRPr="00C040E9">
        <w:rPr>
          <w:rFonts w:ascii="Times New Roman" w:hAnsi="Times New Roman" w:cs="Times New Roman"/>
          <w:noProof/>
          <w:sz w:val="20"/>
        </w:rPr>
        <w:t>, vol. 6, no. 1, p. e12114, 2025.</w:t>
      </w:r>
    </w:p>
    <w:p w14:paraId="7911E83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[56]</w:t>
      </w:r>
      <w:r w:rsidRPr="00C040E9">
        <w:rPr>
          <w:rFonts w:ascii="Times New Roman" w:hAnsi="Times New Roman" w:cs="Times New Roman"/>
          <w:noProof/>
          <w:sz w:val="20"/>
        </w:rPr>
        <w:tab/>
        <w:t xml:space="preserve">H. Al-Aqrabi, P. Lane, and R. Hill, “Performance evaluation of multiparty authentication in 5G IIoT environments,” in </w:t>
      </w:r>
      <w:r w:rsidRPr="00C040E9">
        <w:rPr>
          <w:rFonts w:ascii="Times New Roman" w:hAnsi="Times New Roman" w:cs="Times New Roman"/>
          <w:i/>
          <w:iCs/>
          <w:noProof/>
          <w:sz w:val="20"/>
        </w:rPr>
        <w:t>International Conference on Cyberspace Data and Intelligence</w:t>
      </w:r>
      <w:r w:rsidRPr="00C040E9">
        <w:rPr>
          <w:rFonts w:ascii="Times New Roman" w:hAnsi="Times New Roman" w:cs="Times New Roman"/>
          <w:noProof/>
          <w:sz w:val="20"/>
        </w:rPr>
        <w:t>, 2019, pp. 169–184.</w:t>
      </w:r>
    </w:p>
    <w:p w14:paraId="3F05748C"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[57]</w:t>
      </w:r>
      <w:r w:rsidRPr="00C040E9">
        <w:rPr>
          <w:rFonts w:ascii="Times New Roman" w:hAnsi="Times New Roman" w:cs="Times New Roman"/>
          <w:noProof/>
          <w:sz w:val="20"/>
        </w:rPr>
        <w:tab/>
        <w:t xml:space="preserve">S. Li, M. Iqbal, and N. Saxena, “Future industry internet of things with zero-trust security,” </w:t>
      </w:r>
      <w:r w:rsidRPr="00C040E9">
        <w:rPr>
          <w:rFonts w:ascii="Times New Roman" w:hAnsi="Times New Roman" w:cs="Times New Roman"/>
          <w:i/>
          <w:iCs/>
          <w:noProof/>
          <w:sz w:val="20"/>
        </w:rPr>
        <w:t>Inf. Syst. Front.</w:t>
      </w:r>
      <w:r w:rsidRPr="00C040E9">
        <w:rPr>
          <w:rFonts w:ascii="Times New Roman" w:hAnsi="Times New Roman" w:cs="Times New Roman"/>
          <w:noProof/>
          <w:sz w:val="20"/>
        </w:rPr>
        <w:t>, vol. 26, no. 5, pp. 1653–1666, 2024.</w:t>
      </w:r>
    </w:p>
    <w:p w14:paraId="4F54E31E"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[58]</w:t>
      </w:r>
      <w:r w:rsidRPr="00C040E9">
        <w:rPr>
          <w:rFonts w:ascii="Times New Roman" w:hAnsi="Times New Roman" w:cs="Times New Roman"/>
          <w:noProof/>
          <w:sz w:val="20"/>
        </w:rPr>
        <w:tab/>
        <w:t xml:space="preserve">M. K. Banafaa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“A comprehensive survey on 5G-and-beyond networks with UAVs: Applications, emerging technologies, regulatory aspects, research trends and challenges,”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12, pp. 7786–7826, 2024.</w:t>
      </w:r>
    </w:p>
    <w:p w14:paraId="0699E1F3"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[59]</w:t>
      </w:r>
      <w:r w:rsidRPr="00C040E9">
        <w:rPr>
          <w:rFonts w:ascii="Times New Roman" w:hAnsi="Times New Roman" w:cs="Times New Roman"/>
          <w:noProof/>
          <w:sz w:val="20"/>
        </w:rPr>
        <w:tab/>
        <w:t xml:space="preserve">H. H. Qasim, H. Z. Abidin, and S. A. C. Abdullah, “Handover management in vehicle communication: applications, techniques, issues, and challenges: a review,” </w:t>
      </w:r>
      <w:r w:rsidRPr="00C040E9">
        <w:rPr>
          <w:rFonts w:ascii="Times New Roman" w:hAnsi="Times New Roman" w:cs="Times New Roman"/>
          <w:i/>
          <w:iCs/>
          <w:noProof/>
          <w:sz w:val="20"/>
        </w:rPr>
        <w:t>Bull. Electr. Eng. Informatics</w:t>
      </w:r>
      <w:r w:rsidRPr="00C040E9">
        <w:rPr>
          <w:rFonts w:ascii="Times New Roman" w:hAnsi="Times New Roman" w:cs="Times New Roman"/>
          <w:noProof/>
          <w:sz w:val="20"/>
        </w:rPr>
        <w:t>, vol. 13, no. 5, pp. 3167–3186, 2024.</w:t>
      </w:r>
    </w:p>
    <w:p w14:paraId="587DD7E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[60]</w:t>
      </w:r>
      <w:r w:rsidRPr="00C040E9">
        <w:rPr>
          <w:rFonts w:ascii="Times New Roman" w:hAnsi="Times New Roman" w:cs="Times New Roman"/>
          <w:noProof/>
          <w:sz w:val="20"/>
        </w:rPr>
        <w:tab/>
        <w:t xml:space="preserve">E. Yaacoub and M.-S. Alouini, “A key 6G challenge and opportunity—Connecting the base of the pyramid: A survey on rural connectivity,” </w:t>
      </w:r>
      <w:r w:rsidRPr="00C040E9">
        <w:rPr>
          <w:rFonts w:ascii="Times New Roman" w:hAnsi="Times New Roman" w:cs="Times New Roman"/>
          <w:i/>
          <w:iCs/>
          <w:noProof/>
          <w:sz w:val="20"/>
        </w:rPr>
        <w:t>Proc. IEEE</w:t>
      </w:r>
      <w:r w:rsidRPr="00C040E9">
        <w:rPr>
          <w:rFonts w:ascii="Times New Roman" w:hAnsi="Times New Roman" w:cs="Times New Roman"/>
          <w:noProof/>
          <w:sz w:val="20"/>
        </w:rPr>
        <w:t>, vol. 108, no. 4, pp. 533–582, 2020.</w:t>
      </w:r>
    </w:p>
    <w:p w14:paraId="6ED0B4B2"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[61]</w:t>
      </w:r>
      <w:r w:rsidRPr="00C040E9">
        <w:rPr>
          <w:rFonts w:ascii="Times New Roman" w:hAnsi="Times New Roman" w:cs="Times New Roman"/>
          <w:noProof/>
          <w:sz w:val="20"/>
        </w:rPr>
        <w:tab/>
        <w:t xml:space="preserve">T. Jiang </w:t>
      </w:r>
      <w:r w:rsidRPr="00C040E9">
        <w:rPr>
          <w:rFonts w:ascii="Times New Roman" w:hAnsi="Times New Roman" w:cs="Times New Roman"/>
          <w:i/>
          <w:iCs/>
          <w:noProof/>
          <w:sz w:val="20"/>
        </w:rPr>
        <w:t>et al.</w:t>
      </w:r>
      <w:r w:rsidRPr="00C040E9">
        <w:rPr>
          <w:rFonts w:ascii="Times New Roman" w:hAnsi="Times New Roman" w:cs="Times New Roman"/>
          <w:noProof/>
          <w:sz w:val="20"/>
        </w:rPr>
        <w:t xml:space="preserve">, “Backscatter communication meets practical battery-free Internet of Things: A survey and outlook,” </w:t>
      </w:r>
      <w:r w:rsidRPr="00C040E9">
        <w:rPr>
          <w:rFonts w:ascii="Times New Roman" w:hAnsi="Times New Roman" w:cs="Times New Roman"/>
          <w:i/>
          <w:iCs/>
          <w:noProof/>
          <w:sz w:val="20"/>
        </w:rPr>
        <w:t>IEEE Commun. Surv. Tutorials</w:t>
      </w:r>
      <w:r w:rsidRPr="00C040E9">
        <w:rPr>
          <w:rFonts w:ascii="Times New Roman" w:hAnsi="Times New Roman" w:cs="Times New Roman"/>
          <w:noProof/>
          <w:sz w:val="20"/>
        </w:rPr>
        <w:t>, vol. 25, no. 3, pp. 2021–2051, 2023.</w:t>
      </w:r>
    </w:p>
    <w:p w14:paraId="57B11390"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[62]</w:t>
      </w:r>
      <w:r w:rsidRPr="00C040E9">
        <w:rPr>
          <w:rFonts w:ascii="Times New Roman" w:hAnsi="Times New Roman" w:cs="Times New Roman"/>
          <w:noProof/>
          <w:sz w:val="20"/>
        </w:rPr>
        <w:tab/>
        <w:t xml:space="preserve">L. Mohjazi, B. Selim, M. Tatipamula, and M. A. Imran, “The journey toward 6G: A digital and societal revolution in the making,” </w:t>
      </w:r>
      <w:r w:rsidRPr="00C040E9">
        <w:rPr>
          <w:rFonts w:ascii="Times New Roman" w:hAnsi="Times New Roman" w:cs="Times New Roman"/>
          <w:i/>
          <w:iCs/>
          <w:noProof/>
          <w:sz w:val="20"/>
        </w:rPr>
        <w:t>IEEE Internet Things Mag.</w:t>
      </w:r>
      <w:r w:rsidRPr="00C040E9">
        <w:rPr>
          <w:rFonts w:ascii="Times New Roman" w:hAnsi="Times New Roman" w:cs="Times New Roman"/>
          <w:noProof/>
          <w:sz w:val="20"/>
        </w:rPr>
        <w:t>, vol. 7, no. 2, pp. 119–128, 2024.</w:t>
      </w:r>
    </w:p>
    <w:p w14:paraId="3F4861B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[63]</w:t>
      </w:r>
      <w:r w:rsidRPr="00C040E9">
        <w:rPr>
          <w:rFonts w:ascii="Times New Roman" w:hAnsi="Times New Roman" w:cs="Times New Roman"/>
          <w:noProof/>
          <w:sz w:val="20"/>
        </w:rPr>
        <w:tab/>
        <w:t xml:space="preserve">A. Jahid, M. H. Alsharif, and T. J. Hall, “The convergence of blockchain, IoT and 6G: Potential, opportunities, challenges and research roadmap,” </w:t>
      </w:r>
      <w:r w:rsidRPr="00C040E9">
        <w:rPr>
          <w:rFonts w:ascii="Times New Roman" w:hAnsi="Times New Roman" w:cs="Times New Roman"/>
          <w:i/>
          <w:iCs/>
          <w:noProof/>
          <w:sz w:val="20"/>
        </w:rPr>
        <w:t>J. Netw. Comput. Appl.</w:t>
      </w:r>
      <w:r w:rsidRPr="00C040E9">
        <w:rPr>
          <w:rFonts w:ascii="Times New Roman" w:hAnsi="Times New Roman" w:cs="Times New Roman"/>
          <w:noProof/>
          <w:sz w:val="20"/>
        </w:rPr>
        <w:t>, vol. 217, p. 103677, 2023.</w:t>
      </w:r>
    </w:p>
    <w:p w14:paraId="56DA751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lastRenderedPageBreak/>
        <w:t>[64]</w:t>
      </w:r>
      <w:r w:rsidRPr="00C040E9">
        <w:rPr>
          <w:rFonts w:ascii="Times New Roman" w:hAnsi="Times New Roman" w:cs="Times New Roman"/>
          <w:noProof/>
          <w:sz w:val="20"/>
        </w:rPr>
        <w:tab/>
        <w:t xml:space="preserve">L. Jebaraj, A. Khang, V. Chandrasekar, A. R. Pravin, and K. Sriram, </w:t>
      </w:r>
      <w:r w:rsidRPr="00C040E9">
        <w:rPr>
          <w:rFonts w:ascii="Times New Roman" w:hAnsi="Times New Roman" w:cs="Times New Roman"/>
          <w:i/>
          <w:iCs/>
          <w:noProof/>
          <w:sz w:val="20"/>
        </w:rPr>
        <w:t>Smart city: Concepts, models, technologies and applications</w:t>
      </w:r>
      <w:r w:rsidRPr="00C040E9">
        <w:rPr>
          <w:rFonts w:ascii="Times New Roman" w:hAnsi="Times New Roman" w:cs="Times New Roman"/>
          <w:noProof/>
          <w:sz w:val="20"/>
        </w:rPr>
        <w:t>. CRC Press, 2023.</w:t>
      </w:r>
    </w:p>
    <w:p w14:paraId="15CBB121"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[65]</w:t>
      </w:r>
      <w:r w:rsidRPr="00C040E9">
        <w:rPr>
          <w:rFonts w:ascii="Times New Roman" w:hAnsi="Times New Roman" w:cs="Times New Roman"/>
          <w:noProof/>
          <w:sz w:val="20"/>
        </w:rPr>
        <w:tab/>
        <w:t xml:space="preserve">A. Nikoukar, S. Raza, A. Poole, M. Güneş, and B. Dezfouli, “Low-power wireless for the internet of things: Standards and applications,”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6, pp. 67893–67926, 2018.</w:t>
      </w:r>
    </w:p>
    <w:p w14:paraId="4256FF6D"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[66]</w:t>
      </w:r>
      <w:r w:rsidRPr="00C040E9">
        <w:rPr>
          <w:rFonts w:ascii="Times New Roman" w:hAnsi="Times New Roman" w:cs="Times New Roman"/>
          <w:noProof/>
          <w:sz w:val="20"/>
        </w:rPr>
        <w:tab/>
        <w:t xml:space="preserve">R. Morabito and J. Jiménez, “IETF protocol suite for the Internet of Things: Overview and Recent Advancements,” </w:t>
      </w:r>
      <w:r w:rsidRPr="00C040E9">
        <w:rPr>
          <w:rFonts w:ascii="Times New Roman" w:hAnsi="Times New Roman" w:cs="Times New Roman"/>
          <w:i/>
          <w:iCs/>
          <w:noProof/>
          <w:sz w:val="20"/>
        </w:rPr>
        <w:t>IEEE Commun. Stand. Mag.</w:t>
      </w:r>
      <w:r w:rsidRPr="00C040E9">
        <w:rPr>
          <w:rFonts w:ascii="Times New Roman" w:hAnsi="Times New Roman" w:cs="Times New Roman"/>
          <w:noProof/>
          <w:sz w:val="20"/>
        </w:rPr>
        <w:t>, vol. 4, no. 2, pp. 41–49, 2020.</w:t>
      </w:r>
    </w:p>
    <w:p w14:paraId="1E91DA88"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[67]</w:t>
      </w:r>
      <w:r w:rsidRPr="00C040E9">
        <w:rPr>
          <w:rFonts w:ascii="Times New Roman" w:hAnsi="Times New Roman" w:cs="Times New Roman"/>
          <w:noProof/>
          <w:sz w:val="20"/>
        </w:rPr>
        <w:tab/>
        <w:t xml:space="preserve">M. Höyhtyä, S. Boumard, A. Yastrebova, P. Järvensivu, M. Kiviranta, and A. Anttonen, “Sustainable satellite communications in the 6G era: A European view for multilayer systems and space safety,” </w:t>
      </w:r>
      <w:r w:rsidRPr="00C040E9">
        <w:rPr>
          <w:rFonts w:ascii="Times New Roman" w:hAnsi="Times New Roman" w:cs="Times New Roman"/>
          <w:i/>
          <w:iCs/>
          <w:noProof/>
          <w:sz w:val="20"/>
        </w:rPr>
        <w:t>IEEe Access</w:t>
      </w:r>
      <w:r w:rsidRPr="00C040E9">
        <w:rPr>
          <w:rFonts w:ascii="Times New Roman" w:hAnsi="Times New Roman" w:cs="Times New Roman"/>
          <w:noProof/>
          <w:sz w:val="20"/>
        </w:rPr>
        <w:t>, vol. 10, pp. 99973–100005, 2022.</w:t>
      </w:r>
    </w:p>
    <w:p w14:paraId="5C795664" w14:textId="77777777" w:rsidR="00C040E9" w:rsidRPr="00C040E9" w:rsidRDefault="00C040E9" w:rsidP="0041304E">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C040E9">
        <w:rPr>
          <w:rFonts w:ascii="Times New Roman" w:hAnsi="Times New Roman" w:cs="Times New Roman"/>
          <w:noProof/>
          <w:sz w:val="20"/>
        </w:rPr>
        <w:t>[68]</w:t>
      </w:r>
      <w:r w:rsidRPr="00C040E9">
        <w:rPr>
          <w:rFonts w:ascii="Times New Roman" w:hAnsi="Times New Roman" w:cs="Times New Roman"/>
          <w:noProof/>
          <w:sz w:val="20"/>
        </w:rPr>
        <w:tab/>
        <w:t xml:space="preserve">H. H. Qasim, A. E. Hamza, L. Audah, H. H. Ibrahim, H. A. Saeed, and M. I. Hamzah, “Design and implementation home security system and monitoring by using wireless sensor networks WSN/internet of things IoT,” </w:t>
      </w:r>
      <w:r w:rsidRPr="00C040E9">
        <w:rPr>
          <w:rFonts w:ascii="Times New Roman" w:hAnsi="Times New Roman" w:cs="Times New Roman"/>
          <w:i/>
          <w:iCs/>
          <w:noProof/>
          <w:sz w:val="20"/>
        </w:rPr>
        <w:t>Int. J. Electr. Comput. Eng.</w:t>
      </w:r>
      <w:r w:rsidRPr="00C040E9">
        <w:rPr>
          <w:rFonts w:ascii="Times New Roman" w:hAnsi="Times New Roman" w:cs="Times New Roman"/>
          <w:noProof/>
          <w:sz w:val="20"/>
        </w:rPr>
        <w:t>, vol. 10, no. 3, pp. 2617–2624, Aug. 2020, doi: 10.11591/ijece.v10i3.pp2617-2624.</w:t>
      </w:r>
    </w:p>
    <w:p w14:paraId="04AEAB69" w14:textId="7CA95DF8" w:rsidR="001F06B3" w:rsidRPr="004F61C6" w:rsidRDefault="00CC40D4" w:rsidP="0041304E">
      <w:pPr>
        <w:spacing w:after="0" w:line="240" w:lineRule="auto"/>
        <w:jc w:val="both"/>
        <w:rPr>
          <w:rFonts w:asciiTheme="majorBidi" w:hAnsiTheme="majorBidi" w:cstheme="majorBidi"/>
          <w:b/>
          <w:bCs/>
          <w:sz w:val="20"/>
          <w:szCs w:val="20"/>
        </w:rPr>
      </w:pPr>
      <w:r w:rsidRPr="004668A7">
        <w:rPr>
          <w:rFonts w:asciiTheme="majorBidi" w:hAnsiTheme="majorBidi" w:cstheme="majorBidi"/>
          <w:b/>
          <w:bCs/>
          <w:sz w:val="20"/>
          <w:szCs w:val="20"/>
        </w:rPr>
        <w:fldChar w:fldCharType="end"/>
      </w:r>
    </w:p>
    <w:sectPr w:rsidR="001F06B3" w:rsidRPr="004F61C6"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FE18E4" w16cex:dateUtc="2026-02-24T20: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7B84" w14:textId="77777777" w:rsidR="00FD550F" w:rsidRDefault="00FD550F" w:rsidP="0009211F">
      <w:pPr>
        <w:spacing w:after="0" w:line="240" w:lineRule="auto"/>
      </w:pPr>
      <w:r>
        <w:separator/>
      </w:r>
    </w:p>
  </w:endnote>
  <w:endnote w:type="continuationSeparator" w:id="0">
    <w:p w14:paraId="7235338D" w14:textId="77777777" w:rsidR="00FD550F" w:rsidRDefault="00FD550F" w:rsidP="0009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B38E" w14:textId="77777777" w:rsidR="00FD550F" w:rsidRDefault="00FD550F" w:rsidP="0009211F">
      <w:pPr>
        <w:spacing w:after="0" w:line="240" w:lineRule="auto"/>
      </w:pPr>
      <w:r>
        <w:separator/>
      </w:r>
    </w:p>
  </w:footnote>
  <w:footnote w:type="continuationSeparator" w:id="0">
    <w:p w14:paraId="1F63267A" w14:textId="77777777" w:rsidR="00FD550F" w:rsidRDefault="00FD550F" w:rsidP="00092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252E" w14:textId="7911FA1E" w:rsidR="00C76741" w:rsidRDefault="00FD550F">
    <w:pPr>
      <w:pStyle w:val="Header"/>
    </w:pPr>
    <w:r>
      <w:rPr>
        <w:noProof/>
      </w:rPr>
      <w:pict w14:anchorId="6B2B5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D558" w14:textId="65A4CD04" w:rsidR="00C76741" w:rsidRDefault="00FD550F">
    <w:pPr>
      <w:pStyle w:val="Header"/>
    </w:pPr>
    <w:r>
      <w:rPr>
        <w:noProof/>
      </w:rPr>
      <w:pict w14:anchorId="27C5A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951E" w14:textId="47B98D5A" w:rsidR="00C76741" w:rsidRDefault="00FD550F">
    <w:pPr>
      <w:pStyle w:val="Header"/>
    </w:pPr>
    <w:r>
      <w:rPr>
        <w:noProof/>
      </w:rPr>
      <w:pict w14:anchorId="0C161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20659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03912"/>
    <w:multiLevelType w:val="multilevel"/>
    <w:tmpl w:val="654EE2E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0" w15:restartNumberingAfterBreak="0">
    <w:nsid w:val="39827169"/>
    <w:multiLevelType w:val="multilevel"/>
    <w:tmpl w:val="4836B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64545F"/>
    <w:multiLevelType w:val="multilevel"/>
    <w:tmpl w:val="BF3ACB80"/>
    <w:lvl w:ilvl="0">
      <w:start w:val="1"/>
      <w:numFmt w:val="decimal"/>
      <w:lvlText w:val="%1."/>
      <w:lvlJc w:val="left"/>
      <w:pPr>
        <w:ind w:left="720" w:hanging="360"/>
      </w:pPr>
      <w:rPr>
        <w:rFonts w:hint="default"/>
      </w:rPr>
    </w:lvl>
    <w:lvl w:ilvl="1">
      <w:start w:val="2"/>
      <w:numFmt w:val="decimal"/>
      <w:isLgl/>
      <w:lvlText w:val="%1.%2."/>
      <w:lvlJc w:val="left"/>
      <w:pPr>
        <w:ind w:left="852" w:hanging="492"/>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2" w15:restartNumberingAfterBreak="0">
    <w:nsid w:val="7CB0429A"/>
    <w:multiLevelType w:val="hybridMultilevel"/>
    <w:tmpl w:val="53544E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MTI0MTA2MjMzMDdW0lEKTi0uzszPAykwrAUAyZK/qCwAAAA="/>
  </w:docVars>
  <w:rsids>
    <w:rsidRoot w:val="00B47730"/>
    <w:rsid w:val="0000135B"/>
    <w:rsid w:val="00017247"/>
    <w:rsid w:val="000329C6"/>
    <w:rsid w:val="00034616"/>
    <w:rsid w:val="00045325"/>
    <w:rsid w:val="000511C6"/>
    <w:rsid w:val="0006063C"/>
    <w:rsid w:val="0007047E"/>
    <w:rsid w:val="00080C3A"/>
    <w:rsid w:val="0009211F"/>
    <w:rsid w:val="00096797"/>
    <w:rsid w:val="000B004E"/>
    <w:rsid w:val="000B20AC"/>
    <w:rsid w:val="000C493E"/>
    <w:rsid w:val="000E025F"/>
    <w:rsid w:val="000E588F"/>
    <w:rsid w:val="000F6834"/>
    <w:rsid w:val="00106781"/>
    <w:rsid w:val="00110FC8"/>
    <w:rsid w:val="001116C2"/>
    <w:rsid w:val="00113357"/>
    <w:rsid w:val="00117097"/>
    <w:rsid w:val="00125942"/>
    <w:rsid w:val="001306BE"/>
    <w:rsid w:val="00134499"/>
    <w:rsid w:val="001467C1"/>
    <w:rsid w:val="0015074B"/>
    <w:rsid w:val="00161EC9"/>
    <w:rsid w:val="001663B1"/>
    <w:rsid w:val="00170431"/>
    <w:rsid w:val="00172D6C"/>
    <w:rsid w:val="00176201"/>
    <w:rsid w:val="001A1407"/>
    <w:rsid w:val="001A3A6A"/>
    <w:rsid w:val="001B51F4"/>
    <w:rsid w:val="001C4B0B"/>
    <w:rsid w:val="001C4DFF"/>
    <w:rsid w:val="001D0E3A"/>
    <w:rsid w:val="001D7FBA"/>
    <w:rsid w:val="001F06B3"/>
    <w:rsid w:val="00203919"/>
    <w:rsid w:val="00235D50"/>
    <w:rsid w:val="00241E8D"/>
    <w:rsid w:val="00262F07"/>
    <w:rsid w:val="002877F5"/>
    <w:rsid w:val="0029170E"/>
    <w:rsid w:val="002921F3"/>
    <w:rsid w:val="0029639D"/>
    <w:rsid w:val="002C0C8B"/>
    <w:rsid w:val="002C4801"/>
    <w:rsid w:val="002F24BB"/>
    <w:rsid w:val="00316EB2"/>
    <w:rsid w:val="00323908"/>
    <w:rsid w:val="00326F90"/>
    <w:rsid w:val="00336048"/>
    <w:rsid w:val="0034594F"/>
    <w:rsid w:val="0034697F"/>
    <w:rsid w:val="00350467"/>
    <w:rsid w:val="00353BD0"/>
    <w:rsid w:val="00364581"/>
    <w:rsid w:val="00367255"/>
    <w:rsid w:val="00376EF1"/>
    <w:rsid w:val="00377ED7"/>
    <w:rsid w:val="003819D0"/>
    <w:rsid w:val="003A15F6"/>
    <w:rsid w:val="003B1A1E"/>
    <w:rsid w:val="003B36FA"/>
    <w:rsid w:val="003B4C88"/>
    <w:rsid w:val="003B6CE1"/>
    <w:rsid w:val="003D019F"/>
    <w:rsid w:val="0041304E"/>
    <w:rsid w:val="00414810"/>
    <w:rsid w:val="0041620C"/>
    <w:rsid w:val="00420AE6"/>
    <w:rsid w:val="004416AF"/>
    <w:rsid w:val="004446C0"/>
    <w:rsid w:val="00446DCA"/>
    <w:rsid w:val="004559D2"/>
    <w:rsid w:val="004630C9"/>
    <w:rsid w:val="004668A7"/>
    <w:rsid w:val="004803E5"/>
    <w:rsid w:val="00496B0E"/>
    <w:rsid w:val="004A2890"/>
    <w:rsid w:val="004A3EAE"/>
    <w:rsid w:val="004A7A4C"/>
    <w:rsid w:val="004B3D30"/>
    <w:rsid w:val="004C4808"/>
    <w:rsid w:val="004D23D6"/>
    <w:rsid w:val="004D7198"/>
    <w:rsid w:val="004E2421"/>
    <w:rsid w:val="004E4D6F"/>
    <w:rsid w:val="004E6622"/>
    <w:rsid w:val="004F61C6"/>
    <w:rsid w:val="0050479F"/>
    <w:rsid w:val="00515634"/>
    <w:rsid w:val="005512B0"/>
    <w:rsid w:val="00563266"/>
    <w:rsid w:val="005644DB"/>
    <w:rsid w:val="00596254"/>
    <w:rsid w:val="005B0AF2"/>
    <w:rsid w:val="005B0DDF"/>
    <w:rsid w:val="005B71AA"/>
    <w:rsid w:val="005C4C20"/>
    <w:rsid w:val="005D1A0D"/>
    <w:rsid w:val="005E1E0F"/>
    <w:rsid w:val="005E4D6A"/>
    <w:rsid w:val="005F7F9F"/>
    <w:rsid w:val="006004D6"/>
    <w:rsid w:val="006300E9"/>
    <w:rsid w:val="00630750"/>
    <w:rsid w:val="0064191D"/>
    <w:rsid w:val="006419B8"/>
    <w:rsid w:val="006476DB"/>
    <w:rsid w:val="00665640"/>
    <w:rsid w:val="006677EB"/>
    <w:rsid w:val="00696E7E"/>
    <w:rsid w:val="006B3B9F"/>
    <w:rsid w:val="006C60F5"/>
    <w:rsid w:val="006D603E"/>
    <w:rsid w:val="006D6145"/>
    <w:rsid w:val="006E3584"/>
    <w:rsid w:val="006E3C8B"/>
    <w:rsid w:val="00704934"/>
    <w:rsid w:val="00722EF6"/>
    <w:rsid w:val="00754331"/>
    <w:rsid w:val="00757986"/>
    <w:rsid w:val="007706ED"/>
    <w:rsid w:val="00786A05"/>
    <w:rsid w:val="007959DB"/>
    <w:rsid w:val="00796A0B"/>
    <w:rsid w:val="007A669B"/>
    <w:rsid w:val="007B6756"/>
    <w:rsid w:val="007C07A5"/>
    <w:rsid w:val="007C4D37"/>
    <w:rsid w:val="007C698E"/>
    <w:rsid w:val="007C6B40"/>
    <w:rsid w:val="007E637B"/>
    <w:rsid w:val="007E6F6A"/>
    <w:rsid w:val="007E754F"/>
    <w:rsid w:val="007F090C"/>
    <w:rsid w:val="00802E48"/>
    <w:rsid w:val="0081129B"/>
    <w:rsid w:val="008162AF"/>
    <w:rsid w:val="008316DD"/>
    <w:rsid w:val="00835AE0"/>
    <w:rsid w:val="00852A01"/>
    <w:rsid w:val="00855864"/>
    <w:rsid w:val="0087714E"/>
    <w:rsid w:val="0089079A"/>
    <w:rsid w:val="008929CF"/>
    <w:rsid w:val="008A14C9"/>
    <w:rsid w:val="008A23BC"/>
    <w:rsid w:val="008B1312"/>
    <w:rsid w:val="008C483D"/>
    <w:rsid w:val="008D0BB6"/>
    <w:rsid w:val="008F2358"/>
    <w:rsid w:val="00902D6D"/>
    <w:rsid w:val="009057B9"/>
    <w:rsid w:val="00906C4E"/>
    <w:rsid w:val="00957CF5"/>
    <w:rsid w:val="00975198"/>
    <w:rsid w:val="0099441E"/>
    <w:rsid w:val="009A0758"/>
    <w:rsid w:val="009A6CBE"/>
    <w:rsid w:val="009B1E8B"/>
    <w:rsid w:val="009B7B25"/>
    <w:rsid w:val="009C6D0E"/>
    <w:rsid w:val="009E02D6"/>
    <w:rsid w:val="00A109F0"/>
    <w:rsid w:val="00A233B6"/>
    <w:rsid w:val="00A23F21"/>
    <w:rsid w:val="00A45A9D"/>
    <w:rsid w:val="00A80C36"/>
    <w:rsid w:val="00AA1D8D"/>
    <w:rsid w:val="00AC7CDE"/>
    <w:rsid w:val="00AE3FB1"/>
    <w:rsid w:val="00B04F2C"/>
    <w:rsid w:val="00B17DC0"/>
    <w:rsid w:val="00B23D05"/>
    <w:rsid w:val="00B31429"/>
    <w:rsid w:val="00B3291F"/>
    <w:rsid w:val="00B340DF"/>
    <w:rsid w:val="00B409B1"/>
    <w:rsid w:val="00B47730"/>
    <w:rsid w:val="00B5145A"/>
    <w:rsid w:val="00B60D58"/>
    <w:rsid w:val="00B619F7"/>
    <w:rsid w:val="00B81AD4"/>
    <w:rsid w:val="00B831EE"/>
    <w:rsid w:val="00B94175"/>
    <w:rsid w:val="00BB1506"/>
    <w:rsid w:val="00BB6259"/>
    <w:rsid w:val="00BC14D1"/>
    <w:rsid w:val="00BD561A"/>
    <w:rsid w:val="00BE2484"/>
    <w:rsid w:val="00BF6165"/>
    <w:rsid w:val="00C040E9"/>
    <w:rsid w:val="00C23DAB"/>
    <w:rsid w:val="00C356B0"/>
    <w:rsid w:val="00C4175E"/>
    <w:rsid w:val="00C46FF5"/>
    <w:rsid w:val="00C55529"/>
    <w:rsid w:val="00C65C63"/>
    <w:rsid w:val="00C76741"/>
    <w:rsid w:val="00C87019"/>
    <w:rsid w:val="00C926DE"/>
    <w:rsid w:val="00C928DA"/>
    <w:rsid w:val="00CB0664"/>
    <w:rsid w:val="00CC0510"/>
    <w:rsid w:val="00CC21CB"/>
    <w:rsid w:val="00CC40D4"/>
    <w:rsid w:val="00CD609C"/>
    <w:rsid w:val="00CE6DB1"/>
    <w:rsid w:val="00CE6FD7"/>
    <w:rsid w:val="00D13B9F"/>
    <w:rsid w:val="00D16A4D"/>
    <w:rsid w:val="00D240B6"/>
    <w:rsid w:val="00D314BC"/>
    <w:rsid w:val="00D45960"/>
    <w:rsid w:val="00D46440"/>
    <w:rsid w:val="00D53DC5"/>
    <w:rsid w:val="00D55007"/>
    <w:rsid w:val="00D71ED6"/>
    <w:rsid w:val="00D90699"/>
    <w:rsid w:val="00DA17C9"/>
    <w:rsid w:val="00DB4869"/>
    <w:rsid w:val="00DD241A"/>
    <w:rsid w:val="00DE33EE"/>
    <w:rsid w:val="00DF4D53"/>
    <w:rsid w:val="00E04031"/>
    <w:rsid w:val="00E04273"/>
    <w:rsid w:val="00E10594"/>
    <w:rsid w:val="00E2275A"/>
    <w:rsid w:val="00E26820"/>
    <w:rsid w:val="00E33D27"/>
    <w:rsid w:val="00E733C1"/>
    <w:rsid w:val="00E7429E"/>
    <w:rsid w:val="00E7491C"/>
    <w:rsid w:val="00E82F5F"/>
    <w:rsid w:val="00EA574F"/>
    <w:rsid w:val="00EB108C"/>
    <w:rsid w:val="00EB1673"/>
    <w:rsid w:val="00EB27A5"/>
    <w:rsid w:val="00EB2A9C"/>
    <w:rsid w:val="00ED66F2"/>
    <w:rsid w:val="00EE0B43"/>
    <w:rsid w:val="00EE43D0"/>
    <w:rsid w:val="00EF0F13"/>
    <w:rsid w:val="00EF5076"/>
    <w:rsid w:val="00EF7B1D"/>
    <w:rsid w:val="00F02C13"/>
    <w:rsid w:val="00F3216F"/>
    <w:rsid w:val="00F56C38"/>
    <w:rsid w:val="00F62E7A"/>
    <w:rsid w:val="00FA52F2"/>
    <w:rsid w:val="00FA6D7B"/>
    <w:rsid w:val="00FB1981"/>
    <w:rsid w:val="00FB3DA3"/>
    <w:rsid w:val="00FC3946"/>
    <w:rsid w:val="00FC693F"/>
    <w:rsid w:val="00FC7B25"/>
    <w:rsid w:val="00FD550F"/>
    <w:rsid w:val="00FE4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591B05"/>
  <w14:defaultImageDpi w14:val="300"/>
  <w15:docId w15:val="{6D3ED4C0-82B9-4E74-9E3A-8A2DF918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959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11">
    <w:name w:val="Grid Table 1 Light - Accent 11"/>
    <w:basedOn w:val="TableNormal"/>
    <w:uiPriority w:val="46"/>
    <w:rsid w:val="00CC05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CC0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53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BD0"/>
    <w:rPr>
      <w:rFonts w:ascii="Tahoma" w:hAnsi="Tahoma" w:cs="Tahoma"/>
      <w:sz w:val="16"/>
      <w:szCs w:val="16"/>
    </w:rPr>
  </w:style>
  <w:style w:type="table" w:styleId="PlainTable4">
    <w:name w:val="Plain Table 4"/>
    <w:basedOn w:val="TableNormal"/>
    <w:uiPriority w:val="44"/>
    <w:rsid w:val="00EB2A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B2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B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C21CB"/>
    <w:rPr>
      <w:color w:val="0000FF" w:themeColor="hyperlink"/>
      <w:u w:val="single"/>
    </w:rPr>
  </w:style>
  <w:style w:type="character" w:styleId="UnresolvedMention">
    <w:name w:val="Unresolved Mention"/>
    <w:basedOn w:val="DefaultParagraphFont"/>
    <w:uiPriority w:val="99"/>
    <w:semiHidden/>
    <w:unhideWhenUsed/>
    <w:rsid w:val="00CC21CB"/>
    <w:rPr>
      <w:color w:val="605E5C"/>
      <w:shd w:val="clear" w:color="auto" w:fill="E1DFDD"/>
    </w:rPr>
  </w:style>
  <w:style w:type="character" w:styleId="CommentReference">
    <w:name w:val="annotation reference"/>
    <w:basedOn w:val="DefaultParagraphFont"/>
    <w:uiPriority w:val="99"/>
    <w:semiHidden/>
    <w:unhideWhenUsed/>
    <w:rsid w:val="004668A7"/>
    <w:rPr>
      <w:sz w:val="16"/>
      <w:szCs w:val="16"/>
    </w:rPr>
  </w:style>
  <w:style w:type="paragraph" w:styleId="CommentText">
    <w:name w:val="annotation text"/>
    <w:basedOn w:val="Normal"/>
    <w:link w:val="CommentTextChar"/>
    <w:uiPriority w:val="99"/>
    <w:unhideWhenUsed/>
    <w:rsid w:val="004668A7"/>
    <w:pPr>
      <w:spacing w:line="240" w:lineRule="auto"/>
    </w:pPr>
    <w:rPr>
      <w:sz w:val="20"/>
      <w:szCs w:val="20"/>
    </w:rPr>
  </w:style>
  <w:style w:type="character" w:customStyle="1" w:styleId="CommentTextChar">
    <w:name w:val="Comment Text Char"/>
    <w:basedOn w:val="DefaultParagraphFont"/>
    <w:link w:val="CommentText"/>
    <w:uiPriority w:val="99"/>
    <w:rsid w:val="004668A7"/>
    <w:rPr>
      <w:sz w:val="20"/>
      <w:szCs w:val="20"/>
    </w:rPr>
  </w:style>
  <w:style w:type="paragraph" w:styleId="CommentSubject">
    <w:name w:val="annotation subject"/>
    <w:basedOn w:val="CommentText"/>
    <w:next w:val="CommentText"/>
    <w:link w:val="CommentSubjectChar"/>
    <w:uiPriority w:val="99"/>
    <w:semiHidden/>
    <w:unhideWhenUsed/>
    <w:rsid w:val="004668A7"/>
    <w:rPr>
      <w:b/>
      <w:bCs/>
    </w:rPr>
  </w:style>
  <w:style w:type="character" w:customStyle="1" w:styleId="CommentSubjectChar">
    <w:name w:val="Comment Subject Char"/>
    <w:basedOn w:val="CommentTextChar"/>
    <w:link w:val="CommentSubject"/>
    <w:uiPriority w:val="99"/>
    <w:semiHidden/>
    <w:rsid w:val="00466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573">
      <w:bodyDiv w:val="1"/>
      <w:marLeft w:val="0"/>
      <w:marRight w:val="0"/>
      <w:marTop w:val="0"/>
      <w:marBottom w:val="0"/>
      <w:divBdr>
        <w:top w:val="none" w:sz="0" w:space="0" w:color="auto"/>
        <w:left w:val="none" w:sz="0" w:space="0" w:color="auto"/>
        <w:bottom w:val="none" w:sz="0" w:space="0" w:color="auto"/>
        <w:right w:val="none" w:sz="0" w:space="0" w:color="auto"/>
      </w:divBdr>
    </w:div>
    <w:div w:id="108091994">
      <w:bodyDiv w:val="1"/>
      <w:marLeft w:val="0"/>
      <w:marRight w:val="0"/>
      <w:marTop w:val="0"/>
      <w:marBottom w:val="0"/>
      <w:divBdr>
        <w:top w:val="none" w:sz="0" w:space="0" w:color="auto"/>
        <w:left w:val="none" w:sz="0" w:space="0" w:color="auto"/>
        <w:bottom w:val="none" w:sz="0" w:space="0" w:color="auto"/>
        <w:right w:val="none" w:sz="0" w:space="0" w:color="auto"/>
      </w:divBdr>
    </w:div>
    <w:div w:id="123621161">
      <w:bodyDiv w:val="1"/>
      <w:marLeft w:val="0"/>
      <w:marRight w:val="0"/>
      <w:marTop w:val="0"/>
      <w:marBottom w:val="0"/>
      <w:divBdr>
        <w:top w:val="none" w:sz="0" w:space="0" w:color="auto"/>
        <w:left w:val="none" w:sz="0" w:space="0" w:color="auto"/>
        <w:bottom w:val="none" w:sz="0" w:space="0" w:color="auto"/>
        <w:right w:val="none" w:sz="0" w:space="0" w:color="auto"/>
      </w:divBdr>
    </w:div>
    <w:div w:id="152765660">
      <w:bodyDiv w:val="1"/>
      <w:marLeft w:val="0"/>
      <w:marRight w:val="0"/>
      <w:marTop w:val="0"/>
      <w:marBottom w:val="0"/>
      <w:divBdr>
        <w:top w:val="none" w:sz="0" w:space="0" w:color="auto"/>
        <w:left w:val="none" w:sz="0" w:space="0" w:color="auto"/>
        <w:bottom w:val="none" w:sz="0" w:space="0" w:color="auto"/>
        <w:right w:val="none" w:sz="0" w:space="0" w:color="auto"/>
      </w:divBdr>
    </w:div>
    <w:div w:id="173962259">
      <w:bodyDiv w:val="1"/>
      <w:marLeft w:val="0"/>
      <w:marRight w:val="0"/>
      <w:marTop w:val="0"/>
      <w:marBottom w:val="0"/>
      <w:divBdr>
        <w:top w:val="none" w:sz="0" w:space="0" w:color="auto"/>
        <w:left w:val="none" w:sz="0" w:space="0" w:color="auto"/>
        <w:bottom w:val="none" w:sz="0" w:space="0" w:color="auto"/>
        <w:right w:val="none" w:sz="0" w:space="0" w:color="auto"/>
      </w:divBdr>
    </w:div>
    <w:div w:id="208954028">
      <w:bodyDiv w:val="1"/>
      <w:marLeft w:val="0"/>
      <w:marRight w:val="0"/>
      <w:marTop w:val="0"/>
      <w:marBottom w:val="0"/>
      <w:divBdr>
        <w:top w:val="none" w:sz="0" w:space="0" w:color="auto"/>
        <w:left w:val="none" w:sz="0" w:space="0" w:color="auto"/>
        <w:bottom w:val="none" w:sz="0" w:space="0" w:color="auto"/>
        <w:right w:val="none" w:sz="0" w:space="0" w:color="auto"/>
      </w:divBdr>
    </w:div>
    <w:div w:id="247619384">
      <w:bodyDiv w:val="1"/>
      <w:marLeft w:val="0"/>
      <w:marRight w:val="0"/>
      <w:marTop w:val="0"/>
      <w:marBottom w:val="0"/>
      <w:divBdr>
        <w:top w:val="none" w:sz="0" w:space="0" w:color="auto"/>
        <w:left w:val="none" w:sz="0" w:space="0" w:color="auto"/>
        <w:bottom w:val="none" w:sz="0" w:space="0" w:color="auto"/>
        <w:right w:val="none" w:sz="0" w:space="0" w:color="auto"/>
      </w:divBdr>
    </w:div>
    <w:div w:id="327908087">
      <w:bodyDiv w:val="1"/>
      <w:marLeft w:val="0"/>
      <w:marRight w:val="0"/>
      <w:marTop w:val="0"/>
      <w:marBottom w:val="0"/>
      <w:divBdr>
        <w:top w:val="none" w:sz="0" w:space="0" w:color="auto"/>
        <w:left w:val="none" w:sz="0" w:space="0" w:color="auto"/>
        <w:bottom w:val="none" w:sz="0" w:space="0" w:color="auto"/>
        <w:right w:val="none" w:sz="0" w:space="0" w:color="auto"/>
      </w:divBdr>
    </w:div>
    <w:div w:id="339241005">
      <w:bodyDiv w:val="1"/>
      <w:marLeft w:val="0"/>
      <w:marRight w:val="0"/>
      <w:marTop w:val="0"/>
      <w:marBottom w:val="0"/>
      <w:divBdr>
        <w:top w:val="none" w:sz="0" w:space="0" w:color="auto"/>
        <w:left w:val="none" w:sz="0" w:space="0" w:color="auto"/>
        <w:bottom w:val="none" w:sz="0" w:space="0" w:color="auto"/>
        <w:right w:val="none" w:sz="0" w:space="0" w:color="auto"/>
      </w:divBdr>
    </w:div>
    <w:div w:id="456606294">
      <w:bodyDiv w:val="1"/>
      <w:marLeft w:val="0"/>
      <w:marRight w:val="0"/>
      <w:marTop w:val="0"/>
      <w:marBottom w:val="0"/>
      <w:divBdr>
        <w:top w:val="none" w:sz="0" w:space="0" w:color="auto"/>
        <w:left w:val="none" w:sz="0" w:space="0" w:color="auto"/>
        <w:bottom w:val="none" w:sz="0" w:space="0" w:color="auto"/>
        <w:right w:val="none" w:sz="0" w:space="0" w:color="auto"/>
      </w:divBdr>
    </w:div>
    <w:div w:id="484011557">
      <w:bodyDiv w:val="1"/>
      <w:marLeft w:val="0"/>
      <w:marRight w:val="0"/>
      <w:marTop w:val="0"/>
      <w:marBottom w:val="0"/>
      <w:divBdr>
        <w:top w:val="none" w:sz="0" w:space="0" w:color="auto"/>
        <w:left w:val="none" w:sz="0" w:space="0" w:color="auto"/>
        <w:bottom w:val="none" w:sz="0" w:space="0" w:color="auto"/>
        <w:right w:val="none" w:sz="0" w:space="0" w:color="auto"/>
      </w:divBdr>
    </w:div>
    <w:div w:id="540364009">
      <w:bodyDiv w:val="1"/>
      <w:marLeft w:val="0"/>
      <w:marRight w:val="0"/>
      <w:marTop w:val="0"/>
      <w:marBottom w:val="0"/>
      <w:divBdr>
        <w:top w:val="none" w:sz="0" w:space="0" w:color="auto"/>
        <w:left w:val="none" w:sz="0" w:space="0" w:color="auto"/>
        <w:bottom w:val="none" w:sz="0" w:space="0" w:color="auto"/>
        <w:right w:val="none" w:sz="0" w:space="0" w:color="auto"/>
      </w:divBdr>
    </w:div>
    <w:div w:id="566571054">
      <w:bodyDiv w:val="1"/>
      <w:marLeft w:val="0"/>
      <w:marRight w:val="0"/>
      <w:marTop w:val="0"/>
      <w:marBottom w:val="0"/>
      <w:divBdr>
        <w:top w:val="none" w:sz="0" w:space="0" w:color="auto"/>
        <w:left w:val="none" w:sz="0" w:space="0" w:color="auto"/>
        <w:bottom w:val="none" w:sz="0" w:space="0" w:color="auto"/>
        <w:right w:val="none" w:sz="0" w:space="0" w:color="auto"/>
      </w:divBdr>
    </w:div>
    <w:div w:id="604576183">
      <w:bodyDiv w:val="1"/>
      <w:marLeft w:val="0"/>
      <w:marRight w:val="0"/>
      <w:marTop w:val="0"/>
      <w:marBottom w:val="0"/>
      <w:divBdr>
        <w:top w:val="none" w:sz="0" w:space="0" w:color="auto"/>
        <w:left w:val="none" w:sz="0" w:space="0" w:color="auto"/>
        <w:bottom w:val="none" w:sz="0" w:space="0" w:color="auto"/>
        <w:right w:val="none" w:sz="0" w:space="0" w:color="auto"/>
      </w:divBdr>
    </w:div>
    <w:div w:id="692266408">
      <w:bodyDiv w:val="1"/>
      <w:marLeft w:val="0"/>
      <w:marRight w:val="0"/>
      <w:marTop w:val="0"/>
      <w:marBottom w:val="0"/>
      <w:divBdr>
        <w:top w:val="none" w:sz="0" w:space="0" w:color="auto"/>
        <w:left w:val="none" w:sz="0" w:space="0" w:color="auto"/>
        <w:bottom w:val="none" w:sz="0" w:space="0" w:color="auto"/>
        <w:right w:val="none" w:sz="0" w:space="0" w:color="auto"/>
      </w:divBdr>
    </w:div>
    <w:div w:id="847216496">
      <w:bodyDiv w:val="1"/>
      <w:marLeft w:val="0"/>
      <w:marRight w:val="0"/>
      <w:marTop w:val="0"/>
      <w:marBottom w:val="0"/>
      <w:divBdr>
        <w:top w:val="none" w:sz="0" w:space="0" w:color="auto"/>
        <w:left w:val="none" w:sz="0" w:space="0" w:color="auto"/>
        <w:bottom w:val="none" w:sz="0" w:space="0" w:color="auto"/>
        <w:right w:val="none" w:sz="0" w:space="0" w:color="auto"/>
      </w:divBdr>
    </w:div>
    <w:div w:id="909968997">
      <w:bodyDiv w:val="1"/>
      <w:marLeft w:val="0"/>
      <w:marRight w:val="0"/>
      <w:marTop w:val="0"/>
      <w:marBottom w:val="0"/>
      <w:divBdr>
        <w:top w:val="none" w:sz="0" w:space="0" w:color="auto"/>
        <w:left w:val="none" w:sz="0" w:space="0" w:color="auto"/>
        <w:bottom w:val="none" w:sz="0" w:space="0" w:color="auto"/>
        <w:right w:val="none" w:sz="0" w:space="0" w:color="auto"/>
      </w:divBdr>
    </w:div>
    <w:div w:id="958604094">
      <w:bodyDiv w:val="1"/>
      <w:marLeft w:val="0"/>
      <w:marRight w:val="0"/>
      <w:marTop w:val="0"/>
      <w:marBottom w:val="0"/>
      <w:divBdr>
        <w:top w:val="none" w:sz="0" w:space="0" w:color="auto"/>
        <w:left w:val="none" w:sz="0" w:space="0" w:color="auto"/>
        <w:bottom w:val="none" w:sz="0" w:space="0" w:color="auto"/>
        <w:right w:val="none" w:sz="0" w:space="0" w:color="auto"/>
      </w:divBdr>
    </w:div>
    <w:div w:id="1104110110">
      <w:bodyDiv w:val="1"/>
      <w:marLeft w:val="0"/>
      <w:marRight w:val="0"/>
      <w:marTop w:val="0"/>
      <w:marBottom w:val="0"/>
      <w:divBdr>
        <w:top w:val="none" w:sz="0" w:space="0" w:color="auto"/>
        <w:left w:val="none" w:sz="0" w:space="0" w:color="auto"/>
        <w:bottom w:val="none" w:sz="0" w:space="0" w:color="auto"/>
        <w:right w:val="none" w:sz="0" w:space="0" w:color="auto"/>
      </w:divBdr>
    </w:div>
    <w:div w:id="1119108174">
      <w:bodyDiv w:val="1"/>
      <w:marLeft w:val="0"/>
      <w:marRight w:val="0"/>
      <w:marTop w:val="0"/>
      <w:marBottom w:val="0"/>
      <w:divBdr>
        <w:top w:val="none" w:sz="0" w:space="0" w:color="auto"/>
        <w:left w:val="none" w:sz="0" w:space="0" w:color="auto"/>
        <w:bottom w:val="none" w:sz="0" w:space="0" w:color="auto"/>
        <w:right w:val="none" w:sz="0" w:space="0" w:color="auto"/>
      </w:divBdr>
    </w:div>
    <w:div w:id="1194080438">
      <w:bodyDiv w:val="1"/>
      <w:marLeft w:val="0"/>
      <w:marRight w:val="0"/>
      <w:marTop w:val="0"/>
      <w:marBottom w:val="0"/>
      <w:divBdr>
        <w:top w:val="none" w:sz="0" w:space="0" w:color="auto"/>
        <w:left w:val="none" w:sz="0" w:space="0" w:color="auto"/>
        <w:bottom w:val="none" w:sz="0" w:space="0" w:color="auto"/>
        <w:right w:val="none" w:sz="0" w:space="0" w:color="auto"/>
      </w:divBdr>
    </w:div>
    <w:div w:id="1273198815">
      <w:bodyDiv w:val="1"/>
      <w:marLeft w:val="0"/>
      <w:marRight w:val="0"/>
      <w:marTop w:val="0"/>
      <w:marBottom w:val="0"/>
      <w:divBdr>
        <w:top w:val="none" w:sz="0" w:space="0" w:color="auto"/>
        <w:left w:val="none" w:sz="0" w:space="0" w:color="auto"/>
        <w:bottom w:val="none" w:sz="0" w:space="0" w:color="auto"/>
        <w:right w:val="none" w:sz="0" w:space="0" w:color="auto"/>
      </w:divBdr>
    </w:div>
    <w:div w:id="1386025377">
      <w:bodyDiv w:val="1"/>
      <w:marLeft w:val="0"/>
      <w:marRight w:val="0"/>
      <w:marTop w:val="0"/>
      <w:marBottom w:val="0"/>
      <w:divBdr>
        <w:top w:val="none" w:sz="0" w:space="0" w:color="auto"/>
        <w:left w:val="none" w:sz="0" w:space="0" w:color="auto"/>
        <w:bottom w:val="none" w:sz="0" w:space="0" w:color="auto"/>
        <w:right w:val="none" w:sz="0" w:space="0" w:color="auto"/>
      </w:divBdr>
    </w:div>
    <w:div w:id="1387222933">
      <w:bodyDiv w:val="1"/>
      <w:marLeft w:val="0"/>
      <w:marRight w:val="0"/>
      <w:marTop w:val="0"/>
      <w:marBottom w:val="0"/>
      <w:divBdr>
        <w:top w:val="none" w:sz="0" w:space="0" w:color="auto"/>
        <w:left w:val="none" w:sz="0" w:space="0" w:color="auto"/>
        <w:bottom w:val="none" w:sz="0" w:space="0" w:color="auto"/>
        <w:right w:val="none" w:sz="0" w:space="0" w:color="auto"/>
      </w:divBdr>
    </w:div>
    <w:div w:id="1469130884">
      <w:bodyDiv w:val="1"/>
      <w:marLeft w:val="0"/>
      <w:marRight w:val="0"/>
      <w:marTop w:val="0"/>
      <w:marBottom w:val="0"/>
      <w:divBdr>
        <w:top w:val="none" w:sz="0" w:space="0" w:color="auto"/>
        <w:left w:val="none" w:sz="0" w:space="0" w:color="auto"/>
        <w:bottom w:val="none" w:sz="0" w:space="0" w:color="auto"/>
        <w:right w:val="none" w:sz="0" w:space="0" w:color="auto"/>
      </w:divBdr>
    </w:div>
    <w:div w:id="1485077981">
      <w:bodyDiv w:val="1"/>
      <w:marLeft w:val="0"/>
      <w:marRight w:val="0"/>
      <w:marTop w:val="0"/>
      <w:marBottom w:val="0"/>
      <w:divBdr>
        <w:top w:val="none" w:sz="0" w:space="0" w:color="auto"/>
        <w:left w:val="none" w:sz="0" w:space="0" w:color="auto"/>
        <w:bottom w:val="none" w:sz="0" w:space="0" w:color="auto"/>
        <w:right w:val="none" w:sz="0" w:space="0" w:color="auto"/>
      </w:divBdr>
    </w:div>
    <w:div w:id="1519739493">
      <w:bodyDiv w:val="1"/>
      <w:marLeft w:val="0"/>
      <w:marRight w:val="0"/>
      <w:marTop w:val="0"/>
      <w:marBottom w:val="0"/>
      <w:divBdr>
        <w:top w:val="none" w:sz="0" w:space="0" w:color="auto"/>
        <w:left w:val="none" w:sz="0" w:space="0" w:color="auto"/>
        <w:bottom w:val="none" w:sz="0" w:space="0" w:color="auto"/>
        <w:right w:val="none" w:sz="0" w:space="0" w:color="auto"/>
      </w:divBdr>
    </w:div>
    <w:div w:id="1538660025">
      <w:bodyDiv w:val="1"/>
      <w:marLeft w:val="0"/>
      <w:marRight w:val="0"/>
      <w:marTop w:val="0"/>
      <w:marBottom w:val="0"/>
      <w:divBdr>
        <w:top w:val="none" w:sz="0" w:space="0" w:color="auto"/>
        <w:left w:val="none" w:sz="0" w:space="0" w:color="auto"/>
        <w:bottom w:val="none" w:sz="0" w:space="0" w:color="auto"/>
        <w:right w:val="none" w:sz="0" w:space="0" w:color="auto"/>
      </w:divBdr>
    </w:div>
    <w:div w:id="1565869896">
      <w:bodyDiv w:val="1"/>
      <w:marLeft w:val="0"/>
      <w:marRight w:val="0"/>
      <w:marTop w:val="0"/>
      <w:marBottom w:val="0"/>
      <w:divBdr>
        <w:top w:val="none" w:sz="0" w:space="0" w:color="auto"/>
        <w:left w:val="none" w:sz="0" w:space="0" w:color="auto"/>
        <w:bottom w:val="none" w:sz="0" w:space="0" w:color="auto"/>
        <w:right w:val="none" w:sz="0" w:space="0" w:color="auto"/>
      </w:divBdr>
    </w:div>
    <w:div w:id="1618827494">
      <w:bodyDiv w:val="1"/>
      <w:marLeft w:val="0"/>
      <w:marRight w:val="0"/>
      <w:marTop w:val="0"/>
      <w:marBottom w:val="0"/>
      <w:divBdr>
        <w:top w:val="none" w:sz="0" w:space="0" w:color="auto"/>
        <w:left w:val="none" w:sz="0" w:space="0" w:color="auto"/>
        <w:bottom w:val="none" w:sz="0" w:space="0" w:color="auto"/>
        <w:right w:val="none" w:sz="0" w:space="0" w:color="auto"/>
      </w:divBdr>
    </w:div>
    <w:div w:id="1622763914">
      <w:bodyDiv w:val="1"/>
      <w:marLeft w:val="0"/>
      <w:marRight w:val="0"/>
      <w:marTop w:val="0"/>
      <w:marBottom w:val="0"/>
      <w:divBdr>
        <w:top w:val="none" w:sz="0" w:space="0" w:color="auto"/>
        <w:left w:val="none" w:sz="0" w:space="0" w:color="auto"/>
        <w:bottom w:val="none" w:sz="0" w:space="0" w:color="auto"/>
        <w:right w:val="none" w:sz="0" w:space="0" w:color="auto"/>
      </w:divBdr>
    </w:div>
    <w:div w:id="1712681544">
      <w:bodyDiv w:val="1"/>
      <w:marLeft w:val="0"/>
      <w:marRight w:val="0"/>
      <w:marTop w:val="0"/>
      <w:marBottom w:val="0"/>
      <w:divBdr>
        <w:top w:val="none" w:sz="0" w:space="0" w:color="auto"/>
        <w:left w:val="none" w:sz="0" w:space="0" w:color="auto"/>
        <w:bottom w:val="none" w:sz="0" w:space="0" w:color="auto"/>
        <w:right w:val="none" w:sz="0" w:space="0" w:color="auto"/>
      </w:divBdr>
    </w:div>
    <w:div w:id="1738473977">
      <w:bodyDiv w:val="1"/>
      <w:marLeft w:val="0"/>
      <w:marRight w:val="0"/>
      <w:marTop w:val="0"/>
      <w:marBottom w:val="0"/>
      <w:divBdr>
        <w:top w:val="none" w:sz="0" w:space="0" w:color="auto"/>
        <w:left w:val="none" w:sz="0" w:space="0" w:color="auto"/>
        <w:bottom w:val="none" w:sz="0" w:space="0" w:color="auto"/>
        <w:right w:val="none" w:sz="0" w:space="0" w:color="auto"/>
      </w:divBdr>
    </w:div>
    <w:div w:id="1829204542">
      <w:bodyDiv w:val="1"/>
      <w:marLeft w:val="0"/>
      <w:marRight w:val="0"/>
      <w:marTop w:val="0"/>
      <w:marBottom w:val="0"/>
      <w:divBdr>
        <w:top w:val="none" w:sz="0" w:space="0" w:color="auto"/>
        <w:left w:val="none" w:sz="0" w:space="0" w:color="auto"/>
        <w:bottom w:val="none" w:sz="0" w:space="0" w:color="auto"/>
        <w:right w:val="none" w:sz="0" w:space="0" w:color="auto"/>
      </w:divBdr>
    </w:div>
    <w:div w:id="1886944111">
      <w:bodyDiv w:val="1"/>
      <w:marLeft w:val="0"/>
      <w:marRight w:val="0"/>
      <w:marTop w:val="0"/>
      <w:marBottom w:val="0"/>
      <w:divBdr>
        <w:top w:val="none" w:sz="0" w:space="0" w:color="auto"/>
        <w:left w:val="none" w:sz="0" w:space="0" w:color="auto"/>
        <w:bottom w:val="none" w:sz="0" w:space="0" w:color="auto"/>
        <w:right w:val="none" w:sz="0" w:space="0" w:color="auto"/>
      </w:divBdr>
    </w:div>
    <w:div w:id="1916738732">
      <w:bodyDiv w:val="1"/>
      <w:marLeft w:val="0"/>
      <w:marRight w:val="0"/>
      <w:marTop w:val="0"/>
      <w:marBottom w:val="0"/>
      <w:divBdr>
        <w:top w:val="none" w:sz="0" w:space="0" w:color="auto"/>
        <w:left w:val="none" w:sz="0" w:space="0" w:color="auto"/>
        <w:bottom w:val="none" w:sz="0" w:space="0" w:color="auto"/>
        <w:right w:val="none" w:sz="0" w:space="0" w:color="auto"/>
      </w:divBdr>
    </w:div>
    <w:div w:id="1924756333">
      <w:bodyDiv w:val="1"/>
      <w:marLeft w:val="0"/>
      <w:marRight w:val="0"/>
      <w:marTop w:val="0"/>
      <w:marBottom w:val="0"/>
      <w:divBdr>
        <w:top w:val="none" w:sz="0" w:space="0" w:color="auto"/>
        <w:left w:val="none" w:sz="0" w:space="0" w:color="auto"/>
        <w:bottom w:val="none" w:sz="0" w:space="0" w:color="auto"/>
        <w:right w:val="none" w:sz="0" w:space="0" w:color="auto"/>
      </w:divBdr>
    </w:div>
    <w:div w:id="1945110160">
      <w:bodyDiv w:val="1"/>
      <w:marLeft w:val="0"/>
      <w:marRight w:val="0"/>
      <w:marTop w:val="0"/>
      <w:marBottom w:val="0"/>
      <w:divBdr>
        <w:top w:val="none" w:sz="0" w:space="0" w:color="auto"/>
        <w:left w:val="none" w:sz="0" w:space="0" w:color="auto"/>
        <w:bottom w:val="none" w:sz="0" w:space="0" w:color="auto"/>
        <w:right w:val="none" w:sz="0" w:space="0" w:color="auto"/>
      </w:divBdr>
    </w:div>
    <w:div w:id="2128087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9A90-D84E-431D-9C08-AC2A21E9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27537</Words>
  <Characters>156962</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21</cp:revision>
  <dcterms:created xsi:type="dcterms:W3CDTF">2026-02-24T20:44:00Z</dcterms:created>
  <dcterms:modified xsi:type="dcterms:W3CDTF">2026-02-28T08:50:00Z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3dd8641a-8703-3414-a847-634e27e2b2f1</vt:lpwstr>
  </property>
  <property fmtid="{D5CDD505-2E9C-101B-9397-08002B2CF9AE}" pid="24" name="Mendeley Citation Style_1">
    <vt:lpwstr>http://www.zotero.org/styles/ieee</vt:lpwstr>
  </property>
</Properties>
</file>