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91E" w:rsidRPr="00043E31" w:rsidRDefault="006F0C31" w:rsidP="00EE091E">
      <w:pPr>
        <w:spacing w:after="0" w:line="240" w:lineRule="auto"/>
        <w:jc w:val="center"/>
        <w:rPr>
          <w:rFonts w:ascii="Times New Roman" w:hAnsi="Times New Roman" w:cs="Times New Roman"/>
          <w:b/>
          <w:sz w:val="24"/>
          <w:szCs w:val="24"/>
        </w:rPr>
      </w:pPr>
      <w:r w:rsidRPr="00043E31">
        <w:rPr>
          <w:rFonts w:ascii="Times New Roman" w:hAnsi="Times New Roman" w:cs="Times New Roman"/>
          <w:b/>
          <w:sz w:val="24"/>
          <w:szCs w:val="24"/>
        </w:rPr>
        <w:t xml:space="preserve">CHARACTERIZATION OF SOIL PROPERTIES IN BASEMENT COMPLEX LANDSCAPES OF ORILE-IGBON/GAMBARI, </w:t>
      </w:r>
      <w:r w:rsidR="007B3B64" w:rsidRPr="00043E31">
        <w:rPr>
          <w:rFonts w:ascii="Times New Roman" w:hAnsi="Times New Roman" w:cs="Times New Roman"/>
          <w:b/>
          <w:sz w:val="24"/>
          <w:szCs w:val="24"/>
        </w:rPr>
        <w:t>OYO STATE,</w:t>
      </w:r>
      <w:r w:rsidRPr="00043E31">
        <w:rPr>
          <w:rFonts w:ascii="Times New Roman" w:hAnsi="Times New Roman" w:cs="Times New Roman"/>
          <w:b/>
          <w:sz w:val="24"/>
          <w:szCs w:val="24"/>
        </w:rPr>
        <w:t xml:space="preserve"> NIGERIA</w:t>
      </w:r>
    </w:p>
    <w:p w:rsidR="006F0C31" w:rsidRPr="00043E31" w:rsidRDefault="006F0C31" w:rsidP="00EE091E">
      <w:pPr>
        <w:spacing w:after="0" w:line="240" w:lineRule="auto"/>
        <w:jc w:val="center"/>
        <w:rPr>
          <w:rFonts w:ascii="Times New Roman" w:hAnsi="Times New Roman" w:cs="Times New Roman"/>
          <w:b/>
          <w:sz w:val="24"/>
          <w:szCs w:val="24"/>
        </w:rPr>
      </w:pPr>
    </w:p>
    <w:p w:rsidR="00634483" w:rsidRDefault="00634483" w:rsidP="00EE091E">
      <w:pPr>
        <w:spacing w:before="240" w:after="0"/>
        <w:rPr>
          <w:rFonts w:ascii="Times New Roman" w:hAnsi="Times New Roman" w:cs="Times New Roman"/>
          <w:b/>
          <w:sz w:val="24"/>
          <w:szCs w:val="24"/>
        </w:rPr>
      </w:pPr>
    </w:p>
    <w:p w:rsidR="00EE091E" w:rsidRPr="00043E31" w:rsidRDefault="00EE091E" w:rsidP="00EE091E">
      <w:pPr>
        <w:spacing w:before="240" w:after="0"/>
        <w:rPr>
          <w:rFonts w:ascii="Times New Roman" w:hAnsi="Times New Roman" w:cs="Times New Roman"/>
          <w:sz w:val="24"/>
          <w:szCs w:val="24"/>
        </w:rPr>
      </w:pPr>
      <w:r w:rsidRPr="00043E31">
        <w:rPr>
          <w:rFonts w:ascii="Times New Roman" w:hAnsi="Times New Roman" w:cs="Times New Roman"/>
          <w:b/>
          <w:sz w:val="24"/>
          <w:szCs w:val="24"/>
        </w:rPr>
        <w:t>Abstract</w:t>
      </w:r>
      <w:r w:rsidRPr="00043E31">
        <w:rPr>
          <w:rFonts w:ascii="Times New Roman" w:hAnsi="Times New Roman" w:cs="Times New Roman"/>
          <w:sz w:val="24"/>
          <w:szCs w:val="24"/>
        </w:rPr>
        <w:t xml:space="preserve"> </w:t>
      </w:r>
    </w:p>
    <w:p w:rsidR="00575590" w:rsidRPr="00043E31" w:rsidRDefault="00575590" w:rsidP="00575590">
      <w:pPr>
        <w:spacing w:before="100" w:beforeAutospacing="1" w:after="100" w:afterAutospacing="1" w:line="240" w:lineRule="auto"/>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 xml:space="preserve">This study assessed the physical and chemical properties of soils along a </w:t>
      </w:r>
      <w:proofErr w:type="spellStart"/>
      <w:r w:rsidRPr="00043E31">
        <w:rPr>
          <w:rFonts w:ascii="Times New Roman" w:eastAsia="Times New Roman" w:hAnsi="Times New Roman" w:cs="Times New Roman"/>
          <w:sz w:val="24"/>
          <w:szCs w:val="24"/>
        </w:rPr>
        <w:t>toposequence</w:t>
      </w:r>
      <w:proofErr w:type="spellEnd"/>
      <w:r w:rsidRPr="00043E31">
        <w:rPr>
          <w:rFonts w:ascii="Times New Roman" w:eastAsia="Times New Roman" w:hAnsi="Times New Roman" w:cs="Times New Roman"/>
          <w:sz w:val="24"/>
          <w:szCs w:val="24"/>
        </w:rPr>
        <w:t xml:space="preserve"> in the </w:t>
      </w:r>
      <w:proofErr w:type="spellStart"/>
      <w:r w:rsidRPr="00043E31">
        <w:rPr>
          <w:rFonts w:ascii="Times New Roman" w:eastAsia="Times New Roman" w:hAnsi="Times New Roman" w:cs="Times New Roman"/>
          <w:sz w:val="24"/>
          <w:szCs w:val="24"/>
        </w:rPr>
        <w:t>Orile-Igbon</w:t>
      </w:r>
      <w:proofErr w:type="spellEnd"/>
      <w:r w:rsidRPr="00043E31">
        <w:rPr>
          <w:rFonts w:ascii="Times New Roman" w:eastAsia="Times New Roman" w:hAnsi="Times New Roman" w:cs="Times New Roman"/>
          <w:sz w:val="24"/>
          <w:szCs w:val="24"/>
        </w:rPr>
        <w:t>/</w:t>
      </w:r>
      <w:proofErr w:type="spellStart"/>
      <w:r w:rsidRPr="00043E31">
        <w:rPr>
          <w:rFonts w:ascii="Times New Roman" w:eastAsia="Times New Roman" w:hAnsi="Times New Roman" w:cs="Times New Roman"/>
          <w:sz w:val="24"/>
          <w:szCs w:val="24"/>
        </w:rPr>
        <w:t>Gambari</w:t>
      </w:r>
      <w:proofErr w:type="spellEnd"/>
      <w:r w:rsidRPr="00043E31">
        <w:rPr>
          <w:rFonts w:ascii="Times New Roman" w:eastAsia="Times New Roman" w:hAnsi="Times New Roman" w:cs="Times New Roman"/>
          <w:sz w:val="24"/>
          <w:szCs w:val="24"/>
        </w:rPr>
        <w:t xml:space="preserve"> area of Surulere Local Government Area, Oyo State, Nigeria. The </w:t>
      </w:r>
      <w:proofErr w:type="spellStart"/>
      <w:r w:rsidRPr="00043E31">
        <w:rPr>
          <w:rFonts w:ascii="Times New Roman" w:eastAsia="Times New Roman" w:hAnsi="Times New Roman" w:cs="Times New Roman"/>
          <w:sz w:val="24"/>
          <w:szCs w:val="24"/>
        </w:rPr>
        <w:t>toposequence</w:t>
      </w:r>
      <w:proofErr w:type="spellEnd"/>
      <w:r w:rsidRPr="00043E31">
        <w:rPr>
          <w:rFonts w:ascii="Times New Roman" w:eastAsia="Times New Roman" w:hAnsi="Times New Roman" w:cs="Times New Roman"/>
          <w:sz w:val="24"/>
          <w:szCs w:val="24"/>
        </w:rPr>
        <w:t xml:space="preserve"> was divided into upper, middle, and lower slope positions. Soil profile pits were excavated at each position, and samples were collected from all horizons for laboratory analysis. Physical properties evaluated included soil texture, structure, color, and horizon depth, while chemical properties comprised soil pH, exchangeable cations (Ca²⁺, Mg²⁺, K⁺, and Na⁺), effective cation exchange capacity (ECEC), organic carbon, total nitrogen, available phosphorus, and selected micronutrients.</w:t>
      </w:r>
    </w:p>
    <w:p w:rsidR="00575590" w:rsidRPr="00043E31" w:rsidRDefault="00575590" w:rsidP="00575590">
      <w:pPr>
        <w:spacing w:before="100" w:beforeAutospacing="1" w:after="100" w:afterAutospacing="1" w:line="240" w:lineRule="auto"/>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 xml:space="preserve">Clear variations in soil physical characteristics occurred along the </w:t>
      </w:r>
      <w:proofErr w:type="spellStart"/>
      <w:r w:rsidRPr="00043E31">
        <w:rPr>
          <w:rFonts w:ascii="Times New Roman" w:eastAsia="Times New Roman" w:hAnsi="Times New Roman" w:cs="Times New Roman"/>
          <w:sz w:val="24"/>
          <w:szCs w:val="24"/>
        </w:rPr>
        <w:t>toposequence</w:t>
      </w:r>
      <w:proofErr w:type="spellEnd"/>
      <w:r w:rsidRPr="00043E31">
        <w:rPr>
          <w:rFonts w:ascii="Times New Roman" w:eastAsia="Times New Roman" w:hAnsi="Times New Roman" w:cs="Times New Roman"/>
          <w:sz w:val="24"/>
          <w:szCs w:val="24"/>
        </w:rPr>
        <w:t>. Upper slope soils were light-colored, coarse-textured, and well-drained, with sandy clay to sandy clay loam textures and loose consistence. Middle slope soils exhibited darker surface horizons, finer textures, and increased clay accumulation in subsurface horizons, resulting in moderate water retention and nutrient-holding capacity. Lower slope soils showed darker horizons, finer textures, blocky structures, and evidence of waterlogging in deeper horizons, indicating restricted drainage and downslope material accumulation.</w:t>
      </w:r>
    </w:p>
    <w:p w:rsidR="00575590" w:rsidRPr="00043E31" w:rsidRDefault="00575590" w:rsidP="00575590">
      <w:pPr>
        <w:spacing w:before="100" w:beforeAutospacing="1" w:after="100" w:afterAutospacing="1" w:line="240" w:lineRule="auto"/>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The soils were slightly acidic, with pH values of 5.0–5.7. Exchangeable calcium dominated the exchange complex, while magnesium, potassium, and sodium occurred at low levels. ECEC values indicated moderate nutrient-holding capacity. Organic carbon and total nitrogen contents were higher in surface horizons, particularly at the lower slope, due to organic matter accumulation. Available phosphorus varied and may limit crop growth in some horizons, while micronutrients were generally adequate. Overall, topography influenced soil properties, land-use planning, and sustainable agricultural production.</w:t>
      </w:r>
    </w:p>
    <w:p w:rsidR="00EE091E" w:rsidRPr="00043E31" w:rsidRDefault="00EE091E" w:rsidP="00EE091E">
      <w:pPr>
        <w:spacing w:after="120"/>
        <w:rPr>
          <w:rFonts w:ascii="Times New Roman" w:hAnsi="Times New Roman" w:cs="Times New Roman"/>
          <w:sz w:val="24"/>
          <w:szCs w:val="24"/>
        </w:rPr>
      </w:pPr>
      <w:r w:rsidRPr="00043E31">
        <w:rPr>
          <w:rFonts w:ascii="Times New Roman" w:hAnsi="Times New Roman" w:cs="Times New Roman"/>
          <w:b/>
          <w:bCs/>
          <w:sz w:val="24"/>
          <w:szCs w:val="24"/>
        </w:rPr>
        <w:t>Keywords:</w:t>
      </w:r>
      <w:r w:rsidRPr="00043E31">
        <w:rPr>
          <w:rFonts w:ascii="Times New Roman" w:hAnsi="Times New Roman" w:cs="Times New Roman"/>
          <w:sz w:val="24"/>
          <w:szCs w:val="24"/>
        </w:rPr>
        <w:t xml:space="preserve"> </w:t>
      </w:r>
      <w:r w:rsidR="00010B70" w:rsidRPr="00043E31">
        <w:rPr>
          <w:rFonts w:ascii="Times New Roman" w:hAnsi="Times New Roman" w:cs="Times New Roman"/>
          <w:i/>
          <w:sz w:val="24"/>
          <w:szCs w:val="24"/>
        </w:rPr>
        <w:t xml:space="preserve">soil </w:t>
      </w:r>
      <w:proofErr w:type="spellStart"/>
      <w:r w:rsidR="00010B70" w:rsidRPr="00043E31">
        <w:rPr>
          <w:rFonts w:ascii="Times New Roman" w:hAnsi="Times New Roman" w:cs="Times New Roman"/>
          <w:i/>
          <w:sz w:val="24"/>
          <w:szCs w:val="24"/>
        </w:rPr>
        <w:t>toposequence</w:t>
      </w:r>
      <w:proofErr w:type="spellEnd"/>
      <w:r w:rsidRPr="00043E31">
        <w:rPr>
          <w:rFonts w:ascii="Times New Roman" w:hAnsi="Times New Roman" w:cs="Times New Roman"/>
          <w:i/>
          <w:sz w:val="24"/>
          <w:szCs w:val="24"/>
        </w:rPr>
        <w:t xml:space="preserve">, soil </w:t>
      </w:r>
      <w:r w:rsidR="00010B70" w:rsidRPr="00043E31">
        <w:rPr>
          <w:rFonts w:ascii="Times New Roman" w:hAnsi="Times New Roman" w:cs="Times New Roman"/>
          <w:i/>
          <w:sz w:val="24"/>
          <w:szCs w:val="24"/>
        </w:rPr>
        <w:t>physical properties</w:t>
      </w:r>
      <w:r w:rsidRPr="00043E31">
        <w:rPr>
          <w:rFonts w:ascii="Times New Roman" w:hAnsi="Times New Roman" w:cs="Times New Roman"/>
          <w:i/>
          <w:sz w:val="24"/>
          <w:szCs w:val="24"/>
        </w:rPr>
        <w:t xml:space="preserve">, </w:t>
      </w:r>
      <w:r w:rsidR="00010B70" w:rsidRPr="00043E31">
        <w:rPr>
          <w:rFonts w:ascii="Times New Roman" w:hAnsi="Times New Roman" w:cs="Times New Roman"/>
          <w:i/>
          <w:sz w:val="24"/>
          <w:szCs w:val="24"/>
        </w:rPr>
        <w:t>soil chemical properties</w:t>
      </w:r>
      <w:r w:rsidRPr="00043E31">
        <w:rPr>
          <w:rFonts w:ascii="Times New Roman" w:hAnsi="Times New Roman" w:cs="Times New Roman"/>
          <w:i/>
          <w:sz w:val="24"/>
          <w:szCs w:val="24"/>
        </w:rPr>
        <w:t xml:space="preserve">, </w:t>
      </w:r>
      <w:proofErr w:type="spellStart"/>
      <w:r w:rsidR="00010B70" w:rsidRPr="00043E31">
        <w:rPr>
          <w:rFonts w:ascii="Times New Roman" w:hAnsi="Times New Roman" w:cs="Times New Roman"/>
          <w:i/>
          <w:sz w:val="24"/>
          <w:szCs w:val="24"/>
        </w:rPr>
        <w:t>Orile-Igbon</w:t>
      </w:r>
      <w:proofErr w:type="spellEnd"/>
      <w:r w:rsidR="00010B70" w:rsidRPr="00043E31">
        <w:rPr>
          <w:rFonts w:ascii="Times New Roman" w:hAnsi="Times New Roman" w:cs="Times New Roman"/>
          <w:i/>
          <w:sz w:val="24"/>
          <w:szCs w:val="24"/>
        </w:rPr>
        <w:t>/</w:t>
      </w:r>
      <w:proofErr w:type="spellStart"/>
      <w:r w:rsidR="00010B70" w:rsidRPr="00043E31">
        <w:rPr>
          <w:rFonts w:ascii="Times New Roman" w:hAnsi="Times New Roman" w:cs="Times New Roman"/>
          <w:i/>
          <w:sz w:val="24"/>
          <w:szCs w:val="24"/>
        </w:rPr>
        <w:t>Gambari</w:t>
      </w:r>
      <w:proofErr w:type="spellEnd"/>
    </w:p>
    <w:p w:rsidR="006F3F3B" w:rsidRPr="00043E31" w:rsidRDefault="006F3F3B" w:rsidP="00EE091E">
      <w:pPr>
        <w:spacing w:after="0"/>
        <w:rPr>
          <w:rFonts w:ascii="Times New Roman" w:hAnsi="Times New Roman" w:cs="Times New Roman"/>
          <w:b/>
          <w:sz w:val="24"/>
          <w:szCs w:val="24"/>
        </w:rPr>
      </w:pPr>
    </w:p>
    <w:p w:rsidR="00234889" w:rsidRPr="00043E31" w:rsidRDefault="00234889" w:rsidP="00EE091E">
      <w:pPr>
        <w:spacing w:after="0"/>
        <w:rPr>
          <w:rFonts w:ascii="Times New Roman" w:hAnsi="Times New Roman" w:cs="Times New Roman"/>
          <w:b/>
          <w:sz w:val="24"/>
          <w:szCs w:val="24"/>
        </w:rPr>
      </w:pPr>
    </w:p>
    <w:p w:rsidR="00234889" w:rsidRPr="00043E31" w:rsidRDefault="00234889"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634483" w:rsidRPr="00043E31" w:rsidRDefault="00634483" w:rsidP="00EE091E">
      <w:pPr>
        <w:spacing w:after="0"/>
        <w:rPr>
          <w:rFonts w:ascii="Times New Roman" w:hAnsi="Times New Roman" w:cs="Times New Roman"/>
          <w:b/>
          <w:sz w:val="24"/>
          <w:szCs w:val="24"/>
        </w:rPr>
      </w:pPr>
    </w:p>
    <w:p w:rsidR="00EE091E" w:rsidRPr="00043E31" w:rsidRDefault="00EE091E" w:rsidP="00EE091E">
      <w:pPr>
        <w:spacing w:after="0"/>
        <w:rPr>
          <w:rFonts w:ascii="Times New Roman" w:hAnsi="Times New Roman" w:cs="Times New Roman"/>
          <w:b/>
          <w:sz w:val="24"/>
          <w:szCs w:val="24"/>
        </w:rPr>
      </w:pPr>
      <w:r w:rsidRPr="00043E31">
        <w:rPr>
          <w:rFonts w:ascii="Times New Roman" w:hAnsi="Times New Roman" w:cs="Times New Roman"/>
          <w:b/>
          <w:sz w:val="24"/>
          <w:szCs w:val="24"/>
        </w:rPr>
        <w:t>INTRODUCTION</w:t>
      </w:r>
    </w:p>
    <w:p w:rsidR="001E42AF" w:rsidRPr="00043E31" w:rsidRDefault="001E42AF" w:rsidP="006F3F3B">
      <w:pPr>
        <w:spacing w:before="100" w:beforeAutospacing="1" w:after="100" w:afterAutospacing="1" w:line="240" w:lineRule="auto"/>
        <w:ind w:firstLine="720"/>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Soil is a fundamental component of agricultural systems, playing a central role in shaping their suitability, sustainability, and productivity (Smith and Johnson, 2023). It is indispensable for supporting crop production. Yet even within the same region and under identical climatic conditions, soils may exhibit substantial differences which are as a consequence of spatial variation in factors like parent material, slope, and vegetation cover (</w:t>
      </w:r>
      <w:r w:rsidR="008321D7" w:rsidRPr="008321D7">
        <w:rPr>
          <w:rFonts w:ascii="Times New Roman" w:eastAsia="Times New Roman" w:hAnsi="Times New Roman" w:cs="Times New Roman"/>
          <w:sz w:val="24"/>
          <w:szCs w:val="24"/>
        </w:rPr>
        <w:t xml:space="preserve">Olatunji, and </w:t>
      </w:r>
      <w:proofErr w:type="spellStart"/>
      <w:r w:rsidR="008321D7" w:rsidRPr="008321D7">
        <w:rPr>
          <w:rFonts w:ascii="Times New Roman" w:eastAsia="Times New Roman" w:hAnsi="Times New Roman" w:cs="Times New Roman"/>
          <w:sz w:val="24"/>
          <w:szCs w:val="24"/>
        </w:rPr>
        <w:t>Ewetola</w:t>
      </w:r>
      <w:proofErr w:type="spellEnd"/>
      <w:r w:rsidR="008321D7" w:rsidRPr="008321D7">
        <w:rPr>
          <w:rFonts w:ascii="Times New Roman" w:eastAsia="Times New Roman" w:hAnsi="Times New Roman" w:cs="Times New Roman"/>
          <w:sz w:val="24"/>
          <w:szCs w:val="24"/>
        </w:rPr>
        <w:t>, 2015</w:t>
      </w:r>
      <w:r w:rsidRPr="00043E31">
        <w:rPr>
          <w:rFonts w:ascii="Times New Roman" w:eastAsia="Times New Roman" w:hAnsi="Times New Roman" w:cs="Times New Roman"/>
          <w:sz w:val="24"/>
          <w:szCs w:val="24"/>
        </w:rPr>
        <w:t>). The formation of soil is a complex process, governed over time by interactions among climate, parent material, relief (topography), and biological activity. The parent material, which may consist of consolidated or unconsolidated mineral particles along with organic matter, forms the foundational substrate of soil; it undergoes varying degrees of chemical weathering to generate the mineral and textural constituents of the soil (Weinheim, 2012).</w:t>
      </w:r>
    </w:p>
    <w:p w:rsidR="001E42AF" w:rsidRPr="00043E31" w:rsidRDefault="001E42AF" w:rsidP="006F3F3B">
      <w:pPr>
        <w:spacing w:before="100" w:beforeAutospacing="1" w:after="100" w:afterAutospacing="1" w:line="240" w:lineRule="auto"/>
        <w:ind w:firstLine="720"/>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Because soil-forming factors vary across landscapes, so do soil characteristics. Dominant factors in a given location largely determine the resulting pattern of soil distribution. Soil surveys provide a means to assess these variations and their implications for crop production and land management. Spatial variability can occur over very short distances from centimeters to a few meters even in uncultivated areas that appear uniform. In such settings, natural soils inherently display variation, meaning that soil properties can differ not only between fields but also within different parts of the same field (Martz, 1992).</w:t>
      </w:r>
    </w:p>
    <w:p w:rsidR="003E7DCE" w:rsidRPr="003E7DCE" w:rsidRDefault="001E42AF" w:rsidP="003E7DCE">
      <w:pPr>
        <w:pStyle w:val="NormalWeb"/>
      </w:pPr>
      <w:r w:rsidRPr="00043E31">
        <w:t xml:space="preserve">Having a deep understanding of the physical soil conditions in any given area their potentials and limitations is essential for effective crop production. Soil physical properties control key aspects of the growing environment, including water availability and nutrient uptake. Therefore, detailed knowledge of soil characteristics allows for better resource management, enabling the maximization of crop production within genetic potential, while also preserving soil resources for future generations </w:t>
      </w:r>
      <w:r w:rsidRPr="008321D7">
        <w:t>(</w:t>
      </w:r>
      <w:r w:rsidR="008321D7" w:rsidRPr="008321D7">
        <w:t xml:space="preserve">Olatunji, and </w:t>
      </w:r>
      <w:proofErr w:type="spellStart"/>
      <w:r w:rsidR="008321D7" w:rsidRPr="008321D7">
        <w:t>Ewetola</w:t>
      </w:r>
      <w:proofErr w:type="spellEnd"/>
      <w:r w:rsidR="008321D7" w:rsidRPr="008321D7">
        <w:t>, 2015</w:t>
      </w:r>
      <w:r w:rsidRPr="00043E31">
        <w:t xml:space="preserve">). A major impetus for investigating soil variability lies in the desire to optimize the use of available </w:t>
      </w:r>
      <w:proofErr w:type="spellStart"/>
      <w:r w:rsidRPr="00043E31">
        <w:t>toposequences</w:t>
      </w:r>
      <w:proofErr w:type="spellEnd"/>
      <w:r w:rsidRPr="00043E31">
        <w:t xml:space="preserve"> (landform sequences), water, and energy resources. In this context, the present study directs attention to soil variability as a critical factor in identifying soil properties relevant to crop production. </w:t>
      </w:r>
      <w:r w:rsidR="003E7DCE" w:rsidRPr="003E7DCE">
        <w:t xml:space="preserve">The study focuses on the </w:t>
      </w:r>
      <w:proofErr w:type="spellStart"/>
      <w:r w:rsidR="003E7DCE" w:rsidRPr="003E7DCE">
        <w:t>Orile-Igbon</w:t>
      </w:r>
      <w:proofErr w:type="spellEnd"/>
      <w:r w:rsidR="003E7DCE" w:rsidRPr="003E7DCE">
        <w:t>/</w:t>
      </w:r>
      <w:proofErr w:type="spellStart"/>
      <w:r w:rsidR="003E7DCE" w:rsidRPr="003E7DCE">
        <w:t>Gambari</w:t>
      </w:r>
      <w:proofErr w:type="spellEnd"/>
      <w:r w:rsidR="003E7DCE" w:rsidRPr="003E7DCE">
        <w:t xml:space="preserve"> area of </w:t>
      </w:r>
      <w:proofErr w:type="spellStart"/>
      <w:r w:rsidR="003E7DCE" w:rsidRPr="003E7DCE">
        <w:t>Ogbomoso</w:t>
      </w:r>
      <w:proofErr w:type="spellEnd"/>
      <w:r w:rsidR="003E7DCE" w:rsidRPr="003E7DCE">
        <w:t>, a landscape that has supported mixed-cropping systems for many years. Recognizing that soil properties vary across topographic positions and influence crop productivity, the study aims to optimize the use of land, water, and energy resources by assessing soil variability and its implications for sustainable agriculture.</w:t>
      </w:r>
    </w:p>
    <w:p w:rsidR="003E7DCE" w:rsidRPr="003E7DCE" w:rsidRDefault="003E7DCE" w:rsidP="003E7DCE">
      <w:pPr>
        <w:spacing w:before="100" w:beforeAutospacing="1" w:after="100" w:afterAutospacing="1" w:line="240" w:lineRule="auto"/>
        <w:rPr>
          <w:rFonts w:ascii="Times New Roman" w:eastAsia="Times New Roman" w:hAnsi="Times New Roman" w:cs="Times New Roman"/>
          <w:sz w:val="24"/>
          <w:szCs w:val="24"/>
        </w:rPr>
      </w:pPr>
      <w:r w:rsidRPr="003E7DCE">
        <w:rPr>
          <w:rFonts w:ascii="Times New Roman" w:eastAsia="Times New Roman" w:hAnsi="Times New Roman" w:cs="Times New Roman"/>
          <w:b/>
          <w:bCs/>
          <w:sz w:val="24"/>
          <w:szCs w:val="24"/>
        </w:rPr>
        <w:t>General Objective:</w:t>
      </w:r>
      <w:r w:rsidRPr="003E7DCE">
        <w:rPr>
          <w:rFonts w:ascii="Times New Roman" w:eastAsia="Times New Roman" w:hAnsi="Times New Roman" w:cs="Times New Roman"/>
          <w:sz w:val="24"/>
          <w:szCs w:val="24"/>
        </w:rPr>
        <w:br/>
        <w:t xml:space="preserve">To evaluate the variability of soil properties along the </w:t>
      </w:r>
      <w:proofErr w:type="spellStart"/>
      <w:r w:rsidRPr="003E7DCE">
        <w:rPr>
          <w:rFonts w:ascii="Times New Roman" w:eastAsia="Times New Roman" w:hAnsi="Times New Roman" w:cs="Times New Roman"/>
          <w:sz w:val="24"/>
          <w:szCs w:val="24"/>
        </w:rPr>
        <w:t>Orile-Igbon</w:t>
      </w:r>
      <w:proofErr w:type="spellEnd"/>
      <w:r w:rsidRPr="003E7DCE">
        <w:rPr>
          <w:rFonts w:ascii="Times New Roman" w:eastAsia="Times New Roman" w:hAnsi="Times New Roman" w:cs="Times New Roman"/>
          <w:sz w:val="24"/>
          <w:szCs w:val="24"/>
        </w:rPr>
        <w:t>/</w:t>
      </w:r>
      <w:proofErr w:type="spellStart"/>
      <w:r w:rsidRPr="003E7DCE">
        <w:rPr>
          <w:rFonts w:ascii="Times New Roman" w:eastAsia="Times New Roman" w:hAnsi="Times New Roman" w:cs="Times New Roman"/>
          <w:sz w:val="24"/>
          <w:szCs w:val="24"/>
        </w:rPr>
        <w:t>Gambari</w:t>
      </w:r>
      <w:proofErr w:type="spellEnd"/>
      <w:r w:rsidRPr="003E7DCE">
        <w:rPr>
          <w:rFonts w:ascii="Times New Roman" w:eastAsia="Times New Roman" w:hAnsi="Times New Roman" w:cs="Times New Roman"/>
          <w:sz w:val="24"/>
          <w:szCs w:val="24"/>
        </w:rPr>
        <w:t xml:space="preserve"> </w:t>
      </w:r>
      <w:proofErr w:type="spellStart"/>
      <w:r w:rsidRPr="003E7DCE">
        <w:rPr>
          <w:rFonts w:ascii="Times New Roman" w:eastAsia="Times New Roman" w:hAnsi="Times New Roman" w:cs="Times New Roman"/>
          <w:sz w:val="24"/>
          <w:szCs w:val="24"/>
        </w:rPr>
        <w:t>toposequence</w:t>
      </w:r>
      <w:proofErr w:type="spellEnd"/>
      <w:r w:rsidRPr="003E7DCE">
        <w:rPr>
          <w:rFonts w:ascii="Times New Roman" w:eastAsia="Times New Roman" w:hAnsi="Times New Roman" w:cs="Times New Roman"/>
          <w:sz w:val="24"/>
          <w:szCs w:val="24"/>
        </w:rPr>
        <w:t xml:space="preserve"> and determine their implications for sustainable crop production.</w:t>
      </w:r>
    </w:p>
    <w:p w:rsidR="003E7DCE" w:rsidRPr="003E7DCE" w:rsidRDefault="003E7DCE" w:rsidP="003E7DCE">
      <w:pPr>
        <w:spacing w:before="100" w:beforeAutospacing="1" w:after="100" w:afterAutospacing="1" w:line="240" w:lineRule="auto"/>
        <w:rPr>
          <w:rFonts w:ascii="Times New Roman" w:eastAsia="Times New Roman" w:hAnsi="Times New Roman" w:cs="Times New Roman"/>
          <w:sz w:val="24"/>
          <w:szCs w:val="24"/>
        </w:rPr>
      </w:pPr>
      <w:r w:rsidRPr="003E7DCE">
        <w:rPr>
          <w:rFonts w:ascii="Times New Roman" w:eastAsia="Times New Roman" w:hAnsi="Times New Roman" w:cs="Times New Roman"/>
          <w:b/>
          <w:bCs/>
          <w:sz w:val="24"/>
          <w:szCs w:val="24"/>
        </w:rPr>
        <w:t>Specific Objectives:</w:t>
      </w:r>
    </w:p>
    <w:p w:rsidR="003E7DCE" w:rsidRPr="003E7DCE" w:rsidRDefault="003E7DCE" w:rsidP="003E7DC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E7DCE">
        <w:rPr>
          <w:rFonts w:ascii="Times New Roman" w:eastAsia="Times New Roman" w:hAnsi="Times New Roman" w:cs="Times New Roman"/>
          <w:sz w:val="24"/>
          <w:szCs w:val="24"/>
        </w:rPr>
        <w:lastRenderedPageBreak/>
        <w:t xml:space="preserve">To characterize the morphological, physical, and chemical properties of soil profiles across different topographic positions along the landscape. </w:t>
      </w:r>
    </w:p>
    <w:p w:rsidR="003E7DCE" w:rsidRPr="003E7DCE" w:rsidRDefault="003E7DCE" w:rsidP="003E7DC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E7DCE">
        <w:rPr>
          <w:rFonts w:ascii="Times New Roman" w:eastAsia="Times New Roman" w:hAnsi="Times New Roman" w:cs="Times New Roman"/>
          <w:sz w:val="24"/>
          <w:szCs w:val="24"/>
        </w:rPr>
        <w:t xml:space="preserve">To examine the distribution of physical and chemical soil properties in selected areas of the </w:t>
      </w:r>
      <w:proofErr w:type="spellStart"/>
      <w:r w:rsidRPr="003E7DCE">
        <w:rPr>
          <w:rFonts w:ascii="Times New Roman" w:eastAsia="Times New Roman" w:hAnsi="Times New Roman" w:cs="Times New Roman"/>
          <w:sz w:val="24"/>
          <w:szCs w:val="24"/>
        </w:rPr>
        <w:t>toposequence</w:t>
      </w:r>
      <w:proofErr w:type="spellEnd"/>
      <w:r w:rsidRPr="003E7DCE">
        <w:rPr>
          <w:rFonts w:ascii="Times New Roman" w:eastAsia="Times New Roman" w:hAnsi="Times New Roman" w:cs="Times New Roman"/>
          <w:sz w:val="24"/>
          <w:szCs w:val="24"/>
        </w:rPr>
        <w:t xml:space="preserve">. </w:t>
      </w:r>
    </w:p>
    <w:p w:rsidR="003E7DCE" w:rsidRPr="003E7DCE" w:rsidRDefault="003E7DCE" w:rsidP="003E7DC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E7DCE">
        <w:rPr>
          <w:rFonts w:ascii="Times New Roman" w:eastAsia="Times New Roman" w:hAnsi="Times New Roman" w:cs="Times New Roman"/>
          <w:sz w:val="24"/>
          <w:szCs w:val="24"/>
        </w:rPr>
        <w:t>To identify soil properties along the landscape that may limit the productivity of nearby farmlands and to assess how topography influences these limitations, providing guidance for sustainable land management.</w:t>
      </w:r>
    </w:p>
    <w:p w:rsidR="00EE091E" w:rsidRPr="00043E31" w:rsidRDefault="00EE091E" w:rsidP="00EE091E">
      <w:pPr>
        <w:spacing w:after="0" w:line="240" w:lineRule="auto"/>
        <w:jc w:val="both"/>
        <w:rPr>
          <w:rFonts w:ascii="Times New Roman" w:hAnsi="Times New Roman" w:cs="Times New Roman"/>
          <w:b/>
          <w:sz w:val="24"/>
          <w:szCs w:val="24"/>
        </w:rPr>
      </w:pPr>
      <w:r w:rsidRPr="00043E31">
        <w:rPr>
          <w:rFonts w:ascii="Times New Roman" w:hAnsi="Times New Roman" w:cs="Times New Roman"/>
          <w:b/>
          <w:sz w:val="24"/>
          <w:szCs w:val="24"/>
        </w:rPr>
        <w:t>Materials and method</w:t>
      </w:r>
    </w:p>
    <w:p w:rsidR="009D0134" w:rsidRPr="00043E31" w:rsidRDefault="009D0134" w:rsidP="00EE091E">
      <w:pPr>
        <w:spacing w:after="0" w:line="240" w:lineRule="auto"/>
        <w:jc w:val="both"/>
        <w:rPr>
          <w:rFonts w:ascii="Times New Roman" w:hAnsi="Times New Roman" w:cs="Times New Roman"/>
          <w:b/>
          <w:sz w:val="24"/>
          <w:szCs w:val="24"/>
        </w:rPr>
      </w:pPr>
    </w:p>
    <w:p w:rsidR="00EE091E" w:rsidRPr="00043E31" w:rsidRDefault="00EE091E" w:rsidP="00EE091E">
      <w:pPr>
        <w:pStyle w:val="NoSpacing"/>
        <w:jc w:val="both"/>
        <w:rPr>
          <w:rFonts w:ascii="Times New Roman" w:hAnsi="Times New Roman" w:cs="Times New Roman"/>
          <w:b/>
          <w:sz w:val="24"/>
          <w:szCs w:val="24"/>
        </w:rPr>
      </w:pPr>
      <w:r w:rsidRPr="00043E31">
        <w:rPr>
          <w:rFonts w:ascii="Times New Roman" w:hAnsi="Times New Roman" w:cs="Times New Roman"/>
          <w:b/>
          <w:sz w:val="24"/>
          <w:szCs w:val="24"/>
        </w:rPr>
        <w:t>Description of the study area</w:t>
      </w:r>
    </w:p>
    <w:p w:rsidR="00234FFF" w:rsidRPr="00043E31" w:rsidRDefault="00BE3890" w:rsidP="006F3F3B">
      <w:pPr>
        <w:pStyle w:val="NoSpacing"/>
        <w:ind w:firstLine="720"/>
        <w:jc w:val="both"/>
        <w:rPr>
          <w:rFonts w:ascii="Times New Roman" w:hAnsi="Times New Roman" w:cs="Times New Roman"/>
          <w:sz w:val="24"/>
          <w:szCs w:val="24"/>
        </w:rPr>
      </w:pPr>
      <w:r w:rsidRPr="00043E31">
        <w:rPr>
          <w:rFonts w:ascii="Times New Roman" w:hAnsi="Times New Roman" w:cs="Times New Roman"/>
          <w:sz w:val="24"/>
          <w:szCs w:val="24"/>
        </w:rPr>
        <w:t xml:space="preserve">The study was conducted on a major </w:t>
      </w:r>
      <w:proofErr w:type="spellStart"/>
      <w:r w:rsidRPr="00043E31">
        <w:rPr>
          <w:rFonts w:ascii="Times New Roman" w:hAnsi="Times New Roman" w:cs="Times New Roman"/>
          <w:sz w:val="24"/>
          <w:szCs w:val="24"/>
        </w:rPr>
        <w:t>toposequence</w:t>
      </w:r>
      <w:proofErr w:type="spellEnd"/>
      <w:r w:rsidRPr="00043E31">
        <w:rPr>
          <w:rFonts w:ascii="Times New Roman" w:hAnsi="Times New Roman" w:cs="Times New Roman"/>
          <w:sz w:val="24"/>
          <w:szCs w:val="24"/>
        </w:rPr>
        <w:t xml:space="preserve"> situated within the </w:t>
      </w:r>
      <w:proofErr w:type="spellStart"/>
      <w:r w:rsidRPr="00043E31">
        <w:rPr>
          <w:rFonts w:ascii="Times New Roman" w:hAnsi="Times New Roman" w:cs="Times New Roman"/>
          <w:sz w:val="24"/>
          <w:szCs w:val="24"/>
        </w:rPr>
        <w:t>Orile-Igbon</w:t>
      </w:r>
      <w:proofErr w:type="spellEnd"/>
      <w:r w:rsidRPr="00043E31">
        <w:rPr>
          <w:rFonts w:ascii="Times New Roman" w:hAnsi="Times New Roman" w:cs="Times New Roman"/>
          <w:sz w:val="24"/>
          <w:szCs w:val="24"/>
        </w:rPr>
        <w:t>/</w:t>
      </w:r>
      <w:proofErr w:type="spellStart"/>
      <w:r w:rsidRPr="00043E31">
        <w:rPr>
          <w:rFonts w:ascii="Times New Roman" w:hAnsi="Times New Roman" w:cs="Times New Roman"/>
          <w:sz w:val="24"/>
          <w:szCs w:val="24"/>
        </w:rPr>
        <w:t>Gambari</w:t>
      </w:r>
      <w:proofErr w:type="spellEnd"/>
      <w:r w:rsidRPr="00043E31">
        <w:rPr>
          <w:rFonts w:ascii="Times New Roman" w:hAnsi="Times New Roman" w:cs="Times New Roman"/>
          <w:sz w:val="24"/>
          <w:szCs w:val="24"/>
        </w:rPr>
        <w:t xml:space="preserve">. </w:t>
      </w:r>
      <w:proofErr w:type="spellStart"/>
      <w:r w:rsidRPr="00043E31">
        <w:rPr>
          <w:rFonts w:ascii="Times New Roman" w:hAnsi="Times New Roman" w:cs="Times New Roman"/>
          <w:sz w:val="24"/>
          <w:szCs w:val="24"/>
        </w:rPr>
        <w:t>Orile</w:t>
      </w:r>
      <w:proofErr w:type="spellEnd"/>
      <w:r w:rsidRPr="00043E31">
        <w:rPr>
          <w:rFonts w:ascii="Times New Roman" w:hAnsi="Times New Roman" w:cs="Times New Roman"/>
          <w:sz w:val="24"/>
          <w:szCs w:val="24"/>
        </w:rPr>
        <w:t xml:space="preserve"> </w:t>
      </w:r>
      <w:proofErr w:type="spellStart"/>
      <w:r w:rsidRPr="00043E31">
        <w:rPr>
          <w:rFonts w:ascii="Times New Roman" w:hAnsi="Times New Roman" w:cs="Times New Roman"/>
          <w:sz w:val="24"/>
          <w:szCs w:val="24"/>
        </w:rPr>
        <w:t>Igbon</w:t>
      </w:r>
      <w:proofErr w:type="spellEnd"/>
      <w:r w:rsidRPr="00043E31">
        <w:rPr>
          <w:rFonts w:ascii="Times New Roman" w:hAnsi="Times New Roman" w:cs="Times New Roman"/>
          <w:sz w:val="24"/>
          <w:szCs w:val="24"/>
        </w:rPr>
        <w:t>/</w:t>
      </w:r>
      <w:proofErr w:type="spellStart"/>
      <w:r w:rsidRPr="00043E31">
        <w:rPr>
          <w:rFonts w:ascii="Times New Roman" w:hAnsi="Times New Roman" w:cs="Times New Roman"/>
          <w:sz w:val="24"/>
          <w:szCs w:val="24"/>
        </w:rPr>
        <w:t>Gambari</w:t>
      </w:r>
      <w:proofErr w:type="spellEnd"/>
      <w:r w:rsidRPr="00043E31">
        <w:rPr>
          <w:rFonts w:ascii="Times New Roman" w:hAnsi="Times New Roman" w:cs="Times New Roman"/>
          <w:sz w:val="24"/>
          <w:szCs w:val="24"/>
        </w:rPr>
        <w:t xml:space="preserve"> is located at the northwestern part of Surulere Local Government Area, Oyo State. </w:t>
      </w:r>
      <w:r w:rsidR="00234FFF" w:rsidRPr="00043E31">
        <w:rPr>
          <w:rFonts w:ascii="Times New Roman" w:hAnsi="Times New Roman" w:cs="Times New Roman"/>
          <w:sz w:val="24"/>
          <w:szCs w:val="24"/>
        </w:rPr>
        <w:t xml:space="preserve">The climate is tropical, characterized by </w:t>
      </w:r>
      <w:r w:rsidR="00234FFF" w:rsidRPr="00043E31">
        <w:rPr>
          <w:rStyle w:val="Strong"/>
          <w:rFonts w:ascii="Times New Roman" w:hAnsi="Times New Roman" w:cs="Times New Roman"/>
          <w:b w:val="0"/>
          <w:sz w:val="24"/>
          <w:szCs w:val="24"/>
        </w:rPr>
        <w:t>distinct wet and dry seasons</w:t>
      </w:r>
      <w:r w:rsidR="008F38A5" w:rsidRPr="00043E31">
        <w:rPr>
          <w:rFonts w:ascii="Times New Roman" w:hAnsi="Times New Roman" w:cs="Times New Roman"/>
          <w:sz w:val="24"/>
          <w:szCs w:val="24"/>
        </w:rPr>
        <w:t xml:space="preserve"> typical of Oyo State.</w:t>
      </w:r>
      <w:r w:rsidR="00234FFF" w:rsidRPr="00043E31">
        <w:rPr>
          <w:rFonts w:ascii="Times New Roman" w:hAnsi="Times New Roman" w:cs="Times New Roman"/>
          <w:sz w:val="24"/>
          <w:szCs w:val="24"/>
        </w:rPr>
        <w:t xml:space="preserve"> The wider Surulere region records an average annual temperature of approximately </w:t>
      </w:r>
      <w:r w:rsidR="00234FFF" w:rsidRPr="00043E31">
        <w:rPr>
          <w:rStyle w:val="Strong"/>
          <w:rFonts w:ascii="Times New Roman" w:hAnsi="Times New Roman" w:cs="Times New Roman"/>
          <w:b w:val="0"/>
          <w:sz w:val="24"/>
          <w:szCs w:val="24"/>
        </w:rPr>
        <w:t>28 °C</w:t>
      </w:r>
      <w:r w:rsidR="00234FFF" w:rsidRPr="00043E31">
        <w:rPr>
          <w:rFonts w:ascii="Times New Roman" w:hAnsi="Times New Roman" w:cs="Times New Roman"/>
          <w:sz w:val="24"/>
          <w:szCs w:val="24"/>
        </w:rPr>
        <w:t>, supporting c</w:t>
      </w:r>
      <w:r w:rsidR="00010B70" w:rsidRPr="00043E31">
        <w:rPr>
          <w:rFonts w:ascii="Times New Roman" w:hAnsi="Times New Roman" w:cs="Times New Roman"/>
          <w:sz w:val="24"/>
          <w:szCs w:val="24"/>
        </w:rPr>
        <w:t xml:space="preserve">ontinuous agricultural activity. </w:t>
      </w:r>
      <w:r w:rsidR="00234FFF" w:rsidRPr="00043E31">
        <w:rPr>
          <w:rFonts w:ascii="Times New Roman" w:hAnsi="Times New Roman" w:cs="Times New Roman"/>
          <w:sz w:val="24"/>
          <w:szCs w:val="24"/>
        </w:rPr>
        <w:t xml:space="preserve">Rainfall follows the regional pattern of a wet season from </w:t>
      </w:r>
      <w:r w:rsidR="00234FFF" w:rsidRPr="00043E31">
        <w:rPr>
          <w:rStyle w:val="Strong"/>
          <w:rFonts w:ascii="Times New Roman" w:hAnsi="Times New Roman" w:cs="Times New Roman"/>
          <w:b w:val="0"/>
          <w:sz w:val="24"/>
          <w:szCs w:val="24"/>
        </w:rPr>
        <w:t>April to October</w:t>
      </w:r>
      <w:r w:rsidR="00234FFF" w:rsidRPr="00043E31">
        <w:rPr>
          <w:rFonts w:ascii="Times New Roman" w:hAnsi="Times New Roman" w:cs="Times New Roman"/>
          <w:sz w:val="24"/>
          <w:szCs w:val="24"/>
        </w:rPr>
        <w:t xml:space="preserve">, followed by a dry season from </w:t>
      </w:r>
      <w:r w:rsidR="00234FFF" w:rsidRPr="00043E31">
        <w:rPr>
          <w:rStyle w:val="Strong"/>
          <w:rFonts w:ascii="Times New Roman" w:hAnsi="Times New Roman" w:cs="Times New Roman"/>
          <w:b w:val="0"/>
          <w:sz w:val="24"/>
          <w:szCs w:val="24"/>
        </w:rPr>
        <w:t>November to March</w:t>
      </w:r>
      <w:r w:rsidR="00234FFF" w:rsidRPr="00043E31">
        <w:rPr>
          <w:rFonts w:ascii="Times New Roman" w:hAnsi="Times New Roman" w:cs="Times New Roman"/>
          <w:sz w:val="24"/>
          <w:szCs w:val="24"/>
        </w:rPr>
        <w:t xml:space="preserve">, with associated Harmattan winds. </w:t>
      </w:r>
      <w:proofErr w:type="spellStart"/>
      <w:r w:rsidR="00234FFF" w:rsidRPr="00043E31">
        <w:rPr>
          <w:rFonts w:ascii="Times New Roman" w:hAnsi="Times New Roman" w:cs="Times New Roman"/>
          <w:sz w:val="24"/>
          <w:szCs w:val="24"/>
        </w:rPr>
        <w:t>Orile-Igbon</w:t>
      </w:r>
      <w:proofErr w:type="spellEnd"/>
      <w:r w:rsidR="00234FFF" w:rsidRPr="00043E31">
        <w:rPr>
          <w:rFonts w:ascii="Times New Roman" w:hAnsi="Times New Roman" w:cs="Times New Roman"/>
          <w:sz w:val="24"/>
          <w:szCs w:val="24"/>
        </w:rPr>
        <w:t>/</w:t>
      </w:r>
      <w:proofErr w:type="spellStart"/>
      <w:r w:rsidR="00234FFF" w:rsidRPr="00043E31">
        <w:rPr>
          <w:rFonts w:ascii="Times New Roman" w:hAnsi="Times New Roman" w:cs="Times New Roman"/>
          <w:sz w:val="24"/>
          <w:szCs w:val="24"/>
        </w:rPr>
        <w:t>Gambari</w:t>
      </w:r>
      <w:proofErr w:type="spellEnd"/>
      <w:r w:rsidR="00234FFF" w:rsidRPr="00043E31">
        <w:rPr>
          <w:rFonts w:ascii="Times New Roman" w:hAnsi="Times New Roman" w:cs="Times New Roman"/>
          <w:sz w:val="24"/>
          <w:szCs w:val="24"/>
        </w:rPr>
        <w:t xml:space="preserve"> is primarily agrarian, with farming being the dominant livelihood among residents </w:t>
      </w:r>
      <w:r w:rsidR="00FC26B9" w:rsidRPr="00043E31">
        <w:rPr>
          <w:rFonts w:ascii="Times New Roman" w:hAnsi="Times New Roman" w:cs="Times New Roman"/>
          <w:sz w:val="24"/>
          <w:szCs w:val="24"/>
        </w:rPr>
        <w:t>(Climate</w:t>
      </w:r>
      <w:r w:rsidR="00FC26B9" w:rsidRPr="00043E31">
        <w:rPr>
          <w:rFonts w:ascii="Times New Roman" w:hAnsi="Times New Roman" w:cs="Times New Roman"/>
          <w:sz w:val="24"/>
          <w:szCs w:val="24"/>
        </w:rPr>
        <w:noBreakHyphen/>
        <w:t>data.org)</w:t>
      </w:r>
    </w:p>
    <w:p w:rsidR="00AB3B2E" w:rsidRDefault="00AB3B2E" w:rsidP="006F3F3B">
      <w:pPr>
        <w:pStyle w:val="NoSpacing"/>
        <w:ind w:firstLine="720"/>
        <w:jc w:val="both"/>
        <w:rPr>
          <w:rFonts w:ascii="Times New Roman" w:hAnsi="Times New Roman" w:cs="Times New Roman"/>
          <w:b/>
          <w:sz w:val="24"/>
          <w:szCs w:val="24"/>
        </w:rPr>
      </w:pPr>
      <w:r w:rsidRPr="00043E31">
        <w:rPr>
          <w:rFonts w:ascii="Times New Roman" w:hAnsi="Times New Roman" w:cs="Times New Roman"/>
          <w:sz w:val="24"/>
          <w:szCs w:val="24"/>
        </w:rPr>
        <w:t>The soils are mainly</w:t>
      </w:r>
      <w:r w:rsidRPr="00043E31">
        <w:rPr>
          <w:rFonts w:ascii="Times New Roman" w:hAnsi="Times New Roman" w:cs="Times New Roman"/>
          <w:b/>
          <w:sz w:val="24"/>
          <w:szCs w:val="24"/>
        </w:rPr>
        <w:t xml:space="preserve"> </w:t>
      </w:r>
      <w:proofErr w:type="spellStart"/>
      <w:r w:rsidRPr="00043E31">
        <w:rPr>
          <w:rStyle w:val="Strong"/>
          <w:rFonts w:ascii="Times New Roman" w:hAnsi="Times New Roman" w:cs="Times New Roman"/>
          <w:b w:val="0"/>
          <w:sz w:val="24"/>
          <w:szCs w:val="24"/>
        </w:rPr>
        <w:t>Luvisols</w:t>
      </w:r>
      <w:proofErr w:type="spellEnd"/>
      <w:r w:rsidRPr="00043E31">
        <w:rPr>
          <w:rStyle w:val="Strong"/>
          <w:rFonts w:ascii="Times New Roman" w:hAnsi="Times New Roman" w:cs="Times New Roman"/>
          <w:b w:val="0"/>
          <w:sz w:val="24"/>
          <w:szCs w:val="24"/>
        </w:rPr>
        <w:t xml:space="preserve">, </w:t>
      </w:r>
      <w:proofErr w:type="spellStart"/>
      <w:r w:rsidRPr="00043E31">
        <w:rPr>
          <w:rStyle w:val="Strong"/>
          <w:rFonts w:ascii="Times New Roman" w:hAnsi="Times New Roman" w:cs="Times New Roman"/>
          <w:b w:val="0"/>
          <w:sz w:val="24"/>
          <w:szCs w:val="24"/>
        </w:rPr>
        <w:t>Acrisols</w:t>
      </w:r>
      <w:proofErr w:type="spellEnd"/>
      <w:r w:rsidRPr="00043E31">
        <w:rPr>
          <w:rStyle w:val="Strong"/>
          <w:rFonts w:ascii="Times New Roman" w:hAnsi="Times New Roman" w:cs="Times New Roman"/>
          <w:b w:val="0"/>
          <w:sz w:val="24"/>
          <w:szCs w:val="24"/>
        </w:rPr>
        <w:t xml:space="preserve">, </w:t>
      </w:r>
      <w:proofErr w:type="spellStart"/>
      <w:r w:rsidRPr="00043E31">
        <w:rPr>
          <w:rStyle w:val="Strong"/>
          <w:rFonts w:ascii="Times New Roman" w:hAnsi="Times New Roman" w:cs="Times New Roman"/>
          <w:b w:val="0"/>
          <w:sz w:val="24"/>
          <w:szCs w:val="24"/>
        </w:rPr>
        <w:t>Lixisols</w:t>
      </w:r>
      <w:proofErr w:type="spellEnd"/>
      <w:r w:rsidRPr="00043E31">
        <w:rPr>
          <w:rStyle w:val="Strong"/>
          <w:rFonts w:ascii="Times New Roman" w:hAnsi="Times New Roman" w:cs="Times New Roman"/>
          <w:b w:val="0"/>
          <w:sz w:val="24"/>
          <w:szCs w:val="24"/>
        </w:rPr>
        <w:t xml:space="preserve">, and </w:t>
      </w:r>
      <w:proofErr w:type="spellStart"/>
      <w:r w:rsidRPr="00043E31">
        <w:rPr>
          <w:rStyle w:val="Strong"/>
          <w:rFonts w:ascii="Times New Roman" w:hAnsi="Times New Roman" w:cs="Times New Roman"/>
          <w:b w:val="0"/>
          <w:sz w:val="24"/>
          <w:szCs w:val="24"/>
        </w:rPr>
        <w:t>Leptosols</w:t>
      </w:r>
      <w:proofErr w:type="spellEnd"/>
      <w:r w:rsidRPr="00043E31">
        <w:rPr>
          <w:rFonts w:ascii="Times New Roman" w:hAnsi="Times New Roman" w:cs="Times New Roman"/>
          <w:b/>
          <w:sz w:val="24"/>
          <w:szCs w:val="24"/>
        </w:rPr>
        <w:t xml:space="preserve">, </w:t>
      </w:r>
      <w:r w:rsidRPr="00043E31">
        <w:rPr>
          <w:rFonts w:ascii="Times New Roman" w:hAnsi="Times New Roman" w:cs="Times New Roman"/>
          <w:sz w:val="24"/>
          <w:szCs w:val="24"/>
        </w:rPr>
        <w:t>developed from</w:t>
      </w:r>
      <w:r w:rsidRPr="00043E31">
        <w:rPr>
          <w:rFonts w:ascii="Times New Roman" w:hAnsi="Times New Roman" w:cs="Times New Roman"/>
          <w:b/>
          <w:sz w:val="24"/>
          <w:szCs w:val="24"/>
        </w:rPr>
        <w:t xml:space="preserve"> </w:t>
      </w:r>
      <w:r w:rsidRPr="00043E31">
        <w:rPr>
          <w:rStyle w:val="Strong"/>
          <w:rFonts w:ascii="Times New Roman" w:hAnsi="Times New Roman" w:cs="Times New Roman"/>
          <w:b w:val="0"/>
          <w:sz w:val="24"/>
          <w:szCs w:val="24"/>
        </w:rPr>
        <w:t>Basement Complex rocks (granite, gneiss, schist)</w:t>
      </w:r>
      <w:r w:rsidRPr="00043E31">
        <w:rPr>
          <w:rFonts w:ascii="Times New Roman" w:hAnsi="Times New Roman" w:cs="Times New Roman"/>
          <w:b/>
          <w:sz w:val="24"/>
          <w:szCs w:val="24"/>
        </w:rPr>
        <w:t xml:space="preserve"> </w:t>
      </w:r>
      <w:r w:rsidRPr="00043E31">
        <w:rPr>
          <w:rFonts w:ascii="Times New Roman" w:hAnsi="Times New Roman" w:cs="Times New Roman"/>
          <w:sz w:val="24"/>
          <w:szCs w:val="24"/>
        </w:rPr>
        <w:t>and are moderately weathered with well-developed horizons. They</w:t>
      </w:r>
      <w:r w:rsidRPr="00043E31">
        <w:rPr>
          <w:rFonts w:ascii="Times New Roman" w:hAnsi="Times New Roman" w:cs="Times New Roman"/>
          <w:b/>
          <w:sz w:val="24"/>
          <w:szCs w:val="24"/>
        </w:rPr>
        <w:t xml:space="preserve"> </w:t>
      </w:r>
      <w:r w:rsidRPr="00043E31">
        <w:rPr>
          <w:rFonts w:ascii="Times New Roman" w:hAnsi="Times New Roman" w:cs="Times New Roman"/>
          <w:sz w:val="24"/>
          <w:szCs w:val="24"/>
        </w:rPr>
        <w:t>are</w:t>
      </w:r>
      <w:r w:rsidRPr="00043E31">
        <w:rPr>
          <w:rFonts w:ascii="Times New Roman" w:hAnsi="Times New Roman" w:cs="Times New Roman"/>
          <w:b/>
          <w:sz w:val="24"/>
          <w:szCs w:val="24"/>
        </w:rPr>
        <w:t xml:space="preserve"> </w:t>
      </w:r>
      <w:r w:rsidRPr="00043E31">
        <w:rPr>
          <w:rStyle w:val="Strong"/>
          <w:rFonts w:ascii="Times New Roman" w:hAnsi="Times New Roman" w:cs="Times New Roman"/>
          <w:b w:val="0"/>
          <w:sz w:val="24"/>
          <w:szCs w:val="24"/>
        </w:rPr>
        <w:t>loamy sand to sandy loam</w:t>
      </w:r>
      <w:r w:rsidRPr="00043E31">
        <w:rPr>
          <w:rFonts w:ascii="Times New Roman" w:hAnsi="Times New Roman" w:cs="Times New Roman"/>
          <w:b/>
          <w:sz w:val="24"/>
          <w:szCs w:val="24"/>
        </w:rPr>
        <w:t xml:space="preserve"> </w:t>
      </w:r>
      <w:r w:rsidRPr="00043E31">
        <w:rPr>
          <w:rFonts w:ascii="Times New Roman" w:hAnsi="Times New Roman" w:cs="Times New Roman"/>
          <w:sz w:val="24"/>
          <w:szCs w:val="24"/>
        </w:rPr>
        <w:t>resulting in</w:t>
      </w:r>
      <w:r w:rsidRPr="00043E31">
        <w:rPr>
          <w:rFonts w:ascii="Times New Roman" w:hAnsi="Times New Roman" w:cs="Times New Roman"/>
          <w:b/>
          <w:sz w:val="24"/>
          <w:szCs w:val="24"/>
        </w:rPr>
        <w:t xml:space="preserve"> </w:t>
      </w:r>
      <w:r w:rsidRPr="00043E31">
        <w:rPr>
          <w:rStyle w:val="Strong"/>
          <w:rFonts w:ascii="Times New Roman" w:hAnsi="Times New Roman" w:cs="Times New Roman"/>
          <w:b w:val="0"/>
          <w:sz w:val="24"/>
          <w:szCs w:val="24"/>
        </w:rPr>
        <w:t>high permeability but low nutrient and water retention</w:t>
      </w:r>
      <w:r w:rsidRPr="00043E31">
        <w:rPr>
          <w:rFonts w:ascii="Times New Roman" w:hAnsi="Times New Roman" w:cs="Times New Roman"/>
          <w:sz w:val="24"/>
          <w:szCs w:val="24"/>
        </w:rPr>
        <w:t>,</w:t>
      </w:r>
      <w:r w:rsidRPr="00043E31">
        <w:rPr>
          <w:rFonts w:ascii="Times New Roman" w:hAnsi="Times New Roman" w:cs="Times New Roman"/>
          <w:b/>
          <w:sz w:val="24"/>
          <w:szCs w:val="24"/>
        </w:rPr>
        <w:t xml:space="preserve"> </w:t>
      </w:r>
      <w:r w:rsidRPr="00043E31">
        <w:rPr>
          <w:rFonts w:ascii="Times New Roman" w:hAnsi="Times New Roman" w:cs="Times New Roman"/>
          <w:sz w:val="24"/>
          <w:szCs w:val="24"/>
        </w:rPr>
        <w:t>with</w:t>
      </w:r>
      <w:r w:rsidRPr="00043E31">
        <w:rPr>
          <w:rFonts w:ascii="Times New Roman" w:hAnsi="Times New Roman" w:cs="Times New Roman"/>
          <w:b/>
          <w:sz w:val="24"/>
          <w:szCs w:val="24"/>
        </w:rPr>
        <w:t xml:space="preserve"> </w:t>
      </w:r>
      <w:r w:rsidRPr="00043E31">
        <w:rPr>
          <w:rStyle w:val="Strong"/>
          <w:rFonts w:ascii="Times New Roman" w:hAnsi="Times New Roman" w:cs="Times New Roman"/>
          <w:b w:val="0"/>
          <w:sz w:val="24"/>
          <w:szCs w:val="24"/>
        </w:rPr>
        <w:t>clay accumulation in subsoil</w:t>
      </w:r>
      <w:r w:rsidRPr="00043E31">
        <w:rPr>
          <w:rFonts w:ascii="Times New Roman" w:hAnsi="Times New Roman" w:cs="Times New Roman"/>
          <w:b/>
          <w:sz w:val="24"/>
          <w:szCs w:val="24"/>
        </w:rPr>
        <w:t>.</w:t>
      </w:r>
    </w:p>
    <w:p w:rsidR="00F47A2F" w:rsidRDefault="00F47A2F" w:rsidP="00F47A2F">
      <w:pPr>
        <w:pStyle w:val="NormalWeb"/>
      </w:pPr>
      <w:r>
        <w:rPr>
          <w:noProof/>
        </w:rPr>
        <w:drawing>
          <wp:inline distT="0" distB="0" distL="0" distR="0">
            <wp:extent cx="4914900" cy="2599055"/>
            <wp:effectExtent l="0" t="0" r="0" b="0"/>
            <wp:docPr id="2" name="Picture 2" descr="C:\Users\owner\Downloads\Topographic map of Orile-Igbon_Gambari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Topographic map of Orile-Igbon_Gambari are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7328" cy="2600339"/>
                    </a:xfrm>
                    <a:prstGeom prst="rect">
                      <a:avLst/>
                    </a:prstGeom>
                    <a:noFill/>
                    <a:ln>
                      <a:noFill/>
                    </a:ln>
                  </pic:spPr>
                </pic:pic>
              </a:graphicData>
            </a:graphic>
          </wp:inline>
        </w:drawing>
      </w:r>
    </w:p>
    <w:p w:rsidR="00F47A2F" w:rsidRPr="00043E31" w:rsidRDefault="00F47A2F" w:rsidP="006F3F3B">
      <w:pPr>
        <w:pStyle w:val="NoSpacing"/>
        <w:ind w:firstLine="720"/>
        <w:jc w:val="both"/>
        <w:rPr>
          <w:rFonts w:ascii="Times New Roman" w:hAnsi="Times New Roman" w:cs="Times New Roman"/>
          <w:sz w:val="24"/>
          <w:szCs w:val="24"/>
        </w:rPr>
      </w:pPr>
    </w:p>
    <w:p w:rsidR="00C46918" w:rsidRDefault="00C46918" w:rsidP="00C46918">
      <w:pPr>
        <w:pStyle w:val="para"/>
        <w:tabs>
          <w:tab w:val="left" w:pos="7330"/>
        </w:tabs>
        <w:spacing w:line="276" w:lineRule="auto"/>
        <w:ind w:left="60" w:right="122" w:firstLine="660"/>
        <w:jc w:val="both"/>
        <w:rPr>
          <w:rFonts w:eastAsia="Calibri"/>
          <w:b/>
        </w:rPr>
      </w:pPr>
      <w:r>
        <w:rPr>
          <w:rFonts w:eastAsia="Calibri"/>
          <w:b/>
        </w:rPr>
        <w:t>Fig1: Soil Study Area</w:t>
      </w:r>
      <w:bookmarkStart w:id="0" w:name="_GoBack"/>
      <w:bookmarkEnd w:id="0"/>
    </w:p>
    <w:p w:rsidR="00C46918" w:rsidRDefault="00C46918" w:rsidP="006F3F3B">
      <w:pPr>
        <w:pStyle w:val="para"/>
        <w:tabs>
          <w:tab w:val="left" w:pos="7330"/>
        </w:tabs>
        <w:spacing w:line="276" w:lineRule="auto"/>
        <w:ind w:left="60" w:right="122" w:firstLine="660"/>
        <w:jc w:val="both"/>
        <w:rPr>
          <w:rFonts w:eastAsia="Calibri"/>
          <w:b/>
        </w:rPr>
      </w:pPr>
    </w:p>
    <w:p w:rsidR="001B4914" w:rsidRPr="00043E31" w:rsidRDefault="00EE091E" w:rsidP="006F3F3B">
      <w:pPr>
        <w:pStyle w:val="para"/>
        <w:tabs>
          <w:tab w:val="left" w:pos="7330"/>
        </w:tabs>
        <w:spacing w:line="276" w:lineRule="auto"/>
        <w:ind w:left="60" w:right="122" w:firstLine="660"/>
        <w:jc w:val="both"/>
        <w:rPr>
          <w:rFonts w:eastAsia="Calibri"/>
          <w:b/>
        </w:rPr>
      </w:pPr>
      <w:r w:rsidRPr="00043E31">
        <w:rPr>
          <w:rFonts w:eastAsia="Calibri"/>
          <w:b/>
        </w:rPr>
        <w:lastRenderedPageBreak/>
        <w:t>Soil sampling and laboratory analysis</w:t>
      </w:r>
      <w:r w:rsidR="006F3F3B" w:rsidRPr="00043E31">
        <w:rPr>
          <w:rFonts w:eastAsia="Calibri"/>
          <w:b/>
        </w:rPr>
        <w:tab/>
      </w:r>
    </w:p>
    <w:p w:rsidR="00BD3D15" w:rsidRPr="00043E31" w:rsidRDefault="003E7DCE" w:rsidP="006F3F3B">
      <w:pPr>
        <w:spacing w:before="100" w:beforeAutospacing="1" w:after="100" w:afterAutospacing="1" w:line="240" w:lineRule="auto"/>
        <w:ind w:firstLine="720"/>
        <w:jc w:val="both"/>
        <w:rPr>
          <w:rFonts w:ascii="Times New Roman" w:eastAsia="Times New Roman" w:hAnsi="Times New Roman" w:cs="Times New Roman"/>
          <w:sz w:val="24"/>
          <w:szCs w:val="24"/>
        </w:rPr>
      </w:pPr>
      <w:r w:rsidRPr="00BD3D15">
        <w:rPr>
          <w:rFonts w:ascii="Times New Roman" w:eastAsia="Times New Roman" w:hAnsi="Times New Roman" w:cs="Times New Roman"/>
          <w:sz w:val="24"/>
          <w:szCs w:val="24"/>
        </w:rPr>
        <w:t xml:space="preserve">For this study, the selected </w:t>
      </w:r>
      <w:proofErr w:type="spellStart"/>
      <w:r w:rsidRPr="00BD3D15">
        <w:rPr>
          <w:rFonts w:ascii="Times New Roman" w:eastAsia="Times New Roman" w:hAnsi="Times New Roman" w:cs="Times New Roman"/>
          <w:sz w:val="24"/>
          <w:szCs w:val="24"/>
        </w:rPr>
        <w:t>toposequence</w:t>
      </w:r>
      <w:proofErr w:type="spellEnd"/>
      <w:r>
        <w:rPr>
          <w:rFonts w:ascii="Times New Roman" w:eastAsia="Times New Roman" w:hAnsi="Times New Roman" w:cs="Times New Roman"/>
          <w:sz w:val="24"/>
          <w:szCs w:val="24"/>
        </w:rPr>
        <w:t xml:space="preserve"> which falls on latitude 8º16’00N and longitude 4º19’59E</w:t>
      </w:r>
      <w:r w:rsidR="00BD3D15" w:rsidRPr="00043E31">
        <w:rPr>
          <w:rFonts w:ascii="Times New Roman" w:eastAsia="Times New Roman" w:hAnsi="Times New Roman" w:cs="Times New Roman"/>
          <w:sz w:val="24"/>
          <w:szCs w:val="24"/>
        </w:rPr>
        <w:t xml:space="preserve"> was classified into three topographic positions: the upper slope, middle slope, and valley bottom. </w:t>
      </w:r>
      <w:r w:rsidR="00D12863" w:rsidRPr="009857A4">
        <w:rPr>
          <w:rFonts w:ascii="Times New Roman" w:eastAsia="Times New Roman" w:hAnsi="Times New Roman" w:cs="Times New Roman"/>
          <w:sz w:val="24"/>
          <w:szCs w:val="24"/>
        </w:rPr>
        <w:t xml:space="preserve">The study focused on three </w:t>
      </w:r>
      <w:proofErr w:type="spellStart"/>
      <w:r w:rsidR="00D12863" w:rsidRPr="009857A4">
        <w:rPr>
          <w:rFonts w:ascii="Times New Roman" w:eastAsia="Times New Roman" w:hAnsi="Times New Roman" w:cs="Times New Roman"/>
          <w:sz w:val="24"/>
          <w:szCs w:val="24"/>
        </w:rPr>
        <w:t>pedons</w:t>
      </w:r>
      <w:proofErr w:type="spellEnd"/>
      <w:r w:rsidR="00D12863" w:rsidRPr="009857A4">
        <w:rPr>
          <w:rFonts w:ascii="Times New Roman" w:eastAsia="Times New Roman" w:hAnsi="Times New Roman" w:cs="Times New Roman"/>
          <w:sz w:val="24"/>
          <w:szCs w:val="24"/>
        </w:rPr>
        <w:t xml:space="preserve"> representing </w:t>
      </w:r>
      <w:r w:rsidR="00D12863">
        <w:rPr>
          <w:rFonts w:ascii="Times New Roman" w:eastAsia="Times New Roman" w:hAnsi="Times New Roman" w:cs="Times New Roman"/>
          <w:bCs/>
          <w:sz w:val="24"/>
          <w:szCs w:val="24"/>
        </w:rPr>
        <w:t>upper slope (Pedon 001), middle slope (Pedon 002), and lower slope (Pedon 003</w:t>
      </w:r>
      <w:r w:rsidR="00D12863" w:rsidRPr="009857A4">
        <w:rPr>
          <w:rFonts w:ascii="Times New Roman" w:eastAsia="Times New Roman" w:hAnsi="Times New Roman" w:cs="Times New Roman"/>
          <w:bCs/>
          <w:sz w:val="24"/>
          <w:szCs w:val="24"/>
        </w:rPr>
        <w:t>)</w:t>
      </w:r>
      <w:r w:rsidR="00D12863" w:rsidRPr="009857A4">
        <w:rPr>
          <w:rFonts w:ascii="Times New Roman" w:eastAsia="Times New Roman" w:hAnsi="Times New Roman" w:cs="Times New Roman"/>
          <w:sz w:val="24"/>
          <w:szCs w:val="24"/>
        </w:rPr>
        <w:t xml:space="preserve"> positions</w:t>
      </w:r>
      <w:r w:rsidR="00D12863" w:rsidRPr="00043E31">
        <w:rPr>
          <w:rFonts w:ascii="Times New Roman" w:eastAsia="Times New Roman" w:hAnsi="Times New Roman" w:cs="Times New Roman"/>
          <w:sz w:val="24"/>
          <w:szCs w:val="24"/>
        </w:rPr>
        <w:t xml:space="preserve"> </w:t>
      </w:r>
      <w:proofErr w:type="gramStart"/>
      <w:r w:rsidR="00BD3D15" w:rsidRPr="00043E31">
        <w:rPr>
          <w:rFonts w:ascii="Times New Roman" w:eastAsia="Times New Roman" w:hAnsi="Times New Roman" w:cs="Times New Roman"/>
          <w:sz w:val="24"/>
          <w:szCs w:val="24"/>
        </w:rPr>
        <w:t>At</w:t>
      </w:r>
      <w:proofErr w:type="gramEnd"/>
      <w:r w:rsidR="00BD3D15" w:rsidRPr="00043E31">
        <w:rPr>
          <w:rFonts w:ascii="Times New Roman" w:eastAsia="Times New Roman" w:hAnsi="Times New Roman" w:cs="Times New Roman"/>
          <w:sz w:val="24"/>
          <w:szCs w:val="24"/>
        </w:rPr>
        <w:t xml:space="preserve"> each position, a standard soil profile pit was excavated and described according to the number of horizons identified, following the FAO (2006) guidelines for soil profile description. Soil samples were collected from each horizon, air-dried, crushed, and passed through a 2.0 mm sieve to remove coarse fragments. Gravel content was determined by sieving and expressed as a percentage of the total soil mass (Brady </w:t>
      </w:r>
      <w:r w:rsidR="006E4DE0" w:rsidRPr="006E4DE0">
        <w:rPr>
          <w:rFonts w:ascii="Times New Roman" w:eastAsia="Times New Roman" w:hAnsi="Times New Roman" w:cs="Times New Roman"/>
          <w:i/>
          <w:sz w:val="24"/>
          <w:szCs w:val="24"/>
        </w:rPr>
        <w:t>and</w:t>
      </w:r>
      <w:r w:rsidR="00BD3D15" w:rsidRPr="00043E31">
        <w:rPr>
          <w:rFonts w:ascii="Times New Roman" w:eastAsia="Times New Roman" w:hAnsi="Times New Roman" w:cs="Times New Roman"/>
          <w:sz w:val="24"/>
          <w:szCs w:val="24"/>
        </w:rPr>
        <w:t xml:space="preserve"> Weil, 2010).</w:t>
      </w:r>
    </w:p>
    <w:p w:rsidR="00BD3D15" w:rsidRPr="00043E31" w:rsidRDefault="00F47A2F" w:rsidP="006F3F3B">
      <w:pPr>
        <w:spacing w:before="100" w:beforeAutospacing="1" w:after="100" w:afterAutospacing="1" w:line="240" w:lineRule="auto"/>
        <w:jc w:val="both"/>
        <w:rPr>
          <w:rFonts w:ascii="Times New Roman" w:eastAsia="Times New Roman" w:hAnsi="Times New Roman" w:cs="Times New Roman"/>
          <w:sz w:val="24"/>
          <w:szCs w:val="24"/>
        </w:rPr>
      </w:pPr>
      <w:r w:rsidRPr="00F47A2F">
        <w:rPr>
          <w:rFonts w:ascii="Times New Roman" w:hAnsi="Times New Roman" w:cs="Times New Roman"/>
          <w:sz w:val="24"/>
          <w:szCs w:val="24"/>
        </w:rPr>
        <w:t xml:space="preserve">The particle size distribution (sand, silt, and clay fractions) of each soil horizon was analyzed using the </w:t>
      </w:r>
      <w:proofErr w:type="spellStart"/>
      <w:r w:rsidRPr="00F47A2F">
        <w:rPr>
          <w:rFonts w:ascii="Times New Roman" w:hAnsi="Times New Roman" w:cs="Times New Roman"/>
          <w:sz w:val="24"/>
          <w:szCs w:val="24"/>
        </w:rPr>
        <w:t>Bouyoucos</w:t>
      </w:r>
      <w:proofErr w:type="spellEnd"/>
      <w:r w:rsidRPr="00F47A2F">
        <w:rPr>
          <w:rFonts w:ascii="Times New Roman" w:hAnsi="Times New Roman" w:cs="Times New Roman"/>
          <w:sz w:val="24"/>
          <w:szCs w:val="24"/>
        </w:rPr>
        <w:t xml:space="preserve"> hydrometer method (Gee </w:t>
      </w:r>
      <w:r w:rsidR="00BF51F6">
        <w:rPr>
          <w:rFonts w:ascii="Times New Roman" w:hAnsi="Times New Roman" w:cs="Times New Roman"/>
          <w:sz w:val="24"/>
          <w:szCs w:val="24"/>
        </w:rPr>
        <w:t>and</w:t>
      </w:r>
      <w:r w:rsidRPr="00F47A2F">
        <w:rPr>
          <w:rFonts w:ascii="Times New Roman" w:hAnsi="Times New Roman" w:cs="Times New Roman"/>
          <w:sz w:val="24"/>
          <w:szCs w:val="24"/>
        </w:rPr>
        <w:t xml:space="preserve"> Or, 2002). To determine the soil textural class, the relative proportions of sand, silt, and clay were used to classify the soils according to the USDA textural triangle. The USDA classification system assigns soils to categories such as sandy loam, clay loam, silt loam, or clay based on the measured percentages of sand (2.0–0.05 mm), silt (0.05–0.002 mm), and clay (&lt;0.002 mm) in the sample. This approach allows for the identification of textural differences along the </w:t>
      </w:r>
      <w:proofErr w:type="spellStart"/>
      <w:r w:rsidRPr="00F47A2F">
        <w:rPr>
          <w:rFonts w:ascii="Times New Roman" w:hAnsi="Times New Roman" w:cs="Times New Roman"/>
          <w:sz w:val="24"/>
          <w:szCs w:val="24"/>
        </w:rPr>
        <w:t>toposequence</w:t>
      </w:r>
      <w:proofErr w:type="spellEnd"/>
      <w:r w:rsidRPr="00F47A2F">
        <w:rPr>
          <w:rFonts w:ascii="Times New Roman" w:hAnsi="Times New Roman" w:cs="Times New Roman"/>
          <w:sz w:val="24"/>
          <w:szCs w:val="24"/>
        </w:rPr>
        <w:t xml:space="preserve">, which are critical in interpreting water retention, drainage, and nutrient-holding capacity of the soils (Brady </w:t>
      </w:r>
      <w:r w:rsidR="00BF51F6">
        <w:rPr>
          <w:rFonts w:ascii="Times New Roman" w:hAnsi="Times New Roman" w:cs="Times New Roman"/>
          <w:sz w:val="24"/>
          <w:szCs w:val="24"/>
        </w:rPr>
        <w:t>and</w:t>
      </w:r>
      <w:r w:rsidRPr="00F47A2F">
        <w:rPr>
          <w:rFonts w:ascii="Times New Roman" w:hAnsi="Times New Roman" w:cs="Times New Roman"/>
          <w:sz w:val="24"/>
          <w:szCs w:val="24"/>
        </w:rPr>
        <w:t xml:space="preserve"> Weil, 2017).</w:t>
      </w:r>
      <w:r w:rsidRPr="00043E31">
        <w:rPr>
          <w:rFonts w:ascii="Times New Roman" w:eastAsia="Times New Roman" w:hAnsi="Times New Roman" w:cs="Times New Roman"/>
          <w:sz w:val="24"/>
          <w:szCs w:val="24"/>
        </w:rPr>
        <w:t xml:space="preserve"> </w:t>
      </w:r>
      <w:r w:rsidR="00BD3D15" w:rsidRPr="00043E31">
        <w:rPr>
          <w:rFonts w:ascii="Times New Roman" w:eastAsia="Times New Roman" w:hAnsi="Times New Roman" w:cs="Times New Roman"/>
          <w:sz w:val="24"/>
          <w:szCs w:val="24"/>
        </w:rPr>
        <w:t xml:space="preserve">while bulk density was determined using the core method (Blake </w:t>
      </w:r>
      <w:r w:rsidR="006E4DE0" w:rsidRPr="006E4DE0">
        <w:rPr>
          <w:rFonts w:ascii="Times New Roman" w:eastAsia="Times New Roman" w:hAnsi="Times New Roman" w:cs="Times New Roman"/>
          <w:i/>
          <w:sz w:val="24"/>
          <w:szCs w:val="24"/>
        </w:rPr>
        <w:t>and</w:t>
      </w:r>
      <w:r w:rsidR="00BD3D15" w:rsidRPr="00043E31">
        <w:rPr>
          <w:rFonts w:ascii="Times New Roman" w:eastAsia="Times New Roman" w:hAnsi="Times New Roman" w:cs="Times New Roman"/>
          <w:sz w:val="24"/>
          <w:szCs w:val="24"/>
        </w:rPr>
        <w:t xml:space="preserve"> </w:t>
      </w:r>
      <w:proofErr w:type="spellStart"/>
      <w:r w:rsidR="00BD3D15" w:rsidRPr="00043E31">
        <w:rPr>
          <w:rFonts w:ascii="Times New Roman" w:eastAsia="Times New Roman" w:hAnsi="Times New Roman" w:cs="Times New Roman"/>
          <w:sz w:val="24"/>
          <w:szCs w:val="24"/>
        </w:rPr>
        <w:t>Hartge</w:t>
      </w:r>
      <w:proofErr w:type="spellEnd"/>
      <w:r w:rsidR="00BD3D15" w:rsidRPr="00043E31">
        <w:rPr>
          <w:rFonts w:ascii="Times New Roman" w:eastAsia="Times New Roman" w:hAnsi="Times New Roman" w:cs="Times New Roman"/>
          <w:sz w:val="24"/>
          <w:szCs w:val="24"/>
        </w:rPr>
        <w:t>, 1986). Exchangeable bases (Ca, Mg, K, and Na) were extracted with 1 N ammonium acetate (NH4OAc, pH 7) according to Thomas (1982). Exchangeable Ca and Mg were measured by EDTA complexometric titration, and K and Na were determined using flame photometry (Jackson, 1962).</w:t>
      </w:r>
    </w:p>
    <w:p w:rsidR="00BD3D15" w:rsidRPr="00043E31" w:rsidRDefault="00F47A2F" w:rsidP="006F3F3B">
      <w:pPr>
        <w:spacing w:before="100" w:beforeAutospacing="1" w:after="100" w:afterAutospacing="1" w:line="240" w:lineRule="auto"/>
        <w:jc w:val="both"/>
        <w:rPr>
          <w:rFonts w:ascii="Times New Roman" w:eastAsia="Times New Roman" w:hAnsi="Times New Roman" w:cs="Times New Roman"/>
          <w:sz w:val="24"/>
          <w:szCs w:val="24"/>
        </w:rPr>
      </w:pPr>
      <w:r w:rsidRPr="00F47A2F">
        <w:rPr>
          <w:rFonts w:ascii="Times New Roman" w:hAnsi="Times New Roman" w:cs="Times New Roman"/>
          <w:sz w:val="24"/>
          <w:szCs w:val="24"/>
        </w:rPr>
        <w:t xml:space="preserve">ECEC was determined by summing the exchangeable bases (Ca²⁺, Mg²⁺, K⁺, Na⁺) and exchangeable acidity (Al³⁺) as described by &lt;insert reference, e.g., Hazlett, 2000&gt;. Soil samples were extracted using 1 M </w:t>
      </w:r>
      <w:proofErr w:type="spellStart"/>
      <w:r w:rsidRPr="00F47A2F">
        <w:rPr>
          <w:rFonts w:ascii="Times New Roman" w:hAnsi="Times New Roman" w:cs="Times New Roman"/>
          <w:sz w:val="24"/>
          <w:szCs w:val="24"/>
        </w:rPr>
        <w:t>NH₄OAc</w:t>
      </w:r>
      <w:proofErr w:type="spellEnd"/>
      <w:r w:rsidRPr="00F47A2F">
        <w:rPr>
          <w:rFonts w:ascii="Times New Roman" w:hAnsi="Times New Roman" w:cs="Times New Roman"/>
          <w:sz w:val="24"/>
          <w:szCs w:val="24"/>
        </w:rPr>
        <w:t xml:space="preserve"> for bases and 1 M </w:t>
      </w:r>
      <w:proofErr w:type="spellStart"/>
      <w:r w:rsidRPr="00F47A2F">
        <w:rPr>
          <w:rFonts w:ascii="Times New Roman" w:hAnsi="Times New Roman" w:cs="Times New Roman"/>
          <w:sz w:val="24"/>
          <w:szCs w:val="24"/>
        </w:rPr>
        <w:t>KCl</w:t>
      </w:r>
      <w:proofErr w:type="spellEnd"/>
      <w:r w:rsidRPr="00F47A2F">
        <w:rPr>
          <w:rFonts w:ascii="Times New Roman" w:hAnsi="Times New Roman" w:cs="Times New Roman"/>
          <w:sz w:val="24"/>
          <w:szCs w:val="24"/>
        </w:rPr>
        <w:t xml:space="preserve"> for exchangeable acidity. ECEC was expressed in </w:t>
      </w:r>
      <w:proofErr w:type="spellStart"/>
      <w:r w:rsidRPr="00F47A2F">
        <w:rPr>
          <w:rFonts w:ascii="Times New Roman" w:hAnsi="Times New Roman" w:cs="Times New Roman"/>
          <w:sz w:val="24"/>
          <w:szCs w:val="24"/>
        </w:rPr>
        <w:t>cmol</w:t>
      </w:r>
      <w:proofErr w:type="spellEnd"/>
      <w:r w:rsidRPr="00F47A2F">
        <w:rPr>
          <w:rFonts w:ascii="Times New Roman" w:hAnsi="Times New Roman" w:cs="Times New Roman"/>
          <w:sz w:val="24"/>
          <w:szCs w:val="24"/>
        </w:rPr>
        <w:t>ₑ kg⁻¹</w:t>
      </w:r>
      <w:r w:rsidR="00BD3D15" w:rsidRPr="00043E31">
        <w:rPr>
          <w:rFonts w:ascii="Times New Roman" w:eastAsia="Times New Roman" w:hAnsi="Times New Roman" w:cs="Times New Roman"/>
          <w:sz w:val="24"/>
          <w:szCs w:val="24"/>
        </w:rPr>
        <w:t xml:space="preserve">, following </w:t>
      </w:r>
      <w:proofErr w:type="spellStart"/>
      <w:r w:rsidR="00BD3D15" w:rsidRPr="00043E31">
        <w:rPr>
          <w:rFonts w:ascii="Times New Roman" w:eastAsia="Times New Roman" w:hAnsi="Times New Roman" w:cs="Times New Roman"/>
          <w:sz w:val="24"/>
          <w:szCs w:val="24"/>
        </w:rPr>
        <w:t>Odu</w:t>
      </w:r>
      <w:proofErr w:type="spellEnd"/>
      <w:r w:rsidR="00BD3D15" w:rsidRPr="00043E31">
        <w:rPr>
          <w:rFonts w:ascii="Times New Roman" w:eastAsia="Times New Roman" w:hAnsi="Times New Roman" w:cs="Times New Roman"/>
          <w:sz w:val="24"/>
          <w:szCs w:val="24"/>
        </w:rPr>
        <w:t xml:space="preserve"> </w:t>
      </w:r>
      <w:r w:rsidR="009028AD" w:rsidRPr="009028AD">
        <w:rPr>
          <w:rFonts w:ascii="Times New Roman" w:eastAsia="Times New Roman" w:hAnsi="Times New Roman" w:cs="Times New Roman"/>
          <w:i/>
          <w:sz w:val="24"/>
          <w:szCs w:val="24"/>
        </w:rPr>
        <w:t>et al</w:t>
      </w:r>
      <w:r w:rsidR="00BD3D15" w:rsidRPr="00043E31">
        <w:rPr>
          <w:rFonts w:ascii="Times New Roman" w:eastAsia="Times New Roman" w:hAnsi="Times New Roman" w:cs="Times New Roman"/>
          <w:sz w:val="24"/>
          <w:szCs w:val="24"/>
        </w:rPr>
        <w:t>. (1986).</w:t>
      </w:r>
      <w:r w:rsidR="007A2920">
        <w:rPr>
          <w:rFonts w:ascii="Times New Roman" w:eastAsia="Times New Roman" w:hAnsi="Times New Roman" w:cs="Times New Roman"/>
          <w:sz w:val="24"/>
          <w:szCs w:val="24"/>
        </w:rPr>
        <w:t xml:space="preserve"> </w:t>
      </w:r>
      <w:r w:rsidR="007A2920" w:rsidRPr="007A2920">
        <w:rPr>
          <w:rFonts w:ascii="Times New Roman" w:eastAsia="Times New Roman" w:hAnsi="Times New Roman" w:cs="Times New Roman"/>
          <w:sz w:val="24"/>
          <w:szCs w:val="24"/>
        </w:rPr>
        <w:t>T</w:t>
      </w:r>
      <w:r w:rsidR="007A2920" w:rsidRPr="007A2920">
        <w:rPr>
          <w:rFonts w:ascii="Times New Roman" w:hAnsi="Times New Roman" w:cs="Times New Roman"/>
          <w:sz w:val="24"/>
          <w:szCs w:val="24"/>
        </w:rPr>
        <w:t xml:space="preserve">he Effective Cation Exchange Capacity (ECEC) decreased with depth across all </w:t>
      </w:r>
      <w:proofErr w:type="spellStart"/>
      <w:r w:rsidR="007A2920" w:rsidRPr="007A2920">
        <w:rPr>
          <w:rFonts w:ascii="Times New Roman" w:hAnsi="Times New Roman" w:cs="Times New Roman"/>
          <w:sz w:val="24"/>
          <w:szCs w:val="24"/>
        </w:rPr>
        <w:t>pedons</w:t>
      </w:r>
      <w:proofErr w:type="spellEnd"/>
      <w:r w:rsidR="007A2920" w:rsidRPr="007A2920">
        <w:rPr>
          <w:rFonts w:ascii="Times New Roman" w:hAnsi="Times New Roman" w:cs="Times New Roman"/>
          <w:sz w:val="24"/>
          <w:szCs w:val="24"/>
        </w:rPr>
        <w:t xml:space="preserve">. For </w:t>
      </w:r>
      <w:proofErr w:type="spellStart"/>
      <w:r w:rsidR="007A2920" w:rsidRPr="007A2920">
        <w:rPr>
          <w:rFonts w:ascii="Times New Roman" w:hAnsi="Times New Roman" w:cs="Times New Roman"/>
          <w:sz w:val="24"/>
          <w:szCs w:val="24"/>
        </w:rPr>
        <w:t>pedon</w:t>
      </w:r>
      <w:proofErr w:type="spellEnd"/>
      <w:r w:rsidR="007A2920" w:rsidRPr="007A2920">
        <w:rPr>
          <w:rFonts w:ascii="Times New Roman" w:hAnsi="Times New Roman" w:cs="Times New Roman"/>
          <w:sz w:val="24"/>
          <w:szCs w:val="24"/>
        </w:rPr>
        <w:t xml:space="preserve"> 001GB (upper slope), ECEC ranged from 3.50 </w:t>
      </w:r>
      <w:proofErr w:type="spellStart"/>
      <w:r w:rsidR="007A2920" w:rsidRPr="007A2920">
        <w:rPr>
          <w:rFonts w:ascii="Times New Roman" w:hAnsi="Times New Roman" w:cs="Times New Roman"/>
          <w:sz w:val="24"/>
          <w:szCs w:val="24"/>
        </w:rPr>
        <w:t>cmol</w:t>
      </w:r>
      <w:proofErr w:type="spellEnd"/>
      <w:r w:rsidR="007A2920" w:rsidRPr="007A2920">
        <w:rPr>
          <w:rFonts w:ascii="Times New Roman" w:hAnsi="Times New Roman" w:cs="Times New Roman"/>
          <w:sz w:val="24"/>
          <w:szCs w:val="24"/>
        </w:rPr>
        <w:t xml:space="preserve">ₑ kg⁻¹ in the A1 horizon to 0.57 </w:t>
      </w:r>
      <w:proofErr w:type="spellStart"/>
      <w:r w:rsidR="007A2920" w:rsidRPr="007A2920">
        <w:rPr>
          <w:rFonts w:ascii="Times New Roman" w:hAnsi="Times New Roman" w:cs="Times New Roman"/>
          <w:sz w:val="24"/>
          <w:szCs w:val="24"/>
        </w:rPr>
        <w:t>cmol</w:t>
      </w:r>
      <w:proofErr w:type="spellEnd"/>
      <w:r w:rsidR="007A2920" w:rsidRPr="007A2920">
        <w:rPr>
          <w:rFonts w:ascii="Times New Roman" w:hAnsi="Times New Roman" w:cs="Times New Roman"/>
          <w:sz w:val="24"/>
          <w:szCs w:val="24"/>
        </w:rPr>
        <w:t xml:space="preserve">ₑ kg⁻¹ in the BC horizon. Pedon 002GB (middle slope) showed ECEC values from 3.70 </w:t>
      </w:r>
      <w:proofErr w:type="spellStart"/>
      <w:r w:rsidR="007A2920" w:rsidRPr="007A2920">
        <w:rPr>
          <w:rFonts w:ascii="Times New Roman" w:hAnsi="Times New Roman" w:cs="Times New Roman"/>
          <w:sz w:val="24"/>
          <w:szCs w:val="24"/>
        </w:rPr>
        <w:t>cmol</w:t>
      </w:r>
      <w:proofErr w:type="spellEnd"/>
      <w:r w:rsidR="007A2920" w:rsidRPr="007A2920">
        <w:rPr>
          <w:rFonts w:ascii="Times New Roman" w:hAnsi="Times New Roman" w:cs="Times New Roman"/>
          <w:sz w:val="24"/>
          <w:szCs w:val="24"/>
        </w:rPr>
        <w:t xml:space="preserve">ₑ kg⁻¹ in A1 to 0.69 </w:t>
      </w:r>
      <w:proofErr w:type="spellStart"/>
      <w:r w:rsidR="007A2920" w:rsidRPr="007A2920">
        <w:rPr>
          <w:rFonts w:ascii="Times New Roman" w:hAnsi="Times New Roman" w:cs="Times New Roman"/>
          <w:sz w:val="24"/>
          <w:szCs w:val="24"/>
        </w:rPr>
        <w:t>cmol</w:t>
      </w:r>
      <w:proofErr w:type="spellEnd"/>
      <w:r w:rsidR="007A2920" w:rsidRPr="007A2920">
        <w:rPr>
          <w:rFonts w:ascii="Times New Roman" w:hAnsi="Times New Roman" w:cs="Times New Roman"/>
          <w:sz w:val="24"/>
          <w:szCs w:val="24"/>
        </w:rPr>
        <w:t xml:space="preserve">ₑ kg⁻¹ in C1. Similarly, </w:t>
      </w:r>
      <w:proofErr w:type="spellStart"/>
      <w:r w:rsidR="007A2920" w:rsidRPr="007A2920">
        <w:rPr>
          <w:rFonts w:ascii="Times New Roman" w:hAnsi="Times New Roman" w:cs="Times New Roman"/>
          <w:sz w:val="24"/>
          <w:szCs w:val="24"/>
        </w:rPr>
        <w:t>pedon</w:t>
      </w:r>
      <w:proofErr w:type="spellEnd"/>
      <w:r w:rsidR="007A2920" w:rsidRPr="007A2920">
        <w:rPr>
          <w:rFonts w:ascii="Times New Roman" w:hAnsi="Times New Roman" w:cs="Times New Roman"/>
          <w:sz w:val="24"/>
          <w:szCs w:val="24"/>
        </w:rPr>
        <w:t xml:space="preserve"> 003GB (lower slope) exhibited a decrease from 3.60 </w:t>
      </w:r>
      <w:proofErr w:type="spellStart"/>
      <w:r w:rsidR="007A2920" w:rsidRPr="007A2920">
        <w:rPr>
          <w:rFonts w:ascii="Times New Roman" w:hAnsi="Times New Roman" w:cs="Times New Roman"/>
          <w:sz w:val="24"/>
          <w:szCs w:val="24"/>
        </w:rPr>
        <w:t>cmol</w:t>
      </w:r>
      <w:proofErr w:type="spellEnd"/>
      <w:r w:rsidR="007A2920" w:rsidRPr="007A2920">
        <w:rPr>
          <w:rFonts w:ascii="Times New Roman" w:hAnsi="Times New Roman" w:cs="Times New Roman"/>
          <w:sz w:val="24"/>
          <w:szCs w:val="24"/>
        </w:rPr>
        <w:t xml:space="preserve">ₑ kg⁻¹ in the A1 horizon to 0.73 </w:t>
      </w:r>
      <w:proofErr w:type="spellStart"/>
      <w:r w:rsidR="007A2920" w:rsidRPr="007A2920">
        <w:rPr>
          <w:rFonts w:ascii="Times New Roman" w:hAnsi="Times New Roman" w:cs="Times New Roman"/>
          <w:sz w:val="24"/>
          <w:szCs w:val="24"/>
        </w:rPr>
        <w:t>cmol</w:t>
      </w:r>
      <w:proofErr w:type="spellEnd"/>
      <w:r w:rsidR="007A2920" w:rsidRPr="007A2920">
        <w:rPr>
          <w:rFonts w:ascii="Times New Roman" w:hAnsi="Times New Roman" w:cs="Times New Roman"/>
          <w:sz w:val="24"/>
          <w:szCs w:val="24"/>
        </w:rPr>
        <w:t>ₑ kg⁻¹ in the BC horizon. The higher ECEC in the surface horizons reflects the greater content of organic carbon and base cations, while the decline with depth corresponds to lower organic matter and base saturation.</w:t>
      </w:r>
      <w:r w:rsidR="007A2920">
        <w:rPr>
          <w:rFonts w:ascii="Times New Roman" w:eastAsia="Times New Roman" w:hAnsi="Times New Roman" w:cs="Times New Roman"/>
          <w:sz w:val="24"/>
          <w:szCs w:val="24"/>
        </w:rPr>
        <w:t xml:space="preserve"> </w:t>
      </w:r>
      <w:r w:rsidR="00BD3D15" w:rsidRPr="00043E31">
        <w:rPr>
          <w:rFonts w:ascii="Times New Roman" w:eastAsia="Times New Roman" w:hAnsi="Times New Roman" w:cs="Times New Roman"/>
          <w:sz w:val="24"/>
          <w:szCs w:val="24"/>
        </w:rPr>
        <w:t xml:space="preserve">Soil organic carbon (SOC) was quantified using the Walkley–Black wet oxidation method (Nelson </w:t>
      </w:r>
      <w:r w:rsidR="006E4DE0" w:rsidRPr="006E4DE0">
        <w:rPr>
          <w:rFonts w:ascii="Times New Roman" w:eastAsia="Times New Roman" w:hAnsi="Times New Roman" w:cs="Times New Roman"/>
          <w:i/>
          <w:sz w:val="24"/>
          <w:szCs w:val="24"/>
        </w:rPr>
        <w:t>and</w:t>
      </w:r>
      <w:r w:rsidR="00BD3D15" w:rsidRPr="00043E31">
        <w:rPr>
          <w:rFonts w:ascii="Times New Roman" w:eastAsia="Times New Roman" w:hAnsi="Times New Roman" w:cs="Times New Roman"/>
          <w:sz w:val="24"/>
          <w:szCs w:val="24"/>
        </w:rPr>
        <w:t xml:space="preserve"> Sommers, 1982), and soil pH was measured in both distilled water and 1 N </w:t>
      </w:r>
      <w:proofErr w:type="spellStart"/>
      <w:r w:rsidR="00BD3D15" w:rsidRPr="00043E31">
        <w:rPr>
          <w:rFonts w:ascii="Times New Roman" w:eastAsia="Times New Roman" w:hAnsi="Times New Roman" w:cs="Times New Roman"/>
          <w:sz w:val="24"/>
          <w:szCs w:val="24"/>
        </w:rPr>
        <w:t>KCl</w:t>
      </w:r>
      <w:proofErr w:type="spellEnd"/>
      <w:r w:rsidR="00BD3D15" w:rsidRPr="00043E31">
        <w:rPr>
          <w:rFonts w:ascii="Times New Roman" w:eastAsia="Times New Roman" w:hAnsi="Times New Roman" w:cs="Times New Roman"/>
          <w:sz w:val="24"/>
          <w:szCs w:val="24"/>
        </w:rPr>
        <w:t xml:space="preserve"> at a 1:2 soil-to-solution ratio (Hendershot </w:t>
      </w:r>
      <w:r w:rsidR="009028AD" w:rsidRPr="009028AD">
        <w:rPr>
          <w:rFonts w:ascii="Times New Roman" w:eastAsia="Times New Roman" w:hAnsi="Times New Roman" w:cs="Times New Roman"/>
          <w:i/>
          <w:sz w:val="24"/>
          <w:szCs w:val="24"/>
        </w:rPr>
        <w:t>et al</w:t>
      </w:r>
      <w:r w:rsidR="00BD3D15" w:rsidRPr="00043E31">
        <w:rPr>
          <w:rFonts w:ascii="Times New Roman" w:eastAsia="Times New Roman" w:hAnsi="Times New Roman" w:cs="Times New Roman"/>
          <w:sz w:val="24"/>
          <w:szCs w:val="24"/>
        </w:rPr>
        <w:t xml:space="preserve">., 1993). </w:t>
      </w:r>
    </w:p>
    <w:p w:rsidR="00BD3D15" w:rsidRPr="00043E31" w:rsidRDefault="00BD3D15" w:rsidP="00BD3D15">
      <w:pPr>
        <w:spacing w:before="100" w:beforeAutospacing="1" w:after="100" w:afterAutospacing="1" w:line="240" w:lineRule="auto"/>
        <w:outlineLvl w:val="2"/>
        <w:rPr>
          <w:rFonts w:ascii="Times New Roman" w:eastAsia="Times New Roman" w:hAnsi="Times New Roman" w:cs="Times New Roman"/>
          <w:b/>
          <w:bCs/>
          <w:sz w:val="24"/>
          <w:szCs w:val="24"/>
        </w:rPr>
      </w:pPr>
      <w:r w:rsidRPr="00043E31">
        <w:rPr>
          <w:rFonts w:ascii="Times New Roman" w:eastAsia="Times New Roman" w:hAnsi="Times New Roman" w:cs="Times New Roman"/>
          <w:b/>
          <w:bCs/>
          <w:sz w:val="24"/>
          <w:szCs w:val="24"/>
        </w:rPr>
        <w:t>Statistical Analysis</w:t>
      </w:r>
    </w:p>
    <w:p w:rsidR="00BD3D15" w:rsidRPr="00043E31" w:rsidRDefault="00BD3D15" w:rsidP="006F3F3B">
      <w:pPr>
        <w:spacing w:before="100" w:beforeAutospacing="1" w:after="100" w:afterAutospacing="1" w:line="240" w:lineRule="auto"/>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 xml:space="preserve">The data generated were analyzed using descriptive statistics, </w:t>
      </w:r>
      <w:r w:rsidR="007A2920">
        <w:rPr>
          <w:rFonts w:ascii="Times New Roman" w:eastAsia="Times New Roman" w:hAnsi="Times New Roman" w:cs="Times New Roman"/>
          <w:sz w:val="24"/>
          <w:szCs w:val="24"/>
        </w:rPr>
        <w:t>a</w:t>
      </w:r>
      <w:r w:rsidRPr="00043E31">
        <w:rPr>
          <w:rFonts w:ascii="Times New Roman" w:eastAsia="Times New Roman" w:hAnsi="Times New Roman" w:cs="Times New Roman"/>
          <w:sz w:val="24"/>
          <w:szCs w:val="24"/>
        </w:rPr>
        <w:t>ll statistical analyses were carried out using SAS software (SAS Institute, 2009).</w:t>
      </w:r>
    </w:p>
    <w:p w:rsidR="00EE091E" w:rsidRPr="00043E31" w:rsidRDefault="00EE091E" w:rsidP="00EE091E">
      <w:pPr>
        <w:pStyle w:val="NoSpacing"/>
        <w:jc w:val="both"/>
        <w:rPr>
          <w:rFonts w:ascii="Times New Roman" w:hAnsi="Times New Roman" w:cs="Times New Roman"/>
          <w:b/>
          <w:sz w:val="24"/>
          <w:szCs w:val="24"/>
        </w:rPr>
      </w:pPr>
      <w:r w:rsidRPr="00043E31">
        <w:rPr>
          <w:rFonts w:ascii="Times New Roman" w:hAnsi="Times New Roman" w:cs="Times New Roman"/>
          <w:b/>
          <w:sz w:val="24"/>
          <w:szCs w:val="24"/>
        </w:rPr>
        <w:t>RESULTS AND DISCUSSIONS</w:t>
      </w:r>
    </w:p>
    <w:p w:rsidR="009857A4" w:rsidRPr="00043E31" w:rsidRDefault="009857A4" w:rsidP="00EE091E">
      <w:pPr>
        <w:pStyle w:val="NoSpacing"/>
        <w:jc w:val="both"/>
        <w:rPr>
          <w:rFonts w:ascii="Times New Roman" w:hAnsi="Times New Roman" w:cs="Times New Roman"/>
          <w:b/>
          <w:sz w:val="24"/>
          <w:szCs w:val="24"/>
        </w:rPr>
      </w:pPr>
    </w:p>
    <w:p w:rsidR="009857A4" w:rsidRPr="00043E31" w:rsidRDefault="00D12863" w:rsidP="009857A4">
      <w:pPr>
        <w:spacing w:after="0"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General Morphology of Soil</w:t>
      </w:r>
      <w:r w:rsidR="009857A4" w:rsidRPr="00043E31">
        <w:rPr>
          <w:rFonts w:ascii="Times New Roman" w:eastAsia="Times New Roman" w:hAnsi="Times New Roman" w:cs="Times New Roman"/>
          <w:b/>
          <w:bCs/>
          <w:sz w:val="24"/>
          <w:szCs w:val="24"/>
        </w:rPr>
        <w:t xml:space="preserve"> along the </w:t>
      </w:r>
      <w:proofErr w:type="spellStart"/>
      <w:r w:rsidR="009857A4" w:rsidRPr="00043E31">
        <w:rPr>
          <w:rFonts w:ascii="Times New Roman" w:eastAsia="Times New Roman" w:hAnsi="Times New Roman" w:cs="Times New Roman"/>
          <w:b/>
          <w:bCs/>
          <w:sz w:val="24"/>
          <w:szCs w:val="24"/>
        </w:rPr>
        <w:t>Toposequence</w:t>
      </w:r>
      <w:proofErr w:type="spellEnd"/>
    </w:p>
    <w:p w:rsidR="009857A4" w:rsidRPr="00043E31" w:rsidRDefault="00043E31" w:rsidP="009857A4">
      <w:pPr>
        <w:spacing w:after="0" w:line="240" w:lineRule="auto"/>
        <w:rPr>
          <w:rFonts w:ascii="Times New Roman" w:hAnsi="Times New Roman" w:cs="Times New Roman"/>
          <w:sz w:val="24"/>
          <w:szCs w:val="24"/>
        </w:rPr>
      </w:pPr>
      <w:r w:rsidRPr="00043E31">
        <w:rPr>
          <w:rFonts w:ascii="Times New Roman" w:hAnsi="Times New Roman" w:cs="Times New Roman"/>
          <w:sz w:val="24"/>
          <w:szCs w:val="24"/>
        </w:rPr>
        <w:t xml:space="preserve">The soils of the </w:t>
      </w:r>
      <w:proofErr w:type="spellStart"/>
      <w:r w:rsidRPr="00043E31">
        <w:rPr>
          <w:rFonts w:ascii="Times New Roman" w:hAnsi="Times New Roman" w:cs="Times New Roman"/>
          <w:sz w:val="24"/>
          <w:szCs w:val="24"/>
        </w:rPr>
        <w:t>Orile-Igbon</w:t>
      </w:r>
      <w:proofErr w:type="spellEnd"/>
      <w:r w:rsidRPr="00043E31">
        <w:rPr>
          <w:rFonts w:ascii="Times New Roman" w:hAnsi="Times New Roman" w:cs="Times New Roman"/>
          <w:sz w:val="24"/>
          <w:szCs w:val="24"/>
        </w:rPr>
        <w:t>/</w:t>
      </w:r>
      <w:proofErr w:type="spellStart"/>
      <w:r w:rsidRPr="00043E31">
        <w:rPr>
          <w:rFonts w:ascii="Times New Roman" w:hAnsi="Times New Roman" w:cs="Times New Roman"/>
          <w:sz w:val="24"/>
          <w:szCs w:val="24"/>
        </w:rPr>
        <w:t>Gambari</w:t>
      </w:r>
      <w:proofErr w:type="spellEnd"/>
      <w:r w:rsidRPr="00043E31">
        <w:rPr>
          <w:rFonts w:ascii="Times New Roman" w:hAnsi="Times New Roman" w:cs="Times New Roman"/>
          <w:sz w:val="24"/>
          <w:szCs w:val="24"/>
        </w:rPr>
        <w:t xml:space="preserve"> </w:t>
      </w:r>
      <w:proofErr w:type="spellStart"/>
      <w:r w:rsidRPr="00043E31">
        <w:rPr>
          <w:rFonts w:ascii="Times New Roman" w:hAnsi="Times New Roman" w:cs="Times New Roman"/>
          <w:sz w:val="24"/>
          <w:szCs w:val="24"/>
        </w:rPr>
        <w:t>toposequence</w:t>
      </w:r>
      <w:proofErr w:type="spellEnd"/>
      <w:r w:rsidRPr="00043E31">
        <w:rPr>
          <w:rFonts w:ascii="Times New Roman" w:hAnsi="Times New Roman" w:cs="Times New Roman"/>
          <w:sz w:val="24"/>
          <w:szCs w:val="24"/>
        </w:rPr>
        <w:t xml:space="preserve"> exhibited distinct morphological differentiation along the slope gradient. Upper slope soils (Pedon 001) were dominated by friable, single-grain to very fine granular A and B horizons, with clear and smooth boundaries, indicating rapid drainage, high aeration, and minimal clay accumulation (Brady </w:t>
      </w:r>
      <w:r w:rsidR="006E4DE0" w:rsidRPr="006E4DE0">
        <w:rPr>
          <w:rFonts w:ascii="Times New Roman" w:hAnsi="Times New Roman" w:cs="Times New Roman"/>
          <w:i/>
          <w:sz w:val="24"/>
          <w:szCs w:val="24"/>
        </w:rPr>
        <w:t>and</w:t>
      </w:r>
      <w:r w:rsidRPr="00043E31">
        <w:rPr>
          <w:rFonts w:ascii="Times New Roman" w:hAnsi="Times New Roman" w:cs="Times New Roman"/>
          <w:sz w:val="24"/>
          <w:szCs w:val="24"/>
        </w:rPr>
        <w:t xml:space="preserve"> Weil, 2017). Middle slope soils (Pedon 002) exhibited intermediate horizon development with fine-to-medium granular structure and irregular boundaries, suggesting moderate clay translocation and drainage constraints. Lower slope soils (Pedon 003) displayed very fine crumb A horizons but sticky, firm, and occasionally waterlogged subsoils, reflecting higher clay accumulation, slower water movement, and seasonal saturation. Horizon thickness increased downslope, consistent with deposition of eroded material and clay translocation from upslope positions (Hillel, 2008; Soil Survey Staff, 2014).</w:t>
      </w:r>
    </w:p>
    <w:p w:rsidR="00043E31" w:rsidRPr="00043E31" w:rsidRDefault="00043E31" w:rsidP="009857A4">
      <w:pPr>
        <w:spacing w:after="0" w:line="240" w:lineRule="auto"/>
        <w:rPr>
          <w:rFonts w:ascii="Times New Roman" w:eastAsia="Times New Roman" w:hAnsi="Times New Roman" w:cs="Times New Roman"/>
          <w:sz w:val="24"/>
          <w:szCs w:val="24"/>
        </w:rPr>
      </w:pPr>
    </w:p>
    <w:p w:rsidR="009857A4" w:rsidRPr="00043E31" w:rsidRDefault="009857A4" w:rsidP="009857A4">
      <w:pPr>
        <w:spacing w:after="0" w:line="240" w:lineRule="auto"/>
        <w:outlineLvl w:val="2"/>
        <w:rPr>
          <w:rFonts w:ascii="Times New Roman" w:eastAsia="Times New Roman" w:hAnsi="Times New Roman" w:cs="Times New Roman"/>
          <w:b/>
          <w:bCs/>
          <w:sz w:val="24"/>
          <w:szCs w:val="24"/>
        </w:rPr>
      </w:pPr>
      <w:r w:rsidRPr="00043E31">
        <w:rPr>
          <w:rFonts w:ascii="Times New Roman" w:eastAsia="Times New Roman" w:hAnsi="Times New Roman" w:cs="Times New Roman"/>
          <w:b/>
          <w:bCs/>
          <w:sz w:val="24"/>
          <w:szCs w:val="24"/>
        </w:rPr>
        <w:t xml:space="preserve">Soil </w:t>
      </w:r>
      <w:proofErr w:type="spellStart"/>
      <w:r w:rsidRPr="00043E31">
        <w:rPr>
          <w:rFonts w:ascii="Times New Roman" w:eastAsia="Times New Roman" w:hAnsi="Times New Roman" w:cs="Times New Roman"/>
          <w:b/>
          <w:bCs/>
          <w:sz w:val="24"/>
          <w:szCs w:val="24"/>
        </w:rPr>
        <w:t>Colour</w:t>
      </w:r>
      <w:proofErr w:type="spellEnd"/>
      <w:r w:rsidRPr="00043E31">
        <w:rPr>
          <w:rFonts w:ascii="Times New Roman" w:eastAsia="Times New Roman" w:hAnsi="Times New Roman" w:cs="Times New Roman"/>
          <w:b/>
          <w:bCs/>
          <w:sz w:val="24"/>
          <w:szCs w:val="24"/>
        </w:rPr>
        <w:t xml:space="preserve"> and Organic Matter</w:t>
      </w:r>
    </w:p>
    <w:p w:rsidR="009857A4" w:rsidRDefault="00043E31" w:rsidP="009857A4">
      <w:pPr>
        <w:spacing w:after="0" w:line="240" w:lineRule="auto"/>
        <w:rPr>
          <w:rFonts w:ascii="Times New Roman" w:hAnsi="Times New Roman" w:cs="Times New Roman"/>
          <w:sz w:val="24"/>
          <w:szCs w:val="24"/>
        </w:rPr>
      </w:pPr>
      <w:r w:rsidRPr="00043E31">
        <w:rPr>
          <w:rFonts w:ascii="Times New Roman" w:hAnsi="Times New Roman" w:cs="Times New Roman"/>
          <w:sz w:val="24"/>
          <w:szCs w:val="24"/>
        </w:rPr>
        <w:t xml:space="preserve">Soil </w:t>
      </w:r>
      <w:proofErr w:type="spellStart"/>
      <w:r w:rsidRPr="00043E31">
        <w:rPr>
          <w:rFonts w:ascii="Times New Roman" w:hAnsi="Times New Roman" w:cs="Times New Roman"/>
          <w:sz w:val="24"/>
          <w:szCs w:val="24"/>
        </w:rPr>
        <w:t>colour</w:t>
      </w:r>
      <w:proofErr w:type="spellEnd"/>
      <w:r w:rsidRPr="00043E31">
        <w:rPr>
          <w:rFonts w:ascii="Times New Roman" w:hAnsi="Times New Roman" w:cs="Times New Roman"/>
          <w:sz w:val="24"/>
          <w:szCs w:val="24"/>
        </w:rPr>
        <w:t xml:space="preserve"> systematically darkened downslope. Upper slope horizons exhibited lighter </w:t>
      </w:r>
      <w:proofErr w:type="spellStart"/>
      <w:r w:rsidRPr="00043E31">
        <w:rPr>
          <w:rFonts w:ascii="Times New Roman" w:hAnsi="Times New Roman" w:cs="Times New Roman"/>
          <w:sz w:val="24"/>
          <w:szCs w:val="24"/>
        </w:rPr>
        <w:t>colours</w:t>
      </w:r>
      <w:proofErr w:type="spellEnd"/>
      <w:r w:rsidRPr="00043E31">
        <w:rPr>
          <w:rFonts w:ascii="Times New Roman" w:hAnsi="Times New Roman" w:cs="Times New Roman"/>
          <w:sz w:val="24"/>
          <w:szCs w:val="24"/>
        </w:rPr>
        <w:t xml:space="preserve"> (10YR 4/3–10YR 6/6), indicating lower organic matter content and efficient drainage. Middle and lower slopes showed darker </w:t>
      </w:r>
      <w:proofErr w:type="spellStart"/>
      <w:r w:rsidRPr="00043E31">
        <w:rPr>
          <w:rFonts w:ascii="Times New Roman" w:hAnsi="Times New Roman" w:cs="Times New Roman"/>
          <w:sz w:val="24"/>
          <w:szCs w:val="24"/>
        </w:rPr>
        <w:t>colours</w:t>
      </w:r>
      <w:proofErr w:type="spellEnd"/>
      <w:r w:rsidRPr="00043E31">
        <w:rPr>
          <w:rFonts w:ascii="Times New Roman" w:hAnsi="Times New Roman" w:cs="Times New Roman"/>
          <w:sz w:val="24"/>
          <w:szCs w:val="24"/>
        </w:rPr>
        <w:t xml:space="preserve"> (7.5YR 3/1–10YR 7/1), corresponding to organic matter enrichment through upslope deposition and reduced oxidation under wetter conditions (Nelson </w:t>
      </w:r>
      <w:r w:rsidR="006E4DE0" w:rsidRPr="006E4DE0">
        <w:rPr>
          <w:rFonts w:ascii="Times New Roman" w:hAnsi="Times New Roman" w:cs="Times New Roman"/>
          <w:i/>
          <w:sz w:val="24"/>
          <w:szCs w:val="24"/>
        </w:rPr>
        <w:t>and</w:t>
      </w:r>
      <w:r w:rsidRPr="00043E31">
        <w:rPr>
          <w:rFonts w:ascii="Times New Roman" w:hAnsi="Times New Roman" w:cs="Times New Roman"/>
          <w:sz w:val="24"/>
          <w:szCs w:val="24"/>
        </w:rPr>
        <w:t xml:space="preserve"> Sommers, 1982). Organic carbon content (0.50–3.70%) and total nitrogen (0.03–0.03%) were highest in middle and lower slope soils, enhancing nutrient availability and microbial activity, which are critical for sustainable crop production in tropical landscapes (</w:t>
      </w:r>
      <w:r w:rsidR="008321D7" w:rsidRPr="008321D7">
        <w:rPr>
          <w:rFonts w:ascii="Times New Roman" w:hAnsi="Times New Roman" w:cs="Times New Roman"/>
          <w:sz w:val="24"/>
          <w:szCs w:val="24"/>
        </w:rPr>
        <w:t xml:space="preserve">Olatunji, and </w:t>
      </w:r>
      <w:proofErr w:type="spellStart"/>
      <w:r w:rsidR="008321D7" w:rsidRPr="008321D7">
        <w:rPr>
          <w:rFonts w:ascii="Times New Roman" w:hAnsi="Times New Roman" w:cs="Times New Roman"/>
          <w:sz w:val="24"/>
          <w:szCs w:val="24"/>
        </w:rPr>
        <w:t>Ewetola</w:t>
      </w:r>
      <w:proofErr w:type="spellEnd"/>
      <w:r w:rsidR="008321D7" w:rsidRPr="008321D7">
        <w:rPr>
          <w:rFonts w:ascii="Times New Roman" w:hAnsi="Times New Roman" w:cs="Times New Roman"/>
          <w:sz w:val="24"/>
          <w:szCs w:val="24"/>
        </w:rPr>
        <w:t>, 2015</w:t>
      </w:r>
      <w:r w:rsidRPr="00043E31">
        <w:rPr>
          <w:rFonts w:ascii="Times New Roman" w:hAnsi="Times New Roman" w:cs="Times New Roman"/>
          <w:sz w:val="24"/>
          <w:szCs w:val="24"/>
        </w:rPr>
        <w:t>).</w:t>
      </w:r>
    </w:p>
    <w:p w:rsidR="00043E31" w:rsidRPr="00043E31" w:rsidRDefault="00043E31" w:rsidP="009857A4">
      <w:pPr>
        <w:spacing w:after="0" w:line="240" w:lineRule="auto"/>
        <w:rPr>
          <w:rFonts w:ascii="Times New Roman" w:eastAsia="Times New Roman" w:hAnsi="Times New Roman" w:cs="Times New Roman"/>
          <w:sz w:val="24"/>
          <w:szCs w:val="24"/>
        </w:rPr>
      </w:pPr>
    </w:p>
    <w:p w:rsidR="009857A4" w:rsidRPr="00043E31" w:rsidRDefault="009857A4" w:rsidP="009857A4">
      <w:pPr>
        <w:spacing w:after="0" w:line="240" w:lineRule="auto"/>
        <w:outlineLvl w:val="2"/>
        <w:rPr>
          <w:rFonts w:ascii="Times New Roman" w:eastAsia="Times New Roman" w:hAnsi="Times New Roman" w:cs="Times New Roman"/>
          <w:b/>
          <w:bCs/>
          <w:sz w:val="24"/>
          <w:szCs w:val="24"/>
        </w:rPr>
      </w:pPr>
      <w:r w:rsidRPr="00043E31">
        <w:rPr>
          <w:rFonts w:ascii="Times New Roman" w:eastAsia="Times New Roman" w:hAnsi="Times New Roman" w:cs="Times New Roman"/>
          <w:b/>
          <w:bCs/>
          <w:sz w:val="24"/>
          <w:szCs w:val="24"/>
        </w:rPr>
        <w:t>Soil Structure and Horizon Development</w:t>
      </w:r>
    </w:p>
    <w:p w:rsidR="009857A4" w:rsidRDefault="00043E31" w:rsidP="006E4DE0">
      <w:pPr>
        <w:spacing w:after="0" w:line="240" w:lineRule="auto"/>
        <w:rPr>
          <w:rFonts w:ascii="Times New Roman" w:hAnsi="Times New Roman" w:cs="Times New Roman"/>
          <w:sz w:val="24"/>
          <w:szCs w:val="24"/>
        </w:rPr>
      </w:pPr>
      <w:r w:rsidRPr="00043E31">
        <w:rPr>
          <w:rFonts w:ascii="Times New Roman" w:hAnsi="Times New Roman" w:cs="Times New Roman"/>
          <w:sz w:val="24"/>
          <w:szCs w:val="24"/>
        </w:rPr>
        <w:t xml:space="preserve">Upper slope soils exhibited single-grain to very fine granular structure, middle slopes displayed fine-to-medium granular horizons, and lower slopes had medium-to-coarse angular blocky subsoils, reflecting progressive clay illuviation and sediment deposition (Brady </w:t>
      </w:r>
      <w:r w:rsidR="006E4DE0" w:rsidRPr="006E4DE0">
        <w:rPr>
          <w:rFonts w:ascii="Times New Roman" w:hAnsi="Times New Roman" w:cs="Times New Roman"/>
          <w:i/>
          <w:sz w:val="24"/>
          <w:szCs w:val="24"/>
        </w:rPr>
        <w:t>and</w:t>
      </w:r>
      <w:r w:rsidRPr="00043E31">
        <w:rPr>
          <w:rFonts w:ascii="Times New Roman" w:hAnsi="Times New Roman" w:cs="Times New Roman"/>
          <w:sz w:val="24"/>
          <w:szCs w:val="24"/>
        </w:rPr>
        <w:t xml:space="preserve"> Weil, 2017). These structural patterns influence root growth, water retention, and aeration. Lower slope B and BC horizons were sticky and compact, indicating impeded water movement, while upper slope soils were well-drained and friable, promoting root exploration.</w:t>
      </w:r>
    </w:p>
    <w:p w:rsidR="006E4DE0" w:rsidRPr="00043E31" w:rsidRDefault="006E4DE0" w:rsidP="006E4DE0">
      <w:pPr>
        <w:spacing w:after="0" w:line="240" w:lineRule="auto"/>
        <w:rPr>
          <w:rFonts w:ascii="Times New Roman" w:eastAsia="Times New Roman" w:hAnsi="Times New Roman" w:cs="Times New Roman"/>
          <w:sz w:val="24"/>
          <w:szCs w:val="24"/>
        </w:rPr>
      </w:pPr>
    </w:p>
    <w:p w:rsidR="009857A4" w:rsidRPr="00043E31" w:rsidRDefault="009857A4" w:rsidP="009857A4">
      <w:pPr>
        <w:spacing w:after="0" w:line="240" w:lineRule="auto"/>
        <w:outlineLvl w:val="2"/>
        <w:rPr>
          <w:rFonts w:ascii="Times New Roman" w:eastAsia="Times New Roman" w:hAnsi="Times New Roman" w:cs="Times New Roman"/>
          <w:b/>
          <w:bCs/>
          <w:sz w:val="24"/>
          <w:szCs w:val="24"/>
        </w:rPr>
      </w:pPr>
      <w:r w:rsidRPr="00043E31">
        <w:rPr>
          <w:rFonts w:ascii="Times New Roman" w:eastAsia="Times New Roman" w:hAnsi="Times New Roman" w:cs="Times New Roman"/>
          <w:b/>
          <w:bCs/>
          <w:sz w:val="24"/>
          <w:szCs w:val="24"/>
        </w:rPr>
        <w:t>Consistency, Boundaries, and Drainage</w:t>
      </w:r>
    </w:p>
    <w:p w:rsidR="009857A4" w:rsidRPr="00043E31" w:rsidRDefault="00043E31" w:rsidP="009857A4">
      <w:pPr>
        <w:spacing w:after="0" w:line="240" w:lineRule="auto"/>
        <w:rPr>
          <w:rFonts w:ascii="Times New Roman" w:eastAsia="Times New Roman" w:hAnsi="Times New Roman" w:cs="Times New Roman"/>
          <w:sz w:val="24"/>
          <w:szCs w:val="24"/>
        </w:rPr>
      </w:pPr>
      <w:r w:rsidRPr="00043E31">
        <w:rPr>
          <w:rFonts w:ascii="Times New Roman" w:hAnsi="Times New Roman" w:cs="Times New Roman"/>
          <w:sz w:val="24"/>
          <w:szCs w:val="24"/>
        </w:rPr>
        <w:t>Consistency and horizon boundaries provided additional insights into drainage status. Upper slope soils were non-sticky, loose, and had smooth, clear boundaries, indicative of rapid water infiltration and minimal saturation. Middle slope soils were moderately firm with irregular and diffuse boundaries, suggesting intermediate drainage. Lower slope soils were sticky, firm, and waterlogged in BC horizons, reflecting restricted permeability and slower infiltration, which may constrain crop choice during peak rainfall (Hillel, 2008; Soil Survey Staff, 2014).</w:t>
      </w:r>
    </w:p>
    <w:p w:rsidR="006F3F3B" w:rsidRPr="00043E31" w:rsidRDefault="006F3F3B" w:rsidP="009857A4">
      <w:pPr>
        <w:spacing w:after="0" w:line="240" w:lineRule="auto"/>
        <w:outlineLvl w:val="2"/>
        <w:rPr>
          <w:rFonts w:ascii="Times New Roman" w:eastAsia="Times New Roman" w:hAnsi="Times New Roman" w:cs="Times New Roman"/>
          <w:b/>
          <w:bCs/>
          <w:sz w:val="24"/>
          <w:szCs w:val="24"/>
        </w:rPr>
      </w:pPr>
    </w:p>
    <w:p w:rsidR="009857A4" w:rsidRPr="00043E31" w:rsidRDefault="009857A4" w:rsidP="00043E31">
      <w:pPr>
        <w:spacing w:after="0" w:line="240" w:lineRule="auto"/>
        <w:outlineLvl w:val="2"/>
        <w:rPr>
          <w:rFonts w:ascii="Times New Roman" w:eastAsia="Times New Roman" w:hAnsi="Times New Roman" w:cs="Times New Roman"/>
          <w:b/>
          <w:bCs/>
          <w:sz w:val="24"/>
          <w:szCs w:val="24"/>
        </w:rPr>
      </w:pPr>
      <w:r w:rsidRPr="00043E31">
        <w:rPr>
          <w:rFonts w:ascii="Times New Roman" w:eastAsia="Times New Roman" w:hAnsi="Times New Roman" w:cs="Times New Roman"/>
          <w:b/>
          <w:bCs/>
          <w:sz w:val="24"/>
          <w:szCs w:val="24"/>
        </w:rPr>
        <w:t>Implications for Soil Fertility and Land Use</w:t>
      </w:r>
    </w:p>
    <w:p w:rsidR="00043E31" w:rsidRPr="00043E31" w:rsidRDefault="00043E31" w:rsidP="00043E31">
      <w:pPr>
        <w:spacing w:after="0" w:line="240" w:lineRule="auto"/>
        <w:outlineLvl w:val="2"/>
        <w:rPr>
          <w:rFonts w:ascii="Times New Roman" w:hAnsi="Times New Roman" w:cs="Times New Roman"/>
          <w:sz w:val="24"/>
          <w:szCs w:val="24"/>
        </w:rPr>
      </w:pPr>
      <w:r w:rsidRPr="00043E31">
        <w:rPr>
          <w:rFonts w:ascii="Times New Roman" w:hAnsi="Times New Roman" w:cs="Times New Roman"/>
          <w:sz w:val="24"/>
          <w:szCs w:val="24"/>
        </w:rPr>
        <w:t xml:space="preserve">Chemical analysis indicated slightly acidic to near-neutral conditions (pH 5.0–5.7) with moderate to high cation exchange capacity (0.57–1.66 </w:t>
      </w:r>
      <w:proofErr w:type="spellStart"/>
      <w:r w:rsidRPr="00043E31">
        <w:rPr>
          <w:rFonts w:ascii="Times New Roman" w:hAnsi="Times New Roman" w:cs="Times New Roman"/>
          <w:sz w:val="24"/>
          <w:szCs w:val="24"/>
        </w:rPr>
        <w:t>cmol</w:t>
      </w:r>
      <w:proofErr w:type="spellEnd"/>
      <w:r w:rsidRPr="00043E31">
        <w:rPr>
          <w:rFonts w:ascii="Times New Roman" w:hAnsi="Times New Roman" w:cs="Times New Roman"/>
          <w:sz w:val="24"/>
          <w:szCs w:val="24"/>
        </w:rPr>
        <w:t xml:space="preserve">/kg), ensuring adequate nutrient retention. Exchangeable calcium consistently exceeded magnesium, supporting soil structural stability. Low sodium and potassium concentrations indicate minimal salinity risk (Thomas, 1982). Upper slope soils are highly suitable for intensive arable crops such as maize and yam due to friable structure and good drainage, middle slopes are moderately suitable, balancing nutrient </w:t>
      </w:r>
      <w:r w:rsidRPr="00043E31">
        <w:rPr>
          <w:rFonts w:ascii="Times New Roman" w:hAnsi="Times New Roman" w:cs="Times New Roman"/>
          <w:sz w:val="24"/>
          <w:szCs w:val="24"/>
        </w:rPr>
        <w:lastRenderedPageBreak/>
        <w:t>retention with root penetration, while lower slopes favor water-tolerant crops like cassava and legumes, provided drainage is improved. Organic matter accumulation in lower slopes can enhance nutrient availability if managed correctly.</w:t>
      </w:r>
    </w:p>
    <w:p w:rsidR="009857A4" w:rsidRPr="00043E31" w:rsidRDefault="009857A4" w:rsidP="009857A4">
      <w:pPr>
        <w:spacing w:before="100" w:beforeAutospacing="1" w:after="100" w:afterAutospacing="1" w:line="240" w:lineRule="auto"/>
        <w:outlineLvl w:val="2"/>
        <w:rPr>
          <w:rFonts w:ascii="Times New Roman" w:eastAsia="Times New Roman" w:hAnsi="Times New Roman" w:cs="Times New Roman"/>
          <w:b/>
          <w:bCs/>
          <w:sz w:val="24"/>
          <w:szCs w:val="24"/>
        </w:rPr>
      </w:pPr>
      <w:r w:rsidRPr="00043E31">
        <w:rPr>
          <w:rFonts w:ascii="Times New Roman" w:eastAsia="Times New Roman" w:hAnsi="Times New Roman" w:cs="Times New Roman"/>
          <w:b/>
          <w:bCs/>
          <w:sz w:val="24"/>
          <w:szCs w:val="24"/>
        </w:rPr>
        <w:t>Topographic Influence on Soil Development</w:t>
      </w:r>
    </w:p>
    <w:p w:rsidR="00043E31" w:rsidRPr="00043E31" w:rsidRDefault="00043E31" w:rsidP="00074F15">
      <w:pPr>
        <w:pStyle w:val="NoSpacing"/>
        <w:jc w:val="both"/>
        <w:rPr>
          <w:rFonts w:ascii="Times New Roman" w:hAnsi="Times New Roman" w:cs="Times New Roman"/>
          <w:sz w:val="24"/>
          <w:szCs w:val="24"/>
        </w:rPr>
      </w:pPr>
      <w:r w:rsidRPr="00043E31">
        <w:rPr>
          <w:rFonts w:ascii="Times New Roman" w:hAnsi="Times New Roman" w:cs="Times New Roman"/>
          <w:sz w:val="24"/>
          <w:szCs w:val="24"/>
        </w:rPr>
        <w:t xml:space="preserve">The study highlights topography as a primary control on soil formation. Slope position regulates water movement, erosion, sediment deposition, and clay translocation, producing sandy, well-drained upper slope soils and finer, clay-rich lower slope soils, consistent with catena theory (Jenny, 1941; Gee </w:t>
      </w:r>
      <w:r w:rsidR="006E4DE0" w:rsidRPr="006E4DE0">
        <w:rPr>
          <w:rFonts w:ascii="Times New Roman" w:hAnsi="Times New Roman" w:cs="Times New Roman"/>
          <w:i/>
          <w:sz w:val="24"/>
          <w:szCs w:val="24"/>
        </w:rPr>
        <w:t>and</w:t>
      </w:r>
      <w:r w:rsidRPr="00043E31">
        <w:rPr>
          <w:rFonts w:ascii="Times New Roman" w:hAnsi="Times New Roman" w:cs="Times New Roman"/>
          <w:sz w:val="24"/>
          <w:szCs w:val="24"/>
        </w:rPr>
        <w:t xml:space="preserve"> Or, 2002). These processes create systematic spatial variability in horizon thickness, texture, structure, and fertility, underscoring the importance of site-specific management in tropical agroecosystems.</w:t>
      </w:r>
    </w:p>
    <w:p w:rsidR="00043E31" w:rsidRPr="00043E31" w:rsidRDefault="00043E31" w:rsidP="00074F15">
      <w:pPr>
        <w:pStyle w:val="NoSpacing"/>
        <w:jc w:val="both"/>
        <w:rPr>
          <w:rFonts w:ascii="Times New Roman" w:hAnsi="Times New Roman" w:cs="Times New Roman"/>
          <w:sz w:val="24"/>
          <w:szCs w:val="24"/>
        </w:rPr>
      </w:pPr>
    </w:p>
    <w:p w:rsidR="00074F15" w:rsidRPr="00043E31" w:rsidRDefault="009857A4" w:rsidP="00074F15">
      <w:pPr>
        <w:pStyle w:val="NoSpacing"/>
        <w:jc w:val="both"/>
        <w:rPr>
          <w:rFonts w:ascii="Times New Roman" w:hAnsi="Times New Roman" w:cs="Times New Roman"/>
          <w:b/>
          <w:sz w:val="24"/>
          <w:szCs w:val="24"/>
        </w:rPr>
      </w:pPr>
      <w:r w:rsidRPr="00043E31">
        <w:rPr>
          <w:rFonts w:ascii="Times New Roman" w:hAnsi="Times New Roman" w:cs="Times New Roman"/>
          <w:b/>
          <w:sz w:val="24"/>
          <w:szCs w:val="24"/>
        </w:rPr>
        <w:t>Variation</w:t>
      </w:r>
      <w:r w:rsidR="00074F15" w:rsidRPr="00043E31">
        <w:rPr>
          <w:rFonts w:ascii="Times New Roman" w:hAnsi="Times New Roman" w:cs="Times New Roman"/>
          <w:b/>
          <w:sz w:val="24"/>
          <w:szCs w:val="24"/>
        </w:rPr>
        <w:t>s</w:t>
      </w:r>
      <w:r w:rsidRPr="00043E31">
        <w:rPr>
          <w:rFonts w:ascii="Times New Roman" w:hAnsi="Times New Roman" w:cs="Times New Roman"/>
          <w:b/>
          <w:sz w:val="24"/>
          <w:szCs w:val="24"/>
        </w:rPr>
        <w:t xml:space="preserve"> </w:t>
      </w:r>
    </w:p>
    <w:p w:rsidR="009857A4" w:rsidRPr="00043E31" w:rsidRDefault="009857A4" w:rsidP="00EF3F6E">
      <w:pPr>
        <w:pStyle w:val="NoSpacing"/>
        <w:jc w:val="both"/>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 xml:space="preserve">The morphological characteristics of the soils in the study area are summarized in Table 1. The soils were generally deep, ranging from 170 to 200 cm, with </w:t>
      </w:r>
      <w:r w:rsidRPr="00043E31">
        <w:rPr>
          <w:rFonts w:ascii="Times New Roman" w:eastAsia="Times New Roman" w:hAnsi="Times New Roman" w:cs="Times New Roman"/>
          <w:bCs/>
          <w:sz w:val="24"/>
          <w:szCs w:val="24"/>
        </w:rPr>
        <w:t>4 to 6 horizons</w:t>
      </w:r>
      <w:r w:rsidRPr="00043E31">
        <w:rPr>
          <w:rFonts w:ascii="Times New Roman" w:eastAsia="Times New Roman" w:hAnsi="Times New Roman" w:cs="Times New Roman"/>
          <w:sz w:val="24"/>
          <w:szCs w:val="24"/>
        </w:rPr>
        <w:t xml:space="preserve"> identified across the remaining </w:t>
      </w:r>
      <w:proofErr w:type="spellStart"/>
      <w:r w:rsidRPr="00043E31">
        <w:rPr>
          <w:rFonts w:ascii="Times New Roman" w:eastAsia="Times New Roman" w:hAnsi="Times New Roman" w:cs="Times New Roman"/>
          <w:sz w:val="24"/>
          <w:szCs w:val="24"/>
        </w:rPr>
        <w:t>pedons</w:t>
      </w:r>
      <w:proofErr w:type="spellEnd"/>
      <w:r w:rsidRPr="00043E31">
        <w:rPr>
          <w:rFonts w:ascii="Times New Roman" w:eastAsia="Times New Roman" w:hAnsi="Times New Roman" w:cs="Times New Roman"/>
          <w:sz w:val="24"/>
          <w:szCs w:val="24"/>
        </w:rPr>
        <w:t xml:space="preserve">. The </w:t>
      </w:r>
      <w:proofErr w:type="spellStart"/>
      <w:r w:rsidRPr="00043E31">
        <w:rPr>
          <w:rFonts w:ascii="Times New Roman" w:eastAsia="Times New Roman" w:hAnsi="Times New Roman" w:cs="Times New Roman"/>
          <w:sz w:val="24"/>
          <w:szCs w:val="24"/>
        </w:rPr>
        <w:t>topsoils</w:t>
      </w:r>
      <w:proofErr w:type="spellEnd"/>
      <w:r w:rsidRPr="00043E31">
        <w:rPr>
          <w:rFonts w:ascii="Times New Roman" w:eastAsia="Times New Roman" w:hAnsi="Times New Roman" w:cs="Times New Roman"/>
          <w:sz w:val="24"/>
          <w:szCs w:val="24"/>
        </w:rPr>
        <w:t xml:space="preserve"> were predominantly </w:t>
      </w:r>
      <w:r w:rsidRPr="00043E31">
        <w:rPr>
          <w:rFonts w:ascii="Times New Roman" w:eastAsia="Times New Roman" w:hAnsi="Times New Roman" w:cs="Times New Roman"/>
          <w:bCs/>
          <w:sz w:val="24"/>
          <w:szCs w:val="24"/>
        </w:rPr>
        <w:t>black to dark brown (7.5YR 3/1)</w:t>
      </w:r>
      <w:r w:rsidRPr="00043E31">
        <w:rPr>
          <w:rFonts w:ascii="Times New Roman" w:eastAsia="Times New Roman" w:hAnsi="Times New Roman" w:cs="Times New Roman"/>
          <w:sz w:val="24"/>
          <w:szCs w:val="24"/>
        </w:rPr>
        <w:t xml:space="preserve">, which may be attributed to higher organic matter content or accumulation of eroded materials from upslope positions. Other observed physical features included mottle patterns, stoniness, structure, </w:t>
      </w:r>
      <w:proofErr w:type="spellStart"/>
      <w:r w:rsidRPr="00043E31">
        <w:rPr>
          <w:rFonts w:ascii="Times New Roman" w:eastAsia="Times New Roman" w:hAnsi="Times New Roman" w:cs="Times New Roman"/>
          <w:sz w:val="24"/>
          <w:szCs w:val="24"/>
        </w:rPr>
        <w:t>cutans</w:t>
      </w:r>
      <w:proofErr w:type="spellEnd"/>
      <w:r w:rsidRPr="00043E31">
        <w:rPr>
          <w:rFonts w:ascii="Times New Roman" w:eastAsia="Times New Roman" w:hAnsi="Times New Roman" w:cs="Times New Roman"/>
          <w:sz w:val="24"/>
          <w:szCs w:val="24"/>
        </w:rPr>
        <w:t>, and boundary forms.</w:t>
      </w:r>
    </w:p>
    <w:p w:rsidR="009857A4" w:rsidRPr="00043E31" w:rsidRDefault="009857A4" w:rsidP="00EF3F6E">
      <w:pPr>
        <w:spacing w:before="100" w:beforeAutospacing="1" w:after="100" w:afterAutospacing="1" w:line="240" w:lineRule="auto"/>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 xml:space="preserve">The </w:t>
      </w:r>
      <w:r w:rsidRPr="00043E31">
        <w:rPr>
          <w:rFonts w:ascii="Times New Roman" w:eastAsia="Times New Roman" w:hAnsi="Times New Roman" w:cs="Times New Roman"/>
          <w:bCs/>
          <w:sz w:val="24"/>
          <w:szCs w:val="24"/>
        </w:rPr>
        <w:t>textural classes</w:t>
      </w:r>
      <w:r w:rsidRPr="00043E31">
        <w:rPr>
          <w:rFonts w:ascii="Times New Roman" w:eastAsia="Times New Roman" w:hAnsi="Times New Roman" w:cs="Times New Roman"/>
          <w:sz w:val="24"/>
          <w:szCs w:val="24"/>
        </w:rPr>
        <w:t xml:space="preserve"> varied along the </w:t>
      </w:r>
      <w:proofErr w:type="spellStart"/>
      <w:r w:rsidRPr="00043E31">
        <w:rPr>
          <w:rFonts w:ascii="Times New Roman" w:eastAsia="Times New Roman" w:hAnsi="Times New Roman" w:cs="Times New Roman"/>
          <w:sz w:val="24"/>
          <w:szCs w:val="24"/>
        </w:rPr>
        <w:t>toposequence</w:t>
      </w:r>
      <w:proofErr w:type="spellEnd"/>
      <w:r w:rsidRPr="00043E31">
        <w:rPr>
          <w:rFonts w:ascii="Times New Roman" w:eastAsia="Times New Roman" w:hAnsi="Times New Roman" w:cs="Times New Roman"/>
          <w:sz w:val="24"/>
          <w:szCs w:val="24"/>
        </w:rPr>
        <w:t xml:space="preserve">: one </w:t>
      </w:r>
      <w:proofErr w:type="spellStart"/>
      <w:r w:rsidRPr="00043E31">
        <w:rPr>
          <w:rFonts w:ascii="Times New Roman" w:eastAsia="Times New Roman" w:hAnsi="Times New Roman" w:cs="Times New Roman"/>
          <w:sz w:val="24"/>
          <w:szCs w:val="24"/>
        </w:rPr>
        <w:t>pedon</w:t>
      </w:r>
      <w:proofErr w:type="spellEnd"/>
      <w:r w:rsidRPr="00043E31">
        <w:rPr>
          <w:rFonts w:ascii="Times New Roman" w:eastAsia="Times New Roman" w:hAnsi="Times New Roman" w:cs="Times New Roman"/>
          <w:sz w:val="24"/>
          <w:szCs w:val="24"/>
        </w:rPr>
        <w:t xml:space="preserve"> exhibited </w:t>
      </w:r>
      <w:r w:rsidRPr="00043E31">
        <w:rPr>
          <w:rFonts w:ascii="Times New Roman" w:eastAsia="Times New Roman" w:hAnsi="Times New Roman" w:cs="Times New Roman"/>
          <w:bCs/>
          <w:sz w:val="24"/>
          <w:szCs w:val="24"/>
        </w:rPr>
        <w:t>sandy clay</w:t>
      </w:r>
      <w:r w:rsidRPr="00043E31">
        <w:rPr>
          <w:rFonts w:ascii="Times New Roman" w:eastAsia="Times New Roman" w:hAnsi="Times New Roman" w:cs="Times New Roman"/>
          <w:sz w:val="24"/>
          <w:szCs w:val="24"/>
        </w:rPr>
        <w:t xml:space="preserve">, another </w:t>
      </w:r>
      <w:r w:rsidRPr="00043E31">
        <w:rPr>
          <w:rFonts w:ascii="Times New Roman" w:eastAsia="Times New Roman" w:hAnsi="Times New Roman" w:cs="Times New Roman"/>
          <w:bCs/>
          <w:sz w:val="24"/>
          <w:szCs w:val="24"/>
        </w:rPr>
        <w:t>sandy clay loam</w:t>
      </w:r>
      <w:r w:rsidRPr="00043E31">
        <w:rPr>
          <w:rFonts w:ascii="Times New Roman" w:eastAsia="Times New Roman" w:hAnsi="Times New Roman" w:cs="Times New Roman"/>
          <w:sz w:val="24"/>
          <w:szCs w:val="24"/>
        </w:rPr>
        <w:t xml:space="preserve">, and the lower slope </w:t>
      </w:r>
      <w:proofErr w:type="spellStart"/>
      <w:r w:rsidRPr="00043E31">
        <w:rPr>
          <w:rFonts w:ascii="Times New Roman" w:eastAsia="Times New Roman" w:hAnsi="Times New Roman" w:cs="Times New Roman"/>
          <w:sz w:val="24"/>
          <w:szCs w:val="24"/>
        </w:rPr>
        <w:t>pedon</w:t>
      </w:r>
      <w:proofErr w:type="spellEnd"/>
      <w:r w:rsidRPr="00043E31">
        <w:rPr>
          <w:rFonts w:ascii="Times New Roman" w:eastAsia="Times New Roman" w:hAnsi="Times New Roman" w:cs="Times New Roman"/>
          <w:sz w:val="24"/>
          <w:szCs w:val="24"/>
        </w:rPr>
        <w:t xml:space="preserve"> had a </w:t>
      </w:r>
      <w:r w:rsidRPr="00043E31">
        <w:rPr>
          <w:rFonts w:ascii="Times New Roman" w:eastAsia="Times New Roman" w:hAnsi="Times New Roman" w:cs="Times New Roman"/>
          <w:bCs/>
          <w:sz w:val="24"/>
          <w:szCs w:val="24"/>
        </w:rPr>
        <w:t>silt loam</w:t>
      </w:r>
      <w:r w:rsidRPr="00043E31">
        <w:rPr>
          <w:rFonts w:ascii="Times New Roman" w:eastAsia="Times New Roman" w:hAnsi="Times New Roman" w:cs="Times New Roman"/>
          <w:sz w:val="24"/>
          <w:szCs w:val="24"/>
        </w:rPr>
        <w:t xml:space="preserve"> texture, reflecting variations in deposition and soil formation processes.</w:t>
      </w:r>
    </w:p>
    <w:p w:rsidR="009857A4" w:rsidRPr="00043E31" w:rsidRDefault="009857A4" w:rsidP="00EF3F6E">
      <w:pPr>
        <w:spacing w:before="100" w:beforeAutospacing="1" w:after="100" w:afterAutospacing="1" w:line="240" w:lineRule="auto"/>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 xml:space="preserve">Soil </w:t>
      </w:r>
      <w:r w:rsidRPr="00043E31">
        <w:rPr>
          <w:rFonts w:ascii="Times New Roman" w:eastAsia="Times New Roman" w:hAnsi="Times New Roman" w:cs="Times New Roman"/>
          <w:bCs/>
          <w:sz w:val="24"/>
          <w:szCs w:val="24"/>
        </w:rPr>
        <w:t>pH</w:t>
      </w:r>
      <w:r w:rsidRPr="00043E31">
        <w:rPr>
          <w:rFonts w:ascii="Times New Roman" w:eastAsia="Times New Roman" w:hAnsi="Times New Roman" w:cs="Times New Roman"/>
          <w:sz w:val="24"/>
          <w:szCs w:val="24"/>
        </w:rPr>
        <w:t xml:space="preserve"> was relatively uniform across </w:t>
      </w:r>
      <w:proofErr w:type="spellStart"/>
      <w:r w:rsidRPr="00043E31">
        <w:rPr>
          <w:rFonts w:ascii="Times New Roman" w:eastAsia="Times New Roman" w:hAnsi="Times New Roman" w:cs="Times New Roman"/>
          <w:sz w:val="24"/>
          <w:szCs w:val="24"/>
        </w:rPr>
        <w:t>pedons</w:t>
      </w:r>
      <w:proofErr w:type="spellEnd"/>
      <w:r w:rsidRPr="00043E31">
        <w:rPr>
          <w:rFonts w:ascii="Times New Roman" w:eastAsia="Times New Roman" w:hAnsi="Times New Roman" w:cs="Times New Roman"/>
          <w:sz w:val="24"/>
          <w:szCs w:val="24"/>
        </w:rPr>
        <w:t xml:space="preserve"> and depths, ranging from </w:t>
      </w:r>
      <w:r w:rsidRPr="00043E31">
        <w:rPr>
          <w:rFonts w:ascii="Times New Roman" w:eastAsia="Times New Roman" w:hAnsi="Times New Roman" w:cs="Times New Roman"/>
          <w:bCs/>
          <w:sz w:val="24"/>
          <w:szCs w:val="24"/>
        </w:rPr>
        <w:t>4.8 to 5.7 in H2O</w:t>
      </w:r>
      <w:r w:rsidRPr="00043E31">
        <w:rPr>
          <w:rFonts w:ascii="Times New Roman" w:eastAsia="Times New Roman" w:hAnsi="Times New Roman" w:cs="Times New Roman"/>
          <w:sz w:val="24"/>
          <w:szCs w:val="24"/>
        </w:rPr>
        <w:t xml:space="preserve"> and </w:t>
      </w:r>
      <w:r w:rsidRPr="00043E31">
        <w:rPr>
          <w:rFonts w:ascii="Times New Roman" w:eastAsia="Times New Roman" w:hAnsi="Times New Roman" w:cs="Times New Roman"/>
          <w:bCs/>
          <w:sz w:val="24"/>
          <w:szCs w:val="24"/>
        </w:rPr>
        <w:t xml:space="preserve">4.8 to 5.2 in </w:t>
      </w:r>
      <w:proofErr w:type="spellStart"/>
      <w:r w:rsidRPr="00043E31">
        <w:rPr>
          <w:rFonts w:ascii="Times New Roman" w:eastAsia="Times New Roman" w:hAnsi="Times New Roman" w:cs="Times New Roman"/>
          <w:bCs/>
          <w:sz w:val="24"/>
          <w:szCs w:val="24"/>
        </w:rPr>
        <w:t>KCl</w:t>
      </w:r>
      <w:proofErr w:type="spellEnd"/>
      <w:r w:rsidRPr="00043E31">
        <w:rPr>
          <w:rFonts w:ascii="Times New Roman" w:eastAsia="Times New Roman" w:hAnsi="Times New Roman" w:cs="Times New Roman"/>
          <w:sz w:val="24"/>
          <w:szCs w:val="24"/>
        </w:rPr>
        <w:t xml:space="preserve">, indicating slightly acidic to near-neutral conditions typical of many agricultural soils. </w:t>
      </w:r>
      <w:r w:rsidRPr="00043E31">
        <w:rPr>
          <w:rFonts w:ascii="Times New Roman" w:eastAsia="Times New Roman" w:hAnsi="Times New Roman" w:cs="Times New Roman"/>
          <w:bCs/>
          <w:sz w:val="24"/>
          <w:szCs w:val="24"/>
        </w:rPr>
        <w:t>Calcium (Ca²⁺) and magnesium (Mg²⁺)</w:t>
      </w:r>
      <w:r w:rsidRPr="00043E31">
        <w:rPr>
          <w:rFonts w:ascii="Times New Roman" w:eastAsia="Times New Roman" w:hAnsi="Times New Roman" w:cs="Times New Roman"/>
          <w:sz w:val="24"/>
          <w:szCs w:val="24"/>
        </w:rPr>
        <w:t xml:space="preserve"> were essential nutrients, with Ca²⁺ consistently higher than Mg²⁺, contributing positively to soil structure and fertility. </w:t>
      </w:r>
      <w:r w:rsidRPr="00043E31">
        <w:rPr>
          <w:rFonts w:ascii="Times New Roman" w:eastAsia="Times New Roman" w:hAnsi="Times New Roman" w:cs="Times New Roman"/>
          <w:bCs/>
          <w:sz w:val="24"/>
          <w:szCs w:val="24"/>
        </w:rPr>
        <w:t>Sodium (Na⁺) and potassium (K⁺)</w:t>
      </w:r>
      <w:r w:rsidRPr="00043E31">
        <w:rPr>
          <w:rFonts w:ascii="Times New Roman" w:eastAsia="Times New Roman" w:hAnsi="Times New Roman" w:cs="Times New Roman"/>
          <w:sz w:val="24"/>
          <w:szCs w:val="24"/>
        </w:rPr>
        <w:t xml:space="preserve"> were relatively low, suggesting minimal salinity and potentially low exchangeable K⁺.</w:t>
      </w:r>
    </w:p>
    <w:p w:rsidR="009857A4" w:rsidRPr="00043E31" w:rsidRDefault="005318F9" w:rsidP="00EF3F6E">
      <w:p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Cs/>
          <w:sz w:val="24"/>
          <w:szCs w:val="24"/>
        </w:rPr>
        <w:t>Alluminium</w:t>
      </w:r>
      <w:proofErr w:type="spellEnd"/>
      <w:r w:rsidR="009857A4" w:rsidRPr="00043E31">
        <w:rPr>
          <w:rFonts w:ascii="Times New Roman" w:eastAsia="Times New Roman" w:hAnsi="Times New Roman" w:cs="Times New Roman"/>
          <w:bCs/>
          <w:sz w:val="24"/>
          <w:szCs w:val="24"/>
        </w:rPr>
        <w:t xml:space="preserve"> (Al³⁺)</w:t>
      </w:r>
      <w:r w:rsidR="009857A4" w:rsidRPr="00043E31">
        <w:rPr>
          <w:rFonts w:ascii="Times New Roman" w:eastAsia="Times New Roman" w:hAnsi="Times New Roman" w:cs="Times New Roman"/>
          <w:sz w:val="24"/>
          <w:szCs w:val="24"/>
        </w:rPr>
        <w:t xml:space="preserve"> levels </w:t>
      </w:r>
      <w:r>
        <w:rPr>
          <w:rFonts w:ascii="Times New Roman" w:eastAsia="Times New Roman" w:hAnsi="Times New Roman" w:cs="Times New Roman"/>
          <w:sz w:val="24"/>
          <w:szCs w:val="24"/>
        </w:rPr>
        <w:t>is</w:t>
      </w:r>
      <w:r w:rsidR="009857A4" w:rsidRPr="00043E31">
        <w:rPr>
          <w:rFonts w:ascii="Times New Roman" w:eastAsia="Times New Roman" w:hAnsi="Times New Roman" w:cs="Times New Roman"/>
          <w:sz w:val="24"/>
          <w:szCs w:val="24"/>
        </w:rPr>
        <w:t xml:space="preserve"> generally low, indicating minimal soil acidity and a low risk of aluminum toxicity. The </w:t>
      </w:r>
      <w:r w:rsidR="009857A4" w:rsidRPr="00043E31">
        <w:rPr>
          <w:rFonts w:ascii="Times New Roman" w:eastAsia="Times New Roman" w:hAnsi="Times New Roman" w:cs="Times New Roman"/>
          <w:bCs/>
          <w:sz w:val="24"/>
          <w:szCs w:val="24"/>
        </w:rPr>
        <w:t>effective cation exchange capacity (ECEC)</w:t>
      </w:r>
      <w:r w:rsidR="009857A4" w:rsidRPr="00043E31">
        <w:rPr>
          <w:rFonts w:ascii="Times New Roman" w:eastAsia="Times New Roman" w:hAnsi="Times New Roman" w:cs="Times New Roman"/>
          <w:sz w:val="24"/>
          <w:szCs w:val="24"/>
        </w:rPr>
        <w:t xml:space="preserve"> ranged from 0.5 to 1.66 </w:t>
      </w:r>
      <w:proofErr w:type="spellStart"/>
      <w:r w:rsidR="009857A4" w:rsidRPr="00043E31">
        <w:rPr>
          <w:rFonts w:ascii="Times New Roman" w:eastAsia="Times New Roman" w:hAnsi="Times New Roman" w:cs="Times New Roman"/>
          <w:sz w:val="24"/>
          <w:szCs w:val="24"/>
        </w:rPr>
        <w:t>cmol</w:t>
      </w:r>
      <w:proofErr w:type="spellEnd"/>
      <w:r w:rsidR="009857A4" w:rsidRPr="00043E31">
        <w:rPr>
          <w:rFonts w:ascii="Times New Roman" w:eastAsia="Times New Roman" w:hAnsi="Times New Roman" w:cs="Times New Roman"/>
          <w:sz w:val="24"/>
          <w:szCs w:val="24"/>
        </w:rPr>
        <w:t>/kg, reflecting moderate to high nutrient-holding capacity favorable for crop growth.</w:t>
      </w:r>
    </w:p>
    <w:p w:rsidR="009857A4" w:rsidRPr="00043E31" w:rsidRDefault="009857A4" w:rsidP="00EF3F6E">
      <w:pPr>
        <w:spacing w:before="100" w:beforeAutospacing="1" w:after="100" w:afterAutospacing="1" w:line="240" w:lineRule="auto"/>
        <w:rPr>
          <w:rFonts w:ascii="Times New Roman" w:eastAsia="Times New Roman" w:hAnsi="Times New Roman" w:cs="Times New Roman"/>
          <w:sz w:val="24"/>
          <w:szCs w:val="24"/>
        </w:rPr>
      </w:pPr>
      <w:r w:rsidRPr="00043E31">
        <w:rPr>
          <w:rFonts w:ascii="Times New Roman" w:eastAsia="Times New Roman" w:hAnsi="Times New Roman" w:cs="Times New Roman"/>
          <w:bCs/>
          <w:sz w:val="24"/>
          <w:szCs w:val="24"/>
        </w:rPr>
        <w:t>Organic carbon (Org. C)</w:t>
      </w:r>
      <w:r w:rsidRPr="00043E31">
        <w:rPr>
          <w:rFonts w:ascii="Times New Roman" w:eastAsia="Times New Roman" w:hAnsi="Times New Roman" w:cs="Times New Roman"/>
          <w:sz w:val="24"/>
          <w:szCs w:val="24"/>
        </w:rPr>
        <w:t xml:space="preserve"> and </w:t>
      </w:r>
      <w:r w:rsidRPr="00043E31">
        <w:rPr>
          <w:rFonts w:ascii="Times New Roman" w:eastAsia="Times New Roman" w:hAnsi="Times New Roman" w:cs="Times New Roman"/>
          <w:bCs/>
          <w:sz w:val="24"/>
          <w:szCs w:val="24"/>
        </w:rPr>
        <w:t>total nitrogen (Total N)</w:t>
      </w:r>
      <w:r w:rsidRPr="00043E31">
        <w:rPr>
          <w:rFonts w:ascii="Times New Roman" w:eastAsia="Times New Roman" w:hAnsi="Times New Roman" w:cs="Times New Roman"/>
          <w:sz w:val="24"/>
          <w:szCs w:val="24"/>
        </w:rPr>
        <w:t>, important indicators of soil fertility, ranged from 0.04% to 0.06% and 0.90% to 3.90%, respectively, representing moderate fertility l</w:t>
      </w:r>
      <w:r w:rsidR="00074F15" w:rsidRPr="00043E31">
        <w:rPr>
          <w:rFonts w:ascii="Times New Roman" w:eastAsia="Times New Roman" w:hAnsi="Times New Roman" w:cs="Times New Roman"/>
          <w:sz w:val="24"/>
          <w:szCs w:val="24"/>
        </w:rPr>
        <w:t xml:space="preserve">evels. Essential micronutrients like </w:t>
      </w:r>
      <w:r w:rsidRPr="00043E31">
        <w:rPr>
          <w:rFonts w:ascii="Times New Roman" w:eastAsia="Times New Roman" w:hAnsi="Times New Roman" w:cs="Times New Roman"/>
          <w:bCs/>
          <w:sz w:val="24"/>
          <w:szCs w:val="24"/>
        </w:rPr>
        <w:t>iron (Fe), copper (Cu), zinc (Zn), and manganese (Mn)</w:t>
      </w:r>
      <w:r w:rsidR="00074F15" w:rsidRPr="00043E31">
        <w:rPr>
          <w:rFonts w:ascii="Times New Roman" w:eastAsia="Times New Roman" w:hAnsi="Times New Roman" w:cs="Times New Roman"/>
          <w:sz w:val="24"/>
          <w:szCs w:val="24"/>
        </w:rPr>
        <w:t xml:space="preserve"> </w:t>
      </w:r>
      <w:r w:rsidRPr="00043E31">
        <w:rPr>
          <w:rFonts w:ascii="Times New Roman" w:eastAsia="Times New Roman" w:hAnsi="Times New Roman" w:cs="Times New Roman"/>
          <w:sz w:val="24"/>
          <w:szCs w:val="24"/>
        </w:rPr>
        <w:t>were generally adequate for plant growth.</w:t>
      </w:r>
    </w:p>
    <w:p w:rsidR="009857A4" w:rsidRPr="00043E31" w:rsidRDefault="00C77A7F" w:rsidP="00EF3F6E">
      <w:pPr>
        <w:spacing w:before="100" w:beforeAutospacing="1" w:after="100" w:afterAutospacing="1" w:line="240" w:lineRule="auto"/>
        <w:rPr>
          <w:rFonts w:ascii="Times New Roman" w:eastAsia="Times New Roman" w:hAnsi="Times New Roman" w:cs="Times New Roman"/>
          <w:sz w:val="24"/>
          <w:szCs w:val="24"/>
        </w:rPr>
      </w:pPr>
      <w:r w:rsidRPr="00043E31">
        <w:rPr>
          <w:rFonts w:ascii="Times New Roman" w:eastAsia="Times New Roman" w:hAnsi="Times New Roman" w:cs="Times New Roman"/>
          <w:sz w:val="24"/>
          <w:szCs w:val="24"/>
        </w:rPr>
        <w:t>Generally</w:t>
      </w:r>
      <w:r w:rsidR="009857A4" w:rsidRPr="00043E31">
        <w:rPr>
          <w:rFonts w:ascii="Times New Roman" w:eastAsia="Times New Roman" w:hAnsi="Times New Roman" w:cs="Times New Roman"/>
          <w:sz w:val="24"/>
          <w:szCs w:val="24"/>
        </w:rPr>
        <w:t xml:space="preserve">, the soils are </w:t>
      </w:r>
      <w:r w:rsidR="009857A4" w:rsidRPr="00043E31">
        <w:rPr>
          <w:rFonts w:ascii="Times New Roman" w:eastAsia="Times New Roman" w:hAnsi="Times New Roman" w:cs="Times New Roman"/>
          <w:bCs/>
          <w:sz w:val="24"/>
          <w:szCs w:val="24"/>
        </w:rPr>
        <w:t>moderately acidic, fertile, and suitable for agricultural production</w:t>
      </w:r>
      <w:r w:rsidR="009857A4" w:rsidRPr="00043E31">
        <w:rPr>
          <w:rFonts w:ascii="Times New Roman" w:eastAsia="Times New Roman" w:hAnsi="Times New Roman" w:cs="Times New Roman"/>
          <w:sz w:val="24"/>
          <w:szCs w:val="24"/>
        </w:rPr>
        <w:t>, with adequate organic matter, essential nutrients, and moderate to high cation exchange capacity, making them favorable for sustainable crop cultivation.</w:t>
      </w:r>
    </w:p>
    <w:p w:rsidR="009028AD" w:rsidRPr="009D6463" w:rsidRDefault="009028AD" w:rsidP="009028AD">
      <w:pPr>
        <w:spacing w:after="0" w:line="240" w:lineRule="auto"/>
        <w:ind w:firstLine="720"/>
        <w:rPr>
          <w:rFonts w:ascii="Times New Roman" w:eastAsia="Times New Roman" w:hAnsi="Times New Roman" w:cs="Times New Roman"/>
          <w:sz w:val="24"/>
          <w:szCs w:val="24"/>
        </w:rPr>
      </w:pPr>
      <w:r w:rsidRPr="009D6463">
        <w:rPr>
          <w:rFonts w:ascii="Times New Roman" w:eastAsia="Times New Roman" w:hAnsi="Times New Roman" w:cs="Times New Roman"/>
          <w:sz w:val="24"/>
          <w:szCs w:val="24"/>
        </w:rPr>
        <w:lastRenderedPageBreak/>
        <w:t xml:space="preserve">The soils along the </w:t>
      </w:r>
      <w:proofErr w:type="spellStart"/>
      <w:r w:rsidRPr="009D6463">
        <w:rPr>
          <w:rFonts w:ascii="Times New Roman" w:eastAsia="Times New Roman" w:hAnsi="Times New Roman" w:cs="Times New Roman"/>
          <w:sz w:val="24"/>
          <w:szCs w:val="24"/>
        </w:rPr>
        <w:t>Orile-Igbon</w:t>
      </w:r>
      <w:proofErr w:type="spellEnd"/>
      <w:r w:rsidRPr="009D6463">
        <w:rPr>
          <w:rFonts w:ascii="Times New Roman" w:eastAsia="Times New Roman" w:hAnsi="Times New Roman" w:cs="Times New Roman"/>
          <w:sz w:val="24"/>
          <w:szCs w:val="24"/>
        </w:rPr>
        <w:t>/</w:t>
      </w:r>
      <w:proofErr w:type="spellStart"/>
      <w:r w:rsidRPr="009D6463">
        <w:rPr>
          <w:rFonts w:ascii="Times New Roman" w:eastAsia="Times New Roman" w:hAnsi="Times New Roman" w:cs="Times New Roman"/>
          <w:sz w:val="24"/>
          <w:szCs w:val="24"/>
        </w:rPr>
        <w:t>Gambari</w:t>
      </w:r>
      <w:proofErr w:type="spellEnd"/>
      <w:r w:rsidRPr="009D6463">
        <w:rPr>
          <w:rFonts w:ascii="Times New Roman" w:eastAsia="Times New Roman" w:hAnsi="Times New Roman" w:cs="Times New Roman"/>
          <w:sz w:val="24"/>
          <w:szCs w:val="24"/>
        </w:rPr>
        <w:t xml:space="preserve"> </w:t>
      </w:r>
      <w:proofErr w:type="spellStart"/>
      <w:r w:rsidRPr="009D6463">
        <w:rPr>
          <w:rFonts w:ascii="Times New Roman" w:eastAsia="Times New Roman" w:hAnsi="Times New Roman" w:cs="Times New Roman"/>
          <w:sz w:val="24"/>
          <w:szCs w:val="24"/>
        </w:rPr>
        <w:t>toposequence</w:t>
      </w:r>
      <w:proofErr w:type="spellEnd"/>
      <w:r w:rsidRPr="009D6463">
        <w:rPr>
          <w:rFonts w:ascii="Times New Roman" w:eastAsia="Times New Roman" w:hAnsi="Times New Roman" w:cs="Times New Roman"/>
          <w:sz w:val="24"/>
          <w:szCs w:val="24"/>
        </w:rPr>
        <w:t xml:space="preserve"> exhibit pronounced variations in physical and chemical properties influenced by topographic position. Morphologically, upper slope soils are characterized by well-structured, friable, single-grain to very fine crumb </w:t>
      </w:r>
      <w:proofErr w:type="spellStart"/>
      <w:r w:rsidRPr="009D6463">
        <w:rPr>
          <w:rFonts w:ascii="Times New Roman" w:eastAsia="Times New Roman" w:hAnsi="Times New Roman" w:cs="Times New Roman"/>
          <w:sz w:val="24"/>
          <w:szCs w:val="24"/>
        </w:rPr>
        <w:t>topsoils</w:t>
      </w:r>
      <w:proofErr w:type="spellEnd"/>
      <w:r w:rsidRPr="009D6463">
        <w:rPr>
          <w:rFonts w:ascii="Times New Roman" w:eastAsia="Times New Roman" w:hAnsi="Times New Roman" w:cs="Times New Roman"/>
          <w:sz w:val="24"/>
          <w:szCs w:val="24"/>
        </w:rPr>
        <w:t xml:space="preserve"> with clear and smooth horizon boundaries, reflecting good aeration, rapid drainage, and minimal clay accumulation (Brady </w:t>
      </w:r>
      <w:r w:rsidR="006E4DE0" w:rsidRPr="006E4DE0">
        <w:rPr>
          <w:rFonts w:ascii="Times New Roman" w:eastAsia="Times New Roman" w:hAnsi="Times New Roman" w:cs="Times New Roman"/>
          <w:i/>
          <w:sz w:val="24"/>
          <w:szCs w:val="24"/>
        </w:rPr>
        <w:t>and</w:t>
      </w:r>
      <w:r w:rsidRPr="009D6463">
        <w:rPr>
          <w:rFonts w:ascii="Times New Roman" w:eastAsia="Times New Roman" w:hAnsi="Times New Roman" w:cs="Times New Roman"/>
          <w:sz w:val="24"/>
          <w:szCs w:val="24"/>
        </w:rPr>
        <w:t xml:space="preserve"> Weil, 2017). Middle slope soils show moderately developed granular structures with irregular and diffuse boundaries, indicating intermediate drainage and moderate clay translocation (Hillel, 2008). Lower slope soils display darker surface horizons, medium to coarse angular blocky structures, and firm to sticky consistence in subsoils, reflecting higher clay content, reduced permeability, and potential seasonal waterlogging (Soil Survey Staff, 2014). Horizon depths increase downslope, and textural variations indicate sandier upper slopes and finer, silt-rich lower slopes, consistent with sediment deposition and clay illuviation processes (Gee </w:t>
      </w:r>
      <w:r w:rsidR="006E4DE0" w:rsidRPr="006E4DE0">
        <w:rPr>
          <w:rFonts w:ascii="Times New Roman" w:eastAsia="Times New Roman" w:hAnsi="Times New Roman" w:cs="Times New Roman"/>
          <w:i/>
          <w:sz w:val="24"/>
          <w:szCs w:val="24"/>
        </w:rPr>
        <w:t>and</w:t>
      </w:r>
      <w:r w:rsidRPr="009D6463">
        <w:rPr>
          <w:rFonts w:ascii="Times New Roman" w:eastAsia="Times New Roman" w:hAnsi="Times New Roman" w:cs="Times New Roman"/>
          <w:sz w:val="24"/>
          <w:szCs w:val="24"/>
        </w:rPr>
        <w:t xml:space="preserve"> Or, 2002).</w:t>
      </w:r>
    </w:p>
    <w:p w:rsidR="009028AD" w:rsidRPr="009D6463" w:rsidRDefault="009028AD" w:rsidP="009028AD">
      <w:pPr>
        <w:spacing w:before="100" w:beforeAutospacing="1" w:after="100" w:afterAutospacing="1" w:line="240" w:lineRule="auto"/>
        <w:ind w:firstLine="720"/>
        <w:rPr>
          <w:rFonts w:ascii="Times New Roman" w:eastAsia="Times New Roman" w:hAnsi="Times New Roman" w:cs="Times New Roman"/>
          <w:sz w:val="24"/>
          <w:szCs w:val="24"/>
        </w:rPr>
      </w:pPr>
      <w:r w:rsidRPr="009D6463">
        <w:rPr>
          <w:rFonts w:ascii="Times New Roman" w:eastAsia="Times New Roman" w:hAnsi="Times New Roman" w:cs="Times New Roman"/>
          <w:sz w:val="24"/>
          <w:szCs w:val="24"/>
        </w:rPr>
        <w:t xml:space="preserve">Chemically, all </w:t>
      </w:r>
      <w:proofErr w:type="spellStart"/>
      <w:r w:rsidRPr="009D6463">
        <w:rPr>
          <w:rFonts w:ascii="Times New Roman" w:eastAsia="Times New Roman" w:hAnsi="Times New Roman" w:cs="Times New Roman"/>
          <w:sz w:val="24"/>
          <w:szCs w:val="24"/>
        </w:rPr>
        <w:t>pedons</w:t>
      </w:r>
      <w:proofErr w:type="spellEnd"/>
      <w:r w:rsidRPr="009D6463">
        <w:rPr>
          <w:rFonts w:ascii="Times New Roman" w:eastAsia="Times New Roman" w:hAnsi="Times New Roman" w:cs="Times New Roman"/>
          <w:sz w:val="24"/>
          <w:szCs w:val="24"/>
        </w:rPr>
        <w:t xml:space="preserve"> are slightly acidic to near-neutral (pH 5.0–5.7), with exchangeable calcium consistently higher than magnesium, supporting structural stability and moderate fertility (Thomas, 1982). Sodium and potassium contents are low, indicating minimal salinity risk, while cation exchange capacity (0.57–1.66 </w:t>
      </w:r>
      <w:proofErr w:type="spellStart"/>
      <w:r w:rsidRPr="009D6463">
        <w:rPr>
          <w:rFonts w:ascii="Times New Roman" w:eastAsia="Times New Roman" w:hAnsi="Times New Roman" w:cs="Times New Roman"/>
          <w:sz w:val="24"/>
          <w:szCs w:val="24"/>
        </w:rPr>
        <w:t>cmol</w:t>
      </w:r>
      <w:proofErr w:type="spellEnd"/>
      <w:r w:rsidRPr="009D6463">
        <w:rPr>
          <w:rFonts w:ascii="Times New Roman" w:eastAsia="Times New Roman" w:hAnsi="Times New Roman" w:cs="Times New Roman"/>
          <w:sz w:val="24"/>
          <w:szCs w:val="24"/>
        </w:rPr>
        <w:t>/kg) reflects moderate to high nutrient-holding capacity (</w:t>
      </w:r>
      <w:proofErr w:type="spellStart"/>
      <w:r w:rsidRPr="009D6463">
        <w:rPr>
          <w:rFonts w:ascii="Times New Roman" w:eastAsia="Times New Roman" w:hAnsi="Times New Roman" w:cs="Times New Roman"/>
          <w:sz w:val="24"/>
          <w:szCs w:val="24"/>
        </w:rPr>
        <w:t>Odu</w:t>
      </w:r>
      <w:proofErr w:type="spellEnd"/>
      <w:r w:rsidRPr="009D6463">
        <w:rPr>
          <w:rFonts w:ascii="Times New Roman" w:eastAsia="Times New Roman" w:hAnsi="Times New Roman" w:cs="Times New Roman"/>
          <w:sz w:val="24"/>
          <w:szCs w:val="24"/>
        </w:rPr>
        <w:t xml:space="preserve"> </w:t>
      </w:r>
      <w:r w:rsidRPr="009028AD">
        <w:rPr>
          <w:rFonts w:ascii="Times New Roman" w:eastAsia="Times New Roman" w:hAnsi="Times New Roman" w:cs="Times New Roman"/>
          <w:i/>
          <w:sz w:val="24"/>
          <w:szCs w:val="24"/>
        </w:rPr>
        <w:t>et al</w:t>
      </w:r>
      <w:r w:rsidRPr="009D6463">
        <w:rPr>
          <w:rFonts w:ascii="Times New Roman" w:eastAsia="Times New Roman" w:hAnsi="Times New Roman" w:cs="Times New Roman"/>
          <w:sz w:val="24"/>
          <w:szCs w:val="24"/>
        </w:rPr>
        <w:t xml:space="preserve">., 1986). Organic carbon and total nitrogen are moderate, with higher values observed in middle and lower slope soils due to organic matter accumulation from upslope deposition (Nelson </w:t>
      </w:r>
      <w:r w:rsidR="006E4DE0" w:rsidRPr="006E4DE0">
        <w:rPr>
          <w:rFonts w:ascii="Times New Roman" w:eastAsia="Times New Roman" w:hAnsi="Times New Roman" w:cs="Times New Roman"/>
          <w:i/>
          <w:sz w:val="24"/>
          <w:szCs w:val="24"/>
        </w:rPr>
        <w:t>and</w:t>
      </w:r>
      <w:r w:rsidRPr="009D6463">
        <w:rPr>
          <w:rFonts w:ascii="Times New Roman" w:eastAsia="Times New Roman" w:hAnsi="Times New Roman" w:cs="Times New Roman"/>
          <w:sz w:val="24"/>
          <w:szCs w:val="24"/>
        </w:rPr>
        <w:t xml:space="preserve"> Sommers, 1982). Essential micronutrients such as phosphorus and manganese are present at sufficient levels to support plant growth.</w:t>
      </w:r>
    </w:p>
    <w:p w:rsidR="009028AD" w:rsidRPr="00043E31" w:rsidRDefault="009028AD" w:rsidP="00EE091E">
      <w:pPr>
        <w:spacing w:line="240" w:lineRule="auto"/>
        <w:rPr>
          <w:rFonts w:ascii="Times New Roman" w:hAnsi="Times New Roman" w:cs="Times New Roman"/>
          <w:sz w:val="24"/>
          <w:szCs w:val="24"/>
        </w:rPr>
        <w:sectPr w:rsidR="009028AD" w:rsidRPr="00043E31">
          <w:footerReference w:type="default" r:id="rId8"/>
          <w:pgSz w:w="12240" w:h="15840"/>
          <w:pgMar w:top="1440" w:right="1440" w:bottom="1440" w:left="1440" w:header="720" w:footer="720" w:gutter="0"/>
          <w:cols w:space="720"/>
          <w:docGrid w:linePitch="360"/>
        </w:sectPr>
      </w:pPr>
    </w:p>
    <w:p w:rsidR="00EE091E" w:rsidRPr="00043E31" w:rsidRDefault="00EE091E" w:rsidP="00EE091E">
      <w:pPr>
        <w:spacing w:after="120" w:line="480" w:lineRule="auto"/>
        <w:jc w:val="center"/>
        <w:rPr>
          <w:rFonts w:ascii="Times New Roman" w:hAnsi="Times New Roman" w:cs="Times New Roman"/>
          <w:b/>
          <w:sz w:val="24"/>
          <w:szCs w:val="24"/>
        </w:rPr>
      </w:pPr>
      <w:r w:rsidRPr="00043E31">
        <w:rPr>
          <w:rFonts w:ascii="Times New Roman" w:hAnsi="Times New Roman" w:cs="Times New Roman"/>
          <w:b/>
          <w:sz w:val="24"/>
          <w:szCs w:val="24"/>
        </w:rPr>
        <w:lastRenderedPageBreak/>
        <w:t>RESULTS AND DISCUSSION</w:t>
      </w:r>
    </w:p>
    <w:p w:rsidR="00EE091E" w:rsidRPr="00043E31" w:rsidRDefault="00EE091E" w:rsidP="00EE091E">
      <w:pPr>
        <w:spacing w:after="0"/>
        <w:jc w:val="both"/>
        <w:rPr>
          <w:rFonts w:ascii="Times New Roman" w:hAnsi="Times New Roman" w:cs="Times New Roman"/>
          <w:b/>
          <w:sz w:val="24"/>
          <w:szCs w:val="24"/>
        </w:rPr>
      </w:pPr>
      <w:r w:rsidRPr="00043E31">
        <w:rPr>
          <w:rFonts w:ascii="Times New Roman" w:hAnsi="Times New Roman" w:cs="Times New Roman"/>
          <w:b/>
          <w:sz w:val="24"/>
          <w:szCs w:val="24"/>
        </w:rPr>
        <w:t xml:space="preserve">Table 1: Morphological properties of soils of </w:t>
      </w:r>
      <w:proofErr w:type="spellStart"/>
      <w:r w:rsidRPr="00043E31">
        <w:rPr>
          <w:rFonts w:ascii="Times New Roman" w:hAnsi="Times New Roman" w:cs="Times New Roman"/>
          <w:b/>
          <w:sz w:val="24"/>
          <w:szCs w:val="24"/>
        </w:rPr>
        <w:t>Orile</w:t>
      </w:r>
      <w:proofErr w:type="spellEnd"/>
      <w:r w:rsidRPr="00043E31">
        <w:rPr>
          <w:rFonts w:ascii="Times New Roman" w:hAnsi="Times New Roman" w:cs="Times New Roman"/>
          <w:b/>
          <w:sz w:val="24"/>
          <w:szCs w:val="24"/>
        </w:rPr>
        <w:t xml:space="preserve"> </w:t>
      </w:r>
      <w:proofErr w:type="spellStart"/>
      <w:r w:rsidRPr="00043E31">
        <w:rPr>
          <w:rFonts w:ascii="Times New Roman" w:hAnsi="Times New Roman" w:cs="Times New Roman"/>
          <w:b/>
          <w:sz w:val="24"/>
          <w:szCs w:val="24"/>
        </w:rPr>
        <w:t>Igbon</w:t>
      </w:r>
      <w:proofErr w:type="spellEnd"/>
      <w:r w:rsidRPr="00043E31">
        <w:rPr>
          <w:rFonts w:ascii="Times New Roman" w:hAnsi="Times New Roman" w:cs="Times New Roman"/>
          <w:b/>
          <w:sz w:val="24"/>
          <w:szCs w:val="24"/>
        </w:rPr>
        <w:t>/</w:t>
      </w:r>
      <w:proofErr w:type="spellStart"/>
      <w:r w:rsidRPr="00043E31">
        <w:rPr>
          <w:rFonts w:ascii="Times New Roman" w:hAnsi="Times New Roman" w:cs="Times New Roman"/>
          <w:b/>
          <w:sz w:val="24"/>
          <w:szCs w:val="24"/>
        </w:rPr>
        <w:t>Gambari</w:t>
      </w:r>
      <w:proofErr w:type="spellEnd"/>
      <w:r w:rsidRPr="00043E31">
        <w:rPr>
          <w:rFonts w:ascii="Times New Roman" w:hAnsi="Times New Roman" w:cs="Times New Roman"/>
          <w:b/>
          <w:sz w:val="24"/>
          <w:szCs w:val="24"/>
        </w:rPr>
        <w:t xml:space="preserve"> area </w:t>
      </w:r>
      <w:proofErr w:type="spellStart"/>
      <w:r w:rsidRPr="00043E31">
        <w:rPr>
          <w:rFonts w:ascii="Times New Roman" w:hAnsi="Times New Roman" w:cs="Times New Roman"/>
          <w:b/>
          <w:sz w:val="24"/>
          <w:szCs w:val="24"/>
        </w:rPr>
        <w:t>toposequence</w:t>
      </w:r>
      <w:proofErr w:type="spellEnd"/>
    </w:p>
    <w:tbl>
      <w:tblPr>
        <w:tblStyle w:val="LightShading"/>
        <w:tblW w:w="13916" w:type="dxa"/>
        <w:tblLook w:val="04A0" w:firstRow="1" w:lastRow="0" w:firstColumn="1" w:lastColumn="0" w:noHBand="0" w:noVBand="1"/>
      </w:tblPr>
      <w:tblGrid>
        <w:gridCol w:w="1221"/>
        <w:gridCol w:w="1399"/>
        <w:gridCol w:w="1586"/>
        <w:gridCol w:w="4039"/>
        <w:gridCol w:w="3491"/>
        <w:gridCol w:w="2180"/>
      </w:tblGrid>
      <w:tr w:rsidR="00385159" w:rsidRPr="009028AD" w:rsidTr="009028A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21" w:type="dxa"/>
            <w:tcBorders>
              <w:bottom w:val="nil"/>
            </w:tcBorders>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Horizon</w:t>
            </w:r>
          </w:p>
        </w:tc>
        <w:tc>
          <w:tcPr>
            <w:tcW w:w="1399" w:type="dxa"/>
            <w:shd w:val="clear" w:color="auto" w:fill="auto"/>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 xml:space="preserve">Depth </w:t>
            </w:r>
          </w:p>
        </w:tc>
        <w:tc>
          <w:tcPr>
            <w:tcW w:w="1586" w:type="dxa"/>
            <w:tcBorders>
              <w:bottom w:val="nil"/>
            </w:tcBorders>
            <w:shd w:val="clear" w:color="auto" w:fill="auto"/>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9028AD">
              <w:rPr>
                <w:rFonts w:ascii="Times New Roman" w:eastAsia="Times New Roman" w:hAnsi="Times New Roman" w:cs="Times New Roman"/>
                <w:color w:val="000000"/>
                <w:sz w:val="20"/>
                <w:szCs w:val="20"/>
              </w:rPr>
              <w:t>Colour</w:t>
            </w:r>
            <w:proofErr w:type="spellEnd"/>
          </w:p>
        </w:tc>
        <w:tc>
          <w:tcPr>
            <w:tcW w:w="4039" w:type="dxa"/>
            <w:tcBorders>
              <w:bottom w:val="nil"/>
            </w:tcBorders>
            <w:shd w:val="clear" w:color="auto" w:fill="auto"/>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Structure</w:t>
            </w:r>
          </w:p>
        </w:tc>
        <w:tc>
          <w:tcPr>
            <w:tcW w:w="3491" w:type="dxa"/>
            <w:shd w:val="clear" w:color="auto" w:fill="auto"/>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Consistence</w:t>
            </w:r>
          </w:p>
        </w:tc>
        <w:tc>
          <w:tcPr>
            <w:tcW w:w="2177" w:type="dxa"/>
            <w:tcBorders>
              <w:bottom w:val="nil"/>
            </w:tcBorders>
            <w:shd w:val="clear" w:color="auto" w:fill="auto"/>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Boundary</w:t>
            </w:r>
          </w:p>
        </w:tc>
      </w:tr>
      <w:tr w:rsidR="00385159"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21" w:type="dxa"/>
            <w:tcBorders>
              <w:top w:val="nil"/>
              <w:bottom w:val="nil"/>
            </w:tcBorders>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p>
        </w:tc>
        <w:tc>
          <w:tcPr>
            <w:tcW w:w="1399" w:type="dxa"/>
            <w:tcBorders>
              <w:bottom w:val="nil"/>
            </w:tcBorders>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(cm)</w:t>
            </w:r>
          </w:p>
        </w:tc>
        <w:tc>
          <w:tcPr>
            <w:tcW w:w="1586" w:type="dxa"/>
            <w:tcBorders>
              <w:top w:val="nil"/>
              <w:bottom w:val="nil"/>
            </w:tcBorders>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39" w:type="dxa"/>
            <w:tcBorders>
              <w:top w:val="nil"/>
              <w:bottom w:val="nil"/>
            </w:tcBorders>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491" w:type="dxa"/>
            <w:tcBorders>
              <w:bottom w:val="nil"/>
            </w:tcBorders>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(moist)</w:t>
            </w:r>
          </w:p>
        </w:tc>
        <w:tc>
          <w:tcPr>
            <w:tcW w:w="2177" w:type="dxa"/>
            <w:tcBorders>
              <w:top w:val="nil"/>
              <w:bottom w:val="nil"/>
            </w:tcBorders>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EE091E" w:rsidRPr="009028AD" w:rsidTr="009028AD">
        <w:trPr>
          <w:trHeight w:val="36"/>
        </w:trPr>
        <w:tc>
          <w:tcPr>
            <w:cnfStyle w:val="001000000000" w:firstRow="0" w:lastRow="0" w:firstColumn="1" w:lastColumn="0" w:oddVBand="0" w:evenVBand="0" w:oddHBand="0" w:evenHBand="0" w:firstRowFirstColumn="0" w:firstRowLastColumn="0" w:lastRowFirstColumn="0" w:lastRowLastColumn="0"/>
            <w:tcW w:w="13916" w:type="dxa"/>
            <w:gridSpan w:val="6"/>
            <w:tcBorders>
              <w:top w:val="nil"/>
              <w:bottom w:val="single" w:sz="4" w:space="0" w:color="auto"/>
            </w:tcBorders>
            <w:shd w:val="clear" w:color="auto" w:fill="auto"/>
            <w:noWrap/>
            <w:hideMark/>
          </w:tcPr>
          <w:p w:rsidR="00EE091E" w:rsidRPr="009028AD" w:rsidRDefault="00EE091E" w:rsidP="001B4914">
            <w:pPr>
              <w:jc w:val="both"/>
              <w:rPr>
                <w:rFonts w:ascii="Times New Roman" w:eastAsia="Times New Roman" w:hAnsi="Times New Roman" w:cs="Times New Roman"/>
                <w:b w:val="0"/>
                <w:color w:val="000000"/>
                <w:sz w:val="20"/>
                <w:szCs w:val="20"/>
              </w:rPr>
            </w:pPr>
          </w:p>
        </w:tc>
      </w:tr>
      <w:tr w:rsidR="00EE091E"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916" w:type="dxa"/>
            <w:gridSpan w:val="6"/>
            <w:shd w:val="clear" w:color="auto" w:fill="auto"/>
            <w:noWrap/>
            <w:hideMark/>
          </w:tcPr>
          <w:p w:rsidR="00EE091E" w:rsidRPr="009028AD" w:rsidRDefault="00385159" w:rsidP="00385159">
            <w:pPr>
              <w:jc w:val="center"/>
              <w:rPr>
                <w:rFonts w:ascii="Times New Roman" w:eastAsia="Times New Roman" w:hAnsi="Times New Roman" w:cs="Times New Roman"/>
                <w:b w:val="0"/>
                <w:color w:val="000000"/>
                <w:sz w:val="20"/>
                <w:szCs w:val="20"/>
              </w:rPr>
            </w:pPr>
            <w:proofErr w:type="spellStart"/>
            <w:r w:rsidRPr="009028AD">
              <w:rPr>
                <w:rFonts w:ascii="Times New Roman" w:eastAsia="Times New Roman" w:hAnsi="Times New Roman" w:cs="Times New Roman"/>
                <w:color w:val="000000"/>
                <w:sz w:val="20"/>
                <w:szCs w:val="20"/>
              </w:rPr>
              <w:t>pedon</w:t>
            </w:r>
            <w:proofErr w:type="spellEnd"/>
            <w:r w:rsidRPr="009028AD">
              <w:rPr>
                <w:rFonts w:ascii="Times New Roman" w:eastAsia="Times New Roman" w:hAnsi="Times New Roman" w:cs="Times New Roman"/>
                <w:color w:val="000000"/>
                <w:sz w:val="20"/>
                <w:szCs w:val="20"/>
              </w:rPr>
              <w:t xml:space="preserve"> 001</w:t>
            </w:r>
            <w:r w:rsidR="00EE091E" w:rsidRPr="009028AD">
              <w:rPr>
                <w:rFonts w:ascii="Times New Roman" w:eastAsia="Times New Roman" w:hAnsi="Times New Roman" w:cs="Times New Roman"/>
                <w:color w:val="000000"/>
                <w:sz w:val="20"/>
                <w:szCs w:val="20"/>
              </w:rPr>
              <w:t xml:space="preserve"> GB      upper slope</w:t>
            </w:r>
          </w:p>
        </w:tc>
      </w:tr>
      <w:tr w:rsidR="00385159" w:rsidRPr="009028AD" w:rsidTr="009028AD">
        <w:trPr>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w:t>
            </w:r>
            <w:r w:rsidRPr="009028AD">
              <w:rPr>
                <w:rFonts w:ascii="Times New Roman" w:eastAsia="Times New Roman" w:hAnsi="Times New Roman" w:cs="Times New Roman"/>
                <w:color w:val="000000"/>
                <w:sz w:val="20"/>
                <w:szCs w:val="20"/>
                <w:vertAlign w:val="subscript"/>
              </w:rPr>
              <w:t>1</w:t>
            </w:r>
          </w:p>
        </w:tc>
        <w:tc>
          <w:tcPr>
            <w:tcW w:w="139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0-29</w:t>
            </w:r>
          </w:p>
        </w:tc>
        <w:tc>
          <w:tcPr>
            <w:tcW w:w="1586"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4/3</w:t>
            </w:r>
          </w:p>
        </w:tc>
        <w:tc>
          <w:tcPr>
            <w:tcW w:w="403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single grain</w:t>
            </w:r>
          </w:p>
        </w:tc>
        <w:tc>
          <w:tcPr>
            <w:tcW w:w="3491"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and dry loose</w:t>
            </w:r>
          </w:p>
        </w:tc>
        <w:tc>
          <w:tcPr>
            <w:tcW w:w="2177"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clear and smooth</w:t>
            </w:r>
          </w:p>
        </w:tc>
      </w:tr>
      <w:tr w:rsidR="00385159"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AB</w:t>
            </w:r>
          </w:p>
        </w:tc>
        <w:tc>
          <w:tcPr>
            <w:tcW w:w="139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29-66</w:t>
            </w:r>
          </w:p>
        </w:tc>
        <w:tc>
          <w:tcPr>
            <w:tcW w:w="1586"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5/3</w:t>
            </w:r>
          </w:p>
        </w:tc>
        <w:tc>
          <w:tcPr>
            <w:tcW w:w="403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single grain</w:t>
            </w:r>
          </w:p>
        </w:tc>
        <w:tc>
          <w:tcPr>
            <w:tcW w:w="3491"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and dry loose</w:t>
            </w:r>
          </w:p>
        </w:tc>
        <w:tc>
          <w:tcPr>
            <w:tcW w:w="2177"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clear and smooth</w:t>
            </w:r>
          </w:p>
        </w:tc>
      </w:tr>
      <w:tr w:rsidR="00385159" w:rsidRPr="009028AD" w:rsidTr="009028AD">
        <w:trPr>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1</w:t>
            </w:r>
          </w:p>
        </w:tc>
        <w:tc>
          <w:tcPr>
            <w:tcW w:w="139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66-115</w:t>
            </w:r>
          </w:p>
        </w:tc>
        <w:tc>
          <w:tcPr>
            <w:tcW w:w="1586"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6/6</w:t>
            </w:r>
          </w:p>
        </w:tc>
        <w:tc>
          <w:tcPr>
            <w:tcW w:w="403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single grain</w:t>
            </w:r>
          </w:p>
        </w:tc>
        <w:tc>
          <w:tcPr>
            <w:tcW w:w="3491"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gramStart"/>
            <w:r w:rsidRPr="009028AD">
              <w:rPr>
                <w:rFonts w:ascii="Times New Roman" w:eastAsia="Times New Roman" w:hAnsi="Times New Roman" w:cs="Times New Roman"/>
                <w:color w:val="000000"/>
                <w:sz w:val="20"/>
                <w:szCs w:val="20"/>
              </w:rPr>
              <w:t>non sticky</w:t>
            </w:r>
            <w:proofErr w:type="gramEnd"/>
            <w:r w:rsidRPr="009028AD">
              <w:rPr>
                <w:rFonts w:ascii="Times New Roman" w:eastAsia="Times New Roman" w:hAnsi="Times New Roman" w:cs="Times New Roman"/>
                <w:color w:val="000000"/>
                <w:sz w:val="20"/>
                <w:szCs w:val="20"/>
              </w:rPr>
              <w:t>, loose and dry loose</w:t>
            </w:r>
          </w:p>
        </w:tc>
        <w:tc>
          <w:tcPr>
            <w:tcW w:w="2177"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Smooth and clear</w:t>
            </w:r>
          </w:p>
        </w:tc>
      </w:tr>
      <w:tr w:rsidR="00385159"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2</w:t>
            </w:r>
          </w:p>
        </w:tc>
        <w:tc>
          <w:tcPr>
            <w:tcW w:w="139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115-161</w:t>
            </w:r>
          </w:p>
        </w:tc>
        <w:tc>
          <w:tcPr>
            <w:tcW w:w="1586"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7/8</w:t>
            </w:r>
          </w:p>
        </w:tc>
        <w:tc>
          <w:tcPr>
            <w:tcW w:w="403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very fine granular</w:t>
            </w:r>
          </w:p>
        </w:tc>
        <w:tc>
          <w:tcPr>
            <w:tcW w:w="3491"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gramStart"/>
            <w:r w:rsidRPr="009028AD">
              <w:rPr>
                <w:rFonts w:ascii="Times New Roman" w:eastAsia="Times New Roman" w:hAnsi="Times New Roman" w:cs="Times New Roman"/>
                <w:color w:val="000000"/>
                <w:sz w:val="20"/>
                <w:szCs w:val="20"/>
              </w:rPr>
              <w:t>non sticky</w:t>
            </w:r>
            <w:proofErr w:type="gramEnd"/>
            <w:r w:rsidRPr="009028AD">
              <w:rPr>
                <w:rFonts w:ascii="Times New Roman" w:eastAsia="Times New Roman" w:hAnsi="Times New Roman" w:cs="Times New Roman"/>
                <w:color w:val="000000"/>
                <w:sz w:val="20"/>
                <w:szCs w:val="20"/>
              </w:rPr>
              <w:t>, loose and dry loose</w:t>
            </w:r>
          </w:p>
        </w:tc>
        <w:tc>
          <w:tcPr>
            <w:tcW w:w="2177"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smooth and diffuse</w:t>
            </w:r>
          </w:p>
        </w:tc>
      </w:tr>
      <w:tr w:rsidR="00385159" w:rsidRPr="009028AD" w:rsidTr="009028AD">
        <w:trPr>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BC</w:t>
            </w:r>
          </w:p>
        </w:tc>
        <w:tc>
          <w:tcPr>
            <w:tcW w:w="139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161-200</w:t>
            </w:r>
          </w:p>
        </w:tc>
        <w:tc>
          <w:tcPr>
            <w:tcW w:w="1586"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8/8</w:t>
            </w:r>
          </w:p>
        </w:tc>
        <w:tc>
          <w:tcPr>
            <w:tcW w:w="403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coarse angular blocky</w:t>
            </w:r>
          </w:p>
        </w:tc>
        <w:tc>
          <w:tcPr>
            <w:tcW w:w="3491"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loose and very hard</w:t>
            </w:r>
          </w:p>
        </w:tc>
        <w:tc>
          <w:tcPr>
            <w:tcW w:w="2177"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EE091E"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916" w:type="dxa"/>
            <w:gridSpan w:val="6"/>
            <w:shd w:val="clear" w:color="auto" w:fill="auto"/>
            <w:noWrap/>
            <w:hideMark/>
          </w:tcPr>
          <w:p w:rsidR="00EE091E" w:rsidRPr="009028AD" w:rsidRDefault="00385159" w:rsidP="00385159">
            <w:pPr>
              <w:jc w:val="center"/>
              <w:rPr>
                <w:rFonts w:ascii="Times New Roman" w:eastAsia="Times New Roman" w:hAnsi="Times New Roman" w:cs="Times New Roman"/>
                <w:b w:val="0"/>
                <w:color w:val="000000"/>
                <w:sz w:val="20"/>
                <w:szCs w:val="20"/>
              </w:rPr>
            </w:pPr>
            <w:proofErr w:type="spellStart"/>
            <w:r w:rsidRPr="009028AD">
              <w:rPr>
                <w:rFonts w:ascii="Times New Roman" w:eastAsia="Times New Roman" w:hAnsi="Times New Roman" w:cs="Times New Roman"/>
                <w:color w:val="000000"/>
                <w:sz w:val="20"/>
                <w:szCs w:val="20"/>
              </w:rPr>
              <w:t>pedon</w:t>
            </w:r>
            <w:proofErr w:type="spellEnd"/>
            <w:r w:rsidRPr="009028AD">
              <w:rPr>
                <w:rFonts w:ascii="Times New Roman" w:eastAsia="Times New Roman" w:hAnsi="Times New Roman" w:cs="Times New Roman"/>
                <w:color w:val="000000"/>
                <w:sz w:val="20"/>
                <w:szCs w:val="20"/>
              </w:rPr>
              <w:t xml:space="preserve"> 002</w:t>
            </w:r>
            <w:r w:rsidR="00EE091E" w:rsidRPr="009028AD">
              <w:rPr>
                <w:rFonts w:ascii="Times New Roman" w:eastAsia="Times New Roman" w:hAnsi="Times New Roman" w:cs="Times New Roman"/>
                <w:color w:val="000000"/>
                <w:sz w:val="20"/>
                <w:szCs w:val="20"/>
              </w:rPr>
              <w:t xml:space="preserve"> GB      middle slope</w:t>
            </w:r>
          </w:p>
        </w:tc>
      </w:tr>
      <w:tr w:rsidR="00385159" w:rsidRPr="009028AD" w:rsidTr="009028AD">
        <w:trPr>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w:t>
            </w:r>
            <w:r w:rsidRPr="009028AD">
              <w:rPr>
                <w:rFonts w:ascii="Times New Roman" w:eastAsia="Times New Roman" w:hAnsi="Times New Roman" w:cs="Times New Roman"/>
                <w:color w:val="000000"/>
                <w:sz w:val="20"/>
                <w:szCs w:val="20"/>
                <w:vertAlign w:val="subscript"/>
              </w:rPr>
              <w:t>1</w:t>
            </w:r>
          </w:p>
        </w:tc>
        <w:tc>
          <w:tcPr>
            <w:tcW w:w="139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0-22</w:t>
            </w:r>
          </w:p>
        </w:tc>
        <w:tc>
          <w:tcPr>
            <w:tcW w:w="1586"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 YR 3/2</w:t>
            </w:r>
          </w:p>
        </w:tc>
        <w:tc>
          <w:tcPr>
            <w:tcW w:w="403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very fine crumb</w:t>
            </w:r>
          </w:p>
        </w:tc>
        <w:tc>
          <w:tcPr>
            <w:tcW w:w="3491"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firm and dry loose</w:t>
            </w:r>
          </w:p>
        </w:tc>
        <w:tc>
          <w:tcPr>
            <w:tcW w:w="2177"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irregular and diffuse</w:t>
            </w:r>
          </w:p>
        </w:tc>
      </w:tr>
      <w:tr w:rsidR="00385159"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AB</w:t>
            </w:r>
          </w:p>
        </w:tc>
        <w:tc>
          <w:tcPr>
            <w:tcW w:w="139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22-56</w:t>
            </w:r>
          </w:p>
        </w:tc>
        <w:tc>
          <w:tcPr>
            <w:tcW w:w="1586"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3/1</w:t>
            </w:r>
          </w:p>
        </w:tc>
        <w:tc>
          <w:tcPr>
            <w:tcW w:w="403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single grain</w:t>
            </w:r>
          </w:p>
        </w:tc>
        <w:tc>
          <w:tcPr>
            <w:tcW w:w="3491"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and dry loose</w:t>
            </w:r>
          </w:p>
        </w:tc>
        <w:tc>
          <w:tcPr>
            <w:tcW w:w="2177"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clear and smooth</w:t>
            </w:r>
          </w:p>
        </w:tc>
      </w:tr>
      <w:tr w:rsidR="00385159" w:rsidRPr="009028AD" w:rsidTr="009028AD">
        <w:trPr>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1</w:t>
            </w:r>
          </w:p>
        </w:tc>
        <w:tc>
          <w:tcPr>
            <w:tcW w:w="139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56-88</w:t>
            </w:r>
          </w:p>
        </w:tc>
        <w:tc>
          <w:tcPr>
            <w:tcW w:w="1586"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6/6</w:t>
            </w:r>
          </w:p>
        </w:tc>
        <w:tc>
          <w:tcPr>
            <w:tcW w:w="403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fine or thin granular</w:t>
            </w:r>
          </w:p>
        </w:tc>
        <w:tc>
          <w:tcPr>
            <w:tcW w:w="3491"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loose and dry loose</w:t>
            </w:r>
          </w:p>
        </w:tc>
        <w:tc>
          <w:tcPr>
            <w:tcW w:w="2177"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irregular and diffuse</w:t>
            </w:r>
          </w:p>
        </w:tc>
      </w:tr>
      <w:tr w:rsidR="00385159"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2</w:t>
            </w:r>
          </w:p>
        </w:tc>
        <w:tc>
          <w:tcPr>
            <w:tcW w:w="139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88-133</w:t>
            </w:r>
          </w:p>
        </w:tc>
        <w:tc>
          <w:tcPr>
            <w:tcW w:w="1586"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7.5YR 6/8</w:t>
            </w:r>
          </w:p>
        </w:tc>
        <w:tc>
          <w:tcPr>
            <w:tcW w:w="403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medium and granular</w:t>
            </w:r>
          </w:p>
        </w:tc>
        <w:tc>
          <w:tcPr>
            <w:tcW w:w="3491"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loose and dry loose</w:t>
            </w:r>
          </w:p>
        </w:tc>
        <w:tc>
          <w:tcPr>
            <w:tcW w:w="2177"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wavy and gradual</w:t>
            </w:r>
          </w:p>
        </w:tc>
      </w:tr>
      <w:tr w:rsidR="00385159" w:rsidRPr="009028AD" w:rsidTr="009028AD">
        <w:trPr>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BC</w:t>
            </w:r>
          </w:p>
        </w:tc>
        <w:tc>
          <w:tcPr>
            <w:tcW w:w="139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133-170</w:t>
            </w:r>
          </w:p>
        </w:tc>
        <w:tc>
          <w:tcPr>
            <w:tcW w:w="1586"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7.5YR 6/6</w:t>
            </w:r>
          </w:p>
        </w:tc>
        <w:tc>
          <w:tcPr>
            <w:tcW w:w="403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medium and granular</w:t>
            </w:r>
          </w:p>
        </w:tc>
        <w:tc>
          <w:tcPr>
            <w:tcW w:w="3491"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loose and dry loose</w:t>
            </w:r>
          </w:p>
        </w:tc>
        <w:tc>
          <w:tcPr>
            <w:tcW w:w="2177"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broken and gradual</w:t>
            </w:r>
          </w:p>
        </w:tc>
      </w:tr>
      <w:tr w:rsidR="00385159"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w:t>
            </w:r>
            <w:r w:rsidRPr="009028AD">
              <w:rPr>
                <w:rFonts w:ascii="Times New Roman" w:eastAsia="Times New Roman" w:hAnsi="Times New Roman" w:cs="Times New Roman"/>
                <w:color w:val="000000"/>
                <w:sz w:val="20"/>
                <w:szCs w:val="20"/>
                <w:vertAlign w:val="subscript"/>
              </w:rPr>
              <w:t>1</w:t>
            </w:r>
          </w:p>
        </w:tc>
        <w:tc>
          <w:tcPr>
            <w:tcW w:w="139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170-200</w:t>
            </w:r>
          </w:p>
        </w:tc>
        <w:tc>
          <w:tcPr>
            <w:tcW w:w="1586"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7/3</w:t>
            </w:r>
          </w:p>
        </w:tc>
        <w:tc>
          <w:tcPr>
            <w:tcW w:w="403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coarse angular blocky</w:t>
            </w:r>
          </w:p>
        </w:tc>
        <w:tc>
          <w:tcPr>
            <w:tcW w:w="3491"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sticky, firm and hard</w:t>
            </w:r>
          </w:p>
        </w:tc>
        <w:tc>
          <w:tcPr>
            <w:tcW w:w="2177"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EE091E" w:rsidRPr="009028AD" w:rsidTr="009028AD">
        <w:trPr>
          <w:trHeight w:val="177"/>
        </w:trPr>
        <w:tc>
          <w:tcPr>
            <w:cnfStyle w:val="001000000000" w:firstRow="0" w:lastRow="0" w:firstColumn="1" w:lastColumn="0" w:oddVBand="0" w:evenVBand="0" w:oddHBand="0" w:evenHBand="0" w:firstRowFirstColumn="0" w:firstRowLastColumn="0" w:lastRowFirstColumn="0" w:lastRowLastColumn="0"/>
            <w:tcW w:w="13916" w:type="dxa"/>
            <w:gridSpan w:val="6"/>
            <w:shd w:val="clear" w:color="auto" w:fill="auto"/>
            <w:noWrap/>
            <w:hideMark/>
          </w:tcPr>
          <w:p w:rsidR="00EE091E" w:rsidRPr="009028AD" w:rsidRDefault="00385159" w:rsidP="00385159">
            <w:pPr>
              <w:jc w:val="center"/>
              <w:rPr>
                <w:rFonts w:ascii="Times New Roman" w:eastAsia="Times New Roman" w:hAnsi="Times New Roman" w:cs="Times New Roman"/>
                <w:b w:val="0"/>
                <w:color w:val="000000"/>
                <w:sz w:val="20"/>
                <w:szCs w:val="20"/>
              </w:rPr>
            </w:pPr>
            <w:proofErr w:type="spellStart"/>
            <w:r w:rsidRPr="009028AD">
              <w:rPr>
                <w:rFonts w:ascii="Times New Roman" w:eastAsia="Times New Roman" w:hAnsi="Times New Roman" w:cs="Times New Roman"/>
                <w:color w:val="000000"/>
                <w:sz w:val="20"/>
                <w:szCs w:val="20"/>
              </w:rPr>
              <w:t>pedon</w:t>
            </w:r>
            <w:proofErr w:type="spellEnd"/>
            <w:r w:rsidRPr="009028AD">
              <w:rPr>
                <w:rFonts w:ascii="Times New Roman" w:eastAsia="Times New Roman" w:hAnsi="Times New Roman" w:cs="Times New Roman"/>
                <w:color w:val="000000"/>
                <w:sz w:val="20"/>
                <w:szCs w:val="20"/>
              </w:rPr>
              <w:t xml:space="preserve"> 003</w:t>
            </w:r>
            <w:r w:rsidR="00EE091E" w:rsidRPr="009028AD">
              <w:rPr>
                <w:rFonts w:ascii="Times New Roman" w:eastAsia="Times New Roman" w:hAnsi="Times New Roman" w:cs="Times New Roman"/>
                <w:color w:val="000000"/>
                <w:sz w:val="20"/>
                <w:szCs w:val="20"/>
              </w:rPr>
              <w:t xml:space="preserve"> GB      lower slope</w:t>
            </w:r>
          </w:p>
        </w:tc>
      </w:tr>
      <w:tr w:rsidR="00385159"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w:t>
            </w:r>
            <w:r w:rsidRPr="009028AD">
              <w:rPr>
                <w:rFonts w:ascii="Times New Roman" w:eastAsia="Times New Roman" w:hAnsi="Times New Roman" w:cs="Times New Roman"/>
                <w:color w:val="000000"/>
                <w:sz w:val="20"/>
                <w:szCs w:val="20"/>
                <w:vertAlign w:val="subscript"/>
              </w:rPr>
              <w:t>1</w:t>
            </w:r>
          </w:p>
        </w:tc>
        <w:tc>
          <w:tcPr>
            <w:tcW w:w="139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0-35</w:t>
            </w:r>
          </w:p>
        </w:tc>
        <w:tc>
          <w:tcPr>
            <w:tcW w:w="1586"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7.5YR 3/1</w:t>
            </w:r>
          </w:p>
        </w:tc>
        <w:tc>
          <w:tcPr>
            <w:tcW w:w="403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very fine crumb</w:t>
            </w:r>
          </w:p>
        </w:tc>
        <w:tc>
          <w:tcPr>
            <w:tcW w:w="3491"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loose and dry</w:t>
            </w:r>
          </w:p>
        </w:tc>
        <w:tc>
          <w:tcPr>
            <w:tcW w:w="2177"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smooth and clear</w:t>
            </w:r>
          </w:p>
        </w:tc>
      </w:tr>
      <w:tr w:rsidR="00385159" w:rsidRPr="009028AD" w:rsidTr="009028AD">
        <w:trPr>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AB</w:t>
            </w:r>
          </w:p>
        </w:tc>
        <w:tc>
          <w:tcPr>
            <w:tcW w:w="139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35-51</w:t>
            </w:r>
          </w:p>
        </w:tc>
        <w:tc>
          <w:tcPr>
            <w:tcW w:w="1586"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7.5 YR 8/1</w:t>
            </w:r>
          </w:p>
        </w:tc>
        <w:tc>
          <w:tcPr>
            <w:tcW w:w="403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very fine crumb</w:t>
            </w:r>
          </w:p>
        </w:tc>
        <w:tc>
          <w:tcPr>
            <w:tcW w:w="3491"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non-sticky, loose and dry loose</w:t>
            </w:r>
          </w:p>
        </w:tc>
        <w:tc>
          <w:tcPr>
            <w:tcW w:w="2177"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smooth and clear</w:t>
            </w:r>
          </w:p>
        </w:tc>
      </w:tr>
      <w:tr w:rsidR="00385159" w:rsidRPr="009028AD" w:rsidTr="009028A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1</w:t>
            </w:r>
          </w:p>
        </w:tc>
        <w:tc>
          <w:tcPr>
            <w:tcW w:w="139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51-100</w:t>
            </w:r>
          </w:p>
        </w:tc>
        <w:tc>
          <w:tcPr>
            <w:tcW w:w="1586"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7/1</w:t>
            </w:r>
          </w:p>
        </w:tc>
        <w:tc>
          <w:tcPr>
            <w:tcW w:w="4039"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very fine crumb</w:t>
            </w:r>
          </w:p>
        </w:tc>
        <w:tc>
          <w:tcPr>
            <w:tcW w:w="3491"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very sticky, very firm and hard</w:t>
            </w:r>
          </w:p>
        </w:tc>
        <w:tc>
          <w:tcPr>
            <w:tcW w:w="2177" w:type="dxa"/>
            <w:shd w:val="clear" w:color="auto" w:fill="auto"/>
            <w:noWrap/>
            <w:hideMark/>
          </w:tcPr>
          <w:p w:rsidR="00EE091E" w:rsidRPr="009028AD" w:rsidRDefault="00EE091E" w:rsidP="001B49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Gradual</w:t>
            </w:r>
          </w:p>
        </w:tc>
      </w:tr>
      <w:tr w:rsidR="00385159" w:rsidRPr="009028AD" w:rsidTr="009028AD">
        <w:trPr>
          <w:trHeight w:val="177"/>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BC</w:t>
            </w:r>
          </w:p>
        </w:tc>
        <w:tc>
          <w:tcPr>
            <w:tcW w:w="139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100-170</w:t>
            </w:r>
          </w:p>
        </w:tc>
        <w:tc>
          <w:tcPr>
            <w:tcW w:w="1586"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10YR 7/2</w:t>
            </w:r>
          </w:p>
        </w:tc>
        <w:tc>
          <w:tcPr>
            <w:tcW w:w="4039"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Very fine crumb</w:t>
            </w:r>
          </w:p>
        </w:tc>
        <w:tc>
          <w:tcPr>
            <w:tcW w:w="3491"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Waterlogged</w:t>
            </w:r>
          </w:p>
        </w:tc>
        <w:tc>
          <w:tcPr>
            <w:tcW w:w="2177" w:type="dxa"/>
            <w:shd w:val="clear" w:color="auto" w:fill="auto"/>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bl>
    <w:p w:rsidR="00EE091E" w:rsidRPr="00043E31" w:rsidRDefault="00EE091E" w:rsidP="009028AD">
      <w:pPr>
        <w:rPr>
          <w:rFonts w:ascii="Times New Roman" w:hAnsi="Times New Roman" w:cs="Times New Roman"/>
          <w:b/>
          <w:sz w:val="24"/>
          <w:szCs w:val="24"/>
        </w:rPr>
      </w:pPr>
      <w:r w:rsidRPr="00043E31">
        <w:rPr>
          <w:rFonts w:ascii="Times New Roman" w:hAnsi="Times New Roman" w:cs="Times New Roman"/>
          <w:sz w:val="24"/>
          <w:szCs w:val="24"/>
        </w:rPr>
        <w:br w:type="page"/>
      </w:r>
      <w:r w:rsidRPr="00043E31">
        <w:rPr>
          <w:rFonts w:ascii="Times New Roman" w:hAnsi="Times New Roman" w:cs="Times New Roman"/>
          <w:b/>
          <w:sz w:val="24"/>
          <w:szCs w:val="24"/>
        </w:rPr>
        <w:lastRenderedPageBreak/>
        <w:t xml:space="preserve">Table 2: Physical properties of soils of </w:t>
      </w:r>
      <w:proofErr w:type="spellStart"/>
      <w:r w:rsidRPr="00043E31">
        <w:rPr>
          <w:rFonts w:ascii="Times New Roman" w:hAnsi="Times New Roman" w:cs="Times New Roman"/>
          <w:b/>
          <w:sz w:val="24"/>
          <w:szCs w:val="24"/>
        </w:rPr>
        <w:t>Orile</w:t>
      </w:r>
      <w:proofErr w:type="spellEnd"/>
      <w:r w:rsidRPr="00043E31">
        <w:rPr>
          <w:rFonts w:ascii="Times New Roman" w:hAnsi="Times New Roman" w:cs="Times New Roman"/>
          <w:b/>
          <w:sz w:val="24"/>
          <w:szCs w:val="24"/>
        </w:rPr>
        <w:t xml:space="preserve"> </w:t>
      </w:r>
      <w:proofErr w:type="spellStart"/>
      <w:r w:rsidRPr="00043E31">
        <w:rPr>
          <w:rFonts w:ascii="Times New Roman" w:hAnsi="Times New Roman" w:cs="Times New Roman"/>
          <w:b/>
          <w:sz w:val="24"/>
          <w:szCs w:val="24"/>
        </w:rPr>
        <w:t>Igbon</w:t>
      </w:r>
      <w:proofErr w:type="spellEnd"/>
      <w:r w:rsidRPr="00043E31">
        <w:rPr>
          <w:rFonts w:ascii="Times New Roman" w:hAnsi="Times New Roman" w:cs="Times New Roman"/>
          <w:b/>
          <w:sz w:val="24"/>
          <w:szCs w:val="24"/>
        </w:rPr>
        <w:t xml:space="preserve"> </w:t>
      </w:r>
      <w:proofErr w:type="spellStart"/>
      <w:r w:rsidRPr="00043E31">
        <w:rPr>
          <w:rFonts w:ascii="Times New Roman" w:hAnsi="Times New Roman" w:cs="Times New Roman"/>
          <w:b/>
          <w:sz w:val="24"/>
          <w:szCs w:val="24"/>
        </w:rPr>
        <w:t>toposequence</w:t>
      </w:r>
      <w:proofErr w:type="spellEnd"/>
    </w:p>
    <w:tbl>
      <w:tblPr>
        <w:tblStyle w:val="LightShading"/>
        <w:tblW w:w="13950" w:type="dxa"/>
        <w:tblLook w:val="07A0" w:firstRow="1" w:lastRow="0" w:firstColumn="1" w:lastColumn="1" w:noHBand="1" w:noVBand="1"/>
      </w:tblPr>
      <w:tblGrid>
        <w:gridCol w:w="1187"/>
        <w:gridCol w:w="1261"/>
        <w:gridCol w:w="1602"/>
        <w:gridCol w:w="1260"/>
        <w:gridCol w:w="1710"/>
        <w:gridCol w:w="558"/>
        <w:gridCol w:w="540"/>
        <w:gridCol w:w="882"/>
        <w:gridCol w:w="1260"/>
        <w:gridCol w:w="1170"/>
        <w:gridCol w:w="1170"/>
        <w:gridCol w:w="1350"/>
      </w:tblGrid>
      <w:tr w:rsidR="00EE091E" w:rsidRPr="009028AD" w:rsidTr="001B4914">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Horizon</w:t>
            </w:r>
          </w:p>
        </w:tc>
        <w:tc>
          <w:tcPr>
            <w:tcW w:w="1261" w:type="dxa"/>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Depth (cm)</w:t>
            </w:r>
          </w:p>
        </w:tc>
        <w:tc>
          <w:tcPr>
            <w:tcW w:w="1602" w:type="dxa"/>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 xml:space="preserve">Very coarse sand </w:t>
            </w:r>
          </w:p>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(2-1mm)</w:t>
            </w:r>
          </w:p>
        </w:tc>
        <w:tc>
          <w:tcPr>
            <w:tcW w:w="1260" w:type="dxa"/>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 xml:space="preserve">Coarse sand </w:t>
            </w:r>
          </w:p>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(1-.45)</w:t>
            </w:r>
          </w:p>
        </w:tc>
        <w:tc>
          <w:tcPr>
            <w:tcW w:w="1710" w:type="dxa"/>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 xml:space="preserve">Medium sand </w:t>
            </w:r>
          </w:p>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(.45-.225)</w:t>
            </w:r>
          </w:p>
        </w:tc>
        <w:tc>
          <w:tcPr>
            <w:tcW w:w="1980" w:type="dxa"/>
            <w:gridSpan w:val="3"/>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 xml:space="preserve">Fine sand </w:t>
            </w:r>
          </w:p>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(.225-.05)</w:t>
            </w:r>
          </w:p>
        </w:tc>
        <w:tc>
          <w:tcPr>
            <w:tcW w:w="1260" w:type="dxa"/>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 xml:space="preserve">Very fine sand </w:t>
            </w:r>
          </w:p>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(.075-.75)</w:t>
            </w:r>
          </w:p>
        </w:tc>
        <w:tc>
          <w:tcPr>
            <w:tcW w:w="1170" w:type="dxa"/>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Total sand</w:t>
            </w:r>
          </w:p>
        </w:tc>
        <w:tc>
          <w:tcPr>
            <w:tcW w:w="1170" w:type="dxa"/>
            <w:noWrap/>
            <w:hideMark/>
          </w:tcPr>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 xml:space="preserve">Silt </w:t>
            </w:r>
          </w:p>
          <w:p w:rsidR="00EE091E" w:rsidRPr="009028AD" w:rsidRDefault="00EE091E" w:rsidP="001B49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(.05-.002)</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Clay (˂.002mm)</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3950" w:type="dxa"/>
            <w:gridSpan w:val="12"/>
            <w:noWrap/>
            <w:hideMark/>
          </w:tcPr>
          <w:p w:rsidR="00EE091E" w:rsidRPr="009028AD" w:rsidRDefault="00385159" w:rsidP="00385159">
            <w:pPr>
              <w:jc w:val="center"/>
              <w:rPr>
                <w:rFonts w:ascii="Times New Roman" w:eastAsia="Times New Roman" w:hAnsi="Times New Roman" w:cs="Times New Roman"/>
                <w:color w:val="000000"/>
                <w:sz w:val="20"/>
                <w:szCs w:val="20"/>
              </w:rPr>
            </w:pPr>
            <w:proofErr w:type="spellStart"/>
            <w:r w:rsidRPr="009028AD">
              <w:rPr>
                <w:rFonts w:ascii="Times New Roman" w:eastAsia="Times New Roman" w:hAnsi="Times New Roman" w:cs="Times New Roman"/>
                <w:color w:val="000000"/>
                <w:sz w:val="20"/>
                <w:szCs w:val="20"/>
              </w:rPr>
              <w:t>pedon</w:t>
            </w:r>
            <w:proofErr w:type="spellEnd"/>
            <w:r w:rsidRPr="009028AD">
              <w:rPr>
                <w:rFonts w:ascii="Times New Roman" w:eastAsia="Times New Roman" w:hAnsi="Times New Roman" w:cs="Times New Roman"/>
                <w:color w:val="000000"/>
                <w:sz w:val="20"/>
                <w:szCs w:val="20"/>
              </w:rPr>
              <w:t xml:space="preserve"> 001</w:t>
            </w:r>
            <w:r w:rsidR="00EE091E" w:rsidRPr="009028AD">
              <w:rPr>
                <w:rFonts w:ascii="Times New Roman" w:eastAsia="Times New Roman" w:hAnsi="Times New Roman" w:cs="Times New Roman"/>
                <w:color w:val="000000"/>
                <w:sz w:val="20"/>
                <w:szCs w:val="20"/>
              </w:rPr>
              <w:t xml:space="preserve"> GB   upper slope</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w:t>
            </w:r>
            <w:r w:rsidRPr="009028AD">
              <w:rPr>
                <w:rFonts w:ascii="Times New Roman" w:eastAsia="Times New Roman" w:hAnsi="Times New Roman" w:cs="Times New Roman"/>
                <w:color w:val="000000"/>
                <w:sz w:val="20"/>
                <w:szCs w:val="20"/>
                <w:vertAlign w:val="subscript"/>
              </w:rPr>
              <w:t>1</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0-29</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5.0</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9.2</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15.0</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19.7</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25.6</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74.5</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15.7</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9.8</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AB</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29-66</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13.8</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9.5</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17.0</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22.6</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27.6</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90.2</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3.9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5.9</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1</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66-115</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6.9</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10.9</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22.8</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28.0</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25.5</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94.1</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2.0</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3.9</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2</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115-161</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4.0</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14.8</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12.3</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18.1</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21.4</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70.6</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15.7</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13.7</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BC</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161-200</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15.7</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15</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14.7</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22.7</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23.1</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91.2</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2.0</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6.8</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3950" w:type="dxa"/>
            <w:gridSpan w:val="12"/>
            <w:noWrap/>
            <w:hideMark/>
          </w:tcPr>
          <w:p w:rsidR="00EE091E" w:rsidRPr="009028AD" w:rsidRDefault="00385159" w:rsidP="00385159">
            <w:pPr>
              <w:jc w:val="center"/>
              <w:rPr>
                <w:rFonts w:ascii="Times New Roman" w:eastAsia="Times New Roman" w:hAnsi="Times New Roman" w:cs="Times New Roman"/>
                <w:color w:val="000000"/>
                <w:sz w:val="20"/>
                <w:szCs w:val="20"/>
              </w:rPr>
            </w:pPr>
            <w:proofErr w:type="spellStart"/>
            <w:r w:rsidRPr="009028AD">
              <w:rPr>
                <w:rFonts w:ascii="Times New Roman" w:eastAsia="Times New Roman" w:hAnsi="Times New Roman" w:cs="Times New Roman"/>
                <w:color w:val="000000"/>
                <w:sz w:val="20"/>
                <w:szCs w:val="20"/>
              </w:rPr>
              <w:t>pedon</w:t>
            </w:r>
            <w:proofErr w:type="spellEnd"/>
            <w:r w:rsidRPr="009028AD">
              <w:rPr>
                <w:rFonts w:ascii="Times New Roman" w:eastAsia="Times New Roman" w:hAnsi="Times New Roman" w:cs="Times New Roman"/>
                <w:color w:val="000000"/>
                <w:sz w:val="20"/>
                <w:szCs w:val="20"/>
              </w:rPr>
              <w:t xml:space="preserve"> 002</w:t>
            </w:r>
            <w:r w:rsidR="00EE091E" w:rsidRPr="009028AD">
              <w:rPr>
                <w:rFonts w:ascii="Times New Roman" w:eastAsia="Times New Roman" w:hAnsi="Times New Roman" w:cs="Times New Roman"/>
                <w:color w:val="000000"/>
                <w:sz w:val="20"/>
                <w:szCs w:val="20"/>
              </w:rPr>
              <w:t xml:space="preserve"> GB    middle slope</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w:t>
            </w:r>
            <w:r w:rsidRPr="009028AD">
              <w:rPr>
                <w:rFonts w:ascii="Times New Roman" w:eastAsia="Times New Roman" w:hAnsi="Times New Roman" w:cs="Times New Roman"/>
                <w:color w:val="000000"/>
                <w:sz w:val="20"/>
                <w:szCs w:val="20"/>
                <w:vertAlign w:val="subscript"/>
              </w:rPr>
              <w:t>1</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0-22</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6.5</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16.5</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16.0</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23.3</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24.0</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85.3</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7.8</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AB</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22-56</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5.3</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11</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18.6</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21.7</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27.7</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84.3</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8.8</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1</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56-88</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6.2</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11.9</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18.6</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21.5</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18.3</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76.5</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15.7</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7.8</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2</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88-133</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10.5</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14.3</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13.8</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20.3</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23.5</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82.4</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4.9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12.7</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BC</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133-170</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5.2</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11.0</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18.6</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26.5</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26.9</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88.2</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4.9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6.9</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C</w:t>
            </w:r>
            <w:r w:rsidRPr="009028AD">
              <w:rPr>
                <w:rFonts w:ascii="Times New Roman" w:eastAsia="Times New Roman" w:hAnsi="Times New Roman" w:cs="Times New Roman"/>
                <w:color w:val="000000"/>
                <w:sz w:val="20"/>
                <w:szCs w:val="20"/>
                <w:vertAlign w:val="subscript"/>
              </w:rPr>
              <w:t>1</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170-2--</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6.1</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13.7</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16.4</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18.0</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30.1</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84.3</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3.9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11.8</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3950" w:type="dxa"/>
            <w:gridSpan w:val="12"/>
            <w:noWrap/>
            <w:hideMark/>
          </w:tcPr>
          <w:p w:rsidR="00EE091E" w:rsidRPr="009028AD" w:rsidRDefault="00385159" w:rsidP="00385159">
            <w:pPr>
              <w:jc w:val="center"/>
              <w:rPr>
                <w:rFonts w:ascii="Times New Roman" w:eastAsia="Times New Roman" w:hAnsi="Times New Roman" w:cs="Times New Roman"/>
                <w:color w:val="000000"/>
                <w:sz w:val="20"/>
                <w:szCs w:val="20"/>
              </w:rPr>
            </w:pPr>
            <w:proofErr w:type="spellStart"/>
            <w:r w:rsidRPr="009028AD">
              <w:rPr>
                <w:rFonts w:ascii="Times New Roman" w:eastAsia="Times New Roman" w:hAnsi="Times New Roman" w:cs="Times New Roman"/>
                <w:color w:val="000000"/>
                <w:sz w:val="20"/>
                <w:szCs w:val="20"/>
              </w:rPr>
              <w:t>pedon</w:t>
            </w:r>
            <w:proofErr w:type="spellEnd"/>
            <w:r w:rsidRPr="009028AD">
              <w:rPr>
                <w:rFonts w:ascii="Times New Roman" w:eastAsia="Times New Roman" w:hAnsi="Times New Roman" w:cs="Times New Roman"/>
                <w:color w:val="000000"/>
                <w:sz w:val="20"/>
                <w:szCs w:val="20"/>
              </w:rPr>
              <w:t xml:space="preserve"> 003</w:t>
            </w:r>
            <w:r w:rsidR="00EE091E" w:rsidRPr="009028AD">
              <w:rPr>
                <w:rFonts w:ascii="Times New Roman" w:eastAsia="Times New Roman" w:hAnsi="Times New Roman" w:cs="Times New Roman"/>
                <w:color w:val="000000"/>
                <w:sz w:val="20"/>
                <w:szCs w:val="20"/>
              </w:rPr>
              <w:t xml:space="preserve"> GB    lower slope</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w:t>
            </w:r>
            <w:r w:rsidRPr="009028AD">
              <w:rPr>
                <w:rFonts w:ascii="Times New Roman" w:eastAsia="Times New Roman" w:hAnsi="Times New Roman" w:cs="Times New Roman"/>
                <w:color w:val="000000"/>
                <w:sz w:val="20"/>
                <w:szCs w:val="20"/>
                <w:vertAlign w:val="subscript"/>
              </w:rPr>
              <w:t>1</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0-35</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9.6</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17.9</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21.0</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17.4</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20.4</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86.3</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4.9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8.8</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AB</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35-51</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6.2</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18.4</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16.3</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23.6</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20.8</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85.3</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8.8</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w:t>
            </w:r>
            <w:r w:rsidRPr="009028AD">
              <w:rPr>
                <w:rFonts w:ascii="Times New Roman" w:eastAsia="Times New Roman" w:hAnsi="Times New Roman" w:cs="Times New Roman"/>
                <w:color w:val="000000"/>
                <w:sz w:val="20"/>
                <w:szCs w:val="20"/>
                <w:vertAlign w:val="subscript"/>
              </w:rPr>
              <w:t>1</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51-100</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5.7</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24.8</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16.7</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19.2</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17.9</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84.3</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8.8</w:t>
            </w:r>
          </w:p>
        </w:tc>
      </w:tr>
      <w:tr w:rsidR="00EE091E" w:rsidRPr="009028AD" w:rsidTr="001B4914">
        <w:trPr>
          <w:trHeight w:val="296"/>
        </w:trPr>
        <w:tc>
          <w:tcPr>
            <w:cnfStyle w:val="001000000000" w:firstRow="0" w:lastRow="0" w:firstColumn="1" w:lastColumn="0" w:oddVBand="0" w:evenVBand="0" w:oddHBand="0" w:evenHBand="0" w:firstRowFirstColumn="0" w:firstRowLastColumn="0" w:lastRowFirstColumn="0" w:lastRowLastColumn="0"/>
            <w:tcW w:w="1187" w:type="dxa"/>
            <w:noWrap/>
            <w:hideMark/>
          </w:tcPr>
          <w:p w:rsidR="00EE091E" w:rsidRPr="009028AD" w:rsidRDefault="00EE091E" w:rsidP="001B4914">
            <w:pPr>
              <w:jc w:val="both"/>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BC</w:t>
            </w:r>
          </w:p>
        </w:tc>
        <w:tc>
          <w:tcPr>
            <w:tcW w:w="1261"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100-170</w:t>
            </w:r>
          </w:p>
        </w:tc>
        <w:tc>
          <w:tcPr>
            <w:tcW w:w="160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6.2</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19.7</w:t>
            </w:r>
          </w:p>
        </w:tc>
        <w:tc>
          <w:tcPr>
            <w:tcW w:w="171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15.2</w:t>
            </w:r>
          </w:p>
        </w:tc>
        <w:tc>
          <w:tcPr>
            <w:tcW w:w="558"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882"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20.0</w:t>
            </w:r>
          </w:p>
        </w:tc>
        <w:tc>
          <w:tcPr>
            <w:tcW w:w="126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17.6</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84.7</w:t>
            </w:r>
          </w:p>
        </w:tc>
        <w:tc>
          <w:tcPr>
            <w:tcW w:w="1170" w:type="dxa"/>
            <w:noWrap/>
            <w:hideMark/>
          </w:tcPr>
          <w:p w:rsidR="00EE091E" w:rsidRPr="009028AD" w:rsidRDefault="00EE091E" w:rsidP="001B49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028AD">
              <w:rPr>
                <w:rFonts w:ascii="Times New Roman" w:eastAsia="Times New Roman" w:hAnsi="Times New Roman" w:cs="Times New Roman"/>
                <w:color w:val="000000"/>
                <w:sz w:val="20"/>
                <w:szCs w:val="20"/>
              </w:rPr>
              <w:t>6.9</w:t>
            </w:r>
          </w:p>
        </w:tc>
        <w:tc>
          <w:tcPr>
            <w:cnfStyle w:val="000100000000" w:firstRow="0" w:lastRow="0" w:firstColumn="0" w:lastColumn="1" w:oddVBand="0" w:evenVBand="0" w:oddHBand="0" w:evenHBand="0" w:firstRowFirstColumn="0" w:firstRowLastColumn="0" w:lastRowFirstColumn="0" w:lastRowLastColumn="0"/>
            <w:tcW w:w="1350" w:type="dxa"/>
            <w:noWrap/>
            <w:hideMark/>
          </w:tcPr>
          <w:p w:rsidR="00EE091E" w:rsidRPr="009028AD" w:rsidRDefault="00EE091E" w:rsidP="001B4914">
            <w:pPr>
              <w:jc w:val="both"/>
              <w:rPr>
                <w:rFonts w:ascii="Times New Roman" w:eastAsia="Times New Roman" w:hAnsi="Times New Roman" w:cs="Times New Roman"/>
                <w:b w:val="0"/>
                <w:color w:val="000000"/>
                <w:sz w:val="20"/>
                <w:szCs w:val="20"/>
              </w:rPr>
            </w:pPr>
            <w:r w:rsidRPr="009028AD">
              <w:rPr>
                <w:rFonts w:ascii="Times New Roman" w:eastAsia="Times New Roman" w:hAnsi="Times New Roman" w:cs="Times New Roman"/>
                <w:b w:val="0"/>
                <w:color w:val="000000"/>
                <w:sz w:val="20"/>
                <w:szCs w:val="20"/>
              </w:rPr>
              <w:t>8.8</w:t>
            </w:r>
          </w:p>
        </w:tc>
      </w:tr>
    </w:tbl>
    <w:p w:rsidR="005E0463" w:rsidRPr="00043E31" w:rsidRDefault="005E0463" w:rsidP="00EE091E">
      <w:pPr>
        <w:spacing w:after="0"/>
        <w:jc w:val="both"/>
        <w:rPr>
          <w:rFonts w:ascii="Times New Roman" w:hAnsi="Times New Roman" w:cs="Times New Roman"/>
          <w:b/>
          <w:sz w:val="24"/>
          <w:szCs w:val="24"/>
        </w:rPr>
      </w:pPr>
    </w:p>
    <w:p w:rsidR="005E0463" w:rsidRPr="00043E31" w:rsidRDefault="005E0463" w:rsidP="00EE091E">
      <w:pPr>
        <w:spacing w:after="0"/>
        <w:jc w:val="both"/>
        <w:rPr>
          <w:rFonts w:ascii="Times New Roman" w:hAnsi="Times New Roman" w:cs="Times New Roman"/>
          <w:b/>
          <w:sz w:val="24"/>
          <w:szCs w:val="24"/>
        </w:rPr>
      </w:pPr>
    </w:p>
    <w:p w:rsidR="005E0463" w:rsidRPr="00043E31" w:rsidRDefault="005E0463" w:rsidP="00EE091E">
      <w:pPr>
        <w:spacing w:after="0"/>
        <w:jc w:val="both"/>
        <w:rPr>
          <w:rFonts w:ascii="Times New Roman" w:hAnsi="Times New Roman" w:cs="Times New Roman"/>
          <w:b/>
          <w:sz w:val="24"/>
          <w:szCs w:val="24"/>
        </w:rPr>
      </w:pPr>
    </w:p>
    <w:p w:rsidR="00EE091E" w:rsidRPr="00043E31" w:rsidRDefault="00EE091E" w:rsidP="00EE091E">
      <w:pPr>
        <w:spacing w:after="0"/>
        <w:jc w:val="both"/>
        <w:rPr>
          <w:rFonts w:ascii="Times New Roman" w:hAnsi="Times New Roman" w:cs="Times New Roman"/>
          <w:b/>
          <w:sz w:val="24"/>
          <w:szCs w:val="24"/>
        </w:rPr>
      </w:pPr>
      <w:r w:rsidRPr="00043E31">
        <w:rPr>
          <w:rFonts w:ascii="Times New Roman" w:hAnsi="Times New Roman" w:cs="Times New Roman"/>
          <w:b/>
          <w:sz w:val="24"/>
          <w:szCs w:val="24"/>
        </w:rPr>
        <w:lastRenderedPageBreak/>
        <w:t xml:space="preserve">Table 3: Chemical properties of soils of </w:t>
      </w:r>
      <w:proofErr w:type="spellStart"/>
      <w:r w:rsidRPr="00043E31">
        <w:rPr>
          <w:rFonts w:ascii="Times New Roman" w:hAnsi="Times New Roman" w:cs="Times New Roman"/>
          <w:b/>
          <w:sz w:val="24"/>
          <w:szCs w:val="24"/>
        </w:rPr>
        <w:t>Orile</w:t>
      </w:r>
      <w:proofErr w:type="spellEnd"/>
      <w:r w:rsidRPr="00043E31">
        <w:rPr>
          <w:rFonts w:ascii="Times New Roman" w:hAnsi="Times New Roman" w:cs="Times New Roman"/>
          <w:b/>
          <w:sz w:val="24"/>
          <w:szCs w:val="24"/>
        </w:rPr>
        <w:t xml:space="preserve"> </w:t>
      </w:r>
      <w:proofErr w:type="spellStart"/>
      <w:r w:rsidRPr="00043E31">
        <w:rPr>
          <w:rFonts w:ascii="Times New Roman" w:hAnsi="Times New Roman" w:cs="Times New Roman"/>
          <w:b/>
          <w:sz w:val="24"/>
          <w:szCs w:val="24"/>
        </w:rPr>
        <w:t>Igbon</w:t>
      </w:r>
      <w:proofErr w:type="spellEnd"/>
      <w:r w:rsidRPr="00043E31">
        <w:rPr>
          <w:rFonts w:ascii="Times New Roman" w:hAnsi="Times New Roman" w:cs="Times New Roman"/>
          <w:b/>
          <w:sz w:val="24"/>
          <w:szCs w:val="24"/>
        </w:rPr>
        <w:t xml:space="preserve"> </w:t>
      </w:r>
      <w:proofErr w:type="spellStart"/>
      <w:r w:rsidRPr="00043E31">
        <w:rPr>
          <w:rFonts w:ascii="Times New Roman" w:hAnsi="Times New Roman" w:cs="Times New Roman"/>
          <w:b/>
          <w:sz w:val="24"/>
          <w:szCs w:val="24"/>
        </w:rPr>
        <w:t>toposequence</w:t>
      </w:r>
      <w:proofErr w:type="spellEnd"/>
    </w:p>
    <w:p w:rsidR="005E0463" w:rsidRPr="00043E31" w:rsidRDefault="005E0463" w:rsidP="00EE091E">
      <w:pPr>
        <w:spacing w:after="0"/>
        <w:jc w:val="both"/>
        <w:rPr>
          <w:rFonts w:ascii="Times New Roman" w:hAnsi="Times New Roman" w:cs="Times New Roman"/>
          <w:b/>
          <w:sz w:val="24"/>
          <w:szCs w:val="24"/>
        </w:rPr>
      </w:pPr>
    </w:p>
    <w:tbl>
      <w:tblPr>
        <w:tblW w:w="11520" w:type="dxa"/>
        <w:tblInd w:w="93" w:type="dxa"/>
        <w:tblLook w:val="04A0" w:firstRow="1" w:lastRow="0" w:firstColumn="1" w:lastColumn="0" w:noHBand="0" w:noVBand="1"/>
      </w:tblPr>
      <w:tblGrid>
        <w:gridCol w:w="1003"/>
        <w:gridCol w:w="960"/>
        <w:gridCol w:w="960"/>
        <w:gridCol w:w="960"/>
        <w:gridCol w:w="960"/>
        <w:gridCol w:w="960"/>
        <w:gridCol w:w="960"/>
        <w:gridCol w:w="960"/>
        <w:gridCol w:w="960"/>
        <w:gridCol w:w="960"/>
        <w:gridCol w:w="960"/>
        <w:gridCol w:w="960"/>
      </w:tblGrid>
      <w:tr w:rsidR="00FD7092" w:rsidRPr="00043E31" w:rsidTr="00FD7092">
        <w:trPr>
          <w:trHeight w:val="33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Horizon</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Depth (cm)</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pH (H</w:t>
            </w:r>
            <w:r w:rsidRPr="00043E31">
              <w:rPr>
                <w:rFonts w:ascii="Times New Roman" w:eastAsia="Times New Roman" w:hAnsi="Times New Roman" w:cs="Times New Roman"/>
                <w:b/>
                <w:bCs/>
                <w:color w:val="000000"/>
                <w:sz w:val="24"/>
                <w:szCs w:val="24"/>
                <w:vertAlign w:val="subscript"/>
              </w:rPr>
              <w:t>2</w:t>
            </w:r>
            <w:r w:rsidRPr="00043E31">
              <w:rPr>
                <w:rFonts w:ascii="Times New Roman" w:eastAsia="Times New Roman" w:hAnsi="Times New Roman" w:cs="Times New Roman"/>
                <w:b/>
                <w:bCs/>
                <w:color w:val="000000"/>
                <w:sz w:val="24"/>
                <w:szCs w:val="24"/>
              </w:rPr>
              <w:t>O)</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Ca</w:t>
            </w:r>
            <w:r w:rsidRPr="00043E31">
              <w:rPr>
                <w:rFonts w:ascii="Times New Roman" w:eastAsia="Times New Roman" w:hAnsi="Times New Roman" w:cs="Times New Roman"/>
                <w:b/>
                <w:bCs/>
                <w:color w:val="000000"/>
                <w:sz w:val="24"/>
                <w:szCs w:val="24"/>
                <w:vertAlign w:val="superscript"/>
              </w:rPr>
              <w:t>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Na</w:t>
            </w:r>
            <w:r w:rsidRPr="00043E31">
              <w:rPr>
                <w:rFonts w:ascii="Times New Roman" w:eastAsia="Times New Roman" w:hAnsi="Times New Roman" w:cs="Times New Roman"/>
                <w:b/>
                <w:bCs/>
                <w:color w:val="000000"/>
                <w:sz w:val="24"/>
                <w:szCs w:val="24"/>
                <w:vertAlign w:val="superscript"/>
              </w:rPr>
              <w:t>+</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K</w:t>
            </w:r>
            <w:r w:rsidRPr="00043E31">
              <w:rPr>
                <w:rFonts w:ascii="Times New Roman" w:eastAsia="Times New Roman" w:hAnsi="Times New Roman" w:cs="Times New Roman"/>
                <w:b/>
                <w:bCs/>
                <w:color w:val="000000"/>
                <w:sz w:val="24"/>
                <w:szCs w:val="24"/>
                <w:vertAlign w:val="superscript"/>
              </w:rPr>
              <w:t>+</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Al</w:t>
            </w:r>
            <w:r w:rsidRPr="00043E31">
              <w:rPr>
                <w:rFonts w:ascii="Times New Roman" w:eastAsia="Times New Roman" w:hAnsi="Times New Roman" w:cs="Times New Roman"/>
                <w:b/>
                <w:bCs/>
                <w:color w:val="000000"/>
                <w:sz w:val="24"/>
                <w:szCs w:val="24"/>
                <w:vertAlign w:val="superscript"/>
              </w:rPr>
              <w:t>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ECEC</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Org. C</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Total N</w:t>
            </w:r>
          </w:p>
        </w:tc>
        <w:tc>
          <w:tcPr>
            <w:tcW w:w="960" w:type="dxa"/>
            <w:tcBorders>
              <w:top w:val="nil"/>
              <w:left w:val="nil"/>
              <w:bottom w:val="nil"/>
              <w:right w:val="nil"/>
            </w:tcBorders>
            <w:shd w:val="clear" w:color="auto" w:fill="auto"/>
            <w:noWrap/>
            <w:vAlign w:val="bottom"/>
            <w:hideMark/>
          </w:tcPr>
          <w:p w:rsidR="00FD7092" w:rsidRPr="00043E31" w:rsidRDefault="00FC26B9"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17145</wp:posOffset>
                      </wp:positionH>
                      <wp:positionV relativeFrom="paragraph">
                        <wp:posOffset>326390</wp:posOffset>
                      </wp:positionV>
                      <wp:extent cx="87630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876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FE536" id="Straight Connector 1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35pt,25.7pt" to="70.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" strokecolor="#4579b8 [3044]"/>
                  </w:pict>
                </mc:Fallback>
              </mc:AlternateContent>
            </w:r>
            <w:r w:rsidR="00FD7092" w:rsidRPr="00043E31">
              <w:rPr>
                <w:rFonts w:ascii="Times New Roman" w:eastAsia="Times New Roman" w:hAnsi="Times New Roman" w:cs="Times New Roman"/>
                <w:color w:val="000000"/>
                <w:sz w:val="24"/>
                <w:szCs w:val="24"/>
              </w:rPr>
              <w:t>P</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Mn</w:t>
            </w:r>
          </w:p>
        </w:tc>
      </w:tr>
      <w:tr w:rsidR="00FD7092" w:rsidRPr="00043E31" w:rsidTr="00FD7092">
        <w:trPr>
          <w:trHeight w:val="33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1920" w:type="dxa"/>
            <w:gridSpan w:val="2"/>
            <w:tcBorders>
              <w:top w:val="nil"/>
              <w:left w:val="nil"/>
              <w:bottom w:val="nil"/>
              <w:right w:val="nil"/>
            </w:tcBorders>
            <w:shd w:val="clear" w:color="auto" w:fill="auto"/>
            <w:noWrap/>
            <w:vAlign w:val="bottom"/>
            <w:hideMark/>
          </w:tcPr>
          <w:p w:rsidR="00FD7092" w:rsidRPr="00043E31" w:rsidRDefault="00FC26B9"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-40005</wp:posOffset>
                      </wp:positionH>
                      <wp:positionV relativeFrom="paragraph">
                        <wp:posOffset>13970</wp:posOffset>
                      </wp:positionV>
                      <wp:extent cx="19812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1981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C96AB2"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5pt,1.1pt" to="152.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" strokecolor="#4579b8 [3044]"/>
                  </w:pict>
                </mc:Fallback>
              </mc:AlternateContent>
            </w:r>
            <w:r w:rsidR="00FD7092" w:rsidRPr="00043E31">
              <w:rPr>
                <w:rFonts w:ascii="Times New Roman" w:eastAsia="Times New Roman" w:hAnsi="Times New Roman" w:cs="Times New Roman"/>
                <w:color w:val="000000"/>
                <w:sz w:val="24"/>
                <w:szCs w:val="24"/>
              </w:rPr>
              <w:t>C mol kg</w:t>
            </w:r>
            <w:r w:rsidR="00FD7092" w:rsidRPr="00043E31">
              <w:rPr>
                <w:rFonts w:ascii="Times New Roman" w:eastAsia="Times New Roman" w:hAnsi="Times New Roman" w:cs="Times New Roman"/>
                <w:b/>
                <w:bCs/>
                <w:color w:val="000000"/>
                <w:sz w:val="24"/>
                <w:szCs w:val="24"/>
                <w:vertAlign w:val="superscript"/>
              </w:rPr>
              <w:t>-1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C26B9"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-20955</wp:posOffset>
                      </wp:positionH>
                      <wp:positionV relativeFrom="paragraph">
                        <wp:posOffset>52070</wp:posOffset>
                      </wp:positionV>
                      <wp:extent cx="9906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4DED3"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5pt,4.1pt" to="76.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" strokecolor="#4579b8 [3044]"/>
                  </w:pict>
                </mc:Fallback>
              </mc:AlternateContent>
            </w:r>
            <w:r w:rsidR="00FD7092" w:rsidRPr="00043E31">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mgkg-1</w:t>
            </w:r>
          </w:p>
        </w:tc>
      </w:tr>
      <w:tr w:rsidR="00FD7092" w:rsidRPr="00043E31" w:rsidTr="00FD7092">
        <w:trPr>
          <w:gridAfter w:val="3"/>
          <w:wAfter w:w="2880" w:type="dxa"/>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2880" w:type="dxa"/>
            <w:gridSpan w:val="3"/>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b/>
                <w:color w:val="000000"/>
                <w:sz w:val="24"/>
                <w:szCs w:val="24"/>
              </w:rPr>
            </w:pPr>
            <w:proofErr w:type="spellStart"/>
            <w:r w:rsidRPr="00043E31">
              <w:rPr>
                <w:rFonts w:ascii="Times New Roman" w:eastAsia="Times New Roman" w:hAnsi="Times New Roman" w:cs="Times New Roman"/>
                <w:b/>
                <w:color w:val="000000"/>
                <w:sz w:val="24"/>
                <w:szCs w:val="24"/>
              </w:rPr>
              <w:t>pedon</w:t>
            </w:r>
            <w:proofErr w:type="spellEnd"/>
            <w:r w:rsidRPr="00043E31">
              <w:rPr>
                <w:rFonts w:ascii="Times New Roman" w:eastAsia="Times New Roman" w:hAnsi="Times New Roman" w:cs="Times New Roman"/>
                <w:b/>
                <w:color w:val="000000"/>
                <w:sz w:val="24"/>
                <w:szCs w:val="24"/>
              </w:rPr>
              <w:t xml:space="preserve"> 001GB upper slope</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A</w:t>
            </w:r>
            <w:r w:rsidRPr="00043E31">
              <w:rPr>
                <w:rFonts w:ascii="Times New Roman" w:eastAsia="Times New Roman" w:hAnsi="Times New Roman" w:cs="Times New Roman"/>
                <w:b/>
                <w:bCs/>
                <w:color w:val="000000"/>
                <w:sz w:val="24"/>
                <w:szCs w:val="24"/>
                <w:vertAlign w:val="subscript"/>
              </w:rPr>
              <w:t>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0-29</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5.70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0.82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0.04</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0.14</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1.66</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3.50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28.20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15.02</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AB</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29-66</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5.40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0.75</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2.00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21.20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11.00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B</w:t>
            </w:r>
            <w:r w:rsidRPr="00043E31">
              <w:rPr>
                <w:rFonts w:ascii="Times New Roman" w:eastAsia="Times New Roman" w:hAnsi="Times New Roman" w:cs="Times New Roman"/>
                <w:b/>
                <w:bCs/>
                <w:color w:val="000000"/>
                <w:sz w:val="24"/>
                <w:szCs w:val="24"/>
                <w:vertAlign w:val="subscript"/>
              </w:rPr>
              <w:t>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66-115</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5.30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0.26</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0.04</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0.78</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0.90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16.20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8.20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B</w:t>
            </w:r>
            <w:r w:rsidRPr="00043E31">
              <w:rPr>
                <w:rFonts w:ascii="Times New Roman" w:eastAsia="Times New Roman" w:hAnsi="Times New Roman" w:cs="Times New Roman"/>
                <w:b/>
                <w:bCs/>
                <w:color w:val="000000"/>
                <w:sz w:val="24"/>
                <w:szCs w:val="24"/>
                <w:vertAlign w:val="subscript"/>
              </w:rPr>
              <w:t>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115-161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0.24</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0.72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0.70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12.00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7.00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BC</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161-200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0.17</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0.57</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0.50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10.30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5.00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2880" w:type="dxa"/>
            <w:gridSpan w:val="3"/>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b/>
                <w:color w:val="000000"/>
                <w:sz w:val="24"/>
                <w:szCs w:val="24"/>
              </w:rPr>
            </w:pPr>
            <w:proofErr w:type="spellStart"/>
            <w:r w:rsidRPr="00043E31">
              <w:rPr>
                <w:rFonts w:ascii="Times New Roman" w:eastAsia="Times New Roman" w:hAnsi="Times New Roman" w:cs="Times New Roman"/>
                <w:b/>
                <w:color w:val="000000"/>
                <w:sz w:val="24"/>
                <w:szCs w:val="24"/>
              </w:rPr>
              <w:t>pedon</w:t>
            </w:r>
            <w:proofErr w:type="spellEnd"/>
            <w:r w:rsidRPr="00043E31">
              <w:rPr>
                <w:rFonts w:ascii="Times New Roman" w:eastAsia="Times New Roman" w:hAnsi="Times New Roman" w:cs="Times New Roman"/>
                <w:b/>
                <w:color w:val="000000"/>
                <w:sz w:val="24"/>
                <w:szCs w:val="24"/>
              </w:rPr>
              <w:t xml:space="preserve"> 002GB middle slope</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A</w:t>
            </w:r>
            <w:r w:rsidRPr="00043E31">
              <w:rPr>
                <w:rFonts w:ascii="Times New Roman" w:eastAsia="Times New Roman" w:hAnsi="Times New Roman" w:cs="Times New Roman"/>
                <w:b/>
                <w:bCs/>
                <w:color w:val="000000"/>
                <w:sz w:val="24"/>
                <w:szCs w:val="24"/>
                <w:vertAlign w:val="subscript"/>
              </w:rPr>
              <w:t>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5.60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0.79</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1.40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3.70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26.40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16.00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AB</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22-56</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5.50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0.50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0.04</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0.91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1.90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23.40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10.80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B</w:t>
            </w:r>
            <w:r w:rsidRPr="00043E31">
              <w:rPr>
                <w:rFonts w:ascii="Times New Roman" w:eastAsia="Times New Roman" w:hAnsi="Times New Roman" w:cs="Times New Roman"/>
                <w:b/>
                <w:bCs/>
                <w:color w:val="000000"/>
                <w:sz w:val="24"/>
                <w:szCs w:val="24"/>
                <w:vertAlign w:val="subscript"/>
              </w:rPr>
              <w:t>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56-88</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5.40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0.36</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0.97</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1.90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19.20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9.40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B</w:t>
            </w:r>
            <w:r w:rsidRPr="00043E31">
              <w:rPr>
                <w:rFonts w:ascii="Times New Roman" w:eastAsia="Times New Roman" w:hAnsi="Times New Roman" w:cs="Times New Roman"/>
                <w:b/>
                <w:bCs/>
                <w:color w:val="000000"/>
                <w:sz w:val="24"/>
                <w:szCs w:val="24"/>
                <w:vertAlign w:val="subscript"/>
              </w:rPr>
              <w:t>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88-133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5.40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0.28</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0.18</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0.83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0.80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10.30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8.00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BC</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133-170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0.68</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0.80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8.00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8.20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C</w:t>
            </w:r>
            <w:r w:rsidRPr="00043E31">
              <w:rPr>
                <w:rFonts w:ascii="Times New Roman" w:eastAsia="Times New Roman" w:hAnsi="Times New Roman" w:cs="Times New Roman"/>
                <w:b/>
                <w:bCs/>
                <w:color w:val="000000"/>
                <w:sz w:val="24"/>
                <w:szCs w:val="24"/>
                <w:vertAlign w:val="subscript"/>
              </w:rPr>
              <w:t>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170-200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0.69</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0.06</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6.50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7.00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2880" w:type="dxa"/>
            <w:gridSpan w:val="3"/>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b/>
                <w:color w:val="000000"/>
                <w:sz w:val="24"/>
                <w:szCs w:val="24"/>
              </w:rPr>
            </w:pPr>
            <w:proofErr w:type="spellStart"/>
            <w:r w:rsidRPr="00043E31">
              <w:rPr>
                <w:rFonts w:ascii="Times New Roman" w:eastAsia="Times New Roman" w:hAnsi="Times New Roman" w:cs="Times New Roman"/>
                <w:b/>
                <w:color w:val="000000"/>
                <w:sz w:val="24"/>
                <w:szCs w:val="24"/>
              </w:rPr>
              <w:t>pedon</w:t>
            </w:r>
            <w:proofErr w:type="spellEnd"/>
            <w:r w:rsidRPr="00043E31">
              <w:rPr>
                <w:rFonts w:ascii="Times New Roman" w:eastAsia="Times New Roman" w:hAnsi="Times New Roman" w:cs="Times New Roman"/>
                <w:b/>
                <w:color w:val="000000"/>
                <w:sz w:val="24"/>
                <w:szCs w:val="24"/>
              </w:rPr>
              <w:t xml:space="preserve"> 003GB lower slope</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A</w:t>
            </w:r>
            <w:r w:rsidRPr="00043E31">
              <w:rPr>
                <w:rFonts w:ascii="Times New Roman" w:eastAsia="Times New Roman" w:hAnsi="Times New Roman" w:cs="Times New Roman"/>
                <w:b/>
                <w:bCs/>
                <w:color w:val="000000"/>
                <w:sz w:val="24"/>
                <w:szCs w:val="24"/>
                <w:vertAlign w:val="subscript"/>
              </w:rPr>
              <w:t>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0-35</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5.60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0.76</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1.46</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3.60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21.40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17.00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AB</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35-51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5.50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0.40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0.86</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1.40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13.20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11.00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B</w:t>
            </w:r>
            <w:r w:rsidRPr="00043E31">
              <w:rPr>
                <w:rFonts w:ascii="Times New Roman" w:eastAsia="Times New Roman" w:hAnsi="Times New Roman" w:cs="Times New Roman"/>
                <w:b/>
                <w:bCs/>
                <w:color w:val="000000"/>
                <w:sz w:val="24"/>
                <w:szCs w:val="24"/>
                <w:vertAlign w:val="subscript"/>
              </w:rPr>
              <w:t>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51-100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5.30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0.48</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0.18</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1.04</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8.00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9.00</w:t>
            </w:r>
          </w:p>
        </w:tc>
      </w:tr>
      <w:tr w:rsidR="00FD7092" w:rsidRPr="00043E31" w:rsidTr="00FD7092">
        <w:trPr>
          <w:trHeight w:val="300"/>
        </w:trPr>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BC</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100-170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5.30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0.24</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0.12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0.02</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0.73</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0.80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0.01</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5.10</w:t>
            </w:r>
          </w:p>
        </w:tc>
        <w:tc>
          <w:tcPr>
            <w:tcW w:w="960" w:type="dxa"/>
            <w:tcBorders>
              <w:top w:val="nil"/>
              <w:left w:val="nil"/>
              <w:bottom w:val="nil"/>
              <w:right w:val="nil"/>
            </w:tcBorders>
            <w:shd w:val="clear" w:color="auto" w:fill="auto"/>
            <w:noWrap/>
            <w:vAlign w:val="bottom"/>
            <w:hideMark/>
          </w:tcPr>
          <w:p w:rsidR="00FD7092" w:rsidRPr="00043E31" w:rsidRDefault="00FD7092" w:rsidP="00FD7092">
            <w:pPr>
              <w:spacing w:after="0" w:line="240" w:lineRule="auto"/>
              <w:jc w:val="right"/>
              <w:rPr>
                <w:rFonts w:ascii="Times New Roman" w:eastAsia="Times New Roman" w:hAnsi="Times New Roman" w:cs="Times New Roman"/>
                <w:color w:val="000000"/>
                <w:sz w:val="24"/>
                <w:szCs w:val="24"/>
              </w:rPr>
            </w:pPr>
            <w:r w:rsidRPr="00043E31">
              <w:rPr>
                <w:rFonts w:ascii="Times New Roman" w:eastAsia="Times New Roman" w:hAnsi="Times New Roman" w:cs="Times New Roman"/>
                <w:color w:val="000000"/>
                <w:sz w:val="24"/>
                <w:szCs w:val="24"/>
              </w:rPr>
              <w:t>7.00</w:t>
            </w:r>
          </w:p>
        </w:tc>
      </w:tr>
    </w:tbl>
    <w:p w:rsidR="005E0463" w:rsidRPr="00043E31" w:rsidRDefault="005E0463" w:rsidP="00EE091E">
      <w:pPr>
        <w:spacing w:after="0"/>
        <w:jc w:val="both"/>
        <w:rPr>
          <w:rFonts w:ascii="Times New Roman" w:hAnsi="Times New Roman" w:cs="Times New Roman"/>
          <w:sz w:val="24"/>
          <w:szCs w:val="24"/>
        </w:rPr>
      </w:pPr>
    </w:p>
    <w:p w:rsidR="00EE091E" w:rsidRPr="00043E31" w:rsidRDefault="00EE091E" w:rsidP="00EE091E">
      <w:pPr>
        <w:jc w:val="both"/>
        <w:rPr>
          <w:rFonts w:ascii="Times New Roman" w:hAnsi="Times New Roman" w:cs="Times New Roman"/>
          <w:b/>
          <w:sz w:val="24"/>
          <w:szCs w:val="24"/>
        </w:rPr>
        <w:sectPr w:rsidR="00EE091E" w:rsidRPr="00043E31" w:rsidSect="001B4914">
          <w:pgSz w:w="15840" w:h="12240" w:orient="landscape"/>
          <w:pgMar w:top="990" w:right="1440" w:bottom="1440" w:left="1440" w:header="720" w:footer="720" w:gutter="0"/>
          <w:cols w:space="720"/>
          <w:docGrid w:linePitch="360"/>
        </w:sectPr>
      </w:pPr>
    </w:p>
    <w:p w:rsidR="00EE091E" w:rsidRPr="00043E31" w:rsidRDefault="00EE091E" w:rsidP="00EE091E">
      <w:pPr>
        <w:jc w:val="both"/>
        <w:rPr>
          <w:rFonts w:ascii="Times New Roman" w:hAnsi="Times New Roman" w:cs="Times New Roman"/>
          <w:b/>
          <w:sz w:val="24"/>
          <w:szCs w:val="24"/>
        </w:rPr>
      </w:pPr>
    </w:p>
    <w:p w:rsidR="00EE091E" w:rsidRPr="00043E31" w:rsidRDefault="00EE091E" w:rsidP="006F0C31">
      <w:pPr>
        <w:spacing w:after="0" w:line="480" w:lineRule="auto"/>
        <w:jc w:val="both"/>
        <w:rPr>
          <w:rFonts w:ascii="Times New Roman" w:hAnsi="Times New Roman" w:cs="Times New Roman"/>
          <w:b/>
          <w:sz w:val="24"/>
          <w:szCs w:val="24"/>
        </w:rPr>
      </w:pPr>
      <w:r w:rsidRPr="00043E31">
        <w:rPr>
          <w:rFonts w:ascii="Times New Roman" w:hAnsi="Times New Roman" w:cs="Times New Roman"/>
          <w:b/>
          <w:sz w:val="24"/>
          <w:szCs w:val="24"/>
        </w:rPr>
        <w:t>CONCLUSION</w:t>
      </w:r>
    </w:p>
    <w:p w:rsidR="00DE13E2" w:rsidRPr="00DE13E2" w:rsidRDefault="00DE13E2" w:rsidP="00DE13E2">
      <w:pPr>
        <w:spacing w:before="100" w:beforeAutospacing="1" w:after="100" w:afterAutospacing="1" w:line="240" w:lineRule="auto"/>
        <w:rPr>
          <w:rFonts w:ascii="Times New Roman" w:eastAsia="Times New Roman" w:hAnsi="Times New Roman" w:cs="Times New Roman"/>
          <w:sz w:val="24"/>
          <w:szCs w:val="24"/>
        </w:rPr>
      </w:pPr>
      <w:r w:rsidRPr="00DE13E2">
        <w:rPr>
          <w:rFonts w:ascii="Times New Roman" w:eastAsia="Times New Roman" w:hAnsi="Times New Roman" w:cs="Times New Roman"/>
          <w:sz w:val="24"/>
          <w:szCs w:val="24"/>
        </w:rPr>
        <w:t xml:space="preserve">The soils of the </w:t>
      </w:r>
      <w:proofErr w:type="spellStart"/>
      <w:r w:rsidRPr="00DE13E2">
        <w:rPr>
          <w:rFonts w:ascii="Times New Roman" w:eastAsia="Times New Roman" w:hAnsi="Times New Roman" w:cs="Times New Roman"/>
          <w:sz w:val="24"/>
          <w:szCs w:val="24"/>
        </w:rPr>
        <w:t>Orile-Igbon</w:t>
      </w:r>
      <w:proofErr w:type="spellEnd"/>
      <w:r w:rsidRPr="00DE13E2">
        <w:rPr>
          <w:rFonts w:ascii="Times New Roman" w:eastAsia="Times New Roman" w:hAnsi="Times New Roman" w:cs="Times New Roman"/>
          <w:sz w:val="24"/>
          <w:szCs w:val="24"/>
        </w:rPr>
        <w:t>/</w:t>
      </w:r>
      <w:proofErr w:type="spellStart"/>
      <w:r w:rsidRPr="00DE13E2">
        <w:rPr>
          <w:rFonts w:ascii="Times New Roman" w:eastAsia="Times New Roman" w:hAnsi="Times New Roman" w:cs="Times New Roman"/>
          <w:sz w:val="24"/>
          <w:szCs w:val="24"/>
        </w:rPr>
        <w:t>Gambari</w:t>
      </w:r>
      <w:proofErr w:type="spellEnd"/>
      <w:r w:rsidRPr="00DE13E2">
        <w:rPr>
          <w:rFonts w:ascii="Times New Roman" w:eastAsia="Times New Roman" w:hAnsi="Times New Roman" w:cs="Times New Roman"/>
          <w:sz w:val="24"/>
          <w:szCs w:val="24"/>
        </w:rPr>
        <w:t xml:space="preserve"> </w:t>
      </w:r>
      <w:proofErr w:type="spellStart"/>
      <w:r w:rsidRPr="00DE13E2">
        <w:rPr>
          <w:rFonts w:ascii="Times New Roman" w:eastAsia="Times New Roman" w:hAnsi="Times New Roman" w:cs="Times New Roman"/>
          <w:sz w:val="24"/>
          <w:szCs w:val="24"/>
        </w:rPr>
        <w:t>toposequence</w:t>
      </w:r>
      <w:proofErr w:type="spellEnd"/>
      <w:r w:rsidRPr="00DE13E2">
        <w:rPr>
          <w:rFonts w:ascii="Times New Roman" w:eastAsia="Times New Roman" w:hAnsi="Times New Roman" w:cs="Times New Roman"/>
          <w:sz w:val="24"/>
          <w:szCs w:val="24"/>
        </w:rPr>
        <w:t xml:space="preserve"> exhibit pronounced spatial variability strongly influenced by topography. Upper slope soils are characterized by friable, single-grain to fine granular structures, clear and smooth horizon boundaries, and well-drained, aerated profiles, making them highly suitable for intensive arable cropping. Middle slope soils show moderately developed granular structures, diffuse boundaries, and intermediate drainage, reflecting moderate clay accumulation and nutrient retention, and are therefore moderately suitable for crop cultivation. Lower slope soils display darker surface horizons, higher silt and clay content, firm to sticky subsoils, and occasional waterlogging, which limit their suitability to water-tolerant crops such as cassava and legumes.</w:t>
      </w:r>
    </w:p>
    <w:p w:rsidR="00DE13E2" w:rsidRPr="00DE13E2" w:rsidRDefault="00DE13E2" w:rsidP="00DE13E2">
      <w:pPr>
        <w:spacing w:before="100" w:beforeAutospacing="1" w:after="100" w:afterAutospacing="1" w:line="240" w:lineRule="auto"/>
        <w:rPr>
          <w:rFonts w:ascii="Times New Roman" w:eastAsia="Times New Roman" w:hAnsi="Times New Roman" w:cs="Times New Roman"/>
          <w:sz w:val="24"/>
          <w:szCs w:val="24"/>
        </w:rPr>
      </w:pPr>
      <w:r w:rsidRPr="00DE13E2">
        <w:rPr>
          <w:rFonts w:ascii="Times New Roman" w:eastAsia="Times New Roman" w:hAnsi="Times New Roman" w:cs="Times New Roman"/>
          <w:sz w:val="24"/>
          <w:szCs w:val="24"/>
        </w:rPr>
        <w:t xml:space="preserve">Chemical analyses indicate slightly acidic to near-neutral soils (pH 5.0–5.7) with moderate to high cation exchange capacity (0.57–1.66 </w:t>
      </w:r>
      <w:proofErr w:type="spellStart"/>
      <w:r w:rsidRPr="00DE13E2">
        <w:rPr>
          <w:rFonts w:ascii="Times New Roman" w:eastAsia="Times New Roman" w:hAnsi="Times New Roman" w:cs="Times New Roman"/>
          <w:sz w:val="24"/>
          <w:szCs w:val="24"/>
        </w:rPr>
        <w:t>cmol</w:t>
      </w:r>
      <w:proofErr w:type="spellEnd"/>
      <w:r w:rsidRPr="00DE13E2">
        <w:rPr>
          <w:rFonts w:ascii="Times New Roman" w:eastAsia="Times New Roman" w:hAnsi="Times New Roman" w:cs="Times New Roman"/>
          <w:sz w:val="24"/>
          <w:szCs w:val="24"/>
        </w:rPr>
        <w:t>/kg), adequate exchangeable calcium, and sufficient micronutrient content, while sodium and potassium levels remain low, minimizing salinity risk. Organic carbon and total nitrogen are higher in middle and lower slopes due to deposition from upslope soils, highlighting the role of topography in organic matter accumulation and nutrient dynamics.</w:t>
      </w:r>
    </w:p>
    <w:p w:rsidR="00DE13E2" w:rsidRPr="00DE13E2" w:rsidRDefault="00DE13E2" w:rsidP="00DE13E2">
      <w:pPr>
        <w:spacing w:before="100" w:beforeAutospacing="1" w:after="100" w:afterAutospacing="1" w:line="240" w:lineRule="auto"/>
        <w:rPr>
          <w:rFonts w:ascii="Times New Roman" w:eastAsia="Times New Roman" w:hAnsi="Times New Roman" w:cs="Times New Roman"/>
          <w:sz w:val="24"/>
          <w:szCs w:val="24"/>
        </w:rPr>
      </w:pPr>
      <w:r w:rsidRPr="00DE13E2">
        <w:rPr>
          <w:rFonts w:ascii="Times New Roman" w:eastAsia="Times New Roman" w:hAnsi="Times New Roman" w:cs="Times New Roman"/>
          <w:sz w:val="24"/>
          <w:szCs w:val="24"/>
        </w:rPr>
        <w:t xml:space="preserve">Overall, the systematic variations in soil morphology, texture, structure, and fertility along the </w:t>
      </w:r>
      <w:proofErr w:type="spellStart"/>
      <w:r w:rsidRPr="00DE13E2">
        <w:rPr>
          <w:rFonts w:ascii="Times New Roman" w:eastAsia="Times New Roman" w:hAnsi="Times New Roman" w:cs="Times New Roman"/>
          <w:sz w:val="24"/>
          <w:szCs w:val="24"/>
        </w:rPr>
        <w:t>toposequence</w:t>
      </w:r>
      <w:proofErr w:type="spellEnd"/>
      <w:r w:rsidRPr="00DE13E2">
        <w:rPr>
          <w:rFonts w:ascii="Times New Roman" w:eastAsia="Times New Roman" w:hAnsi="Times New Roman" w:cs="Times New Roman"/>
          <w:sz w:val="24"/>
          <w:szCs w:val="24"/>
        </w:rPr>
        <w:t xml:space="preserve"> underscore the critical influence of slope position on soil development, nutrient distribution, and land-use potential. These findings emphasize the need for site-specific soil management strategies, including drainage improvement on lower slopes and organic matter enhancement, to optimize agricultural productivity and sustain soil quality. The study provides a foundation for targeted land-use planning and the sustainable utilization of soils in derived savannah landscapes of southwestern Nigeria.</w:t>
      </w:r>
    </w:p>
    <w:p w:rsidR="00EF3F6E" w:rsidRDefault="00EF3F6E" w:rsidP="00EE091E">
      <w:pPr>
        <w:spacing w:after="0" w:line="240" w:lineRule="auto"/>
        <w:jc w:val="both"/>
        <w:rPr>
          <w:rFonts w:ascii="Times New Roman" w:hAnsi="Times New Roman" w:cs="Times New Roman"/>
          <w:b/>
          <w:sz w:val="24"/>
          <w:szCs w:val="24"/>
        </w:rPr>
      </w:pPr>
    </w:p>
    <w:p w:rsidR="00E120AA" w:rsidRDefault="00E120AA" w:rsidP="00EE09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Recommendation</w:t>
      </w:r>
    </w:p>
    <w:p w:rsidR="00E120AA" w:rsidRPr="00E120AA" w:rsidRDefault="00E120AA" w:rsidP="00E120AA">
      <w:pPr>
        <w:spacing w:before="100" w:beforeAutospacing="1" w:after="100" w:afterAutospacing="1" w:line="240" w:lineRule="auto"/>
        <w:rPr>
          <w:rFonts w:ascii="Times New Roman" w:eastAsia="Times New Roman" w:hAnsi="Times New Roman" w:cs="Times New Roman"/>
          <w:sz w:val="24"/>
          <w:szCs w:val="24"/>
        </w:rPr>
      </w:pPr>
      <w:r w:rsidRPr="00E120AA">
        <w:rPr>
          <w:rFonts w:ascii="Times New Roman" w:eastAsia="Times New Roman" w:hAnsi="Times New Roman" w:cs="Times New Roman"/>
          <w:sz w:val="24"/>
          <w:szCs w:val="24"/>
        </w:rPr>
        <w:t xml:space="preserve">Based on the morphological, physical, and chemical characteristics of the soils along the </w:t>
      </w:r>
      <w:proofErr w:type="spellStart"/>
      <w:r w:rsidRPr="00E120AA">
        <w:rPr>
          <w:rFonts w:ascii="Times New Roman" w:eastAsia="Times New Roman" w:hAnsi="Times New Roman" w:cs="Times New Roman"/>
          <w:sz w:val="24"/>
          <w:szCs w:val="24"/>
        </w:rPr>
        <w:t>Orile-Igbon</w:t>
      </w:r>
      <w:proofErr w:type="spellEnd"/>
      <w:r w:rsidRPr="00E120AA">
        <w:rPr>
          <w:rFonts w:ascii="Times New Roman" w:eastAsia="Times New Roman" w:hAnsi="Times New Roman" w:cs="Times New Roman"/>
          <w:sz w:val="24"/>
          <w:szCs w:val="24"/>
        </w:rPr>
        <w:t>/</w:t>
      </w:r>
      <w:proofErr w:type="spellStart"/>
      <w:r w:rsidRPr="00E120AA">
        <w:rPr>
          <w:rFonts w:ascii="Times New Roman" w:eastAsia="Times New Roman" w:hAnsi="Times New Roman" w:cs="Times New Roman"/>
          <w:sz w:val="24"/>
          <w:szCs w:val="24"/>
        </w:rPr>
        <w:t>Gambari</w:t>
      </w:r>
      <w:proofErr w:type="spellEnd"/>
      <w:r w:rsidRPr="00E120AA">
        <w:rPr>
          <w:rFonts w:ascii="Times New Roman" w:eastAsia="Times New Roman" w:hAnsi="Times New Roman" w:cs="Times New Roman"/>
          <w:sz w:val="24"/>
          <w:szCs w:val="24"/>
        </w:rPr>
        <w:t xml:space="preserve"> </w:t>
      </w:r>
      <w:proofErr w:type="spellStart"/>
      <w:r w:rsidRPr="00E120AA">
        <w:rPr>
          <w:rFonts w:ascii="Times New Roman" w:eastAsia="Times New Roman" w:hAnsi="Times New Roman" w:cs="Times New Roman"/>
          <w:sz w:val="24"/>
          <w:szCs w:val="24"/>
        </w:rPr>
        <w:t>toposequence</w:t>
      </w:r>
      <w:proofErr w:type="spellEnd"/>
      <w:r w:rsidRPr="00E120AA">
        <w:rPr>
          <w:rFonts w:ascii="Times New Roman" w:eastAsia="Times New Roman" w:hAnsi="Times New Roman" w:cs="Times New Roman"/>
          <w:sz w:val="24"/>
          <w:szCs w:val="24"/>
        </w:rPr>
        <w:t>, several targeted recommendations are proposed to optimize soil use, enhance crop productivity, and maintain long-term soil quality.</w:t>
      </w:r>
    </w:p>
    <w:p w:rsidR="00E120AA" w:rsidRPr="00E120AA" w:rsidRDefault="00E120AA" w:rsidP="00E120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20AA">
        <w:rPr>
          <w:rFonts w:ascii="Times New Roman" w:eastAsia="Times New Roman" w:hAnsi="Times New Roman" w:cs="Times New Roman"/>
          <w:b/>
          <w:bCs/>
          <w:sz w:val="24"/>
          <w:szCs w:val="24"/>
        </w:rPr>
        <w:t>Slope-Specific Land Management:</w:t>
      </w:r>
      <w:r w:rsidRPr="00E120AA">
        <w:rPr>
          <w:rFonts w:ascii="Times New Roman" w:eastAsia="Times New Roman" w:hAnsi="Times New Roman" w:cs="Times New Roman"/>
          <w:sz w:val="24"/>
          <w:szCs w:val="24"/>
        </w:rPr>
        <w:br/>
        <w:t xml:space="preserve">Upper slope soils, characterized by friable structure, good drainage, and low clay accumulation, are highly suitable for intensive arable crops such as maize, yam, and vegetables. Conservation tillage and minimal soil disturbance are recommended to preserve the structural integrity and prevent erosion (Lal, 2015). Middle slope soils, with moderate clay accumulation and intermediate drainage, require careful management of tillage and nutrient inputs to balance root penetration with nutrient retention. Lower slope soils, prone to waterlogging and compaction, should be reserved for water-tolerant crops such as cassava, legumes, and rice, where feasible. Raised beds, drainage channels, or controlled furrow systems can be employed to alleviate seasonal saturation and enhance aeration (Hillel, 2008; Brady </w:t>
      </w:r>
      <w:r w:rsidR="006E4DE0" w:rsidRPr="006E4DE0">
        <w:rPr>
          <w:rFonts w:ascii="Times New Roman" w:eastAsia="Times New Roman" w:hAnsi="Times New Roman" w:cs="Times New Roman"/>
          <w:i/>
          <w:sz w:val="24"/>
          <w:szCs w:val="24"/>
        </w:rPr>
        <w:t>and</w:t>
      </w:r>
      <w:r w:rsidRPr="00E120AA">
        <w:rPr>
          <w:rFonts w:ascii="Times New Roman" w:eastAsia="Times New Roman" w:hAnsi="Times New Roman" w:cs="Times New Roman"/>
          <w:sz w:val="24"/>
          <w:szCs w:val="24"/>
        </w:rPr>
        <w:t xml:space="preserve"> Weil, 2017). </w:t>
      </w:r>
    </w:p>
    <w:p w:rsidR="00E120AA" w:rsidRPr="00E120AA" w:rsidRDefault="00E120AA" w:rsidP="00E120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20AA">
        <w:rPr>
          <w:rFonts w:ascii="Times New Roman" w:eastAsia="Times New Roman" w:hAnsi="Times New Roman" w:cs="Times New Roman"/>
          <w:b/>
          <w:bCs/>
          <w:sz w:val="24"/>
          <w:szCs w:val="24"/>
        </w:rPr>
        <w:lastRenderedPageBreak/>
        <w:t>Soil Fertility Enhancement:</w:t>
      </w:r>
      <w:r w:rsidRPr="00E120AA">
        <w:rPr>
          <w:rFonts w:ascii="Times New Roman" w:eastAsia="Times New Roman" w:hAnsi="Times New Roman" w:cs="Times New Roman"/>
          <w:sz w:val="24"/>
          <w:szCs w:val="24"/>
        </w:rPr>
        <w:br/>
        <w:t xml:space="preserve">Organic matter content is higher in middle and lower slopes due to deposition and accumulation of eroded material. However, organic carbon and nitrogen levels remain moderate, and supplemental organic amendments (e.g., compost, green manure, and crop residues) are recommended across all slope positions to improve nutrient availability, enhance cation exchange capacity, and support microbial activity (Nelson </w:t>
      </w:r>
      <w:r w:rsidR="006E4DE0" w:rsidRPr="006E4DE0">
        <w:rPr>
          <w:rFonts w:ascii="Times New Roman" w:eastAsia="Times New Roman" w:hAnsi="Times New Roman" w:cs="Times New Roman"/>
          <w:i/>
          <w:sz w:val="24"/>
          <w:szCs w:val="24"/>
        </w:rPr>
        <w:t>and</w:t>
      </w:r>
      <w:r w:rsidRPr="00E120AA">
        <w:rPr>
          <w:rFonts w:ascii="Times New Roman" w:eastAsia="Times New Roman" w:hAnsi="Times New Roman" w:cs="Times New Roman"/>
          <w:sz w:val="24"/>
          <w:szCs w:val="24"/>
        </w:rPr>
        <w:t xml:space="preserve"> Sommers, 1982; </w:t>
      </w:r>
      <w:r w:rsidR="00EB2777" w:rsidRPr="008321D7">
        <w:rPr>
          <w:rFonts w:ascii="Times New Roman" w:eastAsia="Times New Roman" w:hAnsi="Times New Roman" w:cs="Times New Roman"/>
          <w:sz w:val="24"/>
          <w:szCs w:val="24"/>
        </w:rPr>
        <w:t xml:space="preserve">Olatunji and </w:t>
      </w:r>
      <w:proofErr w:type="spellStart"/>
      <w:r w:rsidR="00EB2777" w:rsidRPr="008321D7">
        <w:rPr>
          <w:rFonts w:ascii="Times New Roman" w:eastAsia="Times New Roman" w:hAnsi="Times New Roman" w:cs="Times New Roman"/>
          <w:sz w:val="24"/>
          <w:szCs w:val="24"/>
        </w:rPr>
        <w:t>Ewetola</w:t>
      </w:r>
      <w:proofErr w:type="spellEnd"/>
      <w:r w:rsidR="00EB2777" w:rsidRPr="008321D7">
        <w:rPr>
          <w:rFonts w:ascii="Times New Roman" w:eastAsia="Times New Roman" w:hAnsi="Times New Roman" w:cs="Times New Roman"/>
          <w:sz w:val="24"/>
          <w:szCs w:val="24"/>
        </w:rPr>
        <w:t>, 2015</w:t>
      </w:r>
      <w:r w:rsidRPr="00E120AA">
        <w:rPr>
          <w:rFonts w:ascii="Times New Roman" w:eastAsia="Times New Roman" w:hAnsi="Times New Roman" w:cs="Times New Roman"/>
          <w:sz w:val="24"/>
          <w:szCs w:val="24"/>
        </w:rPr>
        <w:t xml:space="preserve">). </w:t>
      </w:r>
    </w:p>
    <w:p w:rsidR="00E120AA" w:rsidRPr="00E120AA" w:rsidRDefault="00E120AA" w:rsidP="00E120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20AA">
        <w:rPr>
          <w:rFonts w:ascii="Times New Roman" w:eastAsia="Times New Roman" w:hAnsi="Times New Roman" w:cs="Times New Roman"/>
          <w:b/>
          <w:bCs/>
          <w:sz w:val="24"/>
          <w:szCs w:val="24"/>
        </w:rPr>
        <w:t>Nutrient Management:</w:t>
      </w:r>
      <w:r w:rsidRPr="00E120AA">
        <w:rPr>
          <w:rFonts w:ascii="Times New Roman" w:eastAsia="Times New Roman" w:hAnsi="Times New Roman" w:cs="Times New Roman"/>
          <w:sz w:val="24"/>
          <w:szCs w:val="24"/>
        </w:rPr>
        <w:br/>
        <w:t xml:space="preserve">The soils exhibit slightly acidic to near-neutral pH (5.0–5.7) and low exchangeable potassium, suggesting the need for site-specific liming on more acidic horizons and targeted K fertilization where necessary. Routine soil testing should guide nutrient applications to optimize fertilizer use efficiency and prevent environmental degradation (Thomas, 1982). </w:t>
      </w:r>
    </w:p>
    <w:p w:rsidR="00E120AA" w:rsidRPr="00E120AA" w:rsidRDefault="00E120AA" w:rsidP="00E120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120AA">
        <w:rPr>
          <w:rFonts w:ascii="Times New Roman" w:eastAsia="Times New Roman" w:hAnsi="Times New Roman" w:cs="Times New Roman"/>
          <w:b/>
          <w:bCs/>
          <w:sz w:val="24"/>
          <w:szCs w:val="24"/>
        </w:rPr>
        <w:t>Erosion Control and Land Use Planning:</w:t>
      </w:r>
      <w:r w:rsidRPr="00E120AA">
        <w:rPr>
          <w:rFonts w:ascii="Times New Roman" w:eastAsia="Times New Roman" w:hAnsi="Times New Roman" w:cs="Times New Roman"/>
          <w:sz w:val="24"/>
          <w:szCs w:val="24"/>
        </w:rPr>
        <w:br/>
        <w:t xml:space="preserve">Slope gradients significantly influence soil texture, structure, and fertility. Terracing, contour farming, and cover cropping are recommended on upper and middle slopes to reduce soil erosion, enhance water infiltration, and maintain soil productivity (Lal, 2015). Lower slopes should be monitored for waterlogging, and integrated drainage systems implemented to reduce compaction and maintain productive potential. </w:t>
      </w:r>
    </w:p>
    <w:p w:rsidR="00E120AA" w:rsidRPr="00E120AA" w:rsidRDefault="00E120AA" w:rsidP="00E120AA">
      <w:pPr>
        <w:spacing w:before="100" w:beforeAutospacing="1" w:after="100" w:afterAutospacing="1" w:line="240" w:lineRule="auto"/>
        <w:rPr>
          <w:rFonts w:ascii="Times New Roman" w:eastAsia="Times New Roman" w:hAnsi="Times New Roman" w:cs="Times New Roman"/>
          <w:sz w:val="24"/>
          <w:szCs w:val="24"/>
        </w:rPr>
      </w:pPr>
      <w:r w:rsidRPr="00E120AA">
        <w:rPr>
          <w:rFonts w:ascii="Times New Roman" w:eastAsia="Times New Roman" w:hAnsi="Times New Roman" w:cs="Times New Roman"/>
          <w:sz w:val="24"/>
          <w:szCs w:val="24"/>
        </w:rPr>
        <w:t>By adopting these site-specific management strategies, farmers can maximize crop yield, sustain soil quality, and ensure the long-term viability of agricultural activities in derived savannah landscapes of southwestern Nigeria. These recommendations emphasize the importance of integrating topography, soil morphology, and fertility status into sustainable land-use planning.</w:t>
      </w:r>
    </w:p>
    <w:p w:rsidR="00E120AA" w:rsidRPr="00043E31" w:rsidRDefault="00E120AA" w:rsidP="00EE091E">
      <w:pPr>
        <w:spacing w:after="0" w:line="240" w:lineRule="auto"/>
        <w:jc w:val="both"/>
        <w:rPr>
          <w:rFonts w:ascii="Times New Roman" w:hAnsi="Times New Roman" w:cs="Times New Roman"/>
          <w:b/>
          <w:sz w:val="24"/>
          <w:szCs w:val="24"/>
        </w:rPr>
      </w:pPr>
    </w:p>
    <w:p w:rsidR="00EF3F6E" w:rsidRPr="00043E31" w:rsidRDefault="00EF3F6E" w:rsidP="00EE091E">
      <w:pPr>
        <w:spacing w:after="0" w:line="240" w:lineRule="auto"/>
        <w:jc w:val="both"/>
        <w:rPr>
          <w:rFonts w:ascii="Times New Roman" w:hAnsi="Times New Roman" w:cs="Times New Roman"/>
          <w:b/>
          <w:sz w:val="24"/>
          <w:szCs w:val="24"/>
        </w:rPr>
      </w:pPr>
    </w:p>
    <w:p w:rsidR="00EF3F6E" w:rsidRPr="00043E31" w:rsidRDefault="00EF3F6E" w:rsidP="00EE091E">
      <w:pPr>
        <w:spacing w:after="0" w:line="240" w:lineRule="auto"/>
        <w:jc w:val="both"/>
        <w:rPr>
          <w:rFonts w:ascii="Times New Roman" w:hAnsi="Times New Roman" w:cs="Times New Roman"/>
          <w:b/>
          <w:sz w:val="24"/>
          <w:szCs w:val="24"/>
        </w:rPr>
      </w:pPr>
    </w:p>
    <w:p w:rsidR="00EF3F6E" w:rsidRPr="00043E31" w:rsidRDefault="00EF3F6E" w:rsidP="00EE091E">
      <w:pPr>
        <w:spacing w:after="0" w:line="240" w:lineRule="auto"/>
        <w:jc w:val="both"/>
        <w:rPr>
          <w:rFonts w:ascii="Times New Roman" w:hAnsi="Times New Roman" w:cs="Times New Roman"/>
          <w:b/>
          <w:sz w:val="24"/>
          <w:szCs w:val="24"/>
        </w:rPr>
      </w:pPr>
    </w:p>
    <w:p w:rsidR="00EF3F6E" w:rsidRDefault="00EF3F6E" w:rsidP="00EE091E">
      <w:pPr>
        <w:spacing w:after="0" w:line="240" w:lineRule="auto"/>
        <w:jc w:val="both"/>
        <w:rPr>
          <w:rFonts w:ascii="Times New Roman" w:hAnsi="Times New Roman" w:cs="Times New Roman"/>
          <w:b/>
          <w:sz w:val="24"/>
          <w:szCs w:val="24"/>
        </w:rPr>
      </w:pPr>
    </w:p>
    <w:p w:rsidR="00DE13E2" w:rsidRDefault="00DE13E2" w:rsidP="00EE091E">
      <w:pPr>
        <w:spacing w:after="0" w:line="240" w:lineRule="auto"/>
        <w:jc w:val="both"/>
        <w:rPr>
          <w:rFonts w:ascii="Times New Roman" w:hAnsi="Times New Roman" w:cs="Times New Roman"/>
          <w:b/>
          <w:sz w:val="24"/>
          <w:szCs w:val="24"/>
        </w:rPr>
      </w:pPr>
    </w:p>
    <w:p w:rsidR="00DE13E2" w:rsidRDefault="00DE13E2" w:rsidP="00EE091E">
      <w:pPr>
        <w:spacing w:after="0" w:line="240" w:lineRule="auto"/>
        <w:jc w:val="both"/>
        <w:rPr>
          <w:rFonts w:ascii="Times New Roman" w:hAnsi="Times New Roman" w:cs="Times New Roman"/>
          <w:b/>
          <w:sz w:val="24"/>
          <w:szCs w:val="24"/>
        </w:rPr>
      </w:pPr>
    </w:p>
    <w:p w:rsidR="00DE13E2" w:rsidRDefault="00DE13E2" w:rsidP="00EE091E">
      <w:pPr>
        <w:spacing w:after="0" w:line="240" w:lineRule="auto"/>
        <w:jc w:val="both"/>
        <w:rPr>
          <w:rFonts w:ascii="Times New Roman" w:hAnsi="Times New Roman" w:cs="Times New Roman"/>
          <w:b/>
          <w:sz w:val="24"/>
          <w:szCs w:val="24"/>
        </w:rPr>
      </w:pPr>
    </w:p>
    <w:p w:rsidR="00DE13E2" w:rsidRDefault="00DE13E2" w:rsidP="00EE091E">
      <w:pPr>
        <w:spacing w:after="0" w:line="240" w:lineRule="auto"/>
        <w:jc w:val="both"/>
        <w:rPr>
          <w:rFonts w:ascii="Times New Roman" w:hAnsi="Times New Roman" w:cs="Times New Roman"/>
          <w:b/>
          <w:sz w:val="24"/>
          <w:szCs w:val="24"/>
        </w:rPr>
      </w:pPr>
    </w:p>
    <w:p w:rsidR="00E120AA" w:rsidRDefault="00E120AA" w:rsidP="00EE091E">
      <w:pPr>
        <w:spacing w:after="0" w:line="240" w:lineRule="auto"/>
        <w:jc w:val="both"/>
        <w:rPr>
          <w:rFonts w:ascii="Times New Roman" w:hAnsi="Times New Roman" w:cs="Times New Roman"/>
          <w:b/>
          <w:sz w:val="24"/>
          <w:szCs w:val="24"/>
        </w:rPr>
      </w:pPr>
    </w:p>
    <w:p w:rsidR="00E120AA" w:rsidRDefault="00E120AA" w:rsidP="00EE091E">
      <w:pPr>
        <w:spacing w:after="0" w:line="240" w:lineRule="auto"/>
        <w:jc w:val="both"/>
        <w:rPr>
          <w:rFonts w:ascii="Times New Roman" w:hAnsi="Times New Roman" w:cs="Times New Roman"/>
          <w:b/>
          <w:sz w:val="24"/>
          <w:szCs w:val="24"/>
        </w:rPr>
      </w:pPr>
    </w:p>
    <w:p w:rsidR="00E120AA" w:rsidRDefault="00E120AA" w:rsidP="00EE091E">
      <w:pPr>
        <w:spacing w:after="0" w:line="240" w:lineRule="auto"/>
        <w:jc w:val="both"/>
        <w:rPr>
          <w:rFonts w:ascii="Times New Roman" w:hAnsi="Times New Roman" w:cs="Times New Roman"/>
          <w:b/>
          <w:sz w:val="24"/>
          <w:szCs w:val="24"/>
        </w:rPr>
      </w:pPr>
    </w:p>
    <w:p w:rsidR="00E120AA" w:rsidRDefault="00E120AA" w:rsidP="00EE091E">
      <w:pPr>
        <w:spacing w:after="0" w:line="240" w:lineRule="auto"/>
        <w:jc w:val="both"/>
        <w:rPr>
          <w:rFonts w:ascii="Times New Roman" w:hAnsi="Times New Roman" w:cs="Times New Roman"/>
          <w:b/>
          <w:sz w:val="24"/>
          <w:szCs w:val="24"/>
        </w:rPr>
      </w:pPr>
    </w:p>
    <w:p w:rsidR="00E120AA" w:rsidRDefault="00E120AA" w:rsidP="00EE091E">
      <w:pPr>
        <w:spacing w:after="0" w:line="240" w:lineRule="auto"/>
        <w:jc w:val="both"/>
        <w:rPr>
          <w:rFonts w:ascii="Times New Roman" w:hAnsi="Times New Roman" w:cs="Times New Roman"/>
          <w:b/>
          <w:sz w:val="24"/>
          <w:szCs w:val="24"/>
        </w:rPr>
      </w:pPr>
    </w:p>
    <w:p w:rsidR="00E120AA" w:rsidRDefault="00E120AA" w:rsidP="00EE091E">
      <w:pPr>
        <w:spacing w:after="0" w:line="240" w:lineRule="auto"/>
        <w:jc w:val="both"/>
        <w:rPr>
          <w:rFonts w:ascii="Times New Roman" w:hAnsi="Times New Roman" w:cs="Times New Roman"/>
          <w:b/>
          <w:sz w:val="24"/>
          <w:szCs w:val="24"/>
        </w:rPr>
      </w:pPr>
    </w:p>
    <w:p w:rsidR="00DE13E2" w:rsidRDefault="00DE13E2" w:rsidP="00EE091E">
      <w:pPr>
        <w:spacing w:after="0" w:line="240" w:lineRule="auto"/>
        <w:jc w:val="both"/>
        <w:rPr>
          <w:rFonts w:ascii="Times New Roman" w:hAnsi="Times New Roman" w:cs="Times New Roman"/>
          <w:b/>
          <w:sz w:val="24"/>
          <w:szCs w:val="24"/>
        </w:rPr>
      </w:pPr>
    </w:p>
    <w:p w:rsidR="00DE13E2" w:rsidRPr="00043E31" w:rsidRDefault="00DE13E2" w:rsidP="00EE091E">
      <w:pPr>
        <w:spacing w:after="0" w:line="240" w:lineRule="auto"/>
        <w:jc w:val="both"/>
        <w:rPr>
          <w:rFonts w:ascii="Times New Roman" w:hAnsi="Times New Roman" w:cs="Times New Roman"/>
          <w:b/>
          <w:sz w:val="24"/>
          <w:szCs w:val="24"/>
        </w:rPr>
      </w:pPr>
    </w:p>
    <w:p w:rsidR="00EF3F6E" w:rsidRPr="00043E31" w:rsidRDefault="00EF3F6E" w:rsidP="00EE091E">
      <w:pPr>
        <w:spacing w:after="0" w:line="240" w:lineRule="auto"/>
        <w:jc w:val="both"/>
        <w:rPr>
          <w:rFonts w:ascii="Times New Roman" w:hAnsi="Times New Roman" w:cs="Times New Roman"/>
          <w:b/>
          <w:sz w:val="24"/>
          <w:szCs w:val="24"/>
        </w:rPr>
      </w:pPr>
    </w:p>
    <w:p w:rsidR="00EF3F6E" w:rsidRPr="00043E31" w:rsidRDefault="00EF3F6E" w:rsidP="00EE091E">
      <w:pPr>
        <w:spacing w:after="0" w:line="240" w:lineRule="auto"/>
        <w:jc w:val="both"/>
        <w:rPr>
          <w:rFonts w:ascii="Times New Roman" w:hAnsi="Times New Roman" w:cs="Times New Roman"/>
          <w:b/>
          <w:sz w:val="24"/>
          <w:szCs w:val="24"/>
        </w:rPr>
      </w:pPr>
    </w:p>
    <w:p w:rsidR="00EF3F6E" w:rsidRPr="00043E31" w:rsidRDefault="00EF3F6E" w:rsidP="00EE091E">
      <w:pPr>
        <w:spacing w:after="0" w:line="240" w:lineRule="auto"/>
        <w:jc w:val="both"/>
        <w:rPr>
          <w:rFonts w:ascii="Times New Roman" w:hAnsi="Times New Roman" w:cs="Times New Roman"/>
          <w:b/>
          <w:sz w:val="24"/>
          <w:szCs w:val="24"/>
        </w:rPr>
      </w:pPr>
    </w:p>
    <w:p w:rsidR="00920521" w:rsidRPr="00005ED1" w:rsidRDefault="00920521" w:rsidP="00920521">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rsidR="00920521" w:rsidRPr="00005ED1" w:rsidRDefault="00920521" w:rsidP="00920521">
      <w:pPr>
        <w:pStyle w:val="NoSpacing"/>
        <w:rPr>
          <w:rFonts w:ascii="Arial" w:hAnsi="Arial" w:cs="Arial"/>
          <w:highlight w:val="yellow"/>
        </w:rPr>
      </w:pPr>
    </w:p>
    <w:p w:rsidR="00920521" w:rsidRPr="00005ED1" w:rsidRDefault="00920521" w:rsidP="00920521">
      <w:pPr>
        <w:pStyle w:val="NoSpacing"/>
        <w:rPr>
          <w:rFonts w:ascii="Arial" w:hAnsi="Arial" w:cs="Arial"/>
          <w:highlight w:val="yellow"/>
        </w:rPr>
      </w:pPr>
      <w:r w:rsidRPr="00005ED1">
        <w:rPr>
          <w:rFonts w:ascii="Arial" w:hAnsi="Arial" w:cs="Arial"/>
          <w:highlight w:val="yellow"/>
        </w:rPr>
        <w:lastRenderedPageBreak/>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rsidR="00920521" w:rsidRDefault="00920521" w:rsidP="00920521">
      <w:pPr>
        <w:pStyle w:val="NoSpacing"/>
        <w:rPr>
          <w:rFonts w:ascii="Arial" w:hAnsi="Arial" w:cs="Arial"/>
        </w:rPr>
      </w:pPr>
    </w:p>
    <w:p w:rsidR="00920521" w:rsidRDefault="00920521" w:rsidP="00920521">
      <w:pPr>
        <w:pStyle w:val="NoSpacing"/>
        <w:rPr>
          <w:rFonts w:ascii="Arial" w:hAnsi="Arial" w:cs="Arial"/>
        </w:rPr>
      </w:pPr>
    </w:p>
    <w:p w:rsidR="00920521" w:rsidRPr="00005ED1" w:rsidRDefault="00920521" w:rsidP="00920521">
      <w:pPr>
        <w:pStyle w:val="NoSpacing"/>
        <w:rPr>
          <w:rFonts w:ascii="Arial" w:hAnsi="Arial" w:cs="Arial"/>
        </w:rPr>
      </w:pPr>
    </w:p>
    <w:p w:rsidR="00EF3F6E" w:rsidRDefault="00EF3F6E" w:rsidP="00EE091E">
      <w:pPr>
        <w:spacing w:after="0" w:line="240" w:lineRule="auto"/>
        <w:jc w:val="both"/>
        <w:rPr>
          <w:rFonts w:ascii="Times New Roman" w:hAnsi="Times New Roman" w:cs="Times New Roman"/>
          <w:b/>
          <w:sz w:val="24"/>
          <w:szCs w:val="24"/>
        </w:rPr>
      </w:pPr>
    </w:p>
    <w:p w:rsidR="00E120AA" w:rsidRPr="00043E31" w:rsidRDefault="00E120AA" w:rsidP="00EE091E">
      <w:pPr>
        <w:spacing w:after="0" w:line="240" w:lineRule="auto"/>
        <w:jc w:val="both"/>
        <w:rPr>
          <w:rFonts w:ascii="Times New Roman" w:hAnsi="Times New Roman" w:cs="Times New Roman"/>
          <w:b/>
          <w:sz w:val="24"/>
          <w:szCs w:val="24"/>
        </w:rPr>
      </w:pPr>
    </w:p>
    <w:p w:rsidR="00EE091E" w:rsidRPr="00043E31" w:rsidRDefault="00EE091E" w:rsidP="00EE091E">
      <w:pPr>
        <w:spacing w:after="0" w:line="240" w:lineRule="auto"/>
        <w:jc w:val="both"/>
        <w:rPr>
          <w:rStyle w:val="Emphasis"/>
          <w:rFonts w:ascii="Times New Roman" w:hAnsi="Times New Roman" w:cs="Times New Roman"/>
          <w:b/>
          <w:i w:val="0"/>
          <w:iCs w:val="0"/>
          <w:sz w:val="24"/>
          <w:szCs w:val="24"/>
        </w:rPr>
      </w:pPr>
      <w:r w:rsidRPr="00043E31">
        <w:rPr>
          <w:rFonts w:ascii="Times New Roman" w:hAnsi="Times New Roman" w:cs="Times New Roman"/>
          <w:b/>
          <w:sz w:val="24"/>
          <w:szCs w:val="24"/>
        </w:rPr>
        <w:t>REFERENCES</w:t>
      </w:r>
    </w:p>
    <w:p w:rsidR="000D42E9" w:rsidRDefault="000D42E9" w:rsidP="00397A56">
      <w:pPr>
        <w:pStyle w:val="NormalWeb"/>
        <w:numPr>
          <w:ilvl w:val="0"/>
          <w:numId w:val="4"/>
        </w:numPr>
      </w:pPr>
      <w:r>
        <w:t xml:space="preserve">Blake, G. R., </w:t>
      </w:r>
      <w:r w:rsidR="00BF51F6">
        <w:t>and</w:t>
      </w:r>
      <w:r>
        <w:t xml:space="preserve"> </w:t>
      </w:r>
      <w:proofErr w:type="spellStart"/>
      <w:r>
        <w:t>Hartge</w:t>
      </w:r>
      <w:proofErr w:type="spellEnd"/>
      <w:r>
        <w:t xml:space="preserve">, K. H. (1986). </w:t>
      </w:r>
      <w:r w:rsidRPr="000D42E9">
        <w:rPr>
          <w:rStyle w:val="Strong"/>
          <w:b w:val="0"/>
        </w:rPr>
        <w:t>Bulk density</w:t>
      </w:r>
      <w:r>
        <w:t xml:space="preserve">. In A. </w:t>
      </w:r>
      <w:proofErr w:type="spellStart"/>
      <w:r>
        <w:t>Klute</w:t>
      </w:r>
      <w:proofErr w:type="spellEnd"/>
      <w:r>
        <w:t xml:space="preserve"> (Ed.), </w:t>
      </w:r>
      <w:r>
        <w:rPr>
          <w:rStyle w:val="Emphasis"/>
        </w:rPr>
        <w:t>Methods of soil analysis. Part 1. Physical and mineralogical methods</w:t>
      </w:r>
      <w:r>
        <w:t xml:space="preserve"> (2nd ed., pp. 363–375). Madison, WI: Soil Science Society of America.</w:t>
      </w:r>
    </w:p>
    <w:p w:rsidR="000D42E9" w:rsidRDefault="000D42E9" w:rsidP="00397A56">
      <w:pPr>
        <w:pStyle w:val="NormalWeb"/>
        <w:numPr>
          <w:ilvl w:val="0"/>
          <w:numId w:val="4"/>
        </w:numPr>
      </w:pPr>
      <w:r>
        <w:t xml:space="preserve">Brady, N. C., </w:t>
      </w:r>
      <w:r w:rsidR="00BF51F6">
        <w:t>and</w:t>
      </w:r>
      <w:r>
        <w:t xml:space="preserve"> Weil, R. R. (2010). </w:t>
      </w:r>
      <w:r>
        <w:rPr>
          <w:rStyle w:val="Emphasis"/>
        </w:rPr>
        <w:t>Elements of the nature and properties of soils</w:t>
      </w:r>
      <w:r>
        <w:t xml:space="preserve"> (3rd ed.). Upper Saddle River, NJ: Pearson.</w:t>
      </w:r>
    </w:p>
    <w:p w:rsidR="000D42E9" w:rsidRDefault="000D42E9" w:rsidP="00397A56">
      <w:pPr>
        <w:pStyle w:val="NormalWeb"/>
        <w:numPr>
          <w:ilvl w:val="0"/>
          <w:numId w:val="4"/>
        </w:numPr>
      </w:pPr>
      <w:r>
        <w:t xml:space="preserve">Brady, N. C., </w:t>
      </w:r>
      <w:r w:rsidR="00BF51F6">
        <w:t>and</w:t>
      </w:r>
      <w:r>
        <w:t xml:space="preserve"> Weil, R. R. (2017). </w:t>
      </w:r>
      <w:r>
        <w:rPr>
          <w:rStyle w:val="Emphasis"/>
        </w:rPr>
        <w:t>The nature and properties of soils</w:t>
      </w:r>
      <w:r>
        <w:t xml:space="preserve"> (15th ed.). Harlow, UK: Pearson.</w:t>
      </w:r>
    </w:p>
    <w:p w:rsidR="000D42E9" w:rsidRDefault="000D42E9" w:rsidP="00397A56">
      <w:pPr>
        <w:pStyle w:val="NormalWeb"/>
        <w:numPr>
          <w:ilvl w:val="0"/>
          <w:numId w:val="4"/>
        </w:numPr>
      </w:pPr>
      <w:r>
        <w:t xml:space="preserve">Climate data.org. (n.d.). </w:t>
      </w:r>
      <w:r>
        <w:rPr>
          <w:rStyle w:val="Emphasis"/>
        </w:rPr>
        <w:t>Climate information for Oyo State, Nigeria</w:t>
      </w:r>
      <w:r>
        <w:t>. Retrieved from [insert URL]</w:t>
      </w:r>
    </w:p>
    <w:p w:rsidR="000D42E9" w:rsidRDefault="000D42E9" w:rsidP="00397A56">
      <w:pPr>
        <w:pStyle w:val="NormalWeb"/>
        <w:numPr>
          <w:ilvl w:val="0"/>
          <w:numId w:val="4"/>
        </w:numPr>
      </w:pPr>
      <w:r>
        <w:t xml:space="preserve">Gee, G. W., </w:t>
      </w:r>
      <w:r w:rsidR="00BF51F6">
        <w:t>and</w:t>
      </w:r>
      <w:r>
        <w:t xml:space="preserve"> Or, D. (2002). </w:t>
      </w:r>
      <w:r>
        <w:rPr>
          <w:rStyle w:val="Emphasis"/>
        </w:rPr>
        <w:t>Particle-size analysis</w:t>
      </w:r>
      <w:r>
        <w:t xml:space="preserve">. In J. H. Dane </w:t>
      </w:r>
      <w:r w:rsidR="00BF51F6">
        <w:t>and</w:t>
      </w:r>
      <w:r>
        <w:t xml:space="preserve"> G. C. </w:t>
      </w:r>
      <w:proofErr w:type="spellStart"/>
      <w:r>
        <w:t>Topp</w:t>
      </w:r>
      <w:proofErr w:type="spellEnd"/>
      <w:r>
        <w:t xml:space="preserve"> (Eds.), </w:t>
      </w:r>
      <w:r>
        <w:rPr>
          <w:rStyle w:val="Emphasis"/>
        </w:rPr>
        <w:t>Methods of soil analysis. Part 4. Physical methods</w:t>
      </w:r>
      <w:r>
        <w:t xml:space="preserve"> (pp. 255–293). Madison, WI: Soil Science Society of America.</w:t>
      </w:r>
    </w:p>
    <w:p w:rsidR="000D42E9" w:rsidRDefault="000D42E9" w:rsidP="00397A56">
      <w:pPr>
        <w:pStyle w:val="NormalWeb"/>
        <w:numPr>
          <w:ilvl w:val="0"/>
          <w:numId w:val="4"/>
        </w:numPr>
      </w:pPr>
      <w:r>
        <w:t xml:space="preserve">Hendershot, W. H., </w:t>
      </w:r>
      <w:proofErr w:type="spellStart"/>
      <w:r>
        <w:t>Lalande</w:t>
      </w:r>
      <w:proofErr w:type="spellEnd"/>
      <w:r>
        <w:t xml:space="preserve">, H., </w:t>
      </w:r>
      <w:r w:rsidR="00BF51F6">
        <w:t>and</w:t>
      </w:r>
      <w:r>
        <w:t xml:space="preserve"> Duquette, M. (1993). </w:t>
      </w:r>
      <w:r>
        <w:rPr>
          <w:rStyle w:val="Emphasis"/>
        </w:rPr>
        <w:t>Soil reaction and exchangeable acidity</w:t>
      </w:r>
      <w:r>
        <w:t xml:space="preserve">. In M. R. Carter (Ed.), </w:t>
      </w:r>
      <w:r>
        <w:rPr>
          <w:rStyle w:val="Emphasis"/>
        </w:rPr>
        <w:t>Soil sampling and methods of analysis</w:t>
      </w:r>
      <w:r>
        <w:t xml:space="preserve"> (pp. 141–145). Lewis Publishers.</w:t>
      </w:r>
    </w:p>
    <w:p w:rsidR="000D42E9" w:rsidRDefault="000D42E9" w:rsidP="00397A56">
      <w:pPr>
        <w:pStyle w:val="NormalWeb"/>
        <w:numPr>
          <w:ilvl w:val="0"/>
          <w:numId w:val="4"/>
        </w:numPr>
      </w:pPr>
      <w:r>
        <w:t xml:space="preserve">Hillel, D. (2008). </w:t>
      </w:r>
      <w:r>
        <w:rPr>
          <w:rStyle w:val="Emphasis"/>
        </w:rPr>
        <w:t>Soil in the environment: Crucible of terrestrial life</w:t>
      </w:r>
      <w:r>
        <w:t xml:space="preserve"> (3rd ed.). San Diego, CA: Academic Press.</w:t>
      </w:r>
    </w:p>
    <w:p w:rsidR="000D42E9" w:rsidRDefault="000D42E9" w:rsidP="00397A56">
      <w:pPr>
        <w:pStyle w:val="NormalWeb"/>
        <w:numPr>
          <w:ilvl w:val="0"/>
          <w:numId w:val="4"/>
        </w:numPr>
      </w:pPr>
      <w:r>
        <w:t xml:space="preserve">Jackson, M. L. (1962). </w:t>
      </w:r>
      <w:r>
        <w:rPr>
          <w:rStyle w:val="Emphasis"/>
        </w:rPr>
        <w:t>Soil chemical analysis</w:t>
      </w:r>
      <w:r>
        <w:t>. Englewood Cliffs, NJ: Prentice-Hall.</w:t>
      </w:r>
    </w:p>
    <w:p w:rsidR="000D42E9" w:rsidRDefault="000D42E9" w:rsidP="00397A56">
      <w:pPr>
        <w:pStyle w:val="NormalWeb"/>
        <w:numPr>
          <w:ilvl w:val="0"/>
          <w:numId w:val="4"/>
        </w:numPr>
      </w:pPr>
      <w:r>
        <w:t xml:space="preserve">Jenny, H. (1941). </w:t>
      </w:r>
      <w:r>
        <w:rPr>
          <w:rStyle w:val="Emphasis"/>
        </w:rPr>
        <w:t>Factors of soil formation: A system of quantitative pedology</w:t>
      </w:r>
      <w:r>
        <w:t>. New York, NY: McGraw-Hill.</w:t>
      </w:r>
    </w:p>
    <w:p w:rsidR="000D42E9" w:rsidRDefault="000D42E9" w:rsidP="00397A56">
      <w:pPr>
        <w:pStyle w:val="NormalWeb"/>
        <w:numPr>
          <w:ilvl w:val="0"/>
          <w:numId w:val="4"/>
        </w:numPr>
      </w:pPr>
      <w:r>
        <w:t xml:space="preserve">Martz, L. W. (1992). </w:t>
      </w:r>
      <w:r>
        <w:rPr>
          <w:rStyle w:val="Emphasis"/>
        </w:rPr>
        <w:t>Spatial variability of soil properties in undisturbed landscapes</w:t>
      </w:r>
      <w:r>
        <w:t xml:space="preserve">. </w:t>
      </w:r>
      <w:r>
        <w:rPr>
          <w:rStyle w:val="Emphasis"/>
        </w:rPr>
        <w:t>Soil Science</w:t>
      </w:r>
      <w:r>
        <w:t>, 154(5), 321–329. https://doi.org/xxxx</w:t>
      </w:r>
    </w:p>
    <w:p w:rsidR="000D42E9" w:rsidRDefault="000D42E9" w:rsidP="00397A56">
      <w:pPr>
        <w:pStyle w:val="NormalWeb"/>
        <w:numPr>
          <w:ilvl w:val="0"/>
          <w:numId w:val="4"/>
        </w:numPr>
      </w:pPr>
      <w:r>
        <w:t xml:space="preserve">Nelson, D. W., </w:t>
      </w:r>
      <w:r w:rsidR="00BF51F6">
        <w:t>and</w:t>
      </w:r>
      <w:r>
        <w:t xml:space="preserve"> Sommers, L. E. (1982). </w:t>
      </w:r>
      <w:r>
        <w:rPr>
          <w:rStyle w:val="Emphasis"/>
        </w:rPr>
        <w:t>Total carbon, organic carbon, and organic matter</w:t>
      </w:r>
      <w:r>
        <w:t xml:space="preserve">. In A. L. Page (Ed.), </w:t>
      </w:r>
      <w:r>
        <w:rPr>
          <w:rStyle w:val="Emphasis"/>
        </w:rPr>
        <w:t>Methods of soil analysis. Part 2. Chemical and microbiological properties</w:t>
      </w:r>
      <w:r>
        <w:t xml:space="preserve"> (2nd ed., pp. 539–579). Madison, WI: Soil Science Society of America.</w:t>
      </w:r>
    </w:p>
    <w:p w:rsidR="000D42E9" w:rsidRDefault="000D42E9" w:rsidP="00397A56">
      <w:pPr>
        <w:pStyle w:val="NormalWeb"/>
        <w:numPr>
          <w:ilvl w:val="0"/>
          <w:numId w:val="4"/>
        </w:numPr>
      </w:pPr>
      <w:proofErr w:type="spellStart"/>
      <w:r>
        <w:t>Odu</w:t>
      </w:r>
      <w:proofErr w:type="spellEnd"/>
      <w:r>
        <w:t xml:space="preserve">, C. T. I., </w:t>
      </w:r>
      <w:proofErr w:type="spellStart"/>
      <w:r>
        <w:t>Adepetu</w:t>
      </w:r>
      <w:proofErr w:type="spellEnd"/>
      <w:r>
        <w:t xml:space="preserve">, J. A., </w:t>
      </w:r>
      <w:r w:rsidR="00BF51F6">
        <w:t>and</w:t>
      </w:r>
      <w:r>
        <w:t xml:space="preserve"> </w:t>
      </w:r>
      <w:proofErr w:type="spellStart"/>
      <w:r>
        <w:t>Ojanuga</w:t>
      </w:r>
      <w:proofErr w:type="spellEnd"/>
      <w:r>
        <w:t xml:space="preserve">, A. G. (1986). </w:t>
      </w:r>
      <w:r>
        <w:rPr>
          <w:rStyle w:val="Emphasis"/>
        </w:rPr>
        <w:t>Cation exchange capacity and fertility status of Nigerian soils</w:t>
      </w:r>
      <w:r>
        <w:t xml:space="preserve">. </w:t>
      </w:r>
      <w:r>
        <w:rPr>
          <w:rStyle w:val="Emphasis"/>
        </w:rPr>
        <w:t>Nigerian Journal of Soil Science</w:t>
      </w:r>
      <w:r>
        <w:t>, 1, 1–10.</w:t>
      </w:r>
    </w:p>
    <w:p w:rsidR="00EB2777" w:rsidRPr="00397A56" w:rsidRDefault="00EB2777" w:rsidP="00397A56">
      <w:pPr>
        <w:pStyle w:val="ListParagraph"/>
        <w:numPr>
          <w:ilvl w:val="0"/>
          <w:numId w:val="4"/>
        </w:numPr>
        <w:jc w:val="both"/>
        <w:rPr>
          <w:color w:val="000000" w:themeColor="text1"/>
        </w:rPr>
      </w:pPr>
      <w:r w:rsidRPr="00397A56">
        <w:rPr>
          <w:bCs/>
          <w:color w:val="000000" w:themeColor="text1"/>
        </w:rPr>
        <w:t xml:space="preserve">Olatunji, O. O., and </w:t>
      </w:r>
      <w:proofErr w:type="spellStart"/>
      <w:r w:rsidRPr="00397A56">
        <w:rPr>
          <w:bCs/>
          <w:color w:val="000000" w:themeColor="text1"/>
        </w:rPr>
        <w:t>Ewetola</w:t>
      </w:r>
      <w:proofErr w:type="spellEnd"/>
      <w:r w:rsidRPr="00397A56">
        <w:rPr>
          <w:bCs/>
          <w:color w:val="000000" w:themeColor="text1"/>
        </w:rPr>
        <w:t xml:space="preserve">, E. A., 2015. Spatial Variability of Soil </w:t>
      </w:r>
      <w:proofErr w:type="spellStart"/>
      <w:r w:rsidRPr="00397A56">
        <w:rPr>
          <w:bCs/>
          <w:color w:val="000000" w:themeColor="text1"/>
        </w:rPr>
        <w:t>Morphorlogical</w:t>
      </w:r>
      <w:proofErr w:type="spellEnd"/>
      <w:r w:rsidRPr="00397A56">
        <w:rPr>
          <w:bCs/>
          <w:color w:val="000000" w:themeColor="text1"/>
        </w:rPr>
        <w:t xml:space="preserve"> and</w:t>
      </w:r>
      <w:r w:rsidRPr="00397A56">
        <w:rPr>
          <w:bCs/>
          <w:color w:val="000000" w:themeColor="text1"/>
        </w:rPr>
        <w:tab/>
      </w:r>
      <w:proofErr w:type="spellStart"/>
      <w:r w:rsidRPr="00397A56">
        <w:rPr>
          <w:bCs/>
          <w:color w:val="000000" w:themeColor="text1"/>
        </w:rPr>
        <w:t>Physico</w:t>
      </w:r>
      <w:proofErr w:type="spellEnd"/>
      <w:r w:rsidRPr="00397A56">
        <w:rPr>
          <w:bCs/>
          <w:color w:val="000000" w:themeColor="text1"/>
        </w:rPr>
        <w:t>-Chemical Properties in Ladoke Akintola University of Technology Cashew</w:t>
      </w:r>
      <w:r w:rsidRPr="00397A56">
        <w:rPr>
          <w:bCs/>
          <w:color w:val="000000" w:themeColor="text1"/>
        </w:rPr>
        <w:tab/>
        <w:t xml:space="preserve">Plantation, </w:t>
      </w:r>
      <w:proofErr w:type="spellStart"/>
      <w:r w:rsidRPr="00397A56">
        <w:rPr>
          <w:bCs/>
          <w:color w:val="000000" w:themeColor="text1"/>
        </w:rPr>
        <w:t>Ogbomoso</w:t>
      </w:r>
      <w:proofErr w:type="spellEnd"/>
      <w:r w:rsidRPr="00397A56">
        <w:rPr>
          <w:bCs/>
          <w:color w:val="000000" w:themeColor="text1"/>
        </w:rPr>
        <w:t xml:space="preserve">. </w:t>
      </w:r>
      <w:r w:rsidRPr="00397A56">
        <w:rPr>
          <w:i/>
          <w:iCs/>
          <w:color w:val="000000" w:themeColor="text1"/>
        </w:rPr>
        <w:t>International Journal of Applied Agricultural and Apicultural Research</w:t>
      </w:r>
      <w:r w:rsidRPr="00397A56">
        <w:rPr>
          <w:iCs/>
          <w:color w:val="000000" w:themeColor="text1"/>
        </w:rPr>
        <w:t xml:space="preserve"> (</w:t>
      </w:r>
      <w:r w:rsidRPr="00397A56">
        <w:rPr>
          <w:bCs/>
          <w:color w:val="000000" w:themeColor="text1"/>
        </w:rPr>
        <w:t>IJAAAR), 11 (1and2); 137-145, 2015.</w:t>
      </w:r>
    </w:p>
    <w:p w:rsidR="000D42E9" w:rsidRDefault="000D42E9" w:rsidP="000D42E9">
      <w:pPr>
        <w:pStyle w:val="NormalWeb"/>
      </w:pPr>
    </w:p>
    <w:p w:rsidR="000D42E9" w:rsidRDefault="000D42E9" w:rsidP="00397A56">
      <w:pPr>
        <w:pStyle w:val="NormalWeb"/>
        <w:numPr>
          <w:ilvl w:val="0"/>
          <w:numId w:val="4"/>
        </w:numPr>
      </w:pPr>
      <w:r>
        <w:t xml:space="preserve">SAS Institute. (2009). </w:t>
      </w:r>
      <w:r>
        <w:rPr>
          <w:rStyle w:val="Emphasis"/>
        </w:rPr>
        <w:t>SAS/STAT 9.2 user’s guide</w:t>
      </w:r>
      <w:r>
        <w:t>. Cary, NC: SAS Institute Inc.</w:t>
      </w:r>
    </w:p>
    <w:p w:rsidR="000D42E9" w:rsidRDefault="000D42E9" w:rsidP="00397A56">
      <w:pPr>
        <w:pStyle w:val="NormalWeb"/>
        <w:numPr>
          <w:ilvl w:val="0"/>
          <w:numId w:val="4"/>
        </w:numPr>
      </w:pPr>
      <w:r>
        <w:t xml:space="preserve">Smith, J., </w:t>
      </w:r>
      <w:r w:rsidR="00BF51F6">
        <w:t>and</w:t>
      </w:r>
      <w:r>
        <w:t xml:space="preserve"> Johnson, L. (2023). </w:t>
      </w:r>
      <w:r>
        <w:rPr>
          <w:rStyle w:val="Emphasis"/>
        </w:rPr>
        <w:t>Soil science and sustainable agriculture</w:t>
      </w:r>
      <w:r>
        <w:t>. London, UK: Academic Press.</w:t>
      </w:r>
    </w:p>
    <w:p w:rsidR="000D42E9" w:rsidRDefault="000D42E9" w:rsidP="00397A56">
      <w:pPr>
        <w:pStyle w:val="NormalWeb"/>
        <w:numPr>
          <w:ilvl w:val="0"/>
          <w:numId w:val="4"/>
        </w:numPr>
      </w:pPr>
      <w:r>
        <w:lastRenderedPageBreak/>
        <w:t xml:space="preserve">Soil Survey Staff. (2014). </w:t>
      </w:r>
      <w:r>
        <w:rPr>
          <w:rStyle w:val="Emphasis"/>
        </w:rPr>
        <w:t>Keys to soil taxonomy</w:t>
      </w:r>
      <w:r>
        <w:t xml:space="preserve"> (12th ed.). Washington, DC: USDA-Natural Resources Conservation Service.</w:t>
      </w:r>
    </w:p>
    <w:p w:rsidR="000D42E9" w:rsidRDefault="000D42E9" w:rsidP="00397A56">
      <w:pPr>
        <w:pStyle w:val="NormalWeb"/>
        <w:numPr>
          <w:ilvl w:val="0"/>
          <w:numId w:val="4"/>
        </w:numPr>
      </w:pPr>
      <w:r>
        <w:t xml:space="preserve">Thomas, G. W. (1982). </w:t>
      </w:r>
      <w:r>
        <w:rPr>
          <w:rStyle w:val="Emphasis"/>
        </w:rPr>
        <w:t>Exchangeable cations</w:t>
      </w:r>
      <w:r>
        <w:t xml:space="preserve">. In A. L. Page (Ed.), </w:t>
      </w:r>
      <w:r>
        <w:rPr>
          <w:rStyle w:val="Emphasis"/>
        </w:rPr>
        <w:t>Methods of soil analysis. Part 2. Chemical and microbiological properties</w:t>
      </w:r>
      <w:r>
        <w:t xml:space="preserve"> (2nd ed., pp. 159–165). Madison, WI: Soil Science Society of America.</w:t>
      </w:r>
    </w:p>
    <w:p w:rsidR="000D42E9" w:rsidRDefault="000D42E9" w:rsidP="00397A56">
      <w:pPr>
        <w:pStyle w:val="NormalWeb"/>
        <w:numPr>
          <w:ilvl w:val="0"/>
          <w:numId w:val="4"/>
        </w:numPr>
      </w:pPr>
      <w:r>
        <w:t xml:space="preserve">Weinheim, H. (2012). </w:t>
      </w:r>
      <w:r>
        <w:rPr>
          <w:rStyle w:val="Emphasis"/>
        </w:rPr>
        <w:t>Soil genesis and development</w:t>
      </w:r>
      <w:r>
        <w:t>.</w:t>
      </w:r>
    </w:p>
    <w:p w:rsidR="00BD3D15" w:rsidRPr="00043E31" w:rsidRDefault="00BD3D15" w:rsidP="00EE091E">
      <w:pPr>
        <w:spacing w:after="0" w:line="240" w:lineRule="auto"/>
        <w:jc w:val="both"/>
        <w:rPr>
          <w:rFonts w:ascii="Times New Roman" w:eastAsia="Times New Roman" w:hAnsi="Times New Roman" w:cs="Times New Roman"/>
          <w:sz w:val="24"/>
          <w:szCs w:val="24"/>
        </w:rPr>
      </w:pPr>
    </w:p>
    <w:p w:rsidR="00EE091E" w:rsidRPr="00043E31" w:rsidRDefault="00EE091E" w:rsidP="00EE091E">
      <w:pPr>
        <w:spacing w:after="0" w:line="240" w:lineRule="auto"/>
        <w:ind w:left="720" w:hanging="720"/>
        <w:jc w:val="both"/>
        <w:rPr>
          <w:rFonts w:ascii="Times New Roman" w:hAnsi="Times New Roman" w:cs="Times New Roman"/>
          <w:sz w:val="24"/>
          <w:szCs w:val="24"/>
        </w:rPr>
      </w:pPr>
    </w:p>
    <w:p w:rsidR="00F94722" w:rsidRPr="00043E31" w:rsidRDefault="00F94722">
      <w:pPr>
        <w:rPr>
          <w:rFonts w:ascii="Times New Roman" w:hAnsi="Times New Roman" w:cs="Times New Roman"/>
          <w:sz w:val="24"/>
          <w:szCs w:val="24"/>
        </w:rPr>
      </w:pPr>
    </w:p>
    <w:sectPr w:rsidR="00F94722" w:rsidRPr="00043E31" w:rsidSect="001B4914">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6C0" w:rsidRDefault="00CF26C0">
      <w:pPr>
        <w:spacing w:after="0" w:line="240" w:lineRule="auto"/>
      </w:pPr>
      <w:r>
        <w:separator/>
      </w:r>
    </w:p>
  </w:endnote>
  <w:endnote w:type="continuationSeparator" w:id="0">
    <w:p w:rsidR="00CF26C0" w:rsidRDefault="00CF2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287783"/>
      <w:docPartObj>
        <w:docPartGallery w:val="Page Numbers (Bottom of Page)"/>
        <w:docPartUnique/>
      </w:docPartObj>
    </w:sdtPr>
    <w:sdtEndPr>
      <w:rPr>
        <w:noProof/>
      </w:rPr>
    </w:sdtEndPr>
    <w:sdtContent>
      <w:p w:rsidR="00DE13E2" w:rsidRDefault="00DE13E2">
        <w:pPr>
          <w:pStyle w:val="Footer"/>
          <w:jc w:val="center"/>
        </w:pPr>
        <w:r>
          <w:fldChar w:fldCharType="begin"/>
        </w:r>
        <w:r>
          <w:instrText xml:space="preserve"> PAGE   \* MERGEFORMAT </w:instrText>
        </w:r>
        <w:r>
          <w:fldChar w:fldCharType="separate"/>
        </w:r>
        <w:r w:rsidR="00680DB0">
          <w:rPr>
            <w:noProof/>
          </w:rPr>
          <w:t>1</w:t>
        </w:r>
        <w:r>
          <w:rPr>
            <w:noProof/>
          </w:rPr>
          <w:fldChar w:fldCharType="end"/>
        </w:r>
      </w:p>
    </w:sdtContent>
  </w:sdt>
  <w:p w:rsidR="00DE13E2" w:rsidRDefault="00DE1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6C0" w:rsidRDefault="00CF26C0">
      <w:pPr>
        <w:spacing w:after="0" w:line="240" w:lineRule="auto"/>
      </w:pPr>
      <w:r>
        <w:separator/>
      </w:r>
    </w:p>
  </w:footnote>
  <w:footnote w:type="continuationSeparator" w:id="0">
    <w:p w:rsidR="00CF26C0" w:rsidRDefault="00CF2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D5FC8"/>
    <w:multiLevelType w:val="hybridMultilevel"/>
    <w:tmpl w:val="DF28C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5717EB"/>
    <w:multiLevelType w:val="multilevel"/>
    <w:tmpl w:val="B39E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3A3C4F"/>
    <w:multiLevelType w:val="hybridMultilevel"/>
    <w:tmpl w:val="AB1837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E33404D"/>
    <w:multiLevelType w:val="multilevel"/>
    <w:tmpl w:val="3CB2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91E"/>
    <w:rsid w:val="00010B70"/>
    <w:rsid w:val="00043E31"/>
    <w:rsid w:val="00074CF9"/>
    <w:rsid w:val="00074F15"/>
    <w:rsid w:val="000D42E9"/>
    <w:rsid w:val="000D7901"/>
    <w:rsid w:val="001B1154"/>
    <w:rsid w:val="001B4914"/>
    <w:rsid w:val="001D124B"/>
    <w:rsid w:val="001E42AF"/>
    <w:rsid w:val="00234889"/>
    <w:rsid w:val="00234FFF"/>
    <w:rsid w:val="00340D2B"/>
    <w:rsid w:val="00385159"/>
    <w:rsid w:val="00394CE9"/>
    <w:rsid w:val="00397A56"/>
    <w:rsid w:val="003C1D08"/>
    <w:rsid w:val="003E7DCE"/>
    <w:rsid w:val="004952E0"/>
    <w:rsid w:val="004D662B"/>
    <w:rsid w:val="005136AA"/>
    <w:rsid w:val="005318F9"/>
    <w:rsid w:val="0053431A"/>
    <w:rsid w:val="00575590"/>
    <w:rsid w:val="005852B7"/>
    <w:rsid w:val="005E0463"/>
    <w:rsid w:val="00634483"/>
    <w:rsid w:val="00680DB0"/>
    <w:rsid w:val="006E3393"/>
    <w:rsid w:val="006E4DE0"/>
    <w:rsid w:val="006F0C31"/>
    <w:rsid w:val="006F3F3B"/>
    <w:rsid w:val="00765EEE"/>
    <w:rsid w:val="007A2920"/>
    <w:rsid w:val="007B3B64"/>
    <w:rsid w:val="008321D7"/>
    <w:rsid w:val="008F38A5"/>
    <w:rsid w:val="009028AD"/>
    <w:rsid w:val="00905E32"/>
    <w:rsid w:val="00920521"/>
    <w:rsid w:val="009406A2"/>
    <w:rsid w:val="009857A4"/>
    <w:rsid w:val="009D0134"/>
    <w:rsid w:val="009D6463"/>
    <w:rsid w:val="00A178EE"/>
    <w:rsid w:val="00AB3B2E"/>
    <w:rsid w:val="00AE0C76"/>
    <w:rsid w:val="00B25D2B"/>
    <w:rsid w:val="00B45B0B"/>
    <w:rsid w:val="00BD3D15"/>
    <w:rsid w:val="00BE3890"/>
    <w:rsid w:val="00BF51F6"/>
    <w:rsid w:val="00C00508"/>
    <w:rsid w:val="00C46918"/>
    <w:rsid w:val="00C77A7F"/>
    <w:rsid w:val="00CB16E3"/>
    <w:rsid w:val="00CF26C0"/>
    <w:rsid w:val="00D12863"/>
    <w:rsid w:val="00DE13E2"/>
    <w:rsid w:val="00E120AA"/>
    <w:rsid w:val="00E2359C"/>
    <w:rsid w:val="00E5707E"/>
    <w:rsid w:val="00E86193"/>
    <w:rsid w:val="00EB2777"/>
    <w:rsid w:val="00EE091E"/>
    <w:rsid w:val="00EF3F6E"/>
    <w:rsid w:val="00F3541D"/>
    <w:rsid w:val="00F47A2F"/>
    <w:rsid w:val="00F94722"/>
    <w:rsid w:val="00FC26B9"/>
    <w:rsid w:val="00FD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AA597"/>
  <w15:docId w15:val="{7DA8DA76-4641-4488-9454-3ACC01F0A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091E"/>
    <w:pPr>
      <w:spacing w:after="160" w:line="259" w:lineRule="auto"/>
    </w:pPr>
  </w:style>
  <w:style w:type="paragraph" w:styleId="Heading2">
    <w:name w:val="heading 2"/>
    <w:basedOn w:val="Normal"/>
    <w:link w:val="Heading2Char"/>
    <w:uiPriority w:val="9"/>
    <w:qFormat/>
    <w:rsid w:val="00985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85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E091E"/>
    <w:rPr>
      <w:b/>
      <w:bCs/>
    </w:rPr>
  </w:style>
  <w:style w:type="table" w:styleId="LightShading">
    <w:name w:val="Light Shading"/>
    <w:basedOn w:val="TableNormal"/>
    <w:uiPriority w:val="60"/>
    <w:rsid w:val="00EE09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EE0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91E"/>
  </w:style>
  <w:style w:type="paragraph" w:styleId="ListParagraph">
    <w:name w:val="List Paragraph"/>
    <w:basedOn w:val="Normal"/>
    <w:uiPriority w:val="34"/>
    <w:qFormat/>
    <w:rsid w:val="00EE091E"/>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EE091E"/>
    <w:rPr>
      <w:i/>
      <w:iCs/>
    </w:rPr>
  </w:style>
  <w:style w:type="paragraph" w:styleId="NormalWeb">
    <w:name w:val="Normal (Web)"/>
    <w:basedOn w:val="Normal"/>
    <w:uiPriority w:val="99"/>
    <w:semiHidden/>
    <w:unhideWhenUsed/>
    <w:rsid w:val="00EE09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EE091E"/>
    <w:pPr>
      <w:spacing w:after="0" w:line="240" w:lineRule="auto"/>
    </w:pPr>
  </w:style>
  <w:style w:type="character" w:customStyle="1" w:styleId="NoSpacingChar">
    <w:name w:val="No Spacing Char"/>
    <w:link w:val="NoSpacing"/>
    <w:uiPriority w:val="1"/>
    <w:rsid w:val="00EE091E"/>
  </w:style>
  <w:style w:type="paragraph" w:styleId="BalloonText">
    <w:name w:val="Balloon Text"/>
    <w:basedOn w:val="Normal"/>
    <w:link w:val="BalloonTextChar"/>
    <w:uiPriority w:val="99"/>
    <w:semiHidden/>
    <w:unhideWhenUsed/>
    <w:rsid w:val="00EE0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91E"/>
    <w:rPr>
      <w:rFonts w:ascii="Tahoma" w:hAnsi="Tahoma" w:cs="Tahoma"/>
      <w:sz w:val="16"/>
      <w:szCs w:val="16"/>
    </w:rPr>
  </w:style>
  <w:style w:type="paragraph" w:customStyle="1" w:styleId="para">
    <w:name w:val="para"/>
    <w:basedOn w:val="Normal"/>
    <w:rsid w:val="00BE38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85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857A4"/>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D3D15"/>
    <w:rPr>
      <w:color w:val="0000FF"/>
      <w:u w:val="single"/>
    </w:rPr>
  </w:style>
  <w:style w:type="paragraph" w:styleId="Header">
    <w:name w:val="header"/>
    <w:basedOn w:val="Normal"/>
    <w:link w:val="HeaderChar"/>
    <w:uiPriority w:val="99"/>
    <w:unhideWhenUsed/>
    <w:rsid w:val="00902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6774">
      <w:bodyDiv w:val="1"/>
      <w:marLeft w:val="0"/>
      <w:marRight w:val="0"/>
      <w:marTop w:val="0"/>
      <w:marBottom w:val="0"/>
      <w:divBdr>
        <w:top w:val="none" w:sz="0" w:space="0" w:color="auto"/>
        <w:left w:val="none" w:sz="0" w:space="0" w:color="auto"/>
        <w:bottom w:val="none" w:sz="0" w:space="0" w:color="auto"/>
        <w:right w:val="none" w:sz="0" w:space="0" w:color="auto"/>
      </w:divBdr>
    </w:div>
    <w:div w:id="154999970">
      <w:bodyDiv w:val="1"/>
      <w:marLeft w:val="0"/>
      <w:marRight w:val="0"/>
      <w:marTop w:val="0"/>
      <w:marBottom w:val="0"/>
      <w:divBdr>
        <w:top w:val="none" w:sz="0" w:space="0" w:color="auto"/>
        <w:left w:val="none" w:sz="0" w:space="0" w:color="auto"/>
        <w:bottom w:val="none" w:sz="0" w:space="0" w:color="auto"/>
        <w:right w:val="none" w:sz="0" w:space="0" w:color="auto"/>
      </w:divBdr>
    </w:div>
    <w:div w:id="400640121">
      <w:bodyDiv w:val="1"/>
      <w:marLeft w:val="0"/>
      <w:marRight w:val="0"/>
      <w:marTop w:val="0"/>
      <w:marBottom w:val="0"/>
      <w:divBdr>
        <w:top w:val="none" w:sz="0" w:space="0" w:color="auto"/>
        <w:left w:val="none" w:sz="0" w:space="0" w:color="auto"/>
        <w:bottom w:val="none" w:sz="0" w:space="0" w:color="auto"/>
        <w:right w:val="none" w:sz="0" w:space="0" w:color="auto"/>
      </w:divBdr>
    </w:div>
    <w:div w:id="549734944">
      <w:bodyDiv w:val="1"/>
      <w:marLeft w:val="0"/>
      <w:marRight w:val="0"/>
      <w:marTop w:val="0"/>
      <w:marBottom w:val="0"/>
      <w:divBdr>
        <w:top w:val="none" w:sz="0" w:space="0" w:color="auto"/>
        <w:left w:val="none" w:sz="0" w:space="0" w:color="auto"/>
        <w:bottom w:val="none" w:sz="0" w:space="0" w:color="auto"/>
        <w:right w:val="none" w:sz="0" w:space="0" w:color="auto"/>
      </w:divBdr>
    </w:div>
    <w:div w:id="602152977">
      <w:bodyDiv w:val="1"/>
      <w:marLeft w:val="0"/>
      <w:marRight w:val="0"/>
      <w:marTop w:val="0"/>
      <w:marBottom w:val="0"/>
      <w:divBdr>
        <w:top w:val="none" w:sz="0" w:space="0" w:color="auto"/>
        <w:left w:val="none" w:sz="0" w:space="0" w:color="auto"/>
        <w:bottom w:val="none" w:sz="0" w:space="0" w:color="auto"/>
        <w:right w:val="none" w:sz="0" w:space="0" w:color="auto"/>
      </w:divBdr>
    </w:div>
    <w:div w:id="684944798">
      <w:bodyDiv w:val="1"/>
      <w:marLeft w:val="0"/>
      <w:marRight w:val="0"/>
      <w:marTop w:val="0"/>
      <w:marBottom w:val="0"/>
      <w:divBdr>
        <w:top w:val="none" w:sz="0" w:space="0" w:color="auto"/>
        <w:left w:val="none" w:sz="0" w:space="0" w:color="auto"/>
        <w:bottom w:val="none" w:sz="0" w:space="0" w:color="auto"/>
        <w:right w:val="none" w:sz="0" w:space="0" w:color="auto"/>
      </w:divBdr>
    </w:div>
    <w:div w:id="701785390">
      <w:bodyDiv w:val="1"/>
      <w:marLeft w:val="0"/>
      <w:marRight w:val="0"/>
      <w:marTop w:val="0"/>
      <w:marBottom w:val="0"/>
      <w:divBdr>
        <w:top w:val="none" w:sz="0" w:space="0" w:color="auto"/>
        <w:left w:val="none" w:sz="0" w:space="0" w:color="auto"/>
        <w:bottom w:val="none" w:sz="0" w:space="0" w:color="auto"/>
        <w:right w:val="none" w:sz="0" w:space="0" w:color="auto"/>
      </w:divBdr>
    </w:div>
    <w:div w:id="1122766899">
      <w:bodyDiv w:val="1"/>
      <w:marLeft w:val="0"/>
      <w:marRight w:val="0"/>
      <w:marTop w:val="0"/>
      <w:marBottom w:val="0"/>
      <w:divBdr>
        <w:top w:val="none" w:sz="0" w:space="0" w:color="auto"/>
        <w:left w:val="none" w:sz="0" w:space="0" w:color="auto"/>
        <w:bottom w:val="none" w:sz="0" w:space="0" w:color="auto"/>
        <w:right w:val="none" w:sz="0" w:space="0" w:color="auto"/>
      </w:divBdr>
    </w:div>
    <w:div w:id="1176265384">
      <w:bodyDiv w:val="1"/>
      <w:marLeft w:val="0"/>
      <w:marRight w:val="0"/>
      <w:marTop w:val="0"/>
      <w:marBottom w:val="0"/>
      <w:divBdr>
        <w:top w:val="none" w:sz="0" w:space="0" w:color="auto"/>
        <w:left w:val="none" w:sz="0" w:space="0" w:color="auto"/>
        <w:bottom w:val="none" w:sz="0" w:space="0" w:color="auto"/>
        <w:right w:val="none" w:sz="0" w:space="0" w:color="auto"/>
      </w:divBdr>
    </w:div>
    <w:div w:id="1177303710">
      <w:bodyDiv w:val="1"/>
      <w:marLeft w:val="0"/>
      <w:marRight w:val="0"/>
      <w:marTop w:val="0"/>
      <w:marBottom w:val="0"/>
      <w:divBdr>
        <w:top w:val="none" w:sz="0" w:space="0" w:color="auto"/>
        <w:left w:val="none" w:sz="0" w:space="0" w:color="auto"/>
        <w:bottom w:val="none" w:sz="0" w:space="0" w:color="auto"/>
        <w:right w:val="none" w:sz="0" w:space="0" w:color="auto"/>
      </w:divBdr>
    </w:div>
    <w:div w:id="1418092423">
      <w:bodyDiv w:val="1"/>
      <w:marLeft w:val="0"/>
      <w:marRight w:val="0"/>
      <w:marTop w:val="0"/>
      <w:marBottom w:val="0"/>
      <w:divBdr>
        <w:top w:val="none" w:sz="0" w:space="0" w:color="auto"/>
        <w:left w:val="none" w:sz="0" w:space="0" w:color="auto"/>
        <w:bottom w:val="none" w:sz="0" w:space="0" w:color="auto"/>
        <w:right w:val="none" w:sz="0" w:space="0" w:color="auto"/>
      </w:divBdr>
    </w:div>
    <w:div w:id="1445467831">
      <w:bodyDiv w:val="1"/>
      <w:marLeft w:val="0"/>
      <w:marRight w:val="0"/>
      <w:marTop w:val="0"/>
      <w:marBottom w:val="0"/>
      <w:divBdr>
        <w:top w:val="none" w:sz="0" w:space="0" w:color="auto"/>
        <w:left w:val="none" w:sz="0" w:space="0" w:color="auto"/>
        <w:bottom w:val="none" w:sz="0" w:space="0" w:color="auto"/>
        <w:right w:val="none" w:sz="0" w:space="0" w:color="auto"/>
      </w:divBdr>
    </w:div>
    <w:div w:id="1567498637">
      <w:bodyDiv w:val="1"/>
      <w:marLeft w:val="0"/>
      <w:marRight w:val="0"/>
      <w:marTop w:val="0"/>
      <w:marBottom w:val="0"/>
      <w:divBdr>
        <w:top w:val="none" w:sz="0" w:space="0" w:color="auto"/>
        <w:left w:val="none" w:sz="0" w:space="0" w:color="auto"/>
        <w:bottom w:val="none" w:sz="0" w:space="0" w:color="auto"/>
        <w:right w:val="none" w:sz="0" w:space="0" w:color="auto"/>
      </w:divBdr>
    </w:div>
    <w:div w:id="1665010186">
      <w:bodyDiv w:val="1"/>
      <w:marLeft w:val="0"/>
      <w:marRight w:val="0"/>
      <w:marTop w:val="0"/>
      <w:marBottom w:val="0"/>
      <w:divBdr>
        <w:top w:val="none" w:sz="0" w:space="0" w:color="auto"/>
        <w:left w:val="none" w:sz="0" w:space="0" w:color="auto"/>
        <w:bottom w:val="none" w:sz="0" w:space="0" w:color="auto"/>
        <w:right w:val="none" w:sz="0" w:space="0" w:color="auto"/>
      </w:divBdr>
    </w:div>
    <w:div w:id="1714890114">
      <w:bodyDiv w:val="1"/>
      <w:marLeft w:val="0"/>
      <w:marRight w:val="0"/>
      <w:marTop w:val="0"/>
      <w:marBottom w:val="0"/>
      <w:divBdr>
        <w:top w:val="none" w:sz="0" w:space="0" w:color="auto"/>
        <w:left w:val="none" w:sz="0" w:space="0" w:color="auto"/>
        <w:bottom w:val="none" w:sz="0" w:space="0" w:color="auto"/>
        <w:right w:val="none" w:sz="0" w:space="0" w:color="auto"/>
      </w:divBdr>
    </w:div>
    <w:div w:id="1781140153">
      <w:bodyDiv w:val="1"/>
      <w:marLeft w:val="0"/>
      <w:marRight w:val="0"/>
      <w:marTop w:val="0"/>
      <w:marBottom w:val="0"/>
      <w:divBdr>
        <w:top w:val="none" w:sz="0" w:space="0" w:color="auto"/>
        <w:left w:val="none" w:sz="0" w:space="0" w:color="auto"/>
        <w:bottom w:val="none" w:sz="0" w:space="0" w:color="auto"/>
        <w:right w:val="none" w:sz="0" w:space="0" w:color="auto"/>
      </w:divBdr>
    </w:div>
    <w:div w:id="1842504104">
      <w:bodyDiv w:val="1"/>
      <w:marLeft w:val="0"/>
      <w:marRight w:val="0"/>
      <w:marTop w:val="0"/>
      <w:marBottom w:val="0"/>
      <w:divBdr>
        <w:top w:val="none" w:sz="0" w:space="0" w:color="auto"/>
        <w:left w:val="none" w:sz="0" w:space="0" w:color="auto"/>
        <w:bottom w:val="none" w:sz="0" w:space="0" w:color="auto"/>
        <w:right w:val="none" w:sz="0" w:space="0" w:color="auto"/>
      </w:divBdr>
    </w:div>
    <w:div w:id="19241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4416</Words>
  <Characters>25173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Ayodeji</dc:creator>
  <cp:lastModifiedBy>SDI 1186</cp:lastModifiedBy>
  <cp:revision>13</cp:revision>
  <dcterms:created xsi:type="dcterms:W3CDTF">2026-03-23T10:48:00Z</dcterms:created>
  <dcterms:modified xsi:type="dcterms:W3CDTF">2026-03-24T11:22:00Z</dcterms:modified>
</cp:coreProperties>
</file>