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32AA3" w14:textId="6673B24F" w:rsidR="005203D1" w:rsidRPr="005203D1" w:rsidRDefault="005203D1" w:rsidP="005203D1">
      <w:pPr>
        <w:autoSpaceDE w:val="0"/>
        <w:autoSpaceDN w:val="0"/>
        <w:adjustRightInd w:val="0"/>
        <w:spacing w:line="360" w:lineRule="auto"/>
        <w:ind w:left="851" w:hanging="851"/>
        <w:jc w:val="center"/>
        <w:rPr>
          <w:rFonts w:eastAsia="Aptos"/>
          <w:b/>
          <w:color w:val="auto"/>
          <w:szCs w:val="24"/>
          <w:lang w:val="en-US"/>
          <w14:ligatures w14:val="standardContextual"/>
        </w:rPr>
      </w:pPr>
      <w:r w:rsidRPr="005203D1">
        <w:rPr>
          <w:rFonts w:eastAsia="Times New Roman"/>
          <w:b/>
          <w:color w:val="auto"/>
          <w:szCs w:val="24"/>
        </w:rPr>
        <w:t>Predicting Neonatal Mortality in Kenya Based on the 2022 Kenya Demographic and Health Survey Using Machine Learning Models</w:t>
      </w:r>
    </w:p>
    <w:p w14:paraId="6FB90A76" w14:textId="28D34E60" w:rsidR="000D1A6A" w:rsidRPr="00062CF2" w:rsidRDefault="008811EF" w:rsidP="006C24AA">
      <w:pPr>
        <w:spacing w:after="160" w:line="360" w:lineRule="auto"/>
        <w:ind w:left="0" w:firstLine="0"/>
        <w:rPr>
          <w:rFonts w:eastAsia="Aptos"/>
          <w:b/>
          <w:color w:val="auto"/>
          <w:kern w:val="2"/>
          <w:szCs w:val="24"/>
          <w14:ligatures w14:val="standardContextual"/>
        </w:rPr>
      </w:pPr>
      <w:r w:rsidRPr="00062CF2">
        <w:rPr>
          <w:rFonts w:eastAsia="Aptos"/>
          <w:b/>
          <w:color w:val="auto"/>
          <w:kern w:val="2"/>
          <w:szCs w:val="24"/>
          <w14:ligatures w14:val="standardContextual"/>
        </w:rPr>
        <w:t>Abstract</w:t>
      </w:r>
    </w:p>
    <w:p w14:paraId="0AA7F636" w14:textId="31E52950" w:rsidR="00BB20F6" w:rsidRPr="00062CF2" w:rsidRDefault="00786C51" w:rsidP="007D38A0">
      <w:pPr>
        <w:spacing w:after="160"/>
        <w:ind w:left="0" w:firstLine="0"/>
        <w:rPr>
          <w:rFonts w:eastAsia="Aptos"/>
          <w:bCs/>
          <w:color w:val="auto"/>
          <w:kern w:val="2"/>
          <w:szCs w:val="24"/>
          <w:lang w:val="en-US"/>
          <w14:ligatures w14:val="standardContextual"/>
        </w:rPr>
      </w:pPr>
      <w:r w:rsidRPr="00062CF2">
        <w:rPr>
          <w:color w:val="auto"/>
          <w:szCs w:val="24"/>
          <w:shd w:val="clear" w:color="auto" w:fill="FFFFFF"/>
        </w:rPr>
        <w:t xml:space="preserve">Neonatal mortality poses a major hurdle in </w:t>
      </w:r>
      <w:r w:rsidR="00C9064A">
        <w:rPr>
          <w:color w:val="auto"/>
          <w:szCs w:val="24"/>
          <w:shd w:val="clear" w:color="auto" w:fill="FFFFFF"/>
        </w:rPr>
        <w:t>global</w:t>
      </w:r>
      <w:r w:rsidRPr="00062CF2">
        <w:rPr>
          <w:color w:val="auto"/>
          <w:szCs w:val="24"/>
          <w:shd w:val="clear" w:color="auto" w:fill="FFFFFF"/>
        </w:rPr>
        <w:t xml:space="preserve"> health efforts</w:t>
      </w:r>
      <w:r w:rsidR="00EB5EFC" w:rsidRPr="00062CF2">
        <w:rPr>
          <w:color w:val="auto"/>
          <w:szCs w:val="24"/>
          <w:shd w:val="clear" w:color="auto" w:fill="FFFFFF"/>
        </w:rPr>
        <w:t xml:space="preserve">. </w:t>
      </w:r>
      <w:r w:rsidRPr="00062CF2">
        <w:rPr>
          <w:rFonts w:eastAsia="Aptos"/>
          <w:color w:val="auto"/>
          <w:kern w:val="2"/>
          <w:szCs w:val="24"/>
          <w14:ligatures w14:val="standardContextual"/>
        </w:rPr>
        <w:t>As per</w:t>
      </w:r>
      <w:r w:rsidR="00150B5B" w:rsidRPr="00062CF2">
        <w:rPr>
          <w:rFonts w:eastAsia="Aptos"/>
          <w:color w:val="auto"/>
          <w:kern w:val="2"/>
          <w:szCs w:val="24"/>
          <w14:ligatures w14:val="standardContextual"/>
        </w:rPr>
        <w:t xml:space="preserve"> the </w:t>
      </w:r>
      <w:r w:rsidR="00972DD2">
        <w:rPr>
          <w:rFonts w:eastAsia="Aptos"/>
          <w:color w:val="auto"/>
          <w:kern w:val="2"/>
          <w:szCs w:val="24"/>
          <w14:ligatures w14:val="standardContextual"/>
        </w:rPr>
        <w:t xml:space="preserve">2022 </w:t>
      </w:r>
      <w:r w:rsidR="00150B5B" w:rsidRPr="00062CF2">
        <w:rPr>
          <w:rFonts w:eastAsia="Aptos"/>
          <w:color w:val="auto"/>
          <w:kern w:val="2"/>
          <w:szCs w:val="24"/>
          <w14:ligatures w14:val="standardContextual"/>
        </w:rPr>
        <w:t xml:space="preserve">Kenya Demographic and Health Survey </w:t>
      </w:r>
      <w:r w:rsidR="00062CF2" w:rsidRPr="00062CF2">
        <w:rPr>
          <w:rFonts w:eastAsia="Aptos"/>
          <w:color w:val="auto"/>
          <w:kern w:val="2"/>
          <w:szCs w:val="24"/>
          <w14:ligatures w14:val="standardContextual"/>
        </w:rPr>
        <w:t>(KDHS</w:t>
      </w:r>
      <w:r w:rsidR="00972DD2">
        <w:rPr>
          <w:rFonts w:eastAsia="Aptos"/>
          <w:color w:val="auto"/>
          <w:kern w:val="2"/>
          <w:szCs w:val="24"/>
          <w14:ligatures w14:val="standardContextual"/>
        </w:rPr>
        <w:t>)</w:t>
      </w:r>
      <w:r w:rsidR="008A23EF" w:rsidRPr="00062CF2">
        <w:rPr>
          <w:rFonts w:eastAsia="Aptos"/>
          <w:color w:val="auto"/>
          <w:kern w:val="2"/>
          <w:szCs w:val="24"/>
          <w14:ligatures w14:val="standardContextual"/>
        </w:rPr>
        <w:t>,</w:t>
      </w:r>
      <w:r w:rsidR="00150B5B" w:rsidRPr="00062CF2">
        <w:rPr>
          <w:rFonts w:eastAsia="Aptos"/>
          <w:color w:val="auto"/>
          <w:kern w:val="2"/>
          <w:szCs w:val="24"/>
          <w14:ligatures w14:val="standardContextual"/>
        </w:rPr>
        <w:t xml:space="preserve"> the </w:t>
      </w:r>
      <w:bookmarkStart w:id="0" w:name="_Hlk205797890"/>
      <w:bookmarkStart w:id="1" w:name="_Hlk205791924"/>
      <w:r w:rsidR="00150B5B" w:rsidRPr="00062CF2">
        <w:rPr>
          <w:rFonts w:eastAsia="Aptos"/>
          <w:color w:val="auto"/>
          <w:kern w:val="2"/>
          <w:szCs w:val="24"/>
          <w14:ligatures w14:val="standardContextual"/>
        </w:rPr>
        <w:t>neonatal mortality</w:t>
      </w:r>
      <w:bookmarkEnd w:id="0"/>
      <w:r w:rsidR="00150B5B" w:rsidRPr="00062CF2">
        <w:rPr>
          <w:rFonts w:eastAsia="Aptos"/>
          <w:color w:val="auto"/>
          <w:kern w:val="2"/>
          <w:szCs w:val="24"/>
          <w14:ligatures w14:val="standardContextual"/>
        </w:rPr>
        <w:t xml:space="preserve"> rate was 21</w:t>
      </w:r>
      <w:r w:rsidR="008A23EF" w:rsidRPr="00062CF2">
        <w:rPr>
          <w:rFonts w:eastAsia="Aptos"/>
          <w:color w:val="auto"/>
          <w:kern w:val="2"/>
          <w:szCs w:val="24"/>
          <w14:ligatures w14:val="standardContextual"/>
        </w:rPr>
        <w:t xml:space="preserve"> </w:t>
      </w:r>
      <w:r w:rsidR="00EB5EFC" w:rsidRPr="00062CF2">
        <w:rPr>
          <w:rFonts w:eastAsia="Aptos"/>
          <w:color w:val="auto"/>
          <w:kern w:val="2"/>
          <w:szCs w:val="24"/>
          <w14:ligatures w14:val="standardContextual"/>
        </w:rPr>
        <w:t xml:space="preserve">deaths </w:t>
      </w:r>
      <w:r w:rsidR="00150B5B" w:rsidRPr="00062CF2">
        <w:rPr>
          <w:rFonts w:eastAsia="Aptos"/>
          <w:color w:val="auto"/>
          <w:kern w:val="2"/>
          <w:szCs w:val="24"/>
          <w14:ligatures w14:val="standardContextual"/>
        </w:rPr>
        <w:t>per 1000 live births</w:t>
      </w:r>
      <w:bookmarkEnd w:id="1"/>
      <w:r w:rsidR="00150B5B" w:rsidRPr="00062CF2">
        <w:rPr>
          <w:rFonts w:eastAsia="Aptos"/>
          <w:color w:val="auto"/>
          <w:kern w:val="2"/>
          <w:szCs w:val="24"/>
          <w14:ligatures w14:val="standardContextual"/>
        </w:rPr>
        <w:t xml:space="preserve">. </w:t>
      </w:r>
      <w:r w:rsidR="00150B5B" w:rsidRPr="00062CF2">
        <w:rPr>
          <w:rFonts w:eastAsia="Aptos"/>
          <w:color w:val="auto"/>
          <w:kern w:val="2"/>
          <w:szCs w:val="24"/>
          <w:lang w:val="en-US"/>
          <w14:ligatures w14:val="standardContextual"/>
        </w:rPr>
        <w:t>Although the rate</w:t>
      </w:r>
      <w:r w:rsidR="006C7BD2" w:rsidRPr="00062CF2">
        <w:rPr>
          <w:rFonts w:eastAsia="Aptos"/>
          <w:color w:val="auto"/>
          <w:kern w:val="2"/>
          <w:szCs w:val="24"/>
          <w:lang w:val="en-US"/>
          <w14:ligatures w14:val="standardContextual"/>
        </w:rPr>
        <w:t>s have been declining over the years</w:t>
      </w:r>
      <w:r w:rsidR="00150B5B" w:rsidRPr="00062CF2">
        <w:rPr>
          <w:rFonts w:eastAsia="Aptos"/>
          <w:color w:val="auto"/>
          <w:kern w:val="2"/>
          <w:szCs w:val="24"/>
          <w:lang w:val="en-US"/>
          <w14:ligatures w14:val="standardContextual"/>
        </w:rPr>
        <w:t xml:space="preserve">, </w:t>
      </w:r>
      <w:r w:rsidRPr="00062CF2">
        <w:rPr>
          <w:color w:val="auto"/>
          <w:szCs w:val="24"/>
          <w:shd w:val="clear" w:color="auto" w:fill="FFFFFF"/>
        </w:rPr>
        <w:t>the rate remains significantly higher than the target set by Sustainable Development Goal</w:t>
      </w:r>
      <w:r w:rsidR="00150B5B" w:rsidRPr="00062CF2">
        <w:rPr>
          <w:rFonts w:eastAsia="Aptos"/>
          <w:color w:val="auto"/>
          <w:kern w:val="2"/>
          <w:szCs w:val="24"/>
          <w:lang w:val="en-US"/>
          <w14:ligatures w14:val="standardContextual"/>
        </w:rPr>
        <w:t xml:space="preserve"> 3.2 of 12 </w:t>
      </w:r>
      <w:r w:rsidR="00EB5EFC" w:rsidRPr="00062CF2">
        <w:rPr>
          <w:rFonts w:eastAsia="Aptos"/>
          <w:color w:val="auto"/>
          <w:kern w:val="2"/>
          <w:szCs w:val="24"/>
          <w14:ligatures w14:val="standardContextual"/>
        </w:rPr>
        <w:t xml:space="preserve">deaths </w:t>
      </w:r>
      <w:r w:rsidR="00150B5B" w:rsidRPr="00062CF2">
        <w:rPr>
          <w:rFonts w:eastAsia="Aptos"/>
          <w:color w:val="auto"/>
          <w:kern w:val="2"/>
          <w:szCs w:val="24"/>
          <w:lang w:val="en-US"/>
          <w14:ligatures w14:val="standardContextual"/>
        </w:rPr>
        <w:t xml:space="preserve">per 1,000 live births by 2030 for preventable deaths </w:t>
      </w:r>
      <w:r w:rsidRPr="00062CF2">
        <w:rPr>
          <w:color w:val="auto"/>
          <w:szCs w:val="24"/>
          <w:shd w:val="clear" w:color="auto" w:fill="FFFFFF"/>
        </w:rPr>
        <w:t>endorsed</w:t>
      </w:r>
      <w:r w:rsidR="00150B5B" w:rsidRPr="00062CF2">
        <w:rPr>
          <w:rFonts w:eastAsia="Aptos"/>
          <w:color w:val="auto"/>
          <w:kern w:val="2"/>
          <w:szCs w:val="24"/>
          <w:lang w:val="en-US"/>
          <w14:ligatures w14:val="standardContextual"/>
        </w:rPr>
        <w:t xml:space="preserve"> by the United Nations meeting in 2015.</w:t>
      </w:r>
      <w:r w:rsidR="00FE303B" w:rsidRPr="00062CF2">
        <w:rPr>
          <w:rFonts w:eastAsia="Aptos"/>
          <w:color w:val="auto"/>
          <w:kern w:val="2"/>
          <w:szCs w:val="24"/>
          <w:lang w:val="en-US"/>
          <w14:ligatures w14:val="standardContextual"/>
        </w:rPr>
        <w:t xml:space="preserve"> </w:t>
      </w:r>
      <w:r w:rsidR="00AA558C" w:rsidRPr="00062CF2">
        <w:rPr>
          <w:rFonts w:eastAsia="Aptos"/>
          <w:color w:val="auto"/>
          <w:kern w:val="2"/>
          <w:szCs w:val="24"/>
          <w:lang w:val="en-US"/>
          <w14:ligatures w14:val="standardContextual"/>
        </w:rPr>
        <w:t>To</w:t>
      </w:r>
      <w:r w:rsidR="00D85B80" w:rsidRPr="00062CF2">
        <w:rPr>
          <w:rFonts w:eastAsia="Aptos"/>
          <w:color w:val="auto"/>
          <w:kern w:val="2"/>
          <w:szCs w:val="24"/>
          <w:lang w:val="en-US"/>
          <w14:ligatures w14:val="standardContextual"/>
        </w:rPr>
        <w:t xml:space="preserve"> achieve this target, we </w:t>
      </w:r>
      <w:r w:rsidR="001B25BD" w:rsidRPr="00062CF2">
        <w:rPr>
          <w:rFonts w:eastAsia="Aptos"/>
          <w:color w:val="auto"/>
          <w:kern w:val="2"/>
          <w:szCs w:val="24"/>
          <w:lang w:val="en-US"/>
          <w14:ligatures w14:val="standardContextual"/>
        </w:rPr>
        <w:t>need</w:t>
      </w:r>
      <w:r w:rsidR="00D85B80" w:rsidRPr="00062CF2">
        <w:rPr>
          <w:rFonts w:eastAsia="Aptos"/>
          <w:color w:val="auto"/>
          <w:kern w:val="2"/>
          <w:szCs w:val="24"/>
          <w:lang w:val="en-US"/>
          <w14:ligatures w14:val="standardContextual"/>
        </w:rPr>
        <w:t xml:space="preserve"> a predictive model that </w:t>
      </w:r>
      <w:r w:rsidR="001B25BD" w:rsidRPr="00062CF2">
        <w:rPr>
          <w:rFonts w:eastAsia="Aptos"/>
          <w:color w:val="auto"/>
          <w:kern w:val="2"/>
          <w:szCs w:val="24"/>
          <w:lang w:val="en-US"/>
          <w14:ligatures w14:val="standardContextual"/>
        </w:rPr>
        <w:t>could</w:t>
      </w:r>
      <w:r w:rsidR="00D85B80" w:rsidRPr="00062CF2">
        <w:rPr>
          <w:rFonts w:eastAsia="Aptos"/>
          <w:color w:val="auto"/>
          <w:kern w:val="2"/>
          <w:szCs w:val="24"/>
          <w:lang w:val="en-US"/>
          <w14:ligatures w14:val="standardContextual"/>
        </w:rPr>
        <w:t xml:space="preserve"> provide </w:t>
      </w:r>
      <w:r w:rsidR="001B25BD" w:rsidRPr="00062CF2">
        <w:rPr>
          <w:rFonts w:eastAsia="Aptos"/>
          <w:color w:val="auto"/>
          <w:kern w:val="2"/>
          <w:szCs w:val="24"/>
          <w:lang w:val="en-US"/>
          <w14:ligatures w14:val="standardContextual"/>
        </w:rPr>
        <w:t>actionable insights and timely interventions to</w:t>
      </w:r>
      <w:r w:rsidR="000346A7" w:rsidRPr="00062CF2">
        <w:rPr>
          <w:rFonts w:eastAsia="Aptos"/>
          <w:color w:val="auto"/>
          <w:kern w:val="2"/>
          <w:szCs w:val="24"/>
          <w:lang w:val="en-US"/>
          <w14:ligatures w14:val="standardContextual"/>
        </w:rPr>
        <w:t xml:space="preserve"> predict and </w:t>
      </w:r>
      <w:r w:rsidR="001B25BD" w:rsidRPr="00062CF2">
        <w:rPr>
          <w:rFonts w:eastAsia="Aptos"/>
          <w:color w:val="auto"/>
          <w:kern w:val="2"/>
          <w:szCs w:val="24"/>
          <w:lang w:val="en-US"/>
          <w14:ligatures w14:val="standardContextual"/>
        </w:rPr>
        <w:t>avert neonatal deaths</w:t>
      </w:r>
      <w:r w:rsidR="00D85B80" w:rsidRPr="00062CF2">
        <w:rPr>
          <w:rFonts w:eastAsia="Aptos"/>
          <w:color w:val="auto"/>
          <w:kern w:val="2"/>
          <w:szCs w:val="24"/>
          <w:lang w:val="en-US"/>
          <w14:ligatures w14:val="standardContextual"/>
        </w:rPr>
        <w:t xml:space="preserve">. </w:t>
      </w:r>
      <w:r w:rsidRPr="00062CF2">
        <w:rPr>
          <w:color w:val="auto"/>
          <w:szCs w:val="24"/>
          <w:shd w:val="clear" w:color="auto" w:fill="FFFFFF"/>
        </w:rPr>
        <w:t xml:space="preserve">Machine learning has great potential to improve health </w:t>
      </w:r>
      <w:r w:rsidR="00C9064A">
        <w:rPr>
          <w:color w:val="auto"/>
          <w:szCs w:val="24"/>
          <w:shd w:val="clear" w:color="auto" w:fill="FFFFFF"/>
        </w:rPr>
        <w:t>outcomes</w:t>
      </w:r>
      <w:r w:rsidRPr="00062CF2">
        <w:rPr>
          <w:color w:val="auto"/>
          <w:szCs w:val="24"/>
          <w:shd w:val="clear" w:color="auto" w:fill="FFFFFF"/>
        </w:rPr>
        <w:t xml:space="preserve"> for newborns, especially in areas with limited resources. </w:t>
      </w:r>
      <w:r w:rsidR="00FE303B" w:rsidRPr="00062CF2">
        <w:rPr>
          <w:rFonts w:eastAsia="Aptos"/>
          <w:color w:val="auto"/>
          <w:kern w:val="2"/>
          <w:szCs w:val="24"/>
          <w:lang w:val="en-US"/>
          <w14:ligatures w14:val="standardContextual"/>
        </w:rPr>
        <w:t xml:space="preserve">The objective of this study was to develop a predictive model based on </w:t>
      </w:r>
      <w:r w:rsidR="00FE303B" w:rsidRPr="00062CF2">
        <w:rPr>
          <w:rFonts w:eastAsia="Aptos"/>
          <w:color w:val="auto"/>
          <w:szCs w:val="24"/>
          <w:lang w:val="en-US"/>
          <w14:ligatures w14:val="standardContextual"/>
        </w:rPr>
        <w:t xml:space="preserve">ensemble machine learning algorithms to predict </w:t>
      </w:r>
      <w:r w:rsidR="00D46671" w:rsidRPr="00062CF2">
        <w:rPr>
          <w:rFonts w:eastAsia="Aptos"/>
          <w:color w:val="auto"/>
          <w:szCs w:val="24"/>
          <w:lang w:val="en-US"/>
          <w14:ligatures w14:val="standardContextual"/>
        </w:rPr>
        <w:t xml:space="preserve">neonatal mortality in Kenya using the 2022 </w:t>
      </w:r>
      <w:r w:rsidR="00062CF2" w:rsidRPr="00062CF2">
        <w:rPr>
          <w:rFonts w:eastAsia="Aptos"/>
          <w:color w:val="auto"/>
          <w:kern w:val="2"/>
          <w:szCs w:val="24"/>
          <w14:ligatures w14:val="standardContextual"/>
        </w:rPr>
        <w:t xml:space="preserve">KDHS </w:t>
      </w:r>
      <w:r w:rsidR="00D46671" w:rsidRPr="00062CF2">
        <w:rPr>
          <w:rFonts w:eastAsia="Aptos"/>
          <w:color w:val="auto"/>
          <w:szCs w:val="24"/>
          <w:lang w:val="en-US"/>
          <w14:ligatures w14:val="standardContextual"/>
        </w:rPr>
        <w:t>dataset and identify the critical features contributing to</w:t>
      </w:r>
      <w:r w:rsidR="00D85B80" w:rsidRPr="00062CF2">
        <w:rPr>
          <w:rFonts w:eastAsia="Aptos"/>
          <w:color w:val="auto"/>
          <w:kern w:val="2"/>
          <w:szCs w:val="24"/>
          <w14:ligatures w14:val="standardContextual"/>
        </w:rPr>
        <w:t xml:space="preserve"> </w:t>
      </w:r>
      <w:r w:rsidR="00255117" w:rsidRPr="00062CF2">
        <w:rPr>
          <w:rFonts w:eastAsia="Aptos"/>
          <w:color w:val="auto"/>
          <w:kern w:val="2"/>
          <w:szCs w:val="24"/>
          <w14:ligatures w14:val="standardContextual"/>
        </w:rPr>
        <w:t xml:space="preserve">the prediction of </w:t>
      </w:r>
      <w:r w:rsidR="00D85B80" w:rsidRPr="00062CF2">
        <w:rPr>
          <w:rFonts w:eastAsia="Aptos"/>
          <w:color w:val="auto"/>
          <w:kern w:val="2"/>
          <w:szCs w:val="24"/>
          <w14:ligatures w14:val="standardContextual"/>
        </w:rPr>
        <w:t>neonatal mortality</w:t>
      </w:r>
      <w:r w:rsidR="00FE303B" w:rsidRPr="00062CF2">
        <w:rPr>
          <w:rFonts w:eastAsia="Aptos"/>
          <w:color w:val="auto"/>
          <w:kern w:val="2"/>
          <w:szCs w:val="24"/>
          <w14:ligatures w14:val="standardContextual"/>
        </w:rPr>
        <w:t xml:space="preserve">. </w:t>
      </w:r>
      <w:r w:rsidR="0096415A" w:rsidRPr="00062CF2">
        <w:rPr>
          <w:rFonts w:eastAsia="Aptos"/>
          <w:color w:val="auto"/>
          <w:kern w:val="2"/>
          <w:szCs w:val="24"/>
          <w14:ligatures w14:val="standardContextual"/>
        </w:rPr>
        <w:t xml:space="preserve">The </w:t>
      </w:r>
      <w:r w:rsidR="00FE303B" w:rsidRPr="00062CF2">
        <w:rPr>
          <w:rFonts w:eastAsia="Aptos"/>
          <w:color w:val="auto"/>
          <w:szCs w:val="24"/>
          <w:lang w:val="en-US"/>
          <w14:ligatures w14:val="standardContextual"/>
        </w:rPr>
        <w:t>Synthetic Minority Over-Sampling Technique was used to address the imbalance in the dataset.</w:t>
      </w:r>
      <w:r w:rsidR="00D85B80" w:rsidRPr="00062CF2">
        <w:rPr>
          <w:rFonts w:eastAsia="Aptos"/>
          <w:color w:val="auto"/>
          <w:kern w:val="2"/>
          <w:szCs w:val="24"/>
          <w14:ligatures w14:val="standardContextual"/>
        </w:rPr>
        <w:t xml:space="preserve"> </w:t>
      </w:r>
      <w:r w:rsidR="00813EE3" w:rsidRPr="00062CF2">
        <w:rPr>
          <w:rFonts w:eastAsia="Aptos"/>
          <w:color w:val="auto"/>
          <w:kern w:val="2"/>
          <w:szCs w:val="24"/>
          <w14:ligatures w14:val="standardContextual"/>
        </w:rPr>
        <w:t xml:space="preserve"> </w:t>
      </w:r>
      <w:r w:rsidR="00FE303B" w:rsidRPr="00062CF2">
        <w:rPr>
          <w:rFonts w:eastAsia="Aptos"/>
          <w:color w:val="auto"/>
          <w:kern w:val="2"/>
          <w:szCs w:val="24"/>
          <w:lang w:val="en-US"/>
          <w14:ligatures w14:val="standardContextual"/>
        </w:rPr>
        <w:t xml:space="preserve">The </w:t>
      </w:r>
      <w:r w:rsidR="00AB2B10" w:rsidRPr="00062CF2">
        <w:rPr>
          <w:color w:val="auto"/>
          <w:szCs w:val="24"/>
        </w:rPr>
        <w:t>C</w:t>
      </w:r>
      <w:r w:rsidR="00813EE3" w:rsidRPr="00062CF2">
        <w:rPr>
          <w:color w:val="auto"/>
          <w:szCs w:val="24"/>
        </w:rPr>
        <w:t>ategorical</w:t>
      </w:r>
      <w:r w:rsidR="00AB2B10" w:rsidRPr="00062CF2">
        <w:rPr>
          <w:color w:val="auto"/>
          <w:szCs w:val="24"/>
        </w:rPr>
        <w:t xml:space="preserve"> gradient</w:t>
      </w:r>
      <w:r w:rsidR="00813EE3" w:rsidRPr="00062CF2">
        <w:rPr>
          <w:color w:val="auto"/>
          <w:szCs w:val="24"/>
        </w:rPr>
        <w:t xml:space="preserve"> boosting</w:t>
      </w:r>
      <w:r w:rsidR="00AB2B10" w:rsidRPr="00062CF2">
        <w:rPr>
          <w:color w:val="auto"/>
          <w:szCs w:val="24"/>
        </w:rPr>
        <w:t xml:space="preserve"> model outperformed</w:t>
      </w:r>
      <w:r w:rsidR="00813EE3" w:rsidRPr="00062CF2">
        <w:rPr>
          <w:color w:val="auto"/>
          <w:szCs w:val="24"/>
        </w:rPr>
        <w:t xml:space="preserve"> </w:t>
      </w:r>
      <w:r w:rsidR="00AB2B10" w:rsidRPr="00062CF2">
        <w:rPr>
          <w:color w:val="auto"/>
          <w:szCs w:val="24"/>
        </w:rPr>
        <w:t>others in</w:t>
      </w:r>
      <w:r w:rsidR="00813EE3" w:rsidRPr="00062CF2">
        <w:rPr>
          <w:color w:val="auto"/>
          <w:szCs w:val="24"/>
        </w:rPr>
        <w:t xml:space="preserve"> terms of accuracy (98</w:t>
      </w:r>
      <w:r w:rsidR="00AB2B10" w:rsidRPr="00062CF2">
        <w:rPr>
          <w:color w:val="auto"/>
          <w:szCs w:val="24"/>
        </w:rPr>
        <w:t>.</w:t>
      </w:r>
      <w:r w:rsidR="00813EE3" w:rsidRPr="00062CF2">
        <w:rPr>
          <w:color w:val="auto"/>
          <w:szCs w:val="24"/>
        </w:rPr>
        <w:t>00</w:t>
      </w:r>
      <w:r w:rsidR="00AB2B10" w:rsidRPr="00062CF2">
        <w:rPr>
          <w:color w:val="auto"/>
          <w:szCs w:val="24"/>
        </w:rPr>
        <w:t>%</w:t>
      </w:r>
      <w:r w:rsidR="00813EE3" w:rsidRPr="00062CF2">
        <w:rPr>
          <w:color w:val="auto"/>
          <w:szCs w:val="24"/>
        </w:rPr>
        <w:t>), precision (97</w:t>
      </w:r>
      <w:r w:rsidR="00AB2B10" w:rsidRPr="00062CF2">
        <w:rPr>
          <w:color w:val="auto"/>
          <w:szCs w:val="24"/>
        </w:rPr>
        <w:t>.</w:t>
      </w:r>
      <w:r w:rsidR="00813EE3" w:rsidRPr="00062CF2">
        <w:rPr>
          <w:color w:val="auto"/>
          <w:szCs w:val="24"/>
        </w:rPr>
        <w:t>46</w:t>
      </w:r>
      <w:r w:rsidR="00AB2B10" w:rsidRPr="00062CF2">
        <w:rPr>
          <w:color w:val="auto"/>
          <w:szCs w:val="24"/>
        </w:rPr>
        <w:t>%</w:t>
      </w:r>
      <w:r w:rsidR="00E12BA0" w:rsidRPr="00062CF2">
        <w:rPr>
          <w:color w:val="auto"/>
          <w:szCs w:val="24"/>
        </w:rPr>
        <w:t>), recall</w:t>
      </w:r>
      <w:r w:rsidR="00813EE3" w:rsidRPr="00062CF2">
        <w:rPr>
          <w:color w:val="auto"/>
          <w:szCs w:val="24"/>
        </w:rPr>
        <w:t xml:space="preserve"> (98</w:t>
      </w:r>
      <w:r w:rsidR="00AB2B10" w:rsidRPr="00062CF2">
        <w:rPr>
          <w:color w:val="auto"/>
          <w:szCs w:val="24"/>
        </w:rPr>
        <w:t>.</w:t>
      </w:r>
      <w:r w:rsidR="00813EE3" w:rsidRPr="00062CF2">
        <w:rPr>
          <w:color w:val="auto"/>
          <w:szCs w:val="24"/>
        </w:rPr>
        <w:t>00</w:t>
      </w:r>
      <w:r w:rsidR="00AB2B10" w:rsidRPr="00062CF2">
        <w:rPr>
          <w:color w:val="auto"/>
          <w:szCs w:val="24"/>
        </w:rPr>
        <w:t>%</w:t>
      </w:r>
      <w:r w:rsidR="00813EE3" w:rsidRPr="00062CF2">
        <w:rPr>
          <w:color w:val="auto"/>
          <w:szCs w:val="24"/>
        </w:rPr>
        <w:t>), F1 score (</w:t>
      </w:r>
      <w:r w:rsidR="0096415A" w:rsidRPr="00062CF2">
        <w:rPr>
          <w:color w:val="auto"/>
          <w:szCs w:val="24"/>
        </w:rPr>
        <w:t>97</w:t>
      </w:r>
      <w:r w:rsidR="00AB2B10" w:rsidRPr="00062CF2">
        <w:rPr>
          <w:color w:val="auto"/>
          <w:szCs w:val="24"/>
        </w:rPr>
        <w:t>.</w:t>
      </w:r>
      <w:r w:rsidR="0096415A" w:rsidRPr="00062CF2">
        <w:rPr>
          <w:color w:val="auto"/>
          <w:szCs w:val="24"/>
        </w:rPr>
        <w:t>57</w:t>
      </w:r>
      <w:r w:rsidR="00AB2B10" w:rsidRPr="00062CF2">
        <w:rPr>
          <w:color w:val="auto"/>
          <w:szCs w:val="24"/>
        </w:rPr>
        <w:t>%</w:t>
      </w:r>
      <w:r w:rsidR="00813EE3" w:rsidRPr="00062CF2">
        <w:rPr>
          <w:color w:val="auto"/>
          <w:szCs w:val="24"/>
        </w:rPr>
        <w:t xml:space="preserve">), and </w:t>
      </w:r>
      <w:r w:rsidR="00D46671" w:rsidRPr="00062CF2">
        <w:rPr>
          <w:color w:val="auto"/>
          <w:szCs w:val="24"/>
        </w:rPr>
        <w:t xml:space="preserve">the Receiver Operating Characteristic (ROC) area under the curve </w:t>
      </w:r>
      <w:r w:rsidR="00813EE3" w:rsidRPr="00062CF2">
        <w:rPr>
          <w:color w:val="auto"/>
          <w:szCs w:val="24"/>
        </w:rPr>
        <w:t>(92</w:t>
      </w:r>
      <w:r w:rsidR="00AB2B10" w:rsidRPr="00062CF2">
        <w:rPr>
          <w:color w:val="auto"/>
          <w:szCs w:val="24"/>
        </w:rPr>
        <w:t>.</w:t>
      </w:r>
      <w:r w:rsidR="00813EE3" w:rsidRPr="00062CF2">
        <w:rPr>
          <w:color w:val="auto"/>
          <w:szCs w:val="24"/>
        </w:rPr>
        <w:t>24</w:t>
      </w:r>
      <w:r w:rsidR="00AB2B10" w:rsidRPr="00062CF2">
        <w:rPr>
          <w:color w:val="auto"/>
          <w:szCs w:val="24"/>
        </w:rPr>
        <w:t>%</w:t>
      </w:r>
      <w:r w:rsidR="00813EE3" w:rsidRPr="00062CF2">
        <w:rPr>
          <w:color w:val="auto"/>
          <w:szCs w:val="24"/>
        </w:rPr>
        <w:t xml:space="preserve">). </w:t>
      </w:r>
      <w:r w:rsidR="00FC6C2E" w:rsidRPr="00062CF2">
        <w:rPr>
          <w:color w:val="auto"/>
          <w:szCs w:val="24"/>
        </w:rPr>
        <w:t xml:space="preserve">The major factors identified included the </w:t>
      </w:r>
      <w:r w:rsidR="00FC6C2E" w:rsidRPr="00062CF2">
        <w:rPr>
          <w:rFonts w:eastAsia="Aptos"/>
          <w:color w:val="auto"/>
          <w:kern w:val="2"/>
          <w:szCs w:val="24"/>
          <w14:ligatures w14:val="standardContextual"/>
        </w:rPr>
        <w:t xml:space="preserve">number </w:t>
      </w:r>
      <w:r w:rsidR="0096415A" w:rsidRPr="00062CF2">
        <w:rPr>
          <w:rFonts w:eastAsia="Aptos"/>
          <w:color w:val="auto"/>
          <w:kern w:val="2"/>
          <w:szCs w:val="24"/>
          <w14:ligatures w14:val="standardContextual"/>
        </w:rPr>
        <w:t xml:space="preserve">of </w:t>
      </w:r>
      <w:r w:rsidR="00FC6C2E" w:rsidRPr="00062CF2">
        <w:rPr>
          <w:rFonts w:eastAsia="Aptos"/>
          <w:color w:val="auto"/>
          <w:kern w:val="2"/>
          <w:szCs w:val="24"/>
          <w14:ligatures w14:val="standardContextual"/>
        </w:rPr>
        <w:t xml:space="preserve">children below five in the household, </w:t>
      </w:r>
      <w:r w:rsidRPr="00062CF2">
        <w:rPr>
          <w:color w:val="auto"/>
          <w:szCs w:val="24"/>
          <w:shd w:val="clear" w:color="auto" w:fill="FFFFFF"/>
        </w:rPr>
        <w:t>the total births recorded over the past five years</w:t>
      </w:r>
      <w:r w:rsidR="00FC6C2E" w:rsidRPr="00062CF2">
        <w:rPr>
          <w:rFonts w:eastAsia="Aptos"/>
          <w:color w:val="auto"/>
          <w:kern w:val="2"/>
          <w:szCs w:val="24"/>
          <w14:ligatures w14:val="standardContextual"/>
        </w:rPr>
        <w:t xml:space="preserve">, region, religion, sex of the newborn, source of drinking water, occupation, sex of the household head, use of mosquito nets, place of residence, </w:t>
      </w:r>
      <w:r w:rsidR="0096415A" w:rsidRPr="00062CF2">
        <w:rPr>
          <w:rFonts w:eastAsia="Aptos"/>
          <w:color w:val="auto"/>
          <w:kern w:val="2"/>
          <w:szCs w:val="24"/>
          <w14:ligatures w14:val="standardContextual"/>
        </w:rPr>
        <w:t>ever-terminated</w:t>
      </w:r>
      <w:r w:rsidR="00FC6C2E" w:rsidRPr="00062CF2">
        <w:rPr>
          <w:rFonts w:eastAsia="Aptos"/>
          <w:color w:val="auto"/>
          <w:kern w:val="2"/>
          <w:szCs w:val="24"/>
          <w14:ligatures w14:val="standardContextual"/>
        </w:rPr>
        <w:t xml:space="preserve"> pregnancy and duration of pregnancy.</w:t>
      </w:r>
      <w:r w:rsidR="0096415A" w:rsidRPr="00062CF2">
        <w:rPr>
          <w:rFonts w:eastAsia="Aptos"/>
          <w:color w:val="auto"/>
          <w:kern w:val="2"/>
          <w:szCs w:val="24"/>
          <w14:ligatures w14:val="standardContextual"/>
        </w:rPr>
        <w:t xml:space="preserve"> </w:t>
      </w:r>
      <w:r w:rsidR="00B73AAF" w:rsidRPr="00062CF2">
        <w:rPr>
          <w:color w:val="auto"/>
          <w:szCs w:val="24"/>
          <w:shd w:val="clear" w:color="auto" w:fill="FFFFFF"/>
        </w:rPr>
        <w:t xml:space="preserve">The research findings support </w:t>
      </w:r>
      <w:r w:rsidR="00E801AD" w:rsidRPr="00062CF2">
        <w:rPr>
          <w:color w:val="auto"/>
          <w:szCs w:val="24"/>
          <w:shd w:val="clear" w:color="auto" w:fill="FFFFFF"/>
        </w:rPr>
        <w:t>the integration of</w:t>
      </w:r>
      <w:r w:rsidR="00B73AAF" w:rsidRPr="00062CF2">
        <w:rPr>
          <w:color w:val="auto"/>
          <w:szCs w:val="24"/>
          <w:shd w:val="clear" w:color="auto" w:fill="FFFFFF"/>
        </w:rPr>
        <w:t xml:space="preserve"> </w:t>
      </w:r>
      <w:r w:rsidR="00B73AAF" w:rsidRPr="00062CF2">
        <w:rPr>
          <w:color w:val="auto"/>
          <w:szCs w:val="24"/>
        </w:rPr>
        <w:t>machine learning</w:t>
      </w:r>
      <w:r w:rsidR="00B73AAF" w:rsidRPr="00062CF2">
        <w:rPr>
          <w:color w:val="auto"/>
          <w:szCs w:val="24"/>
          <w:shd w:val="clear" w:color="auto" w:fill="FFFFFF"/>
        </w:rPr>
        <w:t xml:space="preserve"> into healthcare approaches</w:t>
      </w:r>
      <w:r w:rsidR="00C9064A">
        <w:rPr>
          <w:color w:val="auto"/>
          <w:szCs w:val="24"/>
          <w:shd w:val="clear" w:color="auto" w:fill="FFFFFF"/>
        </w:rPr>
        <w:t>,</w:t>
      </w:r>
      <w:r w:rsidR="00B73AAF" w:rsidRPr="00062CF2">
        <w:rPr>
          <w:color w:val="auto"/>
          <w:szCs w:val="24"/>
          <w:shd w:val="clear" w:color="auto" w:fill="FFFFFF"/>
        </w:rPr>
        <w:t xml:space="preserve"> </w:t>
      </w:r>
      <w:r w:rsidR="004A7632">
        <w:rPr>
          <w:color w:val="auto"/>
          <w:szCs w:val="24"/>
          <w:shd w:val="clear" w:color="auto" w:fill="FFFFFF"/>
        </w:rPr>
        <w:t xml:space="preserve">such Kenya Health </w:t>
      </w:r>
      <w:r w:rsidR="00C9064A">
        <w:rPr>
          <w:color w:val="auto"/>
          <w:szCs w:val="24"/>
          <w:shd w:val="clear" w:color="auto" w:fill="FFFFFF"/>
        </w:rPr>
        <w:t>Information System,</w:t>
      </w:r>
      <w:r w:rsidR="004A7632">
        <w:rPr>
          <w:color w:val="auto"/>
          <w:szCs w:val="24"/>
          <w:shd w:val="clear" w:color="auto" w:fill="FFFFFF"/>
        </w:rPr>
        <w:t xml:space="preserve"> </w:t>
      </w:r>
      <w:r w:rsidR="00B73AAF" w:rsidRPr="00062CF2">
        <w:rPr>
          <w:color w:val="auto"/>
          <w:szCs w:val="24"/>
          <w:shd w:val="clear" w:color="auto" w:fill="FFFFFF"/>
        </w:rPr>
        <w:t xml:space="preserve">to </w:t>
      </w:r>
      <w:r w:rsidR="00B73AAF" w:rsidRPr="00062CF2">
        <w:rPr>
          <w:rFonts w:eastAsia="Aptos"/>
          <w:color w:val="auto"/>
          <w:kern w:val="2"/>
          <w:szCs w:val="24"/>
          <w:lang w:val="en-US"/>
          <w14:ligatures w14:val="standardContextual"/>
        </w:rPr>
        <w:t xml:space="preserve">facilitate the </w:t>
      </w:r>
      <w:r w:rsidR="002B17D3" w:rsidRPr="00062CF2">
        <w:rPr>
          <w:rFonts w:eastAsia="Aptos"/>
          <w:color w:val="auto"/>
          <w:kern w:val="2"/>
          <w:szCs w:val="24"/>
          <w:lang w:val="en-US"/>
          <w14:ligatures w14:val="standardContextual"/>
        </w:rPr>
        <w:t>accurate</w:t>
      </w:r>
      <w:r w:rsidR="00B73AAF" w:rsidRPr="00062CF2">
        <w:rPr>
          <w:rFonts w:eastAsia="Aptos"/>
          <w:color w:val="auto"/>
          <w:kern w:val="2"/>
          <w:szCs w:val="24"/>
          <w:lang w:val="en-US"/>
          <w14:ligatures w14:val="standardContextual"/>
        </w:rPr>
        <w:t xml:space="preserve"> prediction of neonatal </w:t>
      </w:r>
      <w:r w:rsidR="00E06331">
        <w:rPr>
          <w:rFonts w:eastAsia="Aptos"/>
          <w:color w:val="auto"/>
          <w:kern w:val="2"/>
          <w:szCs w:val="24"/>
          <w:lang w:val="en-US"/>
          <w14:ligatures w14:val="standardContextual"/>
        </w:rPr>
        <w:t>deaths</w:t>
      </w:r>
      <w:r w:rsidR="00B73AAF" w:rsidRPr="00062CF2">
        <w:rPr>
          <w:rFonts w:eastAsia="Aptos"/>
          <w:color w:val="auto"/>
          <w:kern w:val="2"/>
          <w:szCs w:val="24"/>
          <w:lang w:val="en-US"/>
          <w14:ligatures w14:val="standardContextual"/>
        </w:rPr>
        <w:t xml:space="preserve"> and </w:t>
      </w:r>
      <w:r w:rsidR="00B73AAF" w:rsidRPr="00062CF2">
        <w:rPr>
          <w:color w:val="auto"/>
          <w:szCs w:val="24"/>
          <w:shd w:val="clear" w:color="auto" w:fill="FFFFFF"/>
        </w:rPr>
        <w:t xml:space="preserve">enhance survival for our newborns. </w:t>
      </w:r>
      <w:r w:rsidR="009B3C2A">
        <w:rPr>
          <w:color w:val="auto"/>
          <w:szCs w:val="24"/>
          <w:shd w:val="clear" w:color="auto" w:fill="FFFFFF"/>
        </w:rPr>
        <w:t xml:space="preserve">The government should also promote family planning in the country to lower the number of children below five years in households and reduce the number of </w:t>
      </w:r>
      <w:r w:rsidR="003F343E">
        <w:rPr>
          <w:color w:val="auto"/>
          <w:szCs w:val="24"/>
          <w:shd w:val="clear" w:color="auto" w:fill="FFFFFF"/>
        </w:rPr>
        <w:t>births</w:t>
      </w:r>
      <w:r w:rsidR="009B3C2A">
        <w:rPr>
          <w:color w:val="auto"/>
          <w:szCs w:val="24"/>
          <w:shd w:val="clear" w:color="auto" w:fill="FFFFFF"/>
        </w:rPr>
        <w:t xml:space="preserve"> recorded per woman in the last five years.</w:t>
      </w:r>
      <w:r w:rsidR="00485C3B">
        <w:rPr>
          <w:color w:val="auto"/>
          <w:szCs w:val="24"/>
          <w:shd w:val="clear" w:color="auto" w:fill="FFFFFF"/>
        </w:rPr>
        <w:t xml:space="preserve"> </w:t>
      </w:r>
      <w:r w:rsidR="00485C3B" w:rsidRPr="00485C3B">
        <w:rPr>
          <w:color w:val="auto"/>
          <w:szCs w:val="24"/>
          <w:shd w:val="clear" w:color="auto" w:fill="FFFFFF"/>
        </w:rPr>
        <w:t>The model's generalizability might be constrained by the exclusion of crucial clinical variables from missing data despite high performance.</w:t>
      </w:r>
    </w:p>
    <w:p w14:paraId="44CA0E8C" w14:textId="68496C1F" w:rsidR="001B25BD" w:rsidRPr="00062CF2" w:rsidRDefault="007446A5" w:rsidP="006C24AA">
      <w:pPr>
        <w:spacing w:after="160" w:line="360" w:lineRule="auto"/>
        <w:ind w:left="0" w:firstLine="0"/>
        <w:rPr>
          <w:rFonts w:eastAsia="Aptos"/>
          <w:bCs/>
          <w:color w:val="auto"/>
          <w:kern w:val="2"/>
          <w:szCs w:val="24"/>
          <w14:ligatures w14:val="standardContextual"/>
        </w:rPr>
      </w:pPr>
      <w:r w:rsidRPr="00062CF2">
        <w:rPr>
          <w:rFonts w:eastAsia="Aptos"/>
          <w:b/>
          <w:color w:val="auto"/>
          <w:szCs w:val="24"/>
          <w:lang w:val="en-US"/>
          <w14:ligatures w14:val="standardContextual"/>
        </w:rPr>
        <w:t>Keywords</w:t>
      </w:r>
      <w:r w:rsidRPr="00062CF2">
        <w:rPr>
          <w:rFonts w:eastAsia="Aptos"/>
          <w:color w:val="auto"/>
          <w:szCs w:val="24"/>
          <w:lang w:val="en-US"/>
          <w14:ligatures w14:val="standardContextual"/>
        </w:rPr>
        <w:t xml:space="preserve">: </w:t>
      </w:r>
      <w:r w:rsidR="00775A26" w:rsidRPr="00062CF2">
        <w:rPr>
          <w:rFonts w:eastAsia="Aptos"/>
          <w:color w:val="auto"/>
          <w:kern w:val="2"/>
          <w:szCs w:val="24"/>
          <w14:ligatures w14:val="standardContextual"/>
        </w:rPr>
        <w:t xml:space="preserve">Kenya Demographic and Health Survey, </w:t>
      </w:r>
      <w:r w:rsidRPr="00062CF2">
        <w:rPr>
          <w:rFonts w:eastAsia="Aptos"/>
          <w:color w:val="auto"/>
          <w:kern w:val="2"/>
          <w:szCs w:val="24"/>
          <w14:ligatures w14:val="standardContextual"/>
        </w:rPr>
        <w:t xml:space="preserve">Machine Learning </w:t>
      </w:r>
      <w:r w:rsidRPr="00062CF2">
        <w:rPr>
          <w:rFonts w:eastAsia="Aptos"/>
          <w:color w:val="auto"/>
          <w:szCs w:val="24"/>
          <w:lang w:val="en-US"/>
          <w14:ligatures w14:val="standardContextual"/>
        </w:rPr>
        <w:t>Algorithms</w:t>
      </w:r>
      <w:r w:rsidR="009A5C4D" w:rsidRPr="00062CF2">
        <w:rPr>
          <w:rFonts w:eastAsia="Aptos"/>
          <w:color w:val="auto"/>
          <w:szCs w:val="24"/>
          <w:lang w:val="en-US"/>
          <w14:ligatures w14:val="standardContextual"/>
        </w:rPr>
        <w:t xml:space="preserve">, </w:t>
      </w:r>
      <w:r w:rsidR="00775A26" w:rsidRPr="00062CF2">
        <w:rPr>
          <w:rFonts w:eastAsia="Aptos"/>
          <w:color w:val="auto"/>
          <w:kern w:val="2"/>
          <w:szCs w:val="24"/>
          <w14:ligatures w14:val="standardContextual"/>
        </w:rPr>
        <w:t>Neonatal mortality</w:t>
      </w:r>
    </w:p>
    <w:p w14:paraId="75608802" w14:textId="7F0CF250" w:rsidR="007934C5" w:rsidRPr="00062CF2" w:rsidRDefault="007934C5" w:rsidP="007C1D81">
      <w:pPr>
        <w:pStyle w:val="ListParagraph"/>
        <w:numPr>
          <w:ilvl w:val="0"/>
          <w:numId w:val="8"/>
        </w:numPr>
        <w:spacing w:after="160" w:line="276" w:lineRule="auto"/>
        <w:ind w:left="284" w:hanging="284"/>
        <w:rPr>
          <w:rFonts w:eastAsia="Aptos"/>
          <w:b/>
          <w:color w:val="auto"/>
          <w:szCs w:val="24"/>
          <w:lang w:val="en-US"/>
          <w14:ligatures w14:val="standardContextual"/>
        </w:rPr>
      </w:pPr>
      <w:r w:rsidRPr="00062CF2">
        <w:rPr>
          <w:rFonts w:eastAsia="Aptos"/>
          <w:b/>
          <w:color w:val="auto"/>
          <w:szCs w:val="24"/>
          <w:lang w:val="en-US"/>
          <w14:ligatures w14:val="standardContextual"/>
        </w:rPr>
        <w:t>Introduction</w:t>
      </w:r>
    </w:p>
    <w:p w14:paraId="4759E614" w14:textId="2697BA9F" w:rsidR="005E30C9" w:rsidRPr="00062CF2" w:rsidRDefault="005E1A38" w:rsidP="007C1D81">
      <w:pPr>
        <w:spacing w:after="160" w:line="276" w:lineRule="auto"/>
        <w:ind w:left="0" w:firstLine="0"/>
        <w:rPr>
          <w:rFonts w:eastAsia="Aptos"/>
          <w:bCs/>
          <w:color w:val="auto"/>
          <w:szCs w:val="24"/>
          <w14:ligatures w14:val="standardContextual"/>
        </w:rPr>
      </w:pPr>
      <w:r>
        <w:rPr>
          <w:color w:val="auto"/>
          <w:szCs w:val="24"/>
          <w:shd w:val="clear" w:color="auto" w:fill="FFFFFF"/>
        </w:rPr>
        <w:t>“</w:t>
      </w:r>
      <w:r w:rsidR="009B2DCA" w:rsidRPr="00062CF2">
        <w:rPr>
          <w:color w:val="auto"/>
          <w:szCs w:val="24"/>
          <w:shd w:val="clear" w:color="auto" w:fill="FFFFFF"/>
        </w:rPr>
        <w:t>The initial 28 days of a newborn's life represent the most vital phase for the child's survival</w:t>
      </w:r>
      <w:r w:rsidR="007934C5" w:rsidRPr="00062CF2">
        <w:rPr>
          <w:rFonts w:eastAsia="Aptos"/>
          <w:color w:val="auto"/>
          <w:kern w:val="2"/>
          <w:szCs w:val="24"/>
          <w:shd w:val="clear" w:color="auto" w:fill="FFFFFF"/>
          <w:lang w:val="en-US"/>
          <w14:ligatures w14:val="standardContextual"/>
        </w:rPr>
        <w:t xml:space="preserve">. </w:t>
      </w:r>
      <w:r w:rsidR="007934C5" w:rsidRPr="00062CF2">
        <w:rPr>
          <w:rFonts w:eastAsia="Aptos"/>
          <w:color w:val="auto"/>
          <w:szCs w:val="24"/>
          <w14:ligatures w14:val="standardContextual"/>
        </w:rPr>
        <w:t xml:space="preserve">Neonatal mortality is defined as the death of an infant within the first 28 days of life.  The </w:t>
      </w:r>
      <w:r w:rsidR="00CF4E00" w:rsidRPr="00062CF2">
        <w:rPr>
          <w:rFonts w:eastAsia="Aptos"/>
          <w:color w:val="auto"/>
          <w:szCs w:val="24"/>
          <w14:ligatures w14:val="standardContextual"/>
        </w:rPr>
        <w:t>world's</w:t>
      </w:r>
      <w:r w:rsidR="007934C5" w:rsidRPr="00062CF2">
        <w:rPr>
          <w:rFonts w:eastAsia="Aptos"/>
          <w:color w:val="auto"/>
          <w:szCs w:val="24"/>
          <w14:ligatures w14:val="standardContextual"/>
        </w:rPr>
        <w:t xml:space="preserve"> neonatal mortality was approximately 19</w:t>
      </w:r>
      <w:r w:rsidR="006B50E1" w:rsidRPr="00062CF2">
        <w:rPr>
          <w:rFonts w:eastAsia="Aptos"/>
          <w:color w:val="auto"/>
          <w:szCs w:val="24"/>
          <w14:ligatures w14:val="standardContextual"/>
        </w:rPr>
        <w:t xml:space="preserve"> </w:t>
      </w:r>
      <w:r w:rsidR="006B50E1" w:rsidRPr="00062CF2">
        <w:rPr>
          <w:rFonts w:eastAsia="Aptos"/>
          <w:color w:val="auto"/>
          <w:kern w:val="2"/>
          <w:szCs w:val="24"/>
          <w14:ligatures w14:val="standardContextual"/>
        </w:rPr>
        <w:t>deaths</w:t>
      </w:r>
      <w:r w:rsidR="007934C5" w:rsidRPr="00062CF2">
        <w:rPr>
          <w:rFonts w:eastAsia="Aptos"/>
          <w:color w:val="auto"/>
          <w:szCs w:val="24"/>
          <w14:ligatures w14:val="standardContextual"/>
        </w:rPr>
        <w:t xml:space="preserve"> per </w:t>
      </w:r>
      <w:r w:rsidR="006B50E1" w:rsidRPr="00062CF2">
        <w:rPr>
          <w:rFonts w:eastAsia="Aptos"/>
          <w:color w:val="auto"/>
          <w:szCs w:val="24"/>
          <w14:ligatures w14:val="standardContextual"/>
        </w:rPr>
        <w:t>1000</w:t>
      </w:r>
      <w:r w:rsidR="007934C5" w:rsidRPr="00062CF2">
        <w:rPr>
          <w:rFonts w:eastAsia="Aptos"/>
          <w:color w:val="auto"/>
          <w:szCs w:val="24"/>
          <w14:ligatures w14:val="standardContextual"/>
        </w:rPr>
        <w:t xml:space="preserve"> live births</w:t>
      </w:r>
      <w:r w:rsidR="0009616E">
        <w:rPr>
          <w:rFonts w:eastAsia="Aptos"/>
          <w:color w:val="auto"/>
          <w:szCs w:val="24"/>
          <w14:ligatures w14:val="standardContextual"/>
        </w:rPr>
        <w:t xml:space="preserve"> in 2022</w:t>
      </w:r>
      <w:r w:rsidR="007934C5" w:rsidRPr="00062CF2">
        <w:rPr>
          <w:rFonts w:eastAsia="Aptos"/>
          <w:color w:val="auto"/>
          <w:szCs w:val="24"/>
          <w14:ligatures w14:val="standardContextual"/>
        </w:rPr>
        <w:t xml:space="preserve">, </w:t>
      </w:r>
      <w:r w:rsidR="007934C5" w:rsidRPr="00062CF2">
        <w:rPr>
          <w:rFonts w:eastAsia="Aptos"/>
          <w:color w:val="auto"/>
          <w:kern w:val="2"/>
          <w:szCs w:val="24"/>
          <w:shd w:val="clear" w:color="auto" w:fill="FFFFFF"/>
          <w:lang w:val="en-US"/>
          <w14:ligatures w14:val="standardContextual"/>
        </w:rPr>
        <w:t>with 2.3 million newborn deaths globally in that year, according to the </w:t>
      </w:r>
      <w:hyperlink r:id="rId5" w:tgtFrame="_blank" w:history="1">
        <w:r w:rsidR="00D54868" w:rsidRPr="00062CF2">
          <w:rPr>
            <w:rFonts w:eastAsia="Aptos"/>
            <w:color w:val="auto"/>
            <w:kern w:val="2"/>
            <w:szCs w:val="24"/>
            <w:shd w:val="clear" w:color="auto" w:fill="FFFFFF"/>
            <w:lang w:val="en-US"/>
            <w14:ligatures w14:val="standardContextual"/>
          </w:rPr>
          <w:t xml:space="preserve">World Health </w:t>
        </w:r>
        <w:proofErr w:type="spellStart"/>
        <w:r w:rsidR="00E06331">
          <w:rPr>
            <w:rFonts w:eastAsia="Aptos"/>
            <w:color w:val="auto"/>
            <w:kern w:val="2"/>
            <w:szCs w:val="24"/>
            <w:shd w:val="clear" w:color="auto" w:fill="FFFFFF"/>
            <w:lang w:val="en-US"/>
            <w14:ligatures w14:val="standardContextual"/>
          </w:rPr>
          <w:t>Organisation</w:t>
        </w:r>
        <w:proofErr w:type="spellEnd"/>
      </w:hyperlink>
      <w:r>
        <w:rPr>
          <w:rFonts w:eastAsia="Aptos"/>
          <w:color w:val="auto"/>
          <w:kern w:val="2"/>
          <w:szCs w:val="24"/>
          <w:shd w:val="clear" w:color="auto" w:fill="FFFFFF"/>
          <w:lang w:val="en-US"/>
          <w14:ligatures w14:val="standardContextual"/>
        </w:rPr>
        <w:t>”</w:t>
      </w:r>
      <w:r w:rsidR="008E74EE" w:rsidRPr="00062CF2">
        <w:rPr>
          <w:color w:val="auto"/>
          <w:szCs w:val="24"/>
        </w:rPr>
        <w:t xml:space="preserve"> [1]</w:t>
      </w:r>
      <w:r w:rsidR="007934C5" w:rsidRPr="00062CF2">
        <w:rPr>
          <w:rFonts w:eastAsia="Aptos"/>
          <w:color w:val="auto"/>
          <w:szCs w:val="24"/>
          <w14:ligatures w14:val="standardContextual"/>
        </w:rPr>
        <w:t xml:space="preserve">.  </w:t>
      </w:r>
      <w:r>
        <w:rPr>
          <w:rFonts w:eastAsia="Aptos"/>
          <w:color w:val="auto"/>
          <w:szCs w:val="24"/>
          <w14:ligatures w14:val="standardContextual"/>
        </w:rPr>
        <w:t>“</w:t>
      </w:r>
      <w:r w:rsidR="009B2DCA" w:rsidRPr="00062CF2">
        <w:rPr>
          <w:color w:val="auto"/>
          <w:szCs w:val="24"/>
          <w:shd w:val="clear" w:color="auto" w:fill="FFFFFF"/>
        </w:rPr>
        <w:t>In Sub-Saharan Africa, the neonatal mortality rate stood at 27 deaths for every 1,000 live births, while Central and Southern Asia recorded a rate of 21 deaths per 1,000 live births.</w:t>
      </w:r>
      <w:r w:rsidR="007934C5" w:rsidRPr="00062CF2">
        <w:rPr>
          <w:rFonts w:eastAsia="Aptos"/>
          <w:color w:val="auto"/>
          <w:szCs w:val="24"/>
          <w14:ligatures w14:val="standardContextual"/>
        </w:rPr>
        <w:t xml:space="preserve"> </w:t>
      </w:r>
      <w:r w:rsidR="009B2DCA" w:rsidRPr="00062CF2">
        <w:rPr>
          <w:rFonts w:eastAsia="Aptos"/>
          <w:color w:val="auto"/>
          <w:kern w:val="2"/>
          <w:szCs w:val="24"/>
          <w14:ligatures w14:val="standardContextual"/>
        </w:rPr>
        <w:t>As per</w:t>
      </w:r>
      <w:r w:rsidR="007934C5" w:rsidRPr="00062CF2">
        <w:rPr>
          <w:rFonts w:eastAsia="Aptos"/>
          <w:color w:val="auto"/>
          <w:kern w:val="2"/>
          <w:szCs w:val="24"/>
          <w14:ligatures w14:val="standardContextual"/>
        </w:rPr>
        <w:t xml:space="preserve"> the </w:t>
      </w:r>
      <w:r w:rsidR="00972DD2" w:rsidRPr="00062CF2">
        <w:rPr>
          <w:rFonts w:eastAsia="Aptos"/>
          <w:color w:val="auto"/>
          <w:szCs w:val="24"/>
          <w:lang w:val="en-US"/>
          <w14:ligatures w14:val="standardContextual"/>
        </w:rPr>
        <w:t xml:space="preserve">2022 </w:t>
      </w:r>
      <w:r w:rsidR="00062CF2" w:rsidRPr="00062CF2">
        <w:rPr>
          <w:rFonts w:eastAsia="Aptos"/>
          <w:color w:val="auto"/>
          <w:kern w:val="2"/>
          <w:szCs w:val="24"/>
          <w14:ligatures w14:val="standardContextual"/>
        </w:rPr>
        <w:t>KDHS</w:t>
      </w:r>
      <w:r>
        <w:rPr>
          <w:rFonts w:eastAsia="Aptos"/>
          <w:color w:val="auto"/>
          <w:kern w:val="2"/>
          <w:szCs w:val="24"/>
          <w14:ligatures w14:val="standardContextual"/>
        </w:rPr>
        <w:t>”</w:t>
      </w:r>
      <w:r w:rsidR="008E74EE" w:rsidRPr="00062CF2">
        <w:rPr>
          <w:rFonts w:eastAsia="Aptos"/>
          <w:color w:val="auto"/>
          <w:kern w:val="2"/>
          <w:szCs w:val="24"/>
          <w14:ligatures w14:val="standardContextual"/>
        </w:rPr>
        <w:t xml:space="preserve"> [2]</w:t>
      </w:r>
      <w:r w:rsidR="007934C5" w:rsidRPr="00062CF2">
        <w:rPr>
          <w:rFonts w:eastAsia="Aptos"/>
          <w:color w:val="auto"/>
          <w:kern w:val="2"/>
          <w:szCs w:val="24"/>
          <w14:ligatures w14:val="standardContextual"/>
        </w:rPr>
        <w:t xml:space="preserve">, the neonatal mortality rate was 21 </w:t>
      </w:r>
      <w:r w:rsidR="006B50E1" w:rsidRPr="00062CF2">
        <w:rPr>
          <w:rFonts w:eastAsia="Aptos"/>
          <w:color w:val="auto"/>
          <w:kern w:val="2"/>
          <w:szCs w:val="24"/>
          <w14:ligatures w14:val="standardContextual"/>
        </w:rPr>
        <w:t xml:space="preserve">deaths </w:t>
      </w:r>
      <w:r w:rsidR="007934C5" w:rsidRPr="00062CF2">
        <w:rPr>
          <w:rFonts w:eastAsia="Aptos"/>
          <w:color w:val="auto"/>
          <w:kern w:val="2"/>
          <w:szCs w:val="24"/>
          <w14:ligatures w14:val="standardContextual"/>
        </w:rPr>
        <w:t xml:space="preserve">per 1000 live births. The neonatal mortality in Kenya has been declining from </w:t>
      </w:r>
      <w:r w:rsidR="00A37FAF" w:rsidRPr="00062CF2">
        <w:rPr>
          <w:rFonts w:eastAsia="Aptos"/>
          <w:color w:val="auto"/>
          <w:kern w:val="2"/>
          <w:szCs w:val="24"/>
          <w14:ligatures w14:val="standardContextual"/>
        </w:rPr>
        <w:t>33</w:t>
      </w:r>
      <w:r w:rsidR="006B50E1" w:rsidRPr="00062CF2">
        <w:rPr>
          <w:rFonts w:eastAsia="Aptos"/>
          <w:color w:val="auto"/>
          <w:kern w:val="2"/>
          <w:szCs w:val="24"/>
          <w14:ligatures w14:val="standardContextual"/>
        </w:rPr>
        <w:t xml:space="preserve"> deaths</w:t>
      </w:r>
      <w:r w:rsidR="00A37FAF" w:rsidRPr="00062CF2">
        <w:rPr>
          <w:rFonts w:eastAsia="Aptos"/>
          <w:color w:val="auto"/>
          <w:kern w:val="2"/>
          <w:szCs w:val="24"/>
          <w14:ligatures w14:val="standardContextual"/>
        </w:rPr>
        <w:t xml:space="preserve"> per</w:t>
      </w:r>
      <w:r w:rsidR="007934C5" w:rsidRPr="00062CF2">
        <w:rPr>
          <w:rFonts w:eastAsia="Aptos"/>
          <w:color w:val="auto"/>
          <w:kern w:val="2"/>
          <w:szCs w:val="24"/>
          <w14:ligatures w14:val="standardContextual"/>
        </w:rPr>
        <w:t xml:space="preserve"> thousand live births in 2003, 31</w:t>
      </w:r>
      <w:r w:rsidR="006B50E1" w:rsidRPr="00062CF2">
        <w:rPr>
          <w:rFonts w:eastAsia="Aptos"/>
          <w:color w:val="auto"/>
          <w:kern w:val="2"/>
          <w:szCs w:val="24"/>
          <w14:ligatures w14:val="standardContextual"/>
        </w:rPr>
        <w:t>deaths per</w:t>
      </w:r>
      <w:r w:rsidR="007934C5" w:rsidRPr="00062CF2">
        <w:rPr>
          <w:rFonts w:eastAsia="Aptos"/>
          <w:color w:val="auto"/>
          <w:kern w:val="2"/>
          <w:szCs w:val="24"/>
          <w14:ligatures w14:val="standardContextual"/>
        </w:rPr>
        <w:t xml:space="preserve"> thousand live births in 2008 and 22 </w:t>
      </w:r>
      <w:r w:rsidR="00EB5EFC" w:rsidRPr="00062CF2">
        <w:rPr>
          <w:rFonts w:eastAsia="Aptos"/>
          <w:color w:val="auto"/>
          <w:kern w:val="2"/>
          <w:szCs w:val="24"/>
          <w14:ligatures w14:val="standardContextual"/>
        </w:rPr>
        <w:t xml:space="preserve">deaths </w:t>
      </w:r>
      <w:r w:rsidR="007934C5" w:rsidRPr="00062CF2">
        <w:rPr>
          <w:rFonts w:eastAsia="Aptos"/>
          <w:color w:val="auto"/>
          <w:kern w:val="2"/>
          <w:szCs w:val="24"/>
          <w14:ligatures w14:val="standardContextual"/>
        </w:rPr>
        <w:t xml:space="preserve">per </w:t>
      </w:r>
      <w:r w:rsidR="00EB5EFC" w:rsidRPr="00062CF2">
        <w:rPr>
          <w:rFonts w:eastAsia="Aptos"/>
          <w:color w:val="auto"/>
          <w:kern w:val="2"/>
          <w:szCs w:val="24"/>
          <w14:ligatures w14:val="standardContextual"/>
        </w:rPr>
        <w:t>1000</w:t>
      </w:r>
      <w:r w:rsidR="007934C5" w:rsidRPr="00062CF2">
        <w:rPr>
          <w:rFonts w:eastAsia="Aptos"/>
          <w:color w:val="auto"/>
          <w:kern w:val="2"/>
          <w:szCs w:val="24"/>
          <w14:ligatures w14:val="standardContextual"/>
        </w:rPr>
        <w:t xml:space="preserve"> live births in 2014. </w:t>
      </w:r>
      <w:r w:rsidR="007934C5" w:rsidRPr="00062CF2">
        <w:rPr>
          <w:rFonts w:eastAsia="Aptos"/>
          <w:color w:val="auto"/>
          <w:kern w:val="2"/>
          <w:szCs w:val="24"/>
          <w:lang w:val="en-US"/>
          <w14:ligatures w14:val="standardContextual"/>
        </w:rPr>
        <w:t xml:space="preserve">Although the rate </w:t>
      </w:r>
      <w:r w:rsidR="006B50E1" w:rsidRPr="00062CF2">
        <w:rPr>
          <w:rFonts w:eastAsia="Aptos"/>
          <w:color w:val="auto"/>
          <w:kern w:val="2"/>
          <w:szCs w:val="24"/>
          <w:lang w:val="en-US"/>
          <w14:ligatures w14:val="standardContextual"/>
        </w:rPr>
        <w:t>has been</w:t>
      </w:r>
      <w:r w:rsidR="007934C5" w:rsidRPr="00062CF2">
        <w:rPr>
          <w:rFonts w:eastAsia="Aptos"/>
          <w:color w:val="auto"/>
          <w:kern w:val="2"/>
          <w:szCs w:val="24"/>
          <w:lang w:val="en-US"/>
          <w14:ligatures w14:val="standardContextual"/>
        </w:rPr>
        <w:t xml:space="preserve"> declining, </w:t>
      </w:r>
      <w:r w:rsidR="00C9064A">
        <w:rPr>
          <w:rFonts w:eastAsia="Aptos"/>
          <w:color w:val="auto"/>
          <w:kern w:val="2"/>
          <w:szCs w:val="24"/>
          <w:lang w:val="en-US"/>
          <w14:ligatures w14:val="standardContextual"/>
        </w:rPr>
        <w:t>it</w:t>
      </w:r>
      <w:r w:rsidR="007934C5" w:rsidRPr="00062CF2">
        <w:rPr>
          <w:rFonts w:eastAsia="Aptos"/>
          <w:color w:val="auto"/>
          <w:kern w:val="2"/>
          <w:szCs w:val="24"/>
          <w:lang w:val="en-US"/>
          <w14:ligatures w14:val="standardContextual"/>
        </w:rPr>
        <w:t xml:space="preserve"> is </w:t>
      </w:r>
      <w:r w:rsidR="00A37FAF" w:rsidRPr="00062CF2">
        <w:rPr>
          <w:rFonts w:eastAsia="Aptos"/>
          <w:color w:val="auto"/>
          <w:kern w:val="2"/>
          <w:szCs w:val="24"/>
          <w:lang w:val="en-US"/>
          <w14:ligatures w14:val="standardContextual"/>
        </w:rPr>
        <w:t xml:space="preserve">still </w:t>
      </w:r>
      <w:r w:rsidR="007934C5" w:rsidRPr="00062CF2">
        <w:rPr>
          <w:rFonts w:eastAsia="Aptos"/>
          <w:color w:val="auto"/>
          <w:kern w:val="2"/>
          <w:szCs w:val="24"/>
          <w:lang w:val="en-US"/>
          <w14:ligatures w14:val="standardContextual"/>
        </w:rPr>
        <w:t xml:space="preserve">far above the Sustainable Development Goal target 3.2 of 12 deaths per 1,000 live births by 2030 for preventable deaths adopted by the United Nations in 2015.  </w:t>
      </w:r>
      <w:r w:rsidR="009B2DCA" w:rsidRPr="00062CF2">
        <w:rPr>
          <w:rFonts w:eastAsia="Aptos"/>
          <w:color w:val="auto"/>
          <w:kern w:val="2"/>
          <w:szCs w:val="24"/>
          <w14:ligatures w14:val="standardContextual"/>
        </w:rPr>
        <w:t>As per</w:t>
      </w:r>
      <w:r w:rsidR="007934C5" w:rsidRPr="00062CF2">
        <w:rPr>
          <w:rFonts w:eastAsia="Aptos"/>
          <w:color w:val="auto"/>
          <w:kern w:val="2"/>
          <w:szCs w:val="24"/>
          <w14:ligatures w14:val="standardContextual"/>
        </w:rPr>
        <w:t xml:space="preserve"> the </w:t>
      </w:r>
      <w:r w:rsidR="00972DD2" w:rsidRPr="00062CF2">
        <w:rPr>
          <w:rFonts w:eastAsia="Aptos"/>
          <w:color w:val="auto"/>
          <w:szCs w:val="24"/>
          <w:lang w:val="en-US"/>
          <w14:ligatures w14:val="standardContextual"/>
        </w:rPr>
        <w:t xml:space="preserve">2022 </w:t>
      </w:r>
      <w:r w:rsidR="00062CF2" w:rsidRPr="00062CF2">
        <w:rPr>
          <w:rFonts w:eastAsia="Aptos"/>
          <w:color w:val="auto"/>
          <w:kern w:val="2"/>
          <w:szCs w:val="24"/>
          <w14:ligatures w14:val="standardContextual"/>
        </w:rPr>
        <w:t>KDHS</w:t>
      </w:r>
      <w:r w:rsidR="007934C5" w:rsidRPr="00062CF2">
        <w:rPr>
          <w:rFonts w:eastAsia="Aptos"/>
          <w:color w:val="auto"/>
          <w:kern w:val="2"/>
          <w:szCs w:val="24"/>
          <w14:ligatures w14:val="standardContextual"/>
        </w:rPr>
        <w:t xml:space="preserve">, the factors affecting neonatal mortality varied across different </w:t>
      </w:r>
      <w:r w:rsidR="007934C5" w:rsidRPr="00062CF2">
        <w:rPr>
          <w:rFonts w:eastAsia="Aptos"/>
          <w:color w:val="auto"/>
          <w:kern w:val="2"/>
          <w:szCs w:val="24"/>
          <w14:ligatures w14:val="standardContextual"/>
        </w:rPr>
        <w:lastRenderedPageBreak/>
        <w:t>groups</w:t>
      </w:r>
      <w:r w:rsidR="00A37FAF" w:rsidRPr="00062CF2">
        <w:rPr>
          <w:rFonts w:eastAsia="Aptos"/>
          <w:color w:val="auto"/>
          <w:kern w:val="2"/>
          <w:szCs w:val="24"/>
          <w14:ligatures w14:val="standardContextual"/>
        </w:rPr>
        <w:t>;</w:t>
      </w:r>
      <w:r w:rsidR="007934C5" w:rsidRPr="00062CF2">
        <w:rPr>
          <w:rFonts w:eastAsia="Aptos"/>
          <w:color w:val="auto"/>
          <w:kern w:val="2"/>
          <w:szCs w:val="24"/>
          <w14:ligatures w14:val="standardContextual"/>
        </w:rPr>
        <w:t xml:space="preserve"> for instance, the neonatal mortality was 19 </w:t>
      </w:r>
      <w:r w:rsidR="00EB5EFC" w:rsidRPr="00062CF2">
        <w:rPr>
          <w:rFonts w:eastAsia="Aptos"/>
          <w:color w:val="auto"/>
          <w:kern w:val="2"/>
          <w:szCs w:val="24"/>
          <w14:ligatures w14:val="standardContextual"/>
        </w:rPr>
        <w:t xml:space="preserve">deaths </w:t>
      </w:r>
      <w:r w:rsidR="007934C5" w:rsidRPr="00062CF2">
        <w:rPr>
          <w:rFonts w:eastAsia="Aptos"/>
          <w:color w:val="auto"/>
          <w:kern w:val="2"/>
          <w:szCs w:val="24"/>
          <w14:ligatures w14:val="standardContextual"/>
        </w:rPr>
        <w:t xml:space="preserve">per </w:t>
      </w:r>
      <w:r w:rsidR="0009616E">
        <w:rPr>
          <w:rFonts w:eastAsia="Aptos"/>
          <w:color w:val="auto"/>
          <w:kern w:val="2"/>
          <w:szCs w:val="24"/>
          <w14:ligatures w14:val="standardContextual"/>
        </w:rPr>
        <w:t xml:space="preserve">1000 </w:t>
      </w:r>
      <w:r w:rsidR="007934C5" w:rsidRPr="00062CF2">
        <w:rPr>
          <w:rFonts w:eastAsia="Aptos"/>
          <w:color w:val="auto"/>
          <w:kern w:val="2"/>
          <w:szCs w:val="24"/>
          <w14:ligatures w14:val="standardContextual"/>
        </w:rPr>
        <w:t xml:space="preserve">live </w:t>
      </w:r>
      <w:r w:rsidR="00A37FAF" w:rsidRPr="00062CF2">
        <w:rPr>
          <w:rFonts w:eastAsia="Aptos"/>
          <w:color w:val="auto"/>
          <w:kern w:val="2"/>
          <w:szCs w:val="24"/>
          <w14:ligatures w14:val="standardContextual"/>
        </w:rPr>
        <w:t xml:space="preserve">births </w:t>
      </w:r>
      <w:r w:rsidR="007934C5" w:rsidRPr="00062CF2">
        <w:rPr>
          <w:rFonts w:eastAsia="Aptos"/>
          <w:color w:val="auto"/>
          <w:kern w:val="2"/>
          <w:szCs w:val="24"/>
          <w14:ligatures w14:val="standardContextual"/>
        </w:rPr>
        <w:t xml:space="preserve">for females and 24 deaths per thousand live </w:t>
      </w:r>
      <w:r w:rsidR="00A37FAF" w:rsidRPr="00062CF2">
        <w:rPr>
          <w:rFonts w:eastAsia="Aptos"/>
          <w:color w:val="auto"/>
          <w:kern w:val="2"/>
          <w:szCs w:val="24"/>
          <w14:ligatures w14:val="standardContextual"/>
        </w:rPr>
        <w:t xml:space="preserve">births </w:t>
      </w:r>
      <w:r w:rsidR="007934C5" w:rsidRPr="00062CF2">
        <w:rPr>
          <w:rFonts w:eastAsia="Aptos"/>
          <w:color w:val="auto"/>
          <w:kern w:val="2"/>
          <w:szCs w:val="24"/>
          <w14:ligatures w14:val="standardContextual"/>
        </w:rPr>
        <w:t xml:space="preserve">for males. The neonatal mortality was 21 </w:t>
      </w:r>
      <w:r w:rsidR="00EB5EFC" w:rsidRPr="00062CF2">
        <w:rPr>
          <w:rFonts w:eastAsia="Aptos"/>
          <w:color w:val="auto"/>
          <w:kern w:val="2"/>
          <w:szCs w:val="24"/>
          <w14:ligatures w14:val="standardContextual"/>
        </w:rPr>
        <w:t xml:space="preserve">deaths </w:t>
      </w:r>
      <w:r w:rsidR="007934C5" w:rsidRPr="00062CF2">
        <w:rPr>
          <w:rFonts w:eastAsia="Aptos"/>
          <w:color w:val="auto"/>
          <w:kern w:val="2"/>
          <w:szCs w:val="24"/>
          <w14:ligatures w14:val="standardContextual"/>
        </w:rPr>
        <w:t xml:space="preserve">per thousand live </w:t>
      </w:r>
      <w:r w:rsidR="00A37FAF" w:rsidRPr="00062CF2">
        <w:rPr>
          <w:rFonts w:eastAsia="Aptos"/>
          <w:color w:val="auto"/>
          <w:kern w:val="2"/>
          <w:szCs w:val="24"/>
          <w14:ligatures w14:val="standardContextual"/>
        </w:rPr>
        <w:t xml:space="preserve">births </w:t>
      </w:r>
      <w:r w:rsidR="007934C5" w:rsidRPr="00062CF2">
        <w:rPr>
          <w:rFonts w:eastAsia="Aptos"/>
          <w:color w:val="auto"/>
          <w:kern w:val="2"/>
          <w:szCs w:val="24"/>
          <w14:ligatures w14:val="standardContextual"/>
        </w:rPr>
        <w:t xml:space="preserve">for </w:t>
      </w:r>
      <w:r w:rsidR="00A37FAF" w:rsidRPr="00062CF2">
        <w:rPr>
          <w:rFonts w:eastAsia="Aptos"/>
          <w:color w:val="auto"/>
          <w:kern w:val="2"/>
          <w:szCs w:val="24"/>
          <w14:ligatures w14:val="standardContextual"/>
        </w:rPr>
        <w:t>infants</w:t>
      </w:r>
      <w:r w:rsidR="007934C5" w:rsidRPr="00062CF2">
        <w:rPr>
          <w:rFonts w:eastAsia="Aptos"/>
          <w:color w:val="auto"/>
          <w:kern w:val="2"/>
          <w:szCs w:val="24"/>
          <w14:ligatures w14:val="standardContextual"/>
        </w:rPr>
        <w:t xml:space="preserve"> born in urban areas and </w:t>
      </w:r>
      <w:r w:rsidR="00EB5EFC" w:rsidRPr="00062CF2">
        <w:rPr>
          <w:rFonts w:eastAsia="Aptos"/>
          <w:color w:val="auto"/>
          <w:kern w:val="2"/>
          <w:szCs w:val="24"/>
          <w14:ligatures w14:val="standardContextual"/>
        </w:rPr>
        <w:t>22 deaths per</w:t>
      </w:r>
      <w:r w:rsidR="007934C5" w:rsidRPr="00062CF2">
        <w:rPr>
          <w:rFonts w:eastAsia="Aptos"/>
          <w:color w:val="auto"/>
          <w:kern w:val="2"/>
          <w:szCs w:val="24"/>
          <w14:ligatures w14:val="standardContextual"/>
        </w:rPr>
        <w:t xml:space="preserve"> </w:t>
      </w:r>
      <w:r w:rsidR="00EB5EFC" w:rsidRPr="00062CF2">
        <w:rPr>
          <w:rFonts w:eastAsia="Aptos"/>
          <w:color w:val="auto"/>
          <w:kern w:val="2"/>
          <w:szCs w:val="24"/>
          <w14:ligatures w14:val="standardContextual"/>
        </w:rPr>
        <w:t>1000</w:t>
      </w:r>
      <w:r w:rsidR="007934C5" w:rsidRPr="00062CF2">
        <w:rPr>
          <w:rFonts w:eastAsia="Aptos"/>
          <w:color w:val="auto"/>
          <w:kern w:val="2"/>
          <w:szCs w:val="24"/>
          <w14:ligatures w14:val="standardContextual"/>
        </w:rPr>
        <w:t xml:space="preserve"> live </w:t>
      </w:r>
      <w:r w:rsidR="00A37FAF" w:rsidRPr="00062CF2">
        <w:rPr>
          <w:rFonts w:eastAsia="Aptos"/>
          <w:color w:val="auto"/>
          <w:kern w:val="2"/>
          <w:szCs w:val="24"/>
          <w14:ligatures w14:val="standardContextual"/>
        </w:rPr>
        <w:t xml:space="preserve">births </w:t>
      </w:r>
      <w:r w:rsidR="007934C5" w:rsidRPr="00062CF2">
        <w:rPr>
          <w:rFonts w:eastAsia="Aptos"/>
          <w:color w:val="auto"/>
          <w:kern w:val="2"/>
          <w:szCs w:val="24"/>
          <w14:ligatures w14:val="standardContextual"/>
        </w:rPr>
        <w:t xml:space="preserve">for </w:t>
      </w:r>
      <w:r w:rsidR="00A37FAF" w:rsidRPr="00062CF2">
        <w:rPr>
          <w:rFonts w:eastAsia="Aptos"/>
          <w:color w:val="auto"/>
          <w:kern w:val="2"/>
          <w:szCs w:val="24"/>
          <w14:ligatures w14:val="standardContextual"/>
        </w:rPr>
        <w:t>infants</w:t>
      </w:r>
      <w:r w:rsidR="007934C5" w:rsidRPr="00062CF2">
        <w:rPr>
          <w:rFonts w:eastAsia="Aptos"/>
          <w:color w:val="auto"/>
          <w:kern w:val="2"/>
          <w:szCs w:val="24"/>
          <w14:ligatures w14:val="standardContextual"/>
        </w:rPr>
        <w:t xml:space="preserve"> born in rural areas. </w:t>
      </w:r>
      <w:r>
        <w:rPr>
          <w:rFonts w:eastAsia="Aptos"/>
          <w:color w:val="auto"/>
          <w:kern w:val="2"/>
          <w:szCs w:val="24"/>
          <w14:ligatures w14:val="standardContextual"/>
        </w:rPr>
        <w:t>“</w:t>
      </w:r>
      <w:r w:rsidR="007934C5" w:rsidRPr="00062CF2">
        <w:rPr>
          <w:rFonts w:eastAsia="Aptos"/>
          <w:color w:val="auto"/>
          <w:kern w:val="2"/>
          <w:szCs w:val="24"/>
          <w14:ligatures w14:val="standardContextual"/>
        </w:rPr>
        <w:t xml:space="preserve">The neonatal mortality ten years before the </w:t>
      </w:r>
      <w:r w:rsidR="00972DD2" w:rsidRPr="00062CF2">
        <w:rPr>
          <w:rFonts w:eastAsia="Aptos"/>
          <w:color w:val="auto"/>
          <w:szCs w:val="24"/>
          <w:lang w:val="en-US"/>
          <w14:ligatures w14:val="standardContextual"/>
        </w:rPr>
        <w:t xml:space="preserve">2022 </w:t>
      </w:r>
      <w:r w:rsidR="0009616E">
        <w:rPr>
          <w:rFonts w:eastAsia="Aptos"/>
          <w:color w:val="auto"/>
          <w:kern w:val="2"/>
          <w:szCs w:val="24"/>
          <w14:ligatures w14:val="standardContextual"/>
        </w:rPr>
        <w:t>KDHS</w:t>
      </w:r>
      <w:r w:rsidR="007934C5" w:rsidRPr="00062CF2">
        <w:rPr>
          <w:rFonts w:eastAsia="Aptos"/>
          <w:color w:val="auto"/>
          <w:kern w:val="2"/>
          <w:szCs w:val="24"/>
          <w14:ligatures w14:val="standardContextual"/>
        </w:rPr>
        <w:t xml:space="preserve"> survey was conducted was lowest in </w:t>
      </w:r>
      <w:proofErr w:type="spellStart"/>
      <w:r w:rsidR="007934C5" w:rsidRPr="00062CF2">
        <w:rPr>
          <w:rFonts w:eastAsia="Aptos"/>
          <w:color w:val="auto"/>
          <w:kern w:val="2"/>
          <w:szCs w:val="24"/>
          <w14:ligatures w14:val="standardContextual"/>
        </w:rPr>
        <w:t>Marsabit</w:t>
      </w:r>
      <w:proofErr w:type="spellEnd"/>
      <w:r w:rsidR="007934C5" w:rsidRPr="00062CF2">
        <w:rPr>
          <w:rFonts w:eastAsia="Aptos"/>
          <w:color w:val="auto"/>
          <w:kern w:val="2"/>
          <w:szCs w:val="24"/>
          <w14:ligatures w14:val="standardContextual"/>
        </w:rPr>
        <w:t xml:space="preserve"> with a rate of 4 </w:t>
      </w:r>
      <w:r w:rsidR="00EB5EFC" w:rsidRPr="00062CF2">
        <w:rPr>
          <w:rFonts w:eastAsia="Aptos"/>
          <w:color w:val="auto"/>
          <w:kern w:val="2"/>
          <w:szCs w:val="24"/>
          <w14:ligatures w14:val="standardContextual"/>
        </w:rPr>
        <w:t xml:space="preserve">deaths </w:t>
      </w:r>
      <w:r w:rsidR="007934C5" w:rsidRPr="00062CF2">
        <w:rPr>
          <w:rFonts w:eastAsia="Aptos"/>
          <w:color w:val="auto"/>
          <w:kern w:val="2"/>
          <w:szCs w:val="24"/>
          <w14:ligatures w14:val="standardContextual"/>
        </w:rPr>
        <w:t xml:space="preserve">per thousand live births and highest in Kirinyaga, </w:t>
      </w:r>
      <w:proofErr w:type="spellStart"/>
      <w:r w:rsidR="007934C5" w:rsidRPr="00062CF2">
        <w:rPr>
          <w:rFonts w:eastAsia="Aptos"/>
          <w:color w:val="auto"/>
          <w:kern w:val="2"/>
          <w:szCs w:val="24"/>
          <w14:ligatures w14:val="standardContextual"/>
        </w:rPr>
        <w:t>Wajir</w:t>
      </w:r>
      <w:proofErr w:type="spellEnd"/>
      <w:r w:rsidR="007934C5" w:rsidRPr="00062CF2">
        <w:rPr>
          <w:rFonts w:eastAsia="Aptos"/>
          <w:color w:val="auto"/>
          <w:kern w:val="2"/>
          <w:szCs w:val="24"/>
          <w14:ligatures w14:val="standardContextual"/>
        </w:rPr>
        <w:t xml:space="preserve"> and Migori with a rate of </w:t>
      </w:r>
      <w:r w:rsidR="00A37FAF" w:rsidRPr="00062CF2">
        <w:rPr>
          <w:rFonts w:eastAsia="Aptos"/>
          <w:color w:val="auto"/>
          <w:kern w:val="2"/>
          <w:szCs w:val="24"/>
          <w14:ligatures w14:val="standardContextual"/>
        </w:rPr>
        <w:t xml:space="preserve">37 </w:t>
      </w:r>
      <w:r w:rsidR="00EB5EFC" w:rsidRPr="00062CF2">
        <w:rPr>
          <w:rFonts w:eastAsia="Aptos"/>
          <w:color w:val="auto"/>
          <w:kern w:val="2"/>
          <w:szCs w:val="24"/>
          <w14:ligatures w14:val="standardContextual"/>
        </w:rPr>
        <w:t xml:space="preserve">deaths </w:t>
      </w:r>
      <w:r w:rsidR="00A37FAF" w:rsidRPr="00062CF2">
        <w:rPr>
          <w:rFonts w:eastAsia="Aptos"/>
          <w:color w:val="auto"/>
          <w:kern w:val="2"/>
          <w:szCs w:val="24"/>
          <w14:ligatures w14:val="standardContextual"/>
        </w:rPr>
        <w:t>per</w:t>
      </w:r>
      <w:r w:rsidR="007934C5" w:rsidRPr="00062CF2">
        <w:rPr>
          <w:rFonts w:eastAsia="Aptos"/>
          <w:color w:val="auto"/>
          <w:kern w:val="2"/>
          <w:szCs w:val="24"/>
          <w14:ligatures w14:val="standardContextual"/>
        </w:rPr>
        <w:t xml:space="preserve"> one thousand live births.</w:t>
      </w:r>
      <w:r w:rsidR="007934C5" w:rsidRPr="00062CF2">
        <w:rPr>
          <w:rFonts w:eastAsia="Aptos"/>
          <w:color w:val="auto"/>
          <w:kern w:val="2"/>
          <w:szCs w:val="24"/>
          <w:lang w:val="en-US"/>
          <w14:ligatures w14:val="standardContextual"/>
        </w:rPr>
        <w:t xml:space="preserve"> </w:t>
      </w:r>
      <w:r w:rsidR="009B2DCA" w:rsidRPr="00062CF2">
        <w:rPr>
          <w:color w:val="auto"/>
          <w:szCs w:val="24"/>
          <w:shd w:val="clear" w:color="auto" w:fill="FFFFFF"/>
        </w:rPr>
        <w:t>The significant neonatal mortality rate in Kenya underscores the critical requirement for focused interventions and forecasting models to guide policy and practice.</w:t>
      </w:r>
      <w:r w:rsidR="007934C5" w:rsidRPr="00062CF2">
        <w:rPr>
          <w:rFonts w:eastAsia="Aptos"/>
          <w:color w:val="auto"/>
          <w:kern w:val="2"/>
          <w:szCs w:val="24"/>
          <w:lang w:val="en-US"/>
          <w14:ligatures w14:val="standardContextual"/>
        </w:rPr>
        <w:t xml:space="preserve"> </w:t>
      </w:r>
      <w:r w:rsidR="009B2DCA" w:rsidRPr="00062CF2">
        <w:rPr>
          <w:color w:val="auto"/>
          <w:szCs w:val="24"/>
          <w:shd w:val="clear" w:color="auto" w:fill="FFFFFF"/>
        </w:rPr>
        <w:t xml:space="preserve">This research explores the significant issue of neonatal mortality in Kenya by pinpointing key risk factors that contribute to this problem and creating predictive models through the use of ensemble machine learning algorithms. By utilizing machine learning techniques, this study seeks to enable prompt, data-informed interventions aimed at lowering neonatal mortality rates and enhancing healthcare outcomes in the nation. </w:t>
      </w:r>
      <w:r w:rsidR="00B32859" w:rsidRPr="00062CF2">
        <w:rPr>
          <w:rFonts w:eastAsia="Aptos"/>
          <w:color w:val="auto"/>
          <w:szCs w:val="24"/>
          <w14:ligatures w14:val="standardContextual"/>
        </w:rPr>
        <w:t>S</w:t>
      </w:r>
      <w:r w:rsidR="002346D9" w:rsidRPr="00062CF2">
        <w:rPr>
          <w:rFonts w:eastAsia="Aptos"/>
          <w:color w:val="auto"/>
          <w:szCs w:val="24"/>
          <w14:ligatures w14:val="standardContextual"/>
        </w:rPr>
        <w:t>ome</w:t>
      </w:r>
      <w:r w:rsidR="00B32859" w:rsidRPr="00062CF2">
        <w:rPr>
          <w:rFonts w:eastAsia="Aptos"/>
          <w:color w:val="auto"/>
          <w:szCs w:val="24"/>
          <w14:ligatures w14:val="standardContextual"/>
        </w:rPr>
        <w:t xml:space="preserve"> authors have explored neonatal mortality using various approaches</w:t>
      </w:r>
      <w:r w:rsidR="005C6752" w:rsidRPr="00062CF2">
        <w:rPr>
          <w:rFonts w:eastAsia="Aptos"/>
          <w:color w:val="auto"/>
          <w:szCs w:val="24"/>
          <w14:ligatures w14:val="standardContextual"/>
        </w:rPr>
        <w:t>,</w:t>
      </w:r>
      <w:r w:rsidR="00B32859" w:rsidRPr="00062CF2">
        <w:rPr>
          <w:rFonts w:eastAsia="Aptos"/>
          <w:color w:val="auto"/>
          <w:szCs w:val="24"/>
          <w14:ligatures w14:val="standardContextual"/>
        </w:rPr>
        <w:t xml:space="preserve"> </w:t>
      </w:r>
      <w:r w:rsidR="00550FBC" w:rsidRPr="00062CF2">
        <w:rPr>
          <w:rFonts w:eastAsia="Aptos"/>
          <w:color w:val="auto"/>
          <w:szCs w:val="24"/>
          <w14:ligatures w14:val="standardContextual"/>
        </w:rPr>
        <w:t xml:space="preserve">such as </w:t>
      </w:r>
      <w:r w:rsidR="00550FBC" w:rsidRPr="00062CF2">
        <w:rPr>
          <w:color w:val="auto"/>
          <w:szCs w:val="24"/>
          <w:shd w:val="clear" w:color="auto" w:fill="FFFFFF"/>
        </w:rPr>
        <w:t>Logistic regression modelling</w:t>
      </w:r>
      <w:r>
        <w:rPr>
          <w:color w:val="auto"/>
          <w:szCs w:val="24"/>
          <w:shd w:val="clear" w:color="auto" w:fill="FFFFFF"/>
        </w:rPr>
        <w:t>”</w:t>
      </w:r>
      <w:r w:rsidR="00550FBC" w:rsidRPr="00062CF2">
        <w:rPr>
          <w:color w:val="auto"/>
          <w:szCs w:val="24"/>
          <w:shd w:val="clear" w:color="auto" w:fill="FFFFFF"/>
        </w:rPr>
        <w:t xml:space="preserve"> </w:t>
      </w:r>
      <w:r w:rsidR="00914D56" w:rsidRPr="00062CF2">
        <w:rPr>
          <w:color w:val="auto"/>
          <w:szCs w:val="24"/>
        </w:rPr>
        <w:t>[3]</w:t>
      </w:r>
      <w:r w:rsidR="00550FBC" w:rsidRPr="00062CF2">
        <w:rPr>
          <w:color w:val="auto"/>
          <w:szCs w:val="24"/>
        </w:rPr>
        <w:t xml:space="preserve"> based on the </w:t>
      </w:r>
      <w:r w:rsidR="00972DD2">
        <w:rPr>
          <w:color w:val="auto"/>
          <w:szCs w:val="24"/>
        </w:rPr>
        <w:t xml:space="preserve">2014 </w:t>
      </w:r>
      <w:r w:rsidR="00062CF2" w:rsidRPr="00062CF2">
        <w:rPr>
          <w:rFonts w:eastAsia="Aptos"/>
          <w:color w:val="auto"/>
          <w:kern w:val="2"/>
          <w:szCs w:val="24"/>
          <w14:ligatures w14:val="standardContextual"/>
        </w:rPr>
        <w:t>KDHS</w:t>
      </w:r>
      <w:r w:rsidR="00550FBC" w:rsidRPr="00062CF2">
        <w:rPr>
          <w:color w:val="auto"/>
          <w:szCs w:val="24"/>
          <w:shd w:val="clear" w:color="auto" w:fill="FFFFFF"/>
        </w:rPr>
        <w:t>.</w:t>
      </w:r>
      <w:r w:rsidR="00B32859" w:rsidRPr="00062CF2">
        <w:rPr>
          <w:rFonts w:eastAsia="Aptos"/>
          <w:color w:val="auto"/>
          <w:szCs w:val="24"/>
          <w14:ligatures w14:val="standardContextual"/>
        </w:rPr>
        <w:t xml:space="preserve"> </w:t>
      </w:r>
      <w:r w:rsidR="005E30C9" w:rsidRPr="00062CF2">
        <w:rPr>
          <w:rFonts w:eastAsia="Aptos"/>
          <w:color w:val="auto"/>
          <w:szCs w:val="24"/>
          <w14:ligatures w14:val="standardContextual"/>
        </w:rPr>
        <w:t xml:space="preserve">The risk factors included </w:t>
      </w:r>
      <w:r w:rsidR="005E30C9" w:rsidRPr="00062CF2">
        <w:rPr>
          <w:color w:val="auto"/>
          <w:szCs w:val="24"/>
          <w:shd w:val="clear" w:color="auto" w:fill="FFFFFF"/>
        </w:rPr>
        <w:t xml:space="preserve">mothers’ level of education, birth weight and the number of Antenatal care visits. </w:t>
      </w:r>
    </w:p>
    <w:p w14:paraId="2555EBFF" w14:textId="2C2474A2" w:rsidR="006E5C32" w:rsidRDefault="00A30569" w:rsidP="008E75EE">
      <w:pPr>
        <w:spacing w:after="160"/>
        <w:ind w:left="0" w:firstLine="0"/>
        <w:rPr>
          <w:color w:val="auto"/>
          <w:szCs w:val="24"/>
          <w:shd w:val="clear" w:color="auto" w:fill="FFFFFF"/>
        </w:rPr>
      </w:pPr>
      <w:r w:rsidRPr="00062CF2">
        <w:rPr>
          <w:color w:val="auto"/>
          <w:szCs w:val="24"/>
          <w:shd w:val="clear" w:color="auto" w:fill="FFFFFF"/>
        </w:rPr>
        <w:t xml:space="preserve">This research mainly concentrates on ensemble machine-learning techniques to </w:t>
      </w:r>
      <w:proofErr w:type="spellStart"/>
      <w:r w:rsidRPr="00062CF2">
        <w:rPr>
          <w:color w:val="auto"/>
          <w:szCs w:val="24"/>
          <w:shd w:val="clear" w:color="auto" w:fill="FFFFFF"/>
        </w:rPr>
        <w:t>analyze</w:t>
      </w:r>
      <w:proofErr w:type="spellEnd"/>
      <w:r w:rsidRPr="00062CF2">
        <w:rPr>
          <w:color w:val="auto"/>
          <w:szCs w:val="24"/>
          <w:shd w:val="clear" w:color="auto" w:fill="FFFFFF"/>
        </w:rPr>
        <w:t xml:space="preserve"> neonatal mortality in Kenya using data from the </w:t>
      </w:r>
      <w:r w:rsidR="00972DD2" w:rsidRPr="00062CF2">
        <w:rPr>
          <w:rFonts w:eastAsia="Aptos"/>
          <w:color w:val="auto"/>
          <w:szCs w:val="24"/>
          <w:lang w:val="en-US"/>
          <w14:ligatures w14:val="standardContextual"/>
        </w:rPr>
        <w:t xml:space="preserve">2022 </w:t>
      </w:r>
      <w:r w:rsidR="00062CF2" w:rsidRPr="00062CF2">
        <w:rPr>
          <w:rFonts w:eastAsia="Aptos"/>
          <w:color w:val="auto"/>
          <w:kern w:val="2"/>
          <w:szCs w:val="24"/>
          <w14:ligatures w14:val="standardContextual"/>
        </w:rPr>
        <w:t>KDHS</w:t>
      </w:r>
      <w:r w:rsidRPr="00062CF2">
        <w:rPr>
          <w:color w:val="auto"/>
          <w:szCs w:val="24"/>
          <w:shd w:val="clear" w:color="auto" w:fill="FFFFFF"/>
        </w:rPr>
        <w:t xml:space="preserve">. </w:t>
      </w:r>
      <w:r w:rsidR="00136093" w:rsidRPr="00062CF2">
        <w:rPr>
          <w:color w:val="auto"/>
          <w:szCs w:val="24"/>
          <w:shd w:val="clear" w:color="auto" w:fill="FFFFFF"/>
        </w:rPr>
        <w:t xml:space="preserve">Machine learning, a subset of artificial intelligence, allows models to independently </w:t>
      </w:r>
      <w:r w:rsidR="006B50E1" w:rsidRPr="00062CF2">
        <w:rPr>
          <w:color w:val="auto"/>
          <w:szCs w:val="24"/>
          <w:shd w:val="clear" w:color="auto" w:fill="FFFFFF"/>
        </w:rPr>
        <w:t>recognise</w:t>
      </w:r>
      <w:r w:rsidR="00136093" w:rsidRPr="00062CF2">
        <w:rPr>
          <w:color w:val="auto"/>
          <w:szCs w:val="24"/>
          <w:shd w:val="clear" w:color="auto" w:fill="FFFFFF"/>
        </w:rPr>
        <w:t xml:space="preserve"> patterns in data and make predictions without requiring specific programming instructions. </w:t>
      </w:r>
      <w:r w:rsidR="005E1A38">
        <w:rPr>
          <w:color w:val="auto"/>
          <w:szCs w:val="24"/>
          <w:shd w:val="clear" w:color="auto" w:fill="FFFFFF"/>
        </w:rPr>
        <w:t>“</w:t>
      </w:r>
      <w:r w:rsidR="00136093" w:rsidRPr="00062CF2">
        <w:rPr>
          <w:color w:val="auto"/>
          <w:szCs w:val="24"/>
          <w:shd w:val="clear" w:color="auto" w:fill="FFFFFF"/>
        </w:rPr>
        <w:t xml:space="preserve">They are capable of detecting intricate, nonlinear relationships and interactions within expansive datasets. </w:t>
      </w:r>
      <w:r w:rsidR="002B0113" w:rsidRPr="00062CF2">
        <w:rPr>
          <w:color w:val="auto"/>
          <w:szCs w:val="24"/>
          <w:shd w:val="clear" w:color="auto" w:fill="FFFFFF"/>
        </w:rPr>
        <w:t>This ability is especially important in neonatal</w:t>
      </w:r>
      <w:r w:rsidR="00C9064A">
        <w:rPr>
          <w:color w:val="auto"/>
          <w:szCs w:val="24"/>
          <w:shd w:val="clear" w:color="auto" w:fill="FFFFFF"/>
        </w:rPr>
        <w:t xml:space="preserve"> settings</w:t>
      </w:r>
      <w:r w:rsidR="002B0113" w:rsidRPr="00062CF2">
        <w:rPr>
          <w:color w:val="auto"/>
          <w:szCs w:val="24"/>
          <w:shd w:val="clear" w:color="auto" w:fill="FFFFFF"/>
        </w:rPr>
        <w:t xml:space="preserve">, where </w:t>
      </w:r>
      <w:r w:rsidR="005577AD">
        <w:rPr>
          <w:color w:val="auto"/>
          <w:szCs w:val="24"/>
          <w:shd w:val="clear" w:color="auto" w:fill="FFFFFF"/>
        </w:rPr>
        <w:t>a range of</w:t>
      </w:r>
      <w:r w:rsidR="002B0113" w:rsidRPr="00062CF2">
        <w:rPr>
          <w:color w:val="auto"/>
          <w:szCs w:val="24"/>
          <w:shd w:val="clear" w:color="auto" w:fill="FFFFFF"/>
        </w:rPr>
        <w:t xml:space="preserve"> biological</w:t>
      </w:r>
      <w:r w:rsidR="005577AD">
        <w:rPr>
          <w:color w:val="auto"/>
          <w:szCs w:val="24"/>
          <w:shd w:val="clear" w:color="auto" w:fill="FFFFFF"/>
        </w:rPr>
        <w:t xml:space="preserve"> characteristics</w:t>
      </w:r>
      <w:r w:rsidR="00C9064A">
        <w:rPr>
          <w:color w:val="auto"/>
          <w:szCs w:val="24"/>
          <w:shd w:val="clear" w:color="auto" w:fill="FFFFFF"/>
        </w:rPr>
        <w:t>,</w:t>
      </w:r>
      <w:r w:rsidR="005577AD">
        <w:rPr>
          <w:color w:val="auto"/>
          <w:szCs w:val="24"/>
          <w:shd w:val="clear" w:color="auto" w:fill="FFFFFF"/>
        </w:rPr>
        <w:t xml:space="preserve"> e.g. sex on the newborn</w:t>
      </w:r>
      <w:r w:rsidR="002B0113" w:rsidRPr="00062CF2">
        <w:rPr>
          <w:color w:val="auto"/>
          <w:szCs w:val="24"/>
          <w:shd w:val="clear" w:color="auto" w:fill="FFFFFF"/>
        </w:rPr>
        <w:t>, environmental</w:t>
      </w:r>
      <w:r w:rsidR="005577AD">
        <w:rPr>
          <w:color w:val="auto"/>
          <w:szCs w:val="24"/>
          <w:shd w:val="clear" w:color="auto" w:fill="FFFFFF"/>
        </w:rPr>
        <w:t xml:space="preserve"> characteristics</w:t>
      </w:r>
      <w:r w:rsidR="00C9064A">
        <w:rPr>
          <w:color w:val="auto"/>
          <w:szCs w:val="24"/>
          <w:shd w:val="clear" w:color="auto" w:fill="FFFFFF"/>
        </w:rPr>
        <w:t>,</w:t>
      </w:r>
      <w:r w:rsidR="005577AD">
        <w:rPr>
          <w:color w:val="auto"/>
          <w:szCs w:val="24"/>
          <w:shd w:val="clear" w:color="auto" w:fill="FFFFFF"/>
        </w:rPr>
        <w:t xml:space="preserve"> e.g. clean water</w:t>
      </w:r>
      <w:r w:rsidR="002B0113" w:rsidRPr="00062CF2">
        <w:rPr>
          <w:color w:val="auto"/>
          <w:szCs w:val="24"/>
          <w:shd w:val="clear" w:color="auto" w:fill="FFFFFF"/>
        </w:rPr>
        <w:t>, and socioeconomic</w:t>
      </w:r>
      <w:r w:rsidR="005577AD">
        <w:rPr>
          <w:color w:val="auto"/>
          <w:szCs w:val="24"/>
          <w:shd w:val="clear" w:color="auto" w:fill="FFFFFF"/>
        </w:rPr>
        <w:t xml:space="preserve"> characteristics</w:t>
      </w:r>
      <w:r w:rsidR="00C9064A">
        <w:rPr>
          <w:color w:val="auto"/>
          <w:szCs w:val="24"/>
          <w:shd w:val="clear" w:color="auto" w:fill="FFFFFF"/>
        </w:rPr>
        <w:t>,</w:t>
      </w:r>
      <w:r w:rsidR="005577AD">
        <w:rPr>
          <w:color w:val="auto"/>
          <w:szCs w:val="24"/>
          <w:shd w:val="clear" w:color="auto" w:fill="FFFFFF"/>
        </w:rPr>
        <w:t xml:space="preserve"> e.g. wealth</w:t>
      </w:r>
      <w:r w:rsidR="00C9064A">
        <w:rPr>
          <w:color w:val="auto"/>
          <w:szCs w:val="24"/>
          <w:shd w:val="clear" w:color="auto" w:fill="FFFFFF"/>
        </w:rPr>
        <w:t>,</w:t>
      </w:r>
      <w:r w:rsidR="002B0113" w:rsidRPr="00062CF2">
        <w:rPr>
          <w:color w:val="auto"/>
          <w:szCs w:val="24"/>
          <w:shd w:val="clear" w:color="auto" w:fill="FFFFFF"/>
        </w:rPr>
        <w:t xml:space="preserve"> influence each other </w:t>
      </w:r>
      <w:r w:rsidR="004F6350" w:rsidRPr="004F6350">
        <w:rPr>
          <w:color w:val="1F243C"/>
          <w:szCs w:val="24"/>
          <w:shd w:val="clear" w:color="auto" w:fill="FFFFFF"/>
        </w:rPr>
        <w:t>in a manner that</w:t>
      </w:r>
      <w:r w:rsidR="004F6350">
        <w:rPr>
          <w:rFonts w:ascii="Arial" w:hAnsi="Arial" w:cs="Arial"/>
          <w:color w:val="1F243C"/>
          <w:sz w:val="21"/>
          <w:szCs w:val="21"/>
          <w:shd w:val="clear" w:color="auto" w:fill="FFFFFF"/>
        </w:rPr>
        <w:t xml:space="preserve"> </w:t>
      </w:r>
      <w:r w:rsidR="002B0113" w:rsidRPr="00062CF2">
        <w:rPr>
          <w:color w:val="auto"/>
          <w:szCs w:val="24"/>
          <w:shd w:val="clear" w:color="auto" w:fill="FFFFFF"/>
        </w:rPr>
        <w:t xml:space="preserve">conventional statistical models may struggle to adequately represent. </w:t>
      </w:r>
      <w:r w:rsidR="006E5C32" w:rsidRPr="00B41A34">
        <w:rPr>
          <w:color w:val="auto"/>
          <w:szCs w:val="24"/>
        </w:rPr>
        <w:t xml:space="preserve">Machine learning </w:t>
      </w:r>
      <w:r w:rsidR="00D12DD5" w:rsidRPr="00B41A34">
        <w:rPr>
          <w:color w:val="auto"/>
          <w:szCs w:val="24"/>
        </w:rPr>
        <w:t xml:space="preserve">has </w:t>
      </w:r>
      <w:r w:rsidR="00C9064A">
        <w:rPr>
          <w:color w:val="auto"/>
          <w:szCs w:val="24"/>
        </w:rPr>
        <w:t>revolutionised</w:t>
      </w:r>
      <w:r w:rsidR="006E5C32" w:rsidRPr="00B41A34">
        <w:rPr>
          <w:color w:val="auto"/>
          <w:szCs w:val="24"/>
        </w:rPr>
        <w:t xml:space="preserve"> healthcare</w:t>
      </w:r>
      <w:r w:rsidR="00D12DD5" w:rsidRPr="00B41A34">
        <w:rPr>
          <w:color w:val="auto"/>
          <w:szCs w:val="24"/>
        </w:rPr>
        <w:t xml:space="preserve"> through</w:t>
      </w:r>
      <w:r w:rsidR="006E5C32" w:rsidRPr="00B41A34">
        <w:rPr>
          <w:color w:val="auto"/>
          <w:szCs w:val="24"/>
        </w:rPr>
        <w:t xml:space="preserve"> disease </w:t>
      </w:r>
      <w:r w:rsidR="00360D53" w:rsidRPr="00B41A34">
        <w:rPr>
          <w:color w:val="auto"/>
          <w:szCs w:val="24"/>
        </w:rPr>
        <w:t>diagnosis</w:t>
      </w:r>
      <w:r w:rsidR="00C9064A">
        <w:rPr>
          <w:color w:val="auto"/>
          <w:szCs w:val="24"/>
        </w:rPr>
        <w:t>,</w:t>
      </w:r>
      <w:r w:rsidR="00360D53" w:rsidRPr="00B41A34">
        <w:rPr>
          <w:color w:val="auto"/>
          <w:szCs w:val="24"/>
        </w:rPr>
        <w:t xml:space="preserve"> such</w:t>
      </w:r>
      <w:r w:rsidR="00D12DD5" w:rsidRPr="00B41A34">
        <w:rPr>
          <w:color w:val="auto"/>
          <w:szCs w:val="24"/>
        </w:rPr>
        <w:t xml:space="preserve"> as </w:t>
      </w:r>
      <w:r w:rsidR="00C9064A">
        <w:rPr>
          <w:color w:val="auto"/>
          <w:szCs w:val="24"/>
        </w:rPr>
        <w:t>alcoholism</w:t>
      </w:r>
      <w:r w:rsidR="00B41A34" w:rsidRPr="00B41A34">
        <w:rPr>
          <w:color w:val="auto"/>
          <w:szCs w:val="24"/>
        </w:rPr>
        <w:t xml:space="preserve"> and its treatment</w:t>
      </w:r>
      <w:r w:rsidR="005E1A38">
        <w:rPr>
          <w:color w:val="auto"/>
          <w:szCs w:val="24"/>
        </w:rPr>
        <w:t>” [2]</w:t>
      </w:r>
      <w:r w:rsidR="00B41A34" w:rsidRPr="00B41A34">
        <w:rPr>
          <w:color w:val="auto"/>
          <w:szCs w:val="24"/>
        </w:rPr>
        <w:t xml:space="preserve">. </w:t>
      </w:r>
    </w:p>
    <w:p w14:paraId="4811CCEF" w14:textId="74C7074D" w:rsidR="006E5C32" w:rsidRPr="007C1D81" w:rsidRDefault="005E1A38" w:rsidP="007C1D81">
      <w:pPr>
        <w:spacing w:after="160"/>
        <w:ind w:left="0" w:firstLine="0"/>
        <w:rPr>
          <w:rFonts w:eastAsia="Aptos"/>
          <w:bCs/>
          <w:color w:val="auto"/>
          <w:kern w:val="2"/>
          <w:szCs w:val="24"/>
          <w:shd w:val="clear" w:color="auto" w:fill="FFFFFF"/>
          <w:lang w:val="en-US"/>
          <w14:ligatures w14:val="standardContextual"/>
        </w:rPr>
      </w:pPr>
      <w:r>
        <w:rPr>
          <w:rFonts w:eastAsia="Aptos"/>
          <w:color w:val="auto"/>
          <w:kern w:val="2"/>
          <w:szCs w:val="24"/>
          <w:shd w:val="clear" w:color="auto" w:fill="FFFFFF"/>
          <w:lang w:val="en-US"/>
          <w14:ligatures w14:val="standardContextual"/>
        </w:rPr>
        <w:t>“</w:t>
      </w:r>
      <w:r w:rsidR="000F5E32" w:rsidRPr="00062CF2">
        <w:rPr>
          <w:rFonts w:eastAsia="Aptos"/>
          <w:color w:val="auto"/>
          <w:kern w:val="2"/>
          <w:szCs w:val="24"/>
          <w:shd w:val="clear" w:color="auto" w:fill="FFFFFF"/>
          <w:lang w:val="en-US"/>
          <w14:ligatures w14:val="standardContextual"/>
        </w:rPr>
        <w:t>Ensemble machine learning algorithms merge several "weak" models to create a unified "strong" model, enhancing predictive accuracy and robustness by mitigating overfitting</w:t>
      </w:r>
      <w:r>
        <w:rPr>
          <w:rFonts w:eastAsia="Aptos"/>
          <w:color w:val="auto"/>
          <w:kern w:val="2"/>
          <w:szCs w:val="24"/>
          <w:shd w:val="clear" w:color="auto" w:fill="FFFFFF"/>
          <w:lang w:val="en-US"/>
          <w14:ligatures w14:val="standardContextual"/>
        </w:rPr>
        <w:t>”</w:t>
      </w:r>
      <w:r w:rsidR="000F5E32" w:rsidRPr="00062CF2">
        <w:rPr>
          <w:rFonts w:eastAsia="Aptos"/>
          <w:color w:val="auto"/>
          <w:kern w:val="2"/>
          <w:szCs w:val="24"/>
          <w:shd w:val="clear" w:color="auto" w:fill="FFFFFF"/>
          <w:lang w:val="en-US"/>
          <w14:ligatures w14:val="standardContextual"/>
        </w:rPr>
        <w:t xml:space="preserve"> [</w:t>
      </w:r>
      <w:r w:rsidR="00136093" w:rsidRPr="00062CF2">
        <w:rPr>
          <w:rFonts w:eastAsia="Aptos"/>
          <w:color w:val="auto"/>
          <w:kern w:val="2"/>
          <w:szCs w:val="24"/>
          <w:shd w:val="clear" w:color="auto" w:fill="FFFFFF"/>
          <w:lang w:val="en-US"/>
          <w14:ligatures w14:val="standardContextual"/>
        </w:rPr>
        <w:t>4</w:t>
      </w:r>
      <w:r w:rsidR="000F5E32" w:rsidRPr="00062CF2">
        <w:rPr>
          <w:rFonts w:eastAsia="Aptos"/>
          <w:color w:val="auto"/>
          <w:kern w:val="2"/>
          <w:szCs w:val="24"/>
          <w:shd w:val="clear" w:color="auto" w:fill="FFFFFF"/>
          <w:lang w:val="en-US"/>
          <w14:ligatures w14:val="standardContextual"/>
        </w:rPr>
        <w:t xml:space="preserve">]. </w:t>
      </w:r>
      <w:r>
        <w:rPr>
          <w:rFonts w:eastAsia="Aptos"/>
          <w:color w:val="auto"/>
          <w:kern w:val="2"/>
          <w:szCs w:val="24"/>
          <w:shd w:val="clear" w:color="auto" w:fill="FFFFFF"/>
          <w:lang w:val="en-US"/>
          <w14:ligatures w14:val="standardContextual"/>
        </w:rPr>
        <w:t>“</w:t>
      </w:r>
      <w:r w:rsidR="000F5E32" w:rsidRPr="00062CF2">
        <w:rPr>
          <w:rFonts w:eastAsia="Aptos"/>
          <w:color w:val="auto"/>
          <w:kern w:val="2"/>
          <w:szCs w:val="24"/>
          <w:shd w:val="clear" w:color="auto" w:fill="FFFFFF"/>
          <w:lang w:val="en-US"/>
          <w14:ligatures w14:val="standardContextual"/>
        </w:rPr>
        <w:t xml:space="preserve">Such models </w:t>
      </w:r>
      <w:r w:rsidR="00A37FAF" w:rsidRPr="00062CF2">
        <w:rPr>
          <w:rFonts w:eastAsia="Aptos"/>
          <w:color w:val="auto"/>
          <w:kern w:val="2"/>
          <w:szCs w:val="24"/>
          <w:shd w:val="clear" w:color="auto" w:fill="FFFFFF"/>
          <w:lang w:val="en-US"/>
          <w14:ligatures w14:val="standardContextual"/>
        </w:rPr>
        <w:t>include</w:t>
      </w:r>
      <w:r w:rsidR="000F5E32" w:rsidRPr="00062CF2">
        <w:rPr>
          <w:rFonts w:eastAsia="Aptos"/>
          <w:color w:val="auto"/>
          <w:kern w:val="2"/>
          <w:szCs w:val="24"/>
          <w:shd w:val="clear" w:color="auto" w:fill="FFFFFF"/>
          <w:lang w:val="en-US"/>
          <w14:ligatures w14:val="standardContextual"/>
        </w:rPr>
        <w:t xml:space="preserve"> </w:t>
      </w:r>
      <w:r w:rsidR="004F6350">
        <w:rPr>
          <w:rFonts w:eastAsia="Aptos"/>
          <w:color w:val="auto"/>
          <w:kern w:val="2"/>
          <w:szCs w:val="24"/>
          <w:shd w:val="clear" w:color="auto" w:fill="FFFFFF"/>
          <w:lang w:val="en-US"/>
          <w14:ligatures w14:val="standardContextual"/>
        </w:rPr>
        <w:t xml:space="preserve">bagging models such as </w:t>
      </w:r>
      <w:r w:rsidR="000F5E32" w:rsidRPr="00062CF2">
        <w:rPr>
          <w:rFonts w:eastAsia="Aptos"/>
          <w:color w:val="auto"/>
          <w:kern w:val="2"/>
          <w:szCs w:val="24"/>
          <w:shd w:val="clear" w:color="auto" w:fill="FFFFFF"/>
          <w:lang w:val="en-US"/>
          <w14:ligatures w14:val="standardContextual"/>
        </w:rPr>
        <w:t>Random Forest</w:t>
      </w:r>
      <w:r w:rsidR="004F6350">
        <w:rPr>
          <w:rFonts w:eastAsia="Aptos"/>
          <w:color w:val="auto"/>
          <w:kern w:val="2"/>
          <w:szCs w:val="24"/>
          <w:shd w:val="clear" w:color="auto" w:fill="FFFFFF"/>
          <w:lang w:val="en-US"/>
          <w14:ligatures w14:val="standardContextual"/>
        </w:rPr>
        <w:t xml:space="preserve">, boosting models such as </w:t>
      </w:r>
      <w:r w:rsidR="006B50E1" w:rsidRPr="004F6350">
        <w:rPr>
          <w:rFonts w:eastAsia="Aptos"/>
          <w:color w:val="auto"/>
          <w:kern w:val="2"/>
          <w:szCs w:val="24"/>
          <w:shd w:val="clear" w:color="auto" w:fill="FFFFFF"/>
          <w:lang w:val="en-US"/>
          <w14:ligatures w14:val="standardContextual"/>
        </w:rPr>
        <w:t>Light Gradient Boosting</w:t>
      </w:r>
      <w:r w:rsidR="004F6350" w:rsidRPr="004F6350">
        <w:rPr>
          <w:rFonts w:eastAsia="Aptos"/>
          <w:color w:val="auto"/>
          <w:kern w:val="2"/>
          <w:szCs w:val="24"/>
          <w:shd w:val="clear" w:color="auto" w:fill="FFFFFF"/>
          <w:lang w:val="en-US"/>
          <w14:ligatures w14:val="standardContextual"/>
        </w:rPr>
        <w:t xml:space="preserve"> and stacking models such as </w:t>
      </w:r>
      <w:r w:rsidR="00C9064A">
        <w:rPr>
          <w:rFonts w:eastAsia="Aptos"/>
          <w:color w:val="auto"/>
          <w:kern w:val="2"/>
          <w:szCs w:val="24"/>
          <w:shd w:val="clear" w:color="auto" w:fill="FFFFFF"/>
          <w:lang w:val="en-US"/>
          <w14:ligatures w14:val="standardContextual"/>
        </w:rPr>
        <w:t xml:space="preserve">the </w:t>
      </w:r>
      <w:r w:rsidR="004F6350" w:rsidRPr="004F6350">
        <w:rPr>
          <w:color w:val="001D35"/>
          <w:szCs w:val="24"/>
          <w:shd w:val="clear" w:color="auto" w:fill="FFFFFF"/>
        </w:rPr>
        <w:t xml:space="preserve">logistic regression model to </w:t>
      </w:r>
      <w:r w:rsidR="00C9064A">
        <w:rPr>
          <w:color w:val="001D35"/>
          <w:szCs w:val="24"/>
          <w:shd w:val="clear" w:color="auto" w:fill="FFFFFF"/>
        </w:rPr>
        <w:t>combine</w:t>
      </w:r>
      <w:r w:rsidR="004F6350" w:rsidRPr="004F6350">
        <w:rPr>
          <w:color w:val="001D35"/>
          <w:szCs w:val="24"/>
          <w:shd w:val="clear" w:color="auto" w:fill="FFFFFF"/>
        </w:rPr>
        <w:t xml:space="preserve"> the outputs of a decision tree, a support vector machine, and a k-nearest </w:t>
      </w:r>
      <w:r w:rsidR="004B0034">
        <w:rPr>
          <w:color w:val="001D35"/>
          <w:szCs w:val="24"/>
          <w:shd w:val="clear" w:color="auto" w:fill="FFFFFF"/>
        </w:rPr>
        <w:t>neighbours</w:t>
      </w:r>
      <w:r w:rsidR="004F6350" w:rsidRPr="004F6350">
        <w:rPr>
          <w:color w:val="001D35"/>
          <w:szCs w:val="24"/>
          <w:shd w:val="clear" w:color="auto" w:fill="FFFFFF"/>
        </w:rPr>
        <w:t xml:space="preserve"> model</w:t>
      </w:r>
      <w:r>
        <w:rPr>
          <w:color w:val="001D35"/>
          <w:szCs w:val="24"/>
          <w:shd w:val="clear" w:color="auto" w:fill="FFFFFF"/>
        </w:rPr>
        <w:t>”</w:t>
      </w:r>
      <w:r w:rsidR="002B2A57">
        <w:rPr>
          <w:color w:val="001D35"/>
          <w:szCs w:val="24"/>
          <w:shd w:val="clear" w:color="auto" w:fill="FFFFFF"/>
        </w:rPr>
        <w:t xml:space="preserve"> </w:t>
      </w:r>
      <w:r w:rsidR="002B2A57" w:rsidRPr="00062CF2">
        <w:rPr>
          <w:rFonts w:eastAsia="Aptos"/>
          <w:color w:val="auto"/>
          <w:kern w:val="2"/>
          <w:szCs w:val="24"/>
          <w:shd w:val="clear" w:color="auto" w:fill="FFFFFF"/>
          <w:lang w:val="en-US"/>
          <w14:ligatures w14:val="standardContextual"/>
        </w:rPr>
        <w:t>[4]</w:t>
      </w:r>
      <w:r w:rsidR="004F6350" w:rsidRPr="004F6350">
        <w:rPr>
          <w:rFonts w:eastAsia="Aptos"/>
          <w:color w:val="auto"/>
          <w:kern w:val="2"/>
          <w:szCs w:val="24"/>
          <w:shd w:val="clear" w:color="auto" w:fill="FFFFFF"/>
          <w:lang w:val="en-US"/>
          <w14:ligatures w14:val="standardContextual"/>
        </w:rPr>
        <w:t>.</w:t>
      </w:r>
      <w:r w:rsidR="004F6350">
        <w:rPr>
          <w:rFonts w:eastAsia="Aptos"/>
          <w:color w:val="auto"/>
          <w:kern w:val="2"/>
          <w:szCs w:val="24"/>
          <w:shd w:val="clear" w:color="auto" w:fill="FFFFFF"/>
          <w:lang w:val="en-US"/>
          <w14:ligatures w14:val="standardContextual"/>
        </w:rPr>
        <w:t xml:space="preserve"> </w:t>
      </w:r>
      <w:r>
        <w:rPr>
          <w:rFonts w:eastAsia="Aptos"/>
          <w:color w:val="auto"/>
          <w:kern w:val="2"/>
          <w:szCs w:val="24"/>
          <w:shd w:val="clear" w:color="auto" w:fill="FFFFFF"/>
          <w:lang w:val="en-US"/>
          <w14:ligatures w14:val="standardContextual"/>
        </w:rPr>
        <w:t>“</w:t>
      </w:r>
      <w:r w:rsidR="008B3A25">
        <w:rPr>
          <w:rFonts w:eastAsia="Aptos"/>
          <w:color w:val="auto"/>
          <w:kern w:val="2"/>
          <w:szCs w:val="24"/>
          <w:shd w:val="clear" w:color="auto" w:fill="FFFFFF"/>
          <w:lang w:val="en-US"/>
          <w14:ligatures w14:val="standardContextual"/>
        </w:rPr>
        <w:t>The benefit of e</w:t>
      </w:r>
      <w:r w:rsidR="008B3A25" w:rsidRPr="00062CF2">
        <w:rPr>
          <w:rFonts w:eastAsia="Aptos"/>
          <w:color w:val="auto"/>
          <w:kern w:val="2"/>
          <w:szCs w:val="24"/>
          <w:shd w:val="clear" w:color="auto" w:fill="FFFFFF"/>
          <w:lang w:val="en-US"/>
          <w14:ligatures w14:val="standardContextual"/>
        </w:rPr>
        <w:t>nsemble machine learning</w:t>
      </w:r>
      <w:r w:rsidR="008B3A25">
        <w:rPr>
          <w:rFonts w:eastAsia="Aptos"/>
          <w:color w:val="auto"/>
          <w:kern w:val="2"/>
          <w:szCs w:val="24"/>
          <w:shd w:val="clear" w:color="auto" w:fill="FFFFFF"/>
          <w:lang w:val="en-US"/>
          <w14:ligatures w14:val="standardContextual"/>
        </w:rPr>
        <w:t xml:space="preserve"> includes reduction of </w:t>
      </w:r>
      <w:r w:rsidR="00C9064A">
        <w:rPr>
          <w:rFonts w:eastAsia="Aptos"/>
          <w:color w:val="auto"/>
          <w:kern w:val="2"/>
          <w:szCs w:val="24"/>
          <w:shd w:val="clear" w:color="auto" w:fill="FFFFFF"/>
          <w:lang w:val="en-US"/>
          <w14:ligatures w14:val="standardContextual"/>
        </w:rPr>
        <w:t>over-fitting</w:t>
      </w:r>
      <w:r w:rsidR="008B3A25">
        <w:rPr>
          <w:rFonts w:eastAsia="Aptos"/>
          <w:color w:val="auto"/>
          <w:kern w:val="2"/>
          <w:szCs w:val="24"/>
          <w:shd w:val="clear" w:color="auto" w:fill="FFFFFF"/>
          <w:lang w:val="en-US"/>
          <w14:ligatures w14:val="standardContextual"/>
        </w:rPr>
        <w:t xml:space="preserve">, increased accuracy, robustness to noise and bias-variance tradeoff. </w:t>
      </w:r>
      <w:r w:rsidR="00943A51">
        <w:rPr>
          <w:rFonts w:eastAsia="Aptos"/>
          <w:color w:val="auto"/>
          <w:kern w:val="2"/>
          <w:szCs w:val="24"/>
          <w:shd w:val="clear" w:color="auto" w:fill="FFFFFF"/>
          <w:lang w:val="en-US"/>
          <w14:ligatures w14:val="standardContextual"/>
        </w:rPr>
        <w:t xml:space="preserve"> </w:t>
      </w:r>
      <w:r w:rsidR="006E5C32" w:rsidRPr="00943A51">
        <w:rPr>
          <w:color w:val="auto"/>
          <w:szCs w:val="24"/>
        </w:rPr>
        <w:t xml:space="preserve">Boosting is the process of taking a weak learner, </w:t>
      </w:r>
      <w:r w:rsidR="00D12DD5" w:rsidRPr="00943A51">
        <w:rPr>
          <w:color w:val="auto"/>
          <w:szCs w:val="24"/>
        </w:rPr>
        <w:t>modelling</w:t>
      </w:r>
      <w:r w:rsidR="006E5C32" w:rsidRPr="00943A51">
        <w:rPr>
          <w:color w:val="auto"/>
          <w:szCs w:val="24"/>
        </w:rPr>
        <w:t xml:space="preserve"> sequentially until no further refinement can be made, and turning it into a strong learner, which is used for reducing bias and variance. Bagging is the process</w:t>
      </w:r>
      <w:r w:rsidR="006405A9" w:rsidRPr="00943A51">
        <w:rPr>
          <w:color w:val="auto"/>
          <w:szCs w:val="24"/>
        </w:rPr>
        <w:t xml:space="preserve"> </w:t>
      </w:r>
      <w:r w:rsidR="00D12DD5" w:rsidRPr="00943A51">
        <w:rPr>
          <w:color w:val="auto"/>
          <w:szCs w:val="24"/>
        </w:rPr>
        <w:t>that involves training multiple independent models on different random subsets of the data and combining their predictions. This results in variance reduction and helps avoid overfitting</w:t>
      </w:r>
      <w:r>
        <w:rPr>
          <w:color w:val="auto"/>
          <w:szCs w:val="24"/>
        </w:rPr>
        <w:t>” [4]</w:t>
      </w:r>
      <w:r w:rsidR="00D12DD5" w:rsidRPr="00943A51">
        <w:rPr>
          <w:color w:val="auto"/>
          <w:szCs w:val="24"/>
        </w:rPr>
        <w:t>.</w:t>
      </w:r>
    </w:p>
    <w:p w14:paraId="04631DF0" w14:textId="4E356DCE" w:rsidR="00DA24DD" w:rsidRPr="008B3A25" w:rsidRDefault="005E1A38" w:rsidP="008E75EE">
      <w:pPr>
        <w:spacing w:after="160"/>
        <w:ind w:left="0" w:firstLine="0"/>
        <w:rPr>
          <w:rFonts w:eastAsia="Aptos"/>
          <w:bCs/>
          <w:color w:val="auto"/>
          <w:kern w:val="2"/>
          <w:szCs w:val="24"/>
          <w:shd w:val="clear" w:color="auto" w:fill="FFFFFF"/>
          <w:lang w:val="en-US"/>
          <w14:ligatures w14:val="standardContextual"/>
        </w:rPr>
      </w:pPr>
      <w:r>
        <w:rPr>
          <w:rFonts w:eastAsia="Aptos"/>
          <w:color w:val="auto"/>
          <w:kern w:val="2"/>
          <w:szCs w:val="24"/>
          <w14:ligatures w14:val="standardContextual"/>
        </w:rPr>
        <w:t>“</w:t>
      </w:r>
      <w:r w:rsidR="000F5E32" w:rsidRPr="00062CF2">
        <w:rPr>
          <w:rFonts w:eastAsia="Aptos"/>
          <w:color w:val="auto"/>
          <w:kern w:val="2"/>
          <w:szCs w:val="24"/>
          <w14:ligatures w14:val="standardContextual"/>
        </w:rPr>
        <w:t xml:space="preserve">Class imbalance arises when one category in the target variable contains considerably fewer instances than the other category. </w:t>
      </w:r>
      <w:r w:rsidR="00A37FAF" w:rsidRPr="00062CF2">
        <w:rPr>
          <w:rFonts w:eastAsia="Aptos"/>
          <w:color w:val="auto"/>
          <w:kern w:val="2"/>
          <w:szCs w:val="24"/>
          <w14:ligatures w14:val="standardContextual"/>
        </w:rPr>
        <w:t>Imbalanced datasets</w:t>
      </w:r>
      <w:r w:rsidR="000F5E32" w:rsidRPr="00062CF2">
        <w:rPr>
          <w:rFonts w:eastAsia="Aptos"/>
          <w:color w:val="auto"/>
          <w:kern w:val="2"/>
          <w:szCs w:val="24"/>
          <w14:ligatures w14:val="standardContextual"/>
        </w:rPr>
        <w:t xml:space="preserve"> can cause machine learning models to favour the majority category, adversely affecting their capacity to accurately predict the minority category. </w:t>
      </w:r>
      <w:r w:rsidR="001D1CFC" w:rsidRPr="00062CF2">
        <w:rPr>
          <w:color w:val="auto"/>
          <w:szCs w:val="24"/>
          <w:shd w:val="clear" w:color="auto" w:fill="FFFFFF"/>
        </w:rPr>
        <w:t>The Synthetic Minority Over-</w:t>
      </w:r>
      <w:r w:rsidR="00DA5E47" w:rsidRPr="00062CF2">
        <w:rPr>
          <w:color w:val="auto"/>
          <w:szCs w:val="24"/>
          <w:shd w:val="clear" w:color="auto" w:fill="FFFFFF"/>
        </w:rPr>
        <w:t>Sampling</w:t>
      </w:r>
      <w:r w:rsidR="001D1CFC" w:rsidRPr="00062CF2">
        <w:rPr>
          <w:color w:val="auto"/>
          <w:szCs w:val="24"/>
          <w:shd w:val="clear" w:color="auto" w:fill="FFFFFF"/>
        </w:rPr>
        <w:t xml:space="preserve"> Technique (SMOTE) is a widely recognized method of over-sampling developed to improve the efficiency of random over-sampling.</w:t>
      </w:r>
      <w:r w:rsidR="005D1378" w:rsidRPr="00062CF2">
        <w:rPr>
          <w:rFonts w:eastAsia="Aptos"/>
          <w:color w:val="auto"/>
          <w:kern w:val="2"/>
          <w:szCs w:val="24"/>
          <w14:ligatures w14:val="standardContextual"/>
        </w:rPr>
        <w:t xml:space="preserve"> </w:t>
      </w:r>
      <w:r w:rsidR="001D1CFC" w:rsidRPr="00062CF2">
        <w:rPr>
          <w:color w:val="auto"/>
          <w:szCs w:val="24"/>
          <w:shd w:val="clear" w:color="auto" w:fill="FFFFFF"/>
        </w:rPr>
        <w:t>In situations of significant imbalance, over-sampling techniques can successfully address the differences between the majority and minority classes, thus enhancing the performance of the model</w:t>
      </w:r>
      <w:r>
        <w:rPr>
          <w:color w:val="auto"/>
          <w:szCs w:val="24"/>
          <w:shd w:val="clear" w:color="auto" w:fill="FFFFFF"/>
        </w:rPr>
        <w:t>”</w:t>
      </w:r>
      <w:r w:rsidR="001D1CFC" w:rsidRPr="00062CF2">
        <w:rPr>
          <w:color w:val="auto"/>
          <w:szCs w:val="24"/>
          <w:shd w:val="clear" w:color="auto" w:fill="FFFFFF"/>
        </w:rPr>
        <w:t xml:space="preserve"> </w:t>
      </w:r>
      <w:r w:rsidR="005D1378" w:rsidRPr="00062CF2">
        <w:rPr>
          <w:color w:val="auto"/>
          <w:szCs w:val="24"/>
        </w:rPr>
        <w:t>[</w:t>
      </w:r>
      <w:r w:rsidR="00136093" w:rsidRPr="00062CF2">
        <w:rPr>
          <w:color w:val="auto"/>
          <w:szCs w:val="24"/>
        </w:rPr>
        <w:t>5</w:t>
      </w:r>
      <w:r w:rsidR="005D1378" w:rsidRPr="00062CF2">
        <w:rPr>
          <w:color w:val="auto"/>
          <w:szCs w:val="24"/>
        </w:rPr>
        <w:t>]</w:t>
      </w:r>
      <w:r w:rsidR="00A232BA" w:rsidRPr="00062CF2">
        <w:rPr>
          <w:rFonts w:eastAsia="Aptos"/>
          <w:color w:val="auto"/>
          <w:kern w:val="2"/>
          <w:szCs w:val="24"/>
          <w14:ligatures w14:val="standardContextual"/>
        </w:rPr>
        <w:t>.</w:t>
      </w:r>
    </w:p>
    <w:p w14:paraId="544CF79E" w14:textId="34086DB9" w:rsidR="0062017F" w:rsidRDefault="005E1A38" w:rsidP="00971E52">
      <w:pPr>
        <w:autoSpaceDE w:val="0"/>
        <w:autoSpaceDN w:val="0"/>
        <w:adjustRightInd w:val="0"/>
        <w:ind w:left="0" w:firstLine="0"/>
        <w:rPr>
          <w:color w:val="auto"/>
          <w:szCs w:val="24"/>
          <w:shd w:val="clear" w:color="auto" w:fill="FFFFFF"/>
        </w:rPr>
      </w:pPr>
      <w:r>
        <w:rPr>
          <w:color w:val="auto"/>
          <w:szCs w:val="24"/>
          <w:shd w:val="clear" w:color="auto" w:fill="FFFFFF"/>
        </w:rPr>
        <w:t>“</w:t>
      </w:r>
      <w:r w:rsidR="00DA24DD" w:rsidRPr="00062CF2">
        <w:rPr>
          <w:color w:val="auto"/>
          <w:szCs w:val="24"/>
          <w:shd w:val="clear" w:color="auto" w:fill="FFFFFF"/>
        </w:rPr>
        <w:t xml:space="preserve">Although neonatal mortality models show great predictive capabilities, many of them operate as "black boxes," </w:t>
      </w:r>
      <w:r w:rsidR="00A40BF9" w:rsidRPr="00062CF2">
        <w:rPr>
          <w:color w:val="auto"/>
          <w:szCs w:val="24"/>
          <w:shd w:val="clear" w:color="auto" w:fill="FFFFFF"/>
        </w:rPr>
        <w:t>offering minimal understanding of the process behind their decision-making</w:t>
      </w:r>
      <w:r w:rsidR="00DA24DD" w:rsidRPr="00062CF2">
        <w:rPr>
          <w:color w:val="auto"/>
          <w:szCs w:val="24"/>
          <w:shd w:val="clear" w:color="auto" w:fill="FFFFFF"/>
        </w:rPr>
        <w:t xml:space="preserve">. </w:t>
      </w:r>
      <w:r w:rsidR="00DA24DD" w:rsidRPr="00062CF2">
        <w:rPr>
          <w:color w:val="auto"/>
          <w:szCs w:val="24"/>
          <w:shd w:val="clear" w:color="auto" w:fill="FFFFFF"/>
        </w:rPr>
        <w:lastRenderedPageBreak/>
        <w:t>Healthcare professionals need clear and understandable results</w:t>
      </w:r>
      <w:r w:rsidR="00C9064A">
        <w:rPr>
          <w:color w:val="auto"/>
          <w:szCs w:val="24"/>
          <w:shd w:val="clear" w:color="auto" w:fill="FFFFFF"/>
        </w:rPr>
        <w:t>,</w:t>
      </w:r>
      <w:r w:rsidR="00DE6396">
        <w:rPr>
          <w:color w:val="auto"/>
          <w:szCs w:val="24"/>
          <w:shd w:val="clear" w:color="auto" w:fill="FFFFFF"/>
        </w:rPr>
        <w:t xml:space="preserve"> such as </w:t>
      </w:r>
      <w:r w:rsidR="00DA24DD" w:rsidRPr="00062CF2">
        <w:rPr>
          <w:color w:val="auto"/>
          <w:szCs w:val="24"/>
          <w:shd w:val="clear" w:color="auto" w:fill="FFFFFF"/>
        </w:rPr>
        <w:t>recognising low birth weight, maternal age</w:t>
      </w:r>
      <w:r w:rsidR="00C9064A">
        <w:rPr>
          <w:color w:val="auto"/>
          <w:szCs w:val="24"/>
          <w:shd w:val="clear" w:color="auto" w:fill="FFFFFF"/>
        </w:rPr>
        <w:t>,</w:t>
      </w:r>
      <w:r w:rsidR="00DA24DD" w:rsidRPr="00062CF2">
        <w:rPr>
          <w:color w:val="auto"/>
          <w:szCs w:val="24"/>
          <w:shd w:val="clear" w:color="auto" w:fill="FFFFFF"/>
        </w:rPr>
        <w:t xml:space="preserve"> etc.</w:t>
      </w:r>
      <w:r w:rsidR="00211611" w:rsidRPr="00062CF2">
        <w:rPr>
          <w:color w:val="auto"/>
          <w:szCs w:val="24"/>
          <w:shd w:val="clear" w:color="auto" w:fill="FFFFFF"/>
        </w:rPr>
        <w:t>,</w:t>
      </w:r>
      <w:r w:rsidR="00DA24DD" w:rsidRPr="00062CF2">
        <w:rPr>
          <w:color w:val="auto"/>
          <w:szCs w:val="24"/>
          <w:shd w:val="clear" w:color="auto" w:fill="FFFFFF"/>
        </w:rPr>
        <w:t xml:space="preserve"> as crucial factors for trusting and acting on </w:t>
      </w:r>
      <w:r w:rsidR="001A5D04" w:rsidRPr="00062CF2">
        <w:rPr>
          <w:color w:val="auto"/>
          <w:szCs w:val="24"/>
          <w:shd w:val="clear" w:color="auto" w:fill="FFFFFF"/>
        </w:rPr>
        <w:t>A</w:t>
      </w:r>
      <w:r w:rsidR="001A5D04">
        <w:rPr>
          <w:color w:val="auto"/>
          <w:szCs w:val="24"/>
          <w:shd w:val="clear" w:color="auto" w:fill="FFFFFF"/>
        </w:rPr>
        <w:t xml:space="preserve">rtificial </w:t>
      </w:r>
      <w:r w:rsidR="00C9064A">
        <w:rPr>
          <w:color w:val="auto"/>
          <w:szCs w:val="24"/>
          <w:shd w:val="clear" w:color="auto" w:fill="FFFFFF"/>
        </w:rPr>
        <w:t>Intelligence</w:t>
      </w:r>
      <w:r w:rsidR="00DA24DD" w:rsidRPr="00062CF2">
        <w:rPr>
          <w:color w:val="auto"/>
          <w:szCs w:val="24"/>
          <w:shd w:val="clear" w:color="auto" w:fill="FFFFFF"/>
        </w:rPr>
        <w:t xml:space="preserve"> suggestions. </w:t>
      </w:r>
      <w:r w:rsidR="00177A49" w:rsidRPr="00177A49">
        <w:rPr>
          <w:color w:val="auto"/>
          <w:szCs w:val="24"/>
          <w:shd w:val="clear" w:color="auto" w:fill="FFFFFF"/>
        </w:rPr>
        <w:t>Without the ability to interpret results, even accurate models may go un</w:t>
      </w:r>
      <w:r w:rsidR="00177A49">
        <w:rPr>
          <w:color w:val="auto"/>
          <w:szCs w:val="24"/>
          <w:shd w:val="clear" w:color="auto" w:fill="FFFFFF"/>
        </w:rPr>
        <w:t>der</w:t>
      </w:r>
      <w:r w:rsidR="00177A49" w:rsidRPr="00177A49">
        <w:rPr>
          <w:color w:val="auto"/>
          <w:szCs w:val="24"/>
          <w:shd w:val="clear" w:color="auto" w:fill="FFFFFF"/>
        </w:rPr>
        <w:t>utilized or be incorrectly applied</w:t>
      </w:r>
      <w:r w:rsidR="00DA24DD" w:rsidRPr="00062CF2">
        <w:rPr>
          <w:color w:val="auto"/>
          <w:szCs w:val="24"/>
          <w:shd w:val="clear" w:color="auto" w:fill="FFFFFF"/>
        </w:rPr>
        <w:t xml:space="preserve">. </w:t>
      </w:r>
      <w:proofErr w:type="spellStart"/>
      <w:r w:rsidR="00C9064A">
        <w:rPr>
          <w:color w:val="auto"/>
          <w:szCs w:val="24"/>
          <w:shd w:val="clear" w:color="auto" w:fill="FFFFFF"/>
        </w:rPr>
        <w:t>S</w:t>
      </w:r>
      <w:r w:rsidR="00114E33">
        <w:rPr>
          <w:color w:val="auto"/>
          <w:szCs w:val="24"/>
          <w:shd w:val="clear" w:color="auto" w:fill="FFFFFF"/>
        </w:rPr>
        <w:t>H</w:t>
      </w:r>
      <w:r w:rsidR="00C9064A">
        <w:rPr>
          <w:color w:val="auto"/>
          <w:szCs w:val="24"/>
          <w:shd w:val="clear" w:color="auto" w:fill="FFFFFF"/>
        </w:rPr>
        <w:t>apley</w:t>
      </w:r>
      <w:proofErr w:type="spellEnd"/>
      <w:r w:rsidR="00DA24DD" w:rsidRPr="00062CF2">
        <w:rPr>
          <w:color w:val="auto"/>
          <w:szCs w:val="24"/>
          <w:shd w:val="clear" w:color="auto" w:fill="FFFFFF"/>
        </w:rPr>
        <w:t xml:space="preserve"> Additive </w:t>
      </w:r>
      <w:proofErr w:type="spellStart"/>
      <w:r w:rsidR="00DA24DD" w:rsidRPr="00062CF2">
        <w:rPr>
          <w:color w:val="auto"/>
          <w:szCs w:val="24"/>
          <w:shd w:val="clear" w:color="auto" w:fill="FFFFFF"/>
        </w:rPr>
        <w:t>exPlanations</w:t>
      </w:r>
      <w:proofErr w:type="spellEnd"/>
      <w:r w:rsidR="00DA24DD" w:rsidRPr="00062CF2">
        <w:rPr>
          <w:color w:val="auto"/>
          <w:szCs w:val="24"/>
          <w:shd w:val="clear" w:color="auto" w:fill="FFFFFF"/>
        </w:rPr>
        <w:t xml:space="preserve"> (SHAP)</w:t>
      </w:r>
      <w:r>
        <w:rPr>
          <w:color w:val="auto"/>
          <w:szCs w:val="24"/>
          <w:shd w:val="clear" w:color="auto" w:fill="FFFFFF"/>
        </w:rPr>
        <w:t>”</w:t>
      </w:r>
      <w:r w:rsidR="00DB6D13" w:rsidRPr="00062CF2">
        <w:rPr>
          <w:color w:val="auto"/>
          <w:szCs w:val="24"/>
          <w:shd w:val="clear" w:color="auto" w:fill="FFFFFF"/>
        </w:rPr>
        <w:t xml:space="preserve"> [</w:t>
      </w:r>
      <w:r w:rsidR="008E75EE" w:rsidRPr="00062CF2">
        <w:rPr>
          <w:color w:val="auto"/>
          <w:szCs w:val="24"/>
          <w:shd w:val="clear" w:color="auto" w:fill="FFFFFF"/>
        </w:rPr>
        <w:t>6</w:t>
      </w:r>
      <w:r w:rsidR="00DB6D13" w:rsidRPr="00062CF2">
        <w:rPr>
          <w:color w:val="auto"/>
          <w:szCs w:val="24"/>
          <w:shd w:val="clear" w:color="auto" w:fill="FFFFFF"/>
        </w:rPr>
        <w:t>]</w:t>
      </w:r>
      <w:r w:rsidR="00DA24DD" w:rsidRPr="00062CF2">
        <w:rPr>
          <w:color w:val="auto"/>
          <w:szCs w:val="24"/>
          <w:shd w:val="clear" w:color="auto" w:fill="FFFFFF"/>
        </w:rPr>
        <w:t xml:space="preserve"> </w:t>
      </w:r>
      <w:r w:rsidR="00DB6D13" w:rsidRPr="00062CF2">
        <w:rPr>
          <w:color w:val="auto"/>
          <w:szCs w:val="24"/>
          <w:shd w:val="clear" w:color="auto" w:fill="FFFFFF"/>
        </w:rPr>
        <w:t xml:space="preserve">provide </w:t>
      </w:r>
      <w:r>
        <w:rPr>
          <w:color w:val="auto"/>
          <w:szCs w:val="24"/>
          <w:shd w:val="clear" w:color="auto" w:fill="FFFFFF"/>
        </w:rPr>
        <w:t>“</w:t>
      </w:r>
      <w:r w:rsidR="00DB6D13" w:rsidRPr="00062CF2">
        <w:rPr>
          <w:color w:val="auto"/>
          <w:szCs w:val="24"/>
          <w:shd w:val="clear" w:color="auto" w:fill="FFFFFF"/>
        </w:rPr>
        <w:t>global feature importance by </w:t>
      </w:r>
      <w:r w:rsidR="00DB6D13" w:rsidRPr="00062CF2">
        <w:rPr>
          <w:color w:val="auto"/>
          <w:szCs w:val="24"/>
        </w:rPr>
        <w:t xml:space="preserve">averaging local </w:t>
      </w:r>
      <w:proofErr w:type="spellStart"/>
      <w:r w:rsidR="00DB6D13" w:rsidRPr="00062CF2">
        <w:rPr>
          <w:color w:val="auto"/>
          <w:szCs w:val="24"/>
        </w:rPr>
        <w:t>S</w:t>
      </w:r>
      <w:r w:rsidR="00114E33">
        <w:rPr>
          <w:color w:val="auto"/>
          <w:szCs w:val="24"/>
        </w:rPr>
        <w:t>H</w:t>
      </w:r>
      <w:r w:rsidR="00DB6D13" w:rsidRPr="00062CF2">
        <w:rPr>
          <w:color w:val="auto"/>
          <w:szCs w:val="24"/>
        </w:rPr>
        <w:t>apley</w:t>
      </w:r>
      <w:proofErr w:type="spellEnd"/>
      <w:r w:rsidR="00DB6D13" w:rsidRPr="00062CF2">
        <w:rPr>
          <w:color w:val="auto"/>
          <w:szCs w:val="24"/>
        </w:rPr>
        <w:t xml:space="preserve"> values across all data points to represent the overall impact of each feature on a model's predictions for easier interpretation</w:t>
      </w:r>
      <w:r>
        <w:rPr>
          <w:color w:val="auto"/>
          <w:szCs w:val="24"/>
        </w:rPr>
        <w:t>”</w:t>
      </w:r>
      <w:r w:rsidR="00DB6D13" w:rsidRPr="00062CF2">
        <w:rPr>
          <w:color w:val="auto"/>
          <w:szCs w:val="24"/>
        </w:rPr>
        <w:t>.</w:t>
      </w:r>
      <w:r w:rsidR="006603A7" w:rsidRPr="00062CF2">
        <w:rPr>
          <w:color w:val="auto"/>
          <w:szCs w:val="24"/>
          <w:shd w:val="clear" w:color="auto" w:fill="FFFFFF"/>
        </w:rPr>
        <w:t xml:space="preserve"> </w:t>
      </w:r>
      <w:r w:rsidR="00DA24DD" w:rsidRPr="00062CF2">
        <w:rPr>
          <w:color w:val="auto"/>
          <w:szCs w:val="24"/>
          <w:shd w:val="clear" w:color="auto" w:fill="FFFFFF"/>
        </w:rPr>
        <w:t>Local Interpretable Model-Agnostic Explanations</w:t>
      </w:r>
      <w:r w:rsidR="00534380" w:rsidRPr="00062CF2">
        <w:rPr>
          <w:color w:val="auto"/>
          <w:szCs w:val="24"/>
          <w:shd w:val="clear" w:color="auto" w:fill="FFFFFF"/>
        </w:rPr>
        <w:t xml:space="preserve"> (LIME)</w:t>
      </w:r>
      <w:r w:rsidR="00DB6D13" w:rsidRPr="00062CF2">
        <w:rPr>
          <w:color w:val="auto"/>
          <w:szCs w:val="24"/>
          <w:shd w:val="clear" w:color="auto" w:fill="FFFFFF"/>
        </w:rPr>
        <w:t xml:space="preserve"> [</w:t>
      </w:r>
      <w:r w:rsidR="008E75EE" w:rsidRPr="00062CF2">
        <w:rPr>
          <w:color w:val="auto"/>
          <w:szCs w:val="24"/>
          <w:shd w:val="clear" w:color="auto" w:fill="FFFFFF"/>
        </w:rPr>
        <w:t>7</w:t>
      </w:r>
      <w:r w:rsidR="00DB6D13" w:rsidRPr="00062CF2">
        <w:rPr>
          <w:color w:val="auto"/>
          <w:szCs w:val="24"/>
          <w:shd w:val="clear" w:color="auto" w:fill="FFFFFF"/>
        </w:rPr>
        <w:t xml:space="preserve">] is </w:t>
      </w:r>
      <w:r w:rsidR="00DB6D13" w:rsidRPr="00062CF2">
        <w:rPr>
          <w:color w:val="auto"/>
          <w:szCs w:val="24"/>
        </w:rPr>
        <w:t>a technique used to explain the predictions of any machine learning model by creating a simplified local model around a specific instance</w:t>
      </w:r>
      <w:r w:rsidR="00DA24DD" w:rsidRPr="00062CF2">
        <w:rPr>
          <w:color w:val="auto"/>
          <w:szCs w:val="24"/>
          <w:shd w:val="clear" w:color="auto" w:fill="FFFFFF"/>
        </w:rPr>
        <w:t xml:space="preserve">. </w:t>
      </w:r>
    </w:p>
    <w:p w14:paraId="4FDCDF7B" w14:textId="5DD87BA7" w:rsidR="007B2923" w:rsidRPr="00062CF2" w:rsidRDefault="0080051C" w:rsidP="00686178">
      <w:pPr>
        <w:pStyle w:val="Default"/>
        <w:jc w:val="both"/>
        <w:rPr>
          <w:rFonts w:ascii="Times New Roman" w:hAnsi="Times New Roman" w:cs="Times New Roman"/>
          <w:color w:val="auto"/>
        </w:rPr>
      </w:pPr>
      <w:r w:rsidRPr="00062CF2">
        <w:rPr>
          <w:rFonts w:ascii="Times New Roman" w:hAnsi="Times New Roman" w:cs="Times New Roman"/>
          <w:color w:val="auto"/>
        </w:rPr>
        <w:t>An explainable</w:t>
      </w:r>
      <w:r w:rsidR="00920FB3" w:rsidRPr="00062CF2">
        <w:rPr>
          <w:rFonts w:ascii="Times New Roman" w:hAnsi="Times New Roman" w:cs="Times New Roman"/>
          <w:color w:val="auto"/>
        </w:rPr>
        <w:t xml:space="preserve"> AI (XAI) framework for predicting neonatal mortality using </w:t>
      </w:r>
      <w:r w:rsidR="00972DD2" w:rsidRPr="00062CF2">
        <w:rPr>
          <w:rFonts w:eastAsia="Aptos"/>
          <w:color w:val="auto"/>
          <w:lang w:val="en-US"/>
          <w14:ligatures w14:val="standardContextual"/>
        </w:rPr>
        <w:t xml:space="preserve">2022 </w:t>
      </w:r>
      <w:r w:rsidR="0077111F" w:rsidRPr="00062CF2">
        <w:rPr>
          <w:rFonts w:ascii="Times New Roman" w:eastAsia="Aptos" w:hAnsi="Times New Roman" w:cs="Times New Roman"/>
          <w:color w:val="auto"/>
          <w:kern w:val="2"/>
          <w14:ligatures w14:val="standardContextual"/>
        </w:rPr>
        <w:t xml:space="preserve">KDHS </w:t>
      </w:r>
      <w:r w:rsidR="0077111F" w:rsidRPr="00062CF2">
        <w:rPr>
          <w:rFonts w:ascii="Times New Roman" w:hAnsi="Times New Roman" w:cs="Times New Roman"/>
          <w:color w:val="auto"/>
        </w:rPr>
        <w:t>data</w:t>
      </w:r>
      <w:r w:rsidR="00920FB3" w:rsidRPr="00062CF2">
        <w:rPr>
          <w:rFonts w:ascii="Times New Roman" w:hAnsi="Times New Roman" w:cs="Times New Roman"/>
          <w:color w:val="auto"/>
        </w:rPr>
        <w:t xml:space="preserve"> (N = 2,000), with a focus on model accuracy, fairness, and clinical relevance</w:t>
      </w:r>
      <w:r w:rsidRPr="00062CF2">
        <w:rPr>
          <w:rFonts w:ascii="Times New Roman" w:hAnsi="Times New Roman" w:cs="Times New Roman"/>
          <w:color w:val="auto"/>
        </w:rPr>
        <w:t>, was presented by [</w:t>
      </w:r>
      <w:r w:rsidR="00E23AE8" w:rsidRPr="00062CF2">
        <w:rPr>
          <w:rFonts w:ascii="Times New Roman" w:hAnsi="Times New Roman" w:cs="Times New Roman"/>
          <w:color w:val="auto"/>
        </w:rPr>
        <w:t>8</w:t>
      </w:r>
      <w:r w:rsidRPr="00062CF2">
        <w:rPr>
          <w:rFonts w:ascii="Times New Roman" w:hAnsi="Times New Roman" w:cs="Times New Roman"/>
          <w:color w:val="auto"/>
        </w:rPr>
        <w:t>]</w:t>
      </w:r>
      <w:r w:rsidR="00920FB3" w:rsidRPr="00062CF2">
        <w:rPr>
          <w:rFonts w:ascii="Times New Roman" w:hAnsi="Times New Roman" w:cs="Times New Roman"/>
          <w:color w:val="auto"/>
        </w:rPr>
        <w:t xml:space="preserve">. Logistic regression model achieved optimal performance (AUC = 1.0, κ = 0.98, F1 = 0.987). SHAP and model </w:t>
      </w:r>
      <w:r w:rsidR="00920FB3" w:rsidRPr="00F45C6C">
        <w:rPr>
          <w:rFonts w:ascii="Times New Roman" w:hAnsi="Times New Roman" w:cs="Times New Roman"/>
          <w:color w:val="auto"/>
        </w:rPr>
        <w:t xml:space="preserve">breakdown analyses identified Apgar </w:t>
      </w:r>
      <w:r w:rsidR="00F45C6C" w:rsidRPr="00F45C6C">
        <w:rPr>
          <w:rFonts w:ascii="Times New Roman" w:hAnsi="Times New Roman" w:cs="Times New Roman"/>
          <w:color w:val="auto"/>
        </w:rPr>
        <w:t>(</w:t>
      </w:r>
      <w:r w:rsidR="00F45C6C" w:rsidRPr="00F45C6C">
        <w:rPr>
          <w:rFonts w:ascii="Times New Roman" w:hAnsi="Times New Roman" w:cs="Times New Roman"/>
          <w:color w:val="001D35"/>
          <w:shd w:val="clear" w:color="auto" w:fill="FFFFFF"/>
        </w:rPr>
        <w:t>Appearance (</w:t>
      </w:r>
      <w:r w:rsidR="00C9064A">
        <w:rPr>
          <w:rFonts w:ascii="Times New Roman" w:hAnsi="Times New Roman" w:cs="Times New Roman"/>
          <w:color w:val="001D35"/>
          <w:shd w:val="clear" w:color="auto" w:fill="FFFFFF"/>
        </w:rPr>
        <w:t>colour</w:t>
      </w:r>
      <w:r w:rsidR="00F45C6C" w:rsidRPr="00F45C6C">
        <w:rPr>
          <w:rFonts w:ascii="Times New Roman" w:hAnsi="Times New Roman" w:cs="Times New Roman"/>
          <w:color w:val="001D35"/>
          <w:shd w:val="clear" w:color="auto" w:fill="FFFFFF"/>
        </w:rPr>
        <w:t>), Pulse (heart rate), Grimace (reflex irritability), Activity (muscle tone), and Respiration (breathing)</w:t>
      </w:r>
      <w:r w:rsidR="00F45C6C" w:rsidRPr="00F45C6C">
        <w:rPr>
          <w:rFonts w:ascii="Times New Roman" w:hAnsi="Times New Roman" w:cs="Times New Roman"/>
          <w:color w:val="auto"/>
        </w:rPr>
        <w:t xml:space="preserve">) </w:t>
      </w:r>
      <w:r w:rsidR="00920FB3" w:rsidRPr="00062CF2">
        <w:rPr>
          <w:rFonts w:ascii="Times New Roman" w:hAnsi="Times New Roman" w:cs="Times New Roman"/>
          <w:color w:val="auto"/>
        </w:rPr>
        <w:t xml:space="preserve">scores (at </w:t>
      </w:r>
      <w:r w:rsidR="00F45C6C">
        <w:rPr>
          <w:rFonts w:ascii="Times New Roman" w:hAnsi="Times New Roman" w:cs="Times New Roman"/>
          <w:color w:val="auto"/>
        </w:rPr>
        <w:t xml:space="preserve">first </w:t>
      </w:r>
      <w:r w:rsidR="00920FB3" w:rsidRPr="00062CF2">
        <w:rPr>
          <w:rFonts w:ascii="Times New Roman" w:hAnsi="Times New Roman" w:cs="Times New Roman"/>
          <w:color w:val="auto"/>
        </w:rPr>
        <w:t xml:space="preserve">and </w:t>
      </w:r>
      <w:r w:rsidR="00F45C6C">
        <w:rPr>
          <w:rFonts w:ascii="Times New Roman" w:hAnsi="Times New Roman" w:cs="Times New Roman"/>
          <w:color w:val="auto"/>
        </w:rPr>
        <w:t>fifth</w:t>
      </w:r>
      <w:r w:rsidR="00920FB3" w:rsidRPr="00062CF2">
        <w:rPr>
          <w:rFonts w:ascii="Times New Roman" w:hAnsi="Times New Roman" w:cs="Times New Roman"/>
          <w:color w:val="auto"/>
        </w:rPr>
        <w:t xml:space="preserve"> minutes), maternal health</w:t>
      </w:r>
      <w:r w:rsidR="00F45C6C">
        <w:rPr>
          <w:rFonts w:ascii="Times New Roman" w:hAnsi="Times New Roman" w:cs="Times New Roman"/>
          <w:color w:val="auto"/>
        </w:rPr>
        <w:t>,</w:t>
      </w:r>
      <w:r w:rsidR="00920FB3" w:rsidRPr="00062CF2">
        <w:rPr>
          <w:rFonts w:ascii="Times New Roman" w:hAnsi="Times New Roman" w:cs="Times New Roman"/>
          <w:color w:val="auto"/>
        </w:rPr>
        <w:t xml:space="preserve"> prenatal visit frequency </w:t>
      </w:r>
      <w:r w:rsidR="00F45C6C">
        <w:rPr>
          <w:rFonts w:ascii="Times New Roman" w:hAnsi="Times New Roman" w:cs="Times New Roman"/>
          <w:color w:val="auto"/>
        </w:rPr>
        <w:t xml:space="preserve">and </w:t>
      </w:r>
      <w:r w:rsidR="00F45C6C" w:rsidRPr="00062CF2">
        <w:rPr>
          <w:rFonts w:ascii="Times New Roman" w:hAnsi="Times New Roman" w:cs="Times New Roman"/>
          <w:color w:val="auto"/>
        </w:rPr>
        <w:t>birth weight</w:t>
      </w:r>
      <w:r w:rsidR="00F45C6C">
        <w:rPr>
          <w:rFonts w:ascii="Times New Roman" w:hAnsi="Times New Roman" w:cs="Times New Roman"/>
          <w:color w:val="auto"/>
        </w:rPr>
        <w:t xml:space="preserve"> </w:t>
      </w:r>
      <w:r w:rsidR="00920FB3" w:rsidRPr="00062CF2">
        <w:rPr>
          <w:rFonts w:ascii="Times New Roman" w:hAnsi="Times New Roman" w:cs="Times New Roman"/>
          <w:color w:val="auto"/>
        </w:rPr>
        <w:t>as key predictors.</w:t>
      </w:r>
      <w:r w:rsidR="003B109F" w:rsidRPr="00062CF2">
        <w:rPr>
          <w:rFonts w:ascii="Times New Roman" w:hAnsi="Times New Roman" w:cs="Times New Roman"/>
          <w:color w:val="auto"/>
        </w:rPr>
        <w:t xml:space="preserve"> </w:t>
      </w:r>
      <w:r w:rsidR="00E44C05" w:rsidRPr="00062CF2">
        <w:rPr>
          <w:rFonts w:ascii="Times New Roman" w:hAnsi="Times New Roman" w:cs="Times New Roman"/>
          <w:color w:val="auto"/>
        </w:rPr>
        <w:t xml:space="preserve">Various ensemble machine learning methods were applied by [6] on </w:t>
      </w:r>
      <w:r w:rsidR="00C9064A">
        <w:rPr>
          <w:rFonts w:ascii="Times New Roman" w:hAnsi="Times New Roman" w:cs="Times New Roman"/>
          <w:color w:val="auto"/>
        </w:rPr>
        <w:t xml:space="preserve">the </w:t>
      </w:r>
      <w:r w:rsidR="00E44C05" w:rsidRPr="00062CF2">
        <w:rPr>
          <w:rFonts w:ascii="Times New Roman" w:hAnsi="Times New Roman" w:cs="Times New Roman"/>
          <w:color w:val="auto"/>
        </w:rPr>
        <w:t xml:space="preserve">Ethiopian </w:t>
      </w:r>
      <w:r w:rsidR="006736DF">
        <w:rPr>
          <w:rFonts w:ascii="Times New Roman" w:hAnsi="Times New Roman" w:cs="Times New Roman"/>
          <w:color w:val="auto"/>
        </w:rPr>
        <w:t>DHS</w:t>
      </w:r>
      <w:r w:rsidR="00E44C05" w:rsidRPr="00062CF2">
        <w:rPr>
          <w:rFonts w:ascii="Times New Roman" w:hAnsi="Times New Roman" w:cs="Times New Roman"/>
          <w:color w:val="auto"/>
        </w:rPr>
        <w:t xml:space="preserve"> (2000–2019). The </w:t>
      </w:r>
      <w:r w:rsidR="00E44C05" w:rsidRPr="00062CF2">
        <w:rPr>
          <w:rFonts w:ascii="Times New Roman" w:eastAsia="Aptos" w:hAnsi="Times New Roman" w:cs="Times New Roman"/>
          <w:color w:val="auto"/>
          <w:kern w:val="2"/>
          <w:shd w:val="clear" w:color="auto" w:fill="FFFFFF"/>
          <w:lang w:val="en-US"/>
          <w14:ligatures w14:val="standardContextual"/>
        </w:rPr>
        <w:t>Categorical Gradient Boosting</w:t>
      </w:r>
      <w:r w:rsidR="00E44C05" w:rsidRPr="00062CF2">
        <w:rPr>
          <w:rFonts w:ascii="Times New Roman" w:hAnsi="Times New Roman" w:cs="Times New Roman"/>
          <w:color w:val="auto"/>
        </w:rPr>
        <w:t xml:space="preserve"> model outperformed other methods by achieving an accuracy of 97.5% in predicting neonatal deaths. They also identified actionable risk factors such as lack of BCG vaccination, neonatal illness, insufficient maternal prenatal care, and larger numbers of young children in the household. </w:t>
      </w:r>
      <w:r w:rsidR="00E23AE8" w:rsidRPr="00062CF2">
        <w:rPr>
          <w:rFonts w:ascii="Times New Roman" w:hAnsi="Times New Roman" w:cs="Times New Roman"/>
          <w:color w:val="auto"/>
        </w:rPr>
        <w:t xml:space="preserve"> </w:t>
      </w:r>
      <w:r w:rsidR="00E44C05" w:rsidRPr="00062CF2">
        <w:rPr>
          <w:rFonts w:ascii="Times New Roman" w:hAnsi="Times New Roman" w:cs="Times New Roman"/>
          <w:color w:val="auto"/>
        </w:rPr>
        <w:t>Other authors, such as [</w:t>
      </w:r>
      <w:r w:rsidR="00E23AE8" w:rsidRPr="00062CF2">
        <w:rPr>
          <w:rFonts w:ascii="Times New Roman" w:hAnsi="Times New Roman" w:cs="Times New Roman"/>
          <w:color w:val="auto"/>
        </w:rPr>
        <w:t>9</w:t>
      </w:r>
      <w:r w:rsidR="00E44C05" w:rsidRPr="00062CF2">
        <w:rPr>
          <w:rFonts w:ascii="Times New Roman" w:hAnsi="Times New Roman" w:cs="Times New Roman"/>
          <w:color w:val="auto"/>
        </w:rPr>
        <w:t>], used the United Nations Inter-</w:t>
      </w:r>
      <w:r w:rsidR="00E23AE8" w:rsidRPr="00062CF2">
        <w:rPr>
          <w:rFonts w:ascii="Times New Roman" w:hAnsi="Times New Roman" w:cs="Times New Roman"/>
          <w:color w:val="auto"/>
        </w:rPr>
        <w:t>Agency</w:t>
      </w:r>
      <w:r w:rsidR="00E44C05" w:rsidRPr="00062CF2">
        <w:rPr>
          <w:rFonts w:ascii="Times New Roman" w:hAnsi="Times New Roman" w:cs="Times New Roman"/>
          <w:color w:val="auto"/>
        </w:rPr>
        <w:t xml:space="preserve"> Group for Child Mortality Estimation (UN IGME) cause-of-death dataset (2024), which provides cause-specific neonatal mortality rates by country and year</w:t>
      </w:r>
      <w:r w:rsidR="00177A49">
        <w:rPr>
          <w:rFonts w:ascii="Times New Roman" w:hAnsi="Times New Roman" w:cs="Times New Roman"/>
          <w:color w:val="auto"/>
        </w:rPr>
        <w:t>,</w:t>
      </w:r>
      <w:r w:rsidR="00E44C05" w:rsidRPr="00062CF2">
        <w:rPr>
          <w:rFonts w:ascii="Times New Roman" w:hAnsi="Times New Roman" w:cs="Times New Roman"/>
          <w:color w:val="auto"/>
        </w:rPr>
        <w:t xml:space="preserve"> and the World Bank Neonatal Mortality Rate dataset (2023), offering total neonatal mortality rates (per 1,000 live births) for each country annually to </w:t>
      </w:r>
      <w:r w:rsidR="004515DC" w:rsidRPr="00062CF2">
        <w:rPr>
          <w:rFonts w:ascii="Times New Roman" w:hAnsi="Times New Roman" w:cs="Times New Roman"/>
          <w:color w:val="auto"/>
        </w:rPr>
        <w:t xml:space="preserve">forecast trends in neonatal mortality </w:t>
      </w:r>
      <w:r w:rsidR="00E44C05" w:rsidRPr="00062CF2">
        <w:rPr>
          <w:rFonts w:ascii="Times New Roman" w:hAnsi="Times New Roman" w:cs="Times New Roman"/>
          <w:color w:val="auto"/>
        </w:rPr>
        <w:t>based on machine learning. Random Forest had the best predictive accuracy among them (R² = 0.990; RMSE = 1.24).</w:t>
      </w:r>
      <w:r w:rsidR="004515DC" w:rsidRPr="00062CF2">
        <w:rPr>
          <w:rFonts w:ascii="Times New Roman" w:hAnsi="Times New Roman" w:cs="Times New Roman"/>
          <w:color w:val="auto"/>
        </w:rPr>
        <w:t xml:space="preserve"> </w:t>
      </w:r>
      <w:r w:rsidR="00366A49" w:rsidRPr="00062CF2">
        <w:rPr>
          <w:rFonts w:ascii="Times New Roman" w:hAnsi="Times New Roman" w:cs="Times New Roman"/>
          <w:color w:val="auto"/>
        </w:rPr>
        <w:t>The</w:t>
      </w:r>
      <w:r w:rsidR="004515DC" w:rsidRPr="00062CF2">
        <w:rPr>
          <w:rFonts w:ascii="Times New Roman" w:hAnsi="Times New Roman" w:cs="Times New Roman"/>
          <w:color w:val="auto"/>
        </w:rPr>
        <w:t xml:space="preserve"> feature importance analysis showed that birth asphyxia, sepsis, and prematurity are among the leading causes of neonatal deaths in different nations.</w:t>
      </w:r>
      <w:r w:rsidR="00366A49" w:rsidRPr="00062CF2">
        <w:rPr>
          <w:rFonts w:ascii="Times New Roman" w:hAnsi="Times New Roman" w:cs="Times New Roman"/>
          <w:color w:val="auto"/>
        </w:rPr>
        <w:t xml:space="preserve"> </w:t>
      </w:r>
      <w:r w:rsidR="00177A49">
        <w:rPr>
          <w:rFonts w:ascii="Times New Roman" w:hAnsi="Times New Roman" w:cs="Times New Roman"/>
          <w:color w:val="auto"/>
        </w:rPr>
        <w:t>The authors</w:t>
      </w:r>
      <w:r w:rsidR="00C43656" w:rsidRPr="00062CF2">
        <w:rPr>
          <w:rFonts w:ascii="Times New Roman" w:hAnsi="Times New Roman" w:cs="Times New Roman"/>
          <w:color w:val="auto"/>
        </w:rPr>
        <w:t xml:space="preserve"> [</w:t>
      </w:r>
      <w:r w:rsidR="00E23AE8" w:rsidRPr="00062CF2">
        <w:rPr>
          <w:rFonts w:ascii="Times New Roman" w:hAnsi="Times New Roman" w:cs="Times New Roman"/>
          <w:color w:val="auto"/>
        </w:rPr>
        <w:t>10</w:t>
      </w:r>
      <w:r w:rsidR="00C43656" w:rsidRPr="00062CF2">
        <w:rPr>
          <w:rFonts w:ascii="Times New Roman" w:hAnsi="Times New Roman" w:cs="Times New Roman"/>
          <w:color w:val="auto"/>
        </w:rPr>
        <w:t xml:space="preserve">] </w:t>
      </w:r>
      <w:r w:rsidR="00366A49" w:rsidRPr="00062CF2">
        <w:rPr>
          <w:rFonts w:ascii="Times New Roman" w:hAnsi="Times New Roman" w:cs="Times New Roman"/>
          <w:color w:val="auto"/>
        </w:rPr>
        <w:t xml:space="preserve">used </w:t>
      </w:r>
      <w:r w:rsidR="00C43656" w:rsidRPr="00062CF2">
        <w:rPr>
          <w:rFonts w:ascii="Times New Roman" w:hAnsi="Times New Roman" w:cs="Times New Roman"/>
          <w:color w:val="auto"/>
        </w:rPr>
        <w:t xml:space="preserve">the </w:t>
      </w:r>
      <w:r w:rsidR="00366A49" w:rsidRPr="00062CF2">
        <w:rPr>
          <w:rFonts w:ascii="Times New Roman" w:hAnsi="Times New Roman" w:cs="Times New Roman"/>
          <w:color w:val="auto"/>
        </w:rPr>
        <w:t xml:space="preserve">Nigerian </w:t>
      </w:r>
      <w:r w:rsidR="006736DF">
        <w:rPr>
          <w:rFonts w:ascii="Times New Roman" w:hAnsi="Times New Roman" w:cs="Times New Roman"/>
          <w:color w:val="auto"/>
        </w:rPr>
        <w:t>DHS (</w:t>
      </w:r>
      <w:r w:rsidR="00C43656" w:rsidRPr="00062CF2">
        <w:rPr>
          <w:rFonts w:ascii="Times New Roman" w:hAnsi="Times New Roman" w:cs="Times New Roman"/>
          <w:color w:val="auto"/>
        </w:rPr>
        <w:t>2015)</w:t>
      </w:r>
      <w:r w:rsidR="00366A49" w:rsidRPr="00062CF2">
        <w:rPr>
          <w:rFonts w:ascii="Times New Roman" w:hAnsi="Times New Roman" w:cs="Times New Roman"/>
          <w:color w:val="auto"/>
        </w:rPr>
        <w:t xml:space="preserve"> to predict neonatal mortality risk by applying </w:t>
      </w:r>
      <w:r w:rsidR="00C43656" w:rsidRPr="00062CF2">
        <w:rPr>
          <w:rFonts w:ascii="Times New Roman" w:hAnsi="Times New Roman" w:cs="Times New Roman"/>
          <w:color w:val="auto"/>
        </w:rPr>
        <w:t xml:space="preserve">the </w:t>
      </w:r>
      <w:r w:rsidR="00366A49" w:rsidRPr="00062CF2">
        <w:rPr>
          <w:rFonts w:ascii="Times New Roman" w:hAnsi="Times New Roman" w:cs="Times New Roman"/>
          <w:color w:val="auto"/>
        </w:rPr>
        <w:t xml:space="preserve">Support Vector Machine algorithm to build a predictive model. </w:t>
      </w:r>
      <w:r w:rsidR="00C43656" w:rsidRPr="00062CF2">
        <w:rPr>
          <w:rFonts w:ascii="Times New Roman" w:hAnsi="Times New Roman" w:cs="Times New Roman"/>
          <w:color w:val="auto"/>
        </w:rPr>
        <w:t>They found that having nine risk factors gave a sensitivity of 78%, specificity of 43% and AUROC of 60%</w:t>
      </w:r>
      <w:r w:rsidR="00C9064A">
        <w:rPr>
          <w:rFonts w:ascii="Times New Roman" w:hAnsi="Times New Roman" w:cs="Times New Roman"/>
          <w:color w:val="auto"/>
        </w:rPr>
        <w:t>,</w:t>
      </w:r>
      <w:r w:rsidR="00C43656" w:rsidRPr="00062CF2">
        <w:rPr>
          <w:rFonts w:ascii="Times New Roman" w:hAnsi="Times New Roman" w:cs="Times New Roman"/>
          <w:color w:val="auto"/>
        </w:rPr>
        <w:t xml:space="preserve"> while with four risk factors, it gave a sensitivity of 63%, specificity of 37% and AUROC of 50%. </w:t>
      </w:r>
      <w:r w:rsidR="004709D4" w:rsidRPr="00062CF2">
        <w:rPr>
          <w:rFonts w:ascii="Times New Roman" w:hAnsi="Times New Roman" w:cs="Times New Roman"/>
          <w:color w:val="auto"/>
          <w:shd w:val="clear" w:color="auto" w:fill="FFFFFF"/>
        </w:rPr>
        <w:t>This additional evidence supports the idea that an increased number of risk factors is associated with a better prediction.</w:t>
      </w:r>
      <w:r w:rsidR="00C43656" w:rsidRPr="00062CF2">
        <w:rPr>
          <w:rFonts w:ascii="Times New Roman" w:hAnsi="Times New Roman" w:cs="Times New Roman"/>
          <w:color w:val="auto"/>
        </w:rPr>
        <w:t xml:space="preserve"> The findings from this study showed the model with </w:t>
      </w:r>
      <w:r w:rsidR="006736DF">
        <w:rPr>
          <w:rFonts w:ascii="Times New Roman" w:hAnsi="Times New Roman" w:cs="Times New Roman"/>
          <w:color w:val="auto"/>
        </w:rPr>
        <w:t>nine</w:t>
      </w:r>
      <w:r w:rsidR="00C43656" w:rsidRPr="00062CF2">
        <w:rPr>
          <w:rFonts w:ascii="Times New Roman" w:hAnsi="Times New Roman" w:cs="Times New Roman"/>
          <w:color w:val="auto"/>
        </w:rPr>
        <w:t xml:space="preserve"> risk factors predicts neonate deaths 78% of the time, which is an improvement on the </w:t>
      </w:r>
      <w:r w:rsidR="006736DF">
        <w:rPr>
          <w:rFonts w:ascii="Times New Roman" w:hAnsi="Times New Roman" w:cs="Times New Roman"/>
          <w:color w:val="auto"/>
        </w:rPr>
        <w:t>four</w:t>
      </w:r>
      <w:r w:rsidR="006736DF" w:rsidRPr="00062CF2">
        <w:rPr>
          <w:rFonts w:ascii="Times New Roman" w:hAnsi="Times New Roman" w:cs="Times New Roman"/>
          <w:color w:val="auto"/>
        </w:rPr>
        <w:t xml:space="preserve"> risk factors </w:t>
      </w:r>
      <w:r w:rsidR="006736DF">
        <w:rPr>
          <w:rFonts w:ascii="Times New Roman" w:hAnsi="Times New Roman" w:cs="Times New Roman"/>
          <w:color w:val="auto"/>
        </w:rPr>
        <w:t>model</w:t>
      </w:r>
      <w:r w:rsidR="00C43656" w:rsidRPr="00062CF2">
        <w:rPr>
          <w:rFonts w:ascii="Times New Roman" w:hAnsi="Times New Roman" w:cs="Times New Roman"/>
          <w:color w:val="auto"/>
        </w:rPr>
        <w:t xml:space="preserve">. </w:t>
      </w:r>
      <w:r w:rsidR="00E23AE8" w:rsidRPr="00062CF2">
        <w:rPr>
          <w:rFonts w:ascii="Times New Roman" w:hAnsi="Times New Roman" w:cs="Times New Roman"/>
          <w:color w:val="auto"/>
        </w:rPr>
        <w:t xml:space="preserve"> </w:t>
      </w:r>
      <w:r w:rsidR="00686178" w:rsidRPr="00062CF2">
        <w:rPr>
          <w:rFonts w:ascii="Times New Roman" w:hAnsi="Times New Roman" w:cs="Times New Roman"/>
          <w:color w:val="auto"/>
        </w:rPr>
        <w:t>Others, such as [</w:t>
      </w:r>
      <w:r w:rsidR="00E23AE8" w:rsidRPr="00062CF2">
        <w:rPr>
          <w:rFonts w:ascii="Times New Roman" w:hAnsi="Times New Roman" w:cs="Times New Roman"/>
          <w:color w:val="auto"/>
        </w:rPr>
        <w:t>11</w:t>
      </w:r>
      <w:r w:rsidR="00686178" w:rsidRPr="00062CF2">
        <w:rPr>
          <w:rFonts w:ascii="Times New Roman" w:hAnsi="Times New Roman" w:cs="Times New Roman"/>
          <w:color w:val="auto"/>
        </w:rPr>
        <w:t>], used machine learning and deep learning techniques to study neonatal mortality</w:t>
      </w:r>
      <w:r w:rsidR="009023DE" w:rsidRPr="00062CF2">
        <w:rPr>
          <w:rFonts w:ascii="Times New Roman" w:hAnsi="Times New Roman" w:cs="Times New Roman"/>
          <w:color w:val="auto"/>
        </w:rPr>
        <w:t xml:space="preserve"> based on secondary information on Children's births and deaths in the city of São Paulo between 2012 and 2018</w:t>
      </w:r>
      <w:r w:rsidR="00686178" w:rsidRPr="00062CF2">
        <w:rPr>
          <w:rFonts w:ascii="Times New Roman" w:hAnsi="Times New Roman" w:cs="Times New Roman"/>
          <w:color w:val="auto"/>
        </w:rPr>
        <w:t xml:space="preserve">. The </w:t>
      </w:r>
      <w:r w:rsidR="009023DE" w:rsidRPr="00062CF2">
        <w:rPr>
          <w:rFonts w:ascii="Times New Roman" w:hAnsi="Times New Roman" w:cs="Times New Roman"/>
          <w:color w:val="auto"/>
        </w:rPr>
        <w:t>Extreme gradient boosting</w:t>
      </w:r>
      <w:r w:rsidR="00686178" w:rsidRPr="00062CF2">
        <w:rPr>
          <w:rFonts w:ascii="Times New Roman" w:hAnsi="Times New Roman" w:cs="Times New Roman"/>
          <w:color w:val="auto"/>
        </w:rPr>
        <w:t xml:space="preserve"> and </w:t>
      </w:r>
      <w:r w:rsidR="009023DE" w:rsidRPr="00062CF2">
        <w:rPr>
          <w:rFonts w:ascii="Times New Roman" w:hAnsi="Times New Roman" w:cs="Times New Roman"/>
          <w:color w:val="auto"/>
        </w:rPr>
        <w:t>R</w:t>
      </w:r>
      <w:r w:rsidR="00686178" w:rsidRPr="00062CF2">
        <w:rPr>
          <w:rFonts w:ascii="Times New Roman" w:hAnsi="Times New Roman" w:cs="Times New Roman"/>
          <w:color w:val="auto"/>
        </w:rPr>
        <w:t xml:space="preserve">andom classifier had the best accuracy with 94%, and from the machine learning model, the </w:t>
      </w:r>
      <w:r w:rsidR="009023DE" w:rsidRPr="00062CF2">
        <w:rPr>
          <w:rFonts w:ascii="Times New Roman" w:hAnsi="Times New Roman" w:cs="Times New Roman"/>
          <w:color w:val="auto"/>
        </w:rPr>
        <w:t xml:space="preserve">Long short-term </w:t>
      </w:r>
      <w:r w:rsidR="007B2923" w:rsidRPr="00062CF2">
        <w:rPr>
          <w:rFonts w:ascii="Times New Roman" w:hAnsi="Times New Roman" w:cs="Times New Roman"/>
          <w:color w:val="auto"/>
        </w:rPr>
        <w:t>memory had</w:t>
      </w:r>
      <w:r w:rsidR="00686178" w:rsidRPr="00062CF2">
        <w:rPr>
          <w:rFonts w:ascii="Times New Roman" w:hAnsi="Times New Roman" w:cs="Times New Roman"/>
          <w:color w:val="auto"/>
        </w:rPr>
        <w:t xml:space="preserve"> the best outcome with 99% accuracy among the deep learning models</w:t>
      </w:r>
      <w:r w:rsidR="007B2923" w:rsidRPr="00062CF2">
        <w:rPr>
          <w:rFonts w:ascii="Times New Roman" w:hAnsi="Times New Roman" w:cs="Times New Roman"/>
          <w:color w:val="auto"/>
        </w:rPr>
        <w:t>. Authors such as [</w:t>
      </w:r>
      <w:r w:rsidR="00E23AE8" w:rsidRPr="00062CF2">
        <w:rPr>
          <w:rFonts w:ascii="Times New Roman" w:hAnsi="Times New Roman" w:cs="Times New Roman"/>
          <w:color w:val="auto"/>
        </w:rPr>
        <w:t>12</w:t>
      </w:r>
      <w:r w:rsidR="007B2923" w:rsidRPr="00062CF2">
        <w:rPr>
          <w:rFonts w:ascii="Times New Roman" w:hAnsi="Times New Roman" w:cs="Times New Roman"/>
          <w:color w:val="auto"/>
        </w:rPr>
        <w:t>], have considered the prediction of first-day neonatal mortality based on the Bangladesh dataset using machine learning techniques. The Support Vector Machine had the best predictive accuracy, 83.53%</w:t>
      </w:r>
      <w:r w:rsidR="00C9064A">
        <w:rPr>
          <w:rFonts w:ascii="Times New Roman" w:hAnsi="Times New Roman" w:cs="Times New Roman"/>
          <w:color w:val="auto"/>
        </w:rPr>
        <w:t>,</w:t>
      </w:r>
      <w:r w:rsidR="007B2923" w:rsidRPr="00062CF2">
        <w:rPr>
          <w:rFonts w:ascii="Times New Roman" w:hAnsi="Times New Roman" w:cs="Times New Roman"/>
          <w:color w:val="auto"/>
        </w:rPr>
        <w:t xml:space="preserve"> among all the models considered. The significant risk included maternal</w:t>
      </w:r>
      <w:r w:rsidR="000212C6" w:rsidRPr="00062CF2">
        <w:rPr>
          <w:rFonts w:ascii="Times New Roman" w:hAnsi="Times New Roman" w:cs="Times New Roman"/>
          <w:color w:val="auto"/>
        </w:rPr>
        <w:t xml:space="preserve"> </w:t>
      </w:r>
      <w:r w:rsidR="006736DF" w:rsidRPr="00062CF2">
        <w:rPr>
          <w:rFonts w:ascii="Times New Roman" w:hAnsi="Times New Roman" w:cs="Times New Roman"/>
          <w:color w:val="auto"/>
        </w:rPr>
        <w:t xml:space="preserve">age, </w:t>
      </w:r>
      <w:r w:rsidR="006736DF" w:rsidRPr="00062CF2">
        <w:rPr>
          <w:rFonts w:ascii="Times New Roman" w:hAnsi="Times New Roman" w:cs="Times New Roman"/>
          <w:color w:val="auto"/>
          <w:shd w:val="clear" w:color="auto" w:fill="FFFFFF"/>
        </w:rPr>
        <w:t>age</w:t>
      </w:r>
      <w:r w:rsidR="000212C6" w:rsidRPr="00062CF2">
        <w:rPr>
          <w:rFonts w:ascii="Times New Roman" w:hAnsi="Times New Roman" w:cs="Times New Roman"/>
          <w:color w:val="auto"/>
          <w:shd w:val="clear" w:color="auto" w:fill="FFFFFF"/>
        </w:rPr>
        <w:t xml:space="preserve"> at which the first child is born, the education level of husband or partner, the kind of cooking fuel used, the total number of children ever born, the wealth index, the education level of the mother, access to media resources, and the category of the place of residence.</w:t>
      </w:r>
      <w:r w:rsidR="007B2923" w:rsidRPr="00062CF2">
        <w:rPr>
          <w:rFonts w:ascii="Times New Roman" w:hAnsi="Times New Roman" w:cs="Times New Roman"/>
          <w:color w:val="auto"/>
        </w:rPr>
        <w:t xml:space="preserve"> </w:t>
      </w:r>
    </w:p>
    <w:p w14:paraId="526D2EC5" w14:textId="05991B2D" w:rsidR="00D53F81" w:rsidRDefault="00971E52" w:rsidP="00686178">
      <w:pPr>
        <w:pStyle w:val="Default"/>
        <w:jc w:val="both"/>
        <w:rPr>
          <w:rFonts w:ascii="Times New Roman" w:hAnsi="Times New Roman" w:cs="Times New Roman"/>
          <w:color w:val="auto"/>
        </w:rPr>
      </w:pPr>
      <w:r w:rsidRPr="00062CF2">
        <w:rPr>
          <w:rFonts w:ascii="Times New Roman" w:hAnsi="Times New Roman" w:cs="Times New Roman"/>
          <w:color w:val="auto"/>
        </w:rPr>
        <w:t>This study utilise</w:t>
      </w:r>
      <w:r w:rsidR="003F53A5" w:rsidRPr="00062CF2">
        <w:rPr>
          <w:rFonts w:ascii="Times New Roman" w:hAnsi="Times New Roman" w:cs="Times New Roman"/>
          <w:color w:val="auto"/>
        </w:rPr>
        <w:t>d the</w:t>
      </w:r>
      <w:r w:rsidRPr="00062CF2">
        <w:rPr>
          <w:rFonts w:ascii="Times New Roman" w:hAnsi="Times New Roman" w:cs="Times New Roman"/>
          <w:color w:val="auto"/>
        </w:rPr>
        <w:t xml:space="preserve"> </w:t>
      </w:r>
      <w:r w:rsidR="00972DD2" w:rsidRPr="001E4F78">
        <w:rPr>
          <w:rFonts w:ascii="Times New Roman" w:eastAsia="Aptos" w:hAnsi="Times New Roman" w:cs="Times New Roman"/>
          <w:color w:val="auto"/>
          <w:lang w:val="en-US"/>
          <w14:ligatures w14:val="standardContextual"/>
        </w:rPr>
        <w:t xml:space="preserve">2022 </w:t>
      </w:r>
      <w:r w:rsidR="006736DF" w:rsidRPr="001E4F78">
        <w:rPr>
          <w:rFonts w:ascii="Times New Roman" w:hAnsi="Times New Roman" w:cs="Times New Roman"/>
          <w:color w:val="auto"/>
        </w:rPr>
        <w:t>KDHS</w:t>
      </w:r>
      <w:r w:rsidRPr="00062CF2">
        <w:rPr>
          <w:rFonts w:ascii="Times New Roman" w:eastAsia="Aptos" w:hAnsi="Times New Roman" w:cs="Times New Roman"/>
          <w:color w:val="auto"/>
          <w:kern w:val="2"/>
          <w14:ligatures w14:val="standardContextual"/>
        </w:rPr>
        <w:t xml:space="preserve"> dataset to predict neonatal mortality based on </w:t>
      </w:r>
      <w:r w:rsidR="0077111F">
        <w:rPr>
          <w:rFonts w:ascii="Times New Roman" w:eastAsia="Aptos" w:hAnsi="Times New Roman" w:cs="Times New Roman"/>
          <w:color w:val="auto"/>
          <w:kern w:val="2"/>
          <w14:ligatures w14:val="standardContextual"/>
        </w:rPr>
        <w:t>L</w:t>
      </w:r>
      <w:r w:rsidRPr="00062CF2">
        <w:rPr>
          <w:rFonts w:ascii="Times New Roman" w:eastAsia="Aptos" w:hAnsi="Times New Roman" w:cs="Times New Roman"/>
          <w:color w:val="auto"/>
          <w:kern w:val="2"/>
          <w14:ligatures w14:val="standardContextual"/>
        </w:rPr>
        <w:t>ogistic Regression,</w:t>
      </w:r>
      <w:r w:rsidR="00F4223F">
        <w:rPr>
          <w:rFonts w:ascii="Times New Roman" w:eastAsia="Aptos" w:hAnsi="Times New Roman" w:cs="Times New Roman"/>
          <w:color w:val="auto"/>
          <w:kern w:val="2"/>
          <w14:ligatures w14:val="standardContextual"/>
        </w:rPr>
        <w:t xml:space="preserve"> </w:t>
      </w:r>
      <w:r w:rsidR="0077111F">
        <w:rPr>
          <w:rFonts w:ascii="Times New Roman" w:eastAsia="Aptos" w:hAnsi="Times New Roman" w:cs="Times New Roman"/>
          <w:color w:val="auto"/>
          <w:kern w:val="2"/>
          <w14:ligatures w14:val="standardContextual"/>
        </w:rPr>
        <w:t xml:space="preserve">a </w:t>
      </w:r>
      <w:r w:rsidR="00F4223F">
        <w:rPr>
          <w:rFonts w:ascii="Times New Roman" w:eastAsia="Aptos" w:hAnsi="Times New Roman" w:cs="Times New Roman"/>
          <w:color w:val="auto"/>
          <w:kern w:val="2"/>
          <w14:ligatures w14:val="standardContextual"/>
        </w:rPr>
        <w:t>bagging model</w:t>
      </w:r>
      <w:r w:rsidR="0077111F">
        <w:rPr>
          <w:rFonts w:ascii="Times New Roman" w:eastAsia="Aptos" w:hAnsi="Times New Roman" w:cs="Times New Roman"/>
          <w:color w:val="auto"/>
          <w:kern w:val="2"/>
          <w14:ligatures w14:val="standardContextual"/>
        </w:rPr>
        <w:t xml:space="preserve"> such as </w:t>
      </w:r>
      <w:r w:rsidRPr="00062CF2">
        <w:rPr>
          <w:rFonts w:ascii="Times New Roman" w:eastAsia="Aptos" w:hAnsi="Times New Roman" w:cs="Times New Roman"/>
          <w:color w:val="auto"/>
          <w:kern w:val="2"/>
          <w14:ligatures w14:val="standardContextual"/>
        </w:rPr>
        <w:t xml:space="preserve">Random </w:t>
      </w:r>
      <w:r w:rsidRPr="00062CF2">
        <w:rPr>
          <w:rFonts w:ascii="Times New Roman" w:eastAsia="Aptos" w:hAnsi="Times New Roman" w:cs="Times New Roman"/>
          <w:color w:val="auto"/>
          <w:kern w:val="2"/>
          <w:shd w:val="clear" w:color="auto" w:fill="FFFFFF"/>
          <w:lang w:val="en-US"/>
          <w14:ligatures w14:val="standardContextual"/>
        </w:rPr>
        <w:t>Forest</w:t>
      </w:r>
      <w:r w:rsidR="00F4223F">
        <w:rPr>
          <w:rFonts w:ascii="Times New Roman" w:eastAsia="Aptos" w:hAnsi="Times New Roman" w:cs="Times New Roman"/>
          <w:color w:val="auto"/>
          <w:kern w:val="2"/>
          <w:shd w:val="clear" w:color="auto" w:fill="FFFFFF"/>
          <w:lang w:val="en-US"/>
          <w14:ligatures w14:val="standardContextual"/>
        </w:rPr>
        <w:t xml:space="preserve"> and boosting models</w:t>
      </w:r>
      <w:r w:rsidR="0077111F">
        <w:rPr>
          <w:rFonts w:ascii="Times New Roman" w:eastAsia="Aptos" w:hAnsi="Times New Roman" w:cs="Times New Roman"/>
          <w:color w:val="auto"/>
          <w:kern w:val="2"/>
          <w:shd w:val="clear" w:color="auto" w:fill="FFFFFF"/>
          <w:lang w:val="en-US"/>
          <w14:ligatures w14:val="standardContextual"/>
        </w:rPr>
        <w:t xml:space="preserve"> such as </w:t>
      </w:r>
      <w:r w:rsidRPr="00062CF2">
        <w:rPr>
          <w:rFonts w:ascii="Times New Roman" w:eastAsia="Aptos" w:hAnsi="Times New Roman" w:cs="Times New Roman"/>
          <w:color w:val="auto"/>
          <w:kern w:val="2"/>
          <w:shd w:val="clear" w:color="auto" w:fill="FFFFFF"/>
          <w:lang w:val="en-US"/>
          <w14:ligatures w14:val="standardContextual"/>
        </w:rPr>
        <w:t>Gradient Boosting, Light Gradient Boosting, Extreme Gradient Boosting, Adaptive Gradient Boosting and Categorical Gradient Boosting models</w:t>
      </w:r>
      <w:r w:rsidR="00F4223F">
        <w:rPr>
          <w:rFonts w:ascii="Times New Roman" w:eastAsia="Aptos" w:hAnsi="Times New Roman" w:cs="Times New Roman"/>
          <w:color w:val="auto"/>
          <w:kern w:val="2"/>
          <w:shd w:val="clear" w:color="auto" w:fill="FFFFFF"/>
          <w:lang w:val="en-US"/>
          <w14:ligatures w14:val="standardContextual"/>
        </w:rPr>
        <w:t>.</w:t>
      </w:r>
      <w:r w:rsidRPr="00062CF2">
        <w:rPr>
          <w:rFonts w:ascii="Times New Roman" w:eastAsia="Aptos" w:hAnsi="Times New Roman" w:cs="Times New Roman"/>
          <w:color w:val="auto"/>
          <w:kern w:val="2"/>
          <w:shd w:val="clear" w:color="auto" w:fill="FFFFFF"/>
          <w:lang w:val="en-US"/>
          <w14:ligatures w14:val="standardContextual"/>
        </w:rPr>
        <w:t xml:space="preserve"> </w:t>
      </w:r>
      <w:r w:rsidR="00F4223F">
        <w:rPr>
          <w:rFonts w:ascii="Times New Roman" w:eastAsia="Aptos" w:hAnsi="Times New Roman" w:cs="Times New Roman"/>
          <w:color w:val="auto"/>
          <w:kern w:val="2"/>
          <w:shd w:val="clear" w:color="auto" w:fill="FFFFFF"/>
          <w:lang w:val="en-US"/>
          <w14:ligatures w14:val="standardContextual"/>
        </w:rPr>
        <w:t xml:space="preserve">The study </w:t>
      </w:r>
      <w:r w:rsidRPr="00062CF2">
        <w:rPr>
          <w:rFonts w:ascii="Times New Roman" w:eastAsia="Aptos" w:hAnsi="Times New Roman" w:cs="Times New Roman"/>
          <w:color w:val="auto"/>
          <w:kern w:val="2"/>
          <w:shd w:val="clear" w:color="auto" w:fill="FFFFFF"/>
          <w:lang w:val="en-US"/>
          <w14:ligatures w14:val="standardContextual"/>
        </w:rPr>
        <w:t>evaluate</w:t>
      </w:r>
      <w:r w:rsidR="00F4223F">
        <w:rPr>
          <w:rFonts w:ascii="Times New Roman" w:eastAsia="Aptos" w:hAnsi="Times New Roman" w:cs="Times New Roman"/>
          <w:color w:val="auto"/>
          <w:kern w:val="2"/>
          <w:shd w:val="clear" w:color="auto" w:fill="FFFFFF"/>
          <w:lang w:val="en-US"/>
          <w14:ligatures w14:val="standardContextual"/>
        </w:rPr>
        <w:t>d</w:t>
      </w:r>
      <w:r w:rsidRPr="00062CF2">
        <w:rPr>
          <w:rFonts w:ascii="Times New Roman" w:eastAsia="Aptos" w:hAnsi="Times New Roman" w:cs="Times New Roman"/>
          <w:color w:val="auto"/>
          <w:kern w:val="2"/>
          <w:shd w:val="clear" w:color="auto" w:fill="FFFFFF"/>
          <w:lang w:val="en-US"/>
          <w14:ligatures w14:val="standardContextual"/>
        </w:rPr>
        <w:t xml:space="preserve"> the performance of each</w:t>
      </w:r>
      <w:r w:rsidR="00F4223F">
        <w:rPr>
          <w:rFonts w:ascii="Times New Roman" w:eastAsia="Aptos" w:hAnsi="Times New Roman" w:cs="Times New Roman"/>
          <w:color w:val="auto"/>
          <w:kern w:val="2"/>
          <w:shd w:val="clear" w:color="auto" w:fill="FFFFFF"/>
          <w:lang w:val="en-US"/>
          <w14:ligatures w14:val="standardContextual"/>
        </w:rPr>
        <w:t xml:space="preserve"> model</w:t>
      </w:r>
      <w:r w:rsidRPr="00062CF2">
        <w:rPr>
          <w:rFonts w:ascii="Times New Roman" w:eastAsia="Aptos" w:hAnsi="Times New Roman" w:cs="Times New Roman"/>
          <w:color w:val="auto"/>
          <w:kern w:val="2"/>
          <w:shd w:val="clear" w:color="auto" w:fill="FFFFFF"/>
          <w:lang w:val="en-US"/>
          <w14:ligatures w14:val="standardContextual"/>
        </w:rPr>
        <w:t xml:space="preserve">. </w:t>
      </w:r>
      <w:r w:rsidR="00534380" w:rsidRPr="008F1459">
        <w:rPr>
          <w:rFonts w:ascii="Times New Roman" w:eastAsia="Aptos" w:hAnsi="Times New Roman" w:cs="Times New Roman"/>
          <w:color w:val="auto"/>
          <w:kern w:val="2"/>
          <w:shd w:val="clear" w:color="auto" w:fill="FFFFFF"/>
          <w:lang w:val="en-US"/>
          <w14:ligatures w14:val="standardContextual"/>
        </w:rPr>
        <w:t>The study focus</w:t>
      </w:r>
      <w:r w:rsidR="003F53A5" w:rsidRPr="008F1459">
        <w:rPr>
          <w:rFonts w:ascii="Times New Roman" w:eastAsia="Aptos" w:hAnsi="Times New Roman" w:cs="Times New Roman"/>
          <w:color w:val="auto"/>
          <w:kern w:val="2"/>
          <w:shd w:val="clear" w:color="auto" w:fill="FFFFFF"/>
          <w:lang w:val="en-US"/>
          <w14:ligatures w14:val="standardContextual"/>
        </w:rPr>
        <w:t>ed</w:t>
      </w:r>
      <w:r w:rsidR="00534380" w:rsidRPr="008F1459">
        <w:rPr>
          <w:rFonts w:ascii="Times New Roman" w:eastAsia="Aptos" w:hAnsi="Times New Roman" w:cs="Times New Roman"/>
          <w:color w:val="auto"/>
          <w:kern w:val="2"/>
          <w:shd w:val="clear" w:color="auto" w:fill="FFFFFF"/>
          <w:lang w:val="en-US"/>
          <w14:ligatures w14:val="standardContextual"/>
        </w:rPr>
        <w:t xml:space="preserve"> on more predictors and N=19530 live births </w:t>
      </w:r>
      <w:r w:rsidR="00F71210" w:rsidRPr="008F1459">
        <w:rPr>
          <w:rFonts w:ascii="Times New Roman" w:eastAsia="Aptos" w:hAnsi="Times New Roman" w:cs="Times New Roman"/>
          <w:color w:val="auto"/>
          <w:kern w:val="2"/>
          <w:shd w:val="clear" w:color="auto" w:fill="FFFFFF"/>
          <w:lang w:val="en-US"/>
          <w14:ligatures w14:val="standardContextual"/>
        </w:rPr>
        <w:t>preceding</w:t>
      </w:r>
      <w:r w:rsidR="00534380" w:rsidRPr="008F1459">
        <w:rPr>
          <w:rFonts w:ascii="Times New Roman" w:eastAsia="Aptos" w:hAnsi="Times New Roman" w:cs="Times New Roman"/>
          <w:color w:val="auto"/>
          <w:kern w:val="2"/>
          <w:shd w:val="clear" w:color="auto" w:fill="FFFFFF"/>
          <w:lang w:val="en-US"/>
          <w14:ligatures w14:val="standardContextual"/>
        </w:rPr>
        <w:t xml:space="preserve"> </w:t>
      </w:r>
      <w:r w:rsidR="00C9064A" w:rsidRPr="008F1459">
        <w:rPr>
          <w:rFonts w:ascii="Times New Roman" w:eastAsia="Aptos" w:hAnsi="Times New Roman" w:cs="Times New Roman"/>
          <w:color w:val="auto"/>
          <w:kern w:val="2"/>
          <w:shd w:val="clear" w:color="auto" w:fill="FFFFFF"/>
          <w:lang w:val="en-US"/>
          <w14:ligatures w14:val="standardContextual"/>
        </w:rPr>
        <w:t xml:space="preserve">the </w:t>
      </w:r>
      <w:r w:rsidR="00504A81" w:rsidRPr="008F1459">
        <w:rPr>
          <w:rFonts w:ascii="Times New Roman" w:eastAsia="Aptos" w:hAnsi="Times New Roman" w:cs="Times New Roman"/>
          <w:color w:val="auto"/>
          <w:kern w:val="2"/>
          <w:shd w:val="clear" w:color="auto" w:fill="FFFFFF"/>
          <w:lang w:val="en-US"/>
          <w14:ligatures w14:val="standardContextual"/>
        </w:rPr>
        <w:t xml:space="preserve">2022 </w:t>
      </w:r>
      <w:r w:rsidR="00F4223F" w:rsidRPr="008F1459">
        <w:rPr>
          <w:rFonts w:ascii="Times New Roman" w:eastAsia="Aptos" w:hAnsi="Times New Roman" w:cs="Times New Roman"/>
          <w:color w:val="auto"/>
          <w:kern w:val="2"/>
          <w:shd w:val="clear" w:color="auto" w:fill="FFFFFF"/>
          <w:lang w:val="en-US"/>
          <w14:ligatures w14:val="standardContextual"/>
        </w:rPr>
        <w:t>KDHS</w:t>
      </w:r>
      <w:r w:rsidR="00534380" w:rsidRPr="008F1459">
        <w:rPr>
          <w:rFonts w:ascii="Times New Roman" w:hAnsi="Times New Roman" w:cs="Times New Roman"/>
          <w:color w:val="auto"/>
          <w:shd w:val="clear" w:color="auto" w:fill="FFFFFF"/>
        </w:rPr>
        <w:t>,</w:t>
      </w:r>
      <w:r w:rsidR="00534380" w:rsidRPr="008F1459">
        <w:rPr>
          <w:rFonts w:ascii="Times New Roman" w:eastAsia="Aptos" w:hAnsi="Times New Roman" w:cs="Times New Roman"/>
          <w:color w:val="auto"/>
          <w:kern w:val="2"/>
          <w:shd w:val="clear" w:color="auto" w:fill="FFFFFF"/>
          <w:lang w:val="en-US"/>
          <w14:ligatures w14:val="standardContextual"/>
        </w:rPr>
        <w:t xml:space="preserve"> to </w:t>
      </w:r>
      <w:r w:rsidR="00534380" w:rsidRPr="008F1459">
        <w:rPr>
          <w:rFonts w:ascii="Times New Roman" w:eastAsia="Aptos" w:hAnsi="Times New Roman" w:cs="Times New Roman"/>
          <w:color w:val="auto"/>
          <w:kern w:val="2"/>
          <w:shd w:val="clear" w:color="auto" w:fill="FFFFFF"/>
          <w:lang w:val="en-US"/>
          <w14:ligatures w14:val="standardContextual"/>
        </w:rPr>
        <w:lastRenderedPageBreak/>
        <w:t xml:space="preserve">improve the predictive power of the models. SHAP and LIME </w:t>
      </w:r>
      <w:r w:rsidR="003F53A5" w:rsidRPr="008F1459">
        <w:rPr>
          <w:rFonts w:ascii="Times New Roman" w:eastAsia="Aptos" w:hAnsi="Times New Roman" w:cs="Times New Roman"/>
          <w:color w:val="auto"/>
          <w:kern w:val="2"/>
          <w:shd w:val="clear" w:color="auto" w:fill="FFFFFF"/>
          <w:lang w:val="en-US"/>
          <w14:ligatures w14:val="standardContextual"/>
        </w:rPr>
        <w:t>were used to facilitate interpretability</w:t>
      </w:r>
      <w:r w:rsidR="00043AA7" w:rsidRPr="008F1459">
        <w:rPr>
          <w:rFonts w:ascii="Times New Roman" w:eastAsia="Aptos" w:hAnsi="Times New Roman" w:cs="Times New Roman"/>
          <w:color w:val="auto"/>
          <w:kern w:val="2"/>
          <w:shd w:val="clear" w:color="auto" w:fill="FFFFFF"/>
          <w:lang w:val="en-US"/>
          <w14:ligatures w14:val="standardContextual"/>
        </w:rPr>
        <w:t xml:space="preserve"> </w:t>
      </w:r>
      <w:r w:rsidR="00F4223F" w:rsidRPr="008F1459">
        <w:rPr>
          <w:rFonts w:ascii="Times New Roman" w:eastAsia="Aptos" w:hAnsi="Times New Roman" w:cs="Times New Roman"/>
          <w:color w:val="auto"/>
          <w:kern w:val="2"/>
          <w:shd w:val="clear" w:color="auto" w:fill="FFFFFF"/>
          <w:lang w:val="en-US"/>
          <w14:ligatures w14:val="standardContextual"/>
        </w:rPr>
        <w:t xml:space="preserve">and </w:t>
      </w:r>
      <w:r w:rsidR="00C9064A" w:rsidRPr="008F1459">
        <w:rPr>
          <w:rFonts w:ascii="Times New Roman" w:hAnsi="Times New Roman" w:cs="Times New Roman"/>
          <w:color w:val="auto"/>
        </w:rPr>
        <w:t>enhance</w:t>
      </w:r>
      <w:r w:rsidR="003F53A5" w:rsidRPr="008F1459">
        <w:rPr>
          <w:rFonts w:ascii="Times New Roman" w:hAnsi="Times New Roman" w:cs="Times New Roman"/>
          <w:color w:val="auto"/>
        </w:rPr>
        <w:t xml:space="preserve"> transparency, trust</w:t>
      </w:r>
      <w:r w:rsidR="00043AA7" w:rsidRPr="008F1459">
        <w:rPr>
          <w:rFonts w:ascii="Times New Roman" w:hAnsi="Times New Roman" w:cs="Times New Roman"/>
          <w:color w:val="auto"/>
        </w:rPr>
        <w:t xml:space="preserve"> and </w:t>
      </w:r>
      <w:r w:rsidR="003F53A5" w:rsidRPr="008F1459">
        <w:rPr>
          <w:rFonts w:ascii="Times New Roman" w:hAnsi="Times New Roman" w:cs="Times New Roman"/>
          <w:color w:val="auto"/>
        </w:rPr>
        <w:t>decision-making.</w:t>
      </w:r>
    </w:p>
    <w:p w14:paraId="044D296C" w14:textId="6CB08082" w:rsidR="003F53A5" w:rsidRDefault="00C95C71" w:rsidP="00FB550D">
      <w:pPr>
        <w:pStyle w:val="Default"/>
        <w:jc w:val="both"/>
        <w:rPr>
          <w:rFonts w:ascii="Times New Roman" w:hAnsi="Times New Roman" w:cs="Times New Roman"/>
          <w:color w:val="auto"/>
        </w:rPr>
      </w:pPr>
      <w:r>
        <w:rPr>
          <w:rFonts w:ascii="Times New Roman" w:hAnsi="Times New Roman" w:cs="Times New Roman"/>
          <w:color w:val="auto"/>
        </w:rPr>
        <w:t xml:space="preserve">Authors such as [13] </w:t>
      </w:r>
      <w:r w:rsidRPr="008F1459">
        <w:rPr>
          <w:rFonts w:ascii="Times New Roman" w:hAnsi="Times New Roman" w:cs="Times New Roman"/>
          <w:color w:val="auto"/>
        </w:rPr>
        <w:t>considered Neonatal mortality prediction with routinely collected data based on a machine learning approach</w:t>
      </w:r>
      <w:r>
        <w:rPr>
          <w:rFonts w:ascii="Times New Roman" w:hAnsi="Times New Roman" w:cs="Times New Roman"/>
          <w:color w:val="auto"/>
        </w:rPr>
        <w:t>. They found that the</w:t>
      </w:r>
      <w:r w:rsidRPr="008F1459">
        <w:rPr>
          <w:rFonts w:ascii="Times New Roman" w:hAnsi="Times New Roman" w:cs="Times New Roman"/>
          <w:color w:val="auto"/>
        </w:rPr>
        <w:t xml:space="preserve"> Machine learning algorithms were able to identify with very h</w:t>
      </w:r>
      <w:bookmarkStart w:id="2" w:name="_GoBack"/>
      <w:bookmarkEnd w:id="2"/>
      <w:r w:rsidRPr="008F1459">
        <w:rPr>
          <w:rFonts w:ascii="Times New Roman" w:hAnsi="Times New Roman" w:cs="Times New Roman"/>
          <w:color w:val="auto"/>
        </w:rPr>
        <w:t xml:space="preserve">igh predictive performance the neonatal mortality risk of newborns using only routinely collected data.  </w:t>
      </w:r>
      <w:r>
        <w:rPr>
          <w:rFonts w:ascii="Times New Roman" w:hAnsi="Times New Roman" w:cs="Times New Roman"/>
          <w:color w:val="auto"/>
        </w:rPr>
        <w:t xml:space="preserve"> </w:t>
      </w:r>
      <w:r w:rsidR="00FB550D" w:rsidRPr="008F1459">
        <w:rPr>
          <w:rFonts w:ascii="Times New Roman" w:hAnsi="Times New Roman" w:cs="Times New Roman"/>
          <w:color w:val="auto"/>
        </w:rPr>
        <w:t xml:space="preserve">Other such </w:t>
      </w:r>
      <w:r>
        <w:rPr>
          <w:rFonts w:ascii="Times New Roman" w:hAnsi="Times New Roman" w:cs="Times New Roman"/>
          <w:color w:val="auto"/>
        </w:rPr>
        <w:t xml:space="preserve">as </w:t>
      </w:r>
      <w:r w:rsidR="00FB550D" w:rsidRPr="008F1459">
        <w:rPr>
          <w:rFonts w:ascii="Times New Roman" w:hAnsi="Times New Roman" w:cs="Times New Roman"/>
          <w:color w:val="auto"/>
        </w:rPr>
        <w:t>[14]</w:t>
      </w:r>
      <w:r w:rsidR="00794BFF" w:rsidRPr="008F1459">
        <w:rPr>
          <w:rFonts w:ascii="Times New Roman" w:hAnsi="Times New Roman" w:cs="Times New Roman"/>
          <w:color w:val="auto"/>
        </w:rPr>
        <w:t xml:space="preserve"> </w:t>
      </w:r>
      <w:r>
        <w:rPr>
          <w:rFonts w:ascii="Times New Roman" w:hAnsi="Times New Roman" w:cs="Times New Roman"/>
          <w:color w:val="auto"/>
        </w:rPr>
        <w:t xml:space="preserve">considered the </w:t>
      </w:r>
      <w:r w:rsidR="00FB550D" w:rsidRPr="008F1459">
        <w:rPr>
          <w:rFonts w:ascii="Times New Roman" w:hAnsi="Times New Roman" w:cs="Times New Roman"/>
          <w:color w:val="auto"/>
        </w:rPr>
        <w:t xml:space="preserve">development and evaluation of machine learning training strategies for neonatal mortality prediction using </w:t>
      </w:r>
      <w:proofErr w:type="spellStart"/>
      <w:r w:rsidR="00FB550D" w:rsidRPr="008F1459">
        <w:rPr>
          <w:rFonts w:ascii="Times New Roman" w:hAnsi="Times New Roman" w:cs="Times New Roman"/>
          <w:color w:val="auto"/>
        </w:rPr>
        <w:t>multicountry</w:t>
      </w:r>
      <w:proofErr w:type="spellEnd"/>
      <w:r w:rsidR="00FB550D" w:rsidRPr="008F1459">
        <w:rPr>
          <w:rFonts w:ascii="Times New Roman" w:hAnsi="Times New Roman" w:cs="Times New Roman"/>
          <w:color w:val="auto"/>
        </w:rPr>
        <w:t xml:space="preserve"> data. </w:t>
      </w:r>
      <w:r w:rsidR="008F1459" w:rsidRPr="008F1459">
        <w:rPr>
          <w:rFonts w:ascii="Times New Roman" w:hAnsi="Times New Roman" w:cs="Times New Roman"/>
          <w:b/>
          <w:color w:val="auto"/>
        </w:rPr>
        <w:t> </w:t>
      </w:r>
      <w:r w:rsidR="002C290C" w:rsidRPr="008F1459">
        <w:rPr>
          <w:rFonts w:ascii="Times New Roman" w:hAnsi="Times New Roman" w:cs="Times New Roman"/>
          <w:color w:val="auto"/>
        </w:rPr>
        <w:t>Specifically, Argentina accounted for 1.7% of the cases, Bangladesh 0.2%, the Democratic Republic of Congo 6.3%, Guatemala 15.0%, India-Belagavi 21.4%, India-Nagpur 14.6%, Kenya 13.5%, Pakistan 15.8%, and Zambia 11.6%. For the training set, India-Belagavi had the largest sample size (</w:t>
      </w:r>
      <w:r w:rsidR="002C290C" w:rsidRPr="008F1459">
        <w:rPr>
          <w:rFonts w:ascii="Times New Roman" w:hAnsi="Times New Roman" w:cs="Times New Roman"/>
          <w:i/>
          <w:iCs/>
          <w:color w:val="auto"/>
        </w:rPr>
        <w:t>n</w:t>
      </w:r>
      <w:r w:rsidR="002C290C" w:rsidRPr="008F1459">
        <w:rPr>
          <w:rFonts w:ascii="Times New Roman" w:hAnsi="Times New Roman" w:cs="Times New Roman"/>
          <w:color w:val="auto"/>
        </w:rPr>
        <w:t xml:space="preserve"> = 107,076) and was selected as a reference model to assess performance in other countries. </w:t>
      </w:r>
      <w:r w:rsidR="00794BFF">
        <w:rPr>
          <w:rFonts w:ascii="Times New Roman" w:hAnsi="Times New Roman" w:cs="Times New Roman"/>
          <w:color w:val="auto"/>
        </w:rPr>
        <w:t>The</w:t>
      </w:r>
      <w:r w:rsidR="00794BFF" w:rsidRPr="00794BFF">
        <w:rPr>
          <w:rFonts w:ascii="Times New Roman" w:hAnsi="Times New Roman" w:cs="Times New Roman"/>
          <w:color w:val="auto"/>
        </w:rPr>
        <w:t xml:space="preserve"> findings advocate</w:t>
      </w:r>
      <w:r w:rsidR="00794BFF">
        <w:rPr>
          <w:rFonts w:ascii="Times New Roman" w:hAnsi="Times New Roman" w:cs="Times New Roman"/>
          <w:color w:val="auto"/>
        </w:rPr>
        <w:t>d</w:t>
      </w:r>
      <w:r w:rsidR="00794BFF" w:rsidRPr="00794BFF">
        <w:rPr>
          <w:rFonts w:ascii="Times New Roman" w:hAnsi="Times New Roman" w:cs="Times New Roman"/>
          <w:color w:val="auto"/>
        </w:rPr>
        <w:t xml:space="preserve"> for the integration of </w:t>
      </w:r>
      <w:r w:rsidR="00794BFF">
        <w:rPr>
          <w:rFonts w:ascii="Times New Roman" w:hAnsi="Times New Roman" w:cs="Times New Roman"/>
          <w:color w:val="auto"/>
        </w:rPr>
        <w:t>generalised</w:t>
      </w:r>
      <w:r w:rsidR="00794BFF" w:rsidRPr="00794BFF">
        <w:rPr>
          <w:rFonts w:ascii="Times New Roman" w:hAnsi="Times New Roman" w:cs="Times New Roman"/>
          <w:color w:val="auto"/>
        </w:rPr>
        <w:t xml:space="preserve"> </w:t>
      </w:r>
      <w:r w:rsidR="00794BFF">
        <w:rPr>
          <w:rFonts w:ascii="Times New Roman" w:hAnsi="Times New Roman" w:cs="Times New Roman"/>
          <w:color w:val="auto"/>
        </w:rPr>
        <w:t>machine learning</w:t>
      </w:r>
      <w:r w:rsidR="00794BFF" w:rsidRPr="00794BFF">
        <w:rPr>
          <w:rFonts w:ascii="Times New Roman" w:hAnsi="Times New Roman" w:cs="Times New Roman"/>
          <w:color w:val="auto"/>
        </w:rPr>
        <w:t xml:space="preserve"> models into healthcare strategies to improve neonatal health outcomes and </w:t>
      </w:r>
      <w:r w:rsidR="00794BFF">
        <w:rPr>
          <w:rFonts w:ascii="Times New Roman" w:hAnsi="Times New Roman" w:cs="Times New Roman"/>
          <w:color w:val="auto"/>
        </w:rPr>
        <w:t>emphasised</w:t>
      </w:r>
      <w:r w:rsidR="00794BFF" w:rsidRPr="00794BFF">
        <w:rPr>
          <w:rFonts w:ascii="Times New Roman" w:hAnsi="Times New Roman" w:cs="Times New Roman"/>
          <w:color w:val="auto"/>
        </w:rPr>
        <w:t xml:space="preserve"> the importance of data diversity in reducing neonatal mortality rates.</w:t>
      </w:r>
    </w:p>
    <w:p w14:paraId="3DB01543" w14:textId="77777777" w:rsidR="00FB550D" w:rsidRPr="00FB550D" w:rsidRDefault="00FB550D" w:rsidP="00FB550D">
      <w:pPr>
        <w:pStyle w:val="Default"/>
        <w:jc w:val="both"/>
        <w:rPr>
          <w:rFonts w:ascii="Times New Roman" w:hAnsi="Times New Roman" w:cs="Times New Roman"/>
          <w:color w:val="auto"/>
        </w:rPr>
      </w:pPr>
    </w:p>
    <w:p w14:paraId="095C0DAE" w14:textId="67257470" w:rsidR="00E029AA" w:rsidRDefault="00E029AA" w:rsidP="009725DB">
      <w:pPr>
        <w:pStyle w:val="ListParagraph"/>
        <w:numPr>
          <w:ilvl w:val="0"/>
          <w:numId w:val="8"/>
        </w:numPr>
        <w:spacing w:after="160" w:line="360" w:lineRule="auto"/>
        <w:ind w:left="284" w:hanging="284"/>
        <w:rPr>
          <w:rFonts w:eastAsia="Aptos"/>
          <w:b/>
          <w:color w:val="auto"/>
          <w:szCs w:val="24"/>
          <w:lang w:val="en-US"/>
          <w14:ligatures w14:val="standardContextual"/>
        </w:rPr>
      </w:pPr>
      <w:r w:rsidRPr="00062CF2">
        <w:rPr>
          <w:rFonts w:eastAsia="Aptos"/>
          <w:b/>
          <w:color w:val="auto"/>
          <w:szCs w:val="24"/>
          <w:lang w:val="en-US"/>
          <w14:ligatures w14:val="standardContextual"/>
        </w:rPr>
        <w:t>Materials and Methods</w:t>
      </w:r>
    </w:p>
    <w:p w14:paraId="3F646A10" w14:textId="16E640CD" w:rsidR="00D83C81" w:rsidRPr="00D83C81" w:rsidRDefault="00D83C81" w:rsidP="00D83C81">
      <w:pPr>
        <w:spacing w:after="160"/>
        <w:ind w:left="0" w:firstLine="0"/>
        <w:rPr>
          <w:rFonts w:eastAsia="Aptos"/>
          <w:b/>
          <w:color w:val="auto"/>
          <w:szCs w:val="24"/>
          <w:lang w:val="en-US"/>
          <w14:ligatures w14:val="standardContextual"/>
        </w:rPr>
      </w:pPr>
      <w:r w:rsidRPr="00D83C81">
        <w:rPr>
          <w:color w:val="auto"/>
          <w:szCs w:val="24"/>
        </w:rPr>
        <w:t xml:space="preserve">This study followed a structured, data science-driven methodology to predict neonatal mortality using ensemble machine learning algorithms applied to public health datasets. </w:t>
      </w:r>
      <w:r w:rsidRPr="00D83C81">
        <w:rPr>
          <w:rFonts w:eastAsia="Aptos"/>
          <w:color w:val="auto"/>
          <w:kern w:val="2"/>
          <w:szCs w:val="24"/>
          <w14:ligatures w14:val="standardContextual"/>
        </w:rPr>
        <w:t xml:space="preserve">Feature selection was implemented to improve classification performance regarding speed, learning efficiency, and accuracy, as well as to gain deeper insights into the data generation process. One-hot encoding and ordinal encoding were used to create nominal and ordinal datasets. </w:t>
      </w:r>
      <w:r w:rsidRPr="00D83C81">
        <w:rPr>
          <w:color w:val="auto"/>
          <w:szCs w:val="24"/>
        </w:rPr>
        <w:t>The steps followed for predictive neonatal mortality are shown in Figure 1</w:t>
      </w:r>
    </w:p>
    <w:p w14:paraId="765B9219" w14:textId="1A088B40" w:rsidR="00094512" w:rsidRDefault="000A0DDF" w:rsidP="006C24AA">
      <w:pPr>
        <w:autoSpaceDE w:val="0"/>
        <w:autoSpaceDN w:val="0"/>
        <w:adjustRightInd w:val="0"/>
        <w:spacing w:line="360" w:lineRule="auto"/>
        <w:ind w:left="0" w:firstLine="0"/>
        <w:jc w:val="left"/>
        <w:rPr>
          <w:color w:val="auto"/>
          <w:szCs w:val="24"/>
        </w:rPr>
      </w:pPr>
      <w:r w:rsidRPr="00062CF2">
        <w:rPr>
          <w:rFonts w:eastAsia="Times New Roman"/>
          <w:bCs/>
          <w:noProof/>
          <w:color w:val="auto"/>
          <w:kern w:val="2"/>
          <w:szCs w:val="24"/>
          <w:lang w:eastAsia="en-GB"/>
          <w14:ligatures w14:val="standardContextual"/>
        </w:rPr>
        <w:drawing>
          <wp:inline distT="0" distB="0" distL="0" distR="0" wp14:anchorId="5275C59C" wp14:editId="29AD974B">
            <wp:extent cx="5676265" cy="3657559"/>
            <wp:effectExtent l="19050" t="0" r="38735" b="0"/>
            <wp:docPr id="2008630542"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2E71EB96" w14:textId="07A45D25" w:rsidR="00BB3669" w:rsidRPr="00062CF2" w:rsidRDefault="00BB3669" w:rsidP="00BB3669">
      <w:pPr>
        <w:autoSpaceDE w:val="0"/>
        <w:autoSpaceDN w:val="0"/>
        <w:adjustRightInd w:val="0"/>
        <w:spacing w:line="360" w:lineRule="auto"/>
        <w:ind w:left="0" w:firstLine="0"/>
        <w:jc w:val="left"/>
        <w:rPr>
          <w:b/>
          <w:bCs/>
          <w:color w:val="auto"/>
          <w:szCs w:val="24"/>
        </w:rPr>
      </w:pPr>
      <w:r w:rsidRPr="00062CF2">
        <w:rPr>
          <w:b/>
          <w:color w:val="auto"/>
          <w:szCs w:val="24"/>
        </w:rPr>
        <w:t xml:space="preserve">Figure 1. </w:t>
      </w:r>
      <w:r w:rsidR="003B6C7A" w:rsidRPr="003B6C7A">
        <w:rPr>
          <w:color w:val="auto"/>
          <w:szCs w:val="24"/>
        </w:rPr>
        <w:t>Predictive Neonatal Mortality</w:t>
      </w:r>
    </w:p>
    <w:p w14:paraId="0618DBF5" w14:textId="45952E93" w:rsidR="00D83C81" w:rsidRDefault="00D83C81" w:rsidP="00D83C81">
      <w:pPr>
        <w:spacing w:after="160"/>
        <w:ind w:left="0" w:firstLine="0"/>
        <w:rPr>
          <w:rFonts w:eastAsia="Aptos"/>
          <w:bCs/>
          <w:color w:val="auto"/>
          <w:szCs w:val="24"/>
          <w:lang w:val="en-US"/>
          <w14:ligatures w14:val="standardContextual"/>
        </w:rPr>
      </w:pPr>
      <w:r w:rsidRPr="00062CF2">
        <w:rPr>
          <w:color w:val="auto"/>
          <w:szCs w:val="24"/>
          <w:shd w:val="clear" w:color="auto" w:fill="FFFFFF"/>
        </w:rPr>
        <w:t xml:space="preserve">Neonatal mortality data were obtained from the Women’s dataset gathered over the five years before the study reported in the </w:t>
      </w:r>
      <w:r w:rsidRPr="00062CF2">
        <w:rPr>
          <w:rFonts w:eastAsia="Aptos"/>
          <w:color w:val="auto"/>
          <w:szCs w:val="24"/>
          <w:lang w:val="en-US"/>
          <w14:ligatures w14:val="standardContextual"/>
        </w:rPr>
        <w:t xml:space="preserve">2022 </w:t>
      </w:r>
      <w:r>
        <w:rPr>
          <w:rFonts w:eastAsia="Aptos"/>
          <w:color w:val="auto"/>
          <w:kern w:val="2"/>
          <w:szCs w:val="24"/>
          <w14:ligatures w14:val="standardContextual"/>
        </w:rPr>
        <w:t>KDHS</w:t>
      </w:r>
      <w:r w:rsidRPr="00062CF2">
        <w:rPr>
          <w:color w:val="auto"/>
          <w:szCs w:val="24"/>
          <w:shd w:val="clear" w:color="auto" w:fill="FFFFFF"/>
        </w:rPr>
        <w:t xml:space="preserve">. </w:t>
      </w:r>
      <w:r>
        <w:rPr>
          <w:color w:val="auto"/>
          <w:szCs w:val="24"/>
          <w:shd w:val="clear" w:color="auto" w:fill="FFFFFF"/>
        </w:rPr>
        <w:t xml:space="preserve">The </w:t>
      </w:r>
      <w:r w:rsidRPr="002D565C">
        <w:rPr>
          <w:color w:val="1F243C"/>
          <w:szCs w:val="24"/>
          <w:shd w:val="clear" w:color="auto" w:fill="FFFFFF"/>
        </w:rPr>
        <w:t xml:space="preserve">Information was acquired </w:t>
      </w:r>
      <w:r w:rsidRPr="002D565C">
        <w:rPr>
          <w:color w:val="auto"/>
          <w:szCs w:val="24"/>
          <w:shd w:val="clear" w:color="auto" w:fill="FFFFFF"/>
        </w:rPr>
        <w:t>from</w:t>
      </w:r>
      <w:r w:rsidRPr="00062CF2">
        <w:rPr>
          <w:color w:val="auto"/>
          <w:szCs w:val="24"/>
          <w:shd w:val="clear" w:color="auto" w:fill="FFFFFF"/>
        </w:rPr>
        <w:t xml:space="preserve"> 19530 </w:t>
      </w:r>
      <w:r>
        <w:rPr>
          <w:color w:val="auto"/>
          <w:szCs w:val="24"/>
          <w:shd w:val="clear" w:color="auto" w:fill="FFFFFF"/>
        </w:rPr>
        <w:t xml:space="preserve">live </w:t>
      </w:r>
      <w:r w:rsidRPr="00062CF2">
        <w:rPr>
          <w:color w:val="auto"/>
          <w:szCs w:val="24"/>
          <w:shd w:val="clear" w:color="auto" w:fill="FFFFFF"/>
        </w:rPr>
        <w:t>births preceding the 2022 survey. There were 437 neonatal deaths recorded.</w:t>
      </w:r>
      <w:r w:rsidRPr="00062CF2">
        <w:rPr>
          <w:rFonts w:eastAsia="Aptos"/>
          <w:b/>
          <w:color w:val="auto"/>
          <w:szCs w:val="24"/>
          <w:lang w:val="en-US"/>
          <w14:ligatures w14:val="standardContextual"/>
        </w:rPr>
        <w:t xml:space="preserve"> </w:t>
      </w:r>
      <w:r w:rsidRPr="007B58DF">
        <w:rPr>
          <w:rFonts w:eastAsia="Aptos"/>
          <w:color w:val="auto"/>
          <w:szCs w:val="24"/>
          <w:lang w:val="en-US"/>
          <w14:ligatures w14:val="standardContextual"/>
        </w:rPr>
        <w:t xml:space="preserve">After data cleaning, the study was left with </w:t>
      </w:r>
      <w:r w:rsidR="00C9064A">
        <w:rPr>
          <w:rFonts w:eastAsia="Aptos"/>
          <w:color w:val="auto"/>
          <w:szCs w:val="24"/>
          <w:lang w:val="en-US"/>
          <w14:ligatures w14:val="standardContextual"/>
        </w:rPr>
        <w:t xml:space="preserve">a </w:t>
      </w:r>
      <w:r>
        <w:rPr>
          <w:rFonts w:eastAsia="Aptos"/>
          <w:color w:val="auto"/>
          <w:szCs w:val="24"/>
          <w:lang w:val="en-US"/>
          <w14:ligatures w14:val="standardContextual"/>
        </w:rPr>
        <w:t xml:space="preserve">total of </w:t>
      </w:r>
      <w:r w:rsidRPr="007B58DF">
        <w:rPr>
          <w:rFonts w:eastAsia="Aptos"/>
          <w:color w:val="auto"/>
          <w:szCs w:val="24"/>
          <w:lang w:val="en-US"/>
          <w14:ligatures w14:val="standardContextual"/>
        </w:rPr>
        <w:t xml:space="preserve">18978 live births and 422 </w:t>
      </w:r>
      <w:bookmarkStart w:id="3" w:name="_Hlk217384327"/>
      <w:r w:rsidRPr="007B58DF">
        <w:rPr>
          <w:rFonts w:eastAsia="Aptos"/>
          <w:color w:val="auto"/>
          <w:szCs w:val="24"/>
          <w:lang w:val="en-US"/>
          <w14:ligatures w14:val="standardContextual"/>
        </w:rPr>
        <w:t>neonatal deaths</w:t>
      </w:r>
      <w:bookmarkEnd w:id="3"/>
      <w:r w:rsidRPr="007B58DF">
        <w:rPr>
          <w:rFonts w:eastAsia="Aptos"/>
          <w:color w:val="auto"/>
          <w:szCs w:val="24"/>
          <w:lang w:val="en-US"/>
          <w14:ligatures w14:val="standardContextual"/>
        </w:rPr>
        <w:t>.</w:t>
      </w:r>
      <w:r>
        <w:rPr>
          <w:rFonts w:eastAsia="Aptos"/>
          <w:color w:val="auto"/>
          <w:szCs w:val="24"/>
          <w:lang w:val="en-US"/>
          <w14:ligatures w14:val="standardContextual"/>
        </w:rPr>
        <w:t xml:space="preserve"> The </w:t>
      </w:r>
      <w:r w:rsidRPr="007B58DF">
        <w:rPr>
          <w:rFonts w:eastAsia="Aptos"/>
          <w:color w:val="auto"/>
          <w:szCs w:val="24"/>
          <w:lang w:val="en-US"/>
          <w14:ligatures w14:val="standardContextual"/>
        </w:rPr>
        <w:t>neonatal death</w:t>
      </w:r>
      <w:r>
        <w:rPr>
          <w:rFonts w:eastAsia="Aptos"/>
          <w:color w:val="auto"/>
          <w:szCs w:val="24"/>
          <w:lang w:val="en-US"/>
          <w14:ligatures w14:val="standardContextual"/>
        </w:rPr>
        <w:t xml:space="preserve"> </w:t>
      </w:r>
      <w:r>
        <w:rPr>
          <w:rFonts w:eastAsia="Aptos"/>
          <w:color w:val="auto"/>
          <w:szCs w:val="24"/>
          <w:lang w:val="en-US"/>
          <w14:ligatures w14:val="standardContextual"/>
        </w:rPr>
        <w:lastRenderedPageBreak/>
        <w:t>was the target variable (Dead or Alive)</w:t>
      </w:r>
      <w:r w:rsidR="00EB601C">
        <w:rPr>
          <w:rFonts w:eastAsia="Aptos"/>
          <w:color w:val="auto"/>
          <w:szCs w:val="24"/>
          <w:lang w:val="en-US"/>
          <w14:ligatures w14:val="standardContextual"/>
        </w:rPr>
        <w:t xml:space="preserve"> representing the survival outcomes</w:t>
      </w:r>
      <w:r>
        <w:rPr>
          <w:rFonts w:eastAsia="Aptos"/>
          <w:color w:val="auto"/>
          <w:szCs w:val="24"/>
          <w:lang w:val="en-US"/>
          <w14:ligatures w14:val="standardContextual"/>
        </w:rPr>
        <w:t xml:space="preserve">. The data cleaning involved </w:t>
      </w:r>
      <w:r w:rsidR="00C9064A">
        <w:rPr>
          <w:rFonts w:eastAsia="Aptos"/>
          <w:color w:val="auto"/>
          <w:szCs w:val="24"/>
          <w:lang w:val="en-US"/>
          <w14:ligatures w14:val="standardContextual"/>
        </w:rPr>
        <w:t xml:space="preserve">the </w:t>
      </w:r>
      <w:r>
        <w:rPr>
          <w:rFonts w:eastAsia="Aptos"/>
          <w:color w:val="auto"/>
          <w:szCs w:val="24"/>
          <w:lang w:val="en-US"/>
          <w14:ligatures w14:val="standardContextual"/>
        </w:rPr>
        <w:t xml:space="preserve">removal of outliers, missing values, and </w:t>
      </w:r>
      <w:r w:rsidR="00C9064A">
        <w:rPr>
          <w:rFonts w:eastAsia="Aptos"/>
          <w:color w:val="auto"/>
          <w:szCs w:val="24"/>
          <w:lang w:val="en-US"/>
          <w14:ligatures w14:val="standardContextual"/>
        </w:rPr>
        <w:t xml:space="preserve">the </w:t>
      </w:r>
      <w:r>
        <w:rPr>
          <w:rFonts w:eastAsia="Aptos"/>
          <w:color w:val="auto"/>
          <w:szCs w:val="24"/>
          <w:lang w:val="en-US"/>
          <w14:ligatures w14:val="standardContextual"/>
        </w:rPr>
        <w:t xml:space="preserve">elimination of irrelevant entries. </w:t>
      </w:r>
      <w:r w:rsidRPr="00C10A7A">
        <w:rPr>
          <w:szCs w:val="24"/>
        </w:rPr>
        <w:t>Data discretization was applied to transform some variables</w:t>
      </w:r>
      <w:r w:rsidR="00C9064A">
        <w:rPr>
          <w:szCs w:val="24"/>
        </w:rPr>
        <w:t>,</w:t>
      </w:r>
      <w:r w:rsidRPr="00C10A7A">
        <w:rPr>
          <w:szCs w:val="24"/>
        </w:rPr>
        <w:t xml:space="preserve"> such </w:t>
      </w:r>
      <w:r w:rsidR="00C9064A">
        <w:rPr>
          <w:szCs w:val="24"/>
        </w:rPr>
        <w:t xml:space="preserve">as </w:t>
      </w:r>
      <w:r w:rsidRPr="00C10A7A">
        <w:rPr>
          <w:szCs w:val="24"/>
        </w:rPr>
        <w:t>forty-seven counties into eight provinces</w:t>
      </w:r>
      <w:r w:rsidR="002B7781">
        <w:rPr>
          <w:szCs w:val="24"/>
        </w:rPr>
        <w:t>, to reduce computational cost</w:t>
      </w:r>
      <w:r>
        <w:rPr>
          <w:szCs w:val="24"/>
        </w:rPr>
        <w:t xml:space="preserve">. </w:t>
      </w:r>
      <w:r w:rsidRPr="00C10A7A">
        <w:rPr>
          <w:szCs w:val="24"/>
        </w:rPr>
        <w:t xml:space="preserve"> </w:t>
      </w:r>
      <w:r>
        <w:rPr>
          <w:szCs w:val="24"/>
        </w:rPr>
        <w:t xml:space="preserve">The discretization significantly reduced </w:t>
      </w:r>
      <w:r w:rsidR="00C9064A">
        <w:rPr>
          <w:szCs w:val="24"/>
        </w:rPr>
        <w:t xml:space="preserve">the </w:t>
      </w:r>
      <w:r>
        <w:rPr>
          <w:szCs w:val="24"/>
        </w:rPr>
        <w:t>amount of computation and improved the model interpretability.</w:t>
      </w:r>
    </w:p>
    <w:p w14:paraId="02BAEEB2" w14:textId="5447C9F1" w:rsidR="00D83C81" w:rsidRDefault="00D83C81" w:rsidP="00D83C81">
      <w:pPr>
        <w:spacing w:after="160"/>
        <w:ind w:left="0" w:firstLine="0"/>
        <w:rPr>
          <w:rFonts w:eastAsia="Aptos"/>
          <w:bCs/>
          <w:color w:val="auto"/>
          <w:szCs w:val="24"/>
          <w:lang w:val="en-US"/>
          <w14:ligatures w14:val="standardContextual"/>
        </w:rPr>
      </w:pPr>
      <w:r>
        <w:rPr>
          <w:rFonts w:eastAsia="Aptos"/>
          <w:color w:val="auto"/>
          <w:szCs w:val="24"/>
          <w:lang w:val="en-US"/>
          <w14:ligatures w14:val="standardContextual"/>
        </w:rPr>
        <w:t xml:space="preserve">The nominal explanatory variables included whether the mother had ever terminated a pregnancy (Yes or No), Occupation (Working or not Working), Cooking fuel (Traditional or Modern), </w:t>
      </w:r>
      <w:r w:rsidRPr="00FE4B73">
        <w:rPr>
          <w:rFonts w:eastAsia="Aptos"/>
          <w:color w:val="auto"/>
          <w:szCs w:val="24"/>
          <w:lang w:val="en-US"/>
          <w14:ligatures w14:val="standardContextual"/>
        </w:rPr>
        <w:t>Place</w:t>
      </w:r>
      <w:r>
        <w:rPr>
          <w:rFonts w:eastAsia="Aptos"/>
          <w:color w:val="auto"/>
          <w:szCs w:val="24"/>
          <w:lang w:val="en-US"/>
          <w14:ligatures w14:val="standardContextual"/>
        </w:rPr>
        <w:t xml:space="preserve"> of </w:t>
      </w:r>
      <w:r w:rsidRPr="00FE4B73">
        <w:rPr>
          <w:rFonts w:eastAsia="Aptos"/>
          <w:color w:val="auto"/>
          <w:szCs w:val="24"/>
          <w:lang w:val="en-US"/>
          <w14:ligatures w14:val="standardContextual"/>
        </w:rPr>
        <w:t>residence</w:t>
      </w:r>
      <w:r>
        <w:rPr>
          <w:rFonts w:eastAsia="Aptos"/>
          <w:color w:val="auto"/>
          <w:szCs w:val="24"/>
          <w:lang w:val="en-US"/>
          <w14:ligatures w14:val="standardContextual"/>
        </w:rPr>
        <w:t xml:space="preserve"> (Rural or Urban), </w:t>
      </w:r>
      <w:r w:rsidRPr="00FE4B73">
        <w:rPr>
          <w:rFonts w:eastAsia="Aptos"/>
          <w:color w:val="auto"/>
          <w:szCs w:val="24"/>
          <w:lang w:val="en-US"/>
          <w14:ligatures w14:val="standardContextual"/>
        </w:rPr>
        <w:t>Sex</w:t>
      </w:r>
      <w:r>
        <w:rPr>
          <w:rFonts w:eastAsia="Aptos"/>
          <w:color w:val="auto"/>
          <w:szCs w:val="24"/>
          <w:lang w:val="en-US"/>
          <w14:ligatures w14:val="standardContextual"/>
        </w:rPr>
        <w:t xml:space="preserve"> of the </w:t>
      </w:r>
      <w:r w:rsidRPr="00FE4B73">
        <w:rPr>
          <w:rFonts w:eastAsia="Aptos"/>
          <w:color w:val="auto"/>
          <w:szCs w:val="24"/>
          <w:lang w:val="en-US"/>
          <w14:ligatures w14:val="standardContextual"/>
        </w:rPr>
        <w:t>child</w:t>
      </w:r>
      <w:r>
        <w:rPr>
          <w:rFonts w:eastAsia="Aptos"/>
          <w:color w:val="auto"/>
          <w:szCs w:val="24"/>
          <w:lang w:val="en-US"/>
          <w14:ligatures w14:val="standardContextual"/>
        </w:rPr>
        <w:t xml:space="preserve"> (Male or Female), </w:t>
      </w:r>
      <w:r w:rsidRPr="00FE4B73">
        <w:rPr>
          <w:rFonts w:eastAsia="Aptos"/>
          <w:color w:val="auto"/>
          <w:szCs w:val="24"/>
          <w:lang w:val="en-US"/>
          <w14:ligatures w14:val="standardContextual"/>
        </w:rPr>
        <w:t>Currently</w:t>
      </w:r>
      <w:r>
        <w:rPr>
          <w:rFonts w:eastAsia="Aptos"/>
          <w:color w:val="auto"/>
          <w:szCs w:val="24"/>
          <w:lang w:val="en-US"/>
          <w14:ligatures w14:val="standardContextual"/>
        </w:rPr>
        <w:t xml:space="preserve"> or </w:t>
      </w:r>
      <w:r w:rsidRPr="00FE4B73">
        <w:rPr>
          <w:rFonts w:eastAsia="Aptos"/>
          <w:color w:val="auto"/>
          <w:szCs w:val="24"/>
          <w:lang w:val="en-US"/>
          <w14:ligatures w14:val="standardContextual"/>
        </w:rPr>
        <w:t>formerly</w:t>
      </w:r>
      <w:r>
        <w:rPr>
          <w:rFonts w:eastAsia="Aptos"/>
          <w:color w:val="auto"/>
          <w:szCs w:val="24"/>
          <w:lang w:val="en-US"/>
          <w14:ligatures w14:val="standardContextual"/>
        </w:rPr>
        <w:t xml:space="preserve"> </w:t>
      </w:r>
      <w:r w:rsidRPr="00FE4B73">
        <w:rPr>
          <w:rFonts w:eastAsia="Aptos"/>
          <w:color w:val="auto"/>
          <w:szCs w:val="24"/>
          <w:lang w:val="en-US"/>
          <w14:ligatures w14:val="standardContextual"/>
        </w:rPr>
        <w:t>in</w:t>
      </w:r>
      <w:r>
        <w:rPr>
          <w:rFonts w:eastAsia="Aptos"/>
          <w:color w:val="auto"/>
          <w:szCs w:val="24"/>
          <w:lang w:val="en-US"/>
          <w14:ligatures w14:val="standardContextual"/>
        </w:rPr>
        <w:t xml:space="preserve"> </w:t>
      </w:r>
      <w:r w:rsidRPr="00FE4B73">
        <w:rPr>
          <w:rFonts w:eastAsia="Aptos"/>
          <w:color w:val="auto"/>
          <w:szCs w:val="24"/>
          <w:lang w:val="en-US"/>
          <w14:ligatures w14:val="standardContextual"/>
        </w:rPr>
        <w:t>Union</w:t>
      </w:r>
      <w:r>
        <w:rPr>
          <w:rFonts w:eastAsia="Aptos"/>
          <w:color w:val="auto"/>
          <w:szCs w:val="24"/>
          <w:lang w:val="en-US"/>
          <w14:ligatures w14:val="standardContextual"/>
        </w:rPr>
        <w:t xml:space="preserve"> </w:t>
      </w:r>
      <w:r w:rsidRPr="00FE4B73">
        <w:rPr>
          <w:rFonts w:eastAsia="Aptos"/>
          <w:color w:val="auto"/>
          <w:szCs w:val="24"/>
          <w:lang w:val="en-US"/>
          <w14:ligatures w14:val="standardContextual"/>
        </w:rPr>
        <w:t>(Never in union, Currently in union/living with a man</w:t>
      </w:r>
      <w:r>
        <w:rPr>
          <w:rFonts w:eastAsia="Aptos"/>
          <w:color w:val="auto"/>
          <w:szCs w:val="24"/>
          <w:lang w:val="en-US"/>
          <w14:ligatures w14:val="standardContextual"/>
        </w:rPr>
        <w:t xml:space="preserve"> or</w:t>
      </w:r>
      <w:r w:rsidRPr="00FE4B73">
        <w:rPr>
          <w:rFonts w:eastAsia="Aptos"/>
          <w:color w:val="auto"/>
          <w:szCs w:val="24"/>
          <w:lang w:val="en-US"/>
          <w14:ligatures w14:val="standardContextual"/>
        </w:rPr>
        <w:t xml:space="preserve"> Formerly in union/living with a man), Sex </w:t>
      </w:r>
      <w:r>
        <w:rPr>
          <w:rFonts w:eastAsia="Aptos"/>
          <w:color w:val="auto"/>
          <w:szCs w:val="24"/>
          <w:lang w:val="en-US"/>
          <w14:ligatures w14:val="standardContextual"/>
        </w:rPr>
        <w:t xml:space="preserve">of </w:t>
      </w:r>
      <w:r w:rsidRPr="00FE4B73">
        <w:rPr>
          <w:rFonts w:eastAsia="Aptos"/>
          <w:color w:val="auto"/>
          <w:szCs w:val="24"/>
          <w:lang w:val="en-US"/>
          <w14:ligatures w14:val="standardContextual"/>
        </w:rPr>
        <w:t>household head</w:t>
      </w:r>
      <w:r>
        <w:rPr>
          <w:rFonts w:eastAsia="Aptos"/>
          <w:color w:val="auto"/>
          <w:szCs w:val="24"/>
          <w:lang w:val="en-US"/>
          <w14:ligatures w14:val="standardContextual"/>
        </w:rPr>
        <w:t xml:space="preserve"> (Male or Female), Use of </w:t>
      </w:r>
      <w:r w:rsidRPr="00FE4B73">
        <w:rPr>
          <w:rFonts w:eastAsia="Aptos"/>
          <w:color w:val="auto"/>
          <w:szCs w:val="24"/>
          <w:lang w:val="en-US"/>
          <w14:ligatures w14:val="standardContextual"/>
        </w:rPr>
        <w:t>Mosquito</w:t>
      </w:r>
      <w:r>
        <w:rPr>
          <w:rFonts w:eastAsia="Aptos"/>
          <w:color w:val="auto"/>
          <w:szCs w:val="24"/>
          <w:lang w:val="en-US"/>
          <w14:ligatures w14:val="standardContextual"/>
        </w:rPr>
        <w:t xml:space="preserve"> </w:t>
      </w:r>
      <w:r w:rsidRPr="00FE4B73">
        <w:rPr>
          <w:rFonts w:eastAsia="Aptos"/>
          <w:color w:val="auto"/>
          <w:szCs w:val="24"/>
          <w:lang w:val="en-US"/>
          <w14:ligatures w14:val="standardContextual"/>
        </w:rPr>
        <w:t>Net</w:t>
      </w:r>
      <w:r>
        <w:rPr>
          <w:rFonts w:eastAsia="Aptos"/>
          <w:color w:val="auto"/>
          <w:szCs w:val="24"/>
          <w:lang w:val="en-US"/>
          <w14:ligatures w14:val="standardContextual"/>
        </w:rPr>
        <w:t xml:space="preserve"> (Yes or No), </w:t>
      </w:r>
      <w:r w:rsidRPr="00FE4B73">
        <w:rPr>
          <w:rFonts w:eastAsia="Aptos"/>
          <w:color w:val="auto"/>
          <w:szCs w:val="24"/>
          <w:lang w:val="en-US"/>
          <w14:ligatures w14:val="standardContextual"/>
        </w:rPr>
        <w:t>Source</w:t>
      </w:r>
      <w:r>
        <w:rPr>
          <w:rFonts w:eastAsia="Aptos"/>
          <w:color w:val="auto"/>
          <w:szCs w:val="24"/>
          <w:lang w:val="en-US"/>
          <w14:ligatures w14:val="standardContextual"/>
        </w:rPr>
        <w:t xml:space="preserve"> of </w:t>
      </w:r>
      <w:r w:rsidRPr="00FE4B73">
        <w:rPr>
          <w:rFonts w:eastAsia="Aptos"/>
          <w:color w:val="auto"/>
          <w:szCs w:val="24"/>
          <w:lang w:val="en-US"/>
          <w14:ligatures w14:val="standardContextual"/>
        </w:rPr>
        <w:t>drinking</w:t>
      </w:r>
      <w:r>
        <w:rPr>
          <w:rFonts w:eastAsia="Aptos"/>
          <w:color w:val="auto"/>
          <w:szCs w:val="24"/>
          <w:lang w:val="en-US"/>
          <w14:ligatures w14:val="standardContextual"/>
        </w:rPr>
        <w:t xml:space="preserve"> </w:t>
      </w:r>
      <w:r w:rsidRPr="00FE4B73">
        <w:rPr>
          <w:rFonts w:eastAsia="Aptos"/>
          <w:color w:val="auto"/>
          <w:szCs w:val="24"/>
          <w:lang w:val="en-US"/>
          <w14:ligatures w14:val="standardContextual"/>
        </w:rPr>
        <w:t>water</w:t>
      </w:r>
      <w:r>
        <w:rPr>
          <w:rFonts w:eastAsia="Aptos"/>
          <w:color w:val="auto"/>
          <w:szCs w:val="24"/>
          <w:lang w:val="en-US"/>
          <w14:ligatures w14:val="standardContextual"/>
        </w:rPr>
        <w:t xml:space="preserve"> (Piped or Others), </w:t>
      </w:r>
      <w:r w:rsidRPr="00FE4B73">
        <w:rPr>
          <w:rFonts w:eastAsia="Aptos"/>
          <w:color w:val="auto"/>
          <w:szCs w:val="24"/>
          <w:lang w:val="en-US"/>
          <w14:ligatures w14:val="standardContextual"/>
        </w:rPr>
        <w:t>Household</w:t>
      </w:r>
      <w:r>
        <w:rPr>
          <w:rFonts w:eastAsia="Aptos"/>
          <w:color w:val="auto"/>
          <w:szCs w:val="24"/>
          <w:lang w:val="en-US"/>
          <w14:ligatures w14:val="standardContextual"/>
        </w:rPr>
        <w:t xml:space="preserve"> </w:t>
      </w:r>
      <w:r w:rsidRPr="00FE4B73">
        <w:rPr>
          <w:rFonts w:eastAsia="Aptos"/>
          <w:color w:val="auto"/>
          <w:szCs w:val="24"/>
          <w:lang w:val="en-US"/>
          <w14:ligatures w14:val="standardContextual"/>
        </w:rPr>
        <w:t>Province</w:t>
      </w:r>
      <w:r>
        <w:rPr>
          <w:rFonts w:eastAsia="Aptos"/>
          <w:color w:val="auto"/>
          <w:szCs w:val="24"/>
          <w:lang w:val="en-US"/>
          <w14:ligatures w14:val="standardContextual"/>
        </w:rPr>
        <w:t xml:space="preserve"> (</w:t>
      </w:r>
      <w:r w:rsidRPr="00FE4B73">
        <w:rPr>
          <w:rFonts w:eastAsia="Aptos"/>
          <w:color w:val="auto"/>
          <w:szCs w:val="24"/>
          <w:lang w:val="en-US"/>
          <w14:ligatures w14:val="standardContextual"/>
        </w:rPr>
        <w:t>Coast, R</w:t>
      </w:r>
      <w:r>
        <w:rPr>
          <w:rFonts w:eastAsia="Aptos"/>
          <w:color w:val="auto"/>
          <w:szCs w:val="24"/>
          <w:lang w:val="en-US"/>
          <w14:ligatures w14:val="standardContextual"/>
        </w:rPr>
        <w:t xml:space="preserve">ift </w:t>
      </w:r>
      <w:r w:rsidRPr="00FE4B73">
        <w:rPr>
          <w:rFonts w:eastAsia="Aptos"/>
          <w:color w:val="auto"/>
          <w:szCs w:val="24"/>
          <w:lang w:val="en-US"/>
          <w14:ligatures w14:val="standardContextual"/>
        </w:rPr>
        <w:t>Valley,</w:t>
      </w:r>
      <w:r>
        <w:rPr>
          <w:rFonts w:eastAsia="Aptos"/>
          <w:color w:val="auto"/>
          <w:szCs w:val="24"/>
          <w:lang w:val="en-US"/>
          <w14:ligatures w14:val="standardContextual"/>
        </w:rPr>
        <w:t xml:space="preserve"> </w:t>
      </w:r>
      <w:r w:rsidRPr="00FE4B73">
        <w:rPr>
          <w:rFonts w:eastAsia="Aptos"/>
          <w:color w:val="auto"/>
          <w:szCs w:val="24"/>
          <w:lang w:val="en-US"/>
          <w14:ligatures w14:val="standardContextual"/>
        </w:rPr>
        <w:t>Central, N</w:t>
      </w:r>
      <w:r>
        <w:rPr>
          <w:rFonts w:eastAsia="Aptos"/>
          <w:color w:val="auto"/>
          <w:szCs w:val="24"/>
          <w:lang w:val="en-US"/>
          <w14:ligatures w14:val="standardContextual"/>
        </w:rPr>
        <w:t xml:space="preserve">orth </w:t>
      </w:r>
      <w:r w:rsidRPr="00FE4B73">
        <w:rPr>
          <w:rFonts w:eastAsia="Aptos"/>
          <w:color w:val="auto"/>
          <w:szCs w:val="24"/>
          <w:lang w:val="en-US"/>
          <w14:ligatures w14:val="standardContextual"/>
        </w:rPr>
        <w:t>Eastern,</w:t>
      </w:r>
      <w:r>
        <w:rPr>
          <w:rFonts w:eastAsia="Aptos"/>
          <w:color w:val="auto"/>
          <w:szCs w:val="24"/>
          <w:lang w:val="en-US"/>
          <w14:ligatures w14:val="standardContextual"/>
        </w:rPr>
        <w:t xml:space="preserve"> </w:t>
      </w:r>
      <w:r w:rsidRPr="00FE4B73">
        <w:rPr>
          <w:rFonts w:eastAsia="Aptos"/>
          <w:color w:val="auto"/>
          <w:szCs w:val="24"/>
          <w:lang w:val="en-US"/>
          <w14:ligatures w14:val="standardContextual"/>
        </w:rPr>
        <w:t>Eastern, Nairobi,</w:t>
      </w:r>
      <w:r>
        <w:rPr>
          <w:rFonts w:eastAsia="Aptos"/>
          <w:color w:val="auto"/>
          <w:szCs w:val="24"/>
          <w:lang w:val="en-US"/>
          <w14:ligatures w14:val="standardContextual"/>
        </w:rPr>
        <w:t xml:space="preserve"> </w:t>
      </w:r>
      <w:r w:rsidRPr="00FE4B73">
        <w:rPr>
          <w:rFonts w:eastAsia="Aptos"/>
          <w:color w:val="auto"/>
          <w:szCs w:val="24"/>
          <w:lang w:val="en-US"/>
          <w14:ligatures w14:val="standardContextual"/>
        </w:rPr>
        <w:t>Nyanza</w:t>
      </w:r>
      <w:r>
        <w:rPr>
          <w:rFonts w:eastAsia="Aptos"/>
          <w:color w:val="auto"/>
          <w:szCs w:val="24"/>
          <w:lang w:val="en-US"/>
          <w14:ligatures w14:val="standardContextual"/>
        </w:rPr>
        <w:t xml:space="preserve"> or </w:t>
      </w:r>
      <w:r w:rsidRPr="00FE4B73">
        <w:rPr>
          <w:rFonts w:eastAsia="Aptos"/>
          <w:color w:val="auto"/>
          <w:szCs w:val="24"/>
          <w:lang w:val="en-US"/>
          <w14:ligatures w14:val="standardContextual"/>
        </w:rPr>
        <w:t>Western</w:t>
      </w:r>
      <w:r>
        <w:rPr>
          <w:rFonts w:eastAsia="Aptos"/>
          <w:color w:val="auto"/>
          <w:szCs w:val="24"/>
          <w:lang w:val="en-US"/>
          <w14:ligatures w14:val="standardContextual"/>
        </w:rPr>
        <w:t xml:space="preserve">) and </w:t>
      </w:r>
      <w:r w:rsidRPr="00F55350">
        <w:rPr>
          <w:rFonts w:eastAsia="Aptos"/>
          <w:color w:val="auto"/>
          <w:szCs w:val="24"/>
          <w:lang w:val="en-US"/>
          <w14:ligatures w14:val="standardContextual"/>
        </w:rPr>
        <w:t>Religion</w:t>
      </w:r>
      <w:r>
        <w:rPr>
          <w:rFonts w:eastAsia="Aptos"/>
          <w:color w:val="auto"/>
          <w:szCs w:val="24"/>
          <w:lang w:val="en-US"/>
          <w14:ligatures w14:val="standardContextual"/>
        </w:rPr>
        <w:t xml:space="preserve"> (</w:t>
      </w:r>
      <w:r w:rsidRPr="00F55350">
        <w:rPr>
          <w:rFonts w:eastAsia="Aptos"/>
          <w:color w:val="auto"/>
          <w:szCs w:val="24"/>
          <w:lang w:val="en-US"/>
          <w14:ligatures w14:val="standardContextual"/>
        </w:rPr>
        <w:t>Catholic, Protestants,</w:t>
      </w:r>
      <w:r>
        <w:rPr>
          <w:rFonts w:eastAsia="Aptos"/>
          <w:color w:val="auto"/>
          <w:szCs w:val="24"/>
          <w:lang w:val="en-US"/>
          <w14:ligatures w14:val="standardContextual"/>
        </w:rPr>
        <w:t xml:space="preserve"> </w:t>
      </w:r>
      <w:r w:rsidRPr="00F55350">
        <w:rPr>
          <w:rFonts w:eastAsia="Aptos"/>
          <w:color w:val="auto"/>
          <w:szCs w:val="24"/>
          <w:lang w:val="en-US"/>
          <w14:ligatures w14:val="standardContextual"/>
        </w:rPr>
        <w:t>Muslim</w:t>
      </w:r>
      <w:r>
        <w:rPr>
          <w:rFonts w:eastAsia="Aptos"/>
          <w:color w:val="auto"/>
          <w:szCs w:val="24"/>
          <w:lang w:val="en-US"/>
          <w14:ligatures w14:val="standardContextual"/>
        </w:rPr>
        <w:t xml:space="preserve"> or</w:t>
      </w:r>
      <w:r w:rsidRPr="00F55350">
        <w:rPr>
          <w:rFonts w:eastAsia="Aptos"/>
          <w:color w:val="auto"/>
          <w:szCs w:val="24"/>
          <w:lang w:val="en-US"/>
          <w14:ligatures w14:val="standardContextual"/>
        </w:rPr>
        <w:t xml:space="preserve"> Others</w:t>
      </w:r>
      <w:r>
        <w:rPr>
          <w:rFonts w:eastAsia="Aptos"/>
          <w:color w:val="auto"/>
          <w:szCs w:val="24"/>
          <w:lang w:val="en-US"/>
          <w14:ligatures w14:val="standardContextual"/>
        </w:rPr>
        <w:t xml:space="preserve">). The ordinal explanatory variables included </w:t>
      </w:r>
      <w:r w:rsidRPr="00F55350">
        <w:rPr>
          <w:rFonts w:eastAsia="Aptos"/>
          <w:color w:val="auto"/>
          <w:szCs w:val="24"/>
          <w:lang w:val="en-US"/>
          <w14:ligatures w14:val="standardContextual"/>
        </w:rPr>
        <w:t>Household</w:t>
      </w:r>
      <w:r>
        <w:rPr>
          <w:rFonts w:eastAsia="Aptos"/>
          <w:color w:val="auto"/>
          <w:szCs w:val="24"/>
          <w:lang w:val="en-US"/>
          <w14:ligatures w14:val="standardContextual"/>
        </w:rPr>
        <w:t xml:space="preserve"> </w:t>
      </w:r>
      <w:r w:rsidRPr="00F55350">
        <w:rPr>
          <w:rFonts w:eastAsia="Aptos"/>
          <w:color w:val="auto"/>
          <w:szCs w:val="24"/>
          <w:lang w:val="en-US"/>
          <w14:ligatures w14:val="standardContextual"/>
        </w:rPr>
        <w:t>floor</w:t>
      </w:r>
      <w:r>
        <w:rPr>
          <w:rFonts w:eastAsia="Aptos"/>
          <w:color w:val="auto"/>
          <w:szCs w:val="24"/>
          <w:lang w:val="en-US"/>
          <w14:ligatures w14:val="standardContextual"/>
        </w:rPr>
        <w:t xml:space="preserve"> (Natural or improved), </w:t>
      </w:r>
      <w:r w:rsidRPr="00F55350">
        <w:rPr>
          <w:rFonts w:eastAsia="Aptos"/>
          <w:color w:val="auto"/>
          <w:szCs w:val="24"/>
          <w:lang w:val="en-US"/>
          <w14:ligatures w14:val="standardContextual"/>
        </w:rPr>
        <w:t>Number</w:t>
      </w:r>
      <w:r>
        <w:rPr>
          <w:rFonts w:eastAsia="Aptos"/>
          <w:color w:val="auto"/>
          <w:szCs w:val="24"/>
          <w:lang w:val="en-US"/>
          <w14:ligatures w14:val="standardContextual"/>
        </w:rPr>
        <w:t xml:space="preserve"> of </w:t>
      </w:r>
      <w:r w:rsidRPr="00F55350">
        <w:rPr>
          <w:rFonts w:eastAsia="Aptos"/>
          <w:color w:val="auto"/>
          <w:szCs w:val="24"/>
          <w:lang w:val="en-US"/>
          <w14:ligatures w14:val="standardContextual"/>
        </w:rPr>
        <w:t>children</w:t>
      </w:r>
      <w:r>
        <w:rPr>
          <w:rFonts w:eastAsia="Aptos"/>
          <w:color w:val="auto"/>
          <w:szCs w:val="24"/>
          <w:lang w:val="en-US"/>
          <w14:ligatures w14:val="standardContextual"/>
        </w:rPr>
        <w:t xml:space="preserve"> </w:t>
      </w:r>
      <w:r w:rsidRPr="00F55350">
        <w:rPr>
          <w:rFonts w:eastAsia="Aptos"/>
          <w:color w:val="auto"/>
          <w:szCs w:val="24"/>
          <w:lang w:val="en-US"/>
          <w14:ligatures w14:val="standardContextual"/>
        </w:rPr>
        <w:t>below</w:t>
      </w:r>
      <w:r>
        <w:rPr>
          <w:rFonts w:eastAsia="Aptos"/>
          <w:color w:val="auto"/>
          <w:szCs w:val="24"/>
          <w:lang w:val="en-US"/>
          <w14:ligatures w14:val="standardContextual"/>
        </w:rPr>
        <w:t xml:space="preserve"> </w:t>
      </w:r>
      <w:r w:rsidRPr="00F55350">
        <w:rPr>
          <w:rFonts w:eastAsia="Aptos"/>
          <w:color w:val="auto"/>
          <w:szCs w:val="24"/>
          <w:lang w:val="en-US"/>
          <w14:ligatures w14:val="standardContextual"/>
        </w:rPr>
        <w:t>five</w:t>
      </w:r>
      <w:r>
        <w:rPr>
          <w:rFonts w:eastAsia="Aptos"/>
          <w:color w:val="auto"/>
          <w:szCs w:val="24"/>
          <w:lang w:val="en-US"/>
          <w14:ligatures w14:val="standardContextual"/>
        </w:rPr>
        <w:t xml:space="preserve"> (</w:t>
      </w:r>
      <w:r w:rsidRPr="00F55350">
        <w:rPr>
          <w:rFonts w:eastAsia="Aptos"/>
          <w:color w:val="auto"/>
          <w:szCs w:val="24"/>
          <w:lang w:val="en-US"/>
          <w14:ligatures w14:val="standardContextual"/>
        </w:rPr>
        <w:t>No Child, One,</w:t>
      </w:r>
      <w:r>
        <w:rPr>
          <w:rFonts w:eastAsia="Aptos"/>
          <w:color w:val="auto"/>
          <w:szCs w:val="24"/>
          <w:lang w:val="en-US"/>
          <w14:ligatures w14:val="standardContextual"/>
        </w:rPr>
        <w:t xml:space="preserve"> </w:t>
      </w:r>
      <w:r w:rsidRPr="00F55350">
        <w:rPr>
          <w:rFonts w:eastAsia="Aptos"/>
          <w:color w:val="auto"/>
          <w:szCs w:val="24"/>
          <w:lang w:val="en-US"/>
          <w14:ligatures w14:val="standardContextual"/>
        </w:rPr>
        <w:t>Two,</w:t>
      </w:r>
      <w:r>
        <w:rPr>
          <w:rFonts w:eastAsia="Aptos"/>
          <w:color w:val="auto"/>
          <w:szCs w:val="24"/>
          <w:lang w:val="en-US"/>
          <w14:ligatures w14:val="standardContextual"/>
        </w:rPr>
        <w:t xml:space="preserve"> </w:t>
      </w:r>
      <w:r w:rsidRPr="00F55350">
        <w:rPr>
          <w:rFonts w:eastAsia="Aptos"/>
          <w:color w:val="auto"/>
          <w:szCs w:val="24"/>
          <w:lang w:val="en-US"/>
          <w14:ligatures w14:val="standardContextual"/>
        </w:rPr>
        <w:t xml:space="preserve">Three, </w:t>
      </w:r>
      <w:r>
        <w:rPr>
          <w:rFonts w:eastAsia="Aptos"/>
          <w:color w:val="auto"/>
          <w:szCs w:val="24"/>
          <w:lang w:val="en-US"/>
          <w14:ligatures w14:val="standardContextual"/>
        </w:rPr>
        <w:t>F</w:t>
      </w:r>
      <w:r w:rsidRPr="00F55350">
        <w:rPr>
          <w:rFonts w:eastAsia="Aptos"/>
          <w:color w:val="auto"/>
          <w:szCs w:val="24"/>
          <w:lang w:val="en-US"/>
          <w14:ligatures w14:val="standardContextual"/>
        </w:rPr>
        <w:t>our</w:t>
      </w:r>
      <w:r>
        <w:rPr>
          <w:rFonts w:eastAsia="Aptos"/>
          <w:color w:val="auto"/>
          <w:szCs w:val="24"/>
          <w:lang w:val="en-US"/>
          <w14:ligatures w14:val="standardContextual"/>
        </w:rPr>
        <w:t xml:space="preserve"> or </w:t>
      </w:r>
      <w:r w:rsidRPr="00F55350">
        <w:rPr>
          <w:rFonts w:eastAsia="Aptos"/>
          <w:color w:val="auto"/>
          <w:szCs w:val="24"/>
          <w:lang w:val="en-US"/>
          <w14:ligatures w14:val="standardContextual"/>
        </w:rPr>
        <w:t>5 and Above</w:t>
      </w:r>
      <w:r>
        <w:rPr>
          <w:rFonts w:eastAsia="Aptos"/>
          <w:color w:val="auto"/>
          <w:szCs w:val="24"/>
          <w:lang w:val="en-US"/>
          <w14:ligatures w14:val="standardContextual"/>
        </w:rPr>
        <w:t xml:space="preserve">), </w:t>
      </w:r>
      <w:r w:rsidRPr="00F55350">
        <w:rPr>
          <w:rFonts w:eastAsia="Aptos"/>
          <w:color w:val="auto"/>
          <w:szCs w:val="24"/>
          <w:lang w:val="en-US"/>
          <w14:ligatures w14:val="standardContextual"/>
        </w:rPr>
        <w:t>Age</w:t>
      </w:r>
      <w:r>
        <w:rPr>
          <w:rFonts w:eastAsia="Aptos"/>
          <w:color w:val="auto"/>
          <w:szCs w:val="24"/>
          <w:lang w:val="en-US"/>
          <w14:ligatures w14:val="standardContextual"/>
        </w:rPr>
        <w:t xml:space="preserve"> of </w:t>
      </w:r>
      <w:r w:rsidRPr="00F55350">
        <w:rPr>
          <w:rFonts w:eastAsia="Aptos"/>
          <w:color w:val="auto"/>
          <w:szCs w:val="24"/>
          <w:lang w:val="en-US"/>
          <w14:ligatures w14:val="standardContextual"/>
        </w:rPr>
        <w:t>household</w:t>
      </w:r>
      <w:r>
        <w:rPr>
          <w:rFonts w:eastAsia="Aptos"/>
          <w:color w:val="auto"/>
          <w:szCs w:val="24"/>
          <w:lang w:val="en-US"/>
          <w14:ligatures w14:val="standardContextual"/>
        </w:rPr>
        <w:t xml:space="preserve"> </w:t>
      </w:r>
      <w:r w:rsidRPr="00F55350">
        <w:rPr>
          <w:rFonts w:eastAsia="Aptos"/>
          <w:color w:val="auto"/>
          <w:szCs w:val="24"/>
          <w:lang w:val="en-US"/>
          <w14:ligatures w14:val="standardContextual"/>
        </w:rPr>
        <w:t>head</w:t>
      </w:r>
      <w:r>
        <w:rPr>
          <w:rFonts w:eastAsia="Aptos"/>
          <w:color w:val="auto"/>
          <w:szCs w:val="24"/>
          <w:lang w:val="en-US"/>
          <w14:ligatures w14:val="standardContextual"/>
        </w:rPr>
        <w:t xml:space="preserve"> (</w:t>
      </w:r>
      <w:r w:rsidRPr="00F55350">
        <w:rPr>
          <w:rFonts w:eastAsia="Aptos"/>
          <w:color w:val="auto"/>
          <w:szCs w:val="24"/>
          <w:lang w:val="en-US"/>
          <w14:ligatures w14:val="standardContextual"/>
        </w:rPr>
        <w:t>0-17, 18-30,</w:t>
      </w:r>
      <w:r>
        <w:rPr>
          <w:rFonts w:eastAsia="Aptos"/>
          <w:color w:val="auto"/>
          <w:szCs w:val="24"/>
          <w:lang w:val="en-US"/>
          <w14:ligatures w14:val="standardContextual"/>
        </w:rPr>
        <w:t xml:space="preserve"> </w:t>
      </w:r>
      <w:r w:rsidRPr="00F55350">
        <w:rPr>
          <w:rFonts w:eastAsia="Aptos"/>
          <w:color w:val="auto"/>
          <w:szCs w:val="24"/>
          <w:lang w:val="en-US"/>
          <w14:ligatures w14:val="standardContextual"/>
        </w:rPr>
        <w:t>31-60</w:t>
      </w:r>
      <w:r>
        <w:rPr>
          <w:rFonts w:eastAsia="Aptos"/>
          <w:color w:val="auto"/>
          <w:szCs w:val="24"/>
          <w:lang w:val="en-US"/>
          <w14:ligatures w14:val="standardContextual"/>
        </w:rPr>
        <w:t xml:space="preserve"> or </w:t>
      </w:r>
      <w:r w:rsidRPr="00F55350">
        <w:rPr>
          <w:rFonts w:eastAsia="Aptos"/>
          <w:color w:val="auto"/>
          <w:szCs w:val="24"/>
          <w:lang w:val="en-US"/>
          <w14:ligatures w14:val="standardContextual"/>
        </w:rPr>
        <w:t>61 and above</w:t>
      </w:r>
      <w:r>
        <w:rPr>
          <w:rFonts w:eastAsia="Aptos"/>
          <w:color w:val="auto"/>
          <w:szCs w:val="24"/>
          <w:lang w:val="en-US"/>
          <w14:ligatures w14:val="standardContextual"/>
        </w:rPr>
        <w:t xml:space="preserve">), </w:t>
      </w:r>
      <w:r w:rsidRPr="00F55350">
        <w:rPr>
          <w:rFonts w:eastAsia="Aptos"/>
          <w:color w:val="auto"/>
          <w:szCs w:val="24"/>
          <w:lang w:val="en-US"/>
          <w14:ligatures w14:val="standardContextual"/>
        </w:rPr>
        <w:t>Age</w:t>
      </w:r>
      <w:r>
        <w:rPr>
          <w:rFonts w:eastAsia="Aptos"/>
          <w:color w:val="auto"/>
          <w:szCs w:val="24"/>
          <w:lang w:val="en-US"/>
          <w14:ligatures w14:val="standardContextual"/>
        </w:rPr>
        <w:t xml:space="preserve"> at </w:t>
      </w:r>
      <w:r w:rsidRPr="00F55350">
        <w:rPr>
          <w:rFonts w:eastAsia="Aptos"/>
          <w:color w:val="auto"/>
          <w:szCs w:val="24"/>
          <w:lang w:val="en-US"/>
          <w14:ligatures w14:val="standardContextual"/>
        </w:rPr>
        <w:t>first</w:t>
      </w:r>
      <w:r>
        <w:rPr>
          <w:rFonts w:eastAsia="Aptos"/>
          <w:color w:val="auto"/>
          <w:szCs w:val="24"/>
          <w:lang w:val="en-US"/>
          <w14:ligatures w14:val="standardContextual"/>
        </w:rPr>
        <w:t xml:space="preserve"> </w:t>
      </w:r>
      <w:r w:rsidRPr="00F55350">
        <w:rPr>
          <w:rFonts w:eastAsia="Aptos"/>
          <w:color w:val="auto"/>
          <w:szCs w:val="24"/>
          <w:lang w:val="en-US"/>
          <w14:ligatures w14:val="standardContextual"/>
        </w:rPr>
        <w:t>birth</w:t>
      </w:r>
      <w:r>
        <w:rPr>
          <w:rFonts w:eastAsia="Aptos"/>
          <w:color w:val="auto"/>
          <w:szCs w:val="24"/>
          <w:lang w:val="en-US"/>
          <w14:ligatures w14:val="standardContextual"/>
        </w:rPr>
        <w:t xml:space="preserve"> (</w:t>
      </w:r>
      <w:r w:rsidRPr="00A75114">
        <w:rPr>
          <w:rFonts w:eastAsia="Aptos"/>
          <w:color w:val="auto"/>
          <w:szCs w:val="24"/>
          <w:lang w:val="en-US"/>
          <w14:ligatures w14:val="standardContextual"/>
        </w:rPr>
        <w:t>0-17, 18-25,</w:t>
      </w:r>
      <w:r>
        <w:rPr>
          <w:rFonts w:eastAsia="Aptos"/>
          <w:color w:val="auto"/>
          <w:szCs w:val="24"/>
          <w:lang w:val="en-US"/>
          <w14:ligatures w14:val="standardContextual"/>
        </w:rPr>
        <w:t xml:space="preserve"> </w:t>
      </w:r>
      <w:r w:rsidRPr="00A75114">
        <w:rPr>
          <w:rFonts w:eastAsia="Aptos"/>
          <w:color w:val="auto"/>
          <w:szCs w:val="24"/>
          <w:lang w:val="en-US"/>
          <w14:ligatures w14:val="standardContextual"/>
        </w:rPr>
        <w:t>26-35</w:t>
      </w:r>
      <w:r>
        <w:rPr>
          <w:rFonts w:eastAsia="Aptos"/>
          <w:color w:val="auto"/>
          <w:szCs w:val="24"/>
          <w:lang w:val="en-US"/>
          <w14:ligatures w14:val="standardContextual"/>
        </w:rPr>
        <w:t xml:space="preserve"> or </w:t>
      </w:r>
      <w:r w:rsidRPr="00A75114">
        <w:rPr>
          <w:rFonts w:eastAsia="Aptos"/>
          <w:color w:val="auto"/>
          <w:szCs w:val="24"/>
          <w:lang w:val="en-US"/>
          <w14:ligatures w14:val="standardContextual"/>
        </w:rPr>
        <w:t>Above 35</w:t>
      </w:r>
      <w:r>
        <w:rPr>
          <w:rFonts w:eastAsia="Aptos"/>
          <w:color w:val="auto"/>
          <w:szCs w:val="24"/>
          <w:lang w:val="en-US"/>
          <w14:ligatures w14:val="standardContextual"/>
        </w:rPr>
        <w:t>), Number of p</w:t>
      </w:r>
      <w:r w:rsidRPr="00A75114">
        <w:rPr>
          <w:rFonts w:eastAsia="Aptos"/>
          <w:color w:val="auto"/>
          <w:szCs w:val="24"/>
          <w:lang w:val="en-US"/>
          <w14:ligatures w14:val="standardContextual"/>
        </w:rPr>
        <w:t>regnancy</w:t>
      </w:r>
      <w:r>
        <w:rPr>
          <w:rFonts w:eastAsia="Aptos"/>
          <w:color w:val="auto"/>
          <w:szCs w:val="24"/>
          <w:lang w:val="en-US"/>
          <w14:ligatures w14:val="standardContextual"/>
        </w:rPr>
        <w:t xml:space="preserve"> </w:t>
      </w:r>
      <w:r w:rsidRPr="00A75114">
        <w:rPr>
          <w:rFonts w:eastAsia="Aptos"/>
          <w:color w:val="auto"/>
          <w:szCs w:val="24"/>
          <w:lang w:val="en-US"/>
          <w14:ligatures w14:val="standardContextual"/>
        </w:rPr>
        <w:t>losses</w:t>
      </w:r>
      <w:r>
        <w:rPr>
          <w:rFonts w:eastAsia="Aptos"/>
          <w:color w:val="auto"/>
          <w:szCs w:val="24"/>
          <w:lang w:val="en-US"/>
          <w14:ligatures w14:val="standardContextual"/>
        </w:rPr>
        <w:t xml:space="preserve"> (</w:t>
      </w:r>
      <w:r w:rsidRPr="00A75114">
        <w:rPr>
          <w:rFonts w:eastAsia="Aptos"/>
          <w:color w:val="auto"/>
          <w:szCs w:val="24"/>
          <w:lang w:val="en-US"/>
          <w14:ligatures w14:val="standardContextual"/>
        </w:rPr>
        <w:t>No loss, One,</w:t>
      </w:r>
      <w:r>
        <w:rPr>
          <w:rFonts w:eastAsia="Aptos"/>
          <w:color w:val="auto"/>
          <w:szCs w:val="24"/>
          <w:lang w:val="en-US"/>
          <w14:ligatures w14:val="standardContextual"/>
        </w:rPr>
        <w:t xml:space="preserve"> </w:t>
      </w:r>
      <w:r w:rsidRPr="00A75114">
        <w:rPr>
          <w:rFonts w:eastAsia="Aptos"/>
          <w:color w:val="auto"/>
          <w:szCs w:val="24"/>
          <w:lang w:val="en-US"/>
          <w14:ligatures w14:val="standardContextual"/>
        </w:rPr>
        <w:t>Two</w:t>
      </w:r>
      <w:r>
        <w:rPr>
          <w:rFonts w:eastAsia="Aptos"/>
          <w:color w:val="auto"/>
          <w:szCs w:val="24"/>
          <w:lang w:val="en-US"/>
          <w14:ligatures w14:val="standardContextual"/>
        </w:rPr>
        <w:t xml:space="preserve"> or </w:t>
      </w:r>
      <w:r w:rsidRPr="00A75114">
        <w:rPr>
          <w:rFonts w:eastAsia="Aptos"/>
          <w:color w:val="auto"/>
          <w:szCs w:val="24"/>
          <w:lang w:val="en-US"/>
          <w14:ligatures w14:val="standardContextual"/>
        </w:rPr>
        <w:t>3-9</w:t>
      </w:r>
      <w:r>
        <w:rPr>
          <w:rFonts w:eastAsia="Aptos"/>
          <w:color w:val="auto"/>
          <w:szCs w:val="24"/>
          <w:lang w:val="en-US"/>
          <w14:ligatures w14:val="standardContextual"/>
        </w:rPr>
        <w:t xml:space="preserve">), </w:t>
      </w:r>
      <w:r w:rsidRPr="00A75114">
        <w:rPr>
          <w:rFonts w:eastAsia="Aptos"/>
          <w:color w:val="auto"/>
          <w:szCs w:val="24"/>
          <w:lang w:val="en-US"/>
          <w14:ligatures w14:val="standardContextual"/>
        </w:rPr>
        <w:t>Birth</w:t>
      </w:r>
      <w:r>
        <w:rPr>
          <w:rFonts w:eastAsia="Aptos"/>
          <w:color w:val="auto"/>
          <w:szCs w:val="24"/>
          <w:lang w:val="en-US"/>
          <w14:ligatures w14:val="standardContextual"/>
        </w:rPr>
        <w:t xml:space="preserve"> </w:t>
      </w:r>
      <w:r w:rsidRPr="00A75114">
        <w:rPr>
          <w:rFonts w:eastAsia="Aptos"/>
          <w:color w:val="auto"/>
          <w:szCs w:val="24"/>
          <w:lang w:val="en-US"/>
          <w14:ligatures w14:val="standardContextual"/>
        </w:rPr>
        <w:t>order</w:t>
      </w:r>
      <w:r>
        <w:rPr>
          <w:rFonts w:eastAsia="Aptos"/>
          <w:color w:val="auto"/>
          <w:szCs w:val="24"/>
          <w:lang w:val="en-US"/>
          <w14:ligatures w14:val="standardContextual"/>
        </w:rPr>
        <w:t xml:space="preserve"> (</w:t>
      </w:r>
      <w:r w:rsidRPr="00A75114">
        <w:rPr>
          <w:rFonts w:eastAsia="Aptos"/>
          <w:color w:val="auto"/>
          <w:szCs w:val="24"/>
          <w:lang w:val="en-US"/>
          <w14:ligatures w14:val="standardContextual"/>
        </w:rPr>
        <w:t>One, Two,</w:t>
      </w:r>
      <w:r>
        <w:rPr>
          <w:rFonts w:eastAsia="Aptos"/>
          <w:color w:val="auto"/>
          <w:szCs w:val="24"/>
          <w:lang w:val="en-US"/>
          <w14:ligatures w14:val="standardContextual"/>
        </w:rPr>
        <w:t xml:space="preserve"> </w:t>
      </w:r>
      <w:r w:rsidRPr="00A75114">
        <w:rPr>
          <w:rFonts w:eastAsia="Aptos"/>
          <w:color w:val="auto"/>
          <w:szCs w:val="24"/>
          <w:lang w:val="en-US"/>
          <w14:ligatures w14:val="standardContextual"/>
        </w:rPr>
        <w:t>Three, Four,</w:t>
      </w:r>
      <w:r>
        <w:rPr>
          <w:rFonts w:eastAsia="Aptos"/>
          <w:color w:val="auto"/>
          <w:szCs w:val="24"/>
          <w:lang w:val="en-US"/>
          <w14:ligatures w14:val="standardContextual"/>
        </w:rPr>
        <w:t xml:space="preserve"> </w:t>
      </w:r>
      <w:r w:rsidRPr="00A75114">
        <w:rPr>
          <w:rFonts w:eastAsia="Aptos"/>
          <w:color w:val="auto"/>
          <w:szCs w:val="24"/>
          <w:lang w:val="en-US"/>
          <w14:ligatures w14:val="standardContextual"/>
        </w:rPr>
        <w:t>Five,</w:t>
      </w:r>
      <w:r>
        <w:rPr>
          <w:rFonts w:eastAsia="Aptos"/>
          <w:color w:val="auto"/>
          <w:szCs w:val="24"/>
          <w:lang w:val="en-US"/>
          <w14:ligatures w14:val="standardContextual"/>
        </w:rPr>
        <w:t xml:space="preserve"> </w:t>
      </w:r>
      <w:r w:rsidRPr="00A75114">
        <w:rPr>
          <w:rFonts w:eastAsia="Aptos"/>
          <w:color w:val="auto"/>
          <w:szCs w:val="24"/>
          <w:lang w:val="en-US"/>
          <w14:ligatures w14:val="standardContextual"/>
        </w:rPr>
        <w:t>Six</w:t>
      </w:r>
      <w:r>
        <w:rPr>
          <w:rFonts w:eastAsia="Aptos"/>
          <w:color w:val="auto"/>
          <w:szCs w:val="24"/>
          <w:lang w:val="en-US"/>
          <w14:ligatures w14:val="standardContextual"/>
        </w:rPr>
        <w:t xml:space="preserve"> or </w:t>
      </w:r>
      <w:r w:rsidRPr="00A75114">
        <w:rPr>
          <w:rFonts w:eastAsia="Aptos"/>
          <w:color w:val="auto"/>
          <w:szCs w:val="24"/>
          <w:lang w:val="en-US"/>
          <w14:ligatures w14:val="standardContextual"/>
        </w:rPr>
        <w:t>Above 6</w:t>
      </w:r>
      <w:r>
        <w:rPr>
          <w:rFonts w:eastAsia="Aptos"/>
          <w:color w:val="auto"/>
          <w:szCs w:val="24"/>
          <w:lang w:val="en-US"/>
          <w14:ligatures w14:val="standardContextual"/>
        </w:rPr>
        <w:t xml:space="preserve">), </w:t>
      </w:r>
      <w:r w:rsidRPr="00A75114">
        <w:rPr>
          <w:rFonts w:eastAsia="Aptos"/>
          <w:color w:val="auto"/>
          <w:szCs w:val="24"/>
          <w:lang w:val="en-US"/>
          <w14:ligatures w14:val="standardContextual"/>
        </w:rPr>
        <w:t>Preceding</w:t>
      </w:r>
      <w:r>
        <w:rPr>
          <w:rFonts w:eastAsia="Aptos"/>
          <w:color w:val="auto"/>
          <w:szCs w:val="24"/>
          <w:lang w:val="en-US"/>
          <w14:ligatures w14:val="standardContextual"/>
        </w:rPr>
        <w:t xml:space="preserve"> </w:t>
      </w:r>
      <w:r w:rsidRPr="00A75114">
        <w:rPr>
          <w:rFonts w:eastAsia="Aptos"/>
          <w:color w:val="auto"/>
          <w:szCs w:val="24"/>
          <w:lang w:val="en-US"/>
          <w14:ligatures w14:val="standardContextual"/>
        </w:rPr>
        <w:t>birth</w:t>
      </w:r>
      <w:r>
        <w:rPr>
          <w:rFonts w:eastAsia="Aptos"/>
          <w:color w:val="auto"/>
          <w:szCs w:val="24"/>
          <w:lang w:val="en-US"/>
          <w14:ligatures w14:val="standardContextual"/>
        </w:rPr>
        <w:t xml:space="preserve"> </w:t>
      </w:r>
      <w:r w:rsidRPr="00A75114">
        <w:rPr>
          <w:rFonts w:eastAsia="Aptos"/>
          <w:color w:val="auto"/>
          <w:szCs w:val="24"/>
          <w:lang w:val="en-US"/>
          <w14:ligatures w14:val="standardContextual"/>
        </w:rPr>
        <w:t>interval</w:t>
      </w:r>
      <w:r>
        <w:rPr>
          <w:rFonts w:eastAsia="Aptos"/>
          <w:color w:val="auto"/>
          <w:szCs w:val="24"/>
          <w:lang w:val="en-US"/>
          <w14:ligatures w14:val="standardContextual"/>
        </w:rPr>
        <w:t xml:space="preserve"> (</w:t>
      </w:r>
      <w:r w:rsidRPr="00A75114">
        <w:rPr>
          <w:rFonts w:eastAsia="Aptos"/>
          <w:color w:val="auto"/>
          <w:szCs w:val="24"/>
          <w:lang w:val="en-US"/>
          <w14:ligatures w14:val="standardContextual"/>
        </w:rPr>
        <w:t>N</w:t>
      </w:r>
      <w:r>
        <w:rPr>
          <w:rFonts w:eastAsia="Aptos"/>
          <w:color w:val="auto"/>
          <w:szCs w:val="24"/>
          <w:lang w:val="en-US"/>
          <w14:ligatures w14:val="standardContextual"/>
        </w:rPr>
        <w:t>o</w:t>
      </w:r>
      <w:r w:rsidRPr="00A75114">
        <w:rPr>
          <w:rFonts w:eastAsia="Aptos"/>
          <w:color w:val="auto"/>
          <w:szCs w:val="24"/>
          <w:lang w:val="en-US"/>
          <w14:ligatures w14:val="standardContextual"/>
        </w:rPr>
        <w:t xml:space="preserve"> previous birth, 8-12,</w:t>
      </w:r>
      <w:r>
        <w:rPr>
          <w:rFonts w:eastAsia="Aptos"/>
          <w:color w:val="auto"/>
          <w:szCs w:val="24"/>
          <w:lang w:val="en-US"/>
          <w14:ligatures w14:val="standardContextual"/>
        </w:rPr>
        <w:t xml:space="preserve"> </w:t>
      </w:r>
      <w:r w:rsidRPr="00A75114">
        <w:rPr>
          <w:rFonts w:eastAsia="Aptos"/>
          <w:color w:val="auto"/>
          <w:szCs w:val="24"/>
          <w:lang w:val="en-US"/>
          <w14:ligatures w14:val="standardContextual"/>
        </w:rPr>
        <w:t>13-24, 25-48</w:t>
      </w:r>
      <w:r>
        <w:rPr>
          <w:rFonts w:eastAsia="Aptos"/>
          <w:color w:val="auto"/>
          <w:szCs w:val="24"/>
          <w:lang w:val="en-US"/>
          <w14:ligatures w14:val="standardContextual"/>
        </w:rPr>
        <w:t xml:space="preserve"> or </w:t>
      </w:r>
      <w:r w:rsidRPr="00A75114">
        <w:rPr>
          <w:rFonts w:eastAsia="Aptos"/>
          <w:color w:val="auto"/>
          <w:szCs w:val="24"/>
          <w:lang w:val="en-US"/>
          <w14:ligatures w14:val="standardContextual"/>
        </w:rPr>
        <w:t>28 and above</w:t>
      </w:r>
      <w:r>
        <w:rPr>
          <w:rFonts w:eastAsia="Aptos"/>
          <w:color w:val="auto"/>
          <w:szCs w:val="24"/>
          <w:lang w:val="en-US"/>
          <w14:ligatures w14:val="standardContextual"/>
        </w:rPr>
        <w:t xml:space="preserve">), </w:t>
      </w:r>
      <w:r w:rsidRPr="00A75114">
        <w:rPr>
          <w:rFonts w:eastAsia="Aptos"/>
          <w:color w:val="auto"/>
          <w:szCs w:val="24"/>
          <w:lang w:val="en-US"/>
          <w14:ligatures w14:val="standardContextual"/>
        </w:rPr>
        <w:t>Household</w:t>
      </w:r>
      <w:r>
        <w:rPr>
          <w:rFonts w:eastAsia="Aptos"/>
          <w:color w:val="auto"/>
          <w:szCs w:val="24"/>
          <w:lang w:val="en-US"/>
          <w14:ligatures w14:val="standardContextual"/>
        </w:rPr>
        <w:t xml:space="preserve"> </w:t>
      </w:r>
      <w:r w:rsidRPr="00A75114">
        <w:rPr>
          <w:rFonts w:eastAsia="Aptos"/>
          <w:color w:val="auto"/>
          <w:szCs w:val="24"/>
          <w:lang w:val="en-US"/>
          <w14:ligatures w14:val="standardContextual"/>
        </w:rPr>
        <w:t>toilet</w:t>
      </w:r>
      <w:r>
        <w:rPr>
          <w:rFonts w:eastAsia="Aptos"/>
          <w:color w:val="auto"/>
          <w:szCs w:val="24"/>
          <w:lang w:val="en-US"/>
          <w14:ligatures w14:val="standardContextual"/>
        </w:rPr>
        <w:t xml:space="preserve"> (</w:t>
      </w:r>
      <w:r w:rsidRPr="00A75114">
        <w:rPr>
          <w:rFonts w:eastAsia="Aptos"/>
          <w:color w:val="auto"/>
          <w:szCs w:val="24"/>
          <w:lang w:val="en-US"/>
          <w14:ligatures w14:val="standardContextual"/>
        </w:rPr>
        <w:t>No</w:t>
      </w:r>
      <w:r>
        <w:rPr>
          <w:rFonts w:eastAsia="Aptos"/>
          <w:color w:val="auto"/>
          <w:szCs w:val="24"/>
          <w:lang w:val="en-US"/>
          <w14:ligatures w14:val="standardContextual"/>
        </w:rPr>
        <w:t xml:space="preserve"> </w:t>
      </w:r>
      <w:r w:rsidRPr="00A75114">
        <w:rPr>
          <w:rFonts w:eastAsia="Aptos"/>
          <w:color w:val="auto"/>
          <w:szCs w:val="24"/>
          <w:lang w:val="en-US"/>
          <w14:ligatures w14:val="standardContextual"/>
        </w:rPr>
        <w:t>Toilet</w:t>
      </w:r>
      <w:r>
        <w:rPr>
          <w:rFonts w:eastAsia="Aptos"/>
          <w:color w:val="auto"/>
          <w:szCs w:val="24"/>
          <w:lang w:val="en-US"/>
          <w14:ligatures w14:val="standardContextual"/>
        </w:rPr>
        <w:t xml:space="preserve"> or </w:t>
      </w:r>
      <w:r w:rsidRPr="00A75114">
        <w:rPr>
          <w:rFonts w:eastAsia="Aptos"/>
          <w:color w:val="auto"/>
          <w:szCs w:val="24"/>
          <w:lang w:val="en-US"/>
          <w14:ligatures w14:val="standardContextual"/>
        </w:rPr>
        <w:t>Toilet</w:t>
      </w:r>
      <w:r>
        <w:rPr>
          <w:rFonts w:eastAsia="Aptos"/>
          <w:color w:val="auto"/>
          <w:szCs w:val="24"/>
          <w:lang w:val="en-US"/>
          <w14:ligatures w14:val="standardContextual"/>
        </w:rPr>
        <w:t xml:space="preserve">), </w:t>
      </w:r>
      <w:r w:rsidRPr="00A75114">
        <w:rPr>
          <w:rFonts w:eastAsia="Aptos"/>
          <w:color w:val="auto"/>
          <w:szCs w:val="24"/>
          <w:lang w:val="en-US"/>
          <w14:ligatures w14:val="standardContextual"/>
        </w:rPr>
        <w:t xml:space="preserve"> Day</w:t>
      </w:r>
      <w:r>
        <w:rPr>
          <w:rFonts w:eastAsia="Aptos"/>
          <w:color w:val="auto"/>
          <w:szCs w:val="24"/>
          <w:lang w:val="en-US"/>
          <w14:ligatures w14:val="standardContextual"/>
        </w:rPr>
        <w:t xml:space="preserve"> </w:t>
      </w:r>
      <w:r w:rsidRPr="00A75114">
        <w:rPr>
          <w:rFonts w:eastAsia="Aptos"/>
          <w:color w:val="auto"/>
          <w:szCs w:val="24"/>
          <w:lang w:val="en-US"/>
          <w14:ligatures w14:val="standardContextual"/>
        </w:rPr>
        <w:t>of</w:t>
      </w:r>
      <w:r>
        <w:rPr>
          <w:rFonts w:eastAsia="Aptos"/>
          <w:color w:val="auto"/>
          <w:szCs w:val="24"/>
          <w:lang w:val="en-US"/>
          <w14:ligatures w14:val="standardContextual"/>
        </w:rPr>
        <w:t xml:space="preserve"> </w:t>
      </w:r>
      <w:r w:rsidRPr="00A75114">
        <w:rPr>
          <w:rFonts w:eastAsia="Aptos"/>
          <w:color w:val="auto"/>
          <w:szCs w:val="24"/>
          <w:lang w:val="en-US"/>
          <w14:ligatures w14:val="standardContextual"/>
        </w:rPr>
        <w:t>birth</w:t>
      </w:r>
      <w:r>
        <w:rPr>
          <w:rFonts w:eastAsia="Aptos"/>
          <w:color w:val="auto"/>
          <w:szCs w:val="24"/>
          <w:lang w:val="en-US"/>
          <w14:ligatures w14:val="standardContextual"/>
        </w:rPr>
        <w:t xml:space="preserve"> (</w:t>
      </w:r>
      <w:r w:rsidRPr="00A75114">
        <w:rPr>
          <w:rFonts w:eastAsia="Aptos"/>
          <w:color w:val="auto"/>
          <w:szCs w:val="24"/>
          <w:lang w:val="en-US"/>
          <w14:ligatures w14:val="standardContextual"/>
        </w:rPr>
        <w:t>01-05,</w:t>
      </w:r>
      <w:r>
        <w:rPr>
          <w:rFonts w:eastAsia="Aptos"/>
          <w:color w:val="auto"/>
          <w:szCs w:val="24"/>
          <w:lang w:val="en-US"/>
          <w14:ligatures w14:val="standardContextual"/>
        </w:rPr>
        <w:t xml:space="preserve"> </w:t>
      </w:r>
      <w:r w:rsidRPr="00A75114">
        <w:rPr>
          <w:rFonts w:eastAsia="Aptos"/>
          <w:color w:val="auto"/>
          <w:szCs w:val="24"/>
          <w:lang w:val="en-US"/>
          <w14:ligatures w14:val="standardContextual"/>
        </w:rPr>
        <w:t>06-10, 11-15,</w:t>
      </w:r>
      <w:r>
        <w:rPr>
          <w:rFonts w:eastAsia="Aptos"/>
          <w:color w:val="auto"/>
          <w:szCs w:val="24"/>
          <w:lang w:val="en-US"/>
          <w14:ligatures w14:val="standardContextual"/>
        </w:rPr>
        <w:t xml:space="preserve"> </w:t>
      </w:r>
      <w:r w:rsidRPr="00A75114">
        <w:rPr>
          <w:rFonts w:eastAsia="Aptos"/>
          <w:color w:val="auto"/>
          <w:szCs w:val="24"/>
          <w:lang w:val="en-US"/>
          <w14:ligatures w14:val="standardContextual"/>
        </w:rPr>
        <w:t>16-20,</w:t>
      </w:r>
      <w:r>
        <w:rPr>
          <w:rFonts w:eastAsia="Aptos"/>
          <w:color w:val="auto"/>
          <w:szCs w:val="24"/>
          <w:lang w:val="en-US"/>
          <w14:ligatures w14:val="standardContextual"/>
        </w:rPr>
        <w:t xml:space="preserve"> </w:t>
      </w:r>
      <w:r w:rsidRPr="00A75114">
        <w:rPr>
          <w:rFonts w:eastAsia="Aptos"/>
          <w:color w:val="auto"/>
          <w:szCs w:val="24"/>
          <w:lang w:val="en-US"/>
          <w14:ligatures w14:val="standardContextual"/>
        </w:rPr>
        <w:t>21-25</w:t>
      </w:r>
      <w:r>
        <w:rPr>
          <w:rFonts w:eastAsia="Aptos"/>
          <w:color w:val="auto"/>
          <w:szCs w:val="24"/>
          <w:lang w:val="en-US"/>
          <w14:ligatures w14:val="standardContextual"/>
        </w:rPr>
        <w:t xml:space="preserve"> or </w:t>
      </w:r>
      <w:r w:rsidRPr="00A75114">
        <w:rPr>
          <w:rFonts w:eastAsia="Aptos"/>
          <w:color w:val="auto"/>
          <w:szCs w:val="24"/>
          <w:lang w:val="en-US"/>
          <w14:ligatures w14:val="standardContextual"/>
        </w:rPr>
        <w:t>26-31</w:t>
      </w:r>
      <w:r>
        <w:rPr>
          <w:rFonts w:eastAsia="Aptos"/>
          <w:color w:val="auto"/>
          <w:szCs w:val="24"/>
          <w:lang w:val="en-US"/>
          <w14:ligatures w14:val="standardContextual"/>
        </w:rPr>
        <w:t xml:space="preserve">), </w:t>
      </w:r>
      <w:proofErr w:type="spellStart"/>
      <w:r w:rsidRPr="00AD60D0">
        <w:rPr>
          <w:rFonts w:eastAsia="Aptos"/>
          <w:color w:val="auto"/>
          <w:szCs w:val="24"/>
          <w:lang w:val="en-US"/>
          <w14:ligatures w14:val="standardContextual"/>
        </w:rPr>
        <w:t>M</w:t>
      </w:r>
      <w:r>
        <w:rPr>
          <w:rFonts w:eastAsia="Aptos"/>
          <w:color w:val="auto"/>
          <w:szCs w:val="24"/>
          <w:lang w:val="en-US"/>
          <w14:ligatures w14:val="standardContextual"/>
        </w:rPr>
        <w:t>ertanal</w:t>
      </w:r>
      <w:proofErr w:type="spellEnd"/>
      <w:r>
        <w:rPr>
          <w:rFonts w:eastAsia="Aptos"/>
          <w:color w:val="auto"/>
          <w:szCs w:val="24"/>
          <w:lang w:val="en-US"/>
          <w14:ligatures w14:val="standardContextual"/>
        </w:rPr>
        <w:t xml:space="preserve"> </w:t>
      </w:r>
      <w:r w:rsidRPr="00AD60D0">
        <w:rPr>
          <w:rFonts w:eastAsia="Aptos"/>
          <w:color w:val="auto"/>
          <w:szCs w:val="24"/>
          <w:lang w:val="en-US"/>
          <w14:ligatures w14:val="standardContextual"/>
        </w:rPr>
        <w:t>Age</w:t>
      </w:r>
      <w:r>
        <w:rPr>
          <w:rFonts w:eastAsia="Aptos"/>
          <w:color w:val="auto"/>
          <w:szCs w:val="24"/>
          <w:lang w:val="en-US"/>
          <w14:ligatures w14:val="standardContextual"/>
        </w:rPr>
        <w:t xml:space="preserve"> (</w:t>
      </w:r>
      <w:r w:rsidRPr="00AD60D0">
        <w:rPr>
          <w:rFonts w:eastAsia="Aptos"/>
          <w:color w:val="auto"/>
          <w:szCs w:val="24"/>
          <w:lang w:val="en-US"/>
          <w14:ligatures w14:val="standardContextual"/>
        </w:rPr>
        <w:t>15-19, 20-24,</w:t>
      </w:r>
      <w:r>
        <w:rPr>
          <w:rFonts w:eastAsia="Aptos"/>
          <w:color w:val="auto"/>
          <w:szCs w:val="24"/>
          <w:lang w:val="en-US"/>
          <w14:ligatures w14:val="standardContextual"/>
        </w:rPr>
        <w:t xml:space="preserve"> </w:t>
      </w:r>
      <w:r w:rsidRPr="00AD60D0">
        <w:rPr>
          <w:rFonts w:eastAsia="Aptos"/>
          <w:color w:val="auto"/>
          <w:szCs w:val="24"/>
          <w:lang w:val="en-US"/>
          <w14:ligatures w14:val="standardContextual"/>
        </w:rPr>
        <w:t>25-29, 30-34,</w:t>
      </w:r>
      <w:r>
        <w:rPr>
          <w:rFonts w:eastAsia="Aptos"/>
          <w:color w:val="auto"/>
          <w:szCs w:val="24"/>
          <w:lang w:val="en-US"/>
          <w14:ligatures w14:val="standardContextual"/>
        </w:rPr>
        <w:t xml:space="preserve"> </w:t>
      </w:r>
      <w:r w:rsidRPr="00AD60D0">
        <w:rPr>
          <w:rFonts w:eastAsia="Aptos"/>
          <w:color w:val="auto"/>
          <w:szCs w:val="24"/>
          <w:lang w:val="en-US"/>
          <w14:ligatures w14:val="standardContextual"/>
        </w:rPr>
        <w:t>35-39,</w:t>
      </w:r>
      <w:r>
        <w:rPr>
          <w:rFonts w:eastAsia="Aptos"/>
          <w:color w:val="auto"/>
          <w:szCs w:val="24"/>
          <w:lang w:val="en-US"/>
          <w14:ligatures w14:val="standardContextual"/>
        </w:rPr>
        <w:t xml:space="preserve"> </w:t>
      </w:r>
      <w:r w:rsidRPr="00AD60D0">
        <w:rPr>
          <w:rFonts w:eastAsia="Aptos"/>
          <w:color w:val="auto"/>
          <w:szCs w:val="24"/>
          <w:lang w:val="en-US"/>
          <w14:ligatures w14:val="standardContextual"/>
        </w:rPr>
        <w:t>40-44</w:t>
      </w:r>
      <w:r>
        <w:rPr>
          <w:rFonts w:eastAsia="Aptos"/>
          <w:color w:val="auto"/>
          <w:szCs w:val="24"/>
          <w:lang w:val="en-US"/>
          <w14:ligatures w14:val="standardContextual"/>
        </w:rPr>
        <w:t xml:space="preserve"> or </w:t>
      </w:r>
      <w:r w:rsidRPr="00AD60D0">
        <w:rPr>
          <w:rFonts w:eastAsia="Aptos"/>
          <w:color w:val="auto"/>
          <w:szCs w:val="24"/>
          <w:lang w:val="en-US"/>
          <w14:ligatures w14:val="standardContextual"/>
        </w:rPr>
        <w:t>45-49</w:t>
      </w:r>
      <w:r>
        <w:rPr>
          <w:rFonts w:eastAsia="Aptos"/>
          <w:color w:val="auto"/>
          <w:szCs w:val="24"/>
          <w:lang w:val="en-US"/>
          <w14:ligatures w14:val="standardContextual"/>
        </w:rPr>
        <w:t xml:space="preserve">), </w:t>
      </w:r>
      <w:r w:rsidRPr="00AD60D0">
        <w:rPr>
          <w:rFonts w:eastAsia="Aptos"/>
          <w:color w:val="auto"/>
          <w:szCs w:val="24"/>
          <w:lang w:val="en-US"/>
          <w14:ligatures w14:val="standardContextual"/>
        </w:rPr>
        <w:t>Highest</w:t>
      </w:r>
      <w:r>
        <w:rPr>
          <w:rFonts w:eastAsia="Aptos"/>
          <w:color w:val="auto"/>
          <w:szCs w:val="24"/>
          <w:lang w:val="en-US"/>
          <w14:ligatures w14:val="standardContextual"/>
        </w:rPr>
        <w:t xml:space="preserve"> </w:t>
      </w:r>
      <w:r w:rsidRPr="00AD60D0">
        <w:rPr>
          <w:rFonts w:eastAsia="Aptos"/>
          <w:color w:val="auto"/>
          <w:szCs w:val="24"/>
          <w:lang w:val="en-US"/>
          <w14:ligatures w14:val="standardContextual"/>
        </w:rPr>
        <w:t>education</w:t>
      </w:r>
      <w:r>
        <w:rPr>
          <w:rFonts w:eastAsia="Aptos"/>
          <w:color w:val="auto"/>
          <w:szCs w:val="24"/>
          <w:lang w:val="en-US"/>
          <w14:ligatures w14:val="standardContextual"/>
        </w:rPr>
        <w:t xml:space="preserve"> </w:t>
      </w:r>
      <w:r w:rsidRPr="00AD60D0">
        <w:rPr>
          <w:rFonts w:eastAsia="Aptos"/>
          <w:color w:val="auto"/>
          <w:szCs w:val="24"/>
          <w:lang w:val="en-US"/>
          <w14:ligatures w14:val="standardContextual"/>
        </w:rPr>
        <w:t>level</w:t>
      </w:r>
      <w:r>
        <w:rPr>
          <w:rFonts w:eastAsia="Aptos"/>
          <w:color w:val="auto"/>
          <w:szCs w:val="24"/>
          <w:lang w:val="en-US"/>
          <w14:ligatures w14:val="standardContextual"/>
        </w:rPr>
        <w:t xml:space="preserve"> (</w:t>
      </w:r>
      <w:r w:rsidRPr="00AD60D0">
        <w:rPr>
          <w:rFonts w:eastAsia="Aptos"/>
          <w:color w:val="auto"/>
          <w:szCs w:val="24"/>
          <w:lang w:val="en-US"/>
          <w14:ligatures w14:val="standardContextual"/>
        </w:rPr>
        <w:t>No Education, Primary,</w:t>
      </w:r>
      <w:r>
        <w:rPr>
          <w:rFonts w:eastAsia="Aptos"/>
          <w:color w:val="auto"/>
          <w:szCs w:val="24"/>
          <w:lang w:val="en-US"/>
          <w14:ligatures w14:val="standardContextual"/>
        </w:rPr>
        <w:t xml:space="preserve"> </w:t>
      </w:r>
      <w:r w:rsidRPr="00AD60D0">
        <w:rPr>
          <w:rFonts w:eastAsia="Aptos"/>
          <w:color w:val="auto"/>
          <w:szCs w:val="24"/>
          <w:lang w:val="en-US"/>
          <w14:ligatures w14:val="standardContextual"/>
        </w:rPr>
        <w:t>Secondary</w:t>
      </w:r>
      <w:r>
        <w:rPr>
          <w:rFonts w:eastAsia="Aptos"/>
          <w:color w:val="auto"/>
          <w:szCs w:val="24"/>
          <w:lang w:val="en-US"/>
          <w14:ligatures w14:val="standardContextual"/>
        </w:rPr>
        <w:t xml:space="preserve"> or </w:t>
      </w:r>
      <w:r w:rsidRPr="00AD60D0">
        <w:rPr>
          <w:rFonts w:eastAsia="Aptos"/>
          <w:color w:val="auto"/>
          <w:szCs w:val="24"/>
          <w:lang w:val="en-US"/>
          <w14:ligatures w14:val="standardContextual"/>
        </w:rPr>
        <w:t>Higher</w:t>
      </w:r>
      <w:r>
        <w:rPr>
          <w:rFonts w:eastAsia="Aptos"/>
          <w:color w:val="auto"/>
          <w:szCs w:val="24"/>
          <w:lang w:val="en-US"/>
          <w14:ligatures w14:val="standardContextual"/>
        </w:rPr>
        <w:t xml:space="preserve">), Frequency of </w:t>
      </w:r>
      <w:r w:rsidRPr="00AD60D0">
        <w:rPr>
          <w:rFonts w:eastAsia="Aptos"/>
          <w:color w:val="auto"/>
          <w:szCs w:val="24"/>
          <w:lang w:val="en-US"/>
          <w14:ligatures w14:val="standardContextual"/>
        </w:rPr>
        <w:t>Listen</w:t>
      </w:r>
      <w:r>
        <w:rPr>
          <w:rFonts w:eastAsia="Aptos"/>
          <w:color w:val="auto"/>
          <w:szCs w:val="24"/>
          <w:lang w:val="en-US"/>
          <w14:ligatures w14:val="standardContextual"/>
        </w:rPr>
        <w:t xml:space="preserve">ing to </w:t>
      </w:r>
      <w:r w:rsidRPr="00AD60D0">
        <w:rPr>
          <w:rFonts w:eastAsia="Aptos"/>
          <w:color w:val="auto"/>
          <w:szCs w:val="24"/>
          <w:lang w:val="en-US"/>
          <w14:ligatures w14:val="standardContextual"/>
        </w:rPr>
        <w:t>radio</w:t>
      </w:r>
      <w:r>
        <w:rPr>
          <w:rFonts w:eastAsia="Aptos"/>
          <w:color w:val="auto"/>
          <w:szCs w:val="24"/>
          <w:lang w:val="en-US"/>
          <w14:ligatures w14:val="standardContextual"/>
        </w:rPr>
        <w:t xml:space="preserve"> (</w:t>
      </w:r>
      <w:r w:rsidRPr="00AD60D0">
        <w:rPr>
          <w:rFonts w:eastAsia="Aptos"/>
          <w:color w:val="auto"/>
          <w:szCs w:val="24"/>
          <w:lang w:val="en-US"/>
          <w14:ligatures w14:val="standardContextual"/>
        </w:rPr>
        <w:t>Not at all, Less than once a week</w:t>
      </w:r>
      <w:r>
        <w:rPr>
          <w:rFonts w:eastAsia="Aptos"/>
          <w:color w:val="auto"/>
          <w:szCs w:val="24"/>
          <w:lang w:val="en-US"/>
          <w14:ligatures w14:val="standardContextual"/>
        </w:rPr>
        <w:t xml:space="preserve"> or </w:t>
      </w:r>
      <w:r w:rsidRPr="00AD60D0">
        <w:rPr>
          <w:rFonts w:eastAsia="Aptos"/>
          <w:color w:val="auto"/>
          <w:szCs w:val="24"/>
          <w:lang w:val="en-US"/>
          <w14:ligatures w14:val="standardContextual"/>
        </w:rPr>
        <w:t xml:space="preserve"> At least once a week</w:t>
      </w:r>
      <w:r>
        <w:rPr>
          <w:rFonts w:eastAsia="Aptos"/>
          <w:color w:val="auto"/>
          <w:szCs w:val="24"/>
          <w:lang w:val="en-US"/>
          <w14:ligatures w14:val="standardContextual"/>
        </w:rPr>
        <w:t xml:space="preserve">), </w:t>
      </w:r>
      <w:r w:rsidRPr="00AD60D0">
        <w:rPr>
          <w:rFonts w:eastAsia="Aptos"/>
          <w:color w:val="auto"/>
          <w:szCs w:val="24"/>
          <w:lang w:val="en-US"/>
          <w14:ligatures w14:val="standardContextual"/>
        </w:rPr>
        <w:t>Wealth</w:t>
      </w:r>
      <w:r>
        <w:rPr>
          <w:rFonts w:eastAsia="Aptos"/>
          <w:color w:val="auto"/>
          <w:szCs w:val="24"/>
          <w:lang w:val="en-US"/>
          <w14:ligatures w14:val="standardContextual"/>
        </w:rPr>
        <w:t xml:space="preserve"> </w:t>
      </w:r>
      <w:r w:rsidRPr="00AD60D0">
        <w:rPr>
          <w:rFonts w:eastAsia="Aptos"/>
          <w:color w:val="auto"/>
          <w:szCs w:val="24"/>
          <w:lang w:val="en-US"/>
          <w14:ligatures w14:val="standardContextual"/>
        </w:rPr>
        <w:t>Combined</w:t>
      </w:r>
      <w:r>
        <w:rPr>
          <w:rFonts w:eastAsia="Aptos"/>
          <w:color w:val="auto"/>
          <w:szCs w:val="24"/>
          <w:lang w:val="en-US"/>
          <w14:ligatures w14:val="standardContextual"/>
        </w:rPr>
        <w:t xml:space="preserve"> (</w:t>
      </w:r>
      <w:r w:rsidRPr="00AD60D0">
        <w:rPr>
          <w:rFonts w:eastAsia="Aptos"/>
          <w:color w:val="auto"/>
          <w:szCs w:val="24"/>
          <w:lang w:val="en-US"/>
          <w14:ligatures w14:val="standardContextual"/>
        </w:rPr>
        <w:t>Poorest, Poorer, Middle, Richer</w:t>
      </w:r>
      <w:r>
        <w:rPr>
          <w:rFonts w:eastAsia="Aptos"/>
          <w:color w:val="auto"/>
          <w:szCs w:val="24"/>
          <w:lang w:val="en-US"/>
          <w14:ligatures w14:val="standardContextual"/>
        </w:rPr>
        <w:t xml:space="preserve"> or </w:t>
      </w:r>
      <w:r w:rsidRPr="00AD60D0">
        <w:rPr>
          <w:rFonts w:eastAsia="Aptos"/>
          <w:color w:val="auto"/>
          <w:szCs w:val="24"/>
          <w:lang w:val="en-US"/>
          <w14:ligatures w14:val="standardContextual"/>
        </w:rPr>
        <w:t>Richest</w:t>
      </w:r>
      <w:r>
        <w:rPr>
          <w:rFonts w:eastAsia="Aptos"/>
          <w:color w:val="auto"/>
          <w:szCs w:val="24"/>
          <w:lang w:val="en-US"/>
          <w14:ligatures w14:val="standardContextual"/>
        </w:rPr>
        <w:t xml:space="preserve">), </w:t>
      </w:r>
      <w:r w:rsidRPr="00AD60D0">
        <w:rPr>
          <w:rFonts w:eastAsia="Aptos"/>
          <w:color w:val="auto"/>
          <w:szCs w:val="24"/>
          <w:lang w:val="en-US"/>
          <w14:ligatures w14:val="standardContextual"/>
        </w:rPr>
        <w:t>Multiple</w:t>
      </w:r>
      <w:r>
        <w:rPr>
          <w:rFonts w:eastAsia="Aptos"/>
          <w:color w:val="auto"/>
          <w:szCs w:val="24"/>
          <w:lang w:val="en-US"/>
          <w14:ligatures w14:val="standardContextual"/>
        </w:rPr>
        <w:t xml:space="preserve"> </w:t>
      </w:r>
      <w:r w:rsidRPr="00AD60D0">
        <w:rPr>
          <w:rFonts w:eastAsia="Aptos"/>
          <w:color w:val="auto"/>
          <w:szCs w:val="24"/>
          <w:lang w:val="en-US"/>
          <w14:ligatures w14:val="standardContextual"/>
        </w:rPr>
        <w:t>birth</w:t>
      </w:r>
      <w:r>
        <w:rPr>
          <w:rFonts w:eastAsia="Aptos"/>
          <w:color w:val="auto"/>
          <w:szCs w:val="24"/>
          <w:lang w:val="en-US"/>
          <w14:ligatures w14:val="standardContextual"/>
        </w:rPr>
        <w:t xml:space="preserve"> (</w:t>
      </w:r>
      <w:r w:rsidRPr="00AD60D0">
        <w:rPr>
          <w:rFonts w:eastAsia="Aptos"/>
          <w:color w:val="auto"/>
          <w:szCs w:val="24"/>
          <w:lang w:val="en-US"/>
          <w14:ligatures w14:val="standardContextual"/>
        </w:rPr>
        <w:t>Single Birth, First Multiple,</w:t>
      </w:r>
      <w:r>
        <w:rPr>
          <w:rFonts w:eastAsia="Aptos"/>
          <w:color w:val="auto"/>
          <w:szCs w:val="24"/>
          <w:lang w:val="en-US"/>
          <w14:ligatures w14:val="standardContextual"/>
        </w:rPr>
        <w:t xml:space="preserve"> </w:t>
      </w:r>
      <w:r w:rsidRPr="00AD60D0">
        <w:rPr>
          <w:rFonts w:eastAsia="Aptos"/>
          <w:color w:val="auto"/>
          <w:szCs w:val="24"/>
          <w:lang w:val="en-US"/>
          <w14:ligatures w14:val="standardContextual"/>
        </w:rPr>
        <w:t>Second Multiple, Third Multiple</w:t>
      </w:r>
      <w:r>
        <w:rPr>
          <w:rFonts w:eastAsia="Aptos"/>
          <w:color w:val="auto"/>
          <w:szCs w:val="24"/>
          <w:lang w:val="en-US"/>
          <w14:ligatures w14:val="standardContextual"/>
        </w:rPr>
        <w:t xml:space="preserve"> or </w:t>
      </w:r>
      <w:proofErr w:type="spellStart"/>
      <w:r w:rsidRPr="00AD60D0">
        <w:rPr>
          <w:rFonts w:eastAsia="Aptos"/>
          <w:color w:val="auto"/>
          <w:szCs w:val="24"/>
          <w:lang w:val="en-US"/>
          <w14:ligatures w14:val="standardContextual"/>
        </w:rPr>
        <w:t>Fouth</w:t>
      </w:r>
      <w:proofErr w:type="spellEnd"/>
      <w:r w:rsidRPr="00AD60D0">
        <w:rPr>
          <w:rFonts w:eastAsia="Aptos"/>
          <w:color w:val="auto"/>
          <w:szCs w:val="24"/>
          <w:lang w:val="en-US"/>
          <w14:ligatures w14:val="standardContextual"/>
        </w:rPr>
        <w:t xml:space="preserve"> Multiple</w:t>
      </w:r>
      <w:r>
        <w:rPr>
          <w:rFonts w:eastAsia="Aptos"/>
          <w:color w:val="auto"/>
          <w:szCs w:val="24"/>
          <w:lang w:val="en-US"/>
          <w14:ligatures w14:val="standardContextual"/>
        </w:rPr>
        <w:t xml:space="preserve">), </w:t>
      </w:r>
      <w:r w:rsidRPr="00AD60D0">
        <w:rPr>
          <w:rFonts w:eastAsia="Aptos"/>
          <w:color w:val="auto"/>
          <w:szCs w:val="24"/>
          <w:lang w:val="en-US"/>
          <w14:ligatures w14:val="standardContextual"/>
        </w:rPr>
        <w:t>Duration</w:t>
      </w:r>
      <w:r>
        <w:rPr>
          <w:rFonts w:eastAsia="Aptos"/>
          <w:color w:val="auto"/>
          <w:szCs w:val="24"/>
          <w:lang w:val="en-US"/>
          <w14:ligatures w14:val="standardContextual"/>
        </w:rPr>
        <w:t xml:space="preserve"> of </w:t>
      </w:r>
      <w:r w:rsidRPr="00AD60D0">
        <w:rPr>
          <w:rFonts w:eastAsia="Aptos"/>
          <w:color w:val="auto"/>
          <w:szCs w:val="24"/>
          <w:lang w:val="en-US"/>
          <w14:ligatures w14:val="standardContextual"/>
        </w:rPr>
        <w:t>pregnancy</w:t>
      </w:r>
      <w:r>
        <w:rPr>
          <w:rFonts w:eastAsia="Aptos"/>
          <w:color w:val="auto"/>
          <w:szCs w:val="24"/>
          <w:lang w:val="en-US"/>
          <w14:ligatures w14:val="standardContextual"/>
        </w:rPr>
        <w:t xml:space="preserve"> in </w:t>
      </w:r>
      <w:r w:rsidRPr="00AD60D0">
        <w:rPr>
          <w:rFonts w:eastAsia="Aptos"/>
          <w:color w:val="auto"/>
          <w:szCs w:val="24"/>
          <w:lang w:val="en-US"/>
          <w14:ligatures w14:val="standardContextual"/>
        </w:rPr>
        <w:t>Months</w:t>
      </w:r>
      <w:r>
        <w:rPr>
          <w:rFonts w:eastAsia="Aptos"/>
          <w:color w:val="auto"/>
          <w:szCs w:val="24"/>
          <w:lang w:val="en-US"/>
          <w14:ligatures w14:val="standardContextual"/>
        </w:rPr>
        <w:t xml:space="preserve"> (</w:t>
      </w:r>
      <w:r w:rsidRPr="00AD60D0">
        <w:rPr>
          <w:rFonts w:eastAsia="Aptos"/>
          <w:color w:val="auto"/>
          <w:szCs w:val="24"/>
          <w:lang w:val="en-US"/>
          <w14:ligatures w14:val="standardContextual"/>
        </w:rPr>
        <w:t>Five, Six,</w:t>
      </w:r>
      <w:r>
        <w:rPr>
          <w:rFonts w:eastAsia="Aptos"/>
          <w:color w:val="auto"/>
          <w:szCs w:val="24"/>
          <w:lang w:val="en-US"/>
          <w14:ligatures w14:val="standardContextual"/>
        </w:rPr>
        <w:t xml:space="preserve"> </w:t>
      </w:r>
      <w:r w:rsidRPr="00AD60D0">
        <w:rPr>
          <w:rFonts w:eastAsia="Aptos"/>
          <w:color w:val="auto"/>
          <w:szCs w:val="24"/>
          <w:lang w:val="en-US"/>
          <w14:ligatures w14:val="standardContextual"/>
        </w:rPr>
        <w:t>Seven,</w:t>
      </w:r>
      <w:r>
        <w:rPr>
          <w:rFonts w:eastAsia="Aptos"/>
          <w:color w:val="auto"/>
          <w:szCs w:val="24"/>
          <w:lang w:val="en-US"/>
          <w14:ligatures w14:val="standardContextual"/>
        </w:rPr>
        <w:t xml:space="preserve"> </w:t>
      </w:r>
      <w:r w:rsidRPr="00AD60D0">
        <w:rPr>
          <w:rFonts w:eastAsia="Aptos"/>
          <w:color w:val="auto"/>
          <w:szCs w:val="24"/>
          <w:lang w:val="en-US"/>
          <w14:ligatures w14:val="standardContextual"/>
        </w:rPr>
        <w:t>Eight,</w:t>
      </w:r>
      <w:r>
        <w:rPr>
          <w:rFonts w:eastAsia="Aptos"/>
          <w:color w:val="auto"/>
          <w:szCs w:val="24"/>
          <w:lang w:val="en-US"/>
          <w14:ligatures w14:val="standardContextual"/>
        </w:rPr>
        <w:t xml:space="preserve"> </w:t>
      </w:r>
      <w:r w:rsidRPr="00AD60D0">
        <w:rPr>
          <w:rFonts w:eastAsia="Aptos"/>
          <w:color w:val="auto"/>
          <w:szCs w:val="24"/>
          <w:lang w:val="en-US"/>
          <w14:ligatures w14:val="standardContextual"/>
        </w:rPr>
        <w:t>Nin</w:t>
      </w:r>
      <w:r>
        <w:rPr>
          <w:rFonts w:eastAsia="Aptos"/>
          <w:color w:val="auto"/>
          <w:szCs w:val="24"/>
          <w:lang w:val="en-US"/>
          <w14:ligatures w14:val="standardContextual"/>
        </w:rPr>
        <w:t xml:space="preserve">e or </w:t>
      </w:r>
      <w:r w:rsidRPr="00AD60D0">
        <w:rPr>
          <w:rFonts w:eastAsia="Aptos"/>
          <w:color w:val="auto"/>
          <w:szCs w:val="24"/>
          <w:lang w:val="en-US"/>
          <w14:ligatures w14:val="standardContextual"/>
        </w:rPr>
        <w:t>Ten</w:t>
      </w:r>
      <w:r>
        <w:rPr>
          <w:rFonts w:eastAsia="Aptos"/>
          <w:color w:val="auto"/>
          <w:szCs w:val="24"/>
          <w:lang w:val="en-US"/>
          <w14:ligatures w14:val="standardContextual"/>
        </w:rPr>
        <w:t xml:space="preserve">) and </w:t>
      </w:r>
      <w:r w:rsidRPr="00AD60D0">
        <w:rPr>
          <w:rFonts w:eastAsia="Aptos"/>
          <w:color w:val="auto"/>
          <w:szCs w:val="24"/>
          <w:lang w:val="en-US"/>
          <w14:ligatures w14:val="standardContextual"/>
        </w:rPr>
        <w:t>Number</w:t>
      </w:r>
      <w:r>
        <w:rPr>
          <w:rFonts w:eastAsia="Aptos"/>
          <w:color w:val="auto"/>
          <w:szCs w:val="24"/>
          <w:lang w:val="en-US"/>
          <w14:ligatures w14:val="standardContextual"/>
        </w:rPr>
        <w:t xml:space="preserve"> of </w:t>
      </w:r>
      <w:r w:rsidRPr="00AD60D0">
        <w:rPr>
          <w:rFonts w:eastAsia="Aptos"/>
          <w:color w:val="auto"/>
          <w:szCs w:val="24"/>
          <w:lang w:val="en-US"/>
          <w14:ligatures w14:val="standardContextual"/>
        </w:rPr>
        <w:t>Birth</w:t>
      </w:r>
      <w:r>
        <w:rPr>
          <w:rFonts w:eastAsia="Aptos"/>
          <w:color w:val="auto"/>
          <w:szCs w:val="24"/>
          <w:lang w:val="en-US"/>
          <w14:ligatures w14:val="standardContextual"/>
        </w:rPr>
        <w:t xml:space="preserve"> in </w:t>
      </w:r>
      <w:r w:rsidRPr="00AD60D0">
        <w:rPr>
          <w:rFonts w:eastAsia="Aptos"/>
          <w:color w:val="auto"/>
          <w:szCs w:val="24"/>
          <w:lang w:val="en-US"/>
          <w14:ligatures w14:val="standardContextual"/>
        </w:rPr>
        <w:t>last</w:t>
      </w:r>
      <w:r>
        <w:rPr>
          <w:rFonts w:eastAsia="Aptos"/>
          <w:color w:val="auto"/>
          <w:szCs w:val="24"/>
          <w:lang w:val="en-US"/>
          <w14:ligatures w14:val="standardContextual"/>
        </w:rPr>
        <w:t xml:space="preserve"> </w:t>
      </w:r>
      <w:r w:rsidRPr="00AD60D0">
        <w:rPr>
          <w:rFonts w:eastAsia="Aptos"/>
          <w:color w:val="auto"/>
          <w:szCs w:val="24"/>
          <w:lang w:val="en-US"/>
          <w14:ligatures w14:val="standardContextual"/>
        </w:rPr>
        <w:t>five</w:t>
      </w:r>
      <w:r>
        <w:rPr>
          <w:rFonts w:eastAsia="Aptos"/>
          <w:color w:val="auto"/>
          <w:szCs w:val="24"/>
          <w:lang w:val="en-US"/>
          <w14:ligatures w14:val="standardContextual"/>
        </w:rPr>
        <w:t xml:space="preserve"> </w:t>
      </w:r>
      <w:r w:rsidRPr="00AD60D0">
        <w:rPr>
          <w:rFonts w:eastAsia="Aptos"/>
          <w:color w:val="auto"/>
          <w:szCs w:val="24"/>
          <w:lang w:val="en-US"/>
          <w14:ligatures w14:val="standardContextual"/>
        </w:rPr>
        <w:t>years</w:t>
      </w:r>
      <w:r>
        <w:rPr>
          <w:rFonts w:eastAsia="Aptos"/>
          <w:color w:val="auto"/>
          <w:szCs w:val="24"/>
          <w:lang w:val="en-US"/>
          <w14:ligatures w14:val="standardContextual"/>
        </w:rPr>
        <w:t xml:space="preserve"> (</w:t>
      </w:r>
      <w:r w:rsidRPr="00615FE0">
        <w:rPr>
          <w:rFonts w:eastAsia="Aptos"/>
          <w:color w:val="auto"/>
          <w:szCs w:val="24"/>
          <w:lang w:val="en-US"/>
          <w14:ligatures w14:val="standardContextual"/>
        </w:rPr>
        <w:t>One, Two,</w:t>
      </w:r>
      <w:r>
        <w:rPr>
          <w:rFonts w:eastAsia="Aptos"/>
          <w:color w:val="auto"/>
          <w:szCs w:val="24"/>
          <w:lang w:val="en-US"/>
          <w14:ligatures w14:val="standardContextual"/>
        </w:rPr>
        <w:t xml:space="preserve"> </w:t>
      </w:r>
      <w:r w:rsidRPr="00615FE0">
        <w:rPr>
          <w:rFonts w:eastAsia="Aptos"/>
          <w:color w:val="auto"/>
          <w:szCs w:val="24"/>
          <w:lang w:val="en-US"/>
          <w14:ligatures w14:val="standardContextual"/>
        </w:rPr>
        <w:t>Three, Four</w:t>
      </w:r>
      <w:r>
        <w:rPr>
          <w:rFonts w:eastAsia="Aptos"/>
          <w:color w:val="auto"/>
          <w:szCs w:val="24"/>
          <w:lang w:val="en-US"/>
          <w14:ligatures w14:val="standardContextual"/>
        </w:rPr>
        <w:t xml:space="preserve"> or </w:t>
      </w:r>
      <w:r w:rsidRPr="00615FE0">
        <w:rPr>
          <w:rFonts w:eastAsia="Aptos"/>
          <w:color w:val="auto"/>
          <w:szCs w:val="24"/>
          <w:lang w:val="en-US"/>
          <w14:ligatures w14:val="standardContextual"/>
        </w:rPr>
        <w:t>Five</w:t>
      </w:r>
      <w:r>
        <w:rPr>
          <w:rFonts w:eastAsia="Aptos"/>
          <w:color w:val="auto"/>
          <w:szCs w:val="24"/>
          <w:lang w:val="en-US"/>
          <w14:ligatures w14:val="standardContextual"/>
        </w:rPr>
        <w:t>).</w:t>
      </w:r>
    </w:p>
    <w:p w14:paraId="48475EC1" w14:textId="6FCBC390" w:rsidR="0048340E" w:rsidRDefault="00722B0A" w:rsidP="002D0353">
      <w:pPr>
        <w:spacing w:after="160"/>
        <w:ind w:left="0" w:firstLine="0"/>
        <w:rPr>
          <w:szCs w:val="24"/>
        </w:rPr>
      </w:pPr>
      <w:r>
        <w:rPr>
          <w:rFonts w:eastAsia="Aptos"/>
          <w:color w:val="auto"/>
          <w:szCs w:val="24"/>
          <w:lang w:val="en-US"/>
          <w14:ligatures w14:val="standardContextual"/>
        </w:rPr>
        <w:t xml:space="preserve">The data was split into two </w:t>
      </w:r>
      <w:r w:rsidR="002D0353">
        <w:rPr>
          <w:rFonts w:eastAsia="Aptos"/>
          <w:color w:val="auto"/>
          <w:szCs w:val="24"/>
          <w:lang w:val="en-US"/>
          <w14:ligatures w14:val="standardContextual"/>
        </w:rPr>
        <w:t>categorie</w:t>
      </w:r>
      <w:r>
        <w:rPr>
          <w:rFonts w:eastAsia="Aptos"/>
          <w:color w:val="auto"/>
          <w:szCs w:val="24"/>
          <w:lang w:val="en-US"/>
          <w14:ligatures w14:val="standardContextual"/>
        </w:rPr>
        <w:t xml:space="preserve">s, that is, </w:t>
      </w:r>
      <w:r w:rsidR="002D0353">
        <w:rPr>
          <w:rFonts w:eastAsia="Aptos"/>
          <w:color w:val="auto"/>
          <w:szCs w:val="24"/>
          <w:lang w:val="en-US"/>
          <w14:ligatures w14:val="standardContextual"/>
        </w:rPr>
        <w:t xml:space="preserve">the first </w:t>
      </w:r>
      <w:bookmarkStart w:id="4" w:name="_Hlk217387716"/>
      <w:r w:rsidR="002D0353">
        <w:rPr>
          <w:rFonts w:eastAsia="Aptos"/>
          <w:color w:val="auto"/>
          <w:szCs w:val="24"/>
          <w:lang w:val="en-US"/>
          <w14:ligatures w14:val="standardContextual"/>
        </w:rPr>
        <w:t>category</w:t>
      </w:r>
      <w:bookmarkEnd w:id="4"/>
      <w:r>
        <w:rPr>
          <w:rFonts w:eastAsia="Aptos"/>
          <w:color w:val="auto"/>
          <w:szCs w:val="24"/>
          <w:lang w:val="en-US"/>
          <w14:ligatures w14:val="standardContextual"/>
        </w:rPr>
        <w:t xml:space="preserve"> for training the model (75%) and the other </w:t>
      </w:r>
      <w:r w:rsidR="002D0353">
        <w:rPr>
          <w:rFonts w:eastAsia="Aptos"/>
          <w:color w:val="auto"/>
          <w:szCs w:val="24"/>
          <w:lang w:val="en-US"/>
          <w14:ligatures w14:val="standardContextual"/>
        </w:rPr>
        <w:t>category</w:t>
      </w:r>
      <w:r>
        <w:rPr>
          <w:rFonts w:eastAsia="Aptos"/>
          <w:color w:val="auto"/>
          <w:szCs w:val="24"/>
          <w:lang w:val="en-US"/>
          <w14:ligatures w14:val="standardContextual"/>
        </w:rPr>
        <w:t xml:space="preserve"> (25%) for testing the model.</w:t>
      </w:r>
      <w:r w:rsidR="002D0353">
        <w:rPr>
          <w:rFonts w:eastAsia="Aptos"/>
          <w:color w:val="auto"/>
          <w:szCs w:val="24"/>
          <w:lang w:val="en-US"/>
          <w14:ligatures w14:val="standardContextual"/>
        </w:rPr>
        <w:t xml:space="preserve"> </w:t>
      </w:r>
      <w:r w:rsidR="00EB601C" w:rsidRPr="00EB601C">
        <w:rPr>
          <w:szCs w:val="24"/>
        </w:rPr>
        <w:t xml:space="preserve">The </w:t>
      </w:r>
      <w:r w:rsidR="0048340E">
        <w:rPr>
          <w:szCs w:val="24"/>
        </w:rPr>
        <w:t>target variable</w:t>
      </w:r>
      <w:r w:rsidR="00EB601C" w:rsidRPr="00EB601C">
        <w:rPr>
          <w:szCs w:val="24"/>
        </w:rPr>
        <w:t xml:space="preserve"> exhibited a significant class imbalance</w:t>
      </w:r>
      <w:r w:rsidR="002D0353">
        <w:rPr>
          <w:szCs w:val="24"/>
        </w:rPr>
        <w:t xml:space="preserve"> in the </w:t>
      </w:r>
      <w:r w:rsidR="00E24100">
        <w:rPr>
          <w:szCs w:val="24"/>
        </w:rPr>
        <w:t>learning</w:t>
      </w:r>
      <w:r w:rsidR="002D0353">
        <w:rPr>
          <w:szCs w:val="24"/>
        </w:rPr>
        <w:t xml:space="preserve"> </w:t>
      </w:r>
      <w:r w:rsidR="002D0353">
        <w:rPr>
          <w:rFonts w:eastAsia="Aptos"/>
          <w:color w:val="auto"/>
          <w:szCs w:val="24"/>
          <w:lang w:val="en-US"/>
          <w14:ligatures w14:val="standardContextual"/>
        </w:rPr>
        <w:t xml:space="preserve">category. </w:t>
      </w:r>
      <w:r w:rsidR="0048340E">
        <w:rPr>
          <w:szCs w:val="24"/>
        </w:rPr>
        <w:t xml:space="preserve">To tackle this imbalance, </w:t>
      </w:r>
      <w:r w:rsidR="0048340E" w:rsidRPr="00EB601C">
        <w:rPr>
          <w:szCs w:val="24"/>
        </w:rPr>
        <w:t xml:space="preserve">SMOTE (Synthetic Minority Over-sampling Technique) </w:t>
      </w:r>
      <w:r w:rsidR="0048340E">
        <w:rPr>
          <w:szCs w:val="24"/>
        </w:rPr>
        <w:t xml:space="preserve">was applied </w:t>
      </w:r>
      <w:r w:rsidR="0048340E" w:rsidRPr="00EB601C">
        <w:rPr>
          <w:szCs w:val="24"/>
        </w:rPr>
        <w:t>to generate synthetic instances for the minority class, balancing the</w:t>
      </w:r>
      <w:r w:rsidR="002D0353">
        <w:rPr>
          <w:szCs w:val="24"/>
        </w:rPr>
        <w:t xml:space="preserve"> Dead and Alive classes</w:t>
      </w:r>
      <w:r w:rsidR="0048340E" w:rsidRPr="00EB601C">
        <w:rPr>
          <w:szCs w:val="24"/>
        </w:rPr>
        <w:t xml:space="preserve"> </w:t>
      </w:r>
      <w:r w:rsidR="002D0353">
        <w:rPr>
          <w:szCs w:val="24"/>
        </w:rPr>
        <w:t>in the target variable</w:t>
      </w:r>
      <w:r w:rsidR="0048340E">
        <w:rPr>
          <w:szCs w:val="24"/>
        </w:rPr>
        <w:t>.</w:t>
      </w:r>
      <w:r w:rsidR="009804F4">
        <w:rPr>
          <w:szCs w:val="24"/>
        </w:rPr>
        <w:t xml:space="preserve"> The technique ensure</w:t>
      </w:r>
      <w:r w:rsidR="002D0353">
        <w:rPr>
          <w:szCs w:val="24"/>
        </w:rPr>
        <w:t>d that</w:t>
      </w:r>
      <w:r w:rsidR="009804F4">
        <w:rPr>
          <w:szCs w:val="24"/>
        </w:rPr>
        <w:t xml:space="preserve"> the model was not biased toward the majority </w:t>
      </w:r>
      <w:r w:rsidR="00E24100">
        <w:rPr>
          <w:szCs w:val="24"/>
        </w:rPr>
        <w:t xml:space="preserve">of </w:t>
      </w:r>
      <w:r w:rsidR="009804F4">
        <w:rPr>
          <w:szCs w:val="24"/>
        </w:rPr>
        <w:t>cases during the learning stage, hence improving the model’s predictive performance.</w:t>
      </w:r>
      <w:r w:rsidR="00A9153E">
        <w:rPr>
          <w:szCs w:val="24"/>
        </w:rPr>
        <w:t xml:space="preserve"> The model validation was applied to test data without s</w:t>
      </w:r>
      <w:r w:rsidR="00A9153E" w:rsidRPr="00EB601C">
        <w:rPr>
          <w:szCs w:val="24"/>
        </w:rPr>
        <w:t xml:space="preserve">ynthetic </w:t>
      </w:r>
      <w:r w:rsidR="00A9153E">
        <w:rPr>
          <w:szCs w:val="24"/>
        </w:rPr>
        <w:t>m</w:t>
      </w:r>
      <w:r w:rsidR="00A9153E" w:rsidRPr="00EB601C">
        <w:rPr>
          <w:szCs w:val="24"/>
        </w:rPr>
        <w:t xml:space="preserve">inority </w:t>
      </w:r>
      <w:r w:rsidR="00A9153E">
        <w:rPr>
          <w:szCs w:val="24"/>
        </w:rPr>
        <w:t>o</w:t>
      </w:r>
      <w:r w:rsidR="00A9153E" w:rsidRPr="00EB601C">
        <w:rPr>
          <w:szCs w:val="24"/>
        </w:rPr>
        <w:t>ver-sampling</w:t>
      </w:r>
      <w:r w:rsidR="00A9153E">
        <w:rPr>
          <w:szCs w:val="24"/>
        </w:rPr>
        <w:t>.</w:t>
      </w:r>
    </w:p>
    <w:p w14:paraId="76B18DA6" w14:textId="2C5B9252" w:rsidR="00EB601C" w:rsidRDefault="006E1FEF" w:rsidP="006E1FEF">
      <w:pPr>
        <w:autoSpaceDE w:val="0"/>
        <w:autoSpaceDN w:val="0"/>
        <w:adjustRightInd w:val="0"/>
        <w:ind w:left="0" w:firstLine="0"/>
        <w:rPr>
          <w:rFonts w:ascii="MyriadPro-Regular" w:hAnsi="MyriadPro-Regular" w:cs="MyriadPro-Regular"/>
          <w:sz w:val="20"/>
        </w:rPr>
      </w:pPr>
      <w:r w:rsidRPr="006E1FEF">
        <w:rPr>
          <w:szCs w:val="24"/>
        </w:rPr>
        <w:t>The study employed ensemble algorithms</w:t>
      </w:r>
      <w:r w:rsidR="00E24100">
        <w:rPr>
          <w:szCs w:val="24"/>
        </w:rPr>
        <w:t>,</w:t>
      </w:r>
      <w:r w:rsidRPr="006E1FEF">
        <w:rPr>
          <w:szCs w:val="24"/>
        </w:rPr>
        <w:t xml:space="preserve"> including </w:t>
      </w:r>
      <w:r w:rsidR="00756935">
        <w:rPr>
          <w:szCs w:val="24"/>
        </w:rPr>
        <w:t xml:space="preserve">Boosting models such as </w:t>
      </w:r>
      <w:r w:rsidRPr="006E1FEF">
        <w:rPr>
          <w:szCs w:val="24"/>
        </w:rPr>
        <w:t xml:space="preserve">Gradient Boosting, Extreme Gradient Boosting, </w:t>
      </w:r>
      <w:r w:rsidR="00756935" w:rsidRPr="006E1FEF">
        <w:rPr>
          <w:color w:val="auto"/>
          <w:szCs w:val="24"/>
        </w:rPr>
        <w:t>Adaptive Gradient Boosting</w:t>
      </w:r>
      <w:r w:rsidR="00756935">
        <w:rPr>
          <w:color w:val="auto"/>
          <w:szCs w:val="24"/>
        </w:rPr>
        <w:t xml:space="preserve">, </w:t>
      </w:r>
      <w:r w:rsidRPr="006E1FEF">
        <w:rPr>
          <w:color w:val="auto"/>
          <w:szCs w:val="24"/>
        </w:rPr>
        <w:t>Categorical Gradient Boosting</w:t>
      </w:r>
      <w:r w:rsidR="00756935">
        <w:rPr>
          <w:szCs w:val="24"/>
        </w:rPr>
        <w:t xml:space="preserve">, </w:t>
      </w:r>
      <w:r w:rsidRPr="006E1FEF">
        <w:rPr>
          <w:szCs w:val="24"/>
        </w:rPr>
        <w:t>Light Gradient Boosting</w:t>
      </w:r>
      <w:r w:rsidR="00756935">
        <w:rPr>
          <w:szCs w:val="24"/>
        </w:rPr>
        <w:t xml:space="preserve"> and Bagging </w:t>
      </w:r>
      <w:r w:rsidR="00E24100">
        <w:rPr>
          <w:szCs w:val="24"/>
        </w:rPr>
        <w:t>models</w:t>
      </w:r>
      <w:r w:rsidR="00756935">
        <w:rPr>
          <w:szCs w:val="24"/>
        </w:rPr>
        <w:t xml:space="preserve"> such as </w:t>
      </w:r>
      <w:r w:rsidR="00756935" w:rsidRPr="006E1FEF">
        <w:rPr>
          <w:szCs w:val="24"/>
        </w:rPr>
        <w:t>Random Forest</w:t>
      </w:r>
      <w:r w:rsidRPr="006E1FEF">
        <w:rPr>
          <w:color w:val="auto"/>
          <w:szCs w:val="24"/>
        </w:rPr>
        <w:t>.</w:t>
      </w:r>
      <w:r w:rsidRPr="006E1FEF">
        <w:rPr>
          <w:szCs w:val="24"/>
        </w:rPr>
        <w:t xml:space="preserve"> Additionally, logistic </w:t>
      </w:r>
      <w:r w:rsidR="00756935" w:rsidRPr="006E1FEF">
        <w:rPr>
          <w:szCs w:val="24"/>
        </w:rPr>
        <w:t>regression was</w:t>
      </w:r>
      <w:r w:rsidRPr="006E1FEF">
        <w:rPr>
          <w:szCs w:val="24"/>
        </w:rPr>
        <w:t xml:space="preserve"> incorporated as a transparent and interpretable baseline for comparison.</w:t>
      </w:r>
      <w:r w:rsidRPr="00756935">
        <w:rPr>
          <w:szCs w:val="24"/>
        </w:rPr>
        <w:t xml:space="preserve"> Grid Search was employed to optimize the hyperparameters for each selected machine-learning algorithm. Before developing the predictive model, an exhaustive search for the optimal set of tuning parameters for each ensemble method was conducted using </w:t>
      </w:r>
      <w:r w:rsidR="00756935" w:rsidRPr="00756935">
        <w:rPr>
          <w:szCs w:val="24"/>
        </w:rPr>
        <w:t>Grid Search to</w:t>
      </w:r>
      <w:r w:rsidRPr="00756935">
        <w:rPr>
          <w:szCs w:val="24"/>
        </w:rPr>
        <w:t xml:space="preserve"> ensure maximum performance.</w:t>
      </w:r>
      <w:r w:rsidR="00AF17A4">
        <w:rPr>
          <w:szCs w:val="24"/>
        </w:rPr>
        <w:t xml:space="preserve"> The results are presented in Table 1.</w:t>
      </w:r>
    </w:p>
    <w:p w14:paraId="7D04DA92" w14:textId="77777777" w:rsidR="006E1FEF" w:rsidRPr="006E1FEF" w:rsidRDefault="006E1FEF" w:rsidP="006E1FEF">
      <w:pPr>
        <w:autoSpaceDE w:val="0"/>
        <w:autoSpaceDN w:val="0"/>
        <w:adjustRightInd w:val="0"/>
        <w:ind w:left="0" w:firstLine="0"/>
        <w:rPr>
          <w:szCs w:val="24"/>
        </w:rPr>
      </w:pPr>
    </w:p>
    <w:p w14:paraId="632E196B" w14:textId="5D3C88DE" w:rsidR="007510E3" w:rsidRPr="00062CF2" w:rsidRDefault="007A4E83" w:rsidP="006C24AA">
      <w:pPr>
        <w:autoSpaceDE w:val="0"/>
        <w:autoSpaceDN w:val="0"/>
        <w:adjustRightInd w:val="0"/>
        <w:spacing w:line="360" w:lineRule="auto"/>
        <w:ind w:left="0" w:firstLine="0"/>
        <w:jc w:val="left"/>
        <w:rPr>
          <w:b/>
          <w:bCs/>
          <w:color w:val="auto"/>
          <w:szCs w:val="24"/>
        </w:rPr>
      </w:pPr>
      <w:r w:rsidRPr="00062CF2">
        <w:rPr>
          <w:b/>
          <w:color w:val="auto"/>
          <w:szCs w:val="24"/>
        </w:rPr>
        <w:t>Table 1</w:t>
      </w:r>
      <w:r w:rsidRPr="00062CF2">
        <w:rPr>
          <w:color w:val="auto"/>
          <w:szCs w:val="24"/>
        </w:rPr>
        <w:t xml:space="preserve">: </w:t>
      </w:r>
      <w:bookmarkStart w:id="5" w:name="_Hlk211781580"/>
      <w:r w:rsidRPr="00062CF2">
        <w:rPr>
          <w:b/>
          <w:color w:val="auto"/>
          <w:szCs w:val="24"/>
        </w:rPr>
        <w:t>Hyperparameter Tuning for Ensemble Algorithms</w:t>
      </w:r>
      <w:bookmarkEnd w:id="5"/>
    </w:p>
    <w:tbl>
      <w:tblPr>
        <w:tblStyle w:val="TableGrid"/>
        <w:tblW w:w="0" w:type="auto"/>
        <w:jc w:val="center"/>
        <w:tblLook w:val="04A0" w:firstRow="1" w:lastRow="0" w:firstColumn="1" w:lastColumn="0" w:noHBand="0" w:noVBand="1"/>
      </w:tblPr>
      <w:tblGrid>
        <w:gridCol w:w="2972"/>
        <w:gridCol w:w="5534"/>
      </w:tblGrid>
      <w:tr w:rsidR="00CB1079" w:rsidRPr="00062CF2" w14:paraId="5ECBA465" w14:textId="77777777" w:rsidTr="00DC010A">
        <w:trPr>
          <w:jc w:val="center"/>
        </w:trPr>
        <w:tc>
          <w:tcPr>
            <w:tcW w:w="2972" w:type="dxa"/>
          </w:tcPr>
          <w:p w14:paraId="4A95C88D" w14:textId="4CB253BF" w:rsidR="005C0CEC" w:rsidRPr="00062CF2" w:rsidRDefault="005C0CEC"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Logistic Regression</w:t>
            </w:r>
          </w:p>
        </w:tc>
        <w:tc>
          <w:tcPr>
            <w:tcW w:w="5534" w:type="dxa"/>
          </w:tcPr>
          <w:p w14:paraId="6F3BA8E7" w14:textId="23E04D55" w:rsidR="005C0CEC" w:rsidRPr="00062CF2" w:rsidRDefault="002D565C" w:rsidP="006C24AA">
            <w:pPr>
              <w:pStyle w:val="Default"/>
              <w:spacing w:line="360" w:lineRule="auto"/>
              <w:rPr>
                <w:rFonts w:ascii="Times New Roman" w:hAnsi="Times New Roman" w:cs="Times New Roman"/>
                <w:color w:val="auto"/>
              </w:rPr>
            </w:pPr>
            <w:r>
              <w:rPr>
                <w:rFonts w:ascii="Times New Roman" w:hAnsi="Times New Roman" w:cs="Times New Roman"/>
                <w:color w:val="auto"/>
              </w:rPr>
              <w:t>N</w:t>
            </w:r>
            <w:r w:rsidRPr="00062CF2">
              <w:rPr>
                <w:rFonts w:ascii="Times New Roman" w:hAnsi="Times New Roman" w:cs="Times New Roman"/>
                <w:color w:val="auto"/>
              </w:rPr>
              <w:t>_estimators = 100</w:t>
            </w:r>
            <w:r>
              <w:rPr>
                <w:rFonts w:ascii="Times New Roman" w:hAnsi="Times New Roman" w:cs="Times New Roman"/>
                <w:color w:val="auto"/>
              </w:rPr>
              <w:t xml:space="preserve">, </w:t>
            </w:r>
            <w:r w:rsidR="005C0CEC" w:rsidRPr="00062CF2">
              <w:rPr>
                <w:rFonts w:ascii="Times New Roman" w:hAnsi="Times New Roman" w:cs="Times New Roman"/>
                <w:color w:val="auto"/>
              </w:rPr>
              <w:t>Penalty</w:t>
            </w:r>
            <w:proofErr w:type="gramStart"/>
            <w:r w:rsidR="005C0CEC" w:rsidRPr="00062CF2">
              <w:rPr>
                <w:rFonts w:ascii="Times New Roman" w:hAnsi="Times New Roman" w:cs="Times New Roman"/>
                <w:color w:val="auto"/>
              </w:rPr>
              <w:t xml:space="preserve">=  </w:t>
            </w:r>
            <w:r w:rsidR="00AF22AF" w:rsidRPr="00062CF2">
              <w:rPr>
                <w:rFonts w:ascii="Times New Roman" w:hAnsi="Times New Roman" w:cs="Times New Roman"/>
                <w:color w:val="auto"/>
              </w:rPr>
              <w:t>12</w:t>
            </w:r>
            <w:proofErr w:type="gramEnd"/>
            <w:r w:rsidR="005C0CEC" w:rsidRPr="00062CF2">
              <w:rPr>
                <w:rFonts w:ascii="Times New Roman" w:hAnsi="Times New Roman" w:cs="Times New Roman"/>
                <w:color w:val="auto"/>
              </w:rPr>
              <w:t xml:space="preserve"> , , C= </w:t>
            </w:r>
            <w:r w:rsidR="00AF22AF" w:rsidRPr="00062CF2">
              <w:rPr>
                <w:rFonts w:ascii="Times New Roman" w:hAnsi="Times New Roman" w:cs="Times New Roman"/>
                <w:color w:val="auto"/>
              </w:rPr>
              <w:t>1</w:t>
            </w:r>
            <w:r w:rsidR="00F97414" w:rsidRPr="00062CF2">
              <w:rPr>
                <w:rFonts w:ascii="Times New Roman" w:hAnsi="Times New Roman" w:cs="Times New Roman"/>
                <w:color w:val="auto"/>
              </w:rPr>
              <w:t>0</w:t>
            </w:r>
          </w:p>
        </w:tc>
      </w:tr>
      <w:tr w:rsidR="00CB1079" w:rsidRPr="00062CF2" w14:paraId="47F505A0" w14:textId="77777777" w:rsidTr="00DC010A">
        <w:trPr>
          <w:jc w:val="center"/>
        </w:trPr>
        <w:tc>
          <w:tcPr>
            <w:tcW w:w="2972" w:type="dxa"/>
          </w:tcPr>
          <w:p w14:paraId="6D387057" w14:textId="7DED0F5C" w:rsidR="007A4E83" w:rsidRPr="00062CF2" w:rsidRDefault="007A4E83"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Random Forest</w:t>
            </w:r>
          </w:p>
        </w:tc>
        <w:tc>
          <w:tcPr>
            <w:tcW w:w="5534" w:type="dxa"/>
          </w:tcPr>
          <w:p w14:paraId="293A9864" w14:textId="3026ABBA" w:rsidR="007A4E83" w:rsidRPr="00062CF2" w:rsidRDefault="002D565C" w:rsidP="006C24AA">
            <w:pPr>
              <w:pStyle w:val="Default"/>
              <w:spacing w:line="360" w:lineRule="auto"/>
              <w:rPr>
                <w:rFonts w:ascii="Times New Roman" w:hAnsi="Times New Roman" w:cs="Times New Roman"/>
                <w:color w:val="auto"/>
              </w:rPr>
            </w:pPr>
            <w:r>
              <w:rPr>
                <w:rFonts w:ascii="Times New Roman" w:hAnsi="Times New Roman" w:cs="Times New Roman"/>
                <w:color w:val="auto"/>
              </w:rPr>
              <w:t>N</w:t>
            </w:r>
            <w:r w:rsidRPr="00062CF2">
              <w:rPr>
                <w:rFonts w:ascii="Times New Roman" w:hAnsi="Times New Roman" w:cs="Times New Roman"/>
                <w:color w:val="auto"/>
              </w:rPr>
              <w:t>_estimators = 300</w:t>
            </w:r>
            <w:r>
              <w:rPr>
                <w:rFonts w:ascii="Times New Roman" w:hAnsi="Times New Roman" w:cs="Times New Roman"/>
                <w:color w:val="auto"/>
              </w:rPr>
              <w:t xml:space="preserve">, </w:t>
            </w:r>
            <w:r w:rsidR="007A4E83" w:rsidRPr="00062CF2">
              <w:rPr>
                <w:rFonts w:ascii="Times New Roman" w:hAnsi="Times New Roman" w:cs="Times New Roman"/>
                <w:color w:val="auto"/>
              </w:rPr>
              <w:t xml:space="preserve">Depth = </w:t>
            </w:r>
            <w:r w:rsidR="00B6474D" w:rsidRPr="00062CF2">
              <w:rPr>
                <w:rFonts w:ascii="Times New Roman" w:hAnsi="Times New Roman" w:cs="Times New Roman"/>
                <w:color w:val="auto"/>
              </w:rPr>
              <w:t xml:space="preserve">15, </w:t>
            </w:r>
            <w:proofErr w:type="spellStart"/>
            <w:r w:rsidR="00B6474D" w:rsidRPr="00062CF2">
              <w:rPr>
                <w:rFonts w:ascii="Times New Roman" w:hAnsi="Times New Roman" w:cs="Times New Roman"/>
                <w:color w:val="auto"/>
              </w:rPr>
              <w:t>max_features</w:t>
            </w:r>
            <w:proofErr w:type="spellEnd"/>
            <w:r w:rsidR="00B6474D" w:rsidRPr="00062CF2">
              <w:rPr>
                <w:rFonts w:ascii="Times New Roman" w:hAnsi="Times New Roman" w:cs="Times New Roman"/>
                <w:color w:val="auto"/>
              </w:rPr>
              <w:t xml:space="preserve"> = 6</w:t>
            </w:r>
          </w:p>
        </w:tc>
      </w:tr>
      <w:tr w:rsidR="00CB1079" w:rsidRPr="00062CF2" w14:paraId="6A7D6353" w14:textId="77777777" w:rsidTr="00DC010A">
        <w:trPr>
          <w:jc w:val="center"/>
        </w:trPr>
        <w:tc>
          <w:tcPr>
            <w:tcW w:w="2972" w:type="dxa"/>
          </w:tcPr>
          <w:p w14:paraId="1DE5A80A" w14:textId="56DCE2C1" w:rsidR="007A4E83" w:rsidRPr="00062CF2" w:rsidRDefault="007172EB"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lastRenderedPageBreak/>
              <w:t>Categorical Gradient Boosting</w:t>
            </w:r>
          </w:p>
        </w:tc>
        <w:tc>
          <w:tcPr>
            <w:tcW w:w="5534" w:type="dxa"/>
          </w:tcPr>
          <w:p w14:paraId="0E6C441A" w14:textId="378702AE" w:rsidR="007A4E83" w:rsidRPr="00062CF2" w:rsidRDefault="002D565C"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Iterations = 700</w:t>
            </w:r>
            <w:r>
              <w:rPr>
                <w:rFonts w:ascii="Times New Roman" w:hAnsi="Times New Roman" w:cs="Times New Roman"/>
                <w:color w:val="auto"/>
              </w:rPr>
              <w:t xml:space="preserve">, </w:t>
            </w:r>
            <w:r w:rsidRPr="00062CF2">
              <w:rPr>
                <w:rFonts w:ascii="Times New Roman" w:hAnsi="Times New Roman" w:cs="Times New Roman"/>
                <w:color w:val="auto"/>
              </w:rPr>
              <w:t>Learning Rate = 0.01</w:t>
            </w:r>
            <w:r>
              <w:rPr>
                <w:rFonts w:ascii="Times New Roman" w:hAnsi="Times New Roman" w:cs="Times New Roman"/>
                <w:color w:val="auto"/>
              </w:rPr>
              <w:t xml:space="preserve">, </w:t>
            </w:r>
            <w:r w:rsidR="007A4E83" w:rsidRPr="00062CF2">
              <w:rPr>
                <w:rFonts w:ascii="Times New Roman" w:hAnsi="Times New Roman" w:cs="Times New Roman"/>
                <w:color w:val="auto"/>
              </w:rPr>
              <w:t xml:space="preserve">Depth = 10, </w:t>
            </w:r>
          </w:p>
        </w:tc>
      </w:tr>
      <w:tr w:rsidR="00CB1079" w:rsidRPr="00062CF2" w14:paraId="1F5DC8D7" w14:textId="77777777" w:rsidTr="00DC010A">
        <w:trPr>
          <w:jc w:val="center"/>
        </w:trPr>
        <w:tc>
          <w:tcPr>
            <w:tcW w:w="2972" w:type="dxa"/>
          </w:tcPr>
          <w:p w14:paraId="675844BC" w14:textId="56713B2A" w:rsidR="007A4E83" w:rsidRPr="00062CF2" w:rsidRDefault="007A4E83"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Gradient Boosting</w:t>
            </w:r>
          </w:p>
        </w:tc>
        <w:tc>
          <w:tcPr>
            <w:tcW w:w="5534" w:type="dxa"/>
          </w:tcPr>
          <w:p w14:paraId="4051DB7B" w14:textId="2B94A36D" w:rsidR="007A4E83" w:rsidRPr="00062CF2" w:rsidRDefault="002D565C" w:rsidP="006C24AA">
            <w:pPr>
              <w:pStyle w:val="Default"/>
              <w:spacing w:line="360" w:lineRule="auto"/>
              <w:rPr>
                <w:rFonts w:ascii="Times New Roman" w:hAnsi="Times New Roman" w:cs="Times New Roman"/>
                <w:color w:val="auto"/>
              </w:rPr>
            </w:pPr>
            <w:r>
              <w:rPr>
                <w:rFonts w:ascii="Times New Roman" w:hAnsi="Times New Roman" w:cs="Times New Roman"/>
                <w:color w:val="auto"/>
              </w:rPr>
              <w:t>N</w:t>
            </w:r>
            <w:r w:rsidRPr="00062CF2">
              <w:rPr>
                <w:rFonts w:ascii="Times New Roman" w:hAnsi="Times New Roman" w:cs="Times New Roman"/>
                <w:color w:val="auto"/>
              </w:rPr>
              <w:t>_estimators=</w:t>
            </w:r>
            <w:r>
              <w:rPr>
                <w:rFonts w:ascii="Times New Roman" w:hAnsi="Times New Roman" w:cs="Times New Roman"/>
                <w:color w:val="auto"/>
              </w:rPr>
              <w:t xml:space="preserve">1500, </w:t>
            </w:r>
            <w:r w:rsidR="007A4E83" w:rsidRPr="00062CF2">
              <w:rPr>
                <w:rFonts w:ascii="Times New Roman" w:hAnsi="Times New Roman" w:cs="Times New Roman"/>
                <w:color w:val="auto"/>
              </w:rPr>
              <w:t>Learning Rate = 0.</w:t>
            </w:r>
            <w:r w:rsidR="0030718D" w:rsidRPr="00062CF2">
              <w:rPr>
                <w:rFonts w:ascii="Times New Roman" w:hAnsi="Times New Roman" w:cs="Times New Roman"/>
                <w:color w:val="auto"/>
              </w:rPr>
              <w:t>18</w:t>
            </w:r>
            <w:r w:rsidR="007A4E83" w:rsidRPr="00062CF2">
              <w:rPr>
                <w:rFonts w:ascii="Times New Roman" w:hAnsi="Times New Roman" w:cs="Times New Roman"/>
                <w:color w:val="auto"/>
              </w:rPr>
              <w:t xml:space="preserve">, Depth = </w:t>
            </w:r>
            <w:r>
              <w:rPr>
                <w:rFonts w:ascii="Times New Roman" w:hAnsi="Times New Roman" w:cs="Times New Roman"/>
                <w:color w:val="auto"/>
              </w:rPr>
              <w:t>10</w:t>
            </w:r>
          </w:p>
        </w:tc>
      </w:tr>
      <w:tr w:rsidR="00CB1079" w:rsidRPr="00062CF2" w14:paraId="48742C8C" w14:textId="77777777" w:rsidTr="00DC010A">
        <w:trPr>
          <w:jc w:val="center"/>
        </w:trPr>
        <w:tc>
          <w:tcPr>
            <w:tcW w:w="2972" w:type="dxa"/>
          </w:tcPr>
          <w:p w14:paraId="278EE023" w14:textId="3BEDC35F" w:rsidR="00E17D56" w:rsidRPr="00062CF2" w:rsidRDefault="00E17D56"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Light Gradient Boosting</w:t>
            </w:r>
          </w:p>
        </w:tc>
        <w:tc>
          <w:tcPr>
            <w:tcW w:w="5534" w:type="dxa"/>
          </w:tcPr>
          <w:p w14:paraId="2F3968BF" w14:textId="112462D5" w:rsidR="00E17D56" w:rsidRPr="00062CF2" w:rsidRDefault="002D565C" w:rsidP="006C24AA">
            <w:pPr>
              <w:pStyle w:val="Default"/>
              <w:spacing w:line="360" w:lineRule="auto"/>
              <w:rPr>
                <w:rFonts w:ascii="Times New Roman" w:hAnsi="Times New Roman" w:cs="Times New Roman"/>
                <w:color w:val="auto"/>
              </w:rPr>
            </w:pPr>
            <w:r>
              <w:rPr>
                <w:rFonts w:ascii="Times New Roman" w:hAnsi="Times New Roman" w:cs="Times New Roman"/>
                <w:color w:val="auto"/>
              </w:rPr>
              <w:t>N</w:t>
            </w:r>
            <w:r w:rsidRPr="00062CF2">
              <w:rPr>
                <w:rFonts w:ascii="Times New Roman" w:hAnsi="Times New Roman" w:cs="Times New Roman"/>
                <w:color w:val="auto"/>
              </w:rPr>
              <w:t>_estimators = 200</w:t>
            </w:r>
            <w:r>
              <w:rPr>
                <w:rFonts w:ascii="Times New Roman" w:hAnsi="Times New Roman" w:cs="Times New Roman"/>
                <w:color w:val="auto"/>
              </w:rPr>
              <w:t xml:space="preserve">, </w:t>
            </w:r>
            <w:r w:rsidR="000A7444" w:rsidRPr="00062CF2">
              <w:rPr>
                <w:rFonts w:ascii="Times New Roman" w:hAnsi="Times New Roman" w:cs="Times New Roman"/>
                <w:color w:val="auto"/>
              </w:rPr>
              <w:t xml:space="preserve">Learning Rate = 0.02, </w:t>
            </w:r>
          </w:p>
        </w:tc>
      </w:tr>
      <w:tr w:rsidR="00CB1079" w:rsidRPr="00062CF2" w14:paraId="2867B98D" w14:textId="77777777" w:rsidTr="00DC010A">
        <w:trPr>
          <w:jc w:val="center"/>
        </w:trPr>
        <w:tc>
          <w:tcPr>
            <w:tcW w:w="2972" w:type="dxa"/>
          </w:tcPr>
          <w:p w14:paraId="6BEE9AB2" w14:textId="38FCAA9D" w:rsidR="007A4E83" w:rsidRPr="00062CF2" w:rsidRDefault="007172EB"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 xml:space="preserve">Extreme Gradient </w:t>
            </w:r>
            <w:r w:rsidR="007A4E83" w:rsidRPr="00062CF2">
              <w:rPr>
                <w:rFonts w:ascii="Times New Roman" w:hAnsi="Times New Roman" w:cs="Times New Roman"/>
                <w:color w:val="auto"/>
              </w:rPr>
              <w:t>Boost</w:t>
            </w:r>
            <w:r w:rsidRPr="00062CF2">
              <w:rPr>
                <w:rFonts w:ascii="Times New Roman" w:hAnsi="Times New Roman" w:cs="Times New Roman"/>
                <w:color w:val="auto"/>
              </w:rPr>
              <w:t>ing</w:t>
            </w:r>
          </w:p>
        </w:tc>
        <w:tc>
          <w:tcPr>
            <w:tcW w:w="5534" w:type="dxa"/>
          </w:tcPr>
          <w:p w14:paraId="3BB1A084" w14:textId="3DF53374" w:rsidR="007A4E83" w:rsidRPr="00062CF2" w:rsidRDefault="002D565C" w:rsidP="006C24AA">
            <w:pPr>
              <w:pStyle w:val="Default"/>
              <w:spacing w:line="360" w:lineRule="auto"/>
              <w:rPr>
                <w:rFonts w:ascii="Times New Roman" w:hAnsi="Times New Roman" w:cs="Times New Roman"/>
                <w:color w:val="auto"/>
              </w:rPr>
            </w:pPr>
            <w:r>
              <w:rPr>
                <w:rFonts w:ascii="Times New Roman" w:hAnsi="Times New Roman" w:cs="Times New Roman"/>
                <w:color w:val="auto"/>
              </w:rPr>
              <w:t>N</w:t>
            </w:r>
            <w:r w:rsidRPr="00062CF2">
              <w:rPr>
                <w:rFonts w:ascii="Times New Roman" w:hAnsi="Times New Roman" w:cs="Times New Roman"/>
                <w:color w:val="auto"/>
              </w:rPr>
              <w:t>_estimators = 800</w:t>
            </w:r>
            <w:r>
              <w:rPr>
                <w:rFonts w:ascii="Times New Roman" w:hAnsi="Times New Roman" w:cs="Times New Roman"/>
                <w:color w:val="auto"/>
              </w:rPr>
              <w:t xml:space="preserve">, </w:t>
            </w:r>
            <w:r w:rsidR="00C824A3" w:rsidRPr="00062CF2">
              <w:rPr>
                <w:rFonts w:ascii="Times New Roman" w:hAnsi="Times New Roman" w:cs="Times New Roman"/>
                <w:color w:val="auto"/>
              </w:rPr>
              <w:t>Learning Rate = 0.02,</w:t>
            </w:r>
            <w:r w:rsidR="007A4E83" w:rsidRPr="00062CF2">
              <w:rPr>
                <w:rFonts w:ascii="Times New Roman" w:hAnsi="Times New Roman" w:cs="Times New Roman"/>
                <w:color w:val="auto"/>
              </w:rPr>
              <w:t xml:space="preserve"> Depth = </w:t>
            </w:r>
            <w:r w:rsidR="00C824A3" w:rsidRPr="00062CF2">
              <w:rPr>
                <w:rFonts w:ascii="Times New Roman" w:hAnsi="Times New Roman" w:cs="Times New Roman"/>
                <w:color w:val="auto"/>
              </w:rPr>
              <w:t>1</w:t>
            </w:r>
            <w:r w:rsidR="007A4E83" w:rsidRPr="00062CF2">
              <w:rPr>
                <w:rFonts w:ascii="Times New Roman" w:hAnsi="Times New Roman" w:cs="Times New Roman"/>
                <w:color w:val="auto"/>
              </w:rPr>
              <w:t>5</w:t>
            </w:r>
          </w:p>
        </w:tc>
      </w:tr>
      <w:tr w:rsidR="00062CF2" w:rsidRPr="00062CF2" w14:paraId="24B4AD2B" w14:textId="77777777" w:rsidTr="00DC010A">
        <w:trPr>
          <w:jc w:val="center"/>
        </w:trPr>
        <w:tc>
          <w:tcPr>
            <w:tcW w:w="2972" w:type="dxa"/>
          </w:tcPr>
          <w:p w14:paraId="25B5B07B" w14:textId="5AAAEF3C" w:rsidR="00CF1B35" w:rsidRPr="00062CF2" w:rsidRDefault="007172EB"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Adaptive Gradient Boosting</w:t>
            </w:r>
          </w:p>
        </w:tc>
        <w:tc>
          <w:tcPr>
            <w:tcW w:w="5534" w:type="dxa"/>
          </w:tcPr>
          <w:p w14:paraId="46401D66" w14:textId="57BA6205" w:rsidR="00CF1B35" w:rsidRPr="00062CF2" w:rsidRDefault="002D565C" w:rsidP="006C24AA">
            <w:pPr>
              <w:pStyle w:val="Default"/>
              <w:spacing w:line="360" w:lineRule="auto"/>
              <w:rPr>
                <w:rFonts w:ascii="Times New Roman" w:hAnsi="Times New Roman" w:cs="Times New Roman"/>
                <w:color w:val="auto"/>
              </w:rPr>
            </w:pPr>
            <w:r>
              <w:rPr>
                <w:rFonts w:ascii="Times New Roman" w:hAnsi="Times New Roman" w:cs="Times New Roman"/>
                <w:color w:val="auto"/>
              </w:rPr>
              <w:t>N</w:t>
            </w:r>
            <w:r w:rsidR="00CF1B35" w:rsidRPr="00062CF2">
              <w:rPr>
                <w:rFonts w:ascii="Times New Roman" w:hAnsi="Times New Roman" w:cs="Times New Roman"/>
                <w:color w:val="auto"/>
              </w:rPr>
              <w:t xml:space="preserve">_estimators = </w:t>
            </w:r>
            <w:r w:rsidR="00C824A3" w:rsidRPr="00062CF2">
              <w:rPr>
                <w:rFonts w:ascii="Times New Roman" w:hAnsi="Times New Roman" w:cs="Times New Roman"/>
                <w:color w:val="auto"/>
              </w:rPr>
              <w:t>25</w:t>
            </w:r>
            <w:r w:rsidR="00CF1B35" w:rsidRPr="00062CF2">
              <w:rPr>
                <w:rFonts w:ascii="Times New Roman" w:hAnsi="Times New Roman" w:cs="Times New Roman"/>
                <w:color w:val="auto"/>
              </w:rPr>
              <w:t>00, Learning Rate = 0.1</w:t>
            </w:r>
            <w:r w:rsidR="00C824A3" w:rsidRPr="00062CF2">
              <w:rPr>
                <w:rFonts w:ascii="Times New Roman" w:hAnsi="Times New Roman" w:cs="Times New Roman"/>
                <w:color w:val="auto"/>
              </w:rPr>
              <w:t>2</w:t>
            </w:r>
          </w:p>
        </w:tc>
      </w:tr>
    </w:tbl>
    <w:p w14:paraId="568826E2" w14:textId="77777777" w:rsidR="007510E3" w:rsidRPr="00062CF2" w:rsidRDefault="007510E3" w:rsidP="006C24AA">
      <w:pPr>
        <w:spacing w:line="360" w:lineRule="auto"/>
        <w:ind w:left="0" w:firstLine="0"/>
        <w:rPr>
          <w:b/>
          <w:bCs/>
          <w:color w:val="auto"/>
          <w:szCs w:val="24"/>
        </w:rPr>
      </w:pPr>
    </w:p>
    <w:p w14:paraId="40B6E48E" w14:textId="1145FC40" w:rsidR="002C7DA6" w:rsidRPr="00062CF2" w:rsidRDefault="007510E3" w:rsidP="007D38A0">
      <w:pPr>
        <w:ind w:left="0" w:firstLine="0"/>
        <w:rPr>
          <w:color w:val="auto"/>
          <w:spacing w:val="-1"/>
          <w:szCs w:val="24"/>
          <w:shd w:val="clear" w:color="auto" w:fill="FFFFFF"/>
        </w:rPr>
      </w:pPr>
      <w:r w:rsidRPr="00062CF2">
        <w:rPr>
          <w:color w:val="auto"/>
          <w:szCs w:val="24"/>
        </w:rPr>
        <w:t xml:space="preserve">Table 1 provides the Hyperparameter </w:t>
      </w:r>
      <w:r w:rsidR="00360CA3" w:rsidRPr="00062CF2">
        <w:rPr>
          <w:color w:val="auto"/>
          <w:szCs w:val="24"/>
        </w:rPr>
        <w:t>t</w:t>
      </w:r>
      <w:r w:rsidRPr="00062CF2">
        <w:rPr>
          <w:color w:val="auto"/>
          <w:szCs w:val="24"/>
        </w:rPr>
        <w:t xml:space="preserve">uning for </w:t>
      </w:r>
      <w:r w:rsidR="00360CA3" w:rsidRPr="00062CF2">
        <w:rPr>
          <w:color w:val="auto"/>
          <w:szCs w:val="24"/>
        </w:rPr>
        <w:t>e</w:t>
      </w:r>
      <w:r w:rsidRPr="00062CF2">
        <w:rPr>
          <w:color w:val="auto"/>
          <w:szCs w:val="24"/>
        </w:rPr>
        <w:t xml:space="preserve">nsemble </w:t>
      </w:r>
      <w:r w:rsidR="00360CA3" w:rsidRPr="00062CF2">
        <w:rPr>
          <w:color w:val="auto"/>
          <w:szCs w:val="24"/>
        </w:rPr>
        <w:t>a</w:t>
      </w:r>
      <w:r w:rsidRPr="00062CF2">
        <w:rPr>
          <w:color w:val="auto"/>
          <w:szCs w:val="24"/>
        </w:rPr>
        <w:t>lgorithms.</w:t>
      </w:r>
      <w:r w:rsidR="001B56F1" w:rsidRPr="00062CF2">
        <w:rPr>
          <w:color w:val="auto"/>
          <w:szCs w:val="24"/>
        </w:rPr>
        <w:t xml:space="preserve"> The study used </w:t>
      </w:r>
      <w:r w:rsidR="00AF49A5" w:rsidRPr="00062CF2">
        <w:rPr>
          <w:color w:val="auto"/>
          <w:spacing w:val="-1"/>
          <w:szCs w:val="24"/>
          <w:shd w:val="clear" w:color="auto" w:fill="FFFFFF"/>
        </w:rPr>
        <w:t>repeated</w:t>
      </w:r>
      <w:r w:rsidR="001B56F1" w:rsidRPr="00062CF2">
        <w:rPr>
          <w:color w:val="auto"/>
          <w:spacing w:val="-1"/>
          <w:szCs w:val="24"/>
          <w:shd w:val="clear" w:color="auto" w:fill="FFFFFF"/>
        </w:rPr>
        <w:t xml:space="preserve"> k-Fold cross-validation</w:t>
      </w:r>
      <w:r w:rsidR="00E13561" w:rsidRPr="00062CF2">
        <w:rPr>
          <w:color w:val="auto"/>
          <w:spacing w:val="-1"/>
          <w:szCs w:val="24"/>
          <w:shd w:val="clear" w:color="auto" w:fill="FFFFFF"/>
        </w:rPr>
        <w:t xml:space="preserve">, </w:t>
      </w:r>
      <w:r w:rsidR="00AF49A5" w:rsidRPr="00062CF2">
        <w:rPr>
          <w:color w:val="auto"/>
          <w:spacing w:val="-1"/>
          <w:szCs w:val="24"/>
          <w:shd w:val="clear" w:color="auto" w:fill="FFFFFF"/>
        </w:rPr>
        <w:t>which is robust with five folds repeated ten times.</w:t>
      </w:r>
    </w:p>
    <w:p w14:paraId="725E398A" w14:textId="77777777" w:rsidR="00E13561" w:rsidRPr="00062CF2" w:rsidRDefault="00E13561" w:rsidP="007D38A0">
      <w:pPr>
        <w:ind w:left="0" w:firstLine="0"/>
        <w:rPr>
          <w:color w:val="auto"/>
          <w:szCs w:val="24"/>
        </w:rPr>
      </w:pPr>
    </w:p>
    <w:p w14:paraId="71BF067A" w14:textId="4AEAF146" w:rsidR="00D563D4" w:rsidRPr="00062CF2" w:rsidRDefault="00D563D4" w:rsidP="009725DB">
      <w:pPr>
        <w:pStyle w:val="ListParagraph"/>
        <w:numPr>
          <w:ilvl w:val="0"/>
          <w:numId w:val="8"/>
        </w:numPr>
        <w:spacing w:line="360" w:lineRule="auto"/>
        <w:ind w:left="284" w:hanging="284"/>
        <w:jc w:val="left"/>
        <w:rPr>
          <w:b/>
          <w:bCs/>
          <w:color w:val="auto"/>
          <w:szCs w:val="24"/>
        </w:rPr>
      </w:pPr>
      <w:r w:rsidRPr="00062CF2">
        <w:rPr>
          <w:b/>
          <w:color w:val="auto"/>
          <w:szCs w:val="24"/>
        </w:rPr>
        <w:t>Result and Discussion</w:t>
      </w:r>
    </w:p>
    <w:p w14:paraId="26027D47" w14:textId="15CF26EB" w:rsidR="00E13561" w:rsidRDefault="00E13561" w:rsidP="009725DB">
      <w:pPr>
        <w:spacing w:line="360" w:lineRule="auto"/>
        <w:ind w:left="360" w:hanging="360"/>
        <w:rPr>
          <w:b/>
          <w:bCs/>
          <w:color w:val="auto"/>
          <w:szCs w:val="24"/>
        </w:rPr>
      </w:pPr>
      <w:r w:rsidRPr="00062CF2">
        <w:rPr>
          <w:b/>
          <w:color w:val="auto"/>
          <w:szCs w:val="24"/>
        </w:rPr>
        <w:t>3.1 Performance of the models</w:t>
      </w:r>
    </w:p>
    <w:p w14:paraId="06F00E1E" w14:textId="1A791C01" w:rsidR="00BA49E2" w:rsidRDefault="00B203EF" w:rsidP="007D38A0">
      <w:pPr>
        <w:autoSpaceDE w:val="0"/>
        <w:autoSpaceDN w:val="0"/>
        <w:adjustRightInd w:val="0"/>
        <w:ind w:left="0" w:firstLine="0"/>
        <w:rPr>
          <w:color w:val="auto"/>
          <w:szCs w:val="24"/>
        </w:rPr>
      </w:pPr>
      <w:r w:rsidRPr="00B203EF">
        <w:rPr>
          <w:szCs w:val="24"/>
        </w:rPr>
        <w:t xml:space="preserve">The performance of the model is evaluated using performance evaluation metrics such as the confusion matrix. The accuracy, Receiver Operating Characteristic Curve, precision, and recall were computed from the confusion matrix. </w:t>
      </w:r>
      <w:r>
        <w:rPr>
          <w:szCs w:val="24"/>
        </w:rPr>
        <w:t xml:space="preserve"> </w:t>
      </w:r>
      <w:r w:rsidR="00D64BF6" w:rsidRPr="00062CF2">
        <w:rPr>
          <w:color w:val="auto"/>
          <w:szCs w:val="24"/>
        </w:rPr>
        <w:t xml:space="preserve">Table 2 provides the performance metric for the different models. </w:t>
      </w:r>
      <w:r w:rsidR="00D64BF6" w:rsidRPr="00062CF2">
        <w:rPr>
          <w:color w:val="auto"/>
          <w:szCs w:val="24"/>
          <w:shd w:val="clear" w:color="auto" w:fill="FFFFFF"/>
        </w:rPr>
        <w:t xml:space="preserve">Precision assesses the ratio of true positive predictions to all positive predictions, recall measures the ratio of true positive predictions to the actual positive instances, accuracy evaluates the total correctness of the predictions, and the F1-score merges precision and recall, providing an overview of the model’s performance. The </w:t>
      </w:r>
      <w:r w:rsidR="007C1D81">
        <w:rPr>
          <w:color w:val="auto"/>
          <w:szCs w:val="24"/>
          <w:shd w:val="clear" w:color="auto" w:fill="FFFFFF"/>
        </w:rPr>
        <w:t>Area under the curve (</w:t>
      </w:r>
      <w:r w:rsidR="00D64BF6" w:rsidRPr="00062CF2">
        <w:rPr>
          <w:color w:val="auto"/>
          <w:szCs w:val="24"/>
          <w:shd w:val="clear" w:color="auto" w:fill="FFFFFF"/>
        </w:rPr>
        <w:t>AUC</w:t>
      </w:r>
      <w:r w:rsidR="007C1D81">
        <w:rPr>
          <w:color w:val="auto"/>
          <w:szCs w:val="24"/>
          <w:shd w:val="clear" w:color="auto" w:fill="FFFFFF"/>
        </w:rPr>
        <w:t>)</w:t>
      </w:r>
      <w:r w:rsidR="00D64BF6" w:rsidRPr="00062CF2">
        <w:rPr>
          <w:color w:val="auto"/>
          <w:szCs w:val="24"/>
          <w:shd w:val="clear" w:color="auto" w:fill="FFFFFF"/>
        </w:rPr>
        <w:t xml:space="preserve"> metric is especially important for comparing various approaches, as it offers a comprehensive evaluation of the model’s capability to differentiate between the positive and negative classes, making it an appropriate criterion for decision-making</w:t>
      </w:r>
      <w:r w:rsidR="00D64BF6" w:rsidRPr="00062CF2">
        <w:rPr>
          <w:color w:val="auto"/>
          <w:szCs w:val="24"/>
        </w:rPr>
        <w:t>.</w:t>
      </w:r>
    </w:p>
    <w:p w14:paraId="52F325C6" w14:textId="77777777" w:rsidR="007C1D81" w:rsidRPr="00B203EF" w:rsidRDefault="007C1D81" w:rsidP="007D38A0">
      <w:pPr>
        <w:autoSpaceDE w:val="0"/>
        <w:autoSpaceDN w:val="0"/>
        <w:adjustRightInd w:val="0"/>
        <w:ind w:left="0" w:firstLine="0"/>
        <w:rPr>
          <w:szCs w:val="24"/>
        </w:rPr>
      </w:pPr>
    </w:p>
    <w:p w14:paraId="1DA388AA" w14:textId="64A475A2" w:rsidR="00D563D4" w:rsidRPr="00062CF2" w:rsidRDefault="00D563D4" w:rsidP="000A2B16">
      <w:pPr>
        <w:autoSpaceDE w:val="0"/>
        <w:autoSpaceDN w:val="0"/>
        <w:adjustRightInd w:val="0"/>
        <w:spacing w:line="360" w:lineRule="auto"/>
        <w:ind w:left="0" w:firstLine="0"/>
        <w:rPr>
          <w:color w:val="auto"/>
          <w:szCs w:val="24"/>
        </w:rPr>
      </w:pPr>
      <w:r w:rsidRPr="00062CF2">
        <w:rPr>
          <w:b/>
          <w:color w:val="auto"/>
          <w:szCs w:val="24"/>
        </w:rPr>
        <w:t>Table 2:</w:t>
      </w:r>
      <w:r w:rsidRPr="00062CF2">
        <w:rPr>
          <w:color w:val="auto"/>
          <w:szCs w:val="24"/>
        </w:rPr>
        <w:t xml:space="preserve"> </w:t>
      </w:r>
      <w:r w:rsidRPr="00062CF2">
        <w:rPr>
          <w:b/>
          <w:color w:val="auto"/>
          <w:szCs w:val="24"/>
        </w:rPr>
        <w:t xml:space="preserve">Performance of </w:t>
      </w:r>
      <w:r w:rsidR="008E133C">
        <w:rPr>
          <w:b/>
          <w:color w:val="auto"/>
          <w:szCs w:val="24"/>
        </w:rPr>
        <w:t>the Models</w:t>
      </w:r>
      <w:r w:rsidRPr="00062CF2">
        <w:rPr>
          <w:color w:val="auto"/>
          <w:szCs w:val="24"/>
        </w:rPr>
        <w:t xml:space="preserve"> </w:t>
      </w:r>
    </w:p>
    <w:tbl>
      <w:tblPr>
        <w:tblStyle w:val="TableGrid"/>
        <w:tblW w:w="0" w:type="auto"/>
        <w:jc w:val="center"/>
        <w:tblLayout w:type="fixed"/>
        <w:tblLook w:val="04A0" w:firstRow="1" w:lastRow="0" w:firstColumn="1" w:lastColumn="0" w:noHBand="0" w:noVBand="1"/>
      </w:tblPr>
      <w:tblGrid>
        <w:gridCol w:w="2972"/>
        <w:gridCol w:w="992"/>
        <w:gridCol w:w="1276"/>
        <w:gridCol w:w="996"/>
        <w:gridCol w:w="876"/>
        <w:gridCol w:w="876"/>
      </w:tblGrid>
      <w:tr w:rsidR="00CB1079" w:rsidRPr="00062CF2" w14:paraId="5BF78B0C" w14:textId="77777777" w:rsidTr="008E133C">
        <w:trPr>
          <w:jc w:val="center"/>
        </w:trPr>
        <w:tc>
          <w:tcPr>
            <w:tcW w:w="2972" w:type="dxa"/>
          </w:tcPr>
          <w:p w14:paraId="615B9021" w14:textId="77777777" w:rsidR="00D96612" w:rsidRPr="00062CF2" w:rsidRDefault="00D96612" w:rsidP="006C24AA">
            <w:pPr>
              <w:pStyle w:val="Default"/>
              <w:spacing w:line="360" w:lineRule="auto"/>
              <w:rPr>
                <w:rFonts w:ascii="Times New Roman" w:hAnsi="Times New Roman" w:cs="Times New Roman"/>
                <w:color w:val="auto"/>
              </w:rPr>
            </w:pPr>
          </w:p>
        </w:tc>
        <w:tc>
          <w:tcPr>
            <w:tcW w:w="992" w:type="dxa"/>
          </w:tcPr>
          <w:p w14:paraId="10B51BE8" w14:textId="56272F39" w:rsidR="00D96612" w:rsidRPr="00062CF2" w:rsidRDefault="00D96612"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Accuracy</w:t>
            </w:r>
          </w:p>
        </w:tc>
        <w:tc>
          <w:tcPr>
            <w:tcW w:w="1276" w:type="dxa"/>
          </w:tcPr>
          <w:p w14:paraId="0EFC4590" w14:textId="0726490E" w:rsidR="00D96612" w:rsidRPr="00062CF2" w:rsidRDefault="00D96612"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Precision</w:t>
            </w:r>
          </w:p>
        </w:tc>
        <w:tc>
          <w:tcPr>
            <w:tcW w:w="996" w:type="dxa"/>
          </w:tcPr>
          <w:p w14:paraId="7F055437" w14:textId="1F0C19A2" w:rsidR="00D96612" w:rsidRPr="00062CF2" w:rsidRDefault="00D96612"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Recall</w:t>
            </w:r>
          </w:p>
        </w:tc>
        <w:tc>
          <w:tcPr>
            <w:tcW w:w="876" w:type="dxa"/>
          </w:tcPr>
          <w:p w14:paraId="0A7CB6F2" w14:textId="4CEA6A48" w:rsidR="00D96612" w:rsidRPr="00062CF2" w:rsidRDefault="00D96612"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FI Score</w:t>
            </w:r>
          </w:p>
        </w:tc>
        <w:tc>
          <w:tcPr>
            <w:tcW w:w="876" w:type="dxa"/>
          </w:tcPr>
          <w:p w14:paraId="6D832A38" w14:textId="3B6B6A3E" w:rsidR="00D96612" w:rsidRPr="00062CF2" w:rsidRDefault="007C1D81" w:rsidP="006C24AA">
            <w:pPr>
              <w:pStyle w:val="Default"/>
              <w:spacing w:line="360" w:lineRule="auto"/>
              <w:rPr>
                <w:rFonts w:ascii="Times New Roman" w:hAnsi="Times New Roman" w:cs="Times New Roman"/>
                <w:color w:val="auto"/>
              </w:rPr>
            </w:pPr>
            <w:r>
              <w:rPr>
                <w:rFonts w:ascii="Times New Roman" w:hAnsi="Times New Roman" w:cs="Times New Roman"/>
                <w:color w:val="auto"/>
              </w:rPr>
              <w:t>AUC</w:t>
            </w:r>
          </w:p>
        </w:tc>
      </w:tr>
      <w:tr w:rsidR="00CB1079" w:rsidRPr="00062CF2" w14:paraId="03432002" w14:textId="77777777" w:rsidTr="008E133C">
        <w:trPr>
          <w:jc w:val="center"/>
        </w:trPr>
        <w:tc>
          <w:tcPr>
            <w:tcW w:w="2972" w:type="dxa"/>
          </w:tcPr>
          <w:p w14:paraId="4CCBEEA9" w14:textId="28580B5B" w:rsidR="00F97414" w:rsidRPr="00062CF2" w:rsidRDefault="00F97414"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Logistic Regression</w:t>
            </w:r>
          </w:p>
        </w:tc>
        <w:tc>
          <w:tcPr>
            <w:tcW w:w="992" w:type="dxa"/>
          </w:tcPr>
          <w:p w14:paraId="468FB54B" w14:textId="1ACDC729" w:rsidR="00F97414" w:rsidRPr="00062CF2" w:rsidRDefault="00F97414"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0.9770</w:t>
            </w:r>
          </w:p>
        </w:tc>
        <w:tc>
          <w:tcPr>
            <w:tcW w:w="1276" w:type="dxa"/>
          </w:tcPr>
          <w:p w14:paraId="122AC74E" w14:textId="598EF8BD" w:rsidR="00F97414" w:rsidRPr="00062CF2" w:rsidRDefault="00F97414"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0.9631</w:t>
            </w:r>
          </w:p>
        </w:tc>
        <w:tc>
          <w:tcPr>
            <w:tcW w:w="996" w:type="dxa"/>
          </w:tcPr>
          <w:p w14:paraId="0E2CB2A3" w14:textId="54479D9D" w:rsidR="00F97414" w:rsidRPr="00062CF2" w:rsidRDefault="00F97414"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0.9770</w:t>
            </w:r>
          </w:p>
        </w:tc>
        <w:tc>
          <w:tcPr>
            <w:tcW w:w="876" w:type="dxa"/>
          </w:tcPr>
          <w:p w14:paraId="63CDCCA3" w14:textId="5BD9ED74" w:rsidR="00F97414" w:rsidRPr="00062CF2" w:rsidRDefault="00F97414"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0.9685</w:t>
            </w:r>
          </w:p>
        </w:tc>
        <w:tc>
          <w:tcPr>
            <w:tcW w:w="876" w:type="dxa"/>
          </w:tcPr>
          <w:p w14:paraId="6930769C" w14:textId="3C2AD54C" w:rsidR="00F97414" w:rsidRPr="00062CF2" w:rsidRDefault="00F97414"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0.7677</w:t>
            </w:r>
          </w:p>
        </w:tc>
      </w:tr>
      <w:tr w:rsidR="00CB1079" w:rsidRPr="00062CF2" w14:paraId="7611CF4F" w14:textId="77777777" w:rsidTr="008E133C">
        <w:trPr>
          <w:jc w:val="center"/>
        </w:trPr>
        <w:tc>
          <w:tcPr>
            <w:tcW w:w="2972" w:type="dxa"/>
          </w:tcPr>
          <w:p w14:paraId="044A5F49" w14:textId="2E57DF78" w:rsidR="0043001B" w:rsidRPr="00062CF2" w:rsidRDefault="0043001B"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Adaptive</w:t>
            </w:r>
            <w:r w:rsidR="0094283F" w:rsidRPr="00062CF2">
              <w:rPr>
                <w:rFonts w:ascii="Times New Roman" w:hAnsi="Times New Roman" w:cs="Times New Roman"/>
                <w:color w:val="auto"/>
              </w:rPr>
              <w:t xml:space="preserve"> Gradient Boosting</w:t>
            </w:r>
          </w:p>
        </w:tc>
        <w:tc>
          <w:tcPr>
            <w:tcW w:w="992" w:type="dxa"/>
          </w:tcPr>
          <w:p w14:paraId="343627F9" w14:textId="0B3699D4" w:rsidR="0043001B" w:rsidRPr="00062CF2" w:rsidRDefault="0043001B"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0.9652</w:t>
            </w:r>
          </w:p>
        </w:tc>
        <w:tc>
          <w:tcPr>
            <w:tcW w:w="1276" w:type="dxa"/>
          </w:tcPr>
          <w:p w14:paraId="1CA84020" w14:textId="48B80373" w:rsidR="0043001B" w:rsidRPr="00062CF2" w:rsidRDefault="0043001B"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0.9700</w:t>
            </w:r>
          </w:p>
        </w:tc>
        <w:tc>
          <w:tcPr>
            <w:tcW w:w="996" w:type="dxa"/>
          </w:tcPr>
          <w:p w14:paraId="7DB0DCCE" w14:textId="56693DC6" w:rsidR="0043001B" w:rsidRPr="00062CF2" w:rsidRDefault="0043001B"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0.9652</w:t>
            </w:r>
          </w:p>
        </w:tc>
        <w:tc>
          <w:tcPr>
            <w:tcW w:w="876" w:type="dxa"/>
          </w:tcPr>
          <w:p w14:paraId="0513D6D8" w14:textId="1E73BD75" w:rsidR="0043001B" w:rsidRPr="00062CF2" w:rsidRDefault="0043001B"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0.9675</w:t>
            </w:r>
          </w:p>
        </w:tc>
        <w:tc>
          <w:tcPr>
            <w:tcW w:w="876" w:type="dxa"/>
          </w:tcPr>
          <w:p w14:paraId="6525CC0C" w14:textId="5937F3E4" w:rsidR="0043001B" w:rsidRPr="00062CF2" w:rsidRDefault="0043001B"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0.8747</w:t>
            </w:r>
          </w:p>
        </w:tc>
      </w:tr>
      <w:tr w:rsidR="00CB1079" w:rsidRPr="00062CF2" w14:paraId="7404DD3F" w14:textId="77777777" w:rsidTr="008E133C">
        <w:trPr>
          <w:jc w:val="center"/>
        </w:trPr>
        <w:tc>
          <w:tcPr>
            <w:tcW w:w="2972" w:type="dxa"/>
          </w:tcPr>
          <w:p w14:paraId="74DED6B1" w14:textId="726877A0" w:rsidR="0043001B" w:rsidRPr="00062CF2" w:rsidRDefault="0043001B"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Gradient Boosting</w:t>
            </w:r>
          </w:p>
        </w:tc>
        <w:tc>
          <w:tcPr>
            <w:tcW w:w="992" w:type="dxa"/>
          </w:tcPr>
          <w:p w14:paraId="23DF3020" w14:textId="2CC233AE" w:rsidR="0043001B" w:rsidRPr="00062CF2" w:rsidRDefault="0043001B"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0.9770</w:t>
            </w:r>
          </w:p>
        </w:tc>
        <w:tc>
          <w:tcPr>
            <w:tcW w:w="1276" w:type="dxa"/>
          </w:tcPr>
          <w:p w14:paraId="4445FDC9" w14:textId="31456C1C" w:rsidR="0043001B" w:rsidRPr="00062CF2" w:rsidRDefault="0043001B"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0.9709</w:t>
            </w:r>
          </w:p>
        </w:tc>
        <w:tc>
          <w:tcPr>
            <w:tcW w:w="996" w:type="dxa"/>
          </w:tcPr>
          <w:p w14:paraId="4C25F0C5" w14:textId="4F51361A" w:rsidR="0043001B" w:rsidRPr="00062CF2" w:rsidRDefault="0043001B"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0.9770</w:t>
            </w:r>
          </w:p>
        </w:tc>
        <w:tc>
          <w:tcPr>
            <w:tcW w:w="876" w:type="dxa"/>
          </w:tcPr>
          <w:p w14:paraId="66928CDB" w14:textId="79956BAB" w:rsidR="0043001B" w:rsidRPr="00062CF2" w:rsidRDefault="0043001B"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0.9732</w:t>
            </w:r>
          </w:p>
        </w:tc>
        <w:tc>
          <w:tcPr>
            <w:tcW w:w="876" w:type="dxa"/>
          </w:tcPr>
          <w:p w14:paraId="1F329EDA" w14:textId="7450725C" w:rsidR="0043001B" w:rsidRPr="00062CF2" w:rsidRDefault="0043001B"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0.8868</w:t>
            </w:r>
          </w:p>
        </w:tc>
      </w:tr>
      <w:tr w:rsidR="00CB1079" w:rsidRPr="00062CF2" w14:paraId="6F8D69BB" w14:textId="77777777" w:rsidTr="008E133C">
        <w:trPr>
          <w:jc w:val="center"/>
        </w:trPr>
        <w:tc>
          <w:tcPr>
            <w:tcW w:w="2972" w:type="dxa"/>
          </w:tcPr>
          <w:p w14:paraId="73B6E60C" w14:textId="6AAC318A" w:rsidR="00E17D56" w:rsidRPr="00062CF2" w:rsidRDefault="00E17D56"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Light Gradient Boosting</w:t>
            </w:r>
          </w:p>
        </w:tc>
        <w:tc>
          <w:tcPr>
            <w:tcW w:w="992" w:type="dxa"/>
          </w:tcPr>
          <w:p w14:paraId="4AA45E76" w14:textId="3BAC22F0" w:rsidR="00E17D56" w:rsidRPr="00062CF2" w:rsidRDefault="00E17D56"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0.9777</w:t>
            </w:r>
          </w:p>
        </w:tc>
        <w:tc>
          <w:tcPr>
            <w:tcW w:w="1276" w:type="dxa"/>
          </w:tcPr>
          <w:p w14:paraId="1EC8A844" w14:textId="22A73684" w:rsidR="00E17D56" w:rsidRPr="00062CF2" w:rsidRDefault="00E17D56"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0.9727</w:t>
            </w:r>
          </w:p>
        </w:tc>
        <w:tc>
          <w:tcPr>
            <w:tcW w:w="996" w:type="dxa"/>
          </w:tcPr>
          <w:p w14:paraId="12EBF28D" w14:textId="459102F9" w:rsidR="00E17D56" w:rsidRPr="00062CF2" w:rsidRDefault="00E17D56"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0.9777</w:t>
            </w:r>
          </w:p>
        </w:tc>
        <w:tc>
          <w:tcPr>
            <w:tcW w:w="876" w:type="dxa"/>
          </w:tcPr>
          <w:p w14:paraId="00C4C765" w14:textId="3273A968" w:rsidR="00E17D56" w:rsidRPr="00062CF2" w:rsidRDefault="00E17D56"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0.9746</w:t>
            </w:r>
          </w:p>
        </w:tc>
        <w:tc>
          <w:tcPr>
            <w:tcW w:w="876" w:type="dxa"/>
          </w:tcPr>
          <w:p w14:paraId="18221BB3" w14:textId="072A23E8" w:rsidR="00E17D56" w:rsidRPr="00062CF2" w:rsidRDefault="00E17D56" w:rsidP="006C24AA">
            <w:pPr>
              <w:pStyle w:val="Default"/>
              <w:spacing w:line="360" w:lineRule="auto"/>
              <w:rPr>
                <w:rFonts w:ascii="Times New Roman" w:hAnsi="Times New Roman" w:cs="Times New Roman"/>
                <w:b/>
                <w:bCs/>
                <w:color w:val="auto"/>
              </w:rPr>
            </w:pPr>
            <w:r w:rsidRPr="00062CF2">
              <w:rPr>
                <w:rFonts w:ascii="Times New Roman" w:hAnsi="Times New Roman" w:cs="Times New Roman"/>
                <w:b/>
                <w:color w:val="auto"/>
              </w:rPr>
              <w:t>0.9303</w:t>
            </w:r>
          </w:p>
        </w:tc>
      </w:tr>
      <w:tr w:rsidR="00CB1079" w:rsidRPr="00062CF2" w14:paraId="7492947E" w14:textId="77777777" w:rsidTr="008E133C">
        <w:trPr>
          <w:jc w:val="center"/>
        </w:trPr>
        <w:tc>
          <w:tcPr>
            <w:tcW w:w="2972" w:type="dxa"/>
          </w:tcPr>
          <w:p w14:paraId="01B3F43A" w14:textId="025075D0" w:rsidR="0043001B" w:rsidRPr="00062CF2" w:rsidRDefault="0094283F"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Extreme Gradient Boosting</w:t>
            </w:r>
          </w:p>
        </w:tc>
        <w:tc>
          <w:tcPr>
            <w:tcW w:w="992" w:type="dxa"/>
          </w:tcPr>
          <w:p w14:paraId="6FACFE6E" w14:textId="2AF57E65" w:rsidR="0043001B" w:rsidRPr="00062CF2" w:rsidRDefault="0043001B"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0.9791</w:t>
            </w:r>
          </w:p>
        </w:tc>
        <w:tc>
          <w:tcPr>
            <w:tcW w:w="1276" w:type="dxa"/>
          </w:tcPr>
          <w:p w14:paraId="5AA9A5FE" w14:textId="26FEAD8D" w:rsidR="0043001B" w:rsidRPr="00062CF2" w:rsidRDefault="0043001B"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0.9725</w:t>
            </w:r>
          </w:p>
        </w:tc>
        <w:tc>
          <w:tcPr>
            <w:tcW w:w="996" w:type="dxa"/>
          </w:tcPr>
          <w:p w14:paraId="3951DE8F" w14:textId="1354D14B" w:rsidR="0043001B" w:rsidRPr="00062CF2" w:rsidRDefault="0043001B"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0.9791</w:t>
            </w:r>
          </w:p>
        </w:tc>
        <w:tc>
          <w:tcPr>
            <w:tcW w:w="876" w:type="dxa"/>
          </w:tcPr>
          <w:p w14:paraId="14D3F343" w14:textId="37EDE045" w:rsidR="0043001B" w:rsidRPr="00062CF2" w:rsidRDefault="0043001B"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0.9740</w:t>
            </w:r>
          </w:p>
        </w:tc>
        <w:tc>
          <w:tcPr>
            <w:tcW w:w="876" w:type="dxa"/>
          </w:tcPr>
          <w:p w14:paraId="2228069E" w14:textId="3BC18F7B" w:rsidR="0043001B" w:rsidRPr="00062CF2" w:rsidRDefault="0043001B"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0.9218</w:t>
            </w:r>
          </w:p>
        </w:tc>
      </w:tr>
      <w:tr w:rsidR="00CB1079" w:rsidRPr="00062CF2" w14:paraId="4F77A818" w14:textId="308F9352" w:rsidTr="008E133C">
        <w:trPr>
          <w:jc w:val="center"/>
        </w:trPr>
        <w:tc>
          <w:tcPr>
            <w:tcW w:w="2972" w:type="dxa"/>
          </w:tcPr>
          <w:p w14:paraId="7C6DD9BD" w14:textId="77777777" w:rsidR="00D96612" w:rsidRPr="00062CF2" w:rsidRDefault="00D96612"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Random Forest</w:t>
            </w:r>
          </w:p>
        </w:tc>
        <w:tc>
          <w:tcPr>
            <w:tcW w:w="992" w:type="dxa"/>
          </w:tcPr>
          <w:p w14:paraId="1D4732E1" w14:textId="381F9160" w:rsidR="00D96612" w:rsidRPr="00062CF2" w:rsidRDefault="00C824A3"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0.97</w:t>
            </w:r>
            <w:r w:rsidR="00B6474D" w:rsidRPr="00062CF2">
              <w:rPr>
                <w:rFonts w:ascii="Times New Roman" w:hAnsi="Times New Roman" w:cs="Times New Roman"/>
                <w:color w:val="auto"/>
              </w:rPr>
              <w:t>89</w:t>
            </w:r>
          </w:p>
        </w:tc>
        <w:tc>
          <w:tcPr>
            <w:tcW w:w="1276" w:type="dxa"/>
          </w:tcPr>
          <w:p w14:paraId="576BD4E1" w14:textId="70AAAB2C" w:rsidR="00D96612" w:rsidRPr="00062CF2" w:rsidRDefault="0030718D"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w:t>
            </w:r>
            <w:r w:rsidR="00B6474D" w:rsidRPr="00062CF2">
              <w:rPr>
                <w:rFonts w:ascii="Times New Roman" w:hAnsi="Times New Roman" w:cs="Times New Roman"/>
                <w:color w:val="auto"/>
              </w:rPr>
              <w:t>714</w:t>
            </w:r>
          </w:p>
        </w:tc>
        <w:tc>
          <w:tcPr>
            <w:tcW w:w="996" w:type="dxa"/>
          </w:tcPr>
          <w:p w14:paraId="088587AA" w14:textId="1403E240" w:rsidR="00D96612" w:rsidRPr="00062CF2" w:rsidRDefault="0030718D"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0.97</w:t>
            </w:r>
            <w:r w:rsidR="00B6474D" w:rsidRPr="00062CF2">
              <w:rPr>
                <w:rFonts w:ascii="Times New Roman" w:hAnsi="Times New Roman" w:cs="Times New Roman"/>
                <w:color w:val="auto"/>
              </w:rPr>
              <w:t>89</w:t>
            </w:r>
          </w:p>
        </w:tc>
        <w:tc>
          <w:tcPr>
            <w:tcW w:w="876" w:type="dxa"/>
          </w:tcPr>
          <w:p w14:paraId="01B367D2" w14:textId="37797555" w:rsidR="00D96612" w:rsidRPr="00062CF2" w:rsidRDefault="0030718D"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0.972</w:t>
            </w:r>
            <w:r w:rsidR="00B6474D" w:rsidRPr="00062CF2">
              <w:rPr>
                <w:rFonts w:ascii="Times New Roman" w:hAnsi="Times New Roman" w:cs="Times New Roman"/>
                <w:color w:val="auto"/>
              </w:rPr>
              <w:t>8</w:t>
            </w:r>
          </w:p>
        </w:tc>
        <w:tc>
          <w:tcPr>
            <w:tcW w:w="876" w:type="dxa"/>
          </w:tcPr>
          <w:p w14:paraId="0F137281" w14:textId="46EEA092" w:rsidR="00D96612" w:rsidRPr="00062CF2" w:rsidRDefault="0030718D"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0.90</w:t>
            </w:r>
            <w:r w:rsidR="00B6474D" w:rsidRPr="00062CF2">
              <w:rPr>
                <w:rFonts w:ascii="Times New Roman" w:hAnsi="Times New Roman" w:cs="Times New Roman"/>
                <w:color w:val="auto"/>
              </w:rPr>
              <w:t>98</w:t>
            </w:r>
          </w:p>
        </w:tc>
      </w:tr>
      <w:tr w:rsidR="00062CF2" w:rsidRPr="00062CF2" w14:paraId="1F8A10C6" w14:textId="781C7DCD" w:rsidTr="008E133C">
        <w:trPr>
          <w:jc w:val="center"/>
        </w:trPr>
        <w:tc>
          <w:tcPr>
            <w:tcW w:w="2972" w:type="dxa"/>
          </w:tcPr>
          <w:p w14:paraId="3C789010" w14:textId="0251F1F8" w:rsidR="00D96612" w:rsidRPr="00062CF2" w:rsidRDefault="00D96612" w:rsidP="006C24AA">
            <w:pPr>
              <w:pStyle w:val="Default"/>
              <w:spacing w:line="360" w:lineRule="auto"/>
              <w:rPr>
                <w:rFonts w:ascii="Times New Roman" w:hAnsi="Times New Roman" w:cs="Times New Roman"/>
                <w:b/>
                <w:bCs/>
                <w:color w:val="auto"/>
              </w:rPr>
            </w:pPr>
            <w:r w:rsidRPr="00062CF2">
              <w:rPr>
                <w:rFonts w:ascii="Times New Roman" w:hAnsi="Times New Roman" w:cs="Times New Roman"/>
                <w:b/>
                <w:color w:val="auto"/>
              </w:rPr>
              <w:t>Cat</w:t>
            </w:r>
            <w:r w:rsidR="0030547B" w:rsidRPr="00062CF2">
              <w:rPr>
                <w:rFonts w:ascii="Times New Roman" w:hAnsi="Times New Roman" w:cs="Times New Roman"/>
                <w:b/>
                <w:color w:val="auto"/>
              </w:rPr>
              <w:t xml:space="preserve">egorical Gradient </w:t>
            </w:r>
            <w:r w:rsidRPr="00062CF2">
              <w:rPr>
                <w:rFonts w:ascii="Times New Roman" w:hAnsi="Times New Roman" w:cs="Times New Roman"/>
                <w:b/>
                <w:color w:val="auto"/>
              </w:rPr>
              <w:t>Boost</w:t>
            </w:r>
            <w:r w:rsidR="0030547B" w:rsidRPr="00062CF2">
              <w:rPr>
                <w:rFonts w:ascii="Times New Roman" w:hAnsi="Times New Roman" w:cs="Times New Roman"/>
                <w:b/>
                <w:color w:val="auto"/>
              </w:rPr>
              <w:t>ing</w:t>
            </w:r>
          </w:p>
        </w:tc>
        <w:tc>
          <w:tcPr>
            <w:tcW w:w="992" w:type="dxa"/>
          </w:tcPr>
          <w:p w14:paraId="783B8C80" w14:textId="422939CA" w:rsidR="00D96612" w:rsidRPr="00062CF2" w:rsidRDefault="00C824A3" w:rsidP="006C24AA">
            <w:pPr>
              <w:pStyle w:val="Default"/>
              <w:spacing w:line="360" w:lineRule="auto"/>
              <w:rPr>
                <w:rFonts w:ascii="Times New Roman" w:hAnsi="Times New Roman" w:cs="Times New Roman"/>
                <w:b/>
                <w:bCs/>
                <w:color w:val="auto"/>
              </w:rPr>
            </w:pPr>
            <w:r w:rsidRPr="00062CF2">
              <w:rPr>
                <w:rFonts w:ascii="Times New Roman" w:hAnsi="Times New Roman" w:cs="Times New Roman"/>
                <w:b/>
                <w:color w:val="auto"/>
              </w:rPr>
              <w:t>0.9</w:t>
            </w:r>
            <w:r w:rsidR="00360955" w:rsidRPr="00062CF2">
              <w:rPr>
                <w:rFonts w:ascii="Times New Roman" w:hAnsi="Times New Roman" w:cs="Times New Roman"/>
                <w:b/>
                <w:color w:val="auto"/>
              </w:rPr>
              <w:t>800</w:t>
            </w:r>
          </w:p>
        </w:tc>
        <w:tc>
          <w:tcPr>
            <w:tcW w:w="1276" w:type="dxa"/>
          </w:tcPr>
          <w:p w14:paraId="53C4C23D" w14:textId="486CC670" w:rsidR="00D96612" w:rsidRPr="00062CF2" w:rsidRDefault="0030718D" w:rsidP="006C24AA">
            <w:pPr>
              <w:pStyle w:val="Default"/>
              <w:spacing w:line="360" w:lineRule="auto"/>
              <w:rPr>
                <w:rFonts w:ascii="Times New Roman" w:hAnsi="Times New Roman" w:cs="Times New Roman"/>
                <w:b/>
                <w:bCs/>
                <w:color w:val="auto"/>
              </w:rPr>
            </w:pPr>
            <w:r w:rsidRPr="00062CF2">
              <w:rPr>
                <w:rFonts w:ascii="Times New Roman" w:hAnsi="Times New Roman" w:cs="Times New Roman"/>
                <w:b/>
                <w:color w:val="auto"/>
              </w:rPr>
              <w:t>0.9746</w:t>
            </w:r>
          </w:p>
        </w:tc>
        <w:tc>
          <w:tcPr>
            <w:tcW w:w="996" w:type="dxa"/>
          </w:tcPr>
          <w:p w14:paraId="20D68AF6" w14:textId="250ECEF8" w:rsidR="00D96612" w:rsidRPr="00062CF2" w:rsidRDefault="0030718D" w:rsidP="006C24AA">
            <w:pPr>
              <w:pStyle w:val="Default"/>
              <w:spacing w:line="360" w:lineRule="auto"/>
              <w:rPr>
                <w:rFonts w:ascii="Times New Roman" w:hAnsi="Times New Roman" w:cs="Times New Roman"/>
                <w:b/>
                <w:bCs/>
                <w:color w:val="auto"/>
              </w:rPr>
            </w:pPr>
            <w:r w:rsidRPr="00062CF2">
              <w:rPr>
                <w:rFonts w:ascii="Times New Roman" w:hAnsi="Times New Roman" w:cs="Times New Roman"/>
                <w:b/>
                <w:color w:val="auto"/>
              </w:rPr>
              <w:t>0.9800</w:t>
            </w:r>
          </w:p>
        </w:tc>
        <w:tc>
          <w:tcPr>
            <w:tcW w:w="876" w:type="dxa"/>
          </w:tcPr>
          <w:p w14:paraId="2998B93A" w14:textId="668E5337" w:rsidR="00D96612" w:rsidRPr="00062CF2" w:rsidRDefault="0030718D" w:rsidP="006C24AA">
            <w:pPr>
              <w:pStyle w:val="Default"/>
              <w:spacing w:line="360" w:lineRule="auto"/>
              <w:rPr>
                <w:rFonts w:ascii="Times New Roman" w:hAnsi="Times New Roman" w:cs="Times New Roman"/>
                <w:b/>
                <w:bCs/>
                <w:color w:val="auto"/>
              </w:rPr>
            </w:pPr>
            <w:r w:rsidRPr="00062CF2">
              <w:rPr>
                <w:rFonts w:ascii="Times New Roman" w:hAnsi="Times New Roman" w:cs="Times New Roman"/>
                <w:b/>
                <w:color w:val="auto"/>
              </w:rPr>
              <w:t>0.9757</w:t>
            </w:r>
          </w:p>
        </w:tc>
        <w:tc>
          <w:tcPr>
            <w:tcW w:w="876" w:type="dxa"/>
          </w:tcPr>
          <w:p w14:paraId="7813117D" w14:textId="3242CEAD" w:rsidR="00D96612" w:rsidRPr="00062CF2" w:rsidRDefault="0030718D" w:rsidP="006C24AA">
            <w:pPr>
              <w:pStyle w:val="Default"/>
              <w:spacing w:line="360" w:lineRule="auto"/>
              <w:rPr>
                <w:rFonts w:ascii="Times New Roman" w:hAnsi="Times New Roman" w:cs="Times New Roman"/>
                <w:color w:val="auto"/>
              </w:rPr>
            </w:pPr>
            <w:r w:rsidRPr="00062CF2">
              <w:rPr>
                <w:rFonts w:ascii="Times New Roman" w:hAnsi="Times New Roman" w:cs="Times New Roman"/>
                <w:color w:val="auto"/>
              </w:rPr>
              <w:t>0.9224</w:t>
            </w:r>
          </w:p>
        </w:tc>
      </w:tr>
    </w:tbl>
    <w:p w14:paraId="173B0DD1" w14:textId="77777777" w:rsidR="00D64BF6" w:rsidRDefault="00D64BF6" w:rsidP="00D64BF6">
      <w:pPr>
        <w:autoSpaceDE w:val="0"/>
        <w:autoSpaceDN w:val="0"/>
        <w:adjustRightInd w:val="0"/>
        <w:ind w:left="0" w:firstLine="0"/>
        <w:rPr>
          <w:color w:val="auto"/>
          <w:szCs w:val="24"/>
        </w:rPr>
      </w:pPr>
    </w:p>
    <w:p w14:paraId="09F5F4B4" w14:textId="08FF5210" w:rsidR="0036627C" w:rsidRDefault="00D64BF6" w:rsidP="004E4D7B">
      <w:pPr>
        <w:autoSpaceDE w:val="0"/>
        <w:autoSpaceDN w:val="0"/>
        <w:adjustRightInd w:val="0"/>
        <w:ind w:left="0" w:firstLine="0"/>
        <w:rPr>
          <w:color w:val="auto"/>
          <w:szCs w:val="24"/>
        </w:rPr>
      </w:pPr>
      <w:r w:rsidRPr="00062CF2">
        <w:rPr>
          <w:color w:val="auto"/>
          <w:szCs w:val="24"/>
        </w:rPr>
        <w:t xml:space="preserve">The performance outcomes of these algorithms are summarised in Table 2. </w:t>
      </w:r>
      <w:r w:rsidR="00E24100">
        <w:rPr>
          <w:color w:val="auto"/>
          <w:szCs w:val="24"/>
        </w:rPr>
        <w:t>The</w:t>
      </w:r>
      <w:r w:rsidRPr="00062CF2">
        <w:rPr>
          <w:color w:val="auto"/>
          <w:szCs w:val="24"/>
        </w:rPr>
        <w:t xml:space="preserve"> Categorical Gradient Boosting</w:t>
      </w:r>
      <w:r w:rsidRPr="00062CF2">
        <w:rPr>
          <w:b/>
          <w:color w:val="auto"/>
          <w:szCs w:val="24"/>
        </w:rPr>
        <w:t xml:space="preserve"> </w:t>
      </w:r>
      <w:r w:rsidRPr="00062CF2">
        <w:rPr>
          <w:color w:val="auto"/>
          <w:szCs w:val="24"/>
        </w:rPr>
        <w:t xml:space="preserve">leads in the majority of performance metrics, that is, </w:t>
      </w:r>
      <w:bookmarkStart w:id="6" w:name="_Hlk211692713"/>
      <w:r w:rsidRPr="00062CF2">
        <w:rPr>
          <w:color w:val="auto"/>
          <w:szCs w:val="24"/>
        </w:rPr>
        <w:t xml:space="preserve">highest accuracy (98.00%), precision (97.46%), recall (98.00%) and F1 score (97.57%). It </w:t>
      </w:r>
      <w:r w:rsidR="00E24100">
        <w:rPr>
          <w:color w:val="auto"/>
          <w:szCs w:val="24"/>
        </w:rPr>
        <w:t>comes</w:t>
      </w:r>
      <w:r w:rsidRPr="00062CF2">
        <w:rPr>
          <w:color w:val="auto"/>
          <w:szCs w:val="24"/>
        </w:rPr>
        <w:t xml:space="preserve"> second with </w:t>
      </w:r>
      <w:r w:rsidR="007C1D81">
        <w:rPr>
          <w:color w:val="auto"/>
          <w:szCs w:val="24"/>
        </w:rPr>
        <w:t>AUC</w:t>
      </w:r>
      <w:r w:rsidRPr="00062CF2">
        <w:rPr>
          <w:color w:val="auto"/>
          <w:szCs w:val="24"/>
        </w:rPr>
        <w:t xml:space="preserve"> (92.24%) after Light Gradient Boosting with </w:t>
      </w:r>
      <w:r w:rsidR="007C1D81">
        <w:rPr>
          <w:color w:val="auto"/>
          <w:szCs w:val="24"/>
        </w:rPr>
        <w:t>AUC</w:t>
      </w:r>
      <w:r w:rsidRPr="00062CF2">
        <w:rPr>
          <w:color w:val="auto"/>
          <w:szCs w:val="24"/>
        </w:rPr>
        <w:t xml:space="preserve"> (93.03%). </w:t>
      </w:r>
      <w:bookmarkEnd w:id="6"/>
      <w:r w:rsidRPr="00062CF2">
        <w:rPr>
          <w:color w:val="auto"/>
          <w:szCs w:val="24"/>
        </w:rPr>
        <w:t xml:space="preserve">Categorical Gradient </w:t>
      </w:r>
      <w:r w:rsidRPr="00062CF2">
        <w:rPr>
          <w:color w:val="auto"/>
          <w:szCs w:val="24"/>
        </w:rPr>
        <w:lastRenderedPageBreak/>
        <w:t>Boosting is recommended for use in predicting neonatal mortality, especially when all the features are categorical.</w:t>
      </w:r>
    </w:p>
    <w:p w14:paraId="136B9594" w14:textId="77777777" w:rsidR="004E4D7B" w:rsidRPr="004E4D7B" w:rsidRDefault="004E4D7B" w:rsidP="004E4D7B">
      <w:pPr>
        <w:autoSpaceDE w:val="0"/>
        <w:autoSpaceDN w:val="0"/>
        <w:adjustRightInd w:val="0"/>
        <w:ind w:left="0" w:firstLine="0"/>
        <w:rPr>
          <w:color w:val="auto"/>
          <w:szCs w:val="24"/>
        </w:rPr>
      </w:pPr>
    </w:p>
    <w:p w14:paraId="5E9DC90A" w14:textId="308F326E" w:rsidR="00945F41" w:rsidRPr="00062CF2" w:rsidRDefault="00614ECF" w:rsidP="005C6712">
      <w:pPr>
        <w:pStyle w:val="ListParagraph"/>
        <w:autoSpaceDE w:val="0"/>
        <w:autoSpaceDN w:val="0"/>
        <w:adjustRightInd w:val="0"/>
        <w:spacing w:line="360" w:lineRule="auto"/>
        <w:ind w:left="426" w:hanging="426"/>
        <w:jc w:val="left"/>
        <w:rPr>
          <w:b/>
          <w:bCs/>
          <w:color w:val="auto"/>
          <w:szCs w:val="24"/>
        </w:rPr>
      </w:pPr>
      <w:r w:rsidRPr="00062CF2">
        <w:rPr>
          <w:b/>
          <w:color w:val="auto"/>
          <w:szCs w:val="24"/>
        </w:rPr>
        <w:t>3.2 Categorical</w:t>
      </w:r>
      <w:r w:rsidR="0030547B" w:rsidRPr="00062CF2">
        <w:rPr>
          <w:b/>
          <w:color w:val="auto"/>
          <w:szCs w:val="24"/>
        </w:rPr>
        <w:t xml:space="preserve"> Gradient Boosting </w:t>
      </w:r>
      <w:r w:rsidR="00B02E5E" w:rsidRPr="00062CF2">
        <w:rPr>
          <w:b/>
          <w:color w:val="auto"/>
          <w:szCs w:val="24"/>
        </w:rPr>
        <w:t xml:space="preserve">Feature </w:t>
      </w:r>
      <w:r w:rsidR="0030547B" w:rsidRPr="00062CF2">
        <w:rPr>
          <w:b/>
          <w:color w:val="auto"/>
          <w:szCs w:val="24"/>
        </w:rPr>
        <w:t>Importance</w:t>
      </w:r>
    </w:p>
    <w:p w14:paraId="09CBD205" w14:textId="557489BB" w:rsidR="00F25522" w:rsidRPr="00062CF2" w:rsidRDefault="00945F41" w:rsidP="007D38A0">
      <w:pPr>
        <w:ind w:left="0" w:firstLine="0"/>
        <w:rPr>
          <w:color w:val="auto"/>
          <w:szCs w:val="24"/>
          <w:shd w:val="clear" w:color="auto" w:fill="FFFFFF"/>
        </w:rPr>
      </w:pPr>
      <w:r w:rsidRPr="00062CF2">
        <w:rPr>
          <w:color w:val="auto"/>
          <w:szCs w:val="24"/>
          <w:shd w:val="clear" w:color="auto" w:fill="FFFFFF"/>
        </w:rPr>
        <w:t xml:space="preserve">To improve the model's interpretability, </w:t>
      </w:r>
      <w:r w:rsidR="00AF49A5" w:rsidRPr="00062CF2">
        <w:rPr>
          <w:color w:val="auto"/>
          <w:szCs w:val="24"/>
          <w:shd w:val="clear" w:color="auto" w:fill="FFFFFF"/>
        </w:rPr>
        <w:t>the study</w:t>
      </w:r>
      <w:r w:rsidRPr="00062CF2">
        <w:rPr>
          <w:color w:val="auto"/>
          <w:szCs w:val="24"/>
          <w:shd w:val="clear" w:color="auto" w:fill="FFFFFF"/>
        </w:rPr>
        <w:t xml:space="preserve"> </w:t>
      </w:r>
      <w:r w:rsidR="008A1F2B" w:rsidRPr="00062CF2">
        <w:rPr>
          <w:color w:val="auto"/>
          <w:szCs w:val="24"/>
          <w:shd w:val="clear" w:color="auto" w:fill="FFFFFF"/>
        </w:rPr>
        <w:t>utilised</w:t>
      </w:r>
      <w:r w:rsidRPr="00062CF2">
        <w:rPr>
          <w:color w:val="auto"/>
          <w:szCs w:val="24"/>
          <w:shd w:val="clear" w:color="auto" w:fill="FFFFFF"/>
        </w:rPr>
        <w:t xml:space="preserve"> </w:t>
      </w:r>
      <w:proofErr w:type="spellStart"/>
      <w:r w:rsidR="004F1B34" w:rsidRPr="00062CF2">
        <w:rPr>
          <w:color w:val="auto"/>
          <w:szCs w:val="24"/>
        </w:rPr>
        <w:t>S</w:t>
      </w:r>
      <w:r w:rsidR="00114E33">
        <w:rPr>
          <w:color w:val="auto"/>
          <w:szCs w:val="24"/>
        </w:rPr>
        <w:t>H</w:t>
      </w:r>
      <w:r w:rsidR="004F1B34" w:rsidRPr="00062CF2">
        <w:rPr>
          <w:color w:val="auto"/>
          <w:szCs w:val="24"/>
        </w:rPr>
        <w:t>apley</w:t>
      </w:r>
      <w:proofErr w:type="spellEnd"/>
      <w:r w:rsidR="004F1B34" w:rsidRPr="00062CF2">
        <w:rPr>
          <w:color w:val="auto"/>
          <w:szCs w:val="24"/>
        </w:rPr>
        <w:t xml:space="preserve"> Additive </w:t>
      </w:r>
      <w:proofErr w:type="spellStart"/>
      <w:r w:rsidR="004F1B34" w:rsidRPr="00062CF2">
        <w:rPr>
          <w:color w:val="auto"/>
          <w:szCs w:val="24"/>
        </w:rPr>
        <w:t>exPlanations</w:t>
      </w:r>
      <w:proofErr w:type="spellEnd"/>
      <w:r w:rsidR="004F1B34" w:rsidRPr="00062CF2">
        <w:rPr>
          <w:color w:val="auto"/>
          <w:szCs w:val="24"/>
        </w:rPr>
        <w:t xml:space="preserve"> (</w:t>
      </w:r>
      <w:r w:rsidRPr="00062CF2">
        <w:rPr>
          <w:color w:val="auto"/>
          <w:szCs w:val="24"/>
          <w:shd w:val="clear" w:color="auto" w:fill="FFFFFF"/>
        </w:rPr>
        <w:t>SHAP</w:t>
      </w:r>
      <w:r w:rsidR="004F1B34" w:rsidRPr="00062CF2">
        <w:rPr>
          <w:color w:val="auto"/>
          <w:szCs w:val="24"/>
          <w:shd w:val="clear" w:color="auto" w:fill="FFFFFF"/>
        </w:rPr>
        <w:t>)</w:t>
      </w:r>
      <w:r w:rsidRPr="00062CF2">
        <w:rPr>
          <w:color w:val="auto"/>
          <w:szCs w:val="24"/>
          <w:shd w:val="clear" w:color="auto" w:fill="FFFFFF"/>
        </w:rPr>
        <w:t xml:space="preserve">, a technique tailored to </w:t>
      </w:r>
      <w:r w:rsidR="00CC7276">
        <w:rPr>
          <w:color w:val="auto"/>
          <w:szCs w:val="24"/>
          <w:shd w:val="clear" w:color="auto" w:fill="FFFFFF"/>
        </w:rPr>
        <w:t xml:space="preserve">explain the </w:t>
      </w:r>
      <w:r w:rsidRPr="00062CF2">
        <w:rPr>
          <w:color w:val="auto"/>
          <w:szCs w:val="24"/>
          <w:shd w:val="clear" w:color="auto" w:fill="FFFFFF"/>
        </w:rPr>
        <w:t xml:space="preserve">complex machine learning models. SHAP values help us measure the impact of each feature on the model's predictions, </w:t>
      </w:r>
      <w:r w:rsidR="00CC7276" w:rsidRPr="00CC7276">
        <w:rPr>
          <w:color w:val="1F243C"/>
          <w:szCs w:val="24"/>
          <w:shd w:val="clear" w:color="auto" w:fill="FFFFFF"/>
        </w:rPr>
        <w:t xml:space="preserve">providing </w:t>
      </w:r>
      <w:r w:rsidR="008E0D7D">
        <w:rPr>
          <w:color w:val="1F243C"/>
          <w:szCs w:val="24"/>
          <w:shd w:val="clear" w:color="auto" w:fill="FFFFFF"/>
        </w:rPr>
        <w:t xml:space="preserve">an </w:t>
      </w:r>
      <w:r w:rsidR="00CC7276" w:rsidRPr="00CC7276">
        <w:rPr>
          <w:color w:val="1F243C"/>
          <w:szCs w:val="24"/>
          <w:shd w:val="clear" w:color="auto" w:fill="FFFFFF"/>
        </w:rPr>
        <w:t>understanding of how particular factors influence the results of the model</w:t>
      </w:r>
      <w:r w:rsidRPr="00CC7276">
        <w:rPr>
          <w:color w:val="auto"/>
          <w:szCs w:val="24"/>
          <w:shd w:val="clear" w:color="auto" w:fill="FFFFFF"/>
        </w:rPr>
        <w:t>.</w:t>
      </w:r>
      <w:r w:rsidR="00B77E4D" w:rsidRPr="00062CF2">
        <w:rPr>
          <w:color w:val="auto"/>
          <w:szCs w:val="24"/>
          <w:shd w:val="clear" w:color="auto" w:fill="FFFFFF"/>
        </w:rPr>
        <w:t xml:space="preserve"> The use of SHAP values </w:t>
      </w:r>
      <w:r w:rsidR="000449A2" w:rsidRPr="000449A2">
        <w:rPr>
          <w:color w:val="1F243C"/>
          <w:szCs w:val="24"/>
          <w:shd w:val="clear" w:color="auto" w:fill="FFFFFF"/>
        </w:rPr>
        <w:t xml:space="preserve">greatly improves the clarity </w:t>
      </w:r>
      <w:r w:rsidR="00B77E4D" w:rsidRPr="00062CF2">
        <w:rPr>
          <w:color w:val="auto"/>
          <w:szCs w:val="24"/>
          <w:shd w:val="clear" w:color="auto" w:fill="FFFFFF"/>
        </w:rPr>
        <w:t xml:space="preserve">of the Categorical Gradient Boosting model, thereby increasing confidence in its predictions. </w:t>
      </w:r>
      <w:r w:rsidRPr="00062CF2">
        <w:rPr>
          <w:color w:val="auto"/>
          <w:szCs w:val="24"/>
          <w:shd w:val="clear" w:color="auto" w:fill="FFFFFF"/>
        </w:rPr>
        <w:t xml:space="preserve"> This </w:t>
      </w:r>
      <w:r w:rsidR="000449A2" w:rsidRPr="000449A2">
        <w:rPr>
          <w:color w:val="1F243C"/>
          <w:szCs w:val="24"/>
          <w:shd w:val="clear" w:color="auto" w:fill="FFFFFF"/>
        </w:rPr>
        <w:t>promotes a clearer comprehension of the predictors</w:t>
      </w:r>
      <w:r w:rsidR="000449A2">
        <w:rPr>
          <w:rFonts w:ascii="Arial" w:hAnsi="Arial" w:cs="Arial"/>
          <w:color w:val="1F243C"/>
          <w:sz w:val="21"/>
          <w:szCs w:val="21"/>
          <w:shd w:val="clear" w:color="auto" w:fill="FFFFFF"/>
        </w:rPr>
        <w:t xml:space="preserve"> </w:t>
      </w:r>
      <w:r w:rsidRPr="00062CF2">
        <w:rPr>
          <w:color w:val="auto"/>
          <w:szCs w:val="24"/>
          <w:shd w:val="clear" w:color="auto" w:fill="FFFFFF"/>
        </w:rPr>
        <w:t>that influence the model's decisions, enhancing its transparency and making it more suitable for clinical application.</w:t>
      </w:r>
      <w:r w:rsidR="00AF49A5" w:rsidRPr="00062CF2">
        <w:rPr>
          <w:color w:val="auto"/>
          <w:szCs w:val="24"/>
          <w:shd w:val="clear" w:color="auto" w:fill="FFFFFF"/>
        </w:rPr>
        <w:t xml:space="preserve"> </w:t>
      </w:r>
      <w:r w:rsidR="00F25522" w:rsidRPr="00062CF2">
        <w:rPr>
          <w:color w:val="auto"/>
          <w:szCs w:val="24"/>
          <w:shd w:val="clear" w:color="auto" w:fill="FFFFFF"/>
        </w:rPr>
        <w:t>As illustrated in Figure 2, the most significant features for forecasting neonatal mortality, determined using SHAP, encompass</w:t>
      </w:r>
      <w:r w:rsidR="00F25522" w:rsidRPr="00062CF2">
        <w:rPr>
          <w:color w:val="auto"/>
          <w:szCs w:val="24"/>
        </w:rPr>
        <w:t xml:space="preserve"> the </w:t>
      </w:r>
      <w:r w:rsidR="00F25522" w:rsidRPr="00062CF2">
        <w:rPr>
          <w:rFonts w:eastAsia="Aptos"/>
          <w:color w:val="auto"/>
          <w:kern w:val="2"/>
          <w:szCs w:val="24"/>
          <w14:ligatures w14:val="standardContextual"/>
        </w:rPr>
        <w:t xml:space="preserve">number of children below five in the household, the number of births in the last five years, region, religion, sex of the newborn, source of drinking water, occupation, sex of the household head, use of mosquito nets, place of residence, ever-terminated pregnancy and duration of pregnancy. </w:t>
      </w:r>
      <w:r w:rsidR="00F25522" w:rsidRPr="00062CF2">
        <w:rPr>
          <w:color w:val="auto"/>
          <w:szCs w:val="24"/>
          <w:shd w:val="clear" w:color="auto" w:fill="FFFFFF"/>
        </w:rPr>
        <w:t xml:space="preserve">The analysis showed that these characteristics significantly influence the model's predictions. </w:t>
      </w:r>
    </w:p>
    <w:p w14:paraId="4DB544C0" w14:textId="77777777" w:rsidR="00D5780E" w:rsidRDefault="00D5780E" w:rsidP="006C24AA">
      <w:pPr>
        <w:spacing w:line="360" w:lineRule="auto"/>
        <w:ind w:left="0" w:firstLine="0"/>
        <w:rPr>
          <w:color w:val="auto"/>
          <w:szCs w:val="24"/>
          <w:shd w:val="clear" w:color="auto" w:fill="FFFFFF"/>
        </w:rPr>
      </w:pPr>
    </w:p>
    <w:p w14:paraId="11CB9FD2" w14:textId="67955C16" w:rsidR="00364C44" w:rsidRDefault="00C260BC" w:rsidP="006C24AA">
      <w:pPr>
        <w:spacing w:line="360" w:lineRule="auto"/>
        <w:ind w:left="0" w:firstLine="0"/>
        <w:rPr>
          <w:color w:val="auto"/>
          <w:szCs w:val="24"/>
          <w:shd w:val="clear" w:color="auto" w:fill="FFFFFF"/>
        </w:rPr>
      </w:pPr>
      <w:r w:rsidRPr="00062CF2">
        <w:rPr>
          <w:noProof/>
          <w:color w:val="auto"/>
          <w:szCs w:val="24"/>
          <w:shd w:val="clear" w:color="auto" w:fill="FFFFFF"/>
        </w:rPr>
        <w:drawing>
          <wp:inline distT="0" distB="0" distL="0" distR="0" wp14:anchorId="3A3C465D" wp14:editId="17CDCDAB">
            <wp:extent cx="5759450" cy="3752923"/>
            <wp:effectExtent l="0" t="0" r="0" b="0"/>
            <wp:docPr id="1806007641" name="Picture 1" descr="A graph of a number of blu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007641" name="Picture 1" descr="A graph of a number of blue bars&#10;&#10;AI-generated content may be incorrect."/>
                    <pic:cNvPicPr/>
                  </pic:nvPicPr>
                  <pic:blipFill>
                    <a:blip r:embed="rId11"/>
                    <a:stretch>
                      <a:fillRect/>
                    </a:stretch>
                  </pic:blipFill>
                  <pic:spPr>
                    <a:xfrm>
                      <a:off x="0" y="0"/>
                      <a:ext cx="5764172" cy="3756000"/>
                    </a:xfrm>
                    <a:prstGeom prst="rect">
                      <a:avLst/>
                    </a:prstGeom>
                  </pic:spPr>
                </pic:pic>
              </a:graphicData>
            </a:graphic>
          </wp:inline>
        </w:drawing>
      </w:r>
    </w:p>
    <w:p w14:paraId="3C40F6C2" w14:textId="093514C8" w:rsidR="00BB3669" w:rsidRPr="008E0D7D" w:rsidRDefault="00BB3669" w:rsidP="006C24AA">
      <w:pPr>
        <w:spacing w:line="360" w:lineRule="auto"/>
        <w:ind w:left="0" w:firstLine="0"/>
        <w:rPr>
          <w:b/>
          <w:bCs/>
          <w:color w:val="auto"/>
          <w:szCs w:val="24"/>
        </w:rPr>
      </w:pPr>
      <w:r w:rsidRPr="00062CF2">
        <w:rPr>
          <w:b/>
          <w:color w:val="auto"/>
          <w:szCs w:val="24"/>
        </w:rPr>
        <w:t xml:space="preserve">Figure 2. </w:t>
      </w:r>
      <w:r w:rsidRPr="00BB3669">
        <w:rPr>
          <w:color w:val="auto"/>
          <w:szCs w:val="24"/>
        </w:rPr>
        <w:t>Feature Importance based on Mean Absolute SHAP Values</w:t>
      </w:r>
    </w:p>
    <w:p w14:paraId="2150D196" w14:textId="6326F52F" w:rsidR="00521A80" w:rsidRDefault="00521A80" w:rsidP="009725DB">
      <w:pPr>
        <w:pStyle w:val="ListParagraph"/>
        <w:numPr>
          <w:ilvl w:val="1"/>
          <w:numId w:val="9"/>
        </w:numPr>
        <w:spacing w:line="360" w:lineRule="auto"/>
        <w:ind w:left="426" w:hanging="426"/>
        <w:rPr>
          <w:b/>
          <w:color w:val="auto"/>
          <w:szCs w:val="24"/>
        </w:rPr>
      </w:pPr>
      <w:r w:rsidRPr="00062CF2">
        <w:rPr>
          <w:b/>
          <w:color w:val="auto"/>
          <w:szCs w:val="24"/>
        </w:rPr>
        <w:t>Model Breakdown Profile for the Individual Case.</w:t>
      </w:r>
    </w:p>
    <w:p w14:paraId="54AFD1E3" w14:textId="493CB170" w:rsidR="00B57A6A" w:rsidRDefault="00B57A6A" w:rsidP="00B57A6A">
      <w:pPr>
        <w:ind w:left="0" w:firstLine="0"/>
        <w:rPr>
          <w:color w:val="auto"/>
          <w:szCs w:val="24"/>
          <w:shd w:val="clear" w:color="auto" w:fill="FFFFFF"/>
        </w:rPr>
      </w:pPr>
      <w:r w:rsidRPr="00B57A6A">
        <w:rPr>
          <w:color w:val="auto"/>
          <w:szCs w:val="24"/>
          <w:shd w:val="clear" w:color="auto" w:fill="FFFFFF"/>
        </w:rPr>
        <w:t xml:space="preserve">Figure 3 provides the predicted probabilities for individual cases and the associated risk for easier interpretability and timely intervention. It provides an example for an individual case. The information provides actionable insight </w:t>
      </w:r>
      <w:r w:rsidR="00E24100">
        <w:rPr>
          <w:color w:val="auto"/>
          <w:szCs w:val="24"/>
          <w:shd w:val="clear" w:color="auto" w:fill="FFFFFF"/>
        </w:rPr>
        <w:t>into</w:t>
      </w:r>
      <w:r w:rsidRPr="00B57A6A">
        <w:rPr>
          <w:color w:val="auto"/>
          <w:szCs w:val="24"/>
          <w:shd w:val="clear" w:color="auto" w:fill="FFFFFF"/>
        </w:rPr>
        <w:t xml:space="preserve"> the predictors influencing the specific case and associated risks for timely intervention.</w:t>
      </w:r>
    </w:p>
    <w:p w14:paraId="7E83C7B9" w14:textId="77777777" w:rsidR="00B57A6A" w:rsidRPr="00B57A6A" w:rsidRDefault="00B57A6A" w:rsidP="00B57A6A">
      <w:pPr>
        <w:ind w:left="0" w:firstLine="0"/>
        <w:rPr>
          <w:color w:val="auto"/>
          <w:szCs w:val="24"/>
          <w:shd w:val="clear" w:color="auto" w:fill="FFFFFF"/>
        </w:rPr>
      </w:pPr>
    </w:p>
    <w:p w14:paraId="3708F02A" w14:textId="77777777" w:rsidR="00B57A6A" w:rsidRPr="00062CF2" w:rsidRDefault="00B57A6A" w:rsidP="00B57A6A">
      <w:pPr>
        <w:pStyle w:val="ListParagraph"/>
        <w:numPr>
          <w:ilvl w:val="1"/>
          <w:numId w:val="8"/>
        </w:numPr>
        <w:spacing w:line="360" w:lineRule="auto"/>
        <w:ind w:left="426" w:hanging="426"/>
        <w:rPr>
          <w:b/>
          <w:color w:val="auto"/>
          <w:szCs w:val="24"/>
        </w:rPr>
      </w:pPr>
      <w:r w:rsidRPr="00062CF2">
        <w:rPr>
          <w:b/>
          <w:color w:val="auto"/>
          <w:szCs w:val="24"/>
        </w:rPr>
        <w:t xml:space="preserve"> Limitation</w:t>
      </w:r>
    </w:p>
    <w:p w14:paraId="6CF25BFD" w14:textId="462A826E" w:rsidR="00B57A6A" w:rsidRPr="00062CF2" w:rsidRDefault="00B57A6A" w:rsidP="00B57A6A">
      <w:pPr>
        <w:autoSpaceDE w:val="0"/>
        <w:autoSpaceDN w:val="0"/>
        <w:adjustRightInd w:val="0"/>
        <w:ind w:left="0" w:firstLine="0"/>
        <w:rPr>
          <w:color w:val="auto"/>
          <w:szCs w:val="24"/>
        </w:rPr>
      </w:pPr>
      <w:r w:rsidRPr="00062CF2">
        <w:rPr>
          <w:color w:val="auto"/>
          <w:szCs w:val="24"/>
        </w:rPr>
        <w:lastRenderedPageBreak/>
        <w:t xml:space="preserve">The presence of a huge number of missing values in some variables, such as vaccination, antenatal visits, iron tablet intake during pregnancy, place of delivery, birth weight, etc., limited the number of variables to </w:t>
      </w:r>
      <w:r w:rsidR="00360D53">
        <w:rPr>
          <w:color w:val="auto"/>
          <w:szCs w:val="24"/>
        </w:rPr>
        <w:t xml:space="preserve">be </w:t>
      </w:r>
      <w:r w:rsidRPr="00062CF2">
        <w:rPr>
          <w:color w:val="auto"/>
          <w:szCs w:val="24"/>
        </w:rPr>
        <w:t>consider</w:t>
      </w:r>
      <w:r w:rsidR="00360D53">
        <w:rPr>
          <w:color w:val="auto"/>
          <w:szCs w:val="24"/>
        </w:rPr>
        <w:t>ed</w:t>
      </w:r>
      <w:r w:rsidRPr="00062CF2">
        <w:rPr>
          <w:color w:val="auto"/>
          <w:szCs w:val="24"/>
        </w:rPr>
        <w:t xml:space="preserve"> in this study. Such variables were dropped from this study. The absence of external validation may affect the generalizability of the results. </w:t>
      </w:r>
    </w:p>
    <w:p w14:paraId="76CC4358" w14:textId="77777777" w:rsidR="00B57A6A" w:rsidRPr="00062CF2" w:rsidRDefault="00B57A6A" w:rsidP="00B57A6A">
      <w:pPr>
        <w:pStyle w:val="ListParagraph"/>
        <w:spacing w:line="360" w:lineRule="auto"/>
        <w:ind w:left="426" w:firstLine="0"/>
        <w:rPr>
          <w:b/>
          <w:color w:val="auto"/>
          <w:szCs w:val="24"/>
        </w:rPr>
      </w:pPr>
    </w:p>
    <w:p w14:paraId="399D5377" w14:textId="7D196A60" w:rsidR="0096415A" w:rsidRDefault="001B75D1" w:rsidP="006C24AA">
      <w:pPr>
        <w:spacing w:line="360" w:lineRule="auto"/>
        <w:ind w:left="0" w:firstLine="0"/>
        <w:rPr>
          <w:color w:val="auto"/>
          <w:szCs w:val="24"/>
        </w:rPr>
      </w:pPr>
      <w:r w:rsidRPr="00062CF2">
        <w:rPr>
          <w:noProof/>
          <w:color w:val="auto"/>
          <w:szCs w:val="24"/>
        </w:rPr>
        <w:drawing>
          <wp:inline distT="0" distB="0" distL="0" distR="0" wp14:anchorId="5312E467" wp14:editId="4391FD2D">
            <wp:extent cx="5759450" cy="3279836"/>
            <wp:effectExtent l="0" t="0" r="0" b="0"/>
            <wp:docPr id="194993735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937353" name="Picture 1" descr="A screenshot of a computer&#10;&#10;AI-generated content may be incorrect."/>
                    <pic:cNvPicPr/>
                  </pic:nvPicPr>
                  <pic:blipFill>
                    <a:blip r:embed="rId12"/>
                    <a:stretch>
                      <a:fillRect/>
                    </a:stretch>
                  </pic:blipFill>
                  <pic:spPr>
                    <a:xfrm>
                      <a:off x="0" y="0"/>
                      <a:ext cx="5761143" cy="3280800"/>
                    </a:xfrm>
                    <a:prstGeom prst="rect">
                      <a:avLst/>
                    </a:prstGeom>
                  </pic:spPr>
                </pic:pic>
              </a:graphicData>
            </a:graphic>
          </wp:inline>
        </w:drawing>
      </w:r>
    </w:p>
    <w:p w14:paraId="2BFEDA78" w14:textId="546AEBB6" w:rsidR="00BB3669" w:rsidRPr="008E0D7D" w:rsidRDefault="00BB3669" w:rsidP="006C24AA">
      <w:pPr>
        <w:spacing w:line="360" w:lineRule="auto"/>
        <w:ind w:left="0" w:firstLine="0"/>
        <w:rPr>
          <w:b/>
          <w:bCs/>
          <w:color w:val="auto"/>
          <w:szCs w:val="24"/>
          <w:shd w:val="clear" w:color="auto" w:fill="FFFFFF"/>
        </w:rPr>
      </w:pPr>
      <w:r w:rsidRPr="00062CF2">
        <w:rPr>
          <w:b/>
          <w:color w:val="auto"/>
          <w:szCs w:val="24"/>
          <w:shd w:val="clear" w:color="auto" w:fill="FFFFFF"/>
        </w:rPr>
        <w:t xml:space="preserve">Figure 3: </w:t>
      </w:r>
      <w:r w:rsidRPr="00BB3669">
        <w:rPr>
          <w:color w:val="auto"/>
          <w:szCs w:val="24"/>
          <w:shd w:val="clear" w:color="auto" w:fill="FFFFFF"/>
        </w:rPr>
        <w:t>Local Interpretable Model-agnostic Explanations</w:t>
      </w:r>
    </w:p>
    <w:p w14:paraId="28C422D8" w14:textId="77777777" w:rsidR="004E4D7B" w:rsidRPr="004E4D7B" w:rsidRDefault="004E4D7B" w:rsidP="004E4D7B">
      <w:pPr>
        <w:ind w:left="0" w:firstLine="0"/>
        <w:rPr>
          <w:color w:val="auto"/>
          <w:szCs w:val="24"/>
          <w:shd w:val="clear" w:color="auto" w:fill="FFFFFF"/>
        </w:rPr>
      </w:pPr>
    </w:p>
    <w:p w14:paraId="04CA3708" w14:textId="77777777" w:rsidR="00E13561" w:rsidRPr="00062CF2" w:rsidRDefault="00E13561" w:rsidP="007D38A0">
      <w:pPr>
        <w:autoSpaceDE w:val="0"/>
        <w:autoSpaceDN w:val="0"/>
        <w:adjustRightInd w:val="0"/>
        <w:ind w:left="0" w:firstLine="0"/>
        <w:rPr>
          <w:color w:val="auto"/>
          <w:szCs w:val="24"/>
        </w:rPr>
      </w:pPr>
    </w:p>
    <w:p w14:paraId="5BC22C8E" w14:textId="20B3C430" w:rsidR="00F944FB" w:rsidRPr="00062CF2" w:rsidRDefault="00F944FB" w:rsidP="009725DB">
      <w:pPr>
        <w:pStyle w:val="ListParagraph"/>
        <w:numPr>
          <w:ilvl w:val="0"/>
          <w:numId w:val="8"/>
        </w:numPr>
        <w:spacing w:line="360" w:lineRule="auto"/>
        <w:ind w:left="284" w:hanging="284"/>
        <w:rPr>
          <w:b/>
          <w:color w:val="auto"/>
          <w:szCs w:val="24"/>
        </w:rPr>
      </w:pPr>
      <w:r w:rsidRPr="00062CF2">
        <w:rPr>
          <w:b/>
          <w:color w:val="auto"/>
          <w:szCs w:val="24"/>
        </w:rPr>
        <w:t>Conclusion</w:t>
      </w:r>
    </w:p>
    <w:p w14:paraId="68BDBC38" w14:textId="34AB4538" w:rsidR="00F43C48" w:rsidRDefault="00F31454" w:rsidP="007D38A0">
      <w:pPr>
        <w:autoSpaceDE w:val="0"/>
        <w:autoSpaceDN w:val="0"/>
        <w:adjustRightInd w:val="0"/>
        <w:ind w:left="0" w:firstLine="0"/>
        <w:rPr>
          <w:color w:val="auto"/>
          <w:szCs w:val="24"/>
          <w:shd w:val="clear" w:color="auto" w:fill="FFFFFF"/>
        </w:rPr>
      </w:pPr>
      <w:r w:rsidRPr="00F31454">
        <w:rPr>
          <w:color w:val="1F243C"/>
          <w:szCs w:val="24"/>
          <w:shd w:val="clear" w:color="auto" w:fill="FFFFFF"/>
        </w:rPr>
        <w:t>Among the different ensemble algorithms that were assessed</w:t>
      </w:r>
      <w:r w:rsidR="00EE07B8" w:rsidRPr="00F31454">
        <w:rPr>
          <w:color w:val="auto"/>
          <w:szCs w:val="24"/>
          <w:shd w:val="clear" w:color="auto" w:fill="FFFFFF"/>
        </w:rPr>
        <w:t>,</w:t>
      </w:r>
      <w:r w:rsidR="00EE07B8" w:rsidRPr="00062CF2">
        <w:rPr>
          <w:color w:val="auto"/>
          <w:szCs w:val="24"/>
        </w:rPr>
        <w:t xml:space="preserve"> the Categorical </w:t>
      </w:r>
      <w:r w:rsidR="00EE07B8" w:rsidRPr="00062CF2">
        <w:rPr>
          <w:color w:val="auto"/>
          <w:szCs w:val="24"/>
          <w:shd w:val="clear" w:color="auto" w:fill="FFFFFF"/>
        </w:rPr>
        <w:t>gradient-boosting</w:t>
      </w:r>
      <w:r w:rsidR="00EE07B8" w:rsidRPr="00062CF2">
        <w:rPr>
          <w:color w:val="auto"/>
          <w:szCs w:val="24"/>
        </w:rPr>
        <w:t xml:space="preserve"> model </w:t>
      </w:r>
      <w:r w:rsidR="003755E4">
        <w:rPr>
          <w:color w:val="1F243C"/>
          <w:szCs w:val="24"/>
          <w:shd w:val="clear" w:color="auto" w:fill="FFFFFF"/>
        </w:rPr>
        <w:t>produced</w:t>
      </w:r>
      <w:r w:rsidR="00EE07B8" w:rsidRPr="003755E4">
        <w:rPr>
          <w:color w:val="auto"/>
          <w:szCs w:val="24"/>
        </w:rPr>
        <w:t xml:space="preserve"> </w:t>
      </w:r>
      <w:r w:rsidR="00EE07B8" w:rsidRPr="00062CF2">
        <w:rPr>
          <w:color w:val="auto"/>
          <w:szCs w:val="24"/>
        </w:rPr>
        <w:t xml:space="preserve">superior performance, achieving an accuracy of 98.00%, precision of 97.46%, recall of 98.00%, F1 score of 97.57%, and ROC curve of 92.24%. </w:t>
      </w:r>
      <w:r w:rsidR="00EE07B8" w:rsidRPr="00062CF2">
        <w:rPr>
          <w:color w:val="auto"/>
          <w:szCs w:val="24"/>
          <w:shd w:val="clear" w:color="auto" w:fill="FFFFFF"/>
        </w:rPr>
        <w:t xml:space="preserve">These findings highlight the </w:t>
      </w:r>
      <w:r w:rsidR="00EE07B8" w:rsidRPr="00062CF2">
        <w:rPr>
          <w:color w:val="auto"/>
          <w:szCs w:val="24"/>
        </w:rPr>
        <w:t xml:space="preserve">Categorical </w:t>
      </w:r>
      <w:r w:rsidR="00EE07B8" w:rsidRPr="00062CF2">
        <w:rPr>
          <w:color w:val="auto"/>
          <w:szCs w:val="24"/>
          <w:shd w:val="clear" w:color="auto" w:fill="FFFFFF"/>
        </w:rPr>
        <w:t>gradient-boosting</w:t>
      </w:r>
      <w:r w:rsidR="00EE07B8" w:rsidRPr="00062CF2">
        <w:rPr>
          <w:color w:val="auto"/>
          <w:szCs w:val="24"/>
        </w:rPr>
        <w:t xml:space="preserve"> model</w:t>
      </w:r>
      <w:r w:rsidR="00EE07B8" w:rsidRPr="00062CF2">
        <w:rPr>
          <w:color w:val="auto"/>
          <w:szCs w:val="24"/>
          <w:shd w:val="clear" w:color="auto" w:fill="FFFFFF"/>
        </w:rPr>
        <w:t>'s ability to accurately predict neonatal outcomes</w:t>
      </w:r>
      <w:r w:rsidR="00EE07B8" w:rsidRPr="00062CF2">
        <w:rPr>
          <w:color w:val="auto"/>
          <w:szCs w:val="24"/>
        </w:rPr>
        <w:t xml:space="preserve">. </w:t>
      </w:r>
      <w:r w:rsidR="003755E4" w:rsidRPr="003755E4">
        <w:rPr>
          <w:color w:val="1F243C"/>
          <w:szCs w:val="24"/>
          <w:shd w:val="clear" w:color="auto" w:fill="FFFFFF"/>
        </w:rPr>
        <w:t xml:space="preserve">Important factors affecting neonatal mortality were </w:t>
      </w:r>
      <w:r w:rsidR="003755E4" w:rsidRPr="003755E4">
        <w:rPr>
          <w:color w:val="auto"/>
          <w:szCs w:val="24"/>
        </w:rPr>
        <w:t>identified</w:t>
      </w:r>
      <w:r w:rsidR="003755E4" w:rsidRPr="003755E4">
        <w:rPr>
          <w:color w:val="1F243C"/>
          <w:szCs w:val="24"/>
          <w:shd w:val="clear" w:color="auto" w:fill="FFFFFF"/>
        </w:rPr>
        <w:t>.</w:t>
      </w:r>
      <w:r w:rsidR="003755E4">
        <w:rPr>
          <w:rFonts w:ascii="Arial" w:hAnsi="Arial" w:cs="Arial"/>
          <w:color w:val="1F243C"/>
          <w:sz w:val="21"/>
          <w:szCs w:val="21"/>
          <w:shd w:val="clear" w:color="auto" w:fill="FFFFFF"/>
        </w:rPr>
        <w:t xml:space="preserve"> </w:t>
      </w:r>
      <w:r w:rsidR="00EE07B8" w:rsidRPr="00062CF2">
        <w:rPr>
          <w:color w:val="auto"/>
          <w:szCs w:val="24"/>
        </w:rPr>
        <w:t>Significant risk factors included</w:t>
      </w:r>
      <w:r w:rsidR="00EE07B8" w:rsidRPr="00062CF2">
        <w:rPr>
          <w:color w:val="auto"/>
          <w:szCs w:val="24"/>
          <w:shd w:val="clear" w:color="auto" w:fill="FFFFFF"/>
        </w:rPr>
        <w:t xml:space="preserve"> </w:t>
      </w:r>
      <w:r w:rsidR="00EE07B8" w:rsidRPr="00062CF2">
        <w:rPr>
          <w:color w:val="auto"/>
          <w:szCs w:val="24"/>
        </w:rPr>
        <w:t xml:space="preserve">the </w:t>
      </w:r>
      <w:r w:rsidR="00EE07B8" w:rsidRPr="00062CF2">
        <w:rPr>
          <w:rFonts w:eastAsia="Aptos"/>
          <w:color w:val="auto"/>
          <w:kern w:val="2"/>
          <w:szCs w:val="24"/>
          <w14:ligatures w14:val="standardContextual"/>
        </w:rPr>
        <w:t>number of children below five in the household, the number of births in the last five years, region, religion, sex of the newborn, source of drinking water, occupation, sex of the household head, use of mosquito nets, place of residence, ever-terminated pregnancy and duration of pregnancy.</w:t>
      </w:r>
      <w:r w:rsidR="00282EE8" w:rsidRPr="00062CF2">
        <w:rPr>
          <w:color w:val="auto"/>
          <w:szCs w:val="24"/>
        </w:rPr>
        <w:t xml:space="preserve"> </w:t>
      </w:r>
      <w:r w:rsidR="00EE07B8" w:rsidRPr="00062CF2">
        <w:rPr>
          <w:color w:val="auto"/>
          <w:szCs w:val="24"/>
        </w:rPr>
        <w:t>The results of this resea</w:t>
      </w:r>
      <w:r w:rsidR="00EE07B8" w:rsidRPr="00F43C48">
        <w:rPr>
          <w:color w:val="auto"/>
          <w:szCs w:val="24"/>
        </w:rPr>
        <w:t>rch hold important consequences for</w:t>
      </w:r>
      <w:r w:rsidR="00F43C48" w:rsidRPr="00F43C48">
        <w:rPr>
          <w:color w:val="1F243C"/>
          <w:szCs w:val="24"/>
          <w:shd w:val="clear" w:color="auto" w:fill="FFFFFF"/>
        </w:rPr>
        <w:t xml:space="preserve"> those involved in healthcare policy </w:t>
      </w:r>
      <w:r w:rsidR="00EE07B8" w:rsidRPr="00F43C48">
        <w:rPr>
          <w:color w:val="auto"/>
          <w:szCs w:val="24"/>
        </w:rPr>
        <w:t xml:space="preserve">in </w:t>
      </w:r>
      <w:r w:rsidR="00282EE8" w:rsidRPr="00F43C48">
        <w:rPr>
          <w:color w:val="auto"/>
          <w:szCs w:val="24"/>
        </w:rPr>
        <w:t>the country</w:t>
      </w:r>
      <w:r w:rsidR="00EE07B8" w:rsidRPr="00F43C48">
        <w:rPr>
          <w:color w:val="auto"/>
          <w:szCs w:val="24"/>
        </w:rPr>
        <w:t xml:space="preserve">. </w:t>
      </w:r>
      <w:r w:rsidR="00EE07B8" w:rsidRPr="00062CF2">
        <w:rPr>
          <w:color w:val="auto"/>
          <w:szCs w:val="24"/>
        </w:rPr>
        <w:t xml:space="preserve">The </w:t>
      </w:r>
      <w:r w:rsidR="00282EE8" w:rsidRPr="00062CF2">
        <w:rPr>
          <w:color w:val="auto"/>
          <w:szCs w:val="24"/>
        </w:rPr>
        <w:t>recognised</w:t>
      </w:r>
      <w:r w:rsidR="00EE07B8" w:rsidRPr="00062CF2">
        <w:rPr>
          <w:color w:val="auto"/>
          <w:szCs w:val="24"/>
        </w:rPr>
        <w:t xml:space="preserve"> risk factors and the high-performance predictive model can inform healthcare interventions, facilitate prompt and effective healthcare delivery, and lower neonatal mortality rates in </w:t>
      </w:r>
      <w:r w:rsidR="00282EE8" w:rsidRPr="00062CF2">
        <w:rPr>
          <w:color w:val="auto"/>
          <w:szCs w:val="24"/>
        </w:rPr>
        <w:t>Kenya</w:t>
      </w:r>
      <w:r w:rsidR="00EE07B8" w:rsidRPr="00062CF2">
        <w:rPr>
          <w:color w:val="auto"/>
          <w:szCs w:val="24"/>
        </w:rPr>
        <w:t xml:space="preserve">. </w:t>
      </w:r>
      <w:r w:rsidR="00282EE8" w:rsidRPr="00062CF2">
        <w:rPr>
          <w:color w:val="auto"/>
          <w:szCs w:val="24"/>
        </w:rPr>
        <w:t xml:space="preserve">The Ministry of Health should </w:t>
      </w:r>
      <w:r>
        <w:rPr>
          <w:color w:val="auto"/>
          <w:szCs w:val="24"/>
        </w:rPr>
        <w:t>promote</w:t>
      </w:r>
      <w:r w:rsidR="00282EE8" w:rsidRPr="00062CF2">
        <w:rPr>
          <w:color w:val="auto"/>
          <w:szCs w:val="24"/>
        </w:rPr>
        <w:t xml:space="preserve"> family planning to have manageable children under five in households</w:t>
      </w:r>
      <w:r>
        <w:rPr>
          <w:color w:val="auto"/>
          <w:szCs w:val="24"/>
        </w:rPr>
        <w:t xml:space="preserve"> and </w:t>
      </w:r>
      <w:r w:rsidR="00E24100">
        <w:rPr>
          <w:color w:val="auto"/>
          <w:szCs w:val="24"/>
        </w:rPr>
        <w:t xml:space="preserve">the </w:t>
      </w:r>
      <w:r>
        <w:rPr>
          <w:color w:val="auto"/>
          <w:szCs w:val="24"/>
        </w:rPr>
        <w:t>number of births within five years</w:t>
      </w:r>
      <w:r w:rsidR="00282EE8" w:rsidRPr="00062CF2">
        <w:rPr>
          <w:color w:val="auto"/>
          <w:szCs w:val="24"/>
        </w:rPr>
        <w:t xml:space="preserve">. </w:t>
      </w:r>
      <w:r w:rsidR="006C24AA" w:rsidRPr="00062CF2">
        <w:rPr>
          <w:color w:val="auto"/>
          <w:szCs w:val="24"/>
          <w:shd w:val="clear" w:color="auto" w:fill="FFFFFF"/>
        </w:rPr>
        <w:t>Future research should validate the model by using external datasets from the electronic health records, such as the</w:t>
      </w:r>
      <w:r w:rsidR="00F43C48">
        <w:rPr>
          <w:color w:val="auto"/>
          <w:szCs w:val="24"/>
          <w:shd w:val="clear" w:color="auto" w:fill="FFFFFF"/>
        </w:rPr>
        <w:t xml:space="preserve"> </w:t>
      </w:r>
      <w:r w:rsidR="00661C7A">
        <w:rPr>
          <w:color w:val="auto"/>
          <w:szCs w:val="24"/>
          <w:shd w:val="clear" w:color="auto" w:fill="FFFFFF"/>
        </w:rPr>
        <w:t>H</w:t>
      </w:r>
      <w:r w:rsidR="006C24AA" w:rsidRPr="00062CF2">
        <w:rPr>
          <w:color w:val="auto"/>
          <w:szCs w:val="24"/>
          <w:shd w:val="clear" w:color="auto" w:fill="FFFFFF"/>
        </w:rPr>
        <w:t xml:space="preserve">ealth </w:t>
      </w:r>
      <w:r w:rsidR="00661C7A">
        <w:rPr>
          <w:color w:val="auto"/>
          <w:szCs w:val="24"/>
          <w:shd w:val="clear" w:color="auto" w:fill="FFFFFF"/>
        </w:rPr>
        <w:t>I</w:t>
      </w:r>
      <w:r w:rsidR="006C24AA" w:rsidRPr="00062CF2">
        <w:rPr>
          <w:color w:val="auto"/>
          <w:szCs w:val="24"/>
          <w:shd w:val="clear" w:color="auto" w:fill="FFFFFF"/>
        </w:rPr>
        <w:t xml:space="preserve">nformation </w:t>
      </w:r>
      <w:r w:rsidR="00661C7A">
        <w:rPr>
          <w:color w:val="auto"/>
          <w:szCs w:val="24"/>
          <w:shd w:val="clear" w:color="auto" w:fill="FFFFFF"/>
        </w:rPr>
        <w:t>S</w:t>
      </w:r>
      <w:r w:rsidR="006C24AA" w:rsidRPr="00062CF2">
        <w:rPr>
          <w:color w:val="auto"/>
          <w:szCs w:val="24"/>
          <w:shd w:val="clear" w:color="auto" w:fill="FFFFFF"/>
        </w:rPr>
        <w:t xml:space="preserve">ystem </w:t>
      </w:r>
      <w:r w:rsidR="00F43C48">
        <w:rPr>
          <w:color w:val="auto"/>
          <w:szCs w:val="24"/>
          <w:shd w:val="clear" w:color="auto" w:fill="FFFFFF"/>
        </w:rPr>
        <w:t>within and outside the country.</w:t>
      </w:r>
    </w:p>
    <w:p w14:paraId="4896F3C6" w14:textId="77777777" w:rsidR="004E4D7B" w:rsidRPr="004E4D7B" w:rsidRDefault="004E4D7B" w:rsidP="007D38A0">
      <w:pPr>
        <w:autoSpaceDE w:val="0"/>
        <w:autoSpaceDN w:val="0"/>
        <w:adjustRightInd w:val="0"/>
        <w:ind w:left="0" w:firstLine="0"/>
        <w:rPr>
          <w:color w:val="auto"/>
          <w:szCs w:val="24"/>
          <w:shd w:val="clear" w:color="auto" w:fill="FFFFFF"/>
        </w:rPr>
      </w:pPr>
    </w:p>
    <w:p w14:paraId="0A6E6244" w14:textId="77777777" w:rsidR="006C24AA" w:rsidRPr="00062CF2" w:rsidRDefault="006C24AA" w:rsidP="006C24AA">
      <w:pPr>
        <w:autoSpaceDE w:val="0"/>
        <w:autoSpaceDN w:val="0"/>
        <w:adjustRightInd w:val="0"/>
        <w:spacing w:line="360" w:lineRule="auto"/>
        <w:ind w:left="0" w:firstLine="0"/>
        <w:jc w:val="left"/>
        <w:rPr>
          <w:b/>
          <w:color w:val="auto"/>
          <w:szCs w:val="24"/>
        </w:rPr>
      </w:pPr>
      <w:r w:rsidRPr="00062CF2">
        <w:rPr>
          <w:b/>
          <w:color w:val="auto"/>
          <w:szCs w:val="24"/>
        </w:rPr>
        <w:t>Conflicts of Interest</w:t>
      </w:r>
    </w:p>
    <w:p w14:paraId="5AEE37A3" w14:textId="47BC7497" w:rsidR="00F944FB" w:rsidRPr="00062CF2" w:rsidRDefault="006C24AA" w:rsidP="006C24AA">
      <w:pPr>
        <w:spacing w:line="360" w:lineRule="auto"/>
        <w:ind w:left="0" w:firstLine="0"/>
        <w:rPr>
          <w:color w:val="auto"/>
          <w:szCs w:val="24"/>
        </w:rPr>
      </w:pPr>
      <w:r w:rsidRPr="00062CF2">
        <w:rPr>
          <w:color w:val="auto"/>
          <w:szCs w:val="24"/>
        </w:rPr>
        <w:t>The authors declare no conflicts of interest.</w:t>
      </w:r>
    </w:p>
    <w:p w14:paraId="780D0E6D" w14:textId="77777777" w:rsidR="00E93D0C" w:rsidRPr="00062CF2" w:rsidRDefault="00E93D0C" w:rsidP="00E93D0C">
      <w:pPr>
        <w:autoSpaceDE w:val="0"/>
        <w:autoSpaceDN w:val="0"/>
        <w:adjustRightInd w:val="0"/>
        <w:spacing w:line="360" w:lineRule="auto"/>
        <w:ind w:left="0" w:firstLine="0"/>
        <w:jc w:val="left"/>
        <w:rPr>
          <w:bCs/>
          <w:color w:val="auto"/>
          <w:szCs w:val="24"/>
        </w:rPr>
      </w:pPr>
      <w:r w:rsidRPr="00062CF2">
        <w:rPr>
          <w:b/>
          <w:color w:val="auto"/>
          <w:szCs w:val="24"/>
        </w:rPr>
        <w:t xml:space="preserve">Ethical Approval </w:t>
      </w:r>
    </w:p>
    <w:p w14:paraId="616B220D" w14:textId="5BBB57BC" w:rsidR="00E93D0C" w:rsidRPr="00062CF2" w:rsidRDefault="00E93D0C" w:rsidP="007D38A0">
      <w:pPr>
        <w:ind w:left="0" w:firstLine="0"/>
        <w:rPr>
          <w:bCs/>
          <w:color w:val="auto"/>
          <w:szCs w:val="24"/>
        </w:rPr>
      </w:pPr>
      <w:r w:rsidRPr="00062CF2">
        <w:rPr>
          <w:color w:val="auto"/>
          <w:szCs w:val="24"/>
        </w:rPr>
        <w:lastRenderedPageBreak/>
        <w:t xml:space="preserve">The ethical approval of this research study was obtained from the Demographic and Health Surveys (DHS) Program. </w:t>
      </w:r>
    </w:p>
    <w:p w14:paraId="511848CC" w14:textId="77777777" w:rsidR="007D38A0" w:rsidRPr="00062CF2" w:rsidRDefault="007D38A0" w:rsidP="007D38A0">
      <w:pPr>
        <w:ind w:left="0" w:firstLine="0"/>
        <w:rPr>
          <w:b/>
          <w:color w:val="auto"/>
          <w:szCs w:val="24"/>
        </w:rPr>
      </w:pPr>
    </w:p>
    <w:p w14:paraId="68671450" w14:textId="77777777" w:rsidR="00885EBE" w:rsidRPr="00062CF2" w:rsidRDefault="00885EBE" w:rsidP="005A337F">
      <w:pPr>
        <w:autoSpaceDE w:val="0"/>
        <w:autoSpaceDN w:val="0"/>
        <w:adjustRightInd w:val="0"/>
        <w:spacing w:line="360" w:lineRule="auto"/>
        <w:ind w:left="0" w:firstLine="0"/>
        <w:jc w:val="left"/>
        <w:rPr>
          <w:b/>
          <w:bCs/>
          <w:color w:val="auto"/>
          <w:szCs w:val="24"/>
        </w:rPr>
      </w:pPr>
      <w:r w:rsidRPr="00062CF2">
        <w:rPr>
          <w:b/>
          <w:color w:val="auto"/>
          <w:szCs w:val="24"/>
        </w:rPr>
        <w:t>Acknowledgements</w:t>
      </w:r>
    </w:p>
    <w:p w14:paraId="5117B319" w14:textId="5E33EEA7" w:rsidR="00F944FB" w:rsidRPr="00062CF2" w:rsidRDefault="00885EBE" w:rsidP="007D38A0">
      <w:pPr>
        <w:autoSpaceDE w:val="0"/>
        <w:autoSpaceDN w:val="0"/>
        <w:adjustRightInd w:val="0"/>
        <w:ind w:left="0" w:firstLine="0"/>
        <w:rPr>
          <w:color w:val="auto"/>
          <w:szCs w:val="24"/>
        </w:rPr>
      </w:pPr>
      <w:r w:rsidRPr="00062CF2">
        <w:rPr>
          <w:color w:val="auto"/>
          <w:szCs w:val="24"/>
        </w:rPr>
        <w:t xml:space="preserve">I sincerely thank the Kenya Bureau of Statistics for providing the </w:t>
      </w:r>
      <w:r w:rsidR="00972DD2" w:rsidRPr="00062CF2">
        <w:rPr>
          <w:rFonts w:eastAsia="Aptos"/>
          <w:color w:val="auto"/>
          <w:szCs w:val="24"/>
          <w:lang w:val="en-US"/>
          <w14:ligatures w14:val="standardContextual"/>
        </w:rPr>
        <w:t xml:space="preserve">2022 </w:t>
      </w:r>
      <w:r w:rsidRPr="00062CF2">
        <w:rPr>
          <w:color w:val="auto"/>
          <w:szCs w:val="24"/>
        </w:rPr>
        <w:t xml:space="preserve">Kenya Demographic and Health Surveys </w:t>
      </w:r>
      <w:r w:rsidR="005A337F" w:rsidRPr="00062CF2">
        <w:rPr>
          <w:color w:val="auto"/>
          <w:szCs w:val="24"/>
        </w:rPr>
        <w:t>dataset to use</w:t>
      </w:r>
      <w:r w:rsidRPr="00062CF2">
        <w:rPr>
          <w:color w:val="auto"/>
          <w:szCs w:val="24"/>
        </w:rPr>
        <w:t xml:space="preserve"> in this study.</w:t>
      </w:r>
    </w:p>
    <w:p w14:paraId="6F895424" w14:textId="77777777" w:rsidR="00885EBE" w:rsidRPr="00062CF2" w:rsidRDefault="00885EBE" w:rsidP="00885EBE">
      <w:pPr>
        <w:autoSpaceDE w:val="0"/>
        <w:autoSpaceDN w:val="0"/>
        <w:adjustRightInd w:val="0"/>
        <w:ind w:left="0" w:firstLine="0"/>
        <w:rPr>
          <w:color w:val="auto"/>
          <w:szCs w:val="24"/>
        </w:rPr>
      </w:pPr>
    </w:p>
    <w:p w14:paraId="3E00700D" w14:textId="77777777" w:rsidR="00237089" w:rsidRPr="00005ED1" w:rsidRDefault="00237089" w:rsidP="00237089">
      <w:pPr>
        <w:pStyle w:val="NoSpacing"/>
        <w:rPr>
          <w:rFonts w:ascii="Arial" w:hAnsi="Arial" w:cs="Arial"/>
          <w:highlight w:val="yellow"/>
        </w:rPr>
      </w:pPr>
      <w:bookmarkStart w:id="7" w:name="_Hlk198031404"/>
      <w:r w:rsidRPr="00005ED1">
        <w:rPr>
          <w:rFonts w:ascii="Arial" w:hAnsi="Arial" w:cs="Arial"/>
          <w:highlight w:val="yellow"/>
        </w:rPr>
        <w:t>Disclaimer (Artificial intelligence)</w:t>
      </w:r>
    </w:p>
    <w:p w14:paraId="31D7754B" w14:textId="77777777" w:rsidR="00237089" w:rsidRPr="00005ED1" w:rsidRDefault="00237089" w:rsidP="00237089">
      <w:pPr>
        <w:pStyle w:val="NoSpacing"/>
        <w:rPr>
          <w:rFonts w:ascii="Arial" w:hAnsi="Arial" w:cs="Arial"/>
          <w:highlight w:val="yellow"/>
        </w:rPr>
      </w:pPr>
    </w:p>
    <w:p w14:paraId="31BB9E88" w14:textId="77777777" w:rsidR="00237089" w:rsidRPr="00005ED1" w:rsidRDefault="00237089" w:rsidP="00237089">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7"/>
    <w:p w14:paraId="05BD8A8C" w14:textId="77777777" w:rsidR="00237089" w:rsidRDefault="00237089" w:rsidP="00237089">
      <w:pPr>
        <w:pStyle w:val="NoSpacing"/>
        <w:rPr>
          <w:rFonts w:ascii="Arial" w:hAnsi="Arial" w:cs="Arial"/>
        </w:rPr>
      </w:pPr>
    </w:p>
    <w:p w14:paraId="5378C6BE" w14:textId="77777777" w:rsidR="00237089" w:rsidRDefault="00237089" w:rsidP="00237089">
      <w:pPr>
        <w:pStyle w:val="NoSpacing"/>
        <w:rPr>
          <w:rFonts w:ascii="Arial" w:hAnsi="Arial" w:cs="Arial"/>
        </w:rPr>
      </w:pPr>
    </w:p>
    <w:p w14:paraId="5B6D5577" w14:textId="77777777" w:rsidR="00237089" w:rsidRPr="00005ED1" w:rsidRDefault="00237089" w:rsidP="00237089">
      <w:pPr>
        <w:pStyle w:val="NoSpacing"/>
        <w:rPr>
          <w:rFonts w:ascii="Arial" w:hAnsi="Arial" w:cs="Arial"/>
        </w:rPr>
      </w:pPr>
    </w:p>
    <w:p w14:paraId="055ABE6D" w14:textId="77777777" w:rsidR="00644B91" w:rsidRPr="00062CF2" w:rsidRDefault="00644B91" w:rsidP="006C24AA">
      <w:pPr>
        <w:pStyle w:val="Default"/>
        <w:spacing w:line="360" w:lineRule="auto"/>
        <w:rPr>
          <w:rFonts w:ascii="Times New Roman" w:hAnsi="Times New Roman" w:cs="Times New Roman"/>
          <w:b/>
          <w:bCs/>
          <w:color w:val="auto"/>
        </w:rPr>
      </w:pPr>
      <w:r w:rsidRPr="00062CF2">
        <w:rPr>
          <w:rFonts w:ascii="Times New Roman" w:hAnsi="Times New Roman" w:cs="Times New Roman"/>
          <w:b/>
          <w:color w:val="auto"/>
        </w:rPr>
        <w:t>Reference</w:t>
      </w:r>
    </w:p>
    <w:p w14:paraId="33501AD2" w14:textId="34C5D1AA" w:rsidR="008E74EE" w:rsidRPr="00062CF2" w:rsidRDefault="008E74EE" w:rsidP="007D38A0">
      <w:pPr>
        <w:pStyle w:val="ListParagraph"/>
        <w:numPr>
          <w:ilvl w:val="0"/>
          <w:numId w:val="3"/>
        </w:numPr>
        <w:rPr>
          <w:color w:val="auto"/>
          <w:szCs w:val="24"/>
        </w:rPr>
      </w:pPr>
      <w:r w:rsidRPr="00062CF2">
        <w:rPr>
          <w:color w:val="auto"/>
          <w:szCs w:val="24"/>
        </w:rPr>
        <w:t>World Health Organization</w:t>
      </w:r>
      <w:r w:rsidR="00642393">
        <w:rPr>
          <w:color w:val="auto"/>
          <w:szCs w:val="24"/>
        </w:rPr>
        <w:t>.</w:t>
      </w:r>
      <w:r w:rsidRPr="00062CF2">
        <w:rPr>
          <w:color w:val="auto"/>
          <w:szCs w:val="24"/>
        </w:rPr>
        <w:t xml:space="preserve"> (2022). </w:t>
      </w:r>
      <w:r w:rsidRPr="00062CF2">
        <w:rPr>
          <w:i/>
          <w:iCs/>
          <w:color w:val="auto"/>
          <w:szCs w:val="24"/>
        </w:rPr>
        <w:t>World health statistics 2022: Monitoring health for the SDGs, sustainable development goals</w:t>
      </w:r>
      <w:r w:rsidRPr="00062CF2">
        <w:rPr>
          <w:color w:val="auto"/>
          <w:szCs w:val="24"/>
        </w:rPr>
        <w:t xml:space="preserve">. Geneva. </w:t>
      </w:r>
    </w:p>
    <w:p w14:paraId="4D6D879B" w14:textId="7F236281" w:rsidR="008E74EE" w:rsidRPr="00062CF2" w:rsidRDefault="008E74EE" w:rsidP="007D38A0">
      <w:pPr>
        <w:pStyle w:val="ListParagraph"/>
        <w:numPr>
          <w:ilvl w:val="0"/>
          <w:numId w:val="3"/>
        </w:numPr>
        <w:rPr>
          <w:color w:val="auto"/>
          <w:szCs w:val="24"/>
        </w:rPr>
      </w:pPr>
      <w:r w:rsidRPr="00062CF2">
        <w:rPr>
          <w:color w:val="auto"/>
          <w:szCs w:val="24"/>
        </w:rPr>
        <w:t xml:space="preserve">KNBS &amp; ICF. (2023). </w:t>
      </w:r>
      <w:r w:rsidRPr="00062CF2">
        <w:rPr>
          <w:i/>
          <w:iCs/>
          <w:color w:val="auto"/>
          <w:szCs w:val="24"/>
        </w:rPr>
        <w:t xml:space="preserve">Kenya </w:t>
      </w:r>
      <w:r w:rsidR="00D46A55">
        <w:rPr>
          <w:i/>
          <w:iCs/>
          <w:color w:val="auto"/>
          <w:szCs w:val="24"/>
        </w:rPr>
        <w:t>D</w:t>
      </w:r>
      <w:r w:rsidRPr="00062CF2">
        <w:rPr>
          <w:i/>
          <w:iCs/>
          <w:color w:val="auto"/>
          <w:szCs w:val="24"/>
        </w:rPr>
        <w:t xml:space="preserve">emographic and </w:t>
      </w:r>
      <w:r w:rsidR="00D46A55">
        <w:rPr>
          <w:i/>
          <w:iCs/>
          <w:color w:val="auto"/>
          <w:szCs w:val="24"/>
        </w:rPr>
        <w:t>Health Survey</w:t>
      </w:r>
      <w:r w:rsidRPr="00062CF2">
        <w:rPr>
          <w:i/>
          <w:iCs/>
          <w:color w:val="auto"/>
          <w:szCs w:val="24"/>
        </w:rPr>
        <w:t xml:space="preserve"> 2022: Volume 1</w:t>
      </w:r>
      <w:r w:rsidRPr="00062CF2">
        <w:rPr>
          <w:color w:val="auto"/>
          <w:szCs w:val="24"/>
        </w:rPr>
        <w:t xml:space="preserve">. Nairobi, Kenya, and Rockville, Maryland, USA: KNBS &amp; ICF. </w:t>
      </w:r>
    </w:p>
    <w:p w14:paraId="7F4ECF6B" w14:textId="4884CD9C" w:rsidR="00914D56" w:rsidRPr="00062CF2" w:rsidRDefault="00914D56" w:rsidP="007D38A0">
      <w:pPr>
        <w:pStyle w:val="ListParagraph"/>
        <w:numPr>
          <w:ilvl w:val="0"/>
          <w:numId w:val="3"/>
        </w:numPr>
        <w:rPr>
          <w:color w:val="auto"/>
          <w:szCs w:val="24"/>
        </w:rPr>
      </w:pPr>
      <w:r w:rsidRPr="00062CF2">
        <w:rPr>
          <w:color w:val="auto"/>
          <w:szCs w:val="24"/>
        </w:rPr>
        <w:t>Imbo, A. E., Mbuthia, E. K</w:t>
      </w:r>
      <w:r w:rsidR="00D46A55">
        <w:rPr>
          <w:color w:val="auto"/>
          <w:szCs w:val="24"/>
        </w:rPr>
        <w:t>.</w:t>
      </w:r>
      <w:r w:rsidRPr="00062CF2">
        <w:rPr>
          <w:color w:val="auto"/>
          <w:szCs w:val="24"/>
        </w:rPr>
        <w:t xml:space="preserve">, Ngotho, D. N. (2021). Determinants of Neonatal Mortality </w:t>
      </w:r>
      <w:r w:rsidR="005E30C9" w:rsidRPr="00062CF2">
        <w:rPr>
          <w:color w:val="auto"/>
          <w:szCs w:val="24"/>
        </w:rPr>
        <w:t>i</w:t>
      </w:r>
      <w:r w:rsidRPr="00062CF2">
        <w:rPr>
          <w:color w:val="auto"/>
          <w:szCs w:val="24"/>
        </w:rPr>
        <w:t xml:space="preserve">n Kenya: Evidence </w:t>
      </w:r>
      <w:r w:rsidR="00D46A55" w:rsidRPr="00062CF2">
        <w:rPr>
          <w:color w:val="auto"/>
          <w:szCs w:val="24"/>
        </w:rPr>
        <w:t>from</w:t>
      </w:r>
      <w:r w:rsidRPr="00062CF2">
        <w:rPr>
          <w:color w:val="auto"/>
          <w:szCs w:val="24"/>
        </w:rPr>
        <w:t xml:space="preserve"> The Kenya Demographic </w:t>
      </w:r>
      <w:proofErr w:type="gramStart"/>
      <w:r w:rsidRPr="00062CF2">
        <w:rPr>
          <w:color w:val="auto"/>
          <w:szCs w:val="24"/>
        </w:rPr>
        <w:t>And</w:t>
      </w:r>
      <w:proofErr w:type="gramEnd"/>
      <w:r w:rsidRPr="00062CF2">
        <w:rPr>
          <w:color w:val="auto"/>
          <w:szCs w:val="24"/>
        </w:rPr>
        <w:t xml:space="preserve"> Health Survey 2014. </w:t>
      </w:r>
      <w:r w:rsidRPr="00062CF2">
        <w:rPr>
          <w:i/>
          <w:iCs/>
          <w:color w:val="auto"/>
          <w:szCs w:val="24"/>
        </w:rPr>
        <w:t>International Journal of Maternal and Child Health and AIDS</w:t>
      </w:r>
      <w:r w:rsidRPr="00062CF2">
        <w:rPr>
          <w:color w:val="auto"/>
          <w:szCs w:val="24"/>
        </w:rPr>
        <w:t>, 10(2):</w:t>
      </w:r>
      <w:r w:rsidR="00D46A55">
        <w:rPr>
          <w:color w:val="auto"/>
          <w:szCs w:val="24"/>
        </w:rPr>
        <w:t xml:space="preserve"> </w:t>
      </w:r>
      <w:r w:rsidRPr="00062CF2">
        <w:rPr>
          <w:color w:val="auto"/>
          <w:szCs w:val="24"/>
        </w:rPr>
        <w:t>287–295.</w:t>
      </w:r>
    </w:p>
    <w:p w14:paraId="453BC85E" w14:textId="7A598E80" w:rsidR="00136093" w:rsidRPr="00062CF2" w:rsidRDefault="00136093" w:rsidP="007D38A0">
      <w:pPr>
        <w:pStyle w:val="ListParagraph"/>
        <w:numPr>
          <w:ilvl w:val="0"/>
          <w:numId w:val="3"/>
        </w:numPr>
        <w:rPr>
          <w:color w:val="auto"/>
          <w:szCs w:val="24"/>
        </w:rPr>
      </w:pPr>
      <w:r w:rsidRPr="00237089">
        <w:rPr>
          <w:color w:val="auto"/>
          <w:szCs w:val="24"/>
          <w:lang w:val="nl-BE"/>
        </w:rPr>
        <w:t>Mengstie</w:t>
      </w:r>
      <w:r w:rsidR="00D46A55" w:rsidRPr="00237089">
        <w:rPr>
          <w:color w:val="auto"/>
          <w:szCs w:val="24"/>
          <w:lang w:val="nl-BE"/>
        </w:rPr>
        <w:t>,</w:t>
      </w:r>
      <w:r w:rsidRPr="00237089">
        <w:rPr>
          <w:color w:val="auto"/>
          <w:szCs w:val="24"/>
          <w:lang w:val="nl-BE"/>
        </w:rPr>
        <w:t xml:space="preserve"> M.</w:t>
      </w:r>
      <w:r w:rsidR="00D46A55" w:rsidRPr="00237089">
        <w:rPr>
          <w:color w:val="auto"/>
          <w:szCs w:val="24"/>
          <w:lang w:val="nl-BE"/>
        </w:rPr>
        <w:t xml:space="preserve"> </w:t>
      </w:r>
      <w:r w:rsidRPr="00237089">
        <w:rPr>
          <w:color w:val="auto"/>
          <w:szCs w:val="24"/>
          <w:lang w:val="nl-BE"/>
        </w:rPr>
        <w:t>A</w:t>
      </w:r>
      <w:r w:rsidR="008E75EE" w:rsidRPr="00237089">
        <w:rPr>
          <w:color w:val="auto"/>
          <w:szCs w:val="24"/>
          <w:lang w:val="nl-BE"/>
        </w:rPr>
        <w:t>.</w:t>
      </w:r>
      <w:r w:rsidRPr="00237089">
        <w:rPr>
          <w:color w:val="auto"/>
          <w:szCs w:val="24"/>
          <w:lang w:val="nl-BE"/>
        </w:rPr>
        <w:t xml:space="preserve">, </w:t>
      </w:r>
      <w:r w:rsidR="00D46A55" w:rsidRPr="00237089">
        <w:rPr>
          <w:color w:val="auto"/>
          <w:szCs w:val="24"/>
          <w:lang w:val="nl-BE"/>
        </w:rPr>
        <w:t xml:space="preserve">&amp; </w:t>
      </w:r>
      <w:r w:rsidRPr="00237089">
        <w:rPr>
          <w:color w:val="auto"/>
          <w:szCs w:val="24"/>
          <w:lang w:val="nl-BE"/>
        </w:rPr>
        <w:t xml:space="preserve"> Telele, M. T. (2025). </w:t>
      </w:r>
      <w:r w:rsidRPr="00062CF2">
        <w:rPr>
          <w:color w:val="auto"/>
          <w:szCs w:val="24"/>
        </w:rPr>
        <w:t xml:space="preserve">Predicting neonatal mortality using ensemble machine learning algorithms in the case of Ethiopian Rural Areas. </w:t>
      </w:r>
      <w:r w:rsidRPr="00062CF2">
        <w:rPr>
          <w:i/>
          <w:iCs/>
          <w:color w:val="auto"/>
          <w:szCs w:val="24"/>
        </w:rPr>
        <w:t>Discover Artificial Intelligence</w:t>
      </w:r>
      <w:r w:rsidRPr="00062CF2">
        <w:rPr>
          <w:color w:val="auto"/>
          <w:szCs w:val="24"/>
        </w:rPr>
        <w:t>. 5:220</w:t>
      </w:r>
    </w:p>
    <w:p w14:paraId="53E2EDA0" w14:textId="5DA1DAE5" w:rsidR="00136093" w:rsidRPr="00237089" w:rsidRDefault="00384BAA" w:rsidP="007D38A0">
      <w:pPr>
        <w:pStyle w:val="ListParagraph"/>
        <w:numPr>
          <w:ilvl w:val="0"/>
          <w:numId w:val="3"/>
        </w:numPr>
        <w:rPr>
          <w:color w:val="auto"/>
          <w:szCs w:val="24"/>
          <w:highlight w:val="green"/>
        </w:rPr>
      </w:pPr>
      <w:r w:rsidRPr="00237089">
        <w:rPr>
          <w:color w:val="333333"/>
          <w:highlight w:val="green"/>
        </w:rPr>
        <w:t>Chawla, N. V., Bowyer, K, W., Hall, L. O., W. Philip Kegelmeyer, P. W., (2002), SMOTE: Synthetic Minority Over-sampling Technique. Journal of Artificial Intelligence Research 16 (2002) 321–357</w:t>
      </w:r>
      <w:r w:rsidR="00136093" w:rsidRPr="00237089">
        <w:rPr>
          <w:color w:val="auto"/>
          <w:szCs w:val="24"/>
          <w:highlight w:val="green"/>
        </w:rPr>
        <w:t>.</w:t>
      </w:r>
    </w:p>
    <w:p w14:paraId="1C77F0AA" w14:textId="1B5829DF" w:rsidR="008E75EE" w:rsidRPr="00062CF2" w:rsidRDefault="008E75EE" w:rsidP="008E75EE">
      <w:pPr>
        <w:pStyle w:val="ListParagraph"/>
        <w:numPr>
          <w:ilvl w:val="0"/>
          <w:numId w:val="3"/>
        </w:numPr>
        <w:autoSpaceDE w:val="0"/>
        <w:autoSpaceDN w:val="0"/>
        <w:adjustRightInd w:val="0"/>
        <w:rPr>
          <w:bCs/>
          <w:color w:val="auto"/>
          <w:szCs w:val="24"/>
        </w:rPr>
      </w:pPr>
      <w:r w:rsidRPr="00237089">
        <w:rPr>
          <w:color w:val="auto"/>
          <w:szCs w:val="24"/>
          <w:lang w:val="nl-BE"/>
        </w:rPr>
        <w:t>Lundberg, S</w:t>
      </w:r>
      <w:r w:rsidR="00D46A55" w:rsidRPr="00237089">
        <w:rPr>
          <w:color w:val="auto"/>
          <w:szCs w:val="24"/>
          <w:lang w:val="nl-BE"/>
        </w:rPr>
        <w:t>.</w:t>
      </w:r>
      <w:r w:rsidRPr="00237089">
        <w:rPr>
          <w:color w:val="auto"/>
          <w:szCs w:val="24"/>
          <w:lang w:val="nl-BE"/>
        </w:rPr>
        <w:t xml:space="preserve"> M., </w:t>
      </w:r>
      <w:r w:rsidR="00D46A55" w:rsidRPr="00237089">
        <w:rPr>
          <w:color w:val="auto"/>
          <w:szCs w:val="24"/>
          <w:lang w:val="nl-BE"/>
        </w:rPr>
        <w:t>&amp;</w:t>
      </w:r>
      <w:r w:rsidRPr="00237089">
        <w:rPr>
          <w:color w:val="auto"/>
          <w:szCs w:val="24"/>
          <w:lang w:val="nl-BE"/>
        </w:rPr>
        <w:t xml:space="preserve"> </w:t>
      </w:r>
      <w:r w:rsidR="00D46A55" w:rsidRPr="00237089">
        <w:rPr>
          <w:color w:val="auto"/>
          <w:szCs w:val="24"/>
          <w:lang w:val="nl-BE"/>
        </w:rPr>
        <w:t>Lee, S.</w:t>
      </w:r>
      <w:r w:rsidRPr="00237089">
        <w:rPr>
          <w:color w:val="auto"/>
          <w:szCs w:val="24"/>
          <w:lang w:val="nl-BE"/>
        </w:rPr>
        <w:t xml:space="preserve"> </w:t>
      </w:r>
      <w:r w:rsidR="00D46A55" w:rsidRPr="00237089">
        <w:rPr>
          <w:color w:val="auto"/>
          <w:szCs w:val="24"/>
          <w:lang w:val="nl-BE"/>
        </w:rPr>
        <w:t>(</w:t>
      </w:r>
      <w:r w:rsidRPr="00237089">
        <w:rPr>
          <w:color w:val="auto"/>
          <w:szCs w:val="24"/>
          <w:lang w:val="nl-BE"/>
        </w:rPr>
        <w:t>2017</w:t>
      </w:r>
      <w:r w:rsidR="00D46A55" w:rsidRPr="00237089">
        <w:rPr>
          <w:color w:val="auto"/>
          <w:szCs w:val="24"/>
          <w:lang w:val="nl-BE"/>
        </w:rPr>
        <w:t>)</w:t>
      </w:r>
      <w:r w:rsidRPr="00237089">
        <w:rPr>
          <w:color w:val="auto"/>
          <w:szCs w:val="24"/>
          <w:lang w:val="nl-BE"/>
        </w:rPr>
        <w:t xml:space="preserve">. </w:t>
      </w:r>
      <w:r w:rsidRPr="00062CF2">
        <w:rPr>
          <w:color w:val="auto"/>
          <w:szCs w:val="24"/>
        </w:rPr>
        <w:t>“</w:t>
      </w:r>
      <w:r w:rsidRPr="00642393">
        <w:rPr>
          <w:i/>
          <w:iCs/>
          <w:color w:val="auto"/>
          <w:szCs w:val="24"/>
        </w:rPr>
        <w:t>A Unified Approach to Interpreting Model Predictions</w:t>
      </w:r>
      <w:r w:rsidRPr="00062CF2">
        <w:rPr>
          <w:color w:val="auto"/>
          <w:szCs w:val="24"/>
        </w:rPr>
        <w:t>.” In Proceedings of the 31st International Conference on Neural Information Processing Systems, 4768–77. NIPS’17. Red Hook, NY, USA: Curran Associates Inc.</w:t>
      </w:r>
    </w:p>
    <w:p w14:paraId="4DE9603D" w14:textId="53A2F49B" w:rsidR="008E75EE" w:rsidRPr="00062CF2" w:rsidRDefault="008E75EE" w:rsidP="008E75EE">
      <w:pPr>
        <w:pStyle w:val="ListParagraph"/>
        <w:numPr>
          <w:ilvl w:val="0"/>
          <w:numId w:val="3"/>
        </w:numPr>
        <w:autoSpaceDE w:val="0"/>
        <w:autoSpaceDN w:val="0"/>
        <w:adjustRightInd w:val="0"/>
        <w:rPr>
          <w:bCs/>
          <w:color w:val="auto"/>
          <w:szCs w:val="24"/>
        </w:rPr>
      </w:pPr>
      <w:r w:rsidRPr="00062CF2">
        <w:rPr>
          <w:color w:val="auto"/>
          <w:szCs w:val="24"/>
        </w:rPr>
        <w:t xml:space="preserve">Tulio, R. M., Singh, S., and </w:t>
      </w:r>
      <w:proofErr w:type="spellStart"/>
      <w:r w:rsidRPr="00062CF2">
        <w:rPr>
          <w:color w:val="auto"/>
          <w:szCs w:val="24"/>
        </w:rPr>
        <w:t>Guestrin</w:t>
      </w:r>
      <w:proofErr w:type="spellEnd"/>
      <w:r w:rsidRPr="00062CF2">
        <w:rPr>
          <w:color w:val="auto"/>
          <w:szCs w:val="24"/>
        </w:rPr>
        <w:t xml:space="preserve">, C. (2016). </w:t>
      </w:r>
      <w:r w:rsidRPr="00642393">
        <w:rPr>
          <w:i/>
          <w:iCs/>
          <w:color w:val="auto"/>
          <w:szCs w:val="24"/>
        </w:rPr>
        <w:t>“"Why Should I Trust You?": Explaining the Predictions of Any Classifier.</w:t>
      </w:r>
      <w:r w:rsidRPr="00062CF2">
        <w:rPr>
          <w:color w:val="auto"/>
          <w:szCs w:val="24"/>
        </w:rPr>
        <w:t>” In Proceedings of the 22nd ACM SIGKDD International Conference on Knowledge Discovery and Data Mining, 1135–44. KDD ’16. New York, NY, USA: Association for Computing Machinery.</w:t>
      </w:r>
    </w:p>
    <w:p w14:paraId="74CDC547" w14:textId="31B53BC1" w:rsidR="004515DC" w:rsidRPr="00062CF2" w:rsidRDefault="0080051C" w:rsidP="00A603AC">
      <w:pPr>
        <w:pStyle w:val="ListParagraph"/>
        <w:numPr>
          <w:ilvl w:val="0"/>
          <w:numId w:val="3"/>
        </w:numPr>
        <w:autoSpaceDE w:val="0"/>
        <w:autoSpaceDN w:val="0"/>
        <w:adjustRightInd w:val="0"/>
        <w:rPr>
          <w:bCs/>
          <w:color w:val="auto"/>
          <w:szCs w:val="24"/>
        </w:rPr>
      </w:pPr>
      <w:r w:rsidRPr="00062CF2">
        <w:rPr>
          <w:color w:val="auto"/>
          <w:szCs w:val="24"/>
        </w:rPr>
        <w:t>Lumumba</w:t>
      </w:r>
      <w:r w:rsidR="00D46A55">
        <w:rPr>
          <w:color w:val="auto"/>
          <w:szCs w:val="24"/>
        </w:rPr>
        <w:t>,</w:t>
      </w:r>
      <w:r w:rsidRPr="00062CF2">
        <w:rPr>
          <w:color w:val="auto"/>
          <w:szCs w:val="24"/>
        </w:rPr>
        <w:t xml:space="preserve"> V. W, Muriithi, D. K., Njoroge, E. W., Kipkorir, L</w:t>
      </w:r>
      <w:r w:rsidR="00477ED7">
        <w:rPr>
          <w:color w:val="auto"/>
          <w:szCs w:val="24"/>
        </w:rPr>
        <w:t>.</w:t>
      </w:r>
      <w:r w:rsidRPr="00062CF2">
        <w:rPr>
          <w:color w:val="auto"/>
          <w:szCs w:val="24"/>
        </w:rPr>
        <w:t xml:space="preserve">, Mwebesa, E., Wanyama, M. A. (2025). An Explainable AI Framework for Neonatal Mortality Risk Prediction in Kenya: Enhancing Clinical Decisions with Machine Learning. </w:t>
      </w:r>
      <w:r w:rsidRPr="00062CF2">
        <w:rPr>
          <w:i/>
          <w:iCs/>
          <w:color w:val="auto"/>
          <w:szCs w:val="24"/>
        </w:rPr>
        <w:t>Biomedical Statistics and Informatics</w:t>
      </w:r>
      <w:r w:rsidRPr="00062CF2">
        <w:rPr>
          <w:color w:val="auto"/>
          <w:szCs w:val="24"/>
        </w:rPr>
        <w:t>. 10, 64-83.</w:t>
      </w:r>
    </w:p>
    <w:p w14:paraId="54FD9126" w14:textId="7D2FBA97" w:rsidR="00B80155" w:rsidRPr="00062CF2" w:rsidRDefault="004515DC" w:rsidP="00A603AC">
      <w:pPr>
        <w:pStyle w:val="Default"/>
        <w:numPr>
          <w:ilvl w:val="0"/>
          <w:numId w:val="3"/>
        </w:numPr>
        <w:jc w:val="both"/>
        <w:rPr>
          <w:rFonts w:ascii="Times New Roman" w:hAnsi="Times New Roman" w:cs="Times New Roman"/>
          <w:color w:val="auto"/>
        </w:rPr>
      </w:pPr>
      <w:r w:rsidRPr="00062CF2">
        <w:rPr>
          <w:rFonts w:ascii="Times New Roman" w:hAnsi="Times New Roman" w:cs="Times New Roman"/>
          <w:color w:val="auto"/>
        </w:rPr>
        <w:t>Pal, K., Pal, J. K., Trivedi, S.</w:t>
      </w:r>
      <w:r w:rsidR="00677529">
        <w:rPr>
          <w:rFonts w:ascii="Times New Roman" w:hAnsi="Times New Roman" w:cs="Times New Roman"/>
          <w:color w:val="auto"/>
        </w:rPr>
        <w:t xml:space="preserve"> </w:t>
      </w:r>
      <w:r w:rsidRPr="00062CF2">
        <w:rPr>
          <w:rFonts w:ascii="Times New Roman" w:hAnsi="Times New Roman" w:cs="Times New Roman"/>
          <w:color w:val="auto"/>
        </w:rPr>
        <w:t xml:space="preserve">R., Sharma, N., </w:t>
      </w:r>
      <w:proofErr w:type="spellStart"/>
      <w:r w:rsidRPr="00062CF2">
        <w:rPr>
          <w:rFonts w:ascii="Times New Roman" w:hAnsi="Times New Roman" w:cs="Times New Roman"/>
          <w:color w:val="auto"/>
        </w:rPr>
        <w:t>Patavardhan</w:t>
      </w:r>
      <w:proofErr w:type="spellEnd"/>
      <w:r w:rsidRPr="00062CF2">
        <w:rPr>
          <w:rFonts w:ascii="Times New Roman" w:hAnsi="Times New Roman" w:cs="Times New Roman"/>
          <w:color w:val="auto"/>
        </w:rPr>
        <w:t>, P. P., Goswami, S. (2025). Predictive Modelling of Neonatal Mortality Trends Using Machine Learning: A Cross-sectional Data Science Approach</w:t>
      </w:r>
      <w:r w:rsidRPr="00062CF2">
        <w:rPr>
          <w:rFonts w:ascii="Times New Roman" w:hAnsi="Times New Roman" w:cs="Times New Roman"/>
          <w:i/>
          <w:iCs/>
          <w:color w:val="auto"/>
        </w:rPr>
        <w:t xml:space="preserve">. Journal of Neonatal Surgery, </w:t>
      </w:r>
      <w:r w:rsidRPr="00062CF2">
        <w:rPr>
          <w:rFonts w:ascii="Times New Roman" w:hAnsi="Times New Roman" w:cs="Times New Roman"/>
          <w:color w:val="auto"/>
        </w:rPr>
        <w:t>14 (22), 1033-1039.</w:t>
      </w:r>
    </w:p>
    <w:p w14:paraId="6CA37C73" w14:textId="3820A21E" w:rsidR="00B80155" w:rsidRPr="00062CF2" w:rsidRDefault="00B80155" w:rsidP="00B80155">
      <w:pPr>
        <w:pStyle w:val="Default"/>
        <w:numPr>
          <w:ilvl w:val="0"/>
          <w:numId w:val="3"/>
        </w:numPr>
        <w:jc w:val="both"/>
        <w:rPr>
          <w:rFonts w:ascii="Times New Roman" w:hAnsi="Times New Roman" w:cs="Times New Roman"/>
          <w:color w:val="auto"/>
        </w:rPr>
      </w:pPr>
      <w:r w:rsidRPr="00062CF2">
        <w:rPr>
          <w:rFonts w:ascii="Times New Roman" w:hAnsi="Times New Roman" w:cs="Times New Roman"/>
          <w:color w:val="auto"/>
        </w:rPr>
        <w:t xml:space="preserve"> Odion, P. O., Musa M. N., Suleiman, T., Isa, M. M. (2020). </w:t>
      </w:r>
      <w:r w:rsidR="00B86CEA" w:rsidRPr="00062CF2">
        <w:rPr>
          <w:rFonts w:ascii="Times New Roman" w:hAnsi="Times New Roman" w:cs="Times New Roman"/>
          <w:color w:val="auto"/>
        </w:rPr>
        <w:t xml:space="preserve">Application of machine learning technique for the prediction of neonatal mortality using multiple risk </w:t>
      </w:r>
      <w:r w:rsidRPr="00062CF2">
        <w:rPr>
          <w:rFonts w:ascii="Times New Roman" w:hAnsi="Times New Roman" w:cs="Times New Roman"/>
          <w:color w:val="auto"/>
        </w:rPr>
        <w:t xml:space="preserve">Factors. </w:t>
      </w:r>
      <w:r w:rsidRPr="00062CF2">
        <w:rPr>
          <w:rFonts w:ascii="Times New Roman" w:hAnsi="Times New Roman" w:cs="Times New Roman"/>
          <w:i/>
          <w:iCs/>
          <w:color w:val="auto"/>
        </w:rPr>
        <w:t xml:space="preserve">FUDMA Journal of </w:t>
      </w:r>
      <w:r w:rsidR="00B86CEA" w:rsidRPr="00062CF2">
        <w:rPr>
          <w:rFonts w:ascii="Times New Roman" w:hAnsi="Times New Roman" w:cs="Times New Roman"/>
          <w:i/>
          <w:iCs/>
          <w:color w:val="auto"/>
        </w:rPr>
        <w:t>Sciences</w:t>
      </w:r>
      <w:r w:rsidR="00B86CEA" w:rsidRPr="00062CF2">
        <w:rPr>
          <w:rFonts w:ascii="Times New Roman" w:hAnsi="Times New Roman" w:cs="Times New Roman"/>
          <w:color w:val="auto"/>
        </w:rPr>
        <w:t>.</w:t>
      </w:r>
      <w:r w:rsidRPr="00062CF2">
        <w:rPr>
          <w:rFonts w:ascii="Times New Roman" w:hAnsi="Times New Roman" w:cs="Times New Roman"/>
          <w:color w:val="auto"/>
        </w:rPr>
        <w:t xml:space="preserve"> Vol. 4 No. 3, 2020, 576 – 58.</w:t>
      </w:r>
    </w:p>
    <w:p w14:paraId="1424E3D1" w14:textId="016FFBAC" w:rsidR="00A603AC" w:rsidRPr="00062CF2" w:rsidRDefault="00A603AC" w:rsidP="00A603AC">
      <w:pPr>
        <w:pStyle w:val="ListParagraph"/>
        <w:numPr>
          <w:ilvl w:val="0"/>
          <w:numId w:val="3"/>
        </w:numPr>
        <w:rPr>
          <w:color w:val="auto"/>
          <w:szCs w:val="24"/>
        </w:rPr>
      </w:pPr>
      <w:r w:rsidRPr="00062CF2">
        <w:rPr>
          <w:color w:val="auto"/>
          <w:szCs w:val="24"/>
        </w:rPr>
        <w:t>Raihan, M., Saha, P. K., Gupta, R. D., Kabir, T., Tamanna, A.</w:t>
      </w:r>
      <w:r w:rsidR="00477ED7">
        <w:rPr>
          <w:color w:val="auto"/>
          <w:szCs w:val="24"/>
        </w:rPr>
        <w:t xml:space="preserve"> </w:t>
      </w:r>
      <w:r w:rsidRPr="00062CF2">
        <w:rPr>
          <w:color w:val="auto"/>
          <w:szCs w:val="24"/>
        </w:rPr>
        <w:t>A., Ur-Rashid, M., Salam, A.</w:t>
      </w:r>
      <w:r w:rsidR="00477ED7">
        <w:rPr>
          <w:color w:val="auto"/>
          <w:szCs w:val="24"/>
        </w:rPr>
        <w:t xml:space="preserve"> </w:t>
      </w:r>
      <w:r w:rsidRPr="00062CF2">
        <w:rPr>
          <w:color w:val="auto"/>
          <w:szCs w:val="24"/>
        </w:rPr>
        <w:t>B., Anjum, T.</w:t>
      </w:r>
      <w:r w:rsidR="00C17B04" w:rsidRPr="00062CF2">
        <w:rPr>
          <w:color w:val="auto"/>
          <w:szCs w:val="24"/>
        </w:rPr>
        <w:t>, Kabir</w:t>
      </w:r>
      <w:r w:rsidRPr="00062CF2">
        <w:rPr>
          <w:color w:val="auto"/>
          <w:szCs w:val="24"/>
        </w:rPr>
        <w:t xml:space="preserve">, A. (2024). A deep learning and machine learning approach to </w:t>
      </w:r>
      <w:r w:rsidRPr="00062CF2">
        <w:rPr>
          <w:color w:val="auto"/>
          <w:szCs w:val="24"/>
        </w:rPr>
        <w:lastRenderedPageBreak/>
        <w:t xml:space="preserve">predict neonatal death in the context of São Paulo. </w:t>
      </w:r>
      <w:r w:rsidRPr="00477ED7">
        <w:rPr>
          <w:i/>
          <w:iCs/>
          <w:color w:val="auto"/>
          <w:szCs w:val="24"/>
        </w:rPr>
        <w:t>International Journal of Public Health Science</w:t>
      </w:r>
      <w:r w:rsidRPr="00062CF2">
        <w:rPr>
          <w:color w:val="auto"/>
          <w:szCs w:val="24"/>
        </w:rPr>
        <w:t xml:space="preserve"> (IJPHS)</w:t>
      </w:r>
      <w:r w:rsidR="00C17B04" w:rsidRPr="00062CF2">
        <w:rPr>
          <w:color w:val="auto"/>
          <w:szCs w:val="24"/>
        </w:rPr>
        <w:t>.</w:t>
      </w:r>
      <w:r w:rsidRPr="00062CF2">
        <w:rPr>
          <w:color w:val="auto"/>
          <w:szCs w:val="24"/>
        </w:rPr>
        <w:t xml:space="preserve"> 13. </w:t>
      </w:r>
      <w:r w:rsidR="00C17B04" w:rsidRPr="00062CF2">
        <w:rPr>
          <w:color w:val="auto"/>
          <w:szCs w:val="24"/>
        </w:rPr>
        <w:t>179-190</w:t>
      </w:r>
    </w:p>
    <w:p w14:paraId="278A5B6B" w14:textId="5773B929" w:rsidR="00B6260E" w:rsidRPr="00B6260E" w:rsidRDefault="003E2BDB" w:rsidP="00B6260E">
      <w:pPr>
        <w:pStyle w:val="ListParagraph"/>
        <w:numPr>
          <w:ilvl w:val="0"/>
          <w:numId w:val="3"/>
        </w:numPr>
        <w:rPr>
          <w:color w:val="auto"/>
          <w:szCs w:val="24"/>
        </w:rPr>
      </w:pPr>
      <w:r w:rsidRPr="00062CF2">
        <w:rPr>
          <w:rStyle w:val="A0"/>
          <w:color w:val="auto"/>
          <w:sz w:val="24"/>
          <w:szCs w:val="24"/>
        </w:rPr>
        <w:t xml:space="preserve">Prima, A.T., </w:t>
      </w:r>
      <w:proofErr w:type="spellStart"/>
      <w:r w:rsidRPr="00062CF2">
        <w:rPr>
          <w:rStyle w:val="A0"/>
          <w:color w:val="auto"/>
          <w:sz w:val="24"/>
          <w:szCs w:val="24"/>
        </w:rPr>
        <w:t>Thity</w:t>
      </w:r>
      <w:proofErr w:type="spellEnd"/>
      <w:r w:rsidRPr="00062CF2">
        <w:rPr>
          <w:rStyle w:val="A0"/>
          <w:color w:val="auto"/>
          <w:sz w:val="24"/>
          <w:szCs w:val="24"/>
        </w:rPr>
        <w:t>, N.</w:t>
      </w:r>
      <w:r w:rsidR="00642393">
        <w:rPr>
          <w:rStyle w:val="A0"/>
          <w:color w:val="auto"/>
          <w:sz w:val="24"/>
          <w:szCs w:val="24"/>
        </w:rPr>
        <w:t xml:space="preserve"> </w:t>
      </w:r>
      <w:r w:rsidRPr="00062CF2">
        <w:rPr>
          <w:rStyle w:val="A0"/>
          <w:color w:val="auto"/>
          <w:sz w:val="24"/>
          <w:szCs w:val="24"/>
        </w:rPr>
        <w:t xml:space="preserve">T, Rois, R. (2022). Risk predictors selection and </w:t>
      </w:r>
      <w:r w:rsidR="00477ED7">
        <w:rPr>
          <w:rStyle w:val="A0"/>
          <w:color w:val="auto"/>
          <w:sz w:val="24"/>
          <w:szCs w:val="24"/>
        </w:rPr>
        <w:t>prediction</w:t>
      </w:r>
      <w:r w:rsidRPr="00062CF2">
        <w:rPr>
          <w:rStyle w:val="A0"/>
          <w:color w:val="auto"/>
          <w:sz w:val="24"/>
          <w:szCs w:val="24"/>
        </w:rPr>
        <w:t xml:space="preserve"> for the first-day neonatal mortality in Bangladesh using machine learning techniques. </w:t>
      </w:r>
      <w:r w:rsidR="00477ED7" w:rsidRPr="00477ED7">
        <w:rPr>
          <w:i/>
          <w:iCs/>
          <w:color w:val="auto"/>
          <w:szCs w:val="24"/>
        </w:rPr>
        <w:t>Journal</w:t>
      </w:r>
      <w:r w:rsidRPr="00062CF2">
        <w:rPr>
          <w:rStyle w:val="A0"/>
          <w:i/>
          <w:iCs/>
          <w:color w:val="auto"/>
          <w:sz w:val="24"/>
          <w:szCs w:val="24"/>
        </w:rPr>
        <w:t xml:space="preserve"> Clin</w:t>
      </w:r>
      <w:r w:rsidR="00477ED7">
        <w:rPr>
          <w:rStyle w:val="A0"/>
          <w:i/>
          <w:iCs/>
          <w:color w:val="auto"/>
          <w:sz w:val="24"/>
          <w:szCs w:val="24"/>
        </w:rPr>
        <w:t>ical</w:t>
      </w:r>
      <w:r w:rsidRPr="00062CF2">
        <w:rPr>
          <w:rStyle w:val="A0"/>
          <w:i/>
          <w:iCs/>
          <w:color w:val="auto"/>
          <w:sz w:val="24"/>
          <w:szCs w:val="24"/>
        </w:rPr>
        <w:t xml:space="preserve"> Images Med Case Rep</w:t>
      </w:r>
      <w:r w:rsidRPr="00062CF2">
        <w:rPr>
          <w:rStyle w:val="A0"/>
          <w:color w:val="auto"/>
          <w:sz w:val="24"/>
          <w:szCs w:val="24"/>
        </w:rPr>
        <w:t>.3</w:t>
      </w:r>
      <w:r w:rsidR="00477ED7">
        <w:rPr>
          <w:rStyle w:val="A0"/>
          <w:color w:val="auto"/>
          <w:sz w:val="24"/>
          <w:szCs w:val="24"/>
        </w:rPr>
        <w:t xml:space="preserve"> </w:t>
      </w:r>
      <w:r w:rsidRPr="00062CF2">
        <w:rPr>
          <w:rStyle w:val="A0"/>
          <w:color w:val="auto"/>
          <w:sz w:val="24"/>
          <w:szCs w:val="24"/>
        </w:rPr>
        <w:t>(1): 1588.</w:t>
      </w:r>
    </w:p>
    <w:p w14:paraId="5292B558" w14:textId="0BDD33E3" w:rsidR="00B6260E" w:rsidRPr="00237089" w:rsidRDefault="00B6260E" w:rsidP="00B6260E">
      <w:pPr>
        <w:pStyle w:val="ListParagraph"/>
        <w:numPr>
          <w:ilvl w:val="0"/>
          <w:numId w:val="3"/>
        </w:numPr>
        <w:rPr>
          <w:color w:val="auto"/>
          <w:szCs w:val="24"/>
          <w:highlight w:val="green"/>
        </w:rPr>
      </w:pPr>
      <w:r w:rsidRPr="00237089">
        <w:rPr>
          <w:color w:val="auto"/>
          <w:szCs w:val="24"/>
          <w:highlight w:val="green"/>
        </w:rPr>
        <w:t xml:space="preserve">Batista, A. F., Diniz, C. S., Bonilha, E. A., Kawachi, I., &amp; </w:t>
      </w:r>
      <w:proofErr w:type="spellStart"/>
      <w:r w:rsidRPr="00237089">
        <w:rPr>
          <w:color w:val="auto"/>
          <w:szCs w:val="24"/>
          <w:highlight w:val="green"/>
        </w:rPr>
        <w:t>Chiavegatto</w:t>
      </w:r>
      <w:proofErr w:type="spellEnd"/>
      <w:r w:rsidRPr="00237089">
        <w:rPr>
          <w:color w:val="auto"/>
          <w:szCs w:val="24"/>
          <w:highlight w:val="green"/>
        </w:rPr>
        <w:t xml:space="preserve"> Filho, A. D. (2021). Neonatal mortality prediction with routinely collected data: a machine learning approach. BMC </w:t>
      </w:r>
      <w:proofErr w:type="spellStart"/>
      <w:r w:rsidRPr="00237089">
        <w:rPr>
          <w:color w:val="auto"/>
          <w:szCs w:val="24"/>
          <w:highlight w:val="green"/>
        </w:rPr>
        <w:t>pediatrics</w:t>
      </w:r>
      <w:proofErr w:type="spellEnd"/>
      <w:r w:rsidRPr="00237089">
        <w:rPr>
          <w:color w:val="auto"/>
          <w:szCs w:val="24"/>
          <w:highlight w:val="green"/>
        </w:rPr>
        <w:t xml:space="preserve">, 21(1), 322. </w:t>
      </w:r>
    </w:p>
    <w:p w14:paraId="4198A07E" w14:textId="1E823920" w:rsidR="00B6260E" w:rsidRPr="00237089" w:rsidRDefault="00B6260E" w:rsidP="00B6260E">
      <w:pPr>
        <w:pStyle w:val="ListParagraph"/>
        <w:numPr>
          <w:ilvl w:val="0"/>
          <w:numId w:val="3"/>
        </w:numPr>
        <w:rPr>
          <w:color w:val="auto"/>
          <w:szCs w:val="24"/>
          <w:highlight w:val="green"/>
        </w:rPr>
      </w:pPr>
      <w:r w:rsidRPr="00237089">
        <w:rPr>
          <w:color w:val="auto"/>
          <w:szCs w:val="24"/>
          <w:highlight w:val="green"/>
        </w:rPr>
        <w:t xml:space="preserve">Silva, G. F. D. S., Wichmann, R. M., da Silva Junior, F. C., &amp; </w:t>
      </w:r>
      <w:proofErr w:type="spellStart"/>
      <w:r w:rsidRPr="00237089">
        <w:rPr>
          <w:color w:val="auto"/>
          <w:szCs w:val="24"/>
          <w:highlight w:val="green"/>
        </w:rPr>
        <w:t>Chiavegatto</w:t>
      </w:r>
      <w:proofErr w:type="spellEnd"/>
      <w:r w:rsidRPr="00237089">
        <w:rPr>
          <w:color w:val="auto"/>
          <w:szCs w:val="24"/>
          <w:highlight w:val="green"/>
        </w:rPr>
        <w:t xml:space="preserve"> Filho, A. D. P. (2025). Development and evaluation of machine learning training strategies for neonatal mortality prediction using </w:t>
      </w:r>
      <w:proofErr w:type="spellStart"/>
      <w:r w:rsidRPr="00237089">
        <w:rPr>
          <w:color w:val="auto"/>
          <w:szCs w:val="24"/>
          <w:highlight w:val="green"/>
        </w:rPr>
        <w:t>multicountry</w:t>
      </w:r>
      <w:proofErr w:type="spellEnd"/>
      <w:r w:rsidRPr="00237089">
        <w:rPr>
          <w:color w:val="auto"/>
          <w:szCs w:val="24"/>
          <w:highlight w:val="green"/>
        </w:rPr>
        <w:t xml:space="preserve"> data. Scientific Reports, 15(1), 24278. </w:t>
      </w:r>
    </w:p>
    <w:p w14:paraId="1751C716" w14:textId="77777777" w:rsidR="00B6260E" w:rsidRPr="00B6260E" w:rsidRDefault="00B6260E" w:rsidP="00B6260E">
      <w:pPr>
        <w:rPr>
          <w:color w:val="auto"/>
          <w:szCs w:val="24"/>
        </w:rPr>
      </w:pPr>
    </w:p>
    <w:p w14:paraId="78028E19" w14:textId="77777777" w:rsidR="00B6260E" w:rsidRPr="00B6260E" w:rsidRDefault="00B6260E" w:rsidP="00B44A94">
      <w:pPr>
        <w:ind w:left="0" w:firstLine="0"/>
        <w:rPr>
          <w:color w:val="auto"/>
          <w:szCs w:val="24"/>
        </w:rPr>
      </w:pPr>
    </w:p>
    <w:sectPr w:rsidR="00B6260E" w:rsidRPr="00B6260E" w:rsidSect="00775A26">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MyriadPro-Regular">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84C39"/>
    <w:multiLevelType w:val="hybridMultilevel"/>
    <w:tmpl w:val="5F9A35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537318"/>
    <w:multiLevelType w:val="hybridMultilevel"/>
    <w:tmpl w:val="064CE652"/>
    <w:lvl w:ilvl="0" w:tplc="447822F4">
      <w:start w:val="1"/>
      <w:numFmt w:val="decimal"/>
      <w:lvlText w:val="%1)"/>
      <w:lvlJc w:val="left"/>
      <w:pPr>
        <w:ind w:left="720" w:hanging="360"/>
      </w:pPr>
      <w:rPr>
        <w:rFonts w:hint="default"/>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DC0D30"/>
    <w:multiLevelType w:val="hybridMultilevel"/>
    <w:tmpl w:val="5F9A35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74002D"/>
    <w:multiLevelType w:val="hybridMultilevel"/>
    <w:tmpl w:val="5F9A35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D88416E"/>
    <w:multiLevelType w:val="hybridMultilevel"/>
    <w:tmpl w:val="7A34BB7E"/>
    <w:lvl w:ilvl="0" w:tplc="FFFFFFFF">
      <w:start w:val="1"/>
      <w:numFmt w:val="decimal"/>
      <w:lvlText w:val="%1)"/>
      <w:lvlJc w:val="left"/>
      <w:pPr>
        <w:ind w:left="720" w:hanging="360"/>
      </w:pPr>
      <w:rPr>
        <w:rFonts w:hint="default"/>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3A4D1A"/>
    <w:multiLevelType w:val="multilevel"/>
    <w:tmpl w:val="34E0E45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72795187"/>
    <w:multiLevelType w:val="multilevel"/>
    <w:tmpl w:val="613CC33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4A4A4A"/>
      </w:rPr>
    </w:lvl>
    <w:lvl w:ilvl="2">
      <w:start w:val="1"/>
      <w:numFmt w:val="decimal"/>
      <w:isLgl/>
      <w:lvlText w:val="%1.%2.%3."/>
      <w:lvlJc w:val="left"/>
      <w:pPr>
        <w:ind w:left="1080" w:hanging="720"/>
      </w:pPr>
      <w:rPr>
        <w:rFonts w:hint="default"/>
        <w:color w:val="4A4A4A"/>
      </w:rPr>
    </w:lvl>
    <w:lvl w:ilvl="3">
      <w:start w:val="1"/>
      <w:numFmt w:val="decimal"/>
      <w:isLgl/>
      <w:lvlText w:val="%1.%2.%3.%4."/>
      <w:lvlJc w:val="left"/>
      <w:pPr>
        <w:ind w:left="1080" w:hanging="720"/>
      </w:pPr>
      <w:rPr>
        <w:rFonts w:hint="default"/>
        <w:color w:val="4A4A4A"/>
      </w:rPr>
    </w:lvl>
    <w:lvl w:ilvl="4">
      <w:start w:val="1"/>
      <w:numFmt w:val="decimal"/>
      <w:isLgl/>
      <w:lvlText w:val="%1.%2.%3.%4.%5."/>
      <w:lvlJc w:val="left"/>
      <w:pPr>
        <w:ind w:left="1440" w:hanging="1080"/>
      </w:pPr>
      <w:rPr>
        <w:rFonts w:hint="default"/>
        <w:color w:val="4A4A4A"/>
      </w:rPr>
    </w:lvl>
    <w:lvl w:ilvl="5">
      <w:start w:val="1"/>
      <w:numFmt w:val="decimal"/>
      <w:isLgl/>
      <w:lvlText w:val="%1.%2.%3.%4.%5.%6."/>
      <w:lvlJc w:val="left"/>
      <w:pPr>
        <w:ind w:left="1440" w:hanging="1080"/>
      </w:pPr>
      <w:rPr>
        <w:rFonts w:hint="default"/>
        <w:color w:val="4A4A4A"/>
      </w:rPr>
    </w:lvl>
    <w:lvl w:ilvl="6">
      <w:start w:val="1"/>
      <w:numFmt w:val="decimal"/>
      <w:isLgl/>
      <w:lvlText w:val="%1.%2.%3.%4.%5.%6.%7."/>
      <w:lvlJc w:val="left"/>
      <w:pPr>
        <w:ind w:left="1800" w:hanging="1440"/>
      </w:pPr>
      <w:rPr>
        <w:rFonts w:hint="default"/>
        <w:color w:val="4A4A4A"/>
      </w:rPr>
    </w:lvl>
    <w:lvl w:ilvl="7">
      <w:start w:val="1"/>
      <w:numFmt w:val="decimal"/>
      <w:isLgl/>
      <w:lvlText w:val="%1.%2.%3.%4.%5.%6.%7.%8."/>
      <w:lvlJc w:val="left"/>
      <w:pPr>
        <w:ind w:left="1800" w:hanging="1440"/>
      </w:pPr>
      <w:rPr>
        <w:rFonts w:hint="default"/>
        <w:color w:val="4A4A4A"/>
      </w:rPr>
    </w:lvl>
    <w:lvl w:ilvl="8">
      <w:start w:val="1"/>
      <w:numFmt w:val="decimal"/>
      <w:isLgl/>
      <w:lvlText w:val="%1.%2.%3.%4.%5.%6.%7.%8.%9."/>
      <w:lvlJc w:val="left"/>
      <w:pPr>
        <w:ind w:left="2160" w:hanging="1800"/>
      </w:pPr>
      <w:rPr>
        <w:rFonts w:hint="default"/>
        <w:color w:val="4A4A4A"/>
      </w:rPr>
    </w:lvl>
  </w:abstractNum>
  <w:abstractNum w:abstractNumId="7" w15:restartNumberingAfterBreak="0">
    <w:nsid w:val="7CC55E87"/>
    <w:multiLevelType w:val="hybridMultilevel"/>
    <w:tmpl w:val="5F9A35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E23561C"/>
    <w:multiLevelType w:val="hybridMultilevel"/>
    <w:tmpl w:val="0D363C4A"/>
    <w:lvl w:ilvl="0" w:tplc="974CBA64">
      <w:start w:val="4"/>
      <w:numFmt w:val="decimal"/>
      <w:lvlText w:val="%1)"/>
      <w:lvlJc w:val="left"/>
      <w:pPr>
        <w:ind w:left="717" w:hanging="360"/>
      </w:pPr>
      <w:rPr>
        <w:rFonts w:eastAsiaTheme="minorHAnsi" w:hint="default"/>
        <w:color w:val="000000"/>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num w:numId="1">
    <w:abstractNumId w:val="0"/>
  </w:num>
  <w:num w:numId="2">
    <w:abstractNumId w:val="2"/>
  </w:num>
  <w:num w:numId="3">
    <w:abstractNumId w:val="1"/>
  </w:num>
  <w:num w:numId="4">
    <w:abstractNumId w:val="7"/>
  </w:num>
  <w:num w:numId="5">
    <w:abstractNumId w:val="8"/>
  </w:num>
  <w:num w:numId="6">
    <w:abstractNumId w:val="3"/>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A32"/>
    <w:rsid w:val="00005637"/>
    <w:rsid w:val="00012D1C"/>
    <w:rsid w:val="0001598C"/>
    <w:rsid w:val="000212C6"/>
    <w:rsid w:val="000346A7"/>
    <w:rsid w:val="00036B42"/>
    <w:rsid w:val="00043AA7"/>
    <w:rsid w:val="000449A2"/>
    <w:rsid w:val="000537D4"/>
    <w:rsid w:val="0005746A"/>
    <w:rsid w:val="00062CF2"/>
    <w:rsid w:val="00080603"/>
    <w:rsid w:val="00087AE2"/>
    <w:rsid w:val="00087F98"/>
    <w:rsid w:val="00091845"/>
    <w:rsid w:val="00094512"/>
    <w:rsid w:val="0009558E"/>
    <w:rsid w:val="0009616E"/>
    <w:rsid w:val="000A0DDF"/>
    <w:rsid w:val="000A2B16"/>
    <w:rsid w:val="000A353D"/>
    <w:rsid w:val="000A5B6F"/>
    <w:rsid w:val="000A7444"/>
    <w:rsid w:val="000C4205"/>
    <w:rsid w:val="000D1A6A"/>
    <w:rsid w:val="000D6A9F"/>
    <w:rsid w:val="000F1193"/>
    <w:rsid w:val="000F1901"/>
    <w:rsid w:val="000F5E32"/>
    <w:rsid w:val="00101486"/>
    <w:rsid w:val="00114E33"/>
    <w:rsid w:val="0012349C"/>
    <w:rsid w:val="001236DF"/>
    <w:rsid w:val="001250EF"/>
    <w:rsid w:val="00126A32"/>
    <w:rsid w:val="00136093"/>
    <w:rsid w:val="00141866"/>
    <w:rsid w:val="00150B5B"/>
    <w:rsid w:val="0015240C"/>
    <w:rsid w:val="001726CB"/>
    <w:rsid w:val="00177A49"/>
    <w:rsid w:val="001848A9"/>
    <w:rsid w:val="0019102F"/>
    <w:rsid w:val="001A5D04"/>
    <w:rsid w:val="001B25BD"/>
    <w:rsid w:val="001B56F1"/>
    <w:rsid w:val="001B75D1"/>
    <w:rsid w:val="001C264E"/>
    <w:rsid w:val="001D096B"/>
    <w:rsid w:val="001D1757"/>
    <w:rsid w:val="001D1CFC"/>
    <w:rsid w:val="001D4DF4"/>
    <w:rsid w:val="001E1862"/>
    <w:rsid w:val="001E452E"/>
    <w:rsid w:val="001E4F78"/>
    <w:rsid w:val="001F3FEE"/>
    <w:rsid w:val="001F4764"/>
    <w:rsid w:val="002030FA"/>
    <w:rsid w:val="00211611"/>
    <w:rsid w:val="0022105A"/>
    <w:rsid w:val="002306AF"/>
    <w:rsid w:val="002346D9"/>
    <w:rsid w:val="00237089"/>
    <w:rsid w:val="0024411B"/>
    <w:rsid w:val="00246C33"/>
    <w:rsid w:val="00255117"/>
    <w:rsid w:val="00256ED0"/>
    <w:rsid w:val="00282EE8"/>
    <w:rsid w:val="00287B26"/>
    <w:rsid w:val="0029608C"/>
    <w:rsid w:val="0029738F"/>
    <w:rsid w:val="00297CB0"/>
    <w:rsid w:val="002B0113"/>
    <w:rsid w:val="002B17D3"/>
    <w:rsid w:val="002B2A57"/>
    <w:rsid w:val="002B6AA0"/>
    <w:rsid w:val="002B7781"/>
    <w:rsid w:val="002C290C"/>
    <w:rsid w:val="002C37F3"/>
    <w:rsid w:val="002C7DA6"/>
    <w:rsid w:val="002D0353"/>
    <w:rsid w:val="002D565C"/>
    <w:rsid w:val="002F3558"/>
    <w:rsid w:val="00300A7B"/>
    <w:rsid w:val="00301C12"/>
    <w:rsid w:val="0030547B"/>
    <w:rsid w:val="0030718D"/>
    <w:rsid w:val="00335C1E"/>
    <w:rsid w:val="003522C4"/>
    <w:rsid w:val="00360955"/>
    <w:rsid w:val="00360CA3"/>
    <w:rsid w:val="00360D53"/>
    <w:rsid w:val="00362D1D"/>
    <w:rsid w:val="00364C44"/>
    <w:rsid w:val="0036627C"/>
    <w:rsid w:val="00366A49"/>
    <w:rsid w:val="003755E4"/>
    <w:rsid w:val="00376C01"/>
    <w:rsid w:val="00384BAA"/>
    <w:rsid w:val="00385FFE"/>
    <w:rsid w:val="003B109F"/>
    <w:rsid w:val="003B6C7A"/>
    <w:rsid w:val="003E2BDB"/>
    <w:rsid w:val="003E4285"/>
    <w:rsid w:val="003F343E"/>
    <w:rsid w:val="003F53A5"/>
    <w:rsid w:val="00402295"/>
    <w:rsid w:val="00410B26"/>
    <w:rsid w:val="00427508"/>
    <w:rsid w:val="0043001B"/>
    <w:rsid w:val="0043531A"/>
    <w:rsid w:val="0044068C"/>
    <w:rsid w:val="00443CD3"/>
    <w:rsid w:val="004515DC"/>
    <w:rsid w:val="0045736F"/>
    <w:rsid w:val="004709D4"/>
    <w:rsid w:val="00477BFA"/>
    <w:rsid w:val="00477ED7"/>
    <w:rsid w:val="0048340E"/>
    <w:rsid w:val="00485C3B"/>
    <w:rsid w:val="00497F8D"/>
    <w:rsid w:val="004A3E2D"/>
    <w:rsid w:val="004A7632"/>
    <w:rsid w:val="004B0034"/>
    <w:rsid w:val="004B0CF0"/>
    <w:rsid w:val="004B6AB0"/>
    <w:rsid w:val="004C4E6D"/>
    <w:rsid w:val="004D32A4"/>
    <w:rsid w:val="004E4D7B"/>
    <w:rsid w:val="004F1B34"/>
    <w:rsid w:val="004F6350"/>
    <w:rsid w:val="00504A81"/>
    <w:rsid w:val="005203D1"/>
    <w:rsid w:val="00521A80"/>
    <w:rsid w:val="0053155A"/>
    <w:rsid w:val="00532F3F"/>
    <w:rsid w:val="00534380"/>
    <w:rsid w:val="0053463A"/>
    <w:rsid w:val="00537A08"/>
    <w:rsid w:val="00540752"/>
    <w:rsid w:val="00550FBC"/>
    <w:rsid w:val="00551CF2"/>
    <w:rsid w:val="005577AD"/>
    <w:rsid w:val="00566C1C"/>
    <w:rsid w:val="0058243B"/>
    <w:rsid w:val="00594378"/>
    <w:rsid w:val="00596A38"/>
    <w:rsid w:val="005A337F"/>
    <w:rsid w:val="005C0CEC"/>
    <w:rsid w:val="005C536C"/>
    <w:rsid w:val="005C5E5F"/>
    <w:rsid w:val="005C6712"/>
    <w:rsid w:val="005C6752"/>
    <w:rsid w:val="005D1378"/>
    <w:rsid w:val="005E1A38"/>
    <w:rsid w:val="005E30C9"/>
    <w:rsid w:val="005E583E"/>
    <w:rsid w:val="00614ECF"/>
    <w:rsid w:val="00615FE0"/>
    <w:rsid w:val="0062017F"/>
    <w:rsid w:val="006405A9"/>
    <w:rsid w:val="00641586"/>
    <w:rsid w:val="00642393"/>
    <w:rsid w:val="00644B91"/>
    <w:rsid w:val="0065601A"/>
    <w:rsid w:val="006603A7"/>
    <w:rsid w:val="00661C7A"/>
    <w:rsid w:val="006622A2"/>
    <w:rsid w:val="00666A41"/>
    <w:rsid w:val="006736DF"/>
    <w:rsid w:val="00677529"/>
    <w:rsid w:val="00686178"/>
    <w:rsid w:val="00694D2B"/>
    <w:rsid w:val="006B50E1"/>
    <w:rsid w:val="006C1CB5"/>
    <w:rsid w:val="006C24AA"/>
    <w:rsid w:val="006C7BD2"/>
    <w:rsid w:val="006E1FEF"/>
    <w:rsid w:val="006E5C32"/>
    <w:rsid w:val="006E7EF4"/>
    <w:rsid w:val="006F5469"/>
    <w:rsid w:val="00715D57"/>
    <w:rsid w:val="007172EB"/>
    <w:rsid w:val="00722B0A"/>
    <w:rsid w:val="007446A5"/>
    <w:rsid w:val="007510E3"/>
    <w:rsid w:val="0075460D"/>
    <w:rsid w:val="00756935"/>
    <w:rsid w:val="0077111F"/>
    <w:rsid w:val="00775A26"/>
    <w:rsid w:val="00781AB3"/>
    <w:rsid w:val="00782FA4"/>
    <w:rsid w:val="00786C51"/>
    <w:rsid w:val="007934C5"/>
    <w:rsid w:val="00794BFF"/>
    <w:rsid w:val="007A4AFC"/>
    <w:rsid w:val="007A4E83"/>
    <w:rsid w:val="007A642F"/>
    <w:rsid w:val="007B2923"/>
    <w:rsid w:val="007B517E"/>
    <w:rsid w:val="007B58DF"/>
    <w:rsid w:val="007C1D81"/>
    <w:rsid w:val="007D38A0"/>
    <w:rsid w:val="007E31A8"/>
    <w:rsid w:val="007F2064"/>
    <w:rsid w:val="007F2C86"/>
    <w:rsid w:val="0080051C"/>
    <w:rsid w:val="00806A18"/>
    <w:rsid w:val="00813EE3"/>
    <w:rsid w:val="00817B18"/>
    <w:rsid w:val="00826835"/>
    <w:rsid w:val="008363C5"/>
    <w:rsid w:val="008811EF"/>
    <w:rsid w:val="00885EBE"/>
    <w:rsid w:val="00890CEE"/>
    <w:rsid w:val="008A1F2B"/>
    <w:rsid w:val="008A23EF"/>
    <w:rsid w:val="008A3FD1"/>
    <w:rsid w:val="008A48AF"/>
    <w:rsid w:val="008B3A25"/>
    <w:rsid w:val="008D6A1D"/>
    <w:rsid w:val="008D6B89"/>
    <w:rsid w:val="008E012E"/>
    <w:rsid w:val="008E0D7D"/>
    <w:rsid w:val="008E133C"/>
    <w:rsid w:val="008E74EE"/>
    <w:rsid w:val="008E75EE"/>
    <w:rsid w:val="008F1459"/>
    <w:rsid w:val="008F1AE5"/>
    <w:rsid w:val="009023DE"/>
    <w:rsid w:val="009069F5"/>
    <w:rsid w:val="00912064"/>
    <w:rsid w:val="00914D56"/>
    <w:rsid w:val="00920FB3"/>
    <w:rsid w:val="00934265"/>
    <w:rsid w:val="00935F61"/>
    <w:rsid w:val="0094283F"/>
    <w:rsid w:val="00943A51"/>
    <w:rsid w:val="00945F41"/>
    <w:rsid w:val="00956E54"/>
    <w:rsid w:val="0096415A"/>
    <w:rsid w:val="00971E52"/>
    <w:rsid w:val="009725DB"/>
    <w:rsid w:val="00972DD2"/>
    <w:rsid w:val="009804F4"/>
    <w:rsid w:val="0099612E"/>
    <w:rsid w:val="009A422F"/>
    <w:rsid w:val="009A5C4D"/>
    <w:rsid w:val="009B2DCA"/>
    <w:rsid w:val="009B3C2A"/>
    <w:rsid w:val="009C149B"/>
    <w:rsid w:val="009C336E"/>
    <w:rsid w:val="009E0D56"/>
    <w:rsid w:val="009F4E12"/>
    <w:rsid w:val="00A124F8"/>
    <w:rsid w:val="00A1349F"/>
    <w:rsid w:val="00A232BA"/>
    <w:rsid w:val="00A23FA3"/>
    <w:rsid w:val="00A30569"/>
    <w:rsid w:val="00A3086D"/>
    <w:rsid w:val="00A3254E"/>
    <w:rsid w:val="00A37FAF"/>
    <w:rsid w:val="00A40BF9"/>
    <w:rsid w:val="00A47D17"/>
    <w:rsid w:val="00A562F1"/>
    <w:rsid w:val="00A603AC"/>
    <w:rsid w:val="00A67B16"/>
    <w:rsid w:val="00A75114"/>
    <w:rsid w:val="00A836DC"/>
    <w:rsid w:val="00A905F8"/>
    <w:rsid w:val="00A9153E"/>
    <w:rsid w:val="00A947C2"/>
    <w:rsid w:val="00AA0631"/>
    <w:rsid w:val="00AA558C"/>
    <w:rsid w:val="00AA6D0D"/>
    <w:rsid w:val="00AB2B10"/>
    <w:rsid w:val="00AB34C1"/>
    <w:rsid w:val="00AB684D"/>
    <w:rsid w:val="00AC0EF0"/>
    <w:rsid w:val="00AD485C"/>
    <w:rsid w:val="00AD60D0"/>
    <w:rsid w:val="00AE0244"/>
    <w:rsid w:val="00AF17A4"/>
    <w:rsid w:val="00AF22AF"/>
    <w:rsid w:val="00AF49A5"/>
    <w:rsid w:val="00AF599C"/>
    <w:rsid w:val="00B0094D"/>
    <w:rsid w:val="00B02E5E"/>
    <w:rsid w:val="00B07B8A"/>
    <w:rsid w:val="00B203EF"/>
    <w:rsid w:val="00B32859"/>
    <w:rsid w:val="00B35868"/>
    <w:rsid w:val="00B41A34"/>
    <w:rsid w:val="00B44A94"/>
    <w:rsid w:val="00B454EC"/>
    <w:rsid w:val="00B575AC"/>
    <w:rsid w:val="00B57A6A"/>
    <w:rsid w:val="00B6260E"/>
    <w:rsid w:val="00B6474D"/>
    <w:rsid w:val="00B700EA"/>
    <w:rsid w:val="00B73AAF"/>
    <w:rsid w:val="00B77E4D"/>
    <w:rsid w:val="00B80155"/>
    <w:rsid w:val="00B86CEA"/>
    <w:rsid w:val="00B92C0B"/>
    <w:rsid w:val="00B96250"/>
    <w:rsid w:val="00BA49E2"/>
    <w:rsid w:val="00BB15A3"/>
    <w:rsid w:val="00BB20F6"/>
    <w:rsid w:val="00BB3669"/>
    <w:rsid w:val="00BF2B90"/>
    <w:rsid w:val="00C10A7A"/>
    <w:rsid w:val="00C17B04"/>
    <w:rsid w:val="00C20CF9"/>
    <w:rsid w:val="00C260BC"/>
    <w:rsid w:val="00C43656"/>
    <w:rsid w:val="00C503BA"/>
    <w:rsid w:val="00C63443"/>
    <w:rsid w:val="00C64DB0"/>
    <w:rsid w:val="00C71033"/>
    <w:rsid w:val="00C80821"/>
    <w:rsid w:val="00C824A3"/>
    <w:rsid w:val="00C87E08"/>
    <w:rsid w:val="00C9064A"/>
    <w:rsid w:val="00C95C71"/>
    <w:rsid w:val="00CB1079"/>
    <w:rsid w:val="00CC16A4"/>
    <w:rsid w:val="00CC7276"/>
    <w:rsid w:val="00CF151A"/>
    <w:rsid w:val="00CF1B35"/>
    <w:rsid w:val="00CF4E00"/>
    <w:rsid w:val="00CF69D5"/>
    <w:rsid w:val="00D01BCD"/>
    <w:rsid w:val="00D12DD5"/>
    <w:rsid w:val="00D2700A"/>
    <w:rsid w:val="00D3108D"/>
    <w:rsid w:val="00D31988"/>
    <w:rsid w:val="00D4400C"/>
    <w:rsid w:val="00D46671"/>
    <w:rsid w:val="00D46A55"/>
    <w:rsid w:val="00D47BD2"/>
    <w:rsid w:val="00D53F81"/>
    <w:rsid w:val="00D54868"/>
    <w:rsid w:val="00D563D4"/>
    <w:rsid w:val="00D5780E"/>
    <w:rsid w:val="00D64BF6"/>
    <w:rsid w:val="00D64EB7"/>
    <w:rsid w:val="00D66A72"/>
    <w:rsid w:val="00D70C99"/>
    <w:rsid w:val="00D72FA4"/>
    <w:rsid w:val="00D83C81"/>
    <w:rsid w:val="00D85B80"/>
    <w:rsid w:val="00D85BBF"/>
    <w:rsid w:val="00D915E8"/>
    <w:rsid w:val="00D92857"/>
    <w:rsid w:val="00D96612"/>
    <w:rsid w:val="00DA24DD"/>
    <w:rsid w:val="00DA5E47"/>
    <w:rsid w:val="00DB2994"/>
    <w:rsid w:val="00DB6D13"/>
    <w:rsid w:val="00DC010A"/>
    <w:rsid w:val="00DD1B6B"/>
    <w:rsid w:val="00DD5560"/>
    <w:rsid w:val="00DE6396"/>
    <w:rsid w:val="00E029AA"/>
    <w:rsid w:val="00E06331"/>
    <w:rsid w:val="00E12BA0"/>
    <w:rsid w:val="00E13561"/>
    <w:rsid w:val="00E17D56"/>
    <w:rsid w:val="00E23AE8"/>
    <w:rsid w:val="00E24100"/>
    <w:rsid w:val="00E3743B"/>
    <w:rsid w:val="00E44C05"/>
    <w:rsid w:val="00E532EB"/>
    <w:rsid w:val="00E544AB"/>
    <w:rsid w:val="00E56004"/>
    <w:rsid w:val="00E675E5"/>
    <w:rsid w:val="00E801AD"/>
    <w:rsid w:val="00E805AA"/>
    <w:rsid w:val="00E82102"/>
    <w:rsid w:val="00E825F6"/>
    <w:rsid w:val="00E912B2"/>
    <w:rsid w:val="00E93D0C"/>
    <w:rsid w:val="00E940BA"/>
    <w:rsid w:val="00EB5EFC"/>
    <w:rsid w:val="00EB601C"/>
    <w:rsid w:val="00EC2B14"/>
    <w:rsid w:val="00EC518A"/>
    <w:rsid w:val="00EE07B8"/>
    <w:rsid w:val="00F04ED2"/>
    <w:rsid w:val="00F150E2"/>
    <w:rsid w:val="00F25522"/>
    <w:rsid w:val="00F31454"/>
    <w:rsid w:val="00F314B7"/>
    <w:rsid w:val="00F32DF4"/>
    <w:rsid w:val="00F4223F"/>
    <w:rsid w:val="00F43C48"/>
    <w:rsid w:val="00F45C6C"/>
    <w:rsid w:val="00F53F6D"/>
    <w:rsid w:val="00F55350"/>
    <w:rsid w:val="00F71210"/>
    <w:rsid w:val="00F76BEE"/>
    <w:rsid w:val="00F944FB"/>
    <w:rsid w:val="00F97414"/>
    <w:rsid w:val="00FB2B6F"/>
    <w:rsid w:val="00FB550D"/>
    <w:rsid w:val="00FC6C2E"/>
    <w:rsid w:val="00FD1E49"/>
    <w:rsid w:val="00FD21C9"/>
    <w:rsid w:val="00FE303B"/>
    <w:rsid w:val="00FE4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FADA8E"/>
  <w15:chartTrackingRefBased/>
  <w15:docId w15:val="{F50F6CD9-1A16-47B8-A330-995A4A56E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sz w:val="24"/>
        <w:lang w:val="en-GB" w:eastAsia="en-US" w:bidi="ar-SA"/>
      </w:rPr>
    </w:rPrDefault>
    <w:pPrDefault>
      <w:pPr>
        <w:ind w:left="714" w:hanging="35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A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6A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6A3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6A3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26A3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26A3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6A3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6A3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6A3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A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6A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6A3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6A3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26A3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26A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26A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26A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26A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26A32"/>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26A32"/>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126A32"/>
    <w:pPr>
      <w:numPr>
        <w:ilvl w:val="1"/>
      </w:numPr>
      <w:spacing w:after="160"/>
      <w:ind w:left="714" w:hanging="35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A3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6A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6A32"/>
    <w:rPr>
      <w:i/>
      <w:iCs/>
      <w:color w:val="404040" w:themeColor="text1" w:themeTint="BF"/>
    </w:rPr>
  </w:style>
  <w:style w:type="paragraph" w:styleId="ListParagraph">
    <w:name w:val="List Paragraph"/>
    <w:basedOn w:val="Normal"/>
    <w:uiPriority w:val="34"/>
    <w:qFormat/>
    <w:rsid w:val="00126A32"/>
    <w:pPr>
      <w:ind w:left="720"/>
      <w:contextualSpacing/>
    </w:pPr>
  </w:style>
  <w:style w:type="character" w:styleId="IntenseEmphasis">
    <w:name w:val="Intense Emphasis"/>
    <w:basedOn w:val="DefaultParagraphFont"/>
    <w:uiPriority w:val="21"/>
    <w:qFormat/>
    <w:rsid w:val="00126A32"/>
    <w:rPr>
      <w:i/>
      <w:iCs/>
      <w:color w:val="0F4761" w:themeColor="accent1" w:themeShade="BF"/>
    </w:rPr>
  </w:style>
  <w:style w:type="paragraph" w:styleId="IntenseQuote">
    <w:name w:val="Intense Quote"/>
    <w:basedOn w:val="Normal"/>
    <w:next w:val="Normal"/>
    <w:link w:val="IntenseQuoteChar"/>
    <w:uiPriority w:val="30"/>
    <w:qFormat/>
    <w:rsid w:val="00126A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A32"/>
    <w:rPr>
      <w:i/>
      <w:iCs/>
      <w:color w:val="0F4761" w:themeColor="accent1" w:themeShade="BF"/>
    </w:rPr>
  </w:style>
  <w:style w:type="character" w:styleId="IntenseReference">
    <w:name w:val="Intense Reference"/>
    <w:basedOn w:val="DefaultParagraphFont"/>
    <w:uiPriority w:val="32"/>
    <w:qFormat/>
    <w:rsid w:val="00126A32"/>
    <w:rPr>
      <w:b/>
      <w:bCs/>
      <w:smallCaps/>
      <w:color w:val="0F4761" w:themeColor="accent1" w:themeShade="BF"/>
      <w:spacing w:val="5"/>
    </w:rPr>
  </w:style>
  <w:style w:type="table" w:styleId="TableGrid">
    <w:name w:val="Table Grid"/>
    <w:basedOn w:val="TableNormal"/>
    <w:uiPriority w:val="39"/>
    <w:rsid w:val="007A4E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4E83"/>
    <w:pPr>
      <w:autoSpaceDE w:val="0"/>
      <w:autoSpaceDN w:val="0"/>
      <w:adjustRightInd w:val="0"/>
      <w:ind w:left="0" w:firstLine="0"/>
      <w:jc w:val="left"/>
    </w:pPr>
    <w:rPr>
      <w:rFonts w:ascii="Roboto" w:hAnsi="Roboto" w:cs="Roboto"/>
      <w:szCs w:val="24"/>
    </w:rPr>
  </w:style>
  <w:style w:type="character" w:styleId="Hyperlink">
    <w:name w:val="Hyperlink"/>
    <w:basedOn w:val="DefaultParagraphFont"/>
    <w:uiPriority w:val="99"/>
    <w:unhideWhenUsed/>
    <w:rsid w:val="00B92C0B"/>
    <w:rPr>
      <w:color w:val="467886" w:themeColor="hyperlink"/>
      <w:u w:val="single"/>
    </w:rPr>
  </w:style>
  <w:style w:type="character" w:styleId="UnresolvedMention">
    <w:name w:val="Unresolved Mention"/>
    <w:basedOn w:val="DefaultParagraphFont"/>
    <w:uiPriority w:val="99"/>
    <w:semiHidden/>
    <w:unhideWhenUsed/>
    <w:rsid w:val="00B92C0B"/>
    <w:rPr>
      <w:color w:val="605E5C"/>
      <w:shd w:val="clear" w:color="auto" w:fill="E1DFDD"/>
    </w:rPr>
  </w:style>
  <w:style w:type="character" w:customStyle="1" w:styleId="name">
    <w:name w:val="name"/>
    <w:basedOn w:val="DefaultParagraphFont"/>
    <w:rsid w:val="00550FBC"/>
  </w:style>
  <w:style w:type="character" w:styleId="Emphasis">
    <w:name w:val="Emphasis"/>
    <w:basedOn w:val="DefaultParagraphFont"/>
    <w:uiPriority w:val="20"/>
    <w:qFormat/>
    <w:rsid w:val="002030FA"/>
    <w:rPr>
      <w:i/>
      <w:iCs/>
    </w:rPr>
  </w:style>
  <w:style w:type="character" w:customStyle="1" w:styleId="A0">
    <w:name w:val="A0"/>
    <w:uiPriority w:val="99"/>
    <w:rsid w:val="003E2BDB"/>
    <w:rPr>
      <w:sz w:val="20"/>
      <w:szCs w:val="20"/>
    </w:rPr>
  </w:style>
  <w:style w:type="character" w:customStyle="1" w:styleId="uv3um">
    <w:name w:val="uv3um"/>
    <w:basedOn w:val="DefaultParagraphFont"/>
    <w:rsid w:val="004F6350"/>
  </w:style>
  <w:style w:type="paragraph" w:styleId="NoSpacing">
    <w:name w:val="No Spacing"/>
    <w:uiPriority w:val="1"/>
    <w:qFormat/>
    <w:rsid w:val="00237089"/>
    <w:pPr>
      <w:ind w:left="0" w:firstLine="0"/>
      <w:jc w:val="left"/>
    </w:pPr>
    <w:rPr>
      <w:rFonts w:asciiTheme="minorHAnsi" w:hAnsiTheme="minorHAnsi" w:cstheme="minorBidi"/>
      <w:bCs/>
      <w:color w:val="auto"/>
      <w:kern w:val="2"/>
      <w:sz w:val="22"/>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image" Target="media/image1.png"/><Relationship Id="rId5" Type="http://schemas.openxmlformats.org/officeDocument/2006/relationships/hyperlink" Target="https://www.google.com/search?sca_esv=0e726780e9f89ba1&amp;cs=0&amp;sxsrf=AE3TifM4mM7o__Jf1z-4nQ5pgz_IOo8jrg%3A1759063245281&amp;q=World+Health+Organization&amp;sa=X&amp;ved=2ahUKEwiNiPCevfuPAxXqRaQEHTHlPLMQxccNegQIAhAC&amp;mstk=AUtExfB6RzUS3xUb2jCqBLS1uwNnQZVqAPjJ1C-Spes-Zy_O2zJABO_cITlnYzfkilKFp4aINd469rl0s3fJKX58PGShAmus1PAGfNws274yD_22Od6AdHPn-k82Q402xLsVSlXE8xAIJ6X3uIhoVRkTbSByRTXL6sxoTbOqhIIqV5N3mfbZAo6CNf_E1Zb1M7g82YcNogDPK48tk6mOIQkzZpuVMdRg6kTfpgsk-OONkZ5WXHl9uBIs9bOx5efOH_MQI4xA5Mw9HSzsWDFR--V_kI0h&amp;csui=3" TargetMode="External"/><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B46E41D-4E33-4EA7-A484-0D276F8BB77A}" type="doc">
      <dgm:prSet loTypeId="urn:microsoft.com/office/officeart/2005/8/layout/lProcess3" loCatId="process" qsTypeId="urn:microsoft.com/office/officeart/2005/8/quickstyle/simple1" qsCatId="simple" csTypeId="urn:microsoft.com/office/officeart/2005/8/colors/accent1_2" csCatId="accent1" phldr="1"/>
      <dgm:spPr/>
      <dgm:t>
        <a:bodyPr/>
        <a:lstStyle/>
        <a:p>
          <a:endParaRPr lang="en-GB"/>
        </a:p>
      </dgm:t>
    </dgm:pt>
    <dgm:pt modelId="{CA49FA87-8762-4C4C-B1D6-72AD78D67995}">
      <dgm:prSet phldrT="[Text]" custT="1"/>
      <dgm:spPr>
        <a:xfrm>
          <a:off x="361681" y="628"/>
          <a:ext cx="1480019" cy="494083"/>
        </a:xfrm>
        <a:prstGeom prst="chevron">
          <a:avLst/>
        </a:prstGeom>
      </dgm:spPr>
      <dgm:t>
        <a:bodyPr/>
        <a:lstStyle/>
        <a:p>
          <a:pPr algn="l">
            <a:buNone/>
          </a:pPr>
          <a:r>
            <a:rPr lang="en-GB" sz="1100">
              <a:latin typeface="Aptos" panose="02110004020202020204"/>
              <a:ea typeface="+mn-ea"/>
              <a:cs typeface="+mn-cs"/>
            </a:rPr>
            <a:t>Data </a:t>
          </a:r>
        </a:p>
        <a:p>
          <a:pPr algn="l">
            <a:buNone/>
          </a:pPr>
          <a:r>
            <a:rPr lang="en-GB" sz="1100">
              <a:latin typeface="Times New Roman" panose="02020603050405020304" pitchFamily="18" charset="0"/>
              <a:ea typeface="+mn-ea"/>
              <a:cs typeface="Times New Roman" panose="02020603050405020304" pitchFamily="18" charset="0"/>
            </a:rPr>
            <a:t>Acquistion</a:t>
          </a:r>
        </a:p>
      </dgm:t>
    </dgm:pt>
    <dgm:pt modelId="{0BECEE84-C0D2-45F9-8460-F0A2335C2172}" type="parTrans" cxnId="{F464926A-13DD-450F-9F60-889B686ED439}">
      <dgm:prSet/>
      <dgm:spPr/>
      <dgm:t>
        <a:bodyPr/>
        <a:lstStyle/>
        <a:p>
          <a:endParaRPr lang="en-GB"/>
        </a:p>
      </dgm:t>
    </dgm:pt>
    <dgm:pt modelId="{9B174B13-4953-40B4-A36E-2776A6A7BBA8}" type="sibTrans" cxnId="{F464926A-13DD-450F-9F60-889B686ED439}">
      <dgm:prSet/>
      <dgm:spPr/>
      <dgm:t>
        <a:bodyPr/>
        <a:lstStyle/>
        <a:p>
          <a:endParaRPr lang="en-GB"/>
        </a:p>
      </dgm:t>
    </dgm:pt>
    <dgm:pt modelId="{AC657B73-FB04-48BC-BC19-5712813472F1}">
      <dgm:prSet phldrT="[Text]" custT="1"/>
      <dgm:spPr>
        <a:xfrm>
          <a:off x="1694822" y="31436"/>
          <a:ext cx="1708219" cy="432467"/>
        </a:xfrm>
        <a:prstGeom prst="chevron">
          <a:avLst/>
        </a:prstGeom>
      </dgm:spPr>
      <dgm:t>
        <a:bodyPr/>
        <a:lstStyle/>
        <a:p>
          <a:pPr>
            <a:buNone/>
          </a:pPr>
          <a:r>
            <a:rPr lang="en-GB" sz="1000">
              <a:latin typeface="Times New Roman" panose="02020603050405020304" pitchFamily="18" charset="0"/>
              <a:ea typeface="+mn-ea"/>
              <a:cs typeface="Times New Roman" panose="02020603050405020304" pitchFamily="18" charset="0"/>
            </a:rPr>
            <a:t>Request Permsion to use the 2022 KDHS dataset.</a:t>
          </a:r>
        </a:p>
      </dgm:t>
    </dgm:pt>
    <dgm:pt modelId="{FBD5EE0D-972E-462F-BB37-59549CA2C6F3}" type="parTrans" cxnId="{9673EA94-5F00-4C1F-85E6-C72993EE3028}">
      <dgm:prSet/>
      <dgm:spPr/>
      <dgm:t>
        <a:bodyPr/>
        <a:lstStyle/>
        <a:p>
          <a:endParaRPr lang="en-GB"/>
        </a:p>
      </dgm:t>
    </dgm:pt>
    <dgm:pt modelId="{8BDCC4B8-8DC0-4CF4-AB6A-5ADA9974939E}" type="sibTrans" cxnId="{9673EA94-5F00-4C1F-85E6-C72993EE3028}">
      <dgm:prSet/>
      <dgm:spPr/>
      <dgm:t>
        <a:bodyPr/>
        <a:lstStyle/>
        <a:p>
          <a:endParaRPr lang="en-GB"/>
        </a:p>
      </dgm:t>
    </dgm:pt>
    <dgm:pt modelId="{607D6440-DE20-45EA-921F-B170786B7902}">
      <dgm:prSet phldrT="[Text]" custT="1"/>
      <dgm:spPr>
        <a:xfrm>
          <a:off x="3271756" y="13180"/>
          <a:ext cx="1669387" cy="468980"/>
        </a:xfrm>
        <a:prstGeom prst="chevron">
          <a:avLst/>
        </a:prstGeom>
      </dgm:spPr>
      <dgm:t>
        <a:bodyPr/>
        <a:lstStyle/>
        <a:p>
          <a:pPr>
            <a:buNone/>
          </a:pPr>
          <a:r>
            <a:rPr lang="en-GB" sz="1000">
              <a:latin typeface="Times New Roman" panose="02020603050405020304" pitchFamily="18" charset="0"/>
              <a:ea typeface="+mn-ea"/>
              <a:cs typeface="Times New Roman" panose="02020603050405020304" pitchFamily="18" charset="0"/>
            </a:rPr>
            <a:t>Download the data.</a:t>
          </a:r>
        </a:p>
      </dgm:t>
    </dgm:pt>
    <dgm:pt modelId="{EEEE86E7-1612-4462-A12D-6DFFE19B89EE}" type="parTrans" cxnId="{51F857DB-0B3D-4BA7-87BC-7FA0B8F35723}">
      <dgm:prSet/>
      <dgm:spPr/>
      <dgm:t>
        <a:bodyPr/>
        <a:lstStyle/>
        <a:p>
          <a:endParaRPr lang="en-GB"/>
        </a:p>
      </dgm:t>
    </dgm:pt>
    <dgm:pt modelId="{6E749235-7C8D-4B5D-A089-5E469F9E7BFE}" type="sibTrans" cxnId="{51F857DB-0B3D-4BA7-87BC-7FA0B8F35723}">
      <dgm:prSet/>
      <dgm:spPr/>
      <dgm:t>
        <a:bodyPr/>
        <a:lstStyle/>
        <a:p>
          <a:endParaRPr lang="en-GB"/>
        </a:p>
      </dgm:t>
    </dgm:pt>
    <dgm:pt modelId="{5AE24458-FD49-49C3-914B-7F829D1C2277}">
      <dgm:prSet phldrT="[Text]" custT="1"/>
      <dgm:spPr>
        <a:xfrm>
          <a:off x="361681" y="557982"/>
          <a:ext cx="1509417" cy="561588"/>
        </a:xfrm>
        <a:prstGeom prst="chevron">
          <a:avLst/>
        </a:prstGeom>
      </dgm:spPr>
      <dgm:t>
        <a:bodyPr/>
        <a:lstStyle/>
        <a:p>
          <a:pPr algn="l">
            <a:buNone/>
          </a:pPr>
          <a:r>
            <a:rPr lang="en-GB" sz="1200">
              <a:latin typeface="Times New Roman" panose="02020603050405020304" pitchFamily="18" charset="0"/>
              <a:ea typeface="+mn-ea"/>
              <a:cs typeface="Times New Roman" panose="02020603050405020304" pitchFamily="18" charset="0"/>
            </a:rPr>
            <a:t>Data pre-</a:t>
          </a:r>
        </a:p>
        <a:p>
          <a:pPr algn="l">
            <a:buNone/>
          </a:pPr>
          <a:r>
            <a:rPr lang="en-GB" sz="1100">
              <a:latin typeface="Times New Roman" panose="02020603050405020304" pitchFamily="18" charset="0"/>
              <a:ea typeface="+mn-ea"/>
              <a:cs typeface="Times New Roman" panose="02020603050405020304" pitchFamily="18" charset="0"/>
            </a:rPr>
            <a:t>processing</a:t>
          </a:r>
        </a:p>
      </dgm:t>
    </dgm:pt>
    <dgm:pt modelId="{0EE4E480-DD2B-4A5E-8FD0-91AF0612F62A}" type="parTrans" cxnId="{933E545E-A9E7-4522-B8CF-47F94E0CFCBF}">
      <dgm:prSet/>
      <dgm:spPr/>
      <dgm:t>
        <a:bodyPr/>
        <a:lstStyle/>
        <a:p>
          <a:endParaRPr lang="en-GB"/>
        </a:p>
      </dgm:t>
    </dgm:pt>
    <dgm:pt modelId="{D812A2DE-1A2E-4954-B852-20BE225B03B5}" type="sibTrans" cxnId="{933E545E-A9E7-4522-B8CF-47F94E0CFCBF}">
      <dgm:prSet/>
      <dgm:spPr/>
      <dgm:t>
        <a:bodyPr/>
        <a:lstStyle/>
        <a:p>
          <a:endParaRPr lang="en-GB"/>
        </a:p>
      </dgm:t>
    </dgm:pt>
    <dgm:pt modelId="{B2DDFE7E-CF4D-4B06-ADB3-74890FD9C194}">
      <dgm:prSet phldrT="[Text]" custT="1"/>
      <dgm:spPr>
        <a:xfrm>
          <a:off x="361681" y="1182840"/>
          <a:ext cx="1356675" cy="585436"/>
        </a:xfrm>
        <a:prstGeom prst="chevron">
          <a:avLst/>
        </a:prstGeom>
      </dgm:spPr>
      <dgm:t>
        <a:bodyPr/>
        <a:lstStyle/>
        <a:p>
          <a:pPr algn="l">
            <a:buNone/>
          </a:pPr>
          <a:r>
            <a:rPr lang="en-GB" sz="1200">
              <a:latin typeface="Times New Roman" panose="02020603050405020304" pitchFamily="18" charset="0"/>
              <a:ea typeface="+mn-ea"/>
              <a:cs typeface="Times New Roman" panose="02020603050405020304" pitchFamily="18" charset="0"/>
            </a:rPr>
            <a:t>Data </a:t>
          </a:r>
          <a:r>
            <a:rPr lang="en-GB" sz="1100">
              <a:latin typeface="Times New Roman" panose="02020603050405020304" pitchFamily="18" charset="0"/>
              <a:ea typeface="+mn-ea"/>
              <a:cs typeface="Times New Roman" panose="02020603050405020304" pitchFamily="18" charset="0"/>
            </a:rPr>
            <a:t>exploration</a:t>
          </a:r>
        </a:p>
      </dgm:t>
    </dgm:pt>
    <dgm:pt modelId="{5F8E2514-5C0A-4C76-8849-211526A45475}" type="parTrans" cxnId="{22F82BFF-68D7-46E4-A48E-EBBD413EB5C5}">
      <dgm:prSet/>
      <dgm:spPr/>
      <dgm:t>
        <a:bodyPr/>
        <a:lstStyle/>
        <a:p>
          <a:endParaRPr lang="en-GB"/>
        </a:p>
      </dgm:t>
    </dgm:pt>
    <dgm:pt modelId="{F242813E-2C59-447C-B84F-4FB833F9061F}" type="sibTrans" cxnId="{22F82BFF-68D7-46E4-A48E-EBBD413EB5C5}">
      <dgm:prSet/>
      <dgm:spPr/>
      <dgm:t>
        <a:bodyPr/>
        <a:lstStyle/>
        <a:p>
          <a:endParaRPr lang="en-GB"/>
        </a:p>
      </dgm:t>
    </dgm:pt>
    <dgm:pt modelId="{B79BE570-A344-47B8-959B-83E3CE0739F9}">
      <dgm:prSet phldrT="[Text]" custT="1"/>
      <dgm:spPr>
        <a:xfrm>
          <a:off x="1571479" y="1234542"/>
          <a:ext cx="1752003" cy="482033"/>
        </a:xfrm>
        <a:prstGeom prst="chevron">
          <a:avLst/>
        </a:prstGeom>
      </dgm:spPr>
      <dgm:t>
        <a:bodyPr/>
        <a:lstStyle/>
        <a:p>
          <a:pPr>
            <a:buNone/>
          </a:pPr>
          <a:r>
            <a:rPr lang="en-GB" sz="1000">
              <a:latin typeface="Times New Roman" panose="02020603050405020304" pitchFamily="18" charset="0"/>
              <a:ea typeface="+mn-ea"/>
              <a:cs typeface="Times New Roman" panose="02020603050405020304" pitchFamily="18" charset="0"/>
            </a:rPr>
            <a:t>Features extraction.</a:t>
          </a:r>
        </a:p>
      </dgm:t>
    </dgm:pt>
    <dgm:pt modelId="{3EDAAD1D-F9F6-44B4-BA64-3AA2D06F01BD}" type="parTrans" cxnId="{5659D06F-A5C7-4F35-8A2F-FA746CEB0E96}">
      <dgm:prSet/>
      <dgm:spPr/>
      <dgm:t>
        <a:bodyPr/>
        <a:lstStyle/>
        <a:p>
          <a:endParaRPr lang="en-GB"/>
        </a:p>
      </dgm:t>
    </dgm:pt>
    <dgm:pt modelId="{0126CFD2-D40D-4F28-B783-14D4884435DE}" type="sibTrans" cxnId="{5659D06F-A5C7-4F35-8A2F-FA746CEB0E96}">
      <dgm:prSet/>
      <dgm:spPr/>
      <dgm:t>
        <a:bodyPr/>
        <a:lstStyle/>
        <a:p>
          <a:endParaRPr lang="en-GB"/>
        </a:p>
      </dgm:t>
    </dgm:pt>
    <dgm:pt modelId="{DB0C7943-79A9-45E3-808B-CF2A5A21BE64}">
      <dgm:prSet phldrT="[Text]" custT="1"/>
      <dgm:spPr>
        <a:xfrm>
          <a:off x="361681" y="1835337"/>
          <a:ext cx="1311640" cy="536252"/>
        </a:xfrm>
        <a:prstGeom prst="chevron">
          <a:avLst/>
        </a:prstGeom>
      </dgm:spPr>
      <dgm:t>
        <a:bodyPr/>
        <a:lstStyle/>
        <a:p>
          <a:pPr algn="l">
            <a:buNone/>
          </a:pPr>
          <a:r>
            <a:rPr lang="en-GB" sz="1000">
              <a:latin typeface="Times New Roman" panose="02020603050405020304" pitchFamily="18" charset="0"/>
              <a:ea typeface="+mn-ea"/>
              <a:cs typeface="Times New Roman" panose="02020603050405020304" pitchFamily="18" charset="0"/>
            </a:rPr>
            <a:t>Data </a:t>
          </a:r>
          <a:r>
            <a:rPr lang="en-GB" sz="1100">
              <a:latin typeface="Times New Roman" panose="02020603050405020304" pitchFamily="18" charset="0"/>
              <a:ea typeface="+mn-ea"/>
              <a:cs typeface="Times New Roman" panose="02020603050405020304" pitchFamily="18" charset="0"/>
            </a:rPr>
            <a:t>Processing</a:t>
          </a:r>
        </a:p>
      </dgm:t>
    </dgm:pt>
    <dgm:pt modelId="{60699446-2B96-4F40-BE50-BCDC6576600C}" type="parTrans" cxnId="{006C580A-EE4F-4C14-9C1F-305B62F8CBCB}">
      <dgm:prSet/>
      <dgm:spPr/>
      <dgm:t>
        <a:bodyPr/>
        <a:lstStyle/>
        <a:p>
          <a:endParaRPr lang="en-GB"/>
        </a:p>
      </dgm:t>
    </dgm:pt>
    <dgm:pt modelId="{3FBF65EB-368D-4677-8C86-AA248B86EC17}" type="sibTrans" cxnId="{006C580A-EE4F-4C14-9C1F-305B62F8CBCB}">
      <dgm:prSet/>
      <dgm:spPr/>
      <dgm:t>
        <a:bodyPr/>
        <a:lstStyle/>
        <a:p>
          <a:endParaRPr lang="en-GB"/>
        </a:p>
      </dgm:t>
    </dgm:pt>
    <dgm:pt modelId="{D07D47B8-1C7A-42A8-BDEB-C38C3D4DA7F8}">
      <dgm:prSet phldrT="[Text]" custT="1"/>
      <dgm:spPr>
        <a:xfrm>
          <a:off x="1526444" y="1849811"/>
          <a:ext cx="2267770" cy="507304"/>
        </a:xfrm>
        <a:prstGeom prst="chevron">
          <a:avLst/>
        </a:prstGeom>
      </dgm:spPr>
      <dgm:t>
        <a:bodyPr/>
        <a:lstStyle/>
        <a:p>
          <a:pPr>
            <a:buNone/>
          </a:pPr>
          <a:r>
            <a:rPr lang="en-GB" sz="1000">
              <a:latin typeface="Times New Roman" panose="02020603050405020304" pitchFamily="18" charset="0"/>
              <a:ea typeface="+mn-ea"/>
              <a:cs typeface="Times New Roman" panose="02020603050405020304" pitchFamily="18" charset="0"/>
            </a:rPr>
            <a:t>Splitting Data for Training (75%) and Testing (25%).</a:t>
          </a:r>
        </a:p>
      </dgm:t>
    </dgm:pt>
    <dgm:pt modelId="{057EC832-8E20-4685-85D4-F2152C071B2A}" type="parTrans" cxnId="{E7764C65-6609-49AC-83C4-FAA26A93CFF5}">
      <dgm:prSet/>
      <dgm:spPr/>
      <dgm:t>
        <a:bodyPr/>
        <a:lstStyle/>
        <a:p>
          <a:endParaRPr lang="en-GB"/>
        </a:p>
      </dgm:t>
    </dgm:pt>
    <dgm:pt modelId="{2FC634EF-C218-42FF-B7C7-632CE5487197}" type="sibTrans" cxnId="{E7764C65-6609-49AC-83C4-FAA26A93CFF5}">
      <dgm:prSet/>
      <dgm:spPr/>
      <dgm:t>
        <a:bodyPr/>
        <a:lstStyle/>
        <a:p>
          <a:endParaRPr lang="en-GB"/>
        </a:p>
      </dgm:t>
    </dgm:pt>
    <dgm:pt modelId="{DA87C21F-D695-4214-9838-CC2AE5CF68F1}">
      <dgm:prSet phldrT="[Text]" custT="1"/>
      <dgm:spPr>
        <a:xfrm>
          <a:off x="3660652" y="1831547"/>
          <a:ext cx="2281011" cy="543832"/>
        </a:xfrm>
        <a:prstGeom prst="chevron">
          <a:avLst/>
        </a:prstGeom>
      </dgm:spPr>
      <dgm:t>
        <a:bodyPr/>
        <a:lstStyle/>
        <a:p>
          <a:pPr>
            <a:buNone/>
          </a:pPr>
          <a:r>
            <a:rPr lang="en-GB" sz="1000">
              <a:latin typeface="Times New Roman" panose="02020603050405020304" pitchFamily="18" charset="0"/>
              <a:ea typeface="+mn-ea"/>
              <a:cs typeface="Times New Roman" panose="02020603050405020304" pitchFamily="18" charset="0"/>
            </a:rPr>
            <a:t>Class balancing</a:t>
          </a:r>
        </a:p>
        <a:p>
          <a:pPr>
            <a:buNone/>
          </a:pPr>
          <a:r>
            <a:rPr lang="en-GB" sz="1000">
              <a:latin typeface="Times New Roman" panose="02020603050405020304" pitchFamily="18" charset="0"/>
              <a:ea typeface="+mn-ea"/>
              <a:cs typeface="Times New Roman" panose="02020603050405020304" pitchFamily="18" charset="0"/>
            </a:rPr>
            <a:t>for Training data Using SMOTE.</a:t>
          </a:r>
        </a:p>
      </dgm:t>
    </dgm:pt>
    <dgm:pt modelId="{45302FE1-4555-4317-A86B-DB06CBF51A38}" type="parTrans" cxnId="{8BDE5F48-303A-4739-A3E4-4C2415AF8293}">
      <dgm:prSet/>
      <dgm:spPr/>
      <dgm:t>
        <a:bodyPr/>
        <a:lstStyle/>
        <a:p>
          <a:endParaRPr lang="en-GB"/>
        </a:p>
      </dgm:t>
    </dgm:pt>
    <dgm:pt modelId="{D0F456CE-CA3C-4372-8B84-125005410B46}" type="sibTrans" cxnId="{8BDE5F48-303A-4739-A3E4-4C2415AF8293}">
      <dgm:prSet/>
      <dgm:spPr/>
      <dgm:t>
        <a:bodyPr/>
        <a:lstStyle/>
        <a:p>
          <a:endParaRPr lang="en-GB"/>
        </a:p>
      </dgm:t>
    </dgm:pt>
    <dgm:pt modelId="{0A63BD50-8564-4E3D-8245-7277054D7C3F}">
      <dgm:prSet custT="1"/>
      <dgm:spPr>
        <a:xfrm>
          <a:off x="361681" y="2452947"/>
          <a:ext cx="1276423" cy="527300"/>
        </a:xfrm>
        <a:prstGeom prst="chevron">
          <a:avLst/>
        </a:prstGeom>
      </dgm:spPr>
      <dgm:t>
        <a:bodyPr/>
        <a:lstStyle/>
        <a:p>
          <a:pPr algn="l">
            <a:buNone/>
          </a:pPr>
          <a:r>
            <a:rPr lang="en-GB" sz="1100">
              <a:latin typeface="Times New Roman" panose="02020603050405020304" pitchFamily="18" charset="0"/>
              <a:ea typeface="+mn-ea"/>
              <a:cs typeface="Times New Roman" panose="02020603050405020304" pitchFamily="18" charset="0"/>
            </a:rPr>
            <a:t>Model Building</a:t>
          </a:r>
        </a:p>
      </dgm:t>
    </dgm:pt>
    <dgm:pt modelId="{EC35332B-8CBE-4AE9-85B2-68E7AC6CACAF}" type="parTrans" cxnId="{A4D3C65A-ACE2-46DA-923C-90BABB8E1F11}">
      <dgm:prSet/>
      <dgm:spPr/>
      <dgm:t>
        <a:bodyPr/>
        <a:lstStyle/>
        <a:p>
          <a:endParaRPr lang="en-GB"/>
        </a:p>
      </dgm:t>
    </dgm:pt>
    <dgm:pt modelId="{0F1C8485-92B4-48AA-BB63-579A9A73E230}" type="sibTrans" cxnId="{A4D3C65A-ACE2-46DA-923C-90BABB8E1F11}">
      <dgm:prSet/>
      <dgm:spPr/>
      <dgm:t>
        <a:bodyPr/>
        <a:lstStyle/>
        <a:p>
          <a:endParaRPr lang="en-GB"/>
        </a:p>
      </dgm:t>
    </dgm:pt>
    <dgm:pt modelId="{E4E71A52-035C-4FDA-819E-B31BAF9904F0}">
      <dgm:prSet custT="1"/>
      <dgm:spPr>
        <a:xfrm>
          <a:off x="1491227" y="2438650"/>
          <a:ext cx="2484608" cy="555895"/>
        </a:xfrm>
        <a:prstGeom prst="chevron">
          <a:avLst/>
        </a:prstGeom>
      </dgm:spPr>
      <dgm:t>
        <a:bodyPr/>
        <a:lstStyle/>
        <a:p>
          <a:pPr>
            <a:buNone/>
          </a:pPr>
          <a:r>
            <a:rPr lang="en-GB" sz="1000">
              <a:latin typeface="Times New Roman" panose="02020603050405020304" pitchFamily="18" charset="0"/>
              <a:cs typeface="Times New Roman" panose="02020603050405020304" pitchFamily="18" charset="0"/>
            </a:rPr>
            <a:t>Logistic Regression</a:t>
          </a:r>
          <a:r>
            <a:rPr lang="en-GB" sz="1000"/>
            <a:t>, </a:t>
          </a:r>
          <a:r>
            <a:rPr lang="en-GB" sz="1000">
              <a:latin typeface="Times New Roman" panose="02020603050405020304" pitchFamily="18" charset="0"/>
              <a:ea typeface="+mn-ea"/>
              <a:cs typeface="Times New Roman" panose="02020603050405020304" pitchFamily="18" charset="0"/>
            </a:rPr>
            <a:t>Random Forest, XGBoost, Gradient Boosting, Light Gradient Boosting and Catboost.</a:t>
          </a:r>
        </a:p>
      </dgm:t>
    </dgm:pt>
    <dgm:pt modelId="{CD14E736-E2DD-4EA7-8629-CCADC3E3A74A}" type="parTrans" cxnId="{13FE97D2-8758-456E-A605-7426405A9250}">
      <dgm:prSet/>
      <dgm:spPr/>
      <dgm:t>
        <a:bodyPr/>
        <a:lstStyle/>
        <a:p>
          <a:endParaRPr lang="en-GB"/>
        </a:p>
      </dgm:t>
    </dgm:pt>
    <dgm:pt modelId="{AF822565-90F8-446C-B831-BD18A48B2F18}" type="sibTrans" cxnId="{13FE97D2-8758-456E-A605-7426405A9250}">
      <dgm:prSet/>
      <dgm:spPr/>
      <dgm:t>
        <a:bodyPr/>
        <a:lstStyle/>
        <a:p>
          <a:endParaRPr lang="en-GB"/>
        </a:p>
      </dgm:t>
    </dgm:pt>
    <dgm:pt modelId="{52C1B1AD-1682-4BB7-B23A-D6BD74CB7E6F}">
      <dgm:prSet custT="1"/>
      <dgm:spPr>
        <a:xfrm>
          <a:off x="3844549" y="2463101"/>
          <a:ext cx="1209960" cy="506993"/>
        </a:xfrm>
        <a:prstGeom prst="chevron">
          <a:avLst/>
        </a:prstGeom>
      </dgm:spPr>
      <dgm:t>
        <a:bodyPr/>
        <a:lstStyle/>
        <a:p>
          <a:pPr>
            <a:buNone/>
          </a:pPr>
          <a:r>
            <a:rPr lang="en-GB" sz="1000">
              <a:latin typeface="Times New Roman" panose="02020603050405020304" pitchFamily="18" charset="0"/>
              <a:ea typeface="+mn-ea"/>
              <a:cs typeface="Times New Roman" panose="02020603050405020304" pitchFamily="18" charset="0"/>
            </a:rPr>
            <a:t>Grid Search.</a:t>
          </a:r>
        </a:p>
      </dgm:t>
    </dgm:pt>
    <dgm:pt modelId="{A278403C-BF83-4D85-83C6-1F8D2F0C5422}" type="parTrans" cxnId="{FF547403-4112-44E7-B313-40FB5AA198B4}">
      <dgm:prSet/>
      <dgm:spPr/>
      <dgm:t>
        <a:bodyPr/>
        <a:lstStyle/>
        <a:p>
          <a:endParaRPr lang="en-GB"/>
        </a:p>
      </dgm:t>
    </dgm:pt>
    <dgm:pt modelId="{FFCA8485-5D65-4189-AC54-0670C18AA68B}" type="sibTrans" cxnId="{FF547403-4112-44E7-B313-40FB5AA198B4}">
      <dgm:prSet/>
      <dgm:spPr/>
      <dgm:t>
        <a:bodyPr/>
        <a:lstStyle/>
        <a:p>
          <a:endParaRPr lang="en-GB"/>
        </a:p>
      </dgm:t>
    </dgm:pt>
    <dgm:pt modelId="{2A76FEB1-A45C-4366-828C-C2405F5C9DA3}">
      <dgm:prSet custT="1"/>
      <dgm:spPr>
        <a:xfrm>
          <a:off x="4923224" y="2468639"/>
          <a:ext cx="1115894" cy="495916"/>
        </a:xfrm>
        <a:prstGeom prst="chevron">
          <a:avLst/>
        </a:prstGeom>
      </dgm:spPr>
      <dgm:t>
        <a:bodyPr/>
        <a:lstStyle/>
        <a:p>
          <a:pPr>
            <a:buNone/>
          </a:pPr>
          <a:r>
            <a:rPr lang="en-GB" sz="1000">
              <a:latin typeface="Times New Roman" panose="02020603050405020304" pitchFamily="18" charset="0"/>
              <a:ea typeface="+mn-ea"/>
              <a:cs typeface="Times New Roman" panose="02020603050405020304" pitchFamily="18" charset="0"/>
            </a:rPr>
            <a:t>Model validation.</a:t>
          </a:r>
        </a:p>
      </dgm:t>
    </dgm:pt>
    <dgm:pt modelId="{75A4FE9B-04D4-4DCE-906C-15CDADBADCE3}" type="parTrans" cxnId="{EEF05885-3BD1-4C06-B41E-C4800BEA9CC6}">
      <dgm:prSet/>
      <dgm:spPr/>
      <dgm:t>
        <a:bodyPr/>
        <a:lstStyle/>
        <a:p>
          <a:endParaRPr lang="en-GB"/>
        </a:p>
      </dgm:t>
    </dgm:pt>
    <dgm:pt modelId="{1C029517-0485-459C-9887-82010745C019}" type="sibTrans" cxnId="{EEF05885-3BD1-4C06-B41E-C4800BEA9CC6}">
      <dgm:prSet/>
      <dgm:spPr/>
      <dgm:t>
        <a:bodyPr/>
        <a:lstStyle/>
        <a:p>
          <a:endParaRPr lang="en-GB"/>
        </a:p>
      </dgm:t>
    </dgm:pt>
    <dgm:pt modelId="{1239EAFA-963C-4C6B-80F3-AD4D259F6FD5}">
      <dgm:prSet custT="1"/>
      <dgm:spPr>
        <a:xfrm>
          <a:off x="361681" y="3057816"/>
          <a:ext cx="1219028" cy="538345"/>
        </a:xfrm>
        <a:prstGeom prst="chevron">
          <a:avLst/>
        </a:prstGeom>
      </dgm:spPr>
      <dgm:t>
        <a:bodyPr/>
        <a:lstStyle/>
        <a:p>
          <a:pPr algn="l">
            <a:buNone/>
          </a:pPr>
          <a:r>
            <a:rPr lang="en-GB" sz="1000">
              <a:latin typeface="Times New Roman" panose="02020603050405020304" pitchFamily="18" charset="0"/>
              <a:ea typeface="+mn-ea"/>
              <a:cs typeface="Times New Roman" panose="02020603050405020304" pitchFamily="18" charset="0"/>
            </a:rPr>
            <a:t>Model </a:t>
          </a:r>
        </a:p>
        <a:p>
          <a:pPr algn="l">
            <a:buNone/>
          </a:pPr>
          <a:r>
            <a:rPr lang="en-GB" sz="1000">
              <a:latin typeface="Times New Roman" panose="02020603050405020304" pitchFamily="18" charset="0"/>
              <a:ea typeface="+mn-ea"/>
              <a:cs typeface="Times New Roman" panose="02020603050405020304" pitchFamily="18" charset="0"/>
            </a:rPr>
            <a:t>Evaluation</a:t>
          </a:r>
        </a:p>
      </dgm:t>
    </dgm:pt>
    <dgm:pt modelId="{0984534A-5F21-425D-8677-B28BE22CF0A2}" type="parTrans" cxnId="{F170559A-1455-4C5E-A281-115E9B79B44A}">
      <dgm:prSet/>
      <dgm:spPr/>
      <dgm:t>
        <a:bodyPr/>
        <a:lstStyle/>
        <a:p>
          <a:endParaRPr lang="en-GB"/>
        </a:p>
      </dgm:t>
    </dgm:pt>
    <dgm:pt modelId="{7B677870-8802-42A4-B255-433DF4625696}" type="sibTrans" cxnId="{F170559A-1455-4C5E-A281-115E9B79B44A}">
      <dgm:prSet/>
      <dgm:spPr/>
      <dgm:t>
        <a:bodyPr/>
        <a:lstStyle/>
        <a:p>
          <a:endParaRPr lang="en-GB"/>
        </a:p>
      </dgm:t>
    </dgm:pt>
    <dgm:pt modelId="{AD83B9D9-BA5C-4D51-A0FD-70F16353FCC0}">
      <dgm:prSet custT="1"/>
      <dgm:spPr>
        <a:xfrm>
          <a:off x="361681" y="3677091"/>
          <a:ext cx="1129828" cy="451931"/>
        </a:xfrm>
        <a:prstGeom prst="chevron">
          <a:avLst/>
        </a:prstGeom>
      </dgm:spPr>
      <dgm:t>
        <a:bodyPr/>
        <a:lstStyle/>
        <a:p>
          <a:pPr algn="l">
            <a:buNone/>
          </a:pPr>
          <a:r>
            <a:rPr lang="en-GB" sz="1000">
              <a:latin typeface="Times New Roman" panose="02020603050405020304" pitchFamily="18" charset="0"/>
              <a:ea typeface="+mn-ea"/>
              <a:cs typeface="Times New Roman" panose="02020603050405020304" pitchFamily="18" charset="0"/>
            </a:rPr>
            <a:t>Application of the best model </a:t>
          </a:r>
        </a:p>
      </dgm:t>
    </dgm:pt>
    <dgm:pt modelId="{898B58DA-6CD7-4668-86D7-3E25739F6508}" type="parTrans" cxnId="{BC223F5A-AAED-4963-8291-690C618D25A3}">
      <dgm:prSet/>
      <dgm:spPr/>
      <dgm:t>
        <a:bodyPr/>
        <a:lstStyle/>
        <a:p>
          <a:endParaRPr lang="en-GB"/>
        </a:p>
      </dgm:t>
    </dgm:pt>
    <dgm:pt modelId="{78345E39-5ABD-4DB3-A83C-D377D7C12132}" type="sibTrans" cxnId="{BC223F5A-AAED-4963-8291-690C618D25A3}">
      <dgm:prSet/>
      <dgm:spPr/>
      <dgm:t>
        <a:bodyPr/>
        <a:lstStyle/>
        <a:p>
          <a:endParaRPr lang="en-GB"/>
        </a:p>
      </dgm:t>
    </dgm:pt>
    <dgm:pt modelId="{92BB7DCB-4ECA-400B-A15E-4A8EE08C8DE7}">
      <dgm:prSet custT="1"/>
      <dgm:spPr>
        <a:xfrm>
          <a:off x="1344632" y="3660116"/>
          <a:ext cx="2118788" cy="485882"/>
        </a:xfrm>
        <a:prstGeom prst="chevron">
          <a:avLst/>
        </a:prstGeom>
      </dgm:spPr>
      <dgm:t>
        <a:bodyPr/>
        <a:lstStyle/>
        <a:p>
          <a:pPr>
            <a:buNone/>
          </a:pPr>
          <a:r>
            <a:rPr lang="en-GB" sz="1000">
              <a:latin typeface="Times New Roman" panose="02020603050405020304" pitchFamily="18" charset="0"/>
              <a:ea typeface="+mn-ea"/>
              <a:cs typeface="Times New Roman" panose="02020603050405020304" pitchFamily="18" charset="0"/>
            </a:rPr>
            <a:t>Neonatal prediction.</a:t>
          </a:r>
        </a:p>
      </dgm:t>
    </dgm:pt>
    <dgm:pt modelId="{A8506F71-A6BF-4ED0-B189-9926D4FA8529}" type="parTrans" cxnId="{0E979DCB-1865-49CE-9240-03050016C831}">
      <dgm:prSet/>
      <dgm:spPr/>
      <dgm:t>
        <a:bodyPr/>
        <a:lstStyle/>
        <a:p>
          <a:endParaRPr lang="en-GB"/>
        </a:p>
      </dgm:t>
    </dgm:pt>
    <dgm:pt modelId="{A8DFF1FD-8D9A-4AE2-A079-73525F8F722D}" type="sibTrans" cxnId="{0E979DCB-1865-49CE-9240-03050016C831}">
      <dgm:prSet/>
      <dgm:spPr/>
      <dgm:t>
        <a:bodyPr/>
        <a:lstStyle/>
        <a:p>
          <a:endParaRPr lang="en-GB"/>
        </a:p>
      </dgm:t>
    </dgm:pt>
    <dgm:pt modelId="{CA5440AB-0529-4561-9D77-4FDEAE9FEED3}">
      <dgm:prSet custT="1"/>
      <dgm:spPr>
        <a:xfrm>
          <a:off x="3332135" y="3659431"/>
          <a:ext cx="1122993" cy="487251"/>
        </a:xfrm>
        <a:prstGeom prst="chevron">
          <a:avLst/>
        </a:prstGeom>
      </dgm:spPr>
      <dgm:t>
        <a:bodyPr/>
        <a:lstStyle/>
        <a:p>
          <a:pPr>
            <a:buNone/>
          </a:pPr>
          <a:r>
            <a:rPr lang="en-GB" sz="1000">
              <a:latin typeface="Times New Roman" panose="02020603050405020304" pitchFamily="18" charset="0"/>
              <a:ea typeface="+mn-ea"/>
              <a:cs typeface="Times New Roman" panose="02020603050405020304" pitchFamily="18" charset="0"/>
            </a:rPr>
            <a:t>Risk factor identification.</a:t>
          </a:r>
        </a:p>
      </dgm:t>
    </dgm:pt>
    <dgm:pt modelId="{26666CE1-EF03-463B-8B3A-C27E1C2D05E7}" type="parTrans" cxnId="{8F57688D-14A0-467D-BACA-533494E80DAC}">
      <dgm:prSet/>
      <dgm:spPr/>
      <dgm:t>
        <a:bodyPr/>
        <a:lstStyle/>
        <a:p>
          <a:endParaRPr lang="en-GB"/>
        </a:p>
      </dgm:t>
    </dgm:pt>
    <dgm:pt modelId="{68D916FB-FAC9-4EAF-8958-1A0719845156}" type="sibTrans" cxnId="{8F57688D-14A0-467D-BACA-533494E80DAC}">
      <dgm:prSet/>
      <dgm:spPr/>
      <dgm:t>
        <a:bodyPr/>
        <a:lstStyle/>
        <a:p>
          <a:endParaRPr lang="en-GB"/>
        </a:p>
      </dgm:t>
    </dgm:pt>
    <dgm:pt modelId="{D58A7097-3D4D-426B-8BBA-C592B5B00905}">
      <dgm:prSet custT="1"/>
      <dgm:spPr>
        <a:xfrm>
          <a:off x="4323842" y="3666781"/>
          <a:ext cx="1424313" cy="472551"/>
        </a:xfrm>
        <a:prstGeom prst="chevron">
          <a:avLst/>
        </a:prstGeom>
      </dgm:spPr>
      <dgm:t>
        <a:bodyPr/>
        <a:lstStyle/>
        <a:p>
          <a:pPr>
            <a:buNone/>
          </a:pPr>
          <a:r>
            <a:rPr lang="en-GB" sz="1000">
              <a:latin typeface="Times New Roman" panose="02020603050405020304" pitchFamily="18" charset="0"/>
              <a:ea typeface="+mn-ea"/>
              <a:cs typeface="Times New Roman" panose="02020603050405020304" pitchFamily="18" charset="0"/>
            </a:rPr>
            <a:t>Recommendations</a:t>
          </a:r>
        </a:p>
      </dgm:t>
    </dgm:pt>
    <dgm:pt modelId="{7BB636D7-C84C-4230-AB27-5FC022B25EA9}" type="parTrans" cxnId="{6987D20C-581C-41F7-AB7D-7C4475AA835F}">
      <dgm:prSet/>
      <dgm:spPr/>
      <dgm:t>
        <a:bodyPr/>
        <a:lstStyle/>
        <a:p>
          <a:endParaRPr lang="en-GB"/>
        </a:p>
      </dgm:t>
    </dgm:pt>
    <dgm:pt modelId="{A696BDA7-A219-40D6-ADF7-28F8A2A0768A}" type="sibTrans" cxnId="{6987D20C-581C-41F7-AB7D-7C4475AA835F}">
      <dgm:prSet/>
      <dgm:spPr/>
      <dgm:t>
        <a:bodyPr/>
        <a:lstStyle/>
        <a:p>
          <a:endParaRPr lang="en-GB"/>
        </a:p>
      </dgm:t>
    </dgm:pt>
    <dgm:pt modelId="{FA107C58-D333-408B-B632-FAB8585B7605}">
      <dgm:prSet custT="1"/>
      <dgm:spPr>
        <a:xfrm>
          <a:off x="1433832" y="3085082"/>
          <a:ext cx="1950283" cy="483811"/>
        </a:xfrm>
        <a:prstGeom prst="chevron">
          <a:avLst/>
        </a:prstGeom>
      </dgm:spPr>
      <dgm:t>
        <a:bodyPr/>
        <a:lstStyle/>
        <a:p>
          <a:pPr>
            <a:buNone/>
          </a:pPr>
          <a:r>
            <a:rPr lang="en-GB" sz="1000">
              <a:latin typeface="Times New Roman" panose="02020603050405020304" pitchFamily="18" charset="0"/>
              <a:ea typeface="+mn-ea"/>
              <a:cs typeface="Times New Roman" panose="02020603050405020304" pitchFamily="18" charset="0"/>
            </a:rPr>
            <a:t>Applying the models on the test data.</a:t>
          </a:r>
        </a:p>
      </dgm:t>
    </dgm:pt>
    <dgm:pt modelId="{DAD16E90-2834-4B62-9853-E7A11683743F}" type="parTrans" cxnId="{DAF1398B-EC34-4DA2-880B-C96AFC481348}">
      <dgm:prSet/>
      <dgm:spPr/>
      <dgm:t>
        <a:bodyPr/>
        <a:lstStyle/>
        <a:p>
          <a:endParaRPr lang="en-GB"/>
        </a:p>
      </dgm:t>
    </dgm:pt>
    <dgm:pt modelId="{01203AD6-47B1-4811-840B-5B1F1E93814A}" type="sibTrans" cxnId="{DAF1398B-EC34-4DA2-880B-C96AFC481348}">
      <dgm:prSet/>
      <dgm:spPr/>
      <dgm:t>
        <a:bodyPr/>
        <a:lstStyle/>
        <a:p>
          <a:endParaRPr lang="en-GB"/>
        </a:p>
      </dgm:t>
    </dgm:pt>
    <dgm:pt modelId="{B69A44E5-A285-4F2B-9EE0-84EC4882AC11}">
      <dgm:prSet custT="1"/>
      <dgm:spPr>
        <a:xfrm>
          <a:off x="3252829" y="3105267"/>
          <a:ext cx="2488509" cy="443443"/>
        </a:xfrm>
        <a:prstGeom prst="chevron">
          <a:avLst/>
        </a:prstGeom>
      </dgm:spPr>
      <dgm:t>
        <a:bodyPr/>
        <a:lstStyle/>
        <a:p>
          <a:pPr>
            <a:buNone/>
          </a:pPr>
          <a:r>
            <a:rPr lang="en-GB" sz="1000">
              <a:latin typeface="Times New Roman" panose="02020603050405020304" pitchFamily="18" charset="0"/>
              <a:ea typeface="+mn-ea"/>
              <a:cs typeface="Times New Roman" panose="02020603050405020304" pitchFamily="18" charset="0"/>
            </a:rPr>
            <a:t>Assesing the model performance.</a:t>
          </a:r>
        </a:p>
      </dgm:t>
    </dgm:pt>
    <dgm:pt modelId="{2889D69F-77EA-4AA5-BEAE-D0B5998BEE28}" type="parTrans" cxnId="{D8C82EB2-AAA2-4C5D-BB11-8A51B353036C}">
      <dgm:prSet/>
      <dgm:spPr/>
      <dgm:t>
        <a:bodyPr/>
        <a:lstStyle/>
        <a:p>
          <a:endParaRPr lang="en-GB"/>
        </a:p>
      </dgm:t>
    </dgm:pt>
    <dgm:pt modelId="{68E80C98-1E93-4E8E-9F10-4F0B56AA24C7}" type="sibTrans" cxnId="{D8C82EB2-AAA2-4C5D-BB11-8A51B353036C}">
      <dgm:prSet/>
      <dgm:spPr/>
      <dgm:t>
        <a:bodyPr/>
        <a:lstStyle/>
        <a:p>
          <a:endParaRPr lang="en-GB"/>
        </a:p>
      </dgm:t>
    </dgm:pt>
    <dgm:pt modelId="{8829FFF5-513B-4F54-A76A-A7471527DA99}">
      <dgm:prSet custT="1"/>
      <dgm:spPr/>
      <dgm:t>
        <a:bodyPr/>
        <a:lstStyle/>
        <a:p>
          <a:r>
            <a:rPr lang="en-GB" sz="1000">
              <a:latin typeface="Times New Roman" panose="02020603050405020304" pitchFamily="18" charset="0"/>
              <a:cs typeface="Times New Roman" panose="02020603050405020304" pitchFamily="18" charset="0"/>
            </a:rPr>
            <a:t>Feature importance.</a:t>
          </a:r>
        </a:p>
      </dgm:t>
    </dgm:pt>
    <dgm:pt modelId="{23A1CACE-5C60-4C5A-937B-839B875BF5B1}" type="parTrans" cxnId="{B82DA745-0848-4C96-B0F3-1CC9AD2BE356}">
      <dgm:prSet/>
      <dgm:spPr/>
      <dgm:t>
        <a:bodyPr/>
        <a:lstStyle/>
        <a:p>
          <a:endParaRPr lang="en-GB"/>
        </a:p>
      </dgm:t>
    </dgm:pt>
    <dgm:pt modelId="{3C8A5B8A-DA10-4989-9B92-5ED1940CC825}" type="sibTrans" cxnId="{B82DA745-0848-4C96-B0F3-1CC9AD2BE356}">
      <dgm:prSet/>
      <dgm:spPr/>
      <dgm:t>
        <a:bodyPr/>
        <a:lstStyle/>
        <a:p>
          <a:endParaRPr lang="en-GB"/>
        </a:p>
      </dgm:t>
    </dgm:pt>
    <dgm:pt modelId="{92366F8A-83B0-4CFD-A7B9-F1495926F0E5}">
      <dgm:prSet/>
      <dgm:spPr/>
      <dgm:t>
        <a:bodyPr/>
        <a:lstStyle/>
        <a:p>
          <a:pPr algn="l"/>
          <a:r>
            <a:rPr lang="en-GB"/>
            <a:t>Problem Identification</a:t>
          </a:r>
        </a:p>
      </dgm:t>
    </dgm:pt>
    <dgm:pt modelId="{F22120EB-1521-447D-AE4A-88C83EC26BAE}" type="parTrans" cxnId="{A9FA4B35-BCE6-4F32-80AF-47FC605175B6}">
      <dgm:prSet/>
      <dgm:spPr/>
      <dgm:t>
        <a:bodyPr/>
        <a:lstStyle/>
        <a:p>
          <a:endParaRPr lang="en-GB"/>
        </a:p>
      </dgm:t>
    </dgm:pt>
    <dgm:pt modelId="{8A40AE7A-795C-4122-BA34-90E5A30039E3}" type="sibTrans" cxnId="{A9FA4B35-BCE6-4F32-80AF-47FC605175B6}">
      <dgm:prSet/>
      <dgm:spPr/>
      <dgm:t>
        <a:bodyPr/>
        <a:lstStyle/>
        <a:p>
          <a:endParaRPr lang="en-GB"/>
        </a:p>
      </dgm:t>
    </dgm:pt>
    <dgm:pt modelId="{39760909-F44B-4F8C-8A66-3AA194E3B6AF}">
      <dgm:prSet custT="1"/>
      <dgm:spPr/>
      <dgm:t>
        <a:bodyPr/>
        <a:lstStyle/>
        <a:p>
          <a:r>
            <a:rPr lang="en-GB" sz="1000">
              <a:latin typeface="Times New Roman" panose="02020603050405020304" pitchFamily="18" charset="0"/>
              <a:cs typeface="Times New Roman" panose="02020603050405020304" pitchFamily="18" charset="0"/>
            </a:rPr>
            <a:t>High neonatal mortality (21 per 1000 live births).</a:t>
          </a:r>
        </a:p>
      </dgm:t>
    </dgm:pt>
    <dgm:pt modelId="{E19E11E7-2389-4603-B36B-B696A8059497}" type="sibTrans" cxnId="{6DA2B9E8-1A71-4F78-821E-FA11BF0A6D7D}">
      <dgm:prSet/>
      <dgm:spPr/>
      <dgm:t>
        <a:bodyPr/>
        <a:lstStyle/>
        <a:p>
          <a:endParaRPr lang="en-GB"/>
        </a:p>
      </dgm:t>
    </dgm:pt>
    <dgm:pt modelId="{A4383A9B-52B1-4335-9F67-217758CF58CF}" type="parTrans" cxnId="{6DA2B9E8-1A71-4F78-821E-FA11BF0A6D7D}">
      <dgm:prSet/>
      <dgm:spPr/>
      <dgm:t>
        <a:bodyPr/>
        <a:lstStyle/>
        <a:p>
          <a:endParaRPr lang="en-GB"/>
        </a:p>
      </dgm:t>
    </dgm:pt>
    <dgm:pt modelId="{54938972-8A86-4A5D-8D4B-09443F82FAA6}">
      <dgm:prSet phldrT="[Text]" custT="1"/>
      <dgm:spPr>
        <a:xfrm>
          <a:off x="3434259" y="619102"/>
          <a:ext cx="2019461" cy="439347"/>
        </a:xfrm>
        <a:prstGeom prst="chevron">
          <a:avLst/>
        </a:prstGeom>
      </dgm:spPr>
      <dgm:t>
        <a:bodyPr/>
        <a:lstStyle/>
        <a:p>
          <a:pPr algn="l">
            <a:buNone/>
          </a:pPr>
          <a:r>
            <a:rPr lang="en-GB" sz="1000">
              <a:latin typeface="Times New Roman" panose="02020603050405020304" pitchFamily="18" charset="0"/>
              <a:ea typeface="+mn-ea"/>
              <a:cs typeface="Times New Roman" panose="02020603050405020304" pitchFamily="18" charset="0"/>
            </a:rPr>
            <a:t>Data cleaning: Missing values (Dropped  the variables with a huge number of missing values)</a:t>
          </a:r>
          <a:r>
            <a:rPr lang="en-GB" sz="1200">
              <a:latin typeface="Times New Roman" panose="02020603050405020304" pitchFamily="18" charset="0"/>
              <a:ea typeface="+mn-ea"/>
              <a:cs typeface="Times New Roman" panose="02020603050405020304" pitchFamily="18" charset="0"/>
            </a:rPr>
            <a:t>. </a:t>
          </a:r>
          <a:r>
            <a:rPr lang="en-GB" sz="1000">
              <a:latin typeface="Times New Roman" panose="02020603050405020304" pitchFamily="18" charset="0"/>
              <a:ea typeface="+mn-ea"/>
              <a:cs typeface="Times New Roman" panose="02020603050405020304" pitchFamily="18" charset="0"/>
            </a:rPr>
            <a:t>Data Categorisation.</a:t>
          </a:r>
        </a:p>
      </dgm:t>
    </dgm:pt>
    <dgm:pt modelId="{EF43F636-AF10-42EE-A1B0-C2A9BBF46B4A}" type="sibTrans" cxnId="{6E715AF6-6D92-4BF0-A12B-2D37E89D8E31}">
      <dgm:prSet/>
      <dgm:spPr/>
      <dgm:t>
        <a:bodyPr/>
        <a:lstStyle/>
        <a:p>
          <a:endParaRPr lang="en-GB"/>
        </a:p>
      </dgm:t>
    </dgm:pt>
    <dgm:pt modelId="{2B2FD3B3-A558-4FB3-84E3-15778374574A}" type="parTrans" cxnId="{6E715AF6-6D92-4BF0-A12B-2D37E89D8E31}">
      <dgm:prSet/>
      <dgm:spPr/>
      <dgm:t>
        <a:bodyPr/>
        <a:lstStyle/>
        <a:p>
          <a:endParaRPr lang="en-GB"/>
        </a:p>
      </dgm:t>
    </dgm:pt>
    <dgm:pt modelId="{FF06C6DC-80E6-416E-89A3-5708FF19FF2A}">
      <dgm:prSet phldrT="[Text]" custT="1"/>
      <dgm:spPr>
        <a:xfrm>
          <a:off x="1724220" y="601675"/>
          <a:ext cx="1841325" cy="474201"/>
        </a:xfrm>
        <a:prstGeom prst="chevron">
          <a:avLst/>
        </a:prstGeom>
      </dgm:spPr>
      <dgm:t>
        <a:bodyPr/>
        <a:lstStyle/>
        <a:p>
          <a:pPr>
            <a:buNone/>
          </a:pPr>
          <a:r>
            <a:rPr lang="en-GB" sz="1000">
              <a:latin typeface="Times New Roman" panose="02020603050405020304" pitchFamily="18" charset="0"/>
              <a:ea typeface="+mn-ea"/>
              <a:cs typeface="Times New Roman" panose="02020603050405020304" pitchFamily="18" charset="0"/>
            </a:rPr>
            <a:t>Understanding the data: coding.</a:t>
          </a:r>
        </a:p>
      </dgm:t>
    </dgm:pt>
    <dgm:pt modelId="{1FBAA194-160F-453A-B269-514C7149CA54}" type="sibTrans" cxnId="{C79A2EB6-7FDD-4584-A4AB-BFD412AB6174}">
      <dgm:prSet/>
      <dgm:spPr/>
      <dgm:t>
        <a:bodyPr/>
        <a:lstStyle/>
        <a:p>
          <a:endParaRPr lang="en-GB"/>
        </a:p>
      </dgm:t>
    </dgm:pt>
    <dgm:pt modelId="{F972C4F8-8475-4C50-ADF0-6CC7BF3DBC40}" type="parTrans" cxnId="{C79A2EB6-7FDD-4584-A4AB-BFD412AB6174}">
      <dgm:prSet/>
      <dgm:spPr/>
      <dgm:t>
        <a:bodyPr/>
        <a:lstStyle/>
        <a:p>
          <a:endParaRPr lang="en-GB"/>
        </a:p>
      </dgm:t>
    </dgm:pt>
    <dgm:pt modelId="{8234E7B7-8476-47E8-B81E-50A67E8822F3}" type="pres">
      <dgm:prSet presAssocID="{0B46E41D-4E33-4EA7-A484-0D276F8BB77A}" presName="Name0" presStyleCnt="0">
        <dgm:presLayoutVars>
          <dgm:chPref val="3"/>
          <dgm:dir/>
          <dgm:animLvl val="lvl"/>
          <dgm:resizeHandles/>
        </dgm:presLayoutVars>
      </dgm:prSet>
      <dgm:spPr/>
    </dgm:pt>
    <dgm:pt modelId="{F23F4949-3D6A-4F09-9CF7-325A257597F5}" type="pres">
      <dgm:prSet presAssocID="{92366F8A-83B0-4CFD-A7B9-F1495926F0E5}" presName="horFlow" presStyleCnt="0"/>
      <dgm:spPr/>
    </dgm:pt>
    <dgm:pt modelId="{C3CE8418-A7BF-4262-A3B4-7AEDEE12105A}" type="pres">
      <dgm:prSet presAssocID="{92366F8A-83B0-4CFD-A7B9-F1495926F0E5}" presName="bigChev" presStyleLbl="node1" presStyleIdx="0" presStyleCnt="8" custAng="0" custScaleX="130788" custScaleY="108667" custLinFactNeighborX="3327" custLinFactNeighborY="15709"/>
      <dgm:spPr/>
    </dgm:pt>
    <dgm:pt modelId="{E80FED4E-08AB-43FC-BD22-B7220336AAEF}" type="pres">
      <dgm:prSet presAssocID="{A4383A9B-52B1-4335-9F67-217758CF58CF}" presName="parTrans" presStyleCnt="0"/>
      <dgm:spPr/>
    </dgm:pt>
    <dgm:pt modelId="{8304B1A6-62EF-42A7-BD12-8C47898617E6}" type="pres">
      <dgm:prSet presAssocID="{39760909-F44B-4F8C-8A66-3AA194E3B6AF}" presName="node" presStyleLbl="alignAccFollowNode1" presStyleIdx="0" presStyleCnt="17" custScaleX="257416" custScaleY="111196" custLinFactNeighborX="51184" custLinFactNeighborY="21154">
        <dgm:presLayoutVars>
          <dgm:bulletEnabled val="1"/>
        </dgm:presLayoutVars>
      </dgm:prSet>
      <dgm:spPr/>
    </dgm:pt>
    <dgm:pt modelId="{E234E204-3BD7-4BE6-ABD8-871A3804EDFB}" type="pres">
      <dgm:prSet presAssocID="{92366F8A-83B0-4CFD-A7B9-F1495926F0E5}" presName="vSp" presStyleCnt="0"/>
      <dgm:spPr/>
    </dgm:pt>
    <dgm:pt modelId="{4CC36FF0-5BE7-4214-867C-1053EAB9A7AC}" type="pres">
      <dgm:prSet presAssocID="{CA49FA87-8762-4C4C-B1D6-72AD78D67995}" presName="horFlow" presStyleCnt="0"/>
      <dgm:spPr/>
    </dgm:pt>
    <dgm:pt modelId="{D23696A9-1938-4DD7-ADBD-DB410D7A6752}" type="pres">
      <dgm:prSet presAssocID="{CA49FA87-8762-4C4C-B1D6-72AD78D67995}" presName="bigChev" presStyleLbl="node1" presStyleIdx="1" presStyleCnt="8" custScaleX="137436" custScaleY="111050"/>
      <dgm:spPr/>
    </dgm:pt>
    <dgm:pt modelId="{A362F689-AD70-426A-9931-A5C3D492D036}" type="pres">
      <dgm:prSet presAssocID="{FBD5EE0D-972E-462F-BB37-59549CA2C6F3}" presName="parTrans" presStyleCnt="0"/>
      <dgm:spPr/>
    </dgm:pt>
    <dgm:pt modelId="{585299AC-40AA-4177-9F49-D285691ADE1A}" type="pres">
      <dgm:prSet presAssocID="{AC657B73-FB04-48BC-BC19-5712813472F1}" presName="node" presStyleLbl="alignAccFollowNode1" presStyleIdx="1" presStyleCnt="17" custScaleX="290765" custScaleY="125658">
        <dgm:presLayoutVars>
          <dgm:bulletEnabled val="1"/>
        </dgm:presLayoutVars>
      </dgm:prSet>
      <dgm:spPr/>
    </dgm:pt>
    <dgm:pt modelId="{CEC758C2-6D8B-4D2F-8EB9-F4B4B1FB1113}" type="pres">
      <dgm:prSet presAssocID="{8BDCC4B8-8DC0-4CF4-AB6A-5ADA9974939E}" presName="sibTrans" presStyleCnt="0"/>
      <dgm:spPr/>
    </dgm:pt>
    <dgm:pt modelId="{7E501028-E203-4F3B-B8FA-E899924B06A3}" type="pres">
      <dgm:prSet presAssocID="{607D6440-DE20-45EA-921F-B170786B7902}" presName="node" presStyleLbl="alignAccFollowNode1" presStyleIdx="2" presStyleCnt="17" custScaleX="178019" custScaleY="108739">
        <dgm:presLayoutVars>
          <dgm:bulletEnabled val="1"/>
        </dgm:presLayoutVars>
      </dgm:prSet>
      <dgm:spPr/>
    </dgm:pt>
    <dgm:pt modelId="{F8758157-3CFB-4E6E-8265-7125EFABB773}" type="pres">
      <dgm:prSet presAssocID="{CA49FA87-8762-4C4C-B1D6-72AD78D67995}" presName="vSp" presStyleCnt="0"/>
      <dgm:spPr/>
    </dgm:pt>
    <dgm:pt modelId="{86A18223-1AEA-4DBA-998A-CC2AD8DA429D}" type="pres">
      <dgm:prSet presAssocID="{5AE24458-FD49-49C3-914B-7F829D1C2277}" presName="horFlow" presStyleCnt="0"/>
      <dgm:spPr/>
    </dgm:pt>
    <dgm:pt modelId="{2202FA6C-08B1-4BEF-8ED4-49207E09B707}" type="pres">
      <dgm:prSet presAssocID="{5AE24458-FD49-49C3-914B-7F829D1C2277}" presName="bigChev" presStyleLbl="node1" presStyleIdx="2" presStyleCnt="8" custScaleX="133944" custScaleY="113908"/>
      <dgm:spPr/>
    </dgm:pt>
    <dgm:pt modelId="{99F69B19-F132-411B-9F38-B452C8EFF1B4}" type="pres">
      <dgm:prSet presAssocID="{F972C4F8-8475-4C50-ADF0-6CC7BF3DBC40}" presName="parTrans" presStyleCnt="0"/>
      <dgm:spPr/>
    </dgm:pt>
    <dgm:pt modelId="{2BF944C5-B82F-4C14-83AC-46F7B81B6F04}" type="pres">
      <dgm:prSet presAssocID="{FF06C6DC-80E6-416E-89A3-5708FF19FF2A}" presName="node" presStyleLbl="alignAccFollowNode1" presStyleIdx="3" presStyleCnt="17" custScaleX="181469" custScaleY="142885">
        <dgm:presLayoutVars>
          <dgm:bulletEnabled val="1"/>
        </dgm:presLayoutVars>
      </dgm:prSet>
      <dgm:spPr/>
    </dgm:pt>
    <dgm:pt modelId="{F37CDEA6-712F-4271-AF04-2C92D6D33FE9}" type="pres">
      <dgm:prSet presAssocID="{1FBAA194-160F-453A-B269-514C7149CA54}" presName="sibTrans" presStyleCnt="0"/>
      <dgm:spPr/>
    </dgm:pt>
    <dgm:pt modelId="{4615B3DF-35EA-4E6D-9214-9F18FA6C1F96}" type="pres">
      <dgm:prSet presAssocID="{54938972-8A86-4A5D-8D4B-09443F82FAA6}" presName="node" presStyleLbl="alignAccFollowNode1" presStyleIdx="4" presStyleCnt="17" custScaleX="464228" custScaleY="135830">
        <dgm:presLayoutVars>
          <dgm:bulletEnabled val="1"/>
        </dgm:presLayoutVars>
      </dgm:prSet>
      <dgm:spPr/>
    </dgm:pt>
    <dgm:pt modelId="{1A50A065-FE0E-4FA1-BB50-E658248AEF74}" type="pres">
      <dgm:prSet presAssocID="{5AE24458-FD49-49C3-914B-7F829D1C2277}" presName="vSp" presStyleCnt="0"/>
      <dgm:spPr/>
    </dgm:pt>
    <dgm:pt modelId="{92BA027D-8E61-4838-B183-883FD4A5C88A}" type="pres">
      <dgm:prSet presAssocID="{B2DDFE7E-CF4D-4B06-ADB3-74890FD9C194}" presName="horFlow" presStyleCnt="0"/>
      <dgm:spPr/>
    </dgm:pt>
    <dgm:pt modelId="{2E055187-CAA1-42FF-8851-171C86383825}" type="pres">
      <dgm:prSet presAssocID="{B2DDFE7E-CF4D-4B06-ADB3-74890FD9C194}" presName="bigChev" presStyleLbl="node1" presStyleIdx="3" presStyleCnt="8" custScaleX="128933" custScaleY="110514"/>
      <dgm:spPr/>
    </dgm:pt>
    <dgm:pt modelId="{2B60EBB5-95E7-44BB-A931-040DF2086532}" type="pres">
      <dgm:prSet presAssocID="{3EDAAD1D-F9F6-44B4-BA64-3AA2D06F01BD}" presName="parTrans" presStyleCnt="0"/>
      <dgm:spPr/>
    </dgm:pt>
    <dgm:pt modelId="{22595EF8-B9AE-4FBE-89AF-BC5EE499A410}" type="pres">
      <dgm:prSet presAssocID="{B79BE570-A344-47B8-959B-83E3CE0739F9}" presName="node" presStyleLbl="alignAccFollowNode1" presStyleIdx="5" presStyleCnt="17" custScaleX="186829" custScaleY="128507">
        <dgm:presLayoutVars>
          <dgm:bulletEnabled val="1"/>
        </dgm:presLayoutVars>
      </dgm:prSet>
      <dgm:spPr/>
    </dgm:pt>
    <dgm:pt modelId="{FB46ACD3-FB16-428C-A2F3-57E38BD22330}" type="pres">
      <dgm:prSet presAssocID="{B2DDFE7E-CF4D-4B06-ADB3-74890FD9C194}" presName="vSp" presStyleCnt="0"/>
      <dgm:spPr/>
    </dgm:pt>
    <dgm:pt modelId="{36BA6FF1-BEB3-4D36-9E70-0D8BC8753F12}" type="pres">
      <dgm:prSet presAssocID="{DB0C7943-79A9-45E3-808B-CF2A5A21BE64}" presName="horFlow" presStyleCnt="0"/>
      <dgm:spPr/>
    </dgm:pt>
    <dgm:pt modelId="{DA68BE7E-04A0-48F7-BDEF-A01C8D687AEB}" type="pres">
      <dgm:prSet presAssocID="{DB0C7943-79A9-45E3-808B-CF2A5A21BE64}" presName="bigChev" presStyleLbl="node1" presStyleIdx="4" presStyleCnt="8" custScaleX="127104" custScaleY="108947"/>
      <dgm:spPr/>
    </dgm:pt>
    <dgm:pt modelId="{C28BF5A5-4B49-4806-8FAA-CB8B0E70BACE}" type="pres">
      <dgm:prSet presAssocID="{057EC832-8E20-4685-85D4-F2152C071B2A}" presName="parTrans" presStyleCnt="0"/>
      <dgm:spPr/>
    </dgm:pt>
    <dgm:pt modelId="{27C282AD-7C0E-473A-A520-82807F83C35D}" type="pres">
      <dgm:prSet presAssocID="{D07D47B8-1C7A-42A8-BDEB-C38C3D4DA7F8}" presName="node" presStyleLbl="alignAccFollowNode1" presStyleIdx="6" presStyleCnt="17" custScaleX="285732" custScaleY="135244">
        <dgm:presLayoutVars>
          <dgm:bulletEnabled val="1"/>
        </dgm:presLayoutVars>
      </dgm:prSet>
      <dgm:spPr/>
    </dgm:pt>
    <dgm:pt modelId="{465844E8-92A2-4335-9954-FFA7CE516D9D}" type="pres">
      <dgm:prSet presAssocID="{2FC634EF-C218-42FF-B7C7-632CE5487197}" presName="sibTrans" presStyleCnt="0"/>
      <dgm:spPr/>
    </dgm:pt>
    <dgm:pt modelId="{A7BDC845-1A40-4B26-91D0-940355D2D47D}" type="pres">
      <dgm:prSet presAssocID="{DA87C21F-D695-4214-9838-CC2AE5CF68F1}" presName="node" presStyleLbl="alignAccFollowNode1" presStyleIdx="7" presStyleCnt="17" custScaleX="303089" custScaleY="128212" custLinFactNeighborX="-1734">
        <dgm:presLayoutVars>
          <dgm:bulletEnabled val="1"/>
        </dgm:presLayoutVars>
      </dgm:prSet>
      <dgm:spPr/>
    </dgm:pt>
    <dgm:pt modelId="{D3C7B3EB-5895-4F45-B07C-09BF8DFA1AF2}" type="pres">
      <dgm:prSet presAssocID="{DB0C7943-79A9-45E3-808B-CF2A5A21BE64}" presName="vSp" presStyleCnt="0"/>
      <dgm:spPr/>
    </dgm:pt>
    <dgm:pt modelId="{ADF4C288-68B1-4F46-B11D-EBF6F5C3A5F5}" type="pres">
      <dgm:prSet presAssocID="{0A63BD50-8564-4E3D-8245-7277054D7C3F}" presName="horFlow" presStyleCnt="0"/>
      <dgm:spPr/>
    </dgm:pt>
    <dgm:pt modelId="{9019ADBC-F940-46B6-8AFE-E57D9F6E2777}" type="pres">
      <dgm:prSet presAssocID="{0A63BD50-8564-4E3D-8245-7277054D7C3F}" presName="bigChev" presStyleLbl="node1" presStyleIdx="5" presStyleCnt="8" custScaleX="125678" custScaleY="107724"/>
      <dgm:spPr/>
    </dgm:pt>
    <dgm:pt modelId="{F1F175B3-A384-4900-BDA2-2A1D078A7361}" type="pres">
      <dgm:prSet presAssocID="{CD14E736-E2DD-4EA7-8629-CCADC3E3A74A}" presName="parTrans" presStyleCnt="0"/>
      <dgm:spPr/>
    </dgm:pt>
    <dgm:pt modelId="{4DB4F254-FB3A-489A-9DB5-A20BB4DC12E3}" type="pres">
      <dgm:prSet presAssocID="{E4E71A52-035C-4FDA-819E-B31BAF9904F0}" presName="node" presStyleLbl="alignAccFollowNode1" presStyleIdx="8" presStyleCnt="17" custScaleX="381644" custScaleY="126659">
        <dgm:presLayoutVars>
          <dgm:bulletEnabled val="1"/>
        </dgm:presLayoutVars>
      </dgm:prSet>
      <dgm:spPr/>
    </dgm:pt>
    <dgm:pt modelId="{E7998D8E-434D-449D-BDB8-0DE90F2B4714}" type="pres">
      <dgm:prSet presAssocID="{AF822565-90F8-446C-B831-BD18A48B2F18}" presName="sibTrans" presStyleCnt="0"/>
      <dgm:spPr/>
    </dgm:pt>
    <dgm:pt modelId="{E4D2E8FF-3872-4E7C-9D00-FE19A82A49EA}" type="pres">
      <dgm:prSet presAssocID="{52C1B1AD-1682-4BB7-B23A-D6BD74CB7E6F}" presName="node" presStyleLbl="alignAccFollowNode1" presStyleIdx="9" presStyleCnt="17" custScaleX="129027" custScaleY="135161">
        <dgm:presLayoutVars>
          <dgm:bulletEnabled val="1"/>
        </dgm:presLayoutVars>
      </dgm:prSet>
      <dgm:spPr/>
    </dgm:pt>
    <dgm:pt modelId="{D00747E2-A6A4-48B3-851F-D791F37A3D34}" type="pres">
      <dgm:prSet presAssocID="{FFCA8485-5D65-4189-AC54-0670C18AA68B}" presName="sibTrans" presStyleCnt="0"/>
      <dgm:spPr/>
    </dgm:pt>
    <dgm:pt modelId="{19A80CA5-FC28-4C56-BB42-0A9F78782F66}" type="pres">
      <dgm:prSet presAssocID="{2A76FEB1-A45C-4366-828C-C2405F5C9DA3}" presName="node" presStyleLbl="alignAccFollowNode1" presStyleIdx="10" presStyleCnt="17" custScaleX="158322" custScaleY="132208">
        <dgm:presLayoutVars>
          <dgm:bulletEnabled val="1"/>
        </dgm:presLayoutVars>
      </dgm:prSet>
      <dgm:spPr/>
    </dgm:pt>
    <dgm:pt modelId="{A119BDF6-2B0D-4D9A-86A1-2C0B06F9A600}" type="pres">
      <dgm:prSet presAssocID="{0A63BD50-8564-4E3D-8245-7277054D7C3F}" presName="vSp" presStyleCnt="0"/>
      <dgm:spPr/>
    </dgm:pt>
    <dgm:pt modelId="{1450EF9E-4CCF-46AB-A09F-4498834258E0}" type="pres">
      <dgm:prSet presAssocID="{1239EAFA-963C-4C6B-80F3-AD4D259F6FD5}" presName="horFlow" presStyleCnt="0"/>
      <dgm:spPr/>
    </dgm:pt>
    <dgm:pt modelId="{9482E647-6551-478E-A22E-C1E741687281}" type="pres">
      <dgm:prSet presAssocID="{1239EAFA-963C-4C6B-80F3-AD4D259F6FD5}" presName="bigChev" presStyleLbl="node1" presStyleIdx="6" presStyleCnt="8" custScaleX="122920" custScaleY="119232"/>
      <dgm:spPr/>
    </dgm:pt>
    <dgm:pt modelId="{5329BB5A-1AF1-481D-8E97-3C415B3F74CB}" type="pres">
      <dgm:prSet presAssocID="{DAD16E90-2834-4B62-9853-E7A11683743F}" presName="parTrans" presStyleCnt="0"/>
      <dgm:spPr/>
    </dgm:pt>
    <dgm:pt modelId="{3E7329A0-CEA0-4E9C-B3E8-C68AB73986CF}" type="pres">
      <dgm:prSet presAssocID="{FA107C58-D333-408B-B632-FAB8585B7605}" presName="node" presStyleLbl="alignAccFollowNode1" presStyleIdx="11" presStyleCnt="17" custScaleX="207973" custScaleY="128981">
        <dgm:presLayoutVars>
          <dgm:bulletEnabled val="1"/>
        </dgm:presLayoutVars>
      </dgm:prSet>
      <dgm:spPr/>
    </dgm:pt>
    <dgm:pt modelId="{C9D98966-78CF-40BA-B5D3-A08B8A414B80}" type="pres">
      <dgm:prSet presAssocID="{01203AD6-47B1-4811-840B-5B1F1E93814A}" presName="sibTrans" presStyleCnt="0"/>
      <dgm:spPr/>
    </dgm:pt>
    <dgm:pt modelId="{D8B81975-886D-4A81-82AF-7B4F7A693BD7}" type="pres">
      <dgm:prSet presAssocID="{B69A44E5-A285-4F2B-9EE0-84EC4882AC11}" presName="node" presStyleLbl="alignAccFollowNode1" presStyleIdx="12" presStyleCnt="17" custScaleX="224272" custScaleY="118219">
        <dgm:presLayoutVars>
          <dgm:bulletEnabled val="1"/>
        </dgm:presLayoutVars>
      </dgm:prSet>
      <dgm:spPr/>
    </dgm:pt>
    <dgm:pt modelId="{968FF630-0331-4D67-AA47-885810A08DAE}" type="pres">
      <dgm:prSet presAssocID="{68E80C98-1E93-4E8E-9F10-4F0B56AA24C7}" presName="sibTrans" presStyleCnt="0"/>
      <dgm:spPr/>
    </dgm:pt>
    <dgm:pt modelId="{B1972A84-6F41-4540-BEB7-A70945340603}" type="pres">
      <dgm:prSet presAssocID="{8829FFF5-513B-4F54-A76A-A7471527DA99}" presName="node" presStyleLbl="alignAccFollowNode1" presStyleIdx="13" presStyleCnt="17" custScaleX="155046" custScaleY="110370">
        <dgm:presLayoutVars>
          <dgm:bulletEnabled val="1"/>
        </dgm:presLayoutVars>
      </dgm:prSet>
      <dgm:spPr/>
    </dgm:pt>
    <dgm:pt modelId="{8CEC53A8-E2BA-44B5-806C-575807F90AA6}" type="pres">
      <dgm:prSet presAssocID="{1239EAFA-963C-4C6B-80F3-AD4D259F6FD5}" presName="vSp" presStyleCnt="0"/>
      <dgm:spPr/>
    </dgm:pt>
    <dgm:pt modelId="{A45F6845-AC1E-4082-88EA-5290DB281FB3}" type="pres">
      <dgm:prSet presAssocID="{AD83B9D9-BA5C-4D51-A0FD-70F16353FCC0}" presName="horFlow" presStyleCnt="0"/>
      <dgm:spPr/>
    </dgm:pt>
    <dgm:pt modelId="{91EAA105-A66D-4BD6-B9C4-3C2F414CFA2D}" type="pres">
      <dgm:prSet presAssocID="{AD83B9D9-BA5C-4D51-A0FD-70F16353FCC0}" presName="bigChev" presStyleLbl="node1" presStyleIdx="7" presStyleCnt="8" custScaleX="129652" custScaleY="109173"/>
      <dgm:spPr/>
    </dgm:pt>
    <dgm:pt modelId="{2D7BF8C2-DB9B-4FE9-8E0F-2724FFDE8F3A}" type="pres">
      <dgm:prSet presAssocID="{A8506F71-A6BF-4ED0-B189-9926D4FA8529}" presName="parTrans" presStyleCnt="0"/>
      <dgm:spPr/>
    </dgm:pt>
    <dgm:pt modelId="{B725B256-D4FA-4D85-8DEC-FF696D57496E}" type="pres">
      <dgm:prSet presAssocID="{92BB7DCB-4ECA-400B-A15E-4A8EE08C8DE7}" presName="node" presStyleLbl="alignAccFollowNode1" presStyleIdx="14" presStyleCnt="17" custScaleX="225942" custScaleY="129533">
        <dgm:presLayoutVars>
          <dgm:bulletEnabled val="1"/>
        </dgm:presLayoutVars>
      </dgm:prSet>
      <dgm:spPr/>
    </dgm:pt>
    <dgm:pt modelId="{5F0F15BE-834D-499F-BC6C-9F72DF38BBC4}" type="pres">
      <dgm:prSet presAssocID="{A8DFF1FD-8D9A-4AE2-A079-73525F8F722D}" presName="sibTrans" presStyleCnt="0"/>
      <dgm:spPr/>
    </dgm:pt>
    <dgm:pt modelId="{22A9C871-D250-4032-BE90-E85849C1FE58}" type="pres">
      <dgm:prSet presAssocID="{CA5440AB-0529-4561-9D77-4FDEAE9FEED3}" presName="node" presStyleLbl="alignAccFollowNode1" presStyleIdx="15" presStyleCnt="17" custScaleX="164686" custScaleY="129898">
        <dgm:presLayoutVars>
          <dgm:bulletEnabled val="1"/>
        </dgm:presLayoutVars>
      </dgm:prSet>
      <dgm:spPr/>
    </dgm:pt>
    <dgm:pt modelId="{D20EDC75-9223-466B-AF11-DE4F987CD5A4}" type="pres">
      <dgm:prSet presAssocID="{68D916FB-FAC9-4EAF-8958-1A0719845156}" presName="sibTrans" presStyleCnt="0"/>
      <dgm:spPr/>
    </dgm:pt>
    <dgm:pt modelId="{3D0A9AFC-E9A6-4B4B-81E2-6D652D6C78F7}" type="pres">
      <dgm:prSet presAssocID="{D58A7097-3D4D-426B-8BBA-C592B5B00905}" presName="node" presStyleLbl="alignAccFollowNode1" presStyleIdx="16" presStyleCnt="17" custScaleX="204612" custScaleY="125979">
        <dgm:presLayoutVars>
          <dgm:bulletEnabled val="1"/>
        </dgm:presLayoutVars>
      </dgm:prSet>
      <dgm:spPr/>
    </dgm:pt>
  </dgm:ptLst>
  <dgm:cxnLst>
    <dgm:cxn modelId="{FF547403-4112-44E7-B313-40FB5AA198B4}" srcId="{0A63BD50-8564-4E3D-8245-7277054D7C3F}" destId="{52C1B1AD-1682-4BB7-B23A-D6BD74CB7E6F}" srcOrd="1" destOrd="0" parTransId="{A278403C-BF83-4D85-83C6-1F8D2F0C5422}" sibTransId="{FFCA8485-5D65-4189-AC54-0670C18AA68B}"/>
    <dgm:cxn modelId="{006C580A-EE4F-4C14-9C1F-305B62F8CBCB}" srcId="{0B46E41D-4E33-4EA7-A484-0D276F8BB77A}" destId="{DB0C7943-79A9-45E3-808B-CF2A5A21BE64}" srcOrd="4" destOrd="0" parTransId="{60699446-2B96-4F40-BE50-BCDC6576600C}" sibTransId="{3FBF65EB-368D-4677-8C86-AA248B86EC17}"/>
    <dgm:cxn modelId="{6987D20C-581C-41F7-AB7D-7C4475AA835F}" srcId="{AD83B9D9-BA5C-4D51-A0FD-70F16353FCC0}" destId="{D58A7097-3D4D-426B-8BBA-C592B5B00905}" srcOrd="2" destOrd="0" parTransId="{7BB636D7-C84C-4230-AB27-5FC022B25EA9}" sibTransId="{A696BDA7-A219-40D6-ADF7-28F8A2A0768A}"/>
    <dgm:cxn modelId="{E8CEAE18-742B-412F-8911-0829593825A4}" type="presOf" srcId="{607D6440-DE20-45EA-921F-B170786B7902}" destId="{7E501028-E203-4F3B-B8FA-E899924B06A3}" srcOrd="0" destOrd="0" presId="urn:microsoft.com/office/officeart/2005/8/layout/lProcess3"/>
    <dgm:cxn modelId="{55B42525-29A8-48D6-B27B-6595FBFA5F23}" type="presOf" srcId="{B2DDFE7E-CF4D-4B06-ADB3-74890FD9C194}" destId="{2E055187-CAA1-42FF-8851-171C86383825}" srcOrd="0" destOrd="0" presId="urn:microsoft.com/office/officeart/2005/8/layout/lProcess3"/>
    <dgm:cxn modelId="{CD265426-C9D8-47F2-A547-4A3129090822}" type="presOf" srcId="{0B46E41D-4E33-4EA7-A484-0D276F8BB77A}" destId="{8234E7B7-8476-47E8-B81E-50A67E8822F3}" srcOrd="0" destOrd="0" presId="urn:microsoft.com/office/officeart/2005/8/layout/lProcess3"/>
    <dgm:cxn modelId="{EC97D52B-6153-42EF-8ED2-13CC99187B11}" type="presOf" srcId="{DA87C21F-D695-4214-9838-CC2AE5CF68F1}" destId="{A7BDC845-1A40-4B26-91D0-940355D2D47D}" srcOrd="0" destOrd="0" presId="urn:microsoft.com/office/officeart/2005/8/layout/lProcess3"/>
    <dgm:cxn modelId="{A9FA4B35-BCE6-4F32-80AF-47FC605175B6}" srcId="{0B46E41D-4E33-4EA7-A484-0D276F8BB77A}" destId="{92366F8A-83B0-4CFD-A7B9-F1495926F0E5}" srcOrd="0" destOrd="0" parTransId="{F22120EB-1521-447D-AE4A-88C83EC26BAE}" sibTransId="{8A40AE7A-795C-4122-BA34-90E5A30039E3}"/>
    <dgm:cxn modelId="{A0C8063D-DB7C-4B7A-9FFB-729C0AF7B593}" type="presOf" srcId="{DB0C7943-79A9-45E3-808B-CF2A5A21BE64}" destId="{DA68BE7E-04A0-48F7-BDEF-A01C8D687AEB}" srcOrd="0" destOrd="0" presId="urn:microsoft.com/office/officeart/2005/8/layout/lProcess3"/>
    <dgm:cxn modelId="{98098A40-A007-4FFD-9F36-53D2DA366EFB}" type="presOf" srcId="{CA49FA87-8762-4C4C-B1D6-72AD78D67995}" destId="{D23696A9-1938-4DD7-ADBD-DB410D7A6752}" srcOrd="0" destOrd="0" presId="urn:microsoft.com/office/officeart/2005/8/layout/lProcess3"/>
    <dgm:cxn modelId="{69E95C5B-926E-4AA2-AA38-304A5725BEBB}" type="presOf" srcId="{CA5440AB-0529-4561-9D77-4FDEAE9FEED3}" destId="{22A9C871-D250-4032-BE90-E85849C1FE58}" srcOrd="0" destOrd="0" presId="urn:microsoft.com/office/officeart/2005/8/layout/lProcess3"/>
    <dgm:cxn modelId="{BD0F7A5C-7CE8-4F45-B22C-E5059BDE59FD}" type="presOf" srcId="{D58A7097-3D4D-426B-8BBA-C592B5B00905}" destId="{3D0A9AFC-E9A6-4B4B-81E2-6D652D6C78F7}" srcOrd="0" destOrd="0" presId="urn:microsoft.com/office/officeart/2005/8/layout/lProcess3"/>
    <dgm:cxn modelId="{933E545E-A9E7-4522-B8CF-47F94E0CFCBF}" srcId="{0B46E41D-4E33-4EA7-A484-0D276F8BB77A}" destId="{5AE24458-FD49-49C3-914B-7F829D1C2277}" srcOrd="2" destOrd="0" parTransId="{0EE4E480-DD2B-4A5E-8FD0-91AF0612F62A}" sibTransId="{D812A2DE-1A2E-4954-B852-20BE225B03B5}"/>
    <dgm:cxn modelId="{BDB54761-02F7-4B36-96C7-454F3656266B}" type="presOf" srcId="{39760909-F44B-4F8C-8A66-3AA194E3B6AF}" destId="{8304B1A6-62EF-42A7-BD12-8C47898617E6}" srcOrd="0" destOrd="0" presId="urn:microsoft.com/office/officeart/2005/8/layout/lProcess3"/>
    <dgm:cxn modelId="{2BDA6F63-CD19-49EB-B70A-468857000BEE}" type="presOf" srcId="{FF06C6DC-80E6-416E-89A3-5708FF19FF2A}" destId="{2BF944C5-B82F-4C14-83AC-46F7B81B6F04}" srcOrd="0" destOrd="0" presId="urn:microsoft.com/office/officeart/2005/8/layout/lProcess3"/>
    <dgm:cxn modelId="{E30ACE44-57A4-4BF1-B3B5-1F826E051213}" type="presOf" srcId="{92BB7DCB-4ECA-400B-A15E-4A8EE08C8DE7}" destId="{B725B256-D4FA-4D85-8DEC-FF696D57496E}" srcOrd="0" destOrd="0" presId="urn:microsoft.com/office/officeart/2005/8/layout/lProcess3"/>
    <dgm:cxn modelId="{E7764C65-6609-49AC-83C4-FAA26A93CFF5}" srcId="{DB0C7943-79A9-45E3-808B-CF2A5A21BE64}" destId="{D07D47B8-1C7A-42A8-BDEB-C38C3D4DA7F8}" srcOrd="0" destOrd="0" parTransId="{057EC832-8E20-4685-85D4-F2152C071B2A}" sibTransId="{2FC634EF-C218-42FF-B7C7-632CE5487197}"/>
    <dgm:cxn modelId="{B82DA745-0848-4C96-B0F3-1CC9AD2BE356}" srcId="{1239EAFA-963C-4C6B-80F3-AD4D259F6FD5}" destId="{8829FFF5-513B-4F54-A76A-A7471527DA99}" srcOrd="2" destOrd="0" parTransId="{23A1CACE-5C60-4C5A-937B-839B875BF5B1}" sibTransId="{3C8A5B8A-DA10-4989-9B92-5ED1940CC825}"/>
    <dgm:cxn modelId="{8BDE5F48-303A-4739-A3E4-4C2415AF8293}" srcId="{DB0C7943-79A9-45E3-808B-CF2A5A21BE64}" destId="{DA87C21F-D695-4214-9838-CC2AE5CF68F1}" srcOrd="1" destOrd="0" parTransId="{45302FE1-4555-4317-A86B-DB06CBF51A38}" sibTransId="{D0F456CE-CA3C-4372-8B84-125005410B46}"/>
    <dgm:cxn modelId="{2E44F269-18EB-4535-B414-9D6CCEF7E411}" type="presOf" srcId="{52C1B1AD-1682-4BB7-B23A-D6BD74CB7E6F}" destId="{E4D2E8FF-3872-4E7C-9D00-FE19A82A49EA}" srcOrd="0" destOrd="0" presId="urn:microsoft.com/office/officeart/2005/8/layout/lProcess3"/>
    <dgm:cxn modelId="{F464926A-13DD-450F-9F60-889B686ED439}" srcId="{0B46E41D-4E33-4EA7-A484-0D276F8BB77A}" destId="{CA49FA87-8762-4C4C-B1D6-72AD78D67995}" srcOrd="1" destOrd="0" parTransId="{0BECEE84-C0D2-45F9-8460-F0A2335C2172}" sibTransId="{9B174B13-4953-40B4-A36E-2776A6A7BBA8}"/>
    <dgm:cxn modelId="{7EC37D6C-7161-4600-B32C-AD76AC22819F}" type="presOf" srcId="{D07D47B8-1C7A-42A8-BDEB-C38C3D4DA7F8}" destId="{27C282AD-7C0E-473A-A520-82807F83C35D}" srcOrd="0" destOrd="0" presId="urn:microsoft.com/office/officeart/2005/8/layout/lProcess3"/>
    <dgm:cxn modelId="{5659D06F-A5C7-4F35-8A2F-FA746CEB0E96}" srcId="{B2DDFE7E-CF4D-4B06-ADB3-74890FD9C194}" destId="{B79BE570-A344-47B8-959B-83E3CE0739F9}" srcOrd="0" destOrd="0" parTransId="{3EDAAD1D-F9F6-44B4-BA64-3AA2D06F01BD}" sibTransId="{0126CFD2-D40D-4F28-B783-14D4884435DE}"/>
    <dgm:cxn modelId="{ECA7DD72-0D50-476C-BBBD-F86B0527EC94}" type="presOf" srcId="{E4E71A52-035C-4FDA-819E-B31BAF9904F0}" destId="{4DB4F254-FB3A-489A-9DB5-A20BB4DC12E3}" srcOrd="0" destOrd="0" presId="urn:microsoft.com/office/officeart/2005/8/layout/lProcess3"/>
    <dgm:cxn modelId="{03D17F75-A64F-4F5A-A0AA-50118A8203A2}" type="presOf" srcId="{AD83B9D9-BA5C-4D51-A0FD-70F16353FCC0}" destId="{91EAA105-A66D-4BD6-B9C4-3C2F414CFA2D}" srcOrd="0" destOrd="0" presId="urn:microsoft.com/office/officeart/2005/8/layout/lProcess3"/>
    <dgm:cxn modelId="{BC223F5A-AAED-4963-8291-690C618D25A3}" srcId="{0B46E41D-4E33-4EA7-A484-0D276F8BB77A}" destId="{AD83B9D9-BA5C-4D51-A0FD-70F16353FCC0}" srcOrd="7" destOrd="0" parTransId="{898B58DA-6CD7-4668-86D7-3E25739F6508}" sibTransId="{78345E39-5ABD-4DB3-A83C-D377D7C12132}"/>
    <dgm:cxn modelId="{A4D3C65A-ACE2-46DA-923C-90BABB8E1F11}" srcId="{0B46E41D-4E33-4EA7-A484-0D276F8BB77A}" destId="{0A63BD50-8564-4E3D-8245-7277054D7C3F}" srcOrd="5" destOrd="0" parTransId="{EC35332B-8CBE-4AE9-85B2-68E7AC6CACAF}" sibTransId="{0F1C8485-92B4-48AA-BB63-579A9A73E230}"/>
    <dgm:cxn modelId="{1BBDCB7C-8B06-4CBF-8288-13E07258C0E8}" type="presOf" srcId="{8829FFF5-513B-4F54-A76A-A7471527DA99}" destId="{B1972A84-6F41-4540-BEB7-A70945340603}" srcOrd="0" destOrd="0" presId="urn:microsoft.com/office/officeart/2005/8/layout/lProcess3"/>
    <dgm:cxn modelId="{EEF05885-3BD1-4C06-B41E-C4800BEA9CC6}" srcId="{0A63BD50-8564-4E3D-8245-7277054D7C3F}" destId="{2A76FEB1-A45C-4366-828C-C2405F5C9DA3}" srcOrd="2" destOrd="0" parTransId="{75A4FE9B-04D4-4DCE-906C-15CDADBADCE3}" sibTransId="{1C029517-0485-459C-9887-82010745C019}"/>
    <dgm:cxn modelId="{DAF1398B-EC34-4DA2-880B-C96AFC481348}" srcId="{1239EAFA-963C-4C6B-80F3-AD4D259F6FD5}" destId="{FA107C58-D333-408B-B632-FAB8585B7605}" srcOrd="0" destOrd="0" parTransId="{DAD16E90-2834-4B62-9853-E7A11683743F}" sibTransId="{01203AD6-47B1-4811-840B-5B1F1E93814A}"/>
    <dgm:cxn modelId="{8F57688D-14A0-467D-BACA-533494E80DAC}" srcId="{AD83B9D9-BA5C-4D51-A0FD-70F16353FCC0}" destId="{CA5440AB-0529-4561-9D77-4FDEAE9FEED3}" srcOrd="1" destOrd="0" parTransId="{26666CE1-EF03-463B-8B3A-C27E1C2D05E7}" sibTransId="{68D916FB-FAC9-4EAF-8958-1A0719845156}"/>
    <dgm:cxn modelId="{E2E2918E-9843-4750-94C5-31BE9F17762F}" type="presOf" srcId="{FA107C58-D333-408B-B632-FAB8585B7605}" destId="{3E7329A0-CEA0-4E9C-B3E8-C68AB73986CF}" srcOrd="0" destOrd="0" presId="urn:microsoft.com/office/officeart/2005/8/layout/lProcess3"/>
    <dgm:cxn modelId="{2B3B9291-90AF-45B7-92DA-CD068FC60F6B}" type="presOf" srcId="{92366F8A-83B0-4CFD-A7B9-F1495926F0E5}" destId="{C3CE8418-A7BF-4262-A3B4-7AEDEE12105A}" srcOrd="0" destOrd="0" presId="urn:microsoft.com/office/officeart/2005/8/layout/lProcess3"/>
    <dgm:cxn modelId="{9673EA94-5F00-4C1F-85E6-C72993EE3028}" srcId="{CA49FA87-8762-4C4C-B1D6-72AD78D67995}" destId="{AC657B73-FB04-48BC-BC19-5712813472F1}" srcOrd="0" destOrd="0" parTransId="{FBD5EE0D-972E-462F-BB37-59549CA2C6F3}" sibTransId="{8BDCC4B8-8DC0-4CF4-AB6A-5ADA9974939E}"/>
    <dgm:cxn modelId="{4DABC997-75D9-40E3-BAE2-D9F69D02B59C}" type="presOf" srcId="{AC657B73-FB04-48BC-BC19-5712813472F1}" destId="{585299AC-40AA-4177-9F49-D285691ADE1A}" srcOrd="0" destOrd="0" presId="urn:microsoft.com/office/officeart/2005/8/layout/lProcess3"/>
    <dgm:cxn modelId="{F170559A-1455-4C5E-A281-115E9B79B44A}" srcId="{0B46E41D-4E33-4EA7-A484-0D276F8BB77A}" destId="{1239EAFA-963C-4C6B-80F3-AD4D259F6FD5}" srcOrd="6" destOrd="0" parTransId="{0984534A-5F21-425D-8677-B28BE22CF0A2}" sibTransId="{7B677870-8802-42A4-B255-433DF4625696}"/>
    <dgm:cxn modelId="{5EF587A4-DDDA-47F9-8448-8B9DD602BE0B}" type="presOf" srcId="{2A76FEB1-A45C-4366-828C-C2405F5C9DA3}" destId="{19A80CA5-FC28-4C56-BB42-0A9F78782F66}" srcOrd="0" destOrd="0" presId="urn:microsoft.com/office/officeart/2005/8/layout/lProcess3"/>
    <dgm:cxn modelId="{D8C82EB2-AAA2-4C5D-BB11-8A51B353036C}" srcId="{1239EAFA-963C-4C6B-80F3-AD4D259F6FD5}" destId="{B69A44E5-A285-4F2B-9EE0-84EC4882AC11}" srcOrd="1" destOrd="0" parTransId="{2889D69F-77EA-4AA5-BEAE-D0B5998BEE28}" sibTransId="{68E80C98-1E93-4E8E-9F10-4F0B56AA24C7}"/>
    <dgm:cxn modelId="{C79A2EB6-7FDD-4584-A4AB-BFD412AB6174}" srcId="{5AE24458-FD49-49C3-914B-7F829D1C2277}" destId="{FF06C6DC-80E6-416E-89A3-5708FF19FF2A}" srcOrd="0" destOrd="0" parTransId="{F972C4F8-8475-4C50-ADF0-6CC7BF3DBC40}" sibTransId="{1FBAA194-160F-453A-B269-514C7149CA54}"/>
    <dgm:cxn modelId="{38BD64BB-E2B6-4639-B131-054834B62B7A}" type="presOf" srcId="{54938972-8A86-4A5D-8D4B-09443F82FAA6}" destId="{4615B3DF-35EA-4E6D-9214-9F18FA6C1F96}" srcOrd="0" destOrd="0" presId="urn:microsoft.com/office/officeart/2005/8/layout/lProcess3"/>
    <dgm:cxn modelId="{5EF3C3C7-8AD2-4723-B5C5-A45E49A594C4}" type="presOf" srcId="{B69A44E5-A285-4F2B-9EE0-84EC4882AC11}" destId="{D8B81975-886D-4A81-82AF-7B4F7A693BD7}" srcOrd="0" destOrd="0" presId="urn:microsoft.com/office/officeart/2005/8/layout/lProcess3"/>
    <dgm:cxn modelId="{1D70BAC9-95AF-441B-9C52-147F690BE48D}" type="presOf" srcId="{1239EAFA-963C-4C6B-80F3-AD4D259F6FD5}" destId="{9482E647-6551-478E-A22E-C1E741687281}" srcOrd="0" destOrd="0" presId="urn:microsoft.com/office/officeart/2005/8/layout/lProcess3"/>
    <dgm:cxn modelId="{0E979DCB-1865-49CE-9240-03050016C831}" srcId="{AD83B9D9-BA5C-4D51-A0FD-70F16353FCC0}" destId="{92BB7DCB-4ECA-400B-A15E-4A8EE08C8DE7}" srcOrd="0" destOrd="0" parTransId="{A8506F71-A6BF-4ED0-B189-9926D4FA8529}" sibTransId="{A8DFF1FD-8D9A-4AE2-A079-73525F8F722D}"/>
    <dgm:cxn modelId="{13FE97D2-8758-456E-A605-7426405A9250}" srcId="{0A63BD50-8564-4E3D-8245-7277054D7C3F}" destId="{E4E71A52-035C-4FDA-819E-B31BAF9904F0}" srcOrd="0" destOrd="0" parTransId="{CD14E736-E2DD-4EA7-8629-CCADC3E3A74A}" sibTransId="{AF822565-90F8-446C-B831-BD18A48B2F18}"/>
    <dgm:cxn modelId="{A0FAAFD4-7E3E-430F-95C4-427AAAE62E2E}" type="presOf" srcId="{0A63BD50-8564-4E3D-8245-7277054D7C3F}" destId="{9019ADBC-F940-46B6-8AFE-E57D9F6E2777}" srcOrd="0" destOrd="0" presId="urn:microsoft.com/office/officeart/2005/8/layout/lProcess3"/>
    <dgm:cxn modelId="{51F857DB-0B3D-4BA7-87BC-7FA0B8F35723}" srcId="{CA49FA87-8762-4C4C-B1D6-72AD78D67995}" destId="{607D6440-DE20-45EA-921F-B170786B7902}" srcOrd="1" destOrd="0" parTransId="{EEEE86E7-1612-4462-A12D-6DFFE19B89EE}" sibTransId="{6E749235-7C8D-4B5D-A089-5E469F9E7BFE}"/>
    <dgm:cxn modelId="{EF1833E4-109F-435D-AB93-14ED754301AE}" type="presOf" srcId="{B79BE570-A344-47B8-959B-83E3CE0739F9}" destId="{22595EF8-B9AE-4FBE-89AF-BC5EE499A410}" srcOrd="0" destOrd="0" presId="urn:microsoft.com/office/officeart/2005/8/layout/lProcess3"/>
    <dgm:cxn modelId="{6DA2B9E8-1A71-4F78-821E-FA11BF0A6D7D}" srcId="{92366F8A-83B0-4CFD-A7B9-F1495926F0E5}" destId="{39760909-F44B-4F8C-8A66-3AA194E3B6AF}" srcOrd="0" destOrd="0" parTransId="{A4383A9B-52B1-4335-9F67-217758CF58CF}" sibTransId="{E19E11E7-2389-4603-B36B-B696A8059497}"/>
    <dgm:cxn modelId="{6E715AF6-6D92-4BF0-A12B-2D37E89D8E31}" srcId="{5AE24458-FD49-49C3-914B-7F829D1C2277}" destId="{54938972-8A86-4A5D-8D4B-09443F82FAA6}" srcOrd="1" destOrd="0" parTransId="{2B2FD3B3-A558-4FB3-84E3-15778374574A}" sibTransId="{EF43F636-AF10-42EE-A1B0-C2A9BBF46B4A}"/>
    <dgm:cxn modelId="{5BD9B4FE-1BE1-4807-AA0A-3F4784342C10}" type="presOf" srcId="{5AE24458-FD49-49C3-914B-7F829D1C2277}" destId="{2202FA6C-08B1-4BEF-8ED4-49207E09B707}" srcOrd="0" destOrd="0" presId="urn:microsoft.com/office/officeart/2005/8/layout/lProcess3"/>
    <dgm:cxn modelId="{22F82BFF-68D7-46E4-A48E-EBBD413EB5C5}" srcId="{0B46E41D-4E33-4EA7-A484-0D276F8BB77A}" destId="{B2DDFE7E-CF4D-4B06-ADB3-74890FD9C194}" srcOrd="3" destOrd="0" parTransId="{5F8E2514-5C0A-4C76-8849-211526A45475}" sibTransId="{F242813E-2C59-447C-B84F-4FB833F9061F}"/>
    <dgm:cxn modelId="{A1D5DF34-0384-4BA7-BD1C-2233FBA6C878}" type="presParOf" srcId="{8234E7B7-8476-47E8-B81E-50A67E8822F3}" destId="{F23F4949-3D6A-4F09-9CF7-325A257597F5}" srcOrd="0" destOrd="0" presId="urn:microsoft.com/office/officeart/2005/8/layout/lProcess3"/>
    <dgm:cxn modelId="{4AED5DC1-4970-49FA-88CA-525AD00F6FCA}" type="presParOf" srcId="{F23F4949-3D6A-4F09-9CF7-325A257597F5}" destId="{C3CE8418-A7BF-4262-A3B4-7AEDEE12105A}" srcOrd="0" destOrd="0" presId="urn:microsoft.com/office/officeart/2005/8/layout/lProcess3"/>
    <dgm:cxn modelId="{D3962EB0-1AEE-48C8-A8F7-77A1A95FC3AC}" type="presParOf" srcId="{F23F4949-3D6A-4F09-9CF7-325A257597F5}" destId="{E80FED4E-08AB-43FC-BD22-B7220336AAEF}" srcOrd="1" destOrd="0" presId="urn:microsoft.com/office/officeart/2005/8/layout/lProcess3"/>
    <dgm:cxn modelId="{60CF0C30-B723-4B90-AD36-5DB99B5F9F04}" type="presParOf" srcId="{F23F4949-3D6A-4F09-9CF7-325A257597F5}" destId="{8304B1A6-62EF-42A7-BD12-8C47898617E6}" srcOrd="2" destOrd="0" presId="urn:microsoft.com/office/officeart/2005/8/layout/lProcess3"/>
    <dgm:cxn modelId="{4DDEC0BD-C2C4-41D5-8F82-191F9E650003}" type="presParOf" srcId="{8234E7B7-8476-47E8-B81E-50A67E8822F3}" destId="{E234E204-3BD7-4BE6-ABD8-871A3804EDFB}" srcOrd="1" destOrd="0" presId="urn:microsoft.com/office/officeart/2005/8/layout/lProcess3"/>
    <dgm:cxn modelId="{B148875D-847D-4ED5-AB98-790B86E7847D}" type="presParOf" srcId="{8234E7B7-8476-47E8-B81E-50A67E8822F3}" destId="{4CC36FF0-5BE7-4214-867C-1053EAB9A7AC}" srcOrd="2" destOrd="0" presId="urn:microsoft.com/office/officeart/2005/8/layout/lProcess3"/>
    <dgm:cxn modelId="{973C51B5-30D0-4DED-879A-70A190382EE7}" type="presParOf" srcId="{4CC36FF0-5BE7-4214-867C-1053EAB9A7AC}" destId="{D23696A9-1938-4DD7-ADBD-DB410D7A6752}" srcOrd="0" destOrd="0" presId="urn:microsoft.com/office/officeart/2005/8/layout/lProcess3"/>
    <dgm:cxn modelId="{8D52C1F3-85C1-4DF9-9033-C23C9D8ED2F8}" type="presParOf" srcId="{4CC36FF0-5BE7-4214-867C-1053EAB9A7AC}" destId="{A362F689-AD70-426A-9931-A5C3D492D036}" srcOrd="1" destOrd="0" presId="urn:microsoft.com/office/officeart/2005/8/layout/lProcess3"/>
    <dgm:cxn modelId="{681B62AE-9293-43AB-A59A-A221619DAE3D}" type="presParOf" srcId="{4CC36FF0-5BE7-4214-867C-1053EAB9A7AC}" destId="{585299AC-40AA-4177-9F49-D285691ADE1A}" srcOrd="2" destOrd="0" presId="urn:microsoft.com/office/officeart/2005/8/layout/lProcess3"/>
    <dgm:cxn modelId="{B12AD6A5-D8D4-40CD-A0DA-EC6855AD96D2}" type="presParOf" srcId="{4CC36FF0-5BE7-4214-867C-1053EAB9A7AC}" destId="{CEC758C2-6D8B-4D2F-8EB9-F4B4B1FB1113}" srcOrd="3" destOrd="0" presId="urn:microsoft.com/office/officeart/2005/8/layout/lProcess3"/>
    <dgm:cxn modelId="{2AAA5400-62CE-4D1F-B851-600B27755B0C}" type="presParOf" srcId="{4CC36FF0-5BE7-4214-867C-1053EAB9A7AC}" destId="{7E501028-E203-4F3B-B8FA-E899924B06A3}" srcOrd="4" destOrd="0" presId="urn:microsoft.com/office/officeart/2005/8/layout/lProcess3"/>
    <dgm:cxn modelId="{8ECDC8E7-4517-48C6-9429-9A6D233F6C45}" type="presParOf" srcId="{8234E7B7-8476-47E8-B81E-50A67E8822F3}" destId="{F8758157-3CFB-4E6E-8265-7125EFABB773}" srcOrd="3" destOrd="0" presId="urn:microsoft.com/office/officeart/2005/8/layout/lProcess3"/>
    <dgm:cxn modelId="{0C22E7BF-6E86-4754-AAC8-DC50AC3A2ADF}" type="presParOf" srcId="{8234E7B7-8476-47E8-B81E-50A67E8822F3}" destId="{86A18223-1AEA-4DBA-998A-CC2AD8DA429D}" srcOrd="4" destOrd="0" presId="urn:microsoft.com/office/officeart/2005/8/layout/lProcess3"/>
    <dgm:cxn modelId="{9C4E06F5-3AF5-4B12-B389-38E2877643A7}" type="presParOf" srcId="{86A18223-1AEA-4DBA-998A-CC2AD8DA429D}" destId="{2202FA6C-08B1-4BEF-8ED4-49207E09B707}" srcOrd="0" destOrd="0" presId="urn:microsoft.com/office/officeart/2005/8/layout/lProcess3"/>
    <dgm:cxn modelId="{2C83240E-F41E-4C3F-B938-C72AB5390395}" type="presParOf" srcId="{86A18223-1AEA-4DBA-998A-CC2AD8DA429D}" destId="{99F69B19-F132-411B-9F38-B452C8EFF1B4}" srcOrd="1" destOrd="0" presId="urn:microsoft.com/office/officeart/2005/8/layout/lProcess3"/>
    <dgm:cxn modelId="{228925A3-2DE0-485D-B9AC-D6818D5DD366}" type="presParOf" srcId="{86A18223-1AEA-4DBA-998A-CC2AD8DA429D}" destId="{2BF944C5-B82F-4C14-83AC-46F7B81B6F04}" srcOrd="2" destOrd="0" presId="urn:microsoft.com/office/officeart/2005/8/layout/lProcess3"/>
    <dgm:cxn modelId="{4CD39D54-4BA7-4927-A48A-8090F2DBE128}" type="presParOf" srcId="{86A18223-1AEA-4DBA-998A-CC2AD8DA429D}" destId="{F37CDEA6-712F-4271-AF04-2C92D6D33FE9}" srcOrd="3" destOrd="0" presId="urn:microsoft.com/office/officeart/2005/8/layout/lProcess3"/>
    <dgm:cxn modelId="{77CE9A15-CCA5-499B-B469-3ECA9EE7212B}" type="presParOf" srcId="{86A18223-1AEA-4DBA-998A-CC2AD8DA429D}" destId="{4615B3DF-35EA-4E6D-9214-9F18FA6C1F96}" srcOrd="4" destOrd="0" presId="urn:microsoft.com/office/officeart/2005/8/layout/lProcess3"/>
    <dgm:cxn modelId="{33FE6BE4-2189-45AF-A432-830807E6DB22}" type="presParOf" srcId="{8234E7B7-8476-47E8-B81E-50A67E8822F3}" destId="{1A50A065-FE0E-4FA1-BB50-E658248AEF74}" srcOrd="5" destOrd="0" presId="urn:microsoft.com/office/officeart/2005/8/layout/lProcess3"/>
    <dgm:cxn modelId="{75AFDB26-E9E4-480D-8E70-7C3B407017C0}" type="presParOf" srcId="{8234E7B7-8476-47E8-B81E-50A67E8822F3}" destId="{92BA027D-8E61-4838-B183-883FD4A5C88A}" srcOrd="6" destOrd="0" presId="urn:microsoft.com/office/officeart/2005/8/layout/lProcess3"/>
    <dgm:cxn modelId="{DA05413E-AB36-4F31-B818-BEB870832260}" type="presParOf" srcId="{92BA027D-8E61-4838-B183-883FD4A5C88A}" destId="{2E055187-CAA1-42FF-8851-171C86383825}" srcOrd="0" destOrd="0" presId="urn:microsoft.com/office/officeart/2005/8/layout/lProcess3"/>
    <dgm:cxn modelId="{3E912457-0531-4632-BAB4-9C1D7B01F6FA}" type="presParOf" srcId="{92BA027D-8E61-4838-B183-883FD4A5C88A}" destId="{2B60EBB5-95E7-44BB-A931-040DF2086532}" srcOrd="1" destOrd="0" presId="urn:microsoft.com/office/officeart/2005/8/layout/lProcess3"/>
    <dgm:cxn modelId="{5E04C465-1A8F-4746-851C-D2738579A67E}" type="presParOf" srcId="{92BA027D-8E61-4838-B183-883FD4A5C88A}" destId="{22595EF8-B9AE-4FBE-89AF-BC5EE499A410}" srcOrd="2" destOrd="0" presId="urn:microsoft.com/office/officeart/2005/8/layout/lProcess3"/>
    <dgm:cxn modelId="{DF8057DE-1BAA-48BA-A5A0-18E14D364F57}" type="presParOf" srcId="{8234E7B7-8476-47E8-B81E-50A67E8822F3}" destId="{FB46ACD3-FB16-428C-A2F3-57E38BD22330}" srcOrd="7" destOrd="0" presId="urn:microsoft.com/office/officeart/2005/8/layout/lProcess3"/>
    <dgm:cxn modelId="{1C75246B-EE7A-44C0-9BF6-CA520F4B87D5}" type="presParOf" srcId="{8234E7B7-8476-47E8-B81E-50A67E8822F3}" destId="{36BA6FF1-BEB3-4D36-9E70-0D8BC8753F12}" srcOrd="8" destOrd="0" presId="urn:microsoft.com/office/officeart/2005/8/layout/lProcess3"/>
    <dgm:cxn modelId="{19C87ECD-2651-497F-AE2F-33479145F2C2}" type="presParOf" srcId="{36BA6FF1-BEB3-4D36-9E70-0D8BC8753F12}" destId="{DA68BE7E-04A0-48F7-BDEF-A01C8D687AEB}" srcOrd="0" destOrd="0" presId="urn:microsoft.com/office/officeart/2005/8/layout/lProcess3"/>
    <dgm:cxn modelId="{E19D5BCB-EED8-499A-92FF-E16BB106ADEE}" type="presParOf" srcId="{36BA6FF1-BEB3-4D36-9E70-0D8BC8753F12}" destId="{C28BF5A5-4B49-4806-8FAA-CB8B0E70BACE}" srcOrd="1" destOrd="0" presId="urn:microsoft.com/office/officeart/2005/8/layout/lProcess3"/>
    <dgm:cxn modelId="{43CDA19A-3C8B-4030-9B98-640C06D8C5BE}" type="presParOf" srcId="{36BA6FF1-BEB3-4D36-9E70-0D8BC8753F12}" destId="{27C282AD-7C0E-473A-A520-82807F83C35D}" srcOrd="2" destOrd="0" presId="urn:microsoft.com/office/officeart/2005/8/layout/lProcess3"/>
    <dgm:cxn modelId="{632D1DD2-6C9C-48EB-A905-8D4399842DBD}" type="presParOf" srcId="{36BA6FF1-BEB3-4D36-9E70-0D8BC8753F12}" destId="{465844E8-92A2-4335-9954-FFA7CE516D9D}" srcOrd="3" destOrd="0" presId="urn:microsoft.com/office/officeart/2005/8/layout/lProcess3"/>
    <dgm:cxn modelId="{348B15CA-19D5-4009-991A-FD4DC0BCAF03}" type="presParOf" srcId="{36BA6FF1-BEB3-4D36-9E70-0D8BC8753F12}" destId="{A7BDC845-1A40-4B26-91D0-940355D2D47D}" srcOrd="4" destOrd="0" presId="urn:microsoft.com/office/officeart/2005/8/layout/lProcess3"/>
    <dgm:cxn modelId="{8996C2FE-8193-4436-979D-F7B5993FD766}" type="presParOf" srcId="{8234E7B7-8476-47E8-B81E-50A67E8822F3}" destId="{D3C7B3EB-5895-4F45-B07C-09BF8DFA1AF2}" srcOrd="9" destOrd="0" presId="urn:microsoft.com/office/officeart/2005/8/layout/lProcess3"/>
    <dgm:cxn modelId="{99B07E62-9A43-467A-A967-40CC2118AD73}" type="presParOf" srcId="{8234E7B7-8476-47E8-B81E-50A67E8822F3}" destId="{ADF4C288-68B1-4F46-B11D-EBF6F5C3A5F5}" srcOrd="10" destOrd="0" presId="urn:microsoft.com/office/officeart/2005/8/layout/lProcess3"/>
    <dgm:cxn modelId="{DAAF22D6-8455-4FD8-B0A7-8483C1EB2EFD}" type="presParOf" srcId="{ADF4C288-68B1-4F46-B11D-EBF6F5C3A5F5}" destId="{9019ADBC-F940-46B6-8AFE-E57D9F6E2777}" srcOrd="0" destOrd="0" presId="urn:microsoft.com/office/officeart/2005/8/layout/lProcess3"/>
    <dgm:cxn modelId="{7026C10D-5E40-48DA-AA41-F720ED0E8B88}" type="presParOf" srcId="{ADF4C288-68B1-4F46-B11D-EBF6F5C3A5F5}" destId="{F1F175B3-A384-4900-BDA2-2A1D078A7361}" srcOrd="1" destOrd="0" presId="urn:microsoft.com/office/officeart/2005/8/layout/lProcess3"/>
    <dgm:cxn modelId="{A177C0B9-3302-404E-814C-FE96B744F6E2}" type="presParOf" srcId="{ADF4C288-68B1-4F46-B11D-EBF6F5C3A5F5}" destId="{4DB4F254-FB3A-489A-9DB5-A20BB4DC12E3}" srcOrd="2" destOrd="0" presId="urn:microsoft.com/office/officeart/2005/8/layout/lProcess3"/>
    <dgm:cxn modelId="{91F7E236-36CE-4EEE-A302-0D369FA94DE2}" type="presParOf" srcId="{ADF4C288-68B1-4F46-B11D-EBF6F5C3A5F5}" destId="{E7998D8E-434D-449D-BDB8-0DE90F2B4714}" srcOrd="3" destOrd="0" presId="urn:microsoft.com/office/officeart/2005/8/layout/lProcess3"/>
    <dgm:cxn modelId="{1700F6E3-BF9A-4CC3-BCA3-BCCF438D8662}" type="presParOf" srcId="{ADF4C288-68B1-4F46-B11D-EBF6F5C3A5F5}" destId="{E4D2E8FF-3872-4E7C-9D00-FE19A82A49EA}" srcOrd="4" destOrd="0" presId="urn:microsoft.com/office/officeart/2005/8/layout/lProcess3"/>
    <dgm:cxn modelId="{98C070F8-5545-4656-98C2-F478156A0D8B}" type="presParOf" srcId="{ADF4C288-68B1-4F46-B11D-EBF6F5C3A5F5}" destId="{D00747E2-A6A4-48B3-851F-D791F37A3D34}" srcOrd="5" destOrd="0" presId="urn:microsoft.com/office/officeart/2005/8/layout/lProcess3"/>
    <dgm:cxn modelId="{CFBA3A11-2441-4003-B540-F06F1B1B7B7B}" type="presParOf" srcId="{ADF4C288-68B1-4F46-B11D-EBF6F5C3A5F5}" destId="{19A80CA5-FC28-4C56-BB42-0A9F78782F66}" srcOrd="6" destOrd="0" presId="urn:microsoft.com/office/officeart/2005/8/layout/lProcess3"/>
    <dgm:cxn modelId="{32247205-158D-4845-98E7-F29C9B55F680}" type="presParOf" srcId="{8234E7B7-8476-47E8-B81E-50A67E8822F3}" destId="{A119BDF6-2B0D-4D9A-86A1-2C0B06F9A600}" srcOrd="11" destOrd="0" presId="urn:microsoft.com/office/officeart/2005/8/layout/lProcess3"/>
    <dgm:cxn modelId="{FC6129C0-52E0-42D9-A0DF-AA3D58C3CB0E}" type="presParOf" srcId="{8234E7B7-8476-47E8-B81E-50A67E8822F3}" destId="{1450EF9E-4CCF-46AB-A09F-4498834258E0}" srcOrd="12" destOrd="0" presId="urn:microsoft.com/office/officeart/2005/8/layout/lProcess3"/>
    <dgm:cxn modelId="{3AE48163-412A-4097-AE88-BBC124A62305}" type="presParOf" srcId="{1450EF9E-4CCF-46AB-A09F-4498834258E0}" destId="{9482E647-6551-478E-A22E-C1E741687281}" srcOrd="0" destOrd="0" presId="urn:microsoft.com/office/officeart/2005/8/layout/lProcess3"/>
    <dgm:cxn modelId="{26373A96-3A12-44B4-9E70-D4AAAA2FC8E5}" type="presParOf" srcId="{1450EF9E-4CCF-46AB-A09F-4498834258E0}" destId="{5329BB5A-1AF1-481D-8E97-3C415B3F74CB}" srcOrd="1" destOrd="0" presId="urn:microsoft.com/office/officeart/2005/8/layout/lProcess3"/>
    <dgm:cxn modelId="{44708AA6-010F-4AB9-9CEB-67B319D9C777}" type="presParOf" srcId="{1450EF9E-4CCF-46AB-A09F-4498834258E0}" destId="{3E7329A0-CEA0-4E9C-B3E8-C68AB73986CF}" srcOrd="2" destOrd="0" presId="urn:microsoft.com/office/officeart/2005/8/layout/lProcess3"/>
    <dgm:cxn modelId="{FF9E7F1B-B82D-4796-AFD9-9149713919D0}" type="presParOf" srcId="{1450EF9E-4CCF-46AB-A09F-4498834258E0}" destId="{C9D98966-78CF-40BA-B5D3-A08B8A414B80}" srcOrd="3" destOrd="0" presId="urn:microsoft.com/office/officeart/2005/8/layout/lProcess3"/>
    <dgm:cxn modelId="{C57740F8-694A-4CB3-948A-BD10713CE6B3}" type="presParOf" srcId="{1450EF9E-4CCF-46AB-A09F-4498834258E0}" destId="{D8B81975-886D-4A81-82AF-7B4F7A693BD7}" srcOrd="4" destOrd="0" presId="urn:microsoft.com/office/officeart/2005/8/layout/lProcess3"/>
    <dgm:cxn modelId="{5298C96D-C3EC-4F14-8503-8148EFDC7300}" type="presParOf" srcId="{1450EF9E-4CCF-46AB-A09F-4498834258E0}" destId="{968FF630-0331-4D67-AA47-885810A08DAE}" srcOrd="5" destOrd="0" presId="urn:microsoft.com/office/officeart/2005/8/layout/lProcess3"/>
    <dgm:cxn modelId="{710ED8DA-9C44-4A90-81AE-F7273BB2C34C}" type="presParOf" srcId="{1450EF9E-4CCF-46AB-A09F-4498834258E0}" destId="{B1972A84-6F41-4540-BEB7-A70945340603}" srcOrd="6" destOrd="0" presId="urn:microsoft.com/office/officeart/2005/8/layout/lProcess3"/>
    <dgm:cxn modelId="{17AF7AFB-5383-48E9-B619-D011F613F3BA}" type="presParOf" srcId="{8234E7B7-8476-47E8-B81E-50A67E8822F3}" destId="{8CEC53A8-E2BA-44B5-806C-575807F90AA6}" srcOrd="13" destOrd="0" presId="urn:microsoft.com/office/officeart/2005/8/layout/lProcess3"/>
    <dgm:cxn modelId="{D652004A-76A6-4B48-908C-9F53F2C23E83}" type="presParOf" srcId="{8234E7B7-8476-47E8-B81E-50A67E8822F3}" destId="{A45F6845-AC1E-4082-88EA-5290DB281FB3}" srcOrd="14" destOrd="0" presId="urn:microsoft.com/office/officeart/2005/8/layout/lProcess3"/>
    <dgm:cxn modelId="{B046E2E0-8A5C-43ED-9A5D-2D2331BFB1FB}" type="presParOf" srcId="{A45F6845-AC1E-4082-88EA-5290DB281FB3}" destId="{91EAA105-A66D-4BD6-B9C4-3C2F414CFA2D}" srcOrd="0" destOrd="0" presId="urn:microsoft.com/office/officeart/2005/8/layout/lProcess3"/>
    <dgm:cxn modelId="{3F137309-4974-41B7-AC22-521467C0D182}" type="presParOf" srcId="{A45F6845-AC1E-4082-88EA-5290DB281FB3}" destId="{2D7BF8C2-DB9B-4FE9-8E0F-2724FFDE8F3A}" srcOrd="1" destOrd="0" presId="urn:microsoft.com/office/officeart/2005/8/layout/lProcess3"/>
    <dgm:cxn modelId="{4F15818B-11AE-4555-A860-167531C9EFE5}" type="presParOf" srcId="{A45F6845-AC1E-4082-88EA-5290DB281FB3}" destId="{B725B256-D4FA-4D85-8DEC-FF696D57496E}" srcOrd="2" destOrd="0" presId="urn:microsoft.com/office/officeart/2005/8/layout/lProcess3"/>
    <dgm:cxn modelId="{D94179F1-2B81-4A68-9368-7B23EFFE0D9A}" type="presParOf" srcId="{A45F6845-AC1E-4082-88EA-5290DB281FB3}" destId="{5F0F15BE-834D-499F-BC6C-9F72DF38BBC4}" srcOrd="3" destOrd="0" presId="urn:microsoft.com/office/officeart/2005/8/layout/lProcess3"/>
    <dgm:cxn modelId="{9AB0EA50-2DE7-478E-9454-C69BE8864288}" type="presParOf" srcId="{A45F6845-AC1E-4082-88EA-5290DB281FB3}" destId="{22A9C871-D250-4032-BE90-E85849C1FE58}" srcOrd="4" destOrd="0" presId="urn:microsoft.com/office/officeart/2005/8/layout/lProcess3"/>
    <dgm:cxn modelId="{C1CC5ACE-8566-4CA0-84B5-7EFCF2C143AF}" type="presParOf" srcId="{A45F6845-AC1E-4082-88EA-5290DB281FB3}" destId="{D20EDC75-9223-466B-AF11-DE4F987CD5A4}" srcOrd="5" destOrd="0" presId="urn:microsoft.com/office/officeart/2005/8/layout/lProcess3"/>
    <dgm:cxn modelId="{F29B9432-D6DB-43FF-88F8-785A2E13E33D}" type="presParOf" srcId="{A45F6845-AC1E-4082-88EA-5290DB281FB3}" destId="{3D0A9AFC-E9A6-4B4B-81E2-6D652D6C78F7}" srcOrd="6" destOrd="0" presId="urn:microsoft.com/office/officeart/2005/8/layout/lProcess3"/>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CE8418-A7BF-4262-A3B4-7AEDEE12105A}">
      <dsp:nvSpPr>
        <dsp:cNvPr id="0" name=""/>
        <dsp:cNvSpPr/>
      </dsp:nvSpPr>
      <dsp:spPr>
        <a:xfrm>
          <a:off x="7333" y="127369"/>
          <a:ext cx="1149105" cy="381899"/>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6350" rIns="0" bIns="6350" numCol="1" spcCol="1270" anchor="ctr" anchorCtr="0">
          <a:noAutofit/>
        </a:bodyPr>
        <a:lstStyle/>
        <a:p>
          <a:pPr marL="0" lvl="0" indent="0" algn="l" defTabSz="444500">
            <a:lnSpc>
              <a:spcPct val="90000"/>
            </a:lnSpc>
            <a:spcBef>
              <a:spcPct val="0"/>
            </a:spcBef>
            <a:spcAft>
              <a:spcPct val="35000"/>
            </a:spcAft>
            <a:buNone/>
          </a:pPr>
          <a:r>
            <a:rPr lang="en-GB" sz="1000" kern="1200"/>
            <a:t>Problem Identification</a:t>
          </a:r>
        </a:p>
      </dsp:txBody>
      <dsp:txXfrm>
        <a:off x="198283" y="127369"/>
        <a:ext cx="767206" cy="381899"/>
      </dsp:txXfrm>
    </dsp:sp>
    <dsp:sp modelId="{8304B1A6-62EF-42A7-BD12-8C47898617E6}">
      <dsp:nvSpPr>
        <dsp:cNvPr id="0" name=""/>
        <dsp:cNvSpPr/>
      </dsp:nvSpPr>
      <dsp:spPr>
        <a:xfrm>
          <a:off x="1096881" y="162640"/>
          <a:ext cx="1877178" cy="324353"/>
        </a:xfrm>
        <a:prstGeom prst="chevron">
          <a:avLst/>
        </a:prstGeom>
        <a:solidFill>
          <a:schemeClr val="accent1">
            <a:alpha val="90000"/>
            <a:tint val="40000"/>
            <a:hueOff val="0"/>
            <a:satOff val="0"/>
            <a:lumOff val="0"/>
            <a:alphaOff val="0"/>
          </a:schemeClr>
        </a:solidFill>
        <a:ln w="1905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cs typeface="Times New Roman" panose="02020603050405020304" pitchFamily="18" charset="0"/>
            </a:rPr>
            <a:t>High neonatal mortality (21 per 1000 live births).</a:t>
          </a:r>
        </a:p>
      </dsp:txBody>
      <dsp:txXfrm>
        <a:off x="1259058" y="162640"/>
        <a:ext cx="1552825" cy="324353"/>
      </dsp:txXfrm>
    </dsp:sp>
    <dsp:sp modelId="{D23696A9-1938-4DD7-ADBD-DB410D7A6752}">
      <dsp:nvSpPr>
        <dsp:cNvPr id="0" name=""/>
        <dsp:cNvSpPr/>
      </dsp:nvSpPr>
      <dsp:spPr>
        <a:xfrm>
          <a:off x="3533" y="503263"/>
          <a:ext cx="1207514" cy="390274"/>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6985" rIns="0" bIns="6985" numCol="1" spcCol="1270" anchor="ctr" anchorCtr="0">
          <a:noAutofit/>
        </a:bodyPr>
        <a:lstStyle/>
        <a:p>
          <a:pPr marL="0" lvl="0" indent="0" algn="l" defTabSz="488950">
            <a:lnSpc>
              <a:spcPct val="90000"/>
            </a:lnSpc>
            <a:spcBef>
              <a:spcPct val="0"/>
            </a:spcBef>
            <a:spcAft>
              <a:spcPct val="35000"/>
            </a:spcAft>
            <a:buNone/>
          </a:pPr>
          <a:r>
            <a:rPr lang="en-GB" sz="1100" kern="1200">
              <a:latin typeface="Aptos" panose="02110004020202020204"/>
              <a:ea typeface="+mn-ea"/>
              <a:cs typeface="+mn-cs"/>
            </a:rPr>
            <a:t>Data </a:t>
          </a:r>
        </a:p>
        <a:p>
          <a:pPr marL="0" lvl="0" indent="0" algn="l" defTabSz="488950">
            <a:lnSpc>
              <a:spcPct val="90000"/>
            </a:lnSpc>
            <a:spcBef>
              <a:spcPct val="0"/>
            </a:spcBef>
            <a:spcAft>
              <a:spcPct val="35000"/>
            </a:spcAft>
            <a:buNone/>
          </a:pPr>
          <a:r>
            <a:rPr lang="en-GB" sz="1100" kern="1200">
              <a:latin typeface="Times New Roman" panose="02020603050405020304" pitchFamily="18" charset="0"/>
              <a:ea typeface="+mn-ea"/>
              <a:cs typeface="Times New Roman" panose="02020603050405020304" pitchFamily="18" charset="0"/>
            </a:rPr>
            <a:t>Acquistion</a:t>
          </a:r>
        </a:p>
      </dsp:txBody>
      <dsp:txXfrm>
        <a:off x="198670" y="503263"/>
        <a:ext cx="817240" cy="390274"/>
      </dsp:txXfrm>
    </dsp:sp>
    <dsp:sp modelId="{585299AC-40AA-4177-9F49-D285691ADE1A}">
      <dsp:nvSpPr>
        <dsp:cNvPr id="0" name=""/>
        <dsp:cNvSpPr/>
      </dsp:nvSpPr>
      <dsp:spPr>
        <a:xfrm>
          <a:off x="1096829" y="515131"/>
          <a:ext cx="2120372" cy="366539"/>
        </a:xfrm>
        <a:prstGeom prst="chevron">
          <a:avLst/>
        </a:prstGeom>
        <a:solidFill>
          <a:schemeClr val="accent1">
            <a:alpha val="90000"/>
            <a:tint val="40000"/>
            <a:hueOff val="0"/>
            <a:satOff val="0"/>
            <a:lumOff val="0"/>
            <a:alphaOff val="0"/>
          </a:schemeClr>
        </a:solidFill>
        <a:ln w="1905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ea typeface="+mn-ea"/>
              <a:cs typeface="Times New Roman" panose="02020603050405020304" pitchFamily="18" charset="0"/>
            </a:rPr>
            <a:t>Request Permsion to use the 2022 KDHS dataset.</a:t>
          </a:r>
        </a:p>
      </dsp:txBody>
      <dsp:txXfrm>
        <a:off x="1280099" y="515131"/>
        <a:ext cx="1753833" cy="366539"/>
      </dsp:txXfrm>
    </dsp:sp>
    <dsp:sp modelId="{7E501028-E203-4F3B-B8FA-E899924B06A3}">
      <dsp:nvSpPr>
        <dsp:cNvPr id="0" name=""/>
        <dsp:cNvSpPr/>
      </dsp:nvSpPr>
      <dsp:spPr>
        <a:xfrm>
          <a:off x="3115108" y="539807"/>
          <a:ext cx="1298184" cy="317187"/>
        </a:xfrm>
        <a:prstGeom prst="chevron">
          <a:avLst/>
        </a:prstGeom>
        <a:solidFill>
          <a:schemeClr val="accent1">
            <a:alpha val="90000"/>
            <a:tint val="40000"/>
            <a:hueOff val="0"/>
            <a:satOff val="0"/>
            <a:lumOff val="0"/>
            <a:alphaOff val="0"/>
          </a:schemeClr>
        </a:solidFill>
        <a:ln w="1905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ea typeface="+mn-ea"/>
              <a:cs typeface="Times New Roman" panose="02020603050405020304" pitchFamily="18" charset="0"/>
            </a:rPr>
            <a:t>Download the data.</a:t>
          </a:r>
        </a:p>
      </dsp:txBody>
      <dsp:txXfrm>
        <a:off x="3273702" y="539807"/>
        <a:ext cx="980997" cy="317187"/>
      </dsp:txXfrm>
    </dsp:sp>
    <dsp:sp modelId="{2202FA6C-08B1-4BEF-8ED4-49207E09B707}">
      <dsp:nvSpPr>
        <dsp:cNvPr id="0" name=""/>
        <dsp:cNvSpPr/>
      </dsp:nvSpPr>
      <dsp:spPr>
        <a:xfrm>
          <a:off x="3533" y="950975"/>
          <a:ext cx="1176834" cy="400318"/>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7620" rIns="0" bIns="7620" numCol="1" spcCol="1270" anchor="ctr" anchorCtr="0">
          <a:noAutofit/>
        </a:bodyPr>
        <a:lstStyle/>
        <a:p>
          <a:pPr marL="0" lvl="0" indent="0" algn="l" defTabSz="533400">
            <a:lnSpc>
              <a:spcPct val="90000"/>
            </a:lnSpc>
            <a:spcBef>
              <a:spcPct val="0"/>
            </a:spcBef>
            <a:spcAft>
              <a:spcPct val="35000"/>
            </a:spcAft>
            <a:buNone/>
          </a:pPr>
          <a:r>
            <a:rPr lang="en-GB" sz="1200" kern="1200">
              <a:latin typeface="Times New Roman" panose="02020603050405020304" pitchFamily="18" charset="0"/>
              <a:ea typeface="+mn-ea"/>
              <a:cs typeface="Times New Roman" panose="02020603050405020304" pitchFamily="18" charset="0"/>
            </a:rPr>
            <a:t>Data pre-</a:t>
          </a:r>
        </a:p>
        <a:p>
          <a:pPr marL="0" lvl="0" indent="0" algn="l" defTabSz="533400">
            <a:lnSpc>
              <a:spcPct val="90000"/>
            </a:lnSpc>
            <a:spcBef>
              <a:spcPct val="0"/>
            </a:spcBef>
            <a:spcAft>
              <a:spcPct val="35000"/>
            </a:spcAft>
            <a:buNone/>
          </a:pPr>
          <a:r>
            <a:rPr lang="en-GB" sz="1100" kern="1200">
              <a:latin typeface="Times New Roman" panose="02020603050405020304" pitchFamily="18" charset="0"/>
              <a:ea typeface="+mn-ea"/>
              <a:cs typeface="Times New Roman" panose="02020603050405020304" pitchFamily="18" charset="0"/>
            </a:rPr>
            <a:t>processing</a:t>
          </a:r>
        </a:p>
      </dsp:txBody>
      <dsp:txXfrm>
        <a:off x="203692" y="950975"/>
        <a:ext cx="776516" cy="400318"/>
      </dsp:txXfrm>
    </dsp:sp>
    <dsp:sp modelId="{2BF944C5-B82F-4C14-83AC-46F7B81B6F04}">
      <dsp:nvSpPr>
        <dsp:cNvPr id="0" name=""/>
        <dsp:cNvSpPr/>
      </dsp:nvSpPr>
      <dsp:spPr>
        <a:xfrm>
          <a:off x="1066149" y="942740"/>
          <a:ext cx="1323343" cy="416789"/>
        </a:xfrm>
        <a:prstGeom prst="chevron">
          <a:avLst/>
        </a:prstGeom>
        <a:solidFill>
          <a:schemeClr val="accent1">
            <a:alpha val="90000"/>
            <a:tint val="40000"/>
            <a:hueOff val="0"/>
            <a:satOff val="0"/>
            <a:lumOff val="0"/>
            <a:alphaOff val="0"/>
          </a:schemeClr>
        </a:solidFill>
        <a:ln w="1905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ea typeface="+mn-ea"/>
              <a:cs typeface="Times New Roman" panose="02020603050405020304" pitchFamily="18" charset="0"/>
            </a:rPr>
            <a:t>Understanding the data: coding.</a:t>
          </a:r>
        </a:p>
      </dsp:txBody>
      <dsp:txXfrm>
        <a:off x="1274544" y="942740"/>
        <a:ext cx="906554" cy="416789"/>
      </dsp:txXfrm>
    </dsp:sp>
    <dsp:sp modelId="{4615B3DF-35EA-4E6D-9214-9F18FA6C1F96}">
      <dsp:nvSpPr>
        <dsp:cNvPr id="0" name=""/>
        <dsp:cNvSpPr/>
      </dsp:nvSpPr>
      <dsp:spPr>
        <a:xfrm>
          <a:off x="2287398" y="953029"/>
          <a:ext cx="3385333" cy="396210"/>
        </a:xfrm>
        <a:prstGeom prst="chevron">
          <a:avLst/>
        </a:prstGeom>
        <a:solidFill>
          <a:schemeClr val="accent1">
            <a:alpha val="90000"/>
            <a:tint val="40000"/>
            <a:hueOff val="0"/>
            <a:satOff val="0"/>
            <a:lumOff val="0"/>
            <a:alphaOff val="0"/>
          </a:schemeClr>
        </a:solidFill>
        <a:ln w="1905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l" defTabSz="444500">
            <a:lnSpc>
              <a:spcPct val="90000"/>
            </a:lnSpc>
            <a:spcBef>
              <a:spcPct val="0"/>
            </a:spcBef>
            <a:spcAft>
              <a:spcPct val="35000"/>
            </a:spcAft>
            <a:buNone/>
          </a:pPr>
          <a:r>
            <a:rPr lang="en-GB" sz="1000" kern="1200">
              <a:latin typeface="Times New Roman" panose="02020603050405020304" pitchFamily="18" charset="0"/>
              <a:ea typeface="+mn-ea"/>
              <a:cs typeface="Times New Roman" panose="02020603050405020304" pitchFamily="18" charset="0"/>
            </a:rPr>
            <a:t>Data cleaning: Missing values (Dropped  the variables with a huge number of missing values)</a:t>
          </a:r>
          <a:r>
            <a:rPr lang="en-GB" sz="1200" kern="1200">
              <a:latin typeface="Times New Roman" panose="02020603050405020304" pitchFamily="18" charset="0"/>
              <a:ea typeface="+mn-ea"/>
              <a:cs typeface="Times New Roman" panose="02020603050405020304" pitchFamily="18" charset="0"/>
            </a:rPr>
            <a:t>. </a:t>
          </a:r>
          <a:r>
            <a:rPr lang="en-GB" sz="1000" kern="1200">
              <a:latin typeface="Times New Roman" panose="02020603050405020304" pitchFamily="18" charset="0"/>
              <a:ea typeface="+mn-ea"/>
              <a:cs typeface="Times New Roman" panose="02020603050405020304" pitchFamily="18" charset="0"/>
            </a:rPr>
            <a:t>Data Categorisation.</a:t>
          </a:r>
        </a:p>
      </dsp:txBody>
      <dsp:txXfrm>
        <a:off x="2485503" y="953029"/>
        <a:ext cx="2989123" cy="396210"/>
      </dsp:txXfrm>
    </dsp:sp>
    <dsp:sp modelId="{2E055187-CAA1-42FF-8851-171C86383825}">
      <dsp:nvSpPr>
        <dsp:cNvPr id="0" name=""/>
        <dsp:cNvSpPr/>
      </dsp:nvSpPr>
      <dsp:spPr>
        <a:xfrm>
          <a:off x="3533" y="1408731"/>
          <a:ext cx="1132807" cy="388391"/>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7620" rIns="0" bIns="7620" numCol="1" spcCol="1270" anchor="ctr" anchorCtr="0">
          <a:noAutofit/>
        </a:bodyPr>
        <a:lstStyle/>
        <a:p>
          <a:pPr marL="0" lvl="0" indent="0" algn="l" defTabSz="533400">
            <a:lnSpc>
              <a:spcPct val="90000"/>
            </a:lnSpc>
            <a:spcBef>
              <a:spcPct val="0"/>
            </a:spcBef>
            <a:spcAft>
              <a:spcPct val="35000"/>
            </a:spcAft>
            <a:buNone/>
          </a:pPr>
          <a:r>
            <a:rPr lang="en-GB" sz="1200" kern="1200">
              <a:latin typeface="Times New Roman" panose="02020603050405020304" pitchFamily="18" charset="0"/>
              <a:ea typeface="+mn-ea"/>
              <a:cs typeface="Times New Roman" panose="02020603050405020304" pitchFamily="18" charset="0"/>
            </a:rPr>
            <a:t>Data </a:t>
          </a:r>
          <a:r>
            <a:rPr lang="en-GB" sz="1100" kern="1200">
              <a:latin typeface="Times New Roman" panose="02020603050405020304" pitchFamily="18" charset="0"/>
              <a:ea typeface="+mn-ea"/>
              <a:cs typeface="Times New Roman" panose="02020603050405020304" pitchFamily="18" charset="0"/>
            </a:rPr>
            <a:t>exploration</a:t>
          </a:r>
        </a:p>
      </dsp:txBody>
      <dsp:txXfrm>
        <a:off x="197729" y="1408731"/>
        <a:ext cx="744416" cy="388391"/>
      </dsp:txXfrm>
    </dsp:sp>
    <dsp:sp modelId="{22595EF8-B9AE-4FBE-89AF-BC5EE499A410}">
      <dsp:nvSpPr>
        <dsp:cNvPr id="0" name=""/>
        <dsp:cNvSpPr/>
      </dsp:nvSpPr>
      <dsp:spPr>
        <a:xfrm>
          <a:off x="1022122" y="1415502"/>
          <a:ext cx="1362430" cy="374849"/>
        </a:xfrm>
        <a:prstGeom prst="chevron">
          <a:avLst/>
        </a:prstGeom>
        <a:solidFill>
          <a:schemeClr val="accent1">
            <a:alpha val="90000"/>
            <a:tint val="40000"/>
            <a:hueOff val="0"/>
            <a:satOff val="0"/>
            <a:lumOff val="0"/>
            <a:alphaOff val="0"/>
          </a:schemeClr>
        </a:solidFill>
        <a:ln w="1905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ea typeface="+mn-ea"/>
              <a:cs typeface="Times New Roman" panose="02020603050405020304" pitchFamily="18" charset="0"/>
            </a:rPr>
            <a:t>Features extraction.</a:t>
          </a:r>
        </a:p>
      </dsp:txBody>
      <dsp:txXfrm>
        <a:off x="1209547" y="1415502"/>
        <a:ext cx="987581" cy="374849"/>
      </dsp:txXfrm>
    </dsp:sp>
    <dsp:sp modelId="{DA68BE7E-04A0-48F7-BDEF-A01C8D687AEB}">
      <dsp:nvSpPr>
        <dsp:cNvPr id="0" name=""/>
        <dsp:cNvSpPr/>
      </dsp:nvSpPr>
      <dsp:spPr>
        <a:xfrm>
          <a:off x="3533" y="1852132"/>
          <a:ext cx="1116737" cy="382884"/>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6350" rIns="0" bIns="6350" numCol="1" spcCol="1270" anchor="ctr" anchorCtr="0">
          <a:noAutofit/>
        </a:bodyPr>
        <a:lstStyle/>
        <a:p>
          <a:pPr marL="0" lvl="0" indent="0" algn="l" defTabSz="444500">
            <a:lnSpc>
              <a:spcPct val="90000"/>
            </a:lnSpc>
            <a:spcBef>
              <a:spcPct val="0"/>
            </a:spcBef>
            <a:spcAft>
              <a:spcPct val="35000"/>
            </a:spcAft>
            <a:buNone/>
          </a:pPr>
          <a:r>
            <a:rPr lang="en-GB" sz="1000" kern="1200">
              <a:latin typeface="Times New Roman" panose="02020603050405020304" pitchFamily="18" charset="0"/>
              <a:ea typeface="+mn-ea"/>
              <a:cs typeface="Times New Roman" panose="02020603050405020304" pitchFamily="18" charset="0"/>
            </a:rPr>
            <a:t>Data </a:t>
          </a:r>
          <a:r>
            <a:rPr lang="en-GB" sz="1100" kern="1200">
              <a:latin typeface="Times New Roman" panose="02020603050405020304" pitchFamily="18" charset="0"/>
              <a:ea typeface="+mn-ea"/>
              <a:cs typeface="Times New Roman" panose="02020603050405020304" pitchFamily="18" charset="0"/>
            </a:rPr>
            <a:t>Processing</a:t>
          </a:r>
        </a:p>
      </dsp:txBody>
      <dsp:txXfrm>
        <a:off x="194975" y="1852132"/>
        <a:ext cx="733853" cy="382884"/>
      </dsp:txXfrm>
    </dsp:sp>
    <dsp:sp modelId="{27C282AD-7C0E-473A-A520-82807F83C35D}">
      <dsp:nvSpPr>
        <dsp:cNvPr id="0" name=""/>
        <dsp:cNvSpPr/>
      </dsp:nvSpPr>
      <dsp:spPr>
        <a:xfrm>
          <a:off x="1006052" y="1846324"/>
          <a:ext cx="2083670" cy="394500"/>
        </a:xfrm>
        <a:prstGeom prst="chevron">
          <a:avLst/>
        </a:prstGeom>
        <a:solidFill>
          <a:schemeClr val="accent1">
            <a:alpha val="90000"/>
            <a:tint val="40000"/>
            <a:hueOff val="0"/>
            <a:satOff val="0"/>
            <a:lumOff val="0"/>
            <a:alphaOff val="0"/>
          </a:schemeClr>
        </a:solidFill>
        <a:ln w="1905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ea typeface="+mn-ea"/>
              <a:cs typeface="Times New Roman" panose="02020603050405020304" pitchFamily="18" charset="0"/>
            </a:rPr>
            <a:t>Splitting Data for Training (75%) and Testing (25%).</a:t>
          </a:r>
        </a:p>
      </dsp:txBody>
      <dsp:txXfrm>
        <a:off x="1203302" y="1846324"/>
        <a:ext cx="1689170" cy="394500"/>
      </dsp:txXfrm>
    </dsp:sp>
    <dsp:sp modelId="{A7BDC845-1A40-4B26-91D0-940355D2D47D}">
      <dsp:nvSpPr>
        <dsp:cNvPr id="0" name=""/>
        <dsp:cNvSpPr/>
      </dsp:nvSpPr>
      <dsp:spPr>
        <a:xfrm>
          <a:off x="2985858" y="1856580"/>
          <a:ext cx="2210244" cy="373988"/>
        </a:xfrm>
        <a:prstGeom prst="chevron">
          <a:avLst/>
        </a:prstGeom>
        <a:solidFill>
          <a:schemeClr val="accent1">
            <a:alpha val="90000"/>
            <a:tint val="40000"/>
            <a:hueOff val="0"/>
            <a:satOff val="0"/>
            <a:lumOff val="0"/>
            <a:alphaOff val="0"/>
          </a:schemeClr>
        </a:solidFill>
        <a:ln w="1905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ea typeface="+mn-ea"/>
              <a:cs typeface="Times New Roman" panose="02020603050405020304" pitchFamily="18" charset="0"/>
            </a:rPr>
            <a:t>Class balancing</a:t>
          </a:r>
        </a:p>
        <a:p>
          <a:pPr marL="0" lvl="0" indent="0" algn="ctr" defTabSz="444500">
            <a:lnSpc>
              <a:spcPct val="90000"/>
            </a:lnSpc>
            <a:spcBef>
              <a:spcPct val="0"/>
            </a:spcBef>
            <a:spcAft>
              <a:spcPct val="35000"/>
            </a:spcAft>
            <a:buNone/>
          </a:pPr>
          <a:r>
            <a:rPr lang="en-GB" sz="1000" kern="1200">
              <a:latin typeface="Times New Roman" panose="02020603050405020304" pitchFamily="18" charset="0"/>
              <a:ea typeface="+mn-ea"/>
              <a:cs typeface="Times New Roman" panose="02020603050405020304" pitchFamily="18" charset="0"/>
            </a:rPr>
            <a:t>for Training data Using SMOTE.</a:t>
          </a:r>
        </a:p>
      </dsp:txBody>
      <dsp:txXfrm>
        <a:off x="3172852" y="1856580"/>
        <a:ext cx="1836256" cy="373988"/>
      </dsp:txXfrm>
    </dsp:sp>
    <dsp:sp modelId="{9019ADBC-F940-46B6-8AFE-E57D9F6E2777}">
      <dsp:nvSpPr>
        <dsp:cNvPr id="0" name=""/>
        <dsp:cNvSpPr/>
      </dsp:nvSpPr>
      <dsp:spPr>
        <a:xfrm>
          <a:off x="3533" y="2297863"/>
          <a:ext cx="1104208" cy="378585"/>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6985" rIns="0" bIns="6985" numCol="1" spcCol="1270" anchor="ctr" anchorCtr="0">
          <a:noAutofit/>
        </a:bodyPr>
        <a:lstStyle/>
        <a:p>
          <a:pPr marL="0" lvl="0" indent="0" algn="l" defTabSz="488950">
            <a:lnSpc>
              <a:spcPct val="90000"/>
            </a:lnSpc>
            <a:spcBef>
              <a:spcPct val="0"/>
            </a:spcBef>
            <a:spcAft>
              <a:spcPct val="35000"/>
            </a:spcAft>
            <a:buNone/>
          </a:pPr>
          <a:r>
            <a:rPr lang="en-GB" sz="1100" kern="1200">
              <a:latin typeface="Times New Roman" panose="02020603050405020304" pitchFamily="18" charset="0"/>
              <a:ea typeface="+mn-ea"/>
              <a:cs typeface="Times New Roman" panose="02020603050405020304" pitchFamily="18" charset="0"/>
            </a:rPr>
            <a:t>Model Building</a:t>
          </a:r>
        </a:p>
      </dsp:txBody>
      <dsp:txXfrm>
        <a:off x="192826" y="2297863"/>
        <a:ext cx="725623" cy="378585"/>
      </dsp:txXfrm>
    </dsp:sp>
    <dsp:sp modelId="{4DB4F254-FB3A-489A-9DB5-A20BB4DC12E3}">
      <dsp:nvSpPr>
        <dsp:cNvPr id="0" name=""/>
        <dsp:cNvSpPr/>
      </dsp:nvSpPr>
      <dsp:spPr>
        <a:xfrm>
          <a:off x="993523" y="2302426"/>
          <a:ext cx="2783098" cy="369458"/>
        </a:xfrm>
        <a:prstGeom prst="chevron">
          <a:avLst/>
        </a:prstGeom>
        <a:solidFill>
          <a:schemeClr val="accent1">
            <a:alpha val="90000"/>
            <a:tint val="40000"/>
            <a:hueOff val="0"/>
            <a:satOff val="0"/>
            <a:lumOff val="0"/>
            <a:alphaOff val="0"/>
          </a:schemeClr>
        </a:solidFill>
        <a:ln w="1905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cs typeface="Times New Roman" panose="02020603050405020304" pitchFamily="18" charset="0"/>
            </a:rPr>
            <a:t>Logistic Regression</a:t>
          </a:r>
          <a:r>
            <a:rPr lang="en-GB" sz="1000" kern="1200"/>
            <a:t>, </a:t>
          </a:r>
          <a:r>
            <a:rPr lang="en-GB" sz="1000" kern="1200">
              <a:latin typeface="Times New Roman" panose="02020603050405020304" pitchFamily="18" charset="0"/>
              <a:ea typeface="+mn-ea"/>
              <a:cs typeface="Times New Roman" panose="02020603050405020304" pitchFamily="18" charset="0"/>
            </a:rPr>
            <a:t>Random Forest, XGBoost, Gradient Boosting, Light Gradient Boosting and Catboost.</a:t>
          </a:r>
        </a:p>
      </dsp:txBody>
      <dsp:txXfrm>
        <a:off x="1178252" y="2302426"/>
        <a:ext cx="2413640" cy="369458"/>
      </dsp:txXfrm>
    </dsp:sp>
    <dsp:sp modelId="{E4D2E8FF-3872-4E7C-9D00-FE19A82A49EA}">
      <dsp:nvSpPr>
        <dsp:cNvPr id="0" name=""/>
        <dsp:cNvSpPr/>
      </dsp:nvSpPr>
      <dsp:spPr>
        <a:xfrm>
          <a:off x="3674528" y="2290026"/>
          <a:ext cx="940915" cy="394258"/>
        </a:xfrm>
        <a:prstGeom prst="chevron">
          <a:avLst/>
        </a:prstGeom>
        <a:solidFill>
          <a:schemeClr val="accent1">
            <a:alpha val="90000"/>
            <a:tint val="40000"/>
            <a:hueOff val="0"/>
            <a:satOff val="0"/>
            <a:lumOff val="0"/>
            <a:alphaOff val="0"/>
          </a:schemeClr>
        </a:solidFill>
        <a:ln w="1905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ea typeface="+mn-ea"/>
              <a:cs typeface="Times New Roman" panose="02020603050405020304" pitchFamily="18" charset="0"/>
            </a:rPr>
            <a:t>Grid Search.</a:t>
          </a:r>
        </a:p>
      </dsp:txBody>
      <dsp:txXfrm>
        <a:off x="3871657" y="2290026"/>
        <a:ext cx="546657" cy="394258"/>
      </dsp:txXfrm>
    </dsp:sp>
    <dsp:sp modelId="{19A80CA5-FC28-4C56-BB42-0A9F78782F66}">
      <dsp:nvSpPr>
        <dsp:cNvPr id="0" name=""/>
        <dsp:cNvSpPr/>
      </dsp:nvSpPr>
      <dsp:spPr>
        <a:xfrm>
          <a:off x="4513350" y="2294333"/>
          <a:ext cx="1154546" cy="385645"/>
        </a:xfrm>
        <a:prstGeom prst="chevron">
          <a:avLst/>
        </a:prstGeom>
        <a:solidFill>
          <a:schemeClr val="accent1">
            <a:alpha val="90000"/>
            <a:tint val="40000"/>
            <a:hueOff val="0"/>
            <a:satOff val="0"/>
            <a:lumOff val="0"/>
            <a:alphaOff val="0"/>
          </a:schemeClr>
        </a:solidFill>
        <a:ln w="1905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ea typeface="+mn-ea"/>
              <a:cs typeface="Times New Roman" panose="02020603050405020304" pitchFamily="18" charset="0"/>
            </a:rPr>
            <a:t>Model validation.</a:t>
          </a:r>
        </a:p>
      </dsp:txBody>
      <dsp:txXfrm>
        <a:off x="4706173" y="2294333"/>
        <a:ext cx="768901" cy="385645"/>
      </dsp:txXfrm>
    </dsp:sp>
    <dsp:sp modelId="{9482E647-6551-478E-A22E-C1E741687281}">
      <dsp:nvSpPr>
        <dsp:cNvPr id="0" name=""/>
        <dsp:cNvSpPr/>
      </dsp:nvSpPr>
      <dsp:spPr>
        <a:xfrm>
          <a:off x="3533" y="2733487"/>
          <a:ext cx="1079977" cy="419029"/>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6350" rIns="0" bIns="6350" numCol="1" spcCol="1270" anchor="ctr" anchorCtr="0">
          <a:noAutofit/>
        </a:bodyPr>
        <a:lstStyle/>
        <a:p>
          <a:pPr marL="0" lvl="0" indent="0" algn="l" defTabSz="444500">
            <a:lnSpc>
              <a:spcPct val="90000"/>
            </a:lnSpc>
            <a:spcBef>
              <a:spcPct val="0"/>
            </a:spcBef>
            <a:spcAft>
              <a:spcPct val="35000"/>
            </a:spcAft>
            <a:buNone/>
          </a:pPr>
          <a:r>
            <a:rPr lang="en-GB" sz="1000" kern="1200">
              <a:latin typeface="Times New Roman" panose="02020603050405020304" pitchFamily="18" charset="0"/>
              <a:ea typeface="+mn-ea"/>
              <a:cs typeface="Times New Roman" panose="02020603050405020304" pitchFamily="18" charset="0"/>
            </a:rPr>
            <a:t>Model </a:t>
          </a:r>
        </a:p>
        <a:p>
          <a:pPr marL="0" lvl="0" indent="0" algn="l" defTabSz="444500">
            <a:lnSpc>
              <a:spcPct val="90000"/>
            </a:lnSpc>
            <a:spcBef>
              <a:spcPct val="0"/>
            </a:spcBef>
            <a:spcAft>
              <a:spcPct val="35000"/>
            </a:spcAft>
            <a:buNone/>
          </a:pPr>
          <a:r>
            <a:rPr lang="en-GB" sz="1000" kern="1200">
              <a:latin typeface="Times New Roman" panose="02020603050405020304" pitchFamily="18" charset="0"/>
              <a:ea typeface="+mn-ea"/>
              <a:cs typeface="Times New Roman" panose="02020603050405020304" pitchFamily="18" charset="0"/>
            </a:rPr>
            <a:t>Evaluation</a:t>
          </a:r>
        </a:p>
      </dsp:txBody>
      <dsp:txXfrm>
        <a:off x="213048" y="2733487"/>
        <a:ext cx="660948" cy="419029"/>
      </dsp:txXfrm>
    </dsp:sp>
    <dsp:sp modelId="{3E7329A0-CEA0-4E9C-B3E8-C68AB73986CF}">
      <dsp:nvSpPr>
        <dsp:cNvPr id="0" name=""/>
        <dsp:cNvSpPr/>
      </dsp:nvSpPr>
      <dsp:spPr>
        <a:xfrm>
          <a:off x="969292" y="2754886"/>
          <a:ext cx="1516620" cy="376232"/>
        </a:xfrm>
        <a:prstGeom prst="chevron">
          <a:avLst/>
        </a:prstGeom>
        <a:solidFill>
          <a:schemeClr val="accent1">
            <a:alpha val="90000"/>
            <a:tint val="40000"/>
            <a:hueOff val="0"/>
            <a:satOff val="0"/>
            <a:lumOff val="0"/>
            <a:alphaOff val="0"/>
          </a:schemeClr>
        </a:solidFill>
        <a:ln w="1905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ea typeface="+mn-ea"/>
              <a:cs typeface="Times New Roman" panose="02020603050405020304" pitchFamily="18" charset="0"/>
            </a:rPr>
            <a:t>Applying the models on the test data.</a:t>
          </a:r>
        </a:p>
      </dsp:txBody>
      <dsp:txXfrm>
        <a:off x="1157408" y="2754886"/>
        <a:ext cx="1140388" cy="376232"/>
      </dsp:txXfrm>
    </dsp:sp>
    <dsp:sp modelId="{D8B81975-886D-4A81-82AF-7B4F7A693BD7}">
      <dsp:nvSpPr>
        <dsp:cNvPr id="0" name=""/>
        <dsp:cNvSpPr/>
      </dsp:nvSpPr>
      <dsp:spPr>
        <a:xfrm>
          <a:off x="2383819" y="2770582"/>
          <a:ext cx="1635479" cy="344839"/>
        </a:xfrm>
        <a:prstGeom prst="chevron">
          <a:avLst/>
        </a:prstGeom>
        <a:solidFill>
          <a:schemeClr val="accent1">
            <a:alpha val="90000"/>
            <a:tint val="40000"/>
            <a:hueOff val="0"/>
            <a:satOff val="0"/>
            <a:lumOff val="0"/>
            <a:alphaOff val="0"/>
          </a:schemeClr>
        </a:solidFill>
        <a:ln w="1905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ea typeface="+mn-ea"/>
              <a:cs typeface="Times New Roman" panose="02020603050405020304" pitchFamily="18" charset="0"/>
            </a:rPr>
            <a:t>Assesing the model performance.</a:t>
          </a:r>
        </a:p>
      </dsp:txBody>
      <dsp:txXfrm>
        <a:off x="2556239" y="2770582"/>
        <a:ext cx="1290640" cy="344839"/>
      </dsp:txXfrm>
    </dsp:sp>
    <dsp:sp modelId="{B1972A84-6F41-4540-BEB7-A70945340603}">
      <dsp:nvSpPr>
        <dsp:cNvPr id="0" name=""/>
        <dsp:cNvSpPr/>
      </dsp:nvSpPr>
      <dsp:spPr>
        <a:xfrm>
          <a:off x="3917205" y="2782029"/>
          <a:ext cx="1130656" cy="321944"/>
        </a:xfrm>
        <a:prstGeom prst="chevron">
          <a:avLst/>
        </a:prstGeom>
        <a:solidFill>
          <a:schemeClr val="accent1">
            <a:alpha val="90000"/>
            <a:tint val="40000"/>
            <a:hueOff val="0"/>
            <a:satOff val="0"/>
            <a:lumOff val="0"/>
            <a:alphaOff val="0"/>
          </a:schemeClr>
        </a:solidFill>
        <a:ln w="1905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cs typeface="Times New Roman" panose="02020603050405020304" pitchFamily="18" charset="0"/>
            </a:rPr>
            <a:t>Feature importance.</a:t>
          </a:r>
        </a:p>
      </dsp:txBody>
      <dsp:txXfrm>
        <a:off x="4078177" y="2782029"/>
        <a:ext cx="808712" cy="321944"/>
      </dsp:txXfrm>
    </dsp:sp>
    <dsp:sp modelId="{91EAA105-A66D-4BD6-B9C4-3C2F414CFA2D}">
      <dsp:nvSpPr>
        <dsp:cNvPr id="0" name=""/>
        <dsp:cNvSpPr/>
      </dsp:nvSpPr>
      <dsp:spPr>
        <a:xfrm>
          <a:off x="3533" y="3201718"/>
          <a:ext cx="1139124" cy="383678"/>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6350" rIns="0" bIns="6350" numCol="1" spcCol="1270" anchor="ctr" anchorCtr="0">
          <a:noAutofit/>
        </a:bodyPr>
        <a:lstStyle/>
        <a:p>
          <a:pPr marL="0" lvl="0" indent="0" algn="l" defTabSz="444500">
            <a:lnSpc>
              <a:spcPct val="90000"/>
            </a:lnSpc>
            <a:spcBef>
              <a:spcPct val="0"/>
            </a:spcBef>
            <a:spcAft>
              <a:spcPct val="35000"/>
            </a:spcAft>
            <a:buNone/>
          </a:pPr>
          <a:r>
            <a:rPr lang="en-GB" sz="1000" kern="1200">
              <a:latin typeface="Times New Roman" panose="02020603050405020304" pitchFamily="18" charset="0"/>
              <a:ea typeface="+mn-ea"/>
              <a:cs typeface="Times New Roman" panose="02020603050405020304" pitchFamily="18" charset="0"/>
            </a:rPr>
            <a:t>Application of the best model </a:t>
          </a:r>
        </a:p>
      </dsp:txBody>
      <dsp:txXfrm>
        <a:off x="195372" y="3201718"/>
        <a:ext cx="755446" cy="383678"/>
      </dsp:txXfrm>
    </dsp:sp>
    <dsp:sp modelId="{B725B256-D4FA-4D85-8DEC-FF696D57496E}">
      <dsp:nvSpPr>
        <dsp:cNvPr id="0" name=""/>
        <dsp:cNvSpPr/>
      </dsp:nvSpPr>
      <dsp:spPr>
        <a:xfrm>
          <a:off x="1028439" y="3204636"/>
          <a:ext cx="1647657" cy="377842"/>
        </a:xfrm>
        <a:prstGeom prst="chevron">
          <a:avLst/>
        </a:prstGeom>
        <a:solidFill>
          <a:schemeClr val="accent1">
            <a:alpha val="90000"/>
            <a:tint val="40000"/>
            <a:hueOff val="0"/>
            <a:satOff val="0"/>
            <a:lumOff val="0"/>
            <a:alphaOff val="0"/>
          </a:schemeClr>
        </a:solidFill>
        <a:ln w="1905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ea typeface="+mn-ea"/>
              <a:cs typeface="Times New Roman" panose="02020603050405020304" pitchFamily="18" charset="0"/>
            </a:rPr>
            <a:t>Neonatal prediction.</a:t>
          </a:r>
        </a:p>
      </dsp:txBody>
      <dsp:txXfrm>
        <a:off x="1217360" y="3204636"/>
        <a:ext cx="1269815" cy="377842"/>
      </dsp:txXfrm>
    </dsp:sp>
    <dsp:sp modelId="{22A9C871-D250-4032-BE90-E85849C1FE58}">
      <dsp:nvSpPr>
        <dsp:cNvPr id="0" name=""/>
        <dsp:cNvSpPr/>
      </dsp:nvSpPr>
      <dsp:spPr>
        <a:xfrm>
          <a:off x="2574003" y="3204104"/>
          <a:ext cx="1200955" cy="378906"/>
        </a:xfrm>
        <a:prstGeom prst="chevron">
          <a:avLst/>
        </a:prstGeom>
        <a:solidFill>
          <a:schemeClr val="accent1">
            <a:alpha val="90000"/>
            <a:tint val="40000"/>
            <a:hueOff val="0"/>
            <a:satOff val="0"/>
            <a:lumOff val="0"/>
            <a:alphaOff val="0"/>
          </a:schemeClr>
        </a:solidFill>
        <a:ln w="1905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ea typeface="+mn-ea"/>
              <a:cs typeface="Times New Roman" panose="02020603050405020304" pitchFamily="18" charset="0"/>
            </a:rPr>
            <a:t>Risk factor identification.</a:t>
          </a:r>
        </a:p>
      </dsp:txBody>
      <dsp:txXfrm>
        <a:off x="2763456" y="3204104"/>
        <a:ext cx="822049" cy="378906"/>
      </dsp:txXfrm>
    </dsp:sp>
    <dsp:sp modelId="{3D0A9AFC-E9A6-4B4B-81E2-6D652D6C78F7}">
      <dsp:nvSpPr>
        <dsp:cNvPr id="0" name=""/>
        <dsp:cNvSpPr/>
      </dsp:nvSpPr>
      <dsp:spPr>
        <a:xfrm>
          <a:off x="3672865" y="3209820"/>
          <a:ext cx="1492111" cy="367475"/>
        </a:xfrm>
        <a:prstGeom prst="chevron">
          <a:avLst/>
        </a:prstGeom>
        <a:solidFill>
          <a:schemeClr val="accent1">
            <a:alpha val="90000"/>
            <a:tint val="40000"/>
            <a:hueOff val="0"/>
            <a:satOff val="0"/>
            <a:lumOff val="0"/>
            <a:alphaOff val="0"/>
          </a:schemeClr>
        </a:solidFill>
        <a:ln w="1905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ea typeface="+mn-ea"/>
              <a:cs typeface="Times New Roman" panose="02020603050405020304" pitchFamily="18" charset="0"/>
            </a:rPr>
            <a:t>Recommendations</a:t>
          </a:r>
        </a:p>
      </dsp:txBody>
      <dsp:txXfrm>
        <a:off x="3856603" y="3209820"/>
        <a:ext cx="1124636" cy="367475"/>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4760</TotalTime>
  <Pages>10</Pages>
  <Words>4146</Words>
  <Characters>24418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SDI PC New 16</cp:lastModifiedBy>
  <cp:revision>320</cp:revision>
  <dcterms:created xsi:type="dcterms:W3CDTF">2025-10-01T03:21:00Z</dcterms:created>
  <dcterms:modified xsi:type="dcterms:W3CDTF">2026-02-04T06:54:00Z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94c230ad-1c25-4367-904b-2ac4aa9cdb2d</vt:lpwstr>
  </property>
</Properties>
</file>