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0D0E4" w14:textId="47C201B6" w:rsidR="007F7E59" w:rsidRPr="007646EE" w:rsidRDefault="00B6547C" w:rsidP="00056C7B">
      <w:pPr>
        <w:spacing w:after="0" w:line="480" w:lineRule="auto"/>
        <w:jc w:val="both"/>
        <w:outlineLvl w:val="1"/>
        <w:rPr>
          <w:rFonts w:ascii="Times New Roman" w:eastAsia="Times New Roman" w:hAnsi="Times New Roman" w:cs="Times New Roman"/>
          <w:b/>
          <w:bCs/>
          <w:caps/>
          <w:sz w:val="24"/>
          <w:szCs w:val="24"/>
        </w:rPr>
      </w:pPr>
      <w:r w:rsidRPr="007646EE">
        <w:rPr>
          <w:rFonts w:ascii="Times New Roman" w:eastAsia="Times New Roman" w:hAnsi="Times New Roman" w:cs="Times New Roman"/>
          <w:b/>
          <w:bCs/>
          <w:sz w:val="24"/>
          <w:szCs w:val="24"/>
        </w:rPr>
        <w:t xml:space="preserve">Synthesis </w:t>
      </w:r>
      <w:r w:rsidR="00A33319" w:rsidRPr="007646EE">
        <w:rPr>
          <w:rFonts w:ascii="Times New Roman" w:eastAsia="Times New Roman" w:hAnsi="Times New Roman" w:cs="Times New Roman"/>
          <w:b/>
          <w:bCs/>
          <w:sz w:val="24"/>
          <w:szCs w:val="24"/>
        </w:rPr>
        <w:t xml:space="preserve">and </w:t>
      </w:r>
      <w:r w:rsidRPr="007646EE">
        <w:rPr>
          <w:rFonts w:ascii="Times New Roman" w:eastAsia="Times New Roman" w:hAnsi="Times New Roman" w:cs="Times New Roman"/>
          <w:b/>
          <w:bCs/>
          <w:sz w:val="24"/>
          <w:szCs w:val="24"/>
        </w:rPr>
        <w:t xml:space="preserve">Characterization </w:t>
      </w:r>
      <w:r w:rsidR="00A33319" w:rsidRPr="007646EE">
        <w:rPr>
          <w:rFonts w:ascii="Times New Roman" w:eastAsia="Times New Roman" w:hAnsi="Times New Roman" w:cs="Times New Roman"/>
          <w:b/>
          <w:bCs/>
          <w:sz w:val="24"/>
          <w:szCs w:val="24"/>
        </w:rPr>
        <w:t xml:space="preserve">of </w:t>
      </w:r>
      <w:r w:rsidRPr="007646EE">
        <w:rPr>
          <w:rFonts w:ascii="Times New Roman" w:eastAsia="Times New Roman" w:hAnsi="Times New Roman" w:cs="Times New Roman"/>
          <w:b/>
          <w:bCs/>
          <w:sz w:val="24"/>
          <w:szCs w:val="24"/>
        </w:rPr>
        <w:t xml:space="preserve">Engineered </w:t>
      </w:r>
      <w:proofErr w:type="spellStart"/>
      <w:r w:rsidRPr="007646EE">
        <w:rPr>
          <w:rFonts w:ascii="Times New Roman" w:eastAsia="Times New Roman" w:hAnsi="Times New Roman" w:cs="Times New Roman"/>
          <w:b/>
          <w:bCs/>
          <w:sz w:val="24"/>
          <w:szCs w:val="24"/>
        </w:rPr>
        <w:t>Nanobiochar</w:t>
      </w:r>
      <w:proofErr w:type="spellEnd"/>
      <w:r w:rsidRPr="007646EE">
        <w:rPr>
          <w:rFonts w:ascii="Times New Roman" w:eastAsia="Times New Roman" w:hAnsi="Times New Roman" w:cs="Times New Roman"/>
          <w:b/>
          <w:bCs/>
          <w:sz w:val="24"/>
          <w:szCs w:val="24"/>
        </w:rPr>
        <w:t xml:space="preserve"> </w:t>
      </w:r>
      <w:r w:rsidR="00960569" w:rsidRPr="007646EE">
        <w:rPr>
          <w:rFonts w:ascii="Times New Roman" w:eastAsia="Times New Roman" w:hAnsi="Times New Roman" w:cs="Times New Roman"/>
          <w:b/>
          <w:bCs/>
          <w:sz w:val="24"/>
          <w:szCs w:val="24"/>
        </w:rPr>
        <w:t xml:space="preserve">for </w:t>
      </w:r>
      <w:r w:rsidRPr="007646EE">
        <w:rPr>
          <w:rFonts w:ascii="Times New Roman" w:eastAsia="Times New Roman" w:hAnsi="Times New Roman" w:cs="Times New Roman"/>
          <w:b/>
          <w:bCs/>
          <w:sz w:val="24"/>
          <w:szCs w:val="24"/>
        </w:rPr>
        <w:t xml:space="preserve">Enhanced Removal </w:t>
      </w:r>
      <w:r w:rsidR="00960569" w:rsidRPr="007646EE">
        <w:rPr>
          <w:rFonts w:ascii="Times New Roman" w:eastAsia="Times New Roman" w:hAnsi="Times New Roman" w:cs="Times New Roman"/>
          <w:b/>
          <w:bCs/>
          <w:sz w:val="24"/>
          <w:szCs w:val="24"/>
        </w:rPr>
        <w:t xml:space="preserve">of </w:t>
      </w:r>
      <w:r w:rsidRPr="007646EE">
        <w:rPr>
          <w:rFonts w:ascii="Times New Roman" w:eastAsia="Times New Roman" w:hAnsi="Times New Roman" w:cs="Times New Roman"/>
          <w:b/>
          <w:bCs/>
          <w:sz w:val="24"/>
          <w:szCs w:val="24"/>
        </w:rPr>
        <w:t xml:space="preserve">Excess Fluoride </w:t>
      </w:r>
      <w:r w:rsidR="00960569" w:rsidRPr="007646EE">
        <w:rPr>
          <w:rFonts w:ascii="Times New Roman" w:eastAsia="Times New Roman" w:hAnsi="Times New Roman" w:cs="Times New Roman"/>
          <w:b/>
          <w:bCs/>
          <w:sz w:val="24"/>
          <w:szCs w:val="24"/>
        </w:rPr>
        <w:t xml:space="preserve">in </w:t>
      </w:r>
      <w:r w:rsidRPr="007646EE">
        <w:rPr>
          <w:rFonts w:ascii="Times New Roman" w:eastAsia="Times New Roman" w:hAnsi="Times New Roman" w:cs="Times New Roman"/>
          <w:b/>
          <w:bCs/>
          <w:sz w:val="24"/>
          <w:szCs w:val="24"/>
        </w:rPr>
        <w:t>Water</w:t>
      </w:r>
    </w:p>
    <w:p w14:paraId="18558DCB" w14:textId="77777777" w:rsidR="008D4AE1" w:rsidRDefault="008D4AE1" w:rsidP="00056C7B">
      <w:pPr>
        <w:spacing w:after="0" w:line="480" w:lineRule="auto"/>
        <w:jc w:val="both"/>
        <w:outlineLvl w:val="1"/>
        <w:rPr>
          <w:rFonts w:ascii="Times New Roman" w:eastAsia="Times New Roman" w:hAnsi="Times New Roman" w:cs="Times New Roman"/>
          <w:b/>
          <w:bCs/>
          <w:sz w:val="24"/>
          <w:szCs w:val="24"/>
        </w:rPr>
      </w:pPr>
    </w:p>
    <w:p w14:paraId="63BB05BD" w14:textId="77777777" w:rsidR="007F7E59" w:rsidRPr="007646EE" w:rsidRDefault="007F7E59" w:rsidP="00F62F5C">
      <w:pPr>
        <w:spacing w:after="0" w:line="480" w:lineRule="auto"/>
        <w:jc w:val="both"/>
        <w:outlineLvl w:val="2"/>
        <w:rPr>
          <w:rFonts w:ascii="Times New Roman" w:eastAsia="Times New Roman" w:hAnsi="Times New Roman" w:cs="Times New Roman"/>
          <w:b/>
          <w:bCs/>
          <w:caps/>
          <w:sz w:val="24"/>
          <w:szCs w:val="24"/>
        </w:rPr>
      </w:pPr>
      <w:r w:rsidRPr="007646EE">
        <w:rPr>
          <w:rFonts w:ascii="Times New Roman" w:eastAsia="Times New Roman" w:hAnsi="Times New Roman" w:cs="Times New Roman"/>
          <w:b/>
          <w:bCs/>
          <w:caps/>
          <w:sz w:val="24"/>
          <w:szCs w:val="24"/>
        </w:rPr>
        <w:t>Abstract</w:t>
      </w:r>
    </w:p>
    <w:p w14:paraId="18D8134F" w14:textId="69087081" w:rsidR="007B468C" w:rsidRDefault="007F7E59" w:rsidP="00F62F5C">
      <w:pPr>
        <w:spacing w:after="0" w:line="36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Fluoride contamination in groundwater poses serious public health risks in many developing regions. </w:t>
      </w:r>
      <w:r w:rsidR="00DF5E7A">
        <w:rPr>
          <w:rFonts w:ascii="Times New Roman" w:eastAsia="Times New Roman" w:hAnsi="Times New Roman" w:cs="Times New Roman"/>
          <w:sz w:val="24"/>
          <w:szCs w:val="24"/>
        </w:rPr>
        <w:t xml:space="preserve"> </w:t>
      </w:r>
      <w:r w:rsidR="006F3C73" w:rsidRPr="00056C7B">
        <w:rPr>
          <w:rFonts w:ascii="Times New Roman" w:eastAsia="Times New Roman" w:hAnsi="Times New Roman" w:cs="Times New Roman"/>
          <w:sz w:val="24"/>
          <w:szCs w:val="24"/>
          <w:highlight w:val="yellow"/>
        </w:rPr>
        <w:t xml:space="preserve">Corncob-based </w:t>
      </w:r>
      <w:proofErr w:type="spellStart"/>
      <w:r w:rsidR="006F3C73" w:rsidRPr="00056C7B">
        <w:rPr>
          <w:rFonts w:ascii="Times New Roman" w:eastAsia="Times New Roman" w:hAnsi="Times New Roman" w:cs="Times New Roman"/>
          <w:sz w:val="24"/>
          <w:szCs w:val="24"/>
          <w:highlight w:val="yellow"/>
        </w:rPr>
        <w:t>nanobiochar</w:t>
      </w:r>
      <w:proofErr w:type="spellEnd"/>
      <w:r w:rsidR="006F3C73" w:rsidRPr="00056C7B">
        <w:rPr>
          <w:rFonts w:ascii="Times New Roman" w:eastAsia="Times New Roman" w:hAnsi="Times New Roman" w:cs="Times New Roman"/>
          <w:sz w:val="24"/>
          <w:szCs w:val="24"/>
          <w:highlight w:val="yellow"/>
        </w:rPr>
        <w:t xml:space="preserve"> presents an innovative and sustainable solution, leveraging Nigeria’s abundant agricultural residues to create a renewable water treatment material. However, despite global interest in </w:t>
      </w:r>
      <w:proofErr w:type="spellStart"/>
      <w:r w:rsidR="006F3C73" w:rsidRPr="00056C7B">
        <w:rPr>
          <w:rFonts w:ascii="Times New Roman" w:eastAsia="Times New Roman" w:hAnsi="Times New Roman" w:cs="Times New Roman"/>
          <w:sz w:val="24"/>
          <w:szCs w:val="24"/>
          <w:highlight w:val="yellow"/>
        </w:rPr>
        <w:t>nanobiochar</w:t>
      </w:r>
      <w:proofErr w:type="spellEnd"/>
      <w:r w:rsidR="006F3C73" w:rsidRPr="00056C7B">
        <w:rPr>
          <w:rFonts w:ascii="Times New Roman" w:eastAsia="Times New Roman" w:hAnsi="Times New Roman" w:cs="Times New Roman"/>
          <w:sz w:val="24"/>
          <w:szCs w:val="24"/>
          <w:highlight w:val="yellow"/>
        </w:rPr>
        <w:t>, limited research has focused on HCl</w:t>
      </w:r>
      <w:r w:rsidR="00A960B8" w:rsidRPr="00056C7B">
        <w:rPr>
          <w:rFonts w:ascii="Times New Roman" w:eastAsia="Times New Roman" w:hAnsi="Times New Roman" w:cs="Times New Roman"/>
          <w:sz w:val="24"/>
          <w:szCs w:val="24"/>
          <w:highlight w:val="yellow"/>
        </w:rPr>
        <w:t>-</w:t>
      </w:r>
      <w:r w:rsidR="006F3C73" w:rsidRPr="00056C7B">
        <w:rPr>
          <w:rFonts w:ascii="Times New Roman" w:eastAsia="Times New Roman" w:hAnsi="Times New Roman" w:cs="Times New Roman"/>
          <w:sz w:val="24"/>
          <w:szCs w:val="24"/>
          <w:highlight w:val="yellow"/>
        </w:rPr>
        <w:t xml:space="preserve">treated, corncob derived </w:t>
      </w:r>
      <w:proofErr w:type="spellStart"/>
      <w:r w:rsidR="006F3C73" w:rsidRPr="00056C7B">
        <w:rPr>
          <w:rFonts w:ascii="Times New Roman" w:eastAsia="Times New Roman" w:hAnsi="Times New Roman" w:cs="Times New Roman"/>
          <w:sz w:val="24"/>
          <w:szCs w:val="24"/>
          <w:highlight w:val="yellow"/>
        </w:rPr>
        <w:t>nanobiochar</w:t>
      </w:r>
      <w:proofErr w:type="spellEnd"/>
      <w:r w:rsidR="006F3C73" w:rsidRPr="00056C7B">
        <w:rPr>
          <w:rFonts w:ascii="Times New Roman" w:eastAsia="Times New Roman" w:hAnsi="Times New Roman" w:cs="Times New Roman"/>
          <w:sz w:val="24"/>
          <w:szCs w:val="24"/>
          <w:highlight w:val="yellow"/>
        </w:rPr>
        <w:t>, particularly its structural characterization, fluoride adsorption performance, and applicability under variable environmental conditions.</w:t>
      </w:r>
      <w:r w:rsidR="006F3C73">
        <w:rPr>
          <w:rFonts w:ascii="Times New Roman" w:eastAsia="Times New Roman" w:hAnsi="Times New Roman" w:cs="Times New Roman"/>
          <w:sz w:val="24"/>
          <w:szCs w:val="24"/>
        </w:rPr>
        <w:t xml:space="preserve"> </w:t>
      </w:r>
      <w:r w:rsidRPr="007F7E59">
        <w:rPr>
          <w:rFonts w:ascii="Times New Roman" w:eastAsia="Times New Roman" w:hAnsi="Times New Roman" w:cs="Times New Roman"/>
          <w:sz w:val="24"/>
          <w:szCs w:val="24"/>
        </w:rPr>
        <w:t xml:space="preserve">This study reports the synthesis, characterization, and application of hydrochloric acid (HCl)-engineered corncob-derived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for fluoride removal from aqueous solutions. Corncobs were pyrolyzed at 550 °C to produce biochar, mechanically milled to nanoscale dimensions, a</w:t>
      </w:r>
      <w:r w:rsidR="00DD65C6">
        <w:rPr>
          <w:rFonts w:ascii="Times New Roman" w:eastAsia="Times New Roman" w:hAnsi="Times New Roman" w:cs="Times New Roman"/>
          <w:sz w:val="24"/>
          <w:szCs w:val="24"/>
        </w:rPr>
        <w:t>nd chemically activated using 1</w:t>
      </w:r>
      <w:r w:rsidRPr="007F7E59">
        <w:rPr>
          <w:rFonts w:ascii="Times New Roman" w:eastAsia="Times New Roman" w:hAnsi="Times New Roman" w:cs="Times New Roman"/>
          <w:sz w:val="24"/>
          <w:szCs w:val="24"/>
        </w:rPr>
        <w:t xml:space="preserve">M HCl. The engineered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was characterized using Fourier Transform Infrared Spectroscopy (FTIR), Scanning Electron Microscopy (SEM), X-ray Diffraction (XRD), and </w:t>
      </w:r>
      <w:proofErr w:type="spellStart"/>
      <w:r w:rsidRPr="007F7E59">
        <w:rPr>
          <w:rFonts w:ascii="Times New Roman" w:eastAsia="Times New Roman" w:hAnsi="Times New Roman" w:cs="Times New Roman"/>
          <w:sz w:val="24"/>
          <w:szCs w:val="24"/>
        </w:rPr>
        <w:t>Brunauer</w:t>
      </w:r>
      <w:proofErr w:type="spellEnd"/>
      <w:r w:rsidRPr="007F7E59">
        <w:rPr>
          <w:rFonts w:ascii="Times New Roman" w:eastAsia="Times New Roman" w:hAnsi="Times New Roman" w:cs="Times New Roman"/>
          <w:sz w:val="24"/>
          <w:szCs w:val="24"/>
        </w:rPr>
        <w:t xml:space="preserve">–Emmett–Teller (BET) surface area analysis. Batch adsorption experiments were conducted to evaluate the effects of adsorbent dosage, initial fluoride concentration, pH, and contact time. Optimal fluoride removal (80–90%) was achieved at a dosage of 0.8 g L⁻¹, initial fluoride concentration of 6 mg L⁻¹, pH 2, and contact time of 60 minutes. The enhanced performance was attributed to increased surface area, nanoscale porosity, and the introduction of oxygen-containing functional groups following HCl treatment. The results demonstrate that engineered corncob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is a low-cost, sustainable, and effective adsorbent for fluoride removal, with strong potential for application in fluoride-endemic regions. </w:t>
      </w:r>
    </w:p>
    <w:p w14:paraId="03D1006D" w14:textId="77777777" w:rsidR="00723040" w:rsidRDefault="00723040" w:rsidP="00F62F5C">
      <w:pPr>
        <w:spacing w:after="0" w:line="360" w:lineRule="auto"/>
        <w:jc w:val="both"/>
        <w:rPr>
          <w:rFonts w:ascii="Times New Roman" w:eastAsia="Times New Roman" w:hAnsi="Times New Roman" w:cs="Times New Roman"/>
          <w:sz w:val="24"/>
          <w:szCs w:val="24"/>
        </w:rPr>
      </w:pPr>
    </w:p>
    <w:p w14:paraId="34697A8B" w14:textId="1E2A139D" w:rsidR="007646EE" w:rsidRDefault="007F7E59" w:rsidP="00056C7B">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bCs/>
          <w:sz w:val="24"/>
          <w:szCs w:val="24"/>
        </w:rPr>
        <w:t>Keywords:</w:t>
      </w:r>
      <w:r w:rsidRPr="007F7E59">
        <w:rPr>
          <w:rFonts w:ascii="Times New Roman" w:eastAsia="Times New Roman" w:hAnsi="Times New Roman" w:cs="Times New Roman"/>
          <w:sz w:val="24"/>
          <w:szCs w:val="24"/>
        </w:rPr>
        <w:t xml:space="preserve"> </w:t>
      </w:r>
      <w:r w:rsidR="00DA2C5B">
        <w:rPr>
          <w:rFonts w:ascii="Times New Roman" w:eastAsia="Times New Roman" w:hAnsi="Times New Roman" w:cs="Times New Roman"/>
          <w:sz w:val="24"/>
          <w:szCs w:val="24"/>
        </w:rPr>
        <w:t xml:space="preserve">Engineered </w:t>
      </w:r>
      <w:proofErr w:type="spellStart"/>
      <w:r w:rsidR="00C45235">
        <w:rPr>
          <w:rFonts w:ascii="Times New Roman" w:eastAsia="Times New Roman" w:hAnsi="Times New Roman" w:cs="Times New Roman"/>
          <w:sz w:val="24"/>
          <w:szCs w:val="24"/>
        </w:rPr>
        <w:t>n</w:t>
      </w:r>
      <w:r w:rsidRPr="007F7E59">
        <w:rPr>
          <w:rFonts w:ascii="Times New Roman" w:eastAsia="Times New Roman" w:hAnsi="Times New Roman" w:cs="Times New Roman"/>
          <w:sz w:val="24"/>
          <w:szCs w:val="24"/>
        </w:rPr>
        <w:t>anobiochar</w:t>
      </w:r>
      <w:proofErr w:type="spellEnd"/>
      <w:r w:rsidRPr="007F7E59">
        <w:rPr>
          <w:rFonts w:ascii="Times New Roman" w:eastAsia="Times New Roman" w:hAnsi="Times New Roman" w:cs="Times New Roman"/>
          <w:sz w:val="24"/>
          <w:szCs w:val="24"/>
        </w:rPr>
        <w:t>, Fl</w:t>
      </w:r>
      <w:r w:rsidR="00DA2C5B">
        <w:rPr>
          <w:rFonts w:ascii="Times New Roman" w:eastAsia="Times New Roman" w:hAnsi="Times New Roman" w:cs="Times New Roman"/>
          <w:sz w:val="24"/>
          <w:szCs w:val="24"/>
        </w:rPr>
        <w:t xml:space="preserve">uoride removal, </w:t>
      </w:r>
      <w:r w:rsidRPr="007F7E59">
        <w:rPr>
          <w:rFonts w:ascii="Times New Roman" w:eastAsia="Times New Roman" w:hAnsi="Times New Roman" w:cs="Times New Roman"/>
          <w:sz w:val="24"/>
          <w:szCs w:val="24"/>
        </w:rPr>
        <w:t>Acid modification, Water treatment</w:t>
      </w:r>
      <w:r w:rsidR="00B95B69">
        <w:rPr>
          <w:rFonts w:ascii="Times New Roman" w:eastAsia="Times New Roman" w:hAnsi="Times New Roman" w:cs="Times New Roman"/>
          <w:sz w:val="24"/>
          <w:szCs w:val="24"/>
        </w:rPr>
        <w:t xml:space="preserve">, </w:t>
      </w:r>
      <w:r w:rsidR="00B95B69" w:rsidRPr="007F7E59">
        <w:rPr>
          <w:rFonts w:ascii="Times New Roman" w:eastAsia="Times New Roman" w:hAnsi="Times New Roman" w:cs="Times New Roman"/>
          <w:sz w:val="24"/>
          <w:szCs w:val="24"/>
        </w:rPr>
        <w:t>characterization</w:t>
      </w:r>
    </w:p>
    <w:p w14:paraId="3D01C2D3" w14:textId="293C57B0" w:rsidR="007646EE" w:rsidRDefault="007646EE" w:rsidP="00056C7B">
      <w:pPr>
        <w:spacing w:after="0" w:line="480" w:lineRule="auto"/>
        <w:jc w:val="both"/>
        <w:outlineLvl w:val="2"/>
        <w:rPr>
          <w:rFonts w:ascii="Times New Roman" w:eastAsia="Times New Roman" w:hAnsi="Times New Roman" w:cs="Times New Roman"/>
          <w:b/>
          <w:bCs/>
          <w:sz w:val="24"/>
          <w:szCs w:val="24"/>
        </w:rPr>
      </w:pPr>
    </w:p>
    <w:p w14:paraId="0AFCC472" w14:textId="7EF6C2A6" w:rsidR="00934508" w:rsidRDefault="00934508" w:rsidP="00056C7B">
      <w:pPr>
        <w:spacing w:after="0" w:line="480" w:lineRule="auto"/>
        <w:jc w:val="both"/>
        <w:outlineLvl w:val="2"/>
        <w:rPr>
          <w:rFonts w:ascii="Times New Roman" w:eastAsia="Times New Roman" w:hAnsi="Times New Roman" w:cs="Times New Roman"/>
          <w:b/>
          <w:bCs/>
          <w:sz w:val="24"/>
          <w:szCs w:val="24"/>
        </w:rPr>
      </w:pPr>
    </w:p>
    <w:p w14:paraId="5B965FE7" w14:textId="77777777" w:rsidR="00934508" w:rsidRDefault="00934508" w:rsidP="00056C7B">
      <w:pPr>
        <w:spacing w:after="0" w:line="480" w:lineRule="auto"/>
        <w:jc w:val="both"/>
        <w:outlineLvl w:val="2"/>
        <w:rPr>
          <w:rFonts w:ascii="Times New Roman" w:eastAsia="Times New Roman" w:hAnsi="Times New Roman" w:cs="Times New Roman"/>
          <w:b/>
          <w:bCs/>
          <w:sz w:val="24"/>
          <w:szCs w:val="24"/>
        </w:rPr>
      </w:pPr>
    </w:p>
    <w:p w14:paraId="079BF8A4" w14:textId="77777777" w:rsidR="007F7E59" w:rsidRPr="007646EE" w:rsidRDefault="007F7E59" w:rsidP="00056C7B">
      <w:pPr>
        <w:spacing w:after="0" w:line="480" w:lineRule="auto"/>
        <w:jc w:val="both"/>
        <w:outlineLvl w:val="2"/>
        <w:rPr>
          <w:rFonts w:ascii="Times New Roman" w:eastAsia="Times New Roman" w:hAnsi="Times New Roman" w:cs="Times New Roman"/>
          <w:b/>
          <w:bCs/>
          <w:caps/>
          <w:sz w:val="24"/>
          <w:szCs w:val="24"/>
        </w:rPr>
      </w:pPr>
      <w:r w:rsidRPr="007646EE">
        <w:rPr>
          <w:rFonts w:ascii="Times New Roman" w:eastAsia="Times New Roman" w:hAnsi="Times New Roman" w:cs="Times New Roman"/>
          <w:b/>
          <w:bCs/>
          <w:caps/>
          <w:sz w:val="24"/>
          <w:szCs w:val="24"/>
        </w:rPr>
        <w:t>Introduction</w:t>
      </w:r>
    </w:p>
    <w:p w14:paraId="059E52D8" w14:textId="34338DB9" w:rsidR="000D4442" w:rsidRDefault="000D4442" w:rsidP="00056C7B">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Fluoride contamination in drinking water is a pressing environmental and public health concern, particularly in developing countries where groundwater serves as the primary drinking source. Although fluoride in trace amounts (0.5</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1.5 mg/L) strengthens bones and teeth, concentrations above </w:t>
      </w:r>
      <w:r w:rsidRPr="00754C56">
        <w:rPr>
          <w:rFonts w:ascii="Times New Roman" w:eastAsia="Times New Roman" w:hAnsi="Times New Roman" w:cs="Times New Roman"/>
          <w:bCs/>
          <w:sz w:val="24"/>
          <w:szCs w:val="24"/>
        </w:rPr>
        <w:t>1.5 mg/L</w:t>
      </w:r>
      <w:r w:rsidRPr="00FD75ED">
        <w:rPr>
          <w:rFonts w:ascii="Times New Roman" w:eastAsia="Times New Roman" w:hAnsi="Times New Roman" w:cs="Times New Roman"/>
          <w:sz w:val="24"/>
          <w:szCs w:val="24"/>
        </w:rPr>
        <w:t xml:space="preserve"> can cause </w:t>
      </w:r>
      <w:r w:rsidRPr="00754C56">
        <w:rPr>
          <w:rFonts w:ascii="Times New Roman" w:eastAsia="Times New Roman" w:hAnsi="Times New Roman" w:cs="Times New Roman"/>
          <w:bCs/>
          <w:sz w:val="24"/>
          <w:szCs w:val="24"/>
        </w:rPr>
        <w:t>dental and skeletal fluorosis</w:t>
      </w:r>
      <w:r w:rsidRPr="00FD75ED">
        <w:rPr>
          <w:rFonts w:ascii="Times New Roman" w:eastAsia="Times New Roman" w:hAnsi="Times New Roman" w:cs="Times New Roman"/>
          <w:sz w:val="24"/>
          <w:szCs w:val="24"/>
        </w:rPr>
        <w:t>, bone deformities, neurological impairments, and othe</w:t>
      </w:r>
      <w:r w:rsidR="00F06333">
        <w:rPr>
          <w:rFonts w:ascii="Times New Roman" w:eastAsia="Times New Roman" w:hAnsi="Times New Roman" w:cs="Times New Roman"/>
          <w:sz w:val="24"/>
          <w:szCs w:val="24"/>
        </w:rPr>
        <w:t>r systemic disorders [1]</w:t>
      </w:r>
      <w:r w:rsidRPr="00FD7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30D7F" w:rsidRPr="00056C7B">
        <w:rPr>
          <w:rFonts w:ascii="Times New Roman" w:eastAsia="Times New Roman" w:hAnsi="Times New Roman" w:cs="Times New Roman"/>
          <w:sz w:val="24"/>
          <w:szCs w:val="24"/>
          <w:highlight w:val="yellow"/>
        </w:rPr>
        <w:t>Fluoride contamination in groundwater arises from both anthropogenic and geogenic sources.</w:t>
      </w:r>
      <w:r w:rsidR="00C855A6" w:rsidRPr="00056C7B">
        <w:rPr>
          <w:rFonts w:ascii="Times New Roman" w:eastAsia="Times New Roman" w:hAnsi="Times New Roman" w:cs="Times New Roman"/>
          <w:sz w:val="24"/>
          <w:szCs w:val="24"/>
          <w:highlight w:val="yellow"/>
        </w:rPr>
        <w:t xml:space="preserve"> Anthropogenic sources such as coal burning, industrial activities, and phosphate fertilizers significantly raise the groundwater fluoride level. However, the geogenic source includes the leaching and dissolution of fluoride-bearing minerals, ion exchange, rock-water interaction, weathering process, evaporation, precipitation of calcite, and </w:t>
      </w:r>
      <w:r w:rsidR="00367921" w:rsidRPr="00056C7B">
        <w:rPr>
          <w:rFonts w:ascii="Times New Roman" w:eastAsia="Times New Roman" w:hAnsi="Times New Roman" w:cs="Times New Roman"/>
          <w:sz w:val="24"/>
          <w:szCs w:val="24"/>
          <w:highlight w:val="yellow"/>
        </w:rPr>
        <w:t xml:space="preserve">the </w:t>
      </w:r>
      <w:r w:rsidR="00C855A6" w:rsidRPr="00056C7B">
        <w:rPr>
          <w:rFonts w:ascii="Times New Roman" w:eastAsia="Times New Roman" w:hAnsi="Times New Roman" w:cs="Times New Roman"/>
          <w:sz w:val="24"/>
          <w:szCs w:val="24"/>
          <w:highlight w:val="yellow"/>
        </w:rPr>
        <w:t>type of rock present</w:t>
      </w:r>
      <w:r w:rsidR="00C42AB0" w:rsidRPr="00056C7B">
        <w:rPr>
          <w:rFonts w:ascii="Times New Roman" w:eastAsia="Times New Roman" w:hAnsi="Times New Roman" w:cs="Times New Roman"/>
          <w:sz w:val="24"/>
          <w:szCs w:val="24"/>
          <w:highlight w:val="yellow"/>
        </w:rPr>
        <w:t xml:space="preserve"> [19]</w:t>
      </w:r>
      <w:r w:rsidR="00D608FE" w:rsidRPr="00056C7B">
        <w:rPr>
          <w:rFonts w:ascii="Times New Roman" w:eastAsia="Times New Roman" w:hAnsi="Times New Roman" w:cs="Times New Roman"/>
          <w:sz w:val="24"/>
          <w:szCs w:val="24"/>
          <w:highlight w:val="yellow"/>
        </w:rPr>
        <w:t>.</w:t>
      </w:r>
      <w:r w:rsidR="00D608FE">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The World Health Organization estimates that over </w:t>
      </w:r>
      <w:r w:rsidRPr="00754C56">
        <w:rPr>
          <w:rFonts w:ascii="Times New Roman" w:eastAsia="Times New Roman" w:hAnsi="Times New Roman" w:cs="Times New Roman"/>
          <w:bCs/>
          <w:sz w:val="24"/>
          <w:szCs w:val="24"/>
        </w:rPr>
        <w:t>260 million people worldwide</w:t>
      </w:r>
      <w:r w:rsidRPr="00FD75ED">
        <w:rPr>
          <w:rFonts w:ascii="Times New Roman" w:eastAsia="Times New Roman" w:hAnsi="Times New Roman" w:cs="Times New Roman"/>
          <w:sz w:val="24"/>
          <w:szCs w:val="24"/>
        </w:rPr>
        <w:t xml:space="preserve"> consume fluoride-contaminated water, especially in regions of </w:t>
      </w:r>
      <w:r w:rsidRPr="00754C56">
        <w:rPr>
          <w:rFonts w:ascii="Times New Roman" w:eastAsia="Times New Roman" w:hAnsi="Times New Roman" w:cs="Times New Roman"/>
          <w:bCs/>
          <w:sz w:val="24"/>
          <w:szCs w:val="24"/>
        </w:rPr>
        <w:t>India, China, Ethiopia, Kenya, and parts of Nigeria</w:t>
      </w:r>
      <w:r w:rsidR="00F06333">
        <w:rPr>
          <w:rFonts w:ascii="Times New Roman" w:eastAsia="Times New Roman" w:hAnsi="Times New Roman" w:cs="Times New Roman"/>
          <w:sz w:val="24"/>
          <w:szCs w:val="24"/>
        </w:rPr>
        <w:t xml:space="preserve"> [2]</w:t>
      </w:r>
      <w:r w:rsidRPr="00FD75ED">
        <w:rPr>
          <w:rFonts w:ascii="Times New Roman" w:eastAsia="Times New Roman" w:hAnsi="Times New Roman" w:cs="Times New Roman"/>
          <w:sz w:val="24"/>
          <w:szCs w:val="24"/>
        </w:rPr>
        <w:t>. Conventional methods of de</w:t>
      </w:r>
      <w:r>
        <w:rPr>
          <w:rFonts w:ascii="Times New Roman" w:eastAsia="Times New Roman" w:hAnsi="Times New Roman" w:cs="Times New Roman"/>
          <w:sz w:val="24"/>
          <w:szCs w:val="24"/>
        </w:rPr>
        <w:t>-fluoridation</w:t>
      </w:r>
      <w:r w:rsidR="00CD4927">
        <w:rPr>
          <w:rFonts w:ascii="Times New Roman" w:eastAsia="Times New Roman" w:hAnsi="Times New Roman" w:cs="Times New Roman"/>
          <w:sz w:val="24"/>
          <w:szCs w:val="24"/>
        </w:rPr>
        <w:t>,</w:t>
      </w:r>
      <w:r w:rsidRPr="00FD75ED">
        <w:rPr>
          <w:rFonts w:ascii="Times New Roman" w:eastAsia="Times New Roman" w:hAnsi="Times New Roman" w:cs="Times New Roman"/>
          <w:sz w:val="24"/>
          <w:szCs w:val="24"/>
        </w:rPr>
        <w:t xml:space="preserve"> including </w:t>
      </w:r>
      <w:r w:rsidRPr="00754C56">
        <w:rPr>
          <w:rFonts w:ascii="Times New Roman" w:eastAsia="Times New Roman" w:hAnsi="Times New Roman" w:cs="Times New Roman"/>
          <w:bCs/>
          <w:sz w:val="24"/>
          <w:szCs w:val="24"/>
        </w:rPr>
        <w:t>reverse osmosis, ion exchange, precipitation, and activated alumina adsorption</w:t>
      </w:r>
      <w:r w:rsidR="00CD4927">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are often expensive, energy-intensive, and impractical for small-scale or low-income co</w:t>
      </w:r>
      <w:r w:rsidR="00F06333">
        <w:rPr>
          <w:rFonts w:ascii="Times New Roman" w:eastAsia="Times New Roman" w:hAnsi="Times New Roman" w:cs="Times New Roman"/>
          <w:sz w:val="24"/>
          <w:szCs w:val="24"/>
        </w:rPr>
        <w:t>mmunities [3]</w:t>
      </w:r>
      <w:r>
        <w:rPr>
          <w:rFonts w:ascii="Times New Roman" w:eastAsia="Times New Roman" w:hAnsi="Times New Roman" w:cs="Times New Roman"/>
          <w:sz w:val="24"/>
          <w:szCs w:val="24"/>
        </w:rPr>
        <w:t>.</w:t>
      </w:r>
    </w:p>
    <w:p w14:paraId="25DCE2D7" w14:textId="73D858D2" w:rsidR="000D4442" w:rsidRDefault="000D4442" w:rsidP="00056C7B">
      <w:pPr>
        <w:spacing w:after="0" w:line="480" w:lineRule="auto"/>
        <w:ind w:firstLine="720"/>
        <w:jc w:val="both"/>
        <w:rPr>
          <w:rFonts w:ascii="Times New Roman" w:eastAsia="Times New Roman" w:hAnsi="Times New Roman" w:cs="Times New Roman"/>
          <w:sz w:val="24"/>
          <w:szCs w:val="24"/>
        </w:rPr>
      </w:pPr>
      <w:r w:rsidRPr="00754C56">
        <w:rPr>
          <w:rFonts w:ascii="Times New Roman" w:eastAsia="Times New Roman" w:hAnsi="Times New Roman" w:cs="Times New Roman"/>
          <w:bCs/>
          <w:sz w:val="24"/>
          <w:szCs w:val="24"/>
        </w:rPr>
        <w:t>Biochar</w:t>
      </w:r>
      <w:r w:rsidRPr="00FD75ED">
        <w:rPr>
          <w:rFonts w:ascii="Times New Roman" w:eastAsia="Times New Roman" w:hAnsi="Times New Roman" w:cs="Times New Roman"/>
          <w:sz w:val="24"/>
          <w:szCs w:val="24"/>
        </w:rPr>
        <w:t>, a carbon-rich material produced through pyrolysis of biomass, has gained attention as a sustainable adsorbent due to its affordability, high porosity, and environmental co</w:t>
      </w:r>
      <w:r w:rsidR="00F06333">
        <w:rPr>
          <w:rFonts w:ascii="Times New Roman" w:eastAsia="Times New Roman" w:hAnsi="Times New Roman" w:cs="Times New Roman"/>
          <w:sz w:val="24"/>
          <w:szCs w:val="24"/>
        </w:rPr>
        <w:t>mpatibility [4</w:t>
      </w:r>
      <w:r w:rsidR="00F06333" w:rsidRPr="00056C7B">
        <w:rPr>
          <w:rFonts w:ascii="Times New Roman" w:eastAsia="Times New Roman" w:hAnsi="Times New Roman" w:cs="Times New Roman"/>
          <w:sz w:val="24"/>
          <w:szCs w:val="24"/>
          <w:highlight w:val="yellow"/>
        </w:rPr>
        <w:t>]</w:t>
      </w:r>
      <w:r w:rsidRPr="00056C7B">
        <w:rPr>
          <w:rFonts w:ascii="Times New Roman" w:eastAsia="Times New Roman" w:hAnsi="Times New Roman" w:cs="Times New Roman"/>
          <w:sz w:val="24"/>
          <w:szCs w:val="24"/>
          <w:highlight w:val="yellow"/>
        </w:rPr>
        <w:t xml:space="preserve">. </w:t>
      </w:r>
      <w:r w:rsidR="000C1F75" w:rsidRPr="00056C7B">
        <w:rPr>
          <w:rFonts w:ascii="Times New Roman" w:eastAsia="Times New Roman" w:hAnsi="Times New Roman" w:cs="Times New Roman"/>
          <w:sz w:val="24"/>
          <w:szCs w:val="24"/>
          <w:highlight w:val="yellow"/>
        </w:rPr>
        <w:t>Studies have shown that biochar can effectively remove pollutants from wastewater</w:t>
      </w:r>
      <w:r w:rsidR="00C42AB0" w:rsidRPr="00056C7B">
        <w:rPr>
          <w:rFonts w:ascii="Times New Roman" w:eastAsia="Times New Roman" w:hAnsi="Times New Roman" w:cs="Times New Roman"/>
          <w:sz w:val="24"/>
          <w:szCs w:val="24"/>
          <w:highlight w:val="yellow"/>
        </w:rPr>
        <w:t xml:space="preserve"> [20,23]</w:t>
      </w:r>
      <w:r w:rsidR="004851DC" w:rsidRPr="00056C7B">
        <w:rPr>
          <w:rFonts w:ascii="Times New Roman" w:eastAsia="Times New Roman" w:hAnsi="Times New Roman" w:cs="Times New Roman"/>
          <w:sz w:val="24"/>
          <w:szCs w:val="24"/>
          <w:highlight w:val="yellow"/>
        </w:rPr>
        <w:t>.</w:t>
      </w:r>
      <w:r w:rsidR="004851DC">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However, its limited surface reactivity and negative surface charge restrict it</w:t>
      </w:r>
      <w:r>
        <w:rPr>
          <w:rFonts w:ascii="Times New Roman" w:eastAsia="Times New Roman" w:hAnsi="Times New Roman" w:cs="Times New Roman"/>
          <w:sz w:val="24"/>
          <w:szCs w:val="24"/>
        </w:rPr>
        <w:t xml:space="preserve">s fluoride adsorption capacity. </w:t>
      </w:r>
      <w:r w:rsidRPr="00FD75ED">
        <w:rPr>
          <w:rFonts w:ascii="Times New Roman" w:eastAsia="Times New Roman" w:hAnsi="Times New Roman" w:cs="Times New Roman"/>
          <w:sz w:val="24"/>
          <w:szCs w:val="24"/>
        </w:rPr>
        <w:t xml:space="preserve">To overcome these limitations, </w:t>
      </w:r>
      <w:proofErr w:type="spellStart"/>
      <w:r w:rsidRPr="00754C56">
        <w:rPr>
          <w:rFonts w:ascii="Times New Roman" w:eastAsia="Times New Roman" w:hAnsi="Times New Roman" w:cs="Times New Roman"/>
          <w:bCs/>
          <w:sz w:val="24"/>
          <w:szCs w:val="24"/>
        </w:rPr>
        <w:t>nanobiochar</w:t>
      </w:r>
      <w:proofErr w:type="spellEnd"/>
      <w:r w:rsidR="00F71757">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biochar reduced to </w:t>
      </w:r>
      <w:r w:rsidRPr="00056C7B">
        <w:rPr>
          <w:rFonts w:ascii="Times New Roman" w:eastAsia="Times New Roman" w:hAnsi="Times New Roman" w:cs="Times New Roman"/>
          <w:sz w:val="24"/>
          <w:szCs w:val="24"/>
          <w:highlight w:val="yellow"/>
        </w:rPr>
        <w:t>nanoscale</w:t>
      </w:r>
      <w:r w:rsidR="00F71757" w:rsidRPr="00056C7B">
        <w:rPr>
          <w:rFonts w:ascii="Times New Roman" w:eastAsia="Times New Roman" w:hAnsi="Times New Roman" w:cs="Times New Roman"/>
          <w:sz w:val="24"/>
          <w:szCs w:val="24"/>
          <w:highlight w:val="yellow"/>
        </w:rPr>
        <w:t xml:space="preserve"> dimensions,</w:t>
      </w:r>
      <w:r w:rsidRPr="00056C7B">
        <w:rPr>
          <w:rFonts w:ascii="Times New Roman" w:eastAsia="Times New Roman" w:hAnsi="Times New Roman" w:cs="Times New Roman"/>
          <w:sz w:val="24"/>
          <w:szCs w:val="24"/>
          <w:highlight w:val="yellow"/>
        </w:rPr>
        <w:t xml:space="preserve"> offers enhanced</w:t>
      </w:r>
      <w:r w:rsidRPr="00FD75ED">
        <w:rPr>
          <w:rFonts w:ascii="Times New Roman" w:eastAsia="Times New Roman" w:hAnsi="Times New Roman" w:cs="Times New Roman"/>
          <w:sz w:val="24"/>
          <w:szCs w:val="24"/>
        </w:rPr>
        <w:t xml:space="preserve"> surface area and reactivity, improving pollutant adsorption </w:t>
      </w:r>
      <w:r w:rsidRPr="00FD75ED">
        <w:rPr>
          <w:rFonts w:ascii="Times New Roman" w:eastAsia="Times New Roman" w:hAnsi="Times New Roman" w:cs="Times New Roman"/>
          <w:sz w:val="24"/>
          <w:szCs w:val="24"/>
        </w:rPr>
        <w:lastRenderedPageBreak/>
        <w:t>ef</w:t>
      </w:r>
      <w:r w:rsidR="00F06333">
        <w:rPr>
          <w:rFonts w:ascii="Times New Roman" w:eastAsia="Times New Roman" w:hAnsi="Times New Roman" w:cs="Times New Roman"/>
          <w:sz w:val="24"/>
          <w:szCs w:val="24"/>
        </w:rPr>
        <w:t>ficiency [5</w:t>
      </w:r>
      <w:r w:rsidR="00F06333" w:rsidRPr="00056C7B">
        <w:rPr>
          <w:rFonts w:ascii="Times New Roman" w:eastAsia="Times New Roman" w:hAnsi="Times New Roman" w:cs="Times New Roman"/>
          <w:sz w:val="24"/>
          <w:szCs w:val="24"/>
          <w:highlight w:val="yellow"/>
        </w:rPr>
        <w:t>]</w:t>
      </w:r>
      <w:r w:rsidRPr="00056C7B">
        <w:rPr>
          <w:rFonts w:ascii="Times New Roman" w:eastAsia="Times New Roman" w:hAnsi="Times New Roman" w:cs="Times New Roman"/>
          <w:sz w:val="24"/>
          <w:szCs w:val="24"/>
          <w:highlight w:val="yellow"/>
        </w:rPr>
        <w:t xml:space="preserve">. </w:t>
      </w:r>
      <w:r w:rsidR="006E3072" w:rsidRPr="00056C7B">
        <w:rPr>
          <w:rFonts w:ascii="Times New Roman" w:eastAsia="Times New Roman" w:hAnsi="Times New Roman" w:cs="Times New Roman"/>
          <w:sz w:val="24"/>
          <w:szCs w:val="24"/>
          <w:highlight w:val="yellow"/>
        </w:rPr>
        <w:t>Due to its nanoscale size, it exhibits certain unique characteristics: higher surface area-to-volume ratio, more significant reactivity, and adsorption</w:t>
      </w:r>
      <w:r w:rsidR="00C42AB0" w:rsidRPr="00056C7B">
        <w:rPr>
          <w:rFonts w:ascii="Times New Roman" w:eastAsia="Times New Roman" w:hAnsi="Times New Roman" w:cs="Times New Roman"/>
          <w:sz w:val="24"/>
          <w:szCs w:val="24"/>
          <w:highlight w:val="yellow"/>
        </w:rPr>
        <w:t xml:space="preserve"> [21,22]</w:t>
      </w:r>
      <w:r w:rsidR="006E3072" w:rsidRPr="00056C7B">
        <w:rPr>
          <w:rFonts w:ascii="Times New Roman" w:eastAsia="Times New Roman" w:hAnsi="Times New Roman" w:cs="Times New Roman"/>
          <w:sz w:val="24"/>
          <w:szCs w:val="24"/>
          <w:highlight w:val="yellow"/>
        </w:rPr>
        <w:t>.</w:t>
      </w:r>
      <w:r w:rsidR="00F56A2D">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Furthermore, </w:t>
      </w:r>
      <w:r w:rsidRPr="00754C56">
        <w:rPr>
          <w:rFonts w:ascii="Times New Roman" w:eastAsia="Times New Roman" w:hAnsi="Times New Roman" w:cs="Times New Roman"/>
          <w:bCs/>
          <w:sz w:val="24"/>
          <w:szCs w:val="24"/>
        </w:rPr>
        <w:t>acid modification</w:t>
      </w:r>
      <w:r w:rsidRPr="00FD75ED">
        <w:rPr>
          <w:rFonts w:ascii="Times New Roman" w:eastAsia="Times New Roman" w:hAnsi="Times New Roman" w:cs="Times New Roman"/>
          <w:sz w:val="24"/>
          <w:szCs w:val="24"/>
        </w:rPr>
        <w:t xml:space="preserve"> (particularly using HCl) increases the density of oxygen-containing functional groups (-OH, -COOH), facilitating stronger electrostatic attraction and ion exchange with fluo</w:t>
      </w:r>
      <w:r w:rsidR="00F06333">
        <w:rPr>
          <w:rFonts w:ascii="Times New Roman" w:eastAsia="Times New Roman" w:hAnsi="Times New Roman" w:cs="Times New Roman"/>
          <w:sz w:val="24"/>
          <w:szCs w:val="24"/>
        </w:rPr>
        <w:t>ride ions [6]</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Corncobs, a </w:t>
      </w:r>
      <w:r w:rsidRPr="00754C56">
        <w:rPr>
          <w:rFonts w:ascii="Times New Roman" w:eastAsia="Times New Roman" w:hAnsi="Times New Roman" w:cs="Times New Roman"/>
          <w:bCs/>
          <w:sz w:val="24"/>
          <w:szCs w:val="24"/>
        </w:rPr>
        <w:t>readily available agricultural residue</w:t>
      </w:r>
      <w:r w:rsidRPr="00FD75ED">
        <w:rPr>
          <w:rFonts w:ascii="Times New Roman" w:eastAsia="Times New Roman" w:hAnsi="Times New Roman" w:cs="Times New Roman"/>
          <w:sz w:val="24"/>
          <w:szCs w:val="24"/>
        </w:rPr>
        <w:t xml:space="preserve">, are an ideal feedstock for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production. They offer high cellulose content and structural carbon, aligning with </w:t>
      </w:r>
      <w:r>
        <w:rPr>
          <w:rFonts w:ascii="Times New Roman" w:eastAsia="Times New Roman" w:hAnsi="Times New Roman" w:cs="Times New Roman"/>
          <w:bCs/>
          <w:sz w:val="24"/>
          <w:szCs w:val="24"/>
        </w:rPr>
        <w:t>waste</w:t>
      </w:r>
      <w:r w:rsidR="00CD4927">
        <w:rPr>
          <w:rFonts w:ascii="Times New Roman" w:eastAsia="Times New Roman" w:hAnsi="Times New Roman" w:cs="Times New Roman"/>
          <w:bCs/>
          <w:sz w:val="24"/>
          <w:szCs w:val="24"/>
        </w:rPr>
        <w:t>-to-</w:t>
      </w:r>
      <w:r w:rsidRPr="00754C56">
        <w:rPr>
          <w:rFonts w:ascii="Times New Roman" w:eastAsia="Times New Roman" w:hAnsi="Times New Roman" w:cs="Times New Roman"/>
          <w:bCs/>
          <w:sz w:val="24"/>
          <w:szCs w:val="24"/>
        </w:rPr>
        <w:t>resource</w:t>
      </w:r>
      <w:r w:rsidRPr="00FD75ED">
        <w:rPr>
          <w:rFonts w:ascii="Times New Roman" w:eastAsia="Times New Roman" w:hAnsi="Times New Roman" w:cs="Times New Roman"/>
          <w:sz w:val="24"/>
          <w:szCs w:val="24"/>
        </w:rPr>
        <w:t xml:space="preserve"> initiatives that convert agro-waste into value-add</w:t>
      </w:r>
      <w:r w:rsidR="00F06333">
        <w:rPr>
          <w:rFonts w:ascii="Times New Roman" w:eastAsia="Times New Roman" w:hAnsi="Times New Roman" w:cs="Times New Roman"/>
          <w:sz w:val="24"/>
          <w:szCs w:val="24"/>
        </w:rPr>
        <w:t>ed products [7]</w:t>
      </w:r>
      <w:r w:rsidRPr="00FD75ED">
        <w:rPr>
          <w:rFonts w:ascii="Times New Roman" w:eastAsia="Times New Roman" w:hAnsi="Times New Roman" w:cs="Times New Roman"/>
          <w:sz w:val="24"/>
          <w:szCs w:val="24"/>
        </w:rPr>
        <w:t>.</w:t>
      </w:r>
    </w:p>
    <w:p w14:paraId="25F718B1" w14:textId="77777777" w:rsidR="000D4442" w:rsidRDefault="000D4442" w:rsidP="00056C7B">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In recent years, considerable research has been directed toward developing cost-effective, sustainable, and efficient materials for fluoride removal from contaminated water. Between 2020 and 2025, the application of biochar and its engineered derivatives has received significant attention due to their environmental compatibility, affordability, and high surface reactivity. However, the performance of conventional biochar has been limited by its low surface area, restricted functional group density, and insufficient charge properties for anionic contaminants such as fluoride. Consequently, numerous studies have explored the conversion of biochar into nanoscale and chemically modified forms to enhance adsorption efficiency, regeneration capacity, and long-term stability.</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According to </w:t>
      </w:r>
      <w:proofErr w:type="spellStart"/>
      <w:r w:rsidRPr="00AF4E2F">
        <w:rPr>
          <w:rFonts w:ascii="Times New Roman" w:eastAsia="Times New Roman" w:hAnsi="Times New Roman" w:cs="Times New Roman"/>
          <w:bCs/>
          <w:sz w:val="24"/>
          <w:szCs w:val="24"/>
        </w:rPr>
        <w:t>Ramanayaka</w:t>
      </w:r>
      <w:proofErr w:type="spellEnd"/>
      <w:r w:rsidRPr="00AF4E2F">
        <w:rPr>
          <w:rFonts w:ascii="Times New Roman" w:eastAsia="Times New Roman" w:hAnsi="Times New Roman" w:cs="Times New Roman"/>
          <w:bCs/>
          <w:sz w:val="24"/>
          <w:szCs w:val="24"/>
        </w:rPr>
        <w:t xml:space="preserve"> et al. (2020)</w:t>
      </w:r>
      <w:r w:rsidRPr="00FD75ED">
        <w:rPr>
          <w:rFonts w:ascii="Times New Roman" w:eastAsia="Times New Roman" w:hAnsi="Times New Roman" w:cs="Times New Roman"/>
          <w:sz w:val="24"/>
          <w:szCs w:val="24"/>
        </w:rPr>
        <w:t xml:space="preserve">,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demonstrates an adsorption capacity almost ten times higher than traditional biochar due to its extremely high surface-to-volume ratio and the abundance of reactive functional groups</w:t>
      </w:r>
      <w:r w:rsidR="00F06333">
        <w:rPr>
          <w:rFonts w:ascii="Times New Roman" w:eastAsia="Times New Roman" w:hAnsi="Times New Roman" w:cs="Times New Roman"/>
          <w:sz w:val="24"/>
          <w:szCs w:val="24"/>
        </w:rPr>
        <w:t xml:space="preserve"> [8]</w:t>
      </w:r>
      <w:r w:rsidRPr="00FD75ED">
        <w:rPr>
          <w:rFonts w:ascii="Times New Roman" w:eastAsia="Times New Roman" w:hAnsi="Times New Roman" w:cs="Times New Roman"/>
          <w:sz w:val="24"/>
          <w:szCs w:val="24"/>
        </w:rPr>
        <w:t xml:space="preserve">. Their work established that mechanical milling of biochar to nanoscale dimensions (below 100 nm) significantly increases porosity, enabling faster fluoride diffusion and stronger binding through surface electrostatic interactions. Similarly, </w:t>
      </w:r>
      <w:proofErr w:type="spellStart"/>
      <w:r w:rsidRPr="00AF4E2F">
        <w:rPr>
          <w:rFonts w:ascii="Times New Roman" w:eastAsia="Times New Roman" w:hAnsi="Times New Roman" w:cs="Times New Roman"/>
          <w:bCs/>
          <w:sz w:val="24"/>
          <w:szCs w:val="24"/>
        </w:rPr>
        <w:t>Chausali</w:t>
      </w:r>
      <w:proofErr w:type="spellEnd"/>
      <w:r w:rsidRPr="00AF4E2F">
        <w:rPr>
          <w:rFonts w:ascii="Times New Roman" w:eastAsia="Times New Roman" w:hAnsi="Times New Roman" w:cs="Times New Roman"/>
          <w:bCs/>
          <w:sz w:val="24"/>
          <w:szCs w:val="24"/>
        </w:rPr>
        <w:t>, Saxena, and Prasad (2021)</w:t>
      </w:r>
      <w:r w:rsidRPr="00FD75ED">
        <w:rPr>
          <w:rFonts w:ascii="Times New Roman" w:eastAsia="Times New Roman" w:hAnsi="Times New Roman" w:cs="Times New Roman"/>
          <w:sz w:val="24"/>
          <w:szCs w:val="24"/>
        </w:rPr>
        <w:t xml:space="preserve"> reported that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and biochar-based nanocomposites can remove both organic and inorganic pollutants efficiently, underscoring its versatility as an eco-friendly adsorbent</w:t>
      </w:r>
      <w:r w:rsidR="00F06333">
        <w:rPr>
          <w:rFonts w:ascii="Times New Roman" w:eastAsia="Times New Roman" w:hAnsi="Times New Roman" w:cs="Times New Roman"/>
          <w:sz w:val="24"/>
          <w:szCs w:val="24"/>
        </w:rPr>
        <w:t xml:space="preserve"> [</w:t>
      </w:r>
      <w:r w:rsidR="00985084">
        <w:rPr>
          <w:rFonts w:ascii="Times New Roman" w:eastAsia="Times New Roman" w:hAnsi="Times New Roman" w:cs="Times New Roman"/>
          <w:sz w:val="24"/>
          <w:szCs w:val="24"/>
        </w:rPr>
        <w:t>5</w:t>
      </w:r>
      <w:r w:rsidR="00F06333">
        <w:rPr>
          <w:rFonts w:ascii="Times New Roman" w:eastAsia="Times New Roman" w:hAnsi="Times New Roman" w:cs="Times New Roman"/>
          <w:sz w:val="24"/>
          <w:szCs w:val="24"/>
        </w:rPr>
        <w:t>]</w:t>
      </w:r>
      <w:r w:rsidRPr="00FD75ED">
        <w:rPr>
          <w:rFonts w:ascii="Times New Roman" w:eastAsia="Times New Roman" w:hAnsi="Times New Roman" w:cs="Times New Roman"/>
          <w:sz w:val="24"/>
          <w:szCs w:val="24"/>
        </w:rPr>
        <w:t xml:space="preserve">. They emphasized that </w:t>
      </w:r>
      <w:r w:rsidRPr="00FD75ED">
        <w:rPr>
          <w:rFonts w:ascii="Times New Roman" w:eastAsia="Times New Roman" w:hAnsi="Times New Roman" w:cs="Times New Roman"/>
          <w:sz w:val="24"/>
          <w:szCs w:val="24"/>
        </w:rPr>
        <w:lastRenderedPageBreak/>
        <w:t>particle size reduction and the incorporation of surface functional groups through acid or metal modification are critical to achieving hi</w:t>
      </w:r>
      <w:r>
        <w:rPr>
          <w:rFonts w:ascii="Times New Roman" w:eastAsia="Times New Roman" w:hAnsi="Times New Roman" w:cs="Times New Roman"/>
          <w:sz w:val="24"/>
          <w:szCs w:val="24"/>
        </w:rPr>
        <w:t>gh fluoride removal efficiency</w:t>
      </w:r>
      <w:r w:rsidR="00985084">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w:t>
      </w:r>
    </w:p>
    <w:p w14:paraId="137AF5D3" w14:textId="77777777" w:rsidR="000D4442" w:rsidRDefault="000D4442" w:rsidP="00056C7B">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 xml:space="preserve">A study by </w:t>
      </w:r>
      <w:r w:rsidRPr="00AF4E2F">
        <w:rPr>
          <w:rFonts w:ascii="Times New Roman" w:eastAsia="Times New Roman" w:hAnsi="Times New Roman" w:cs="Times New Roman"/>
          <w:bCs/>
          <w:sz w:val="24"/>
          <w:szCs w:val="24"/>
        </w:rPr>
        <w:t>Ahmed et al. (2021)</w:t>
      </w:r>
      <w:r w:rsidRPr="00FD75ED">
        <w:rPr>
          <w:rFonts w:ascii="Times New Roman" w:eastAsia="Times New Roman" w:hAnsi="Times New Roman" w:cs="Times New Roman"/>
          <w:sz w:val="24"/>
          <w:szCs w:val="24"/>
        </w:rPr>
        <w:t xml:space="preserve"> investigated hydroxyapatite-biochar nanocomposites and demonstrated that chemical modification improves the ion exchange potential of biochar</w:t>
      </w:r>
      <w:r w:rsidR="00F06333">
        <w:rPr>
          <w:rFonts w:ascii="Times New Roman" w:eastAsia="Times New Roman" w:hAnsi="Times New Roman" w:cs="Times New Roman"/>
          <w:sz w:val="24"/>
          <w:szCs w:val="24"/>
        </w:rPr>
        <w:t xml:space="preserve"> [4]</w:t>
      </w:r>
      <w:r w:rsidRPr="00FD75ED">
        <w:rPr>
          <w:rFonts w:ascii="Times New Roman" w:eastAsia="Times New Roman" w:hAnsi="Times New Roman" w:cs="Times New Roman"/>
          <w:sz w:val="24"/>
          <w:szCs w:val="24"/>
        </w:rPr>
        <w:t>. Their findings revealed that acid treatment with HCl or HNO₃ removes mineral impurities and ash, increases the surface area, and introduces active oxygen-containing sites such as hydroxyl (-OH) and carboxyl (-COOH) groups, which act as binding centers for fluoride ions. The study also emphasized that the modification enhances the zeta potential of the biochar, making it more electropositive and therefore more effective in attracting fluoride anions from solution</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Further contributions were made by </w:t>
      </w:r>
      <w:proofErr w:type="spellStart"/>
      <w:r w:rsidRPr="00AF4E2F">
        <w:rPr>
          <w:rFonts w:ascii="Times New Roman" w:eastAsia="Times New Roman" w:hAnsi="Times New Roman" w:cs="Times New Roman"/>
          <w:bCs/>
          <w:sz w:val="24"/>
          <w:szCs w:val="24"/>
        </w:rPr>
        <w:t>Maity</w:t>
      </w:r>
      <w:proofErr w:type="spellEnd"/>
      <w:r w:rsidRPr="00AF4E2F">
        <w:rPr>
          <w:rFonts w:ascii="Times New Roman" w:eastAsia="Times New Roman" w:hAnsi="Times New Roman" w:cs="Times New Roman"/>
          <w:bCs/>
          <w:sz w:val="24"/>
          <w:szCs w:val="24"/>
        </w:rPr>
        <w:t xml:space="preserve"> et al. (2021)</w:t>
      </w:r>
      <w:r w:rsidRPr="00FD75ED">
        <w:rPr>
          <w:rFonts w:ascii="Times New Roman" w:eastAsia="Times New Roman" w:hAnsi="Times New Roman" w:cs="Times New Roman"/>
          <w:sz w:val="24"/>
          <w:szCs w:val="24"/>
        </w:rPr>
        <w:t>, who developed bacterial-</w:t>
      </w:r>
      <w:proofErr w:type="spellStart"/>
      <w:r w:rsidRPr="00FD75ED">
        <w:rPr>
          <w:rFonts w:ascii="Times New Roman" w:eastAsia="Times New Roman" w:hAnsi="Times New Roman" w:cs="Times New Roman"/>
          <w:sz w:val="24"/>
          <w:szCs w:val="24"/>
        </w:rPr>
        <w:t>surfactin</w:t>
      </w:r>
      <w:proofErr w:type="spellEnd"/>
      <w:r w:rsidRPr="00FD75ED">
        <w:rPr>
          <w:rFonts w:ascii="Times New Roman" w:eastAsia="Times New Roman" w:hAnsi="Times New Roman" w:cs="Times New Roman"/>
          <w:sz w:val="24"/>
          <w:szCs w:val="24"/>
        </w:rPr>
        <w:t>-mediated hydroxyapatite nanoparticles and confirmed their superior fluoride adsorption capacity and antibacterial properties</w:t>
      </w:r>
      <w:r w:rsidR="00F06333">
        <w:rPr>
          <w:rFonts w:ascii="Times New Roman" w:eastAsia="Times New Roman" w:hAnsi="Times New Roman" w:cs="Times New Roman"/>
          <w:sz w:val="24"/>
          <w:szCs w:val="24"/>
        </w:rPr>
        <w:t xml:space="preserve"> [3]</w:t>
      </w:r>
      <w:r w:rsidRPr="00FD75ED">
        <w:rPr>
          <w:rFonts w:ascii="Times New Roman" w:eastAsia="Times New Roman" w:hAnsi="Times New Roman" w:cs="Times New Roman"/>
          <w:sz w:val="24"/>
          <w:szCs w:val="24"/>
        </w:rPr>
        <w:t xml:space="preserve">. This work demonstrated the potential of combining biogenic and physicochemical approaches in producing high-performance adsorbents for water purification. Similarly, </w:t>
      </w:r>
      <w:proofErr w:type="spellStart"/>
      <w:r w:rsidRPr="00AF4E2F">
        <w:rPr>
          <w:rFonts w:ascii="Times New Roman" w:eastAsia="Times New Roman" w:hAnsi="Times New Roman" w:cs="Times New Roman"/>
          <w:bCs/>
          <w:sz w:val="24"/>
          <w:szCs w:val="24"/>
        </w:rPr>
        <w:t>Kut</w:t>
      </w:r>
      <w:proofErr w:type="spellEnd"/>
      <w:r w:rsidRPr="00AF4E2F">
        <w:rPr>
          <w:rFonts w:ascii="Times New Roman" w:eastAsia="Times New Roman" w:hAnsi="Times New Roman" w:cs="Times New Roman"/>
          <w:bCs/>
          <w:sz w:val="24"/>
          <w:szCs w:val="24"/>
        </w:rPr>
        <w:t xml:space="preserve"> et al. (2022)</w:t>
      </w:r>
      <w:r w:rsidRPr="00FD75ED">
        <w:rPr>
          <w:rFonts w:ascii="Times New Roman" w:eastAsia="Times New Roman" w:hAnsi="Times New Roman" w:cs="Times New Roman"/>
          <w:sz w:val="24"/>
          <w:szCs w:val="24"/>
        </w:rPr>
        <w:t xml:space="preserve"> presented a comprehensive review of fluoride contamination across African groundwater systems, including Nigeria, Kenya, and Tanzania</w:t>
      </w:r>
      <w:r w:rsidR="00F06333">
        <w:rPr>
          <w:rFonts w:ascii="Times New Roman" w:eastAsia="Times New Roman" w:hAnsi="Times New Roman" w:cs="Times New Roman"/>
          <w:sz w:val="24"/>
          <w:szCs w:val="24"/>
        </w:rPr>
        <w:t xml:space="preserve"> [10]</w:t>
      </w:r>
      <w:r w:rsidRPr="00FD75ED">
        <w:rPr>
          <w:rFonts w:ascii="Times New Roman" w:eastAsia="Times New Roman" w:hAnsi="Times New Roman" w:cs="Times New Roman"/>
          <w:sz w:val="24"/>
          <w:szCs w:val="24"/>
        </w:rPr>
        <w:t>. They identified significant fluoride concentrations, often exceeding 10 mg/L, and concluded that local and low-cost adsorbents such as biochar are crucial for mitigating fluoride-related heal</w:t>
      </w:r>
      <w:r>
        <w:rPr>
          <w:rFonts w:ascii="Times New Roman" w:eastAsia="Times New Roman" w:hAnsi="Times New Roman" w:cs="Times New Roman"/>
          <w:sz w:val="24"/>
          <w:szCs w:val="24"/>
        </w:rPr>
        <w:t>th risks in low-income regions</w:t>
      </w:r>
      <w:r w:rsidR="00F06333">
        <w:rPr>
          <w:rFonts w:ascii="Times New Roman" w:eastAsia="Times New Roman" w:hAnsi="Times New Roman" w:cs="Times New Roman"/>
          <w:sz w:val="24"/>
          <w:szCs w:val="24"/>
        </w:rPr>
        <w:t xml:space="preserve"> [10]</w:t>
      </w:r>
      <w:r>
        <w:rPr>
          <w:rFonts w:ascii="Times New Roman" w:eastAsia="Times New Roman" w:hAnsi="Times New Roman" w:cs="Times New Roman"/>
          <w:sz w:val="24"/>
          <w:szCs w:val="24"/>
        </w:rPr>
        <w:t>.</w:t>
      </w:r>
    </w:p>
    <w:p w14:paraId="6F3569FB" w14:textId="77777777" w:rsidR="000D4442" w:rsidRPr="00FD75ED" w:rsidRDefault="000D4442" w:rsidP="00056C7B">
      <w:pPr>
        <w:spacing w:after="0" w:line="480" w:lineRule="auto"/>
        <w:ind w:firstLine="720"/>
        <w:jc w:val="both"/>
        <w:rPr>
          <w:rFonts w:ascii="Times New Roman" w:eastAsia="Times New Roman" w:hAnsi="Times New Roman" w:cs="Times New Roman"/>
          <w:sz w:val="24"/>
          <w:szCs w:val="24"/>
        </w:rPr>
      </w:pPr>
      <w:proofErr w:type="spellStart"/>
      <w:r w:rsidRPr="00AF4E2F">
        <w:rPr>
          <w:rFonts w:ascii="Times New Roman" w:eastAsia="Times New Roman" w:hAnsi="Times New Roman" w:cs="Times New Roman"/>
          <w:bCs/>
          <w:sz w:val="24"/>
          <w:szCs w:val="24"/>
        </w:rPr>
        <w:t>Tomar</w:t>
      </w:r>
      <w:proofErr w:type="spellEnd"/>
      <w:r w:rsidRPr="00AF4E2F">
        <w:rPr>
          <w:rFonts w:ascii="Times New Roman" w:eastAsia="Times New Roman" w:hAnsi="Times New Roman" w:cs="Times New Roman"/>
          <w:bCs/>
          <w:sz w:val="24"/>
          <w:szCs w:val="24"/>
        </w:rPr>
        <w:t xml:space="preserve"> et al. (2022)</w:t>
      </w:r>
      <w:r w:rsidRPr="00FD75ED">
        <w:rPr>
          <w:rFonts w:ascii="Times New Roman" w:eastAsia="Times New Roman" w:hAnsi="Times New Roman" w:cs="Times New Roman"/>
          <w:sz w:val="24"/>
          <w:szCs w:val="24"/>
        </w:rPr>
        <w:t xml:space="preserve"> explored the role of acid modification in improving biochar efficiency. Their research established that HCl treatment specifically enhances fluoride adsorption by increasing surface roughness, removing metallic oxides, and enriching oxygenated functional groups. They observed that HCl-modified </w:t>
      </w:r>
      <w:proofErr w:type="spellStart"/>
      <w:r w:rsidRPr="00FD75ED">
        <w:rPr>
          <w:rFonts w:ascii="Times New Roman" w:eastAsia="Times New Roman" w:hAnsi="Times New Roman" w:cs="Times New Roman"/>
          <w:sz w:val="24"/>
          <w:szCs w:val="24"/>
        </w:rPr>
        <w:t>biochars</w:t>
      </w:r>
      <w:proofErr w:type="spellEnd"/>
      <w:r w:rsidRPr="00FD75ED">
        <w:rPr>
          <w:rFonts w:ascii="Times New Roman" w:eastAsia="Times New Roman" w:hAnsi="Times New Roman" w:cs="Times New Roman"/>
          <w:sz w:val="24"/>
          <w:szCs w:val="24"/>
        </w:rPr>
        <w:t xml:space="preserve"> exhibited up to 80% improvement in fluoride adsorption compared to untreated counterparts</w:t>
      </w:r>
      <w:r w:rsidR="00F06333">
        <w:rPr>
          <w:rFonts w:ascii="Times New Roman" w:eastAsia="Times New Roman" w:hAnsi="Times New Roman" w:cs="Times New Roman"/>
          <w:sz w:val="24"/>
          <w:szCs w:val="24"/>
        </w:rPr>
        <w:t xml:space="preserve"> [6]</w:t>
      </w:r>
      <w:r w:rsidRPr="00FD75ED">
        <w:rPr>
          <w:rFonts w:ascii="Times New Roman" w:eastAsia="Times New Roman" w:hAnsi="Times New Roman" w:cs="Times New Roman"/>
          <w:sz w:val="24"/>
          <w:szCs w:val="24"/>
        </w:rPr>
        <w:t xml:space="preserve">. Likewise, </w:t>
      </w:r>
      <w:proofErr w:type="spellStart"/>
      <w:r w:rsidRPr="00AF4E2F">
        <w:rPr>
          <w:rFonts w:ascii="Times New Roman" w:eastAsia="Times New Roman" w:hAnsi="Times New Roman" w:cs="Times New Roman"/>
          <w:bCs/>
          <w:sz w:val="24"/>
          <w:szCs w:val="24"/>
        </w:rPr>
        <w:t>Hettithanthri</w:t>
      </w:r>
      <w:proofErr w:type="spellEnd"/>
      <w:r w:rsidRPr="00AF4E2F">
        <w:rPr>
          <w:rFonts w:ascii="Times New Roman" w:eastAsia="Times New Roman" w:hAnsi="Times New Roman" w:cs="Times New Roman"/>
          <w:bCs/>
          <w:sz w:val="24"/>
          <w:szCs w:val="24"/>
        </w:rPr>
        <w:t xml:space="preserve"> et al. (2023)</w:t>
      </w:r>
      <w:r w:rsidRPr="00FD75ED">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lastRenderedPageBreak/>
        <w:t>synthesized layered double hydroxide-modified corncob biochar and demonstrated that temperature and chemical activation significantly influence the adsorption capacity</w:t>
      </w:r>
      <w:r w:rsidR="00F06333">
        <w:rPr>
          <w:rFonts w:ascii="Times New Roman" w:eastAsia="Times New Roman" w:hAnsi="Times New Roman" w:cs="Times New Roman"/>
          <w:sz w:val="24"/>
          <w:szCs w:val="24"/>
        </w:rPr>
        <w:t xml:space="preserve"> [11]</w:t>
      </w:r>
      <w:r w:rsidRPr="00FD75ED">
        <w:rPr>
          <w:rFonts w:ascii="Times New Roman" w:eastAsia="Times New Roman" w:hAnsi="Times New Roman" w:cs="Times New Roman"/>
          <w:sz w:val="24"/>
          <w:szCs w:val="24"/>
        </w:rPr>
        <w:t>. They concluded that thermochemical activation using mild acids at moderate pyrolysis temperatures (500–600°C) produces optimal pore structures and active binding sites.</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 xml:space="preserve">Building on this trend, </w:t>
      </w:r>
      <w:r w:rsidRPr="00AF4E2F">
        <w:rPr>
          <w:rFonts w:ascii="Times New Roman" w:eastAsia="Times New Roman" w:hAnsi="Times New Roman" w:cs="Times New Roman"/>
          <w:bCs/>
          <w:sz w:val="24"/>
          <w:szCs w:val="24"/>
        </w:rPr>
        <w:t>Kumar et al. (2023)</w:t>
      </w:r>
      <w:r w:rsidRPr="00FD75ED">
        <w:rPr>
          <w:rFonts w:ascii="Times New Roman" w:eastAsia="Times New Roman" w:hAnsi="Times New Roman" w:cs="Times New Roman"/>
          <w:sz w:val="24"/>
          <w:szCs w:val="24"/>
        </w:rPr>
        <w:t xml:space="preserve"> and </w:t>
      </w:r>
      <w:r w:rsidRPr="00AF4E2F">
        <w:rPr>
          <w:rFonts w:ascii="Times New Roman" w:eastAsia="Times New Roman" w:hAnsi="Times New Roman" w:cs="Times New Roman"/>
          <w:bCs/>
          <w:sz w:val="24"/>
          <w:szCs w:val="24"/>
        </w:rPr>
        <w:t>Kumar, Singh, and Mukherjee (2023)</w:t>
      </w:r>
      <w:r w:rsidRPr="00FD75ED">
        <w:rPr>
          <w:rFonts w:ascii="Times New Roman" w:eastAsia="Times New Roman" w:hAnsi="Times New Roman" w:cs="Times New Roman"/>
          <w:sz w:val="24"/>
          <w:szCs w:val="24"/>
        </w:rPr>
        <w:t xml:space="preserve"> emphasized that agricultural residues such as corncobs are highly promising feedstocks for producing biochar due to their high carbon and cellulose content, abundance, and low cost</w:t>
      </w:r>
      <w:r w:rsidR="00F06333">
        <w:rPr>
          <w:rFonts w:ascii="Times New Roman" w:eastAsia="Times New Roman" w:hAnsi="Times New Roman" w:cs="Times New Roman"/>
          <w:sz w:val="24"/>
          <w:szCs w:val="24"/>
        </w:rPr>
        <w:t xml:space="preserve"> [</w:t>
      </w:r>
      <w:r w:rsidR="00D618FD">
        <w:rPr>
          <w:rFonts w:ascii="Times New Roman" w:eastAsia="Times New Roman" w:hAnsi="Times New Roman" w:cs="Times New Roman"/>
          <w:sz w:val="24"/>
          <w:szCs w:val="24"/>
        </w:rPr>
        <w:t>7, 12</w:t>
      </w:r>
      <w:r w:rsidR="00F06333">
        <w:rPr>
          <w:rFonts w:ascii="Times New Roman" w:eastAsia="Times New Roman" w:hAnsi="Times New Roman" w:cs="Times New Roman"/>
          <w:sz w:val="24"/>
          <w:szCs w:val="24"/>
        </w:rPr>
        <w:t>]</w:t>
      </w:r>
      <w:r w:rsidRPr="00FD75ED">
        <w:rPr>
          <w:rFonts w:ascii="Times New Roman" w:eastAsia="Times New Roman" w:hAnsi="Times New Roman" w:cs="Times New Roman"/>
          <w:sz w:val="24"/>
          <w:szCs w:val="24"/>
        </w:rPr>
        <w:t xml:space="preserve">. Their research demonstrated that corncob-derived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could efficiently adsorb contaminants such as methylene blue and fluoride from aqueous solutions, with removal efficiencies exceeding 85%. These studies further highlighted the environmental advantages of valorizing agricultural wastes, aligning with circular economy principles and sustainable waste management strategies</w:t>
      </w:r>
      <w:r w:rsidR="00D618FD">
        <w:rPr>
          <w:rFonts w:ascii="Times New Roman" w:eastAsia="Times New Roman" w:hAnsi="Times New Roman" w:cs="Times New Roman"/>
          <w:sz w:val="24"/>
          <w:szCs w:val="24"/>
        </w:rPr>
        <w:t xml:space="preserve"> [7, 12]</w:t>
      </w:r>
      <w:r w:rsidRPr="00FD75ED">
        <w:rPr>
          <w:rFonts w:ascii="Times New Roman" w:eastAsia="Times New Roman" w:hAnsi="Times New Roman" w:cs="Times New Roman"/>
          <w:sz w:val="24"/>
          <w:szCs w:val="24"/>
        </w:rPr>
        <w:t>.</w:t>
      </w:r>
    </w:p>
    <w:p w14:paraId="6F2FA337" w14:textId="77777777" w:rsidR="000D4442" w:rsidRDefault="000D4442" w:rsidP="00056C7B">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The persistence of fluoride contamination in groundwater presents a critical environmental and public health challenge, especially in developing regions where access to advanced purification systems is limited. Nigeria, like many sub-Saharan African countries, has communities whose groundwater fluoride concentrations exceed the WHO permissible limit of 1.5 mg/L. Continuous ingestion of such water leads to severe health conditions, including dental and skeletal fluorosis, neurological disorders, and kidney damage</w:t>
      </w:r>
      <w:r w:rsidR="00D618FD">
        <w:rPr>
          <w:rFonts w:ascii="Times New Roman" w:eastAsia="Times New Roman" w:hAnsi="Times New Roman" w:cs="Times New Roman"/>
          <w:sz w:val="24"/>
          <w:szCs w:val="24"/>
        </w:rPr>
        <w:t xml:space="preserve"> [1]</w:t>
      </w:r>
      <w:r w:rsidRPr="00FD75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FD75ED">
        <w:rPr>
          <w:rFonts w:ascii="Times New Roman" w:eastAsia="Times New Roman" w:hAnsi="Times New Roman" w:cs="Times New Roman"/>
          <w:sz w:val="24"/>
          <w:szCs w:val="24"/>
        </w:rPr>
        <w:t>While numerous fluoride removal methods exist, including ion exchange, reverse osmosis, and chemical precipitation, these technologies are generally unaffordable, energy-intensive, and maintenance-demanding, making them unsuitable for rural communities. Adsorption using natural and engineered materials offers a simpler, low-</w:t>
      </w:r>
      <w:r>
        <w:rPr>
          <w:rFonts w:ascii="Times New Roman" w:eastAsia="Times New Roman" w:hAnsi="Times New Roman" w:cs="Times New Roman"/>
          <w:sz w:val="24"/>
          <w:szCs w:val="24"/>
        </w:rPr>
        <w:t xml:space="preserve">cost, and scalable alternative. </w:t>
      </w:r>
      <w:r w:rsidRPr="00FD75ED">
        <w:rPr>
          <w:rFonts w:ascii="Times New Roman" w:eastAsia="Times New Roman" w:hAnsi="Times New Roman" w:cs="Times New Roman"/>
          <w:sz w:val="24"/>
          <w:szCs w:val="24"/>
        </w:rPr>
        <w:t xml:space="preserve">Corncob-based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presents an innovative and sustainable solution, leveraging Nigeria’s abundant agricultural residues to create a renewable water treatment material. However, despite global interest in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limi</w:t>
      </w:r>
      <w:r>
        <w:rPr>
          <w:rFonts w:ascii="Times New Roman" w:eastAsia="Times New Roman" w:hAnsi="Times New Roman" w:cs="Times New Roman"/>
          <w:sz w:val="24"/>
          <w:szCs w:val="24"/>
        </w:rPr>
        <w:t xml:space="preserve">ted research has </w:t>
      </w:r>
      <w:r>
        <w:rPr>
          <w:rFonts w:ascii="Times New Roman" w:eastAsia="Times New Roman" w:hAnsi="Times New Roman" w:cs="Times New Roman"/>
          <w:sz w:val="24"/>
          <w:szCs w:val="24"/>
        </w:rPr>
        <w:lastRenderedPageBreak/>
        <w:t xml:space="preserve">focused on HCl treated, corncob </w:t>
      </w:r>
      <w:r w:rsidRPr="00FD75ED">
        <w:rPr>
          <w:rFonts w:ascii="Times New Roman" w:eastAsia="Times New Roman" w:hAnsi="Times New Roman" w:cs="Times New Roman"/>
          <w:sz w:val="24"/>
          <w:szCs w:val="24"/>
        </w:rPr>
        <w:t xml:space="preserve">derived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particularly its structural characterization, fluoride adsorption performance, and applicability under variable environmental conditions</w:t>
      </w:r>
      <w:r>
        <w:rPr>
          <w:rFonts w:ascii="Times New Roman" w:eastAsia="Times New Roman" w:hAnsi="Times New Roman" w:cs="Times New Roman"/>
          <w:sz w:val="24"/>
          <w:szCs w:val="24"/>
        </w:rPr>
        <w:t xml:space="preserve"> </w:t>
      </w:r>
      <w:r w:rsidR="00D618FD">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p w14:paraId="11955784" w14:textId="77777777" w:rsidR="000D4442" w:rsidRDefault="000D4442" w:rsidP="00056C7B">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This study is therefore rationalized by the urgent need to develop and scientifically validate an affordable, efficient, and environmentally sustainable adsorbent capable of removing excess fluoride from water while promoting agricultural waste utilization and circular economy principles.</w:t>
      </w:r>
    </w:p>
    <w:p w14:paraId="294B1109" w14:textId="77777777" w:rsidR="00610403" w:rsidRDefault="00610403" w:rsidP="00056C7B">
      <w:pPr>
        <w:spacing w:after="0" w:line="480" w:lineRule="auto"/>
        <w:ind w:firstLine="720"/>
        <w:jc w:val="both"/>
        <w:rPr>
          <w:rFonts w:ascii="Times New Roman" w:eastAsia="Times New Roman" w:hAnsi="Times New Roman" w:cs="Times New Roman"/>
          <w:sz w:val="24"/>
          <w:szCs w:val="24"/>
        </w:rPr>
      </w:pPr>
    </w:p>
    <w:p w14:paraId="055E0D27" w14:textId="77777777" w:rsidR="007F7E59" w:rsidRPr="000D4442" w:rsidRDefault="007F7E59" w:rsidP="00056C7B">
      <w:pPr>
        <w:spacing w:after="0" w:line="480" w:lineRule="auto"/>
        <w:jc w:val="both"/>
        <w:rPr>
          <w:rFonts w:ascii="Times New Roman" w:eastAsia="Times New Roman" w:hAnsi="Times New Roman" w:cs="Times New Roman"/>
          <w:caps/>
          <w:sz w:val="24"/>
          <w:szCs w:val="24"/>
        </w:rPr>
      </w:pPr>
      <w:r w:rsidRPr="000D4442">
        <w:rPr>
          <w:rFonts w:ascii="Times New Roman" w:eastAsia="Times New Roman" w:hAnsi="Times New Roman" w:cs="Times New Roman"/>
          <w:b/>
          <w:bCs/>
          <w:caps/>
          <w:sz w:val="24"/>
          <w:szCs w:val="24"/>
        </w:rPr>
        <w:t>Materials and Methods</w:t>
      </w:r>
    </w:p>
    <w:p w14:paraId="042B4DF0" w14:textId="77777777" w:rsidR="00FA170D" w:rsidRPr="00FD75ED" w:rsidRDefault="00FA170D" w:rsidP="00056C7B">
      <w:pPr>
        <w:spacing w:after="0" w:line="480" w:lineRule="auto"/>
        <w:ind w:firstLine="720"/>
        <w:jc w:val="both"/>
        <w:rPr>
          <w:rFonts w:ascii="Times New Roman" w:eastAsia="Times New Roman" w:hAnsi="Times New Roman" w:cs="Times New Roman"/>
          <w:sz w:val="24"/>
          <w:szCs w:val="24"/>
        </w:rPr>
      </w:pPr>
      <w:r w:rsidRPr="00FD75ED">
        <w:rPr>
          <w:rFonts w:ascii="Times New Roman" w:eastAsia="Times New Roman" w:hAnsi="Times New Roman" w:cs="Times New Roman"/>
          <w:sz w:val="24"/>
          <w:szCs w:val="24"/>
        </w:rPr>
        <w:t xml:space="preserve">This study adopted an </w:t>
      </w:r>
      <w:r w:rsidRPr="00B664C7">
        <w:rPr>
          <w:rFonts w:ascii="Times New Roman" w:eastAsia="Times New Roman" w:hAnsi="Times New Roman" w:cs="Times New Roman"/>
          <w:bCs/>
          <w:sz w:val="24"/>
          <w:szCs w:val="24"/>
        </w:rPr>
        <w:t>experimental laboratory design</w:t>
      </w:r>
      <w:r w:rsidRPr="00FD75ED">
        <w:rPr>
          <w:rFonts w:ascii="Times New Roman" w:eastAsia="Times New Roman" w:hAnsi="Times New Roman" w:cs="Times New Roman"/>
          <w:sz w:val="24"/>
          <w:szCs w:val="24"/>
        </w:rPr>
        <w:t xml:space="preserve">, involving synthesis, chemical modification, characterization, and application of </w:t>
      </w:r>
      <w:proofErr w:type="spellStart"/>
      <w:r w:rsidRPr="00FD75ED">
        <w:rPr>
          <w:rFonts w:ascii="Times New Roman" w:eastAsia="Times New Roman" w:hAnsi="Times New Roman" w:cs="Times New Roman"/>
          <w:sz w:val="24"/>
          <w:szCs w:val="24"/>
        </w:rPr>
        <w:t>nanobiochar</w:t>
      </w:r>
      <w:proofErr w:type="spellEnd"/>
      <w:r w:rsidRPr="00FD75ED">
        <w:rPr>
          <w:rFonts w:ascii="Times New Roman" w:eastAsia="Times New Roman" w:hAnsi="Times New Roman" w:cs="Times New Roman"/>
          <w:sz w:val="24"/>
          <w:szCs w:val="24"/>
        </w:rPr>
        <w:t xml:space="preserve"> for fluoride removal under controlled conditions.</w:t>
      </w:r>
    </w:p>
    <w:p w14:paraId="0C59AF95" w14:textId="77777777" w:rsidR="00FA170D" w:rsidRDefault="00FA170D" w:rsidP="00056C7B">
      <w:pPr>
        <w:spacing w:after="0" w:line="480" w:lineRule="auto"/>
        <w:jc w:val="both"/>
        <w:outlineLvl w:val="2"/>
        <w:rPr>
          <w:rFonts w:ascii="Times New Roman" w:eastAsia="Times New Roman" w:hAnsi="Times New Roman" w:cs="Times New Roman"/>
          <w:b/>
          <w:bCs/>
          <w:sz w:val="24"/>
          <w:szCs w:val="24"/>
        </w:rPr>
      </w:pPr>
      <w:r w:rsidRPr="00FD75ED">
        <w:rPr>
          <w:rFonts w:ascii="Times New Roman" w:eastAsia="Times New Roman" w:hAnsi="Times New Roman" w:cs="Times New Roman"/>
          <w:b/>
          <w:bCs/>
          <w:sz w:val="24"/>
          <w:szCs w:val="24"/>
        </w:rPr>
        <w:t>Materials and Equipment</w:t>
      </w:r>
    </w:p>
    <w:p w14:paraId="67B18DDD" w14:textId="77777777" w:rsidR="00FA170D" w:rsidRPr="00D76EC7" w:rsidRDefault="00D76EC7" w:rsidP="00056C7B">
      <w:pPr>
        <w:spacing w:after="0" w:line="480" w:lineRule="auto"/>
        <w:ind w:firstLine="360"/>
        <w:jc w:val="both"/>
        <w:outlineLvl w:val="2"/>
        <w:rPr>
          <w:rFonts w:ascii="Times New Roman" w:eastAsia="Times New Roman" w:hAnsi="Times New Roman" w:cs="Times New Roman"/>
          <w:b/>
          <w:bCs/>
          <w:sz w:val="24"/>
          <w:szCs w:val="24"/>
        </w:rPr>
      </w:pPr>
      <w:r>
        <w:rPr>
          <w:rFonts w:ascii="Times New Roman" w:eastAsia="Calibri" w:hAnsi="Times New Roman" w:cs="Times New Roman"/>
          <w:sz w:val="24"/>
          <w:szCs w:val="24"/>
        </w:rPr>
        <w:t>The major materials/equipment used in this work included a</w:t>
      </w:r>
      <w:r>
        <w:rPr>
          <w:rFonts w:ascii="Times New Roman" w:eastAsia="Times New Roman" w:hAnsi="Times New Roman" w:cs="Times New Roman"/>
          <w:b/>
          <w:bCs/>
          <w:sz w:val="24"/>
          <w:szCs w:val="24"/>
        </w:rPr>
        <w:t xml:space="preserve"> </w:t>
      </w:r>
      <w:r w:rsidR="00FA170D" w:rsidRPr="00D76EC7">
        <w:rPr>
          <w:rFonts w:ascii="Times New Roman" w:eastAsia="Times New Roman" w:hAnsi="Times New Roman" w:cs="Times New Roman"/>
          <w:sz w:val="24"/>
          <w:szCs w:val="24"/>
        </w:rPr>
        <w:t xml:space="preserve">Corncobs (collected locally), concentrated HCl, NaOH, </w:t>
      </w:r>
      <w:proofErr w:type="spellStart"/>
      <w:r w:rsidR="00FA170D" w:rsidRPr="00D76EC7">
        <w:rPr>
          <w:rFonts w:ascii="Times New Roman" w:eastAsia="Times New Roman" w:hAnsi="Times New Roman" w:cs="Times New Roman"/>
          <w:sz w:val="24"/>
          <w:szCs w:val="24"/>
        </w:rPr>
        <w:t>NaF</w:t>
      </w:r>
      <w:proofErr w:type="spellEnd"/>
      <w:r w:rsidR="00FA170D" w:rsidRPr="00D76EC7">
        <w:rPr>
          <w:rFonts w:ascii="Times New Roman" w:eastAsia="Times New Roman" w:hAnsi="Times New Roman" w:cs="Times New Roman"/>
          <w:sz w:val="24"/>
          <w:szCs w:val="24"/>
        </w:rPr>
        <w:t xml:space="preserve"> (for fluoride solutions), deionized water, UV–Vis spectrophotometer, pH meter, muffle furnace, sieve set, analytical balance, SEM, FTIR, </w:t>
      </w:r>
      <w:r>
        <w:rPr>
          <w:rFonts w:ascii="Times New Roman" w:eastAsia="Times New Roman" w:hAnsi="Times New Roman" w:cs="Times New Roman"/>
          <w:sz w:val="24"/>
          <w:szCs w:val="24"/>
        </w:rPr>
        <w:t xml:space="preserve">BET, and </w:t>
      </w:r>
      <w:r w:rsidR="00FA170D" w:rsidRPr="00D76EC7">
        <w:rPr>
          <w:rFonts w:ascii="Times New Roman" w:eastAsia="Times New Roman" w:hAnsi="Times New Roman" w:cs="Times New Roman"/>
          <w:sz w:val="24"/>
          <w:szCs w:val="24"/>
        </w:rPr>
        <w:t>XRD instruments.</w:t>
      </w:r>
    </w:p>
    <w:p w14:paraId="219C53F8" w14:textId="77777777" w:rsidR="007F7E59" w:rsidRPr="007B468C" w:rsidRDefault="007F7E59" w:rsidP="00056C7B">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 xml:space="preserve">Preparation of </w:t>
      </w:r>
      <w:proofErr w:type="spellStart"/>
      <w:r w:rsidRPr="007B468C">
        <w:rPr>
          <w:rFonts w:ascii="Times New Roman" w:eastAsia="Times New Roman" w:hAnsi="Times New Roman" w:cs="Times New Roman"/>
          <w:b/>
          <w:bCs/>
          <w:sz w:val="24"/>
          <w:szCs w:val="24"/>
        </w:rPr>
        <w:t>Nanobiochar</w:t>
      </w:r>
      <w:proofErr w:type="spellEnd"/>
    </w:p>
    <w:p w14:paraId="054E0E2A" w14:textId="77777777" w:rsidR="007F7E59" w:rsidRPr="007F7E59" w:rsidRDefault="007F7E59" w:rsidP="00056C7B">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Corncobs were washed, dried, and pyrolyzed at 550 °C for 2 hours under oxygen-limited conditions to produce biochar. The biochar was mechanically milled and sieved to obtain nanoscale particles (&lt;100 nm). The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was then treated with 1 M HCl (1:10 w/v) for 4 hours, washed to neutral pH, dried at 105 °C, and stored for further use</w:t>
      </w:r>
      <w:r w:rsidR="00F324AC">
        <w:rPr>
          <w:rFonts w:ascii="Times New Roman" w:eastAsia="Times New Roman" w:hAnsi="Times New Roman" w:cs="Times New Roman"/>
          <w:sz w:val="24"/>
          <w:szCs w:val="24"/>
        </w:rPr>
        <w:t xml:space="preserve"> [13, 14]</w:t>
      </w:r>
      <w:r w:rsidRPr="007F7E59">
        <w:rPr>
          <w:rFonts w:ascii="Times New Roman" w:eastAsia="Times New Roman" w:hAnsi="Times New Roman" w:cs="Times New Roman"/>
          <w:sz w:val="24"/>
          <w:szCs w:val="24"/>
        </w:rPr>
        <w:t xml:space="preserve">. </w:t>
      </w:r>
    </w:p>
    <w:p w14:paraId="1E821629" w14:textId="77777777" w:rsidR="007F7E59" w:rsidRPr="007B468C" w:rsidRDefault="007F7E59" w:rsidP="00056C7B">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Characterization</w:t>
      </w:r>
    </w:p>
    <w:p w14:paraId="7F98DF82" w14:textId="77777777" w:rsidR="007F7E59" w:rsidRPr="007F7E59" w:rsidRDefault="007F7E59" w:rsidP="00056C7B">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lastRenderedPageBreak/>
        <w:t>Surface morphology was examined using SEM, functional groups were identified by FTIR (400–4000 cm⁻¹), crystallinity was analyzed using XRD (2θ = 10–80°), and surface area and pore structure were determined using BET analysis</w:t>
      </w:r>
      <w:r w:rsidR="00F324AC">
        <w:rPr>
          <w:rFonts w:ascii="Times New Roman" w:eastAsia="Times New Roman" w:hAnsi="Times New Roman" w:cs="Times New Roman"/>
          <w:sz w:val="24"/>
          <w:szCs w:val="24"/>
        </w:rPr>
        <w:t xml:space="preserve"> [15]</w:t>
      </w:r>
      <w:r w:rsidRPr="007F7E59">
        <w:rPr>
          <w:rFonts w:ascii="Times New Roman" w:eastAsia="Times New Roman" w:hAnsi="Times New Roman" w:cs="Times New Roman"/>
          <w:sz w:val="24"/>
          <w:szCs w:val="24"/>
        </w:rPr>
        <w:t xml:space="preserve">. </w:t>
      </w:r>
    </w:p>
    <w:p w14:paraId="26C37C68" w14:textId="77777777" w:rsidR="007F7E59" w:rsidRPr="007B468C" w:rsidRDefault="007F7E59" w:rsidP="00056C7B">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Batch Adsorption Experiments</w:t>
      </w:r>
    </w:p>
    <w:p w14:paraId="34887720" w14:textId="77777777" w:rsidR="000D4442" w:rsidRDefault="007F7E59" w:rsidP="00056C7B">
      <w:pPr>
        <w:spacing w:after="0" w:line="480" w:lineRule="auto"/>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Fluoride adsorption experiments were performed using synthetic fluoride solutions prepared from sodium fluoride. The effects of adsorbent dosage (0.2–1.2 g L⁻¹), initial fluoride concentration (2–12 mg L⁻¹), pH (2–10), and contact time (20–120 min) were evaluated at 25 °C. Residual fluoride concentrations were analyzed using the Acid </w:t>
      </w:r>
      <w:proofErr w:type="spellStart"/>
      <w:r w:rsidRPr="007F7E59">
        <w:rPr>
          <w:rFonts w:ascii="Times New Roman" w:eastAsia="Times New Roman" w:hAnsi="Times New Roman" w:cs="Times New Roman"/>
          <w:sz w:val="24"/>
          <w:szCs w:val="24"/>
        </w:rPr>
        <w:t>Zirconyl</w:t>
      </w:r>
      <w:proofErr w:type="spellEnd"/>
      <w:r w:rsidRPr="007F7E59">
        <w:rPr>
          <w:rFonts w:ascii="Times New Roman" w:eastAsia="Times New Roman" w:hAnsi="Times New Roman" w:cs="Times New Roman"/>
          <w:sz w:val="24"/>
          <w:szCs w:val="24"/>
        </w:rPr>
        <w:t>–SPADNS spectrophotometric method at 570 nm. Removal efficiency and adsorption capacity were calculated accordingly</w:t>
      </w:r>
      <w:r w:rsidR="00F324AC">
        <w:rPr>
          <w:rFonts w:ascii="Times New Roman" w:eastAsia="Times New Roman" w:hAnsi="Times New Roman" w:cs="Times New Roman"/>
          <w:sz w:val="24"/>
          <w:szCs w:val="24"/>
        </w:rPr>
        <w:t xml:space="preserve"> [15]</w:t>
      </w:r>
      <w:r w:rsidRPr="007F7E59">
        <w:rPr>
          <w:rFonts w:ascii="Times New Roman" w:eastAsia="Times New Roman" w:hAnsi="Times New Roman" w:cs="Times New Roman"/>
          <w:sz w:val="24"/>
          <w:szCs w:val="24"/>
        </w:rPr>
        <w:t xml:space="preserve">. </w:t>
      </w:r>
    </w:p>
    <w:p w14:paraId="724EDC31" w14:textId="77777777" w:rsidR="00610403" w:rsidRPr="00A026E6" w:rsidRDefault="00610403" w:rsidP="00056C7B">
      <w:pPr>
        <w:spacing w:after="0" w:line="480" w:lineRule="auto"/>
        <w:jc w:val="both"/>
        <w:rPr>
          <w:rFonts w:ascii="Times New Roman" w:eastAsia="Times New Roman" w:hAnsi="Times New Roman" w:cs="Times New Roman"/>
          <w:sz w:val="24"/>
          <w:szCs w:val="24"/>
        </w:rPr>
      </w:pPr>
    </w:p>
    <w:p w14:paraId="56622E46" w14:textId="77777777" w:rsidR="007F7E59" w:rsidRPr="000D4442" w:rsidRDefault="007F7E59" w:rsidP="00056C7B">
      <w:pPr>
        <w:spacing w:after="0" w:line="480" w:lineRule="auto"/>
        <w:jc w:val="both"/>
        <w:outlineLvl w:val="2"/>
        <w:rPr>
          <w:rFonts w:ascii="Times New Roman" w:eastAsia="Times New Roman" w:hAnsi="Times New Roman" w:cs="Times New Roman"/>
          <w:b/>
          <w:bCs/>
          <w:caps/>
          <w:sz w:val="24"/>
          <w:szCs w:val="24"/>
        </w:rPr>
      </w:pPr>
      <w:r w:rsidRPr="000D4442">
        <w:rPr>
          <w:rFonts w:ascii="Times New Roman" w:eastAsia="Times New Roman" w:hAnsi="Times New Roman" w:cs="Times New Roman"/>
          <w:b/>
          <w:bCs/>
          <w:caps/>
          <w:sz w:val="24"/>
          <w:szCs w:val="24"/>
        </w:rPr>
        <w:t>Results and Discussion</w:t>
      </w:r>
    </w:p>
    <w:p w14:paraId="0F96119E" w14:textId="77777777" w:rsidR="007F7E59" w:rsidRDefault="007F7E59" w:rsidP="00056C7B">
      <w:pPr>
        <w:spacing w:after="0" w:line="480" w:lineRule="auto"/>
        <w:jc w:val="both"/>
        <w:outlineLvl w:val="3"/>
        <w:rPr>
          <w:rFonts w:ascii="Times New Roman" w:eastAsia="Times New Roman" w:hAnsi="Times New Roman" w:cs="Times New Roman"/>
          <w:b/>
          <w:bCs/>
          <w:sz w:val="24"/>
          <w:szCs w:val="24"/>
        </w:rPr>
      </w:pPr>
      <w:r w:rsidRPr="007B468C">
        <w:rPr>
          <w:rFonts w:ascii="Times New Roman" w:eastAsia="Times New Roman" w:hAnsi="Times New Roman" w:cs="Times New Roman"/>
          <w:b/>
          <w:bCs/>
          <w:sz w:val="24"/>
          <w:szCs w:val="24"/>
        </w:rPr>
        <w:t xml:space="preserve">Characterization of Engineered </w:t>
      </w:r>
      <w:proofErr w:type="spellStart"/>
      <w:r w:rsidRPr="007B468C">
        <w:rPr>
          <w:rFonts w:ascii="Times New Roman" w:eastAsia="Times New Roman" w:hAnsi="Times New Roman" w:cs="Times New Roman"/>
          <w:b/>
          <w:bCs/>
          <w:sz w:val="24"/>
          <w:szCs w:val="24"/>
        </w:rPr>
        <w:t>Nanobiochar</w:t>
      </w:r>
      <w:proofErr w:type="spellEnd"/>
    </w:p>
    <w:p w14:paraId="0B2E9A3E" w14:textId="77777777" w:rsidR="00FA170D" w:rsidRDefault="002A3BF2" w:rsidP="00056C7B">
      <w:pPr>
        <w:spacing w:after="0" w:line="480" w:lineRule="auto"/>
        <w:jc w:val="both"/>
        <w:outlineLvl w:val="3"/>
        <w:rPr>
          <w:rFonts w:ascii="Times New Roman" w:eastAsia="Times New Roman" w:hAnsi="Times New Roman" w:cs="Times New Roman"/>
          <w:b/>
          <w:bCs/>
          <w:sz w:val="24"/>
          <w:szCs w:val="24"/>
        </w:rPr>
      </w:pPr>
      <w:r>
        <w:rPr>
          <w:noProof/>
        </w:rPr>
        <w:drawing>
          <wp:inline distT="0" distB="0" distL="0" distR="0" wp14:anchorId="082A2C67" wp14:editId="54F61228">
            <wp:extent cx="5295900" cy="2028825"/>
            <wp:effectExtent l="0" t="0" r="0" b="952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295900" cy="2028825"/>
                    </a:xfrm>
                    <a:prstGeom prst="rect">
                      <a:avLst/>
                    </a:prstGeom>
                  </pic:spPr>
                </pic:pic>
              </a:graphicData>
            </a:graphic>
          </wp:inline>
        </w:drawing>
      </w:r>
    </w:p>
    <w:p w14:paraId="15DFE6B6" w14:textId="77777777" w:rsidR="002A3BF2" w:rsidRPr="00A026E6" w:rsidRDefault="002A3BF2" w:rsidP="00056C7B">
      <w:pPr>
        <w:spacing w:after="0" w:line="480" w:lineRule="auto"/>
        <w:jc w:val="both"/>
        <w:rPr>
          <w:sz w:val="24"/>
          <w:szCs w:val="24"/>
        </w:rPr>
      </w:pPr>
      <w:r w:rsidRPr="00A026E6">
        <w:rPr>
          <w:rFonts w:ascii="Times New Roman" w:hAnsi="Times New Roman"/>
          <w:b/>
          <w:bCs/>
          <w:color w:val="000000"/>
          <w:sz w:val="24"/>
          <w:szCs w:val="24"/>
        </w:rPr>
        <w:t xml:space="preserve">Figure 1: </w:t>
      </w:r>
      <w:r w:rsidRPr="00A026E6">
        <w:rPr>
          <w:rFonts w:ascii="Times New Roman" w:hAnsi="Times New Roman"/>
          <w:b/>
          <w:bCs/>
          <w:sz w:val="24"/>
          <w:szCs w:val="24"/>
        </w:rPr>
        <w:t>Fourier-Transform Infrared Spectroscopy</w:t>
      </w:r>
    </w:p>
    <w:p w14:paraId="49A291B5" w14:textId="77777777" w:rsidR="002A3BF2" w:rsidRDefault="002A3BF2" w:rsidP="00056C7B">
      <w:pPr>
        <w:spacing w:after="0" w:line="480" w:lineRule="auto"/>
        <w:jc w:val="both"/>
      </w:pPr>
      <w:r>
        <w:rPr>
          <w:noProof/>
        </w:rPr>
        <mc:AlternateContent>
          <mc:Choice Requires="wps">
            <w:drawing>
              <wp:anchor distT="0" distB="0" distL="114300" distR="114300" simplePos="0" relativeHeight="251660288" behindDoc="0" locked="0" layoutInCell="1" allowOverlap="1" wp14:anchorId="7F235ED8" wp14:editId="0AFA8E44">
                <wp:simplePos x="0" y="0"/>
                <wp:positionH relativeFrom="column">
                  <wp:posOffset>1514475</wp:posOffset>
                </wp:positionH>
                <wp:positionV relativeFrom="paragraph">
                  <wp:posOffset>1126490</wp:posOffset>
                </wp:positionV>
                <wp:extent cx="257175" cy="247650"/>
                <wp:effectExtent l="0" t="0" r="285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7650"/>
                        </a:xfrm>
                        <a:prstGeom prst="rect">
                          <a:avLst/>
                        </a:prstGeom>
                        <a:solidFill>
                          <a:schemeClr val="lt1"/>
                        </a:solidFill>
                        <a:ln w="6350">
                          <a:solidFill>
                            <a:prstClr val="black"/>
                          </a:solidFill>
                        </a:ln>
                      </wps:spPr>
                      <wps:txbx>
                        <w:txbxContent>
                          <w:p w14:paraId="2ACFE747"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35ED8" id="_x0000_t202" coordsize="21600,21600" o:spt="202" path="m,l,21600r21600,l21600,xe">
                <v:stroke joinstyle="miter"/>
                <v:path gradientshapeok="t" o:connecttype="rect"/>
              </v:shapetype>
              <v:shape id="Text Box 3" o:spid="_x0000_s1026" type="#_x0000_t202" style="position:absolute;left:0;text-align:left;margin-left:119.25pt;margin-top:88.7pt;width:20.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" fillcolor="white [3201]" strokeweight=".5pt">
                <v:path arrowok="t"/>
                <v:textbox>
                  <w:txbxContent>
                    <w:p w14:paraId="2ACFE747"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9307BAD" wp14:editId="640585CB">
                <wp:simplePos x="0" y="0"/>
                <wp:positionH relativeFrom="column">
                  <wp:posOffset>3600450</wp:posOffset>
                </wp:positionH>
                <wp:positionV relativeFrom="paragraph">
                  <wp:posOffset>1126490</wp:posOffset>
                </wp:positionV>
                <wp:extent cx="257175" cy="2476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7650"/>
                        </a:xfrm>
                        <a:prstGeom prst="rect">
                          <a:avLst/>
                        </a:prstGeom>
                        <a:solidFill>
                          <a:schemeClr val="lt1"/>
                        </a:solidFill>
                        <a:ln w="6350">
                          <a:solidFill>
                            <a:prstClr val="black"/>
                          </a:solidFill>
                        </a:ln>
                      </wps:spPr>
                      <wps:txbx>
                        <w:txbxContent>
                          <w:p w14:paraId="62002C29" w14:textId="77777777" w:rsidR="002A3BF2" w:rsidRPr="007828BF" w:rsidRDefault="002A3BF2" w:rsidP="002A3BF2">
                            <w:pPr>
                              <w:jc w:val="center"/>
                              <w:rPr>
                                <w:rFonts w:ascii="Times New Roman" w:hAnsi="Times New Roman"/>
                                <w:b/>
                                <w:bCs/>
                                <w:sz w:val="24"/>
                                <w:szCs w:val="24"/>
                              </w:rPr>
                            </w:pPr>
                            <w:r w:rsidRPr="007828BF">
                              <w:rPr>
                                <w:rFonts w:ascii="Times New Roman" w:hAnsi="Times New Roman"/>
                                <w:b/>
                                <w:bCs/>
                                <w:sz w:val="24"/>
                                <w:szCs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07BAD" id="Text Box 2" o:spid="_x0000_s1027" type="#_x0000_t202" style="position:absolute;left:0;text-align:left;margin-left:283.5pt;margin-top:88.7pt;width:20.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" fillcolor="white [3201]" strokeweight=".5pt">
                <v:path arrowok="t"/>
                <v:textbox>
                  <w:txbxContent>
                    <w:p w14:paraId="62002C29" w14:textId="77777777" w:rsidR="002A3BF2" w:rsidRPr="007828BF" w:rsidRDefault="002A3BF2" w:rsidP="002A3BF2">
                      <w:pPr>
                        <w:jc w:val="center"/>
                        <w:rPr>
                          <w:rFonts w:ascii="Times New Roman" w:hAnsi="Times New Roman"/>
                          <w:b/>
                          <w:bCs/>
                          <w:sz w:val="24"/>
                          <w:szCs w:val="24"/>
                        </w:rPr>
                      </w:pPr>
                      <w:r w:rsidRPr="007828BF">
                        <w:rPr>
                          <w:rFonts w:ascii="Times New Roman" w:hAnsi="Times New Roman"/>
                          <w:b/>
                          <w:bCs/>
                          <w:sz w:val="24"/>
                          <w:szCs w:val="24"/>
                        </w:rPr>
                        <w:t>B</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2EAB6CE" wp14:editId="4173D28E">
                <wp:simplePos x="0" y="0"/>
                <wp:positionH relativeFrom="column">
                  <wp:posOffset>5597525</wp:posOffset>
                </wp:positionH>
                <wp:positionV relativeFrom="paragraph">
                  <wp:posOffset>1126490</wp:posOffset>
                </wp:positionV>
                <wp:extent cx="257175" cy="2476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47650"/>
                        </a:xfrm>
                        <a:prstGeom prst="rect">
                          <a:avLst/>
                        </a:prstGeom>
                        <a:solidFill>
                          <a:schemeClr val="lt1"/>
                        </a:solidFill>
                        <a:ln w="6350">
                          <a:solidFill>
                            <a:prstClr val="black"/>
                          </a:solidFill>
                        </a:ln>
                      </wps:spPr>
                      <wps:txbx>
                        <w:txbxContent>
                          <w:p w14:paraId="2D27A484"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B6CE" id="Text Box 1" o:spid="_x0000_s1028" type="#_x0000_t202" style="position:absolute;left:0;text-align:left;margin-left:440.75pt;margin-top:88.7pt;width:20.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" fillcolor="white [3201]" strokeweight=".5pt">
                <v:path arrowok="t"/>
                <v:textbox>
                  <w:txbxContent>
                    <w:p w14:paraId="2D27A484" w14:textId="77777777" w:rsidR="002A3BF2" w:rsidRPr="007828BF" w:rsidRDefault="002A3BF2" w:rsidP="002A3BF2">
                      <w:pPr>
                        <w:jc w:val="center"/>
                        <w:rPr>
                          <w:rFonts w:ascii="Times New Roman" w:hAnsi="Times New Roman"/>
                          <w:b/>
                          <w:bCs/>
                          <w:sz w:val="24"/>
                          <w:szCs w:val="24"/>
                        </w:rPr>
                      </w:pPr>
                      <w:r>
                        <w:rPr>
                          <w:rFonts w:ascii="Times New Roman" w:hAnsi="Times New Roman"/>
                          <w:b/>
                          <w:bCs/>
                          <w:sz w:val="24"/>
                          <w:szCs w:val="24"/>
                        </w:rPr>
                        <w:t>C</w:t>
                      </w:r>
                    </w:p>
                  </w:txbxContent>
                </v:textbox>
              </v:shape>
            </w:pict>
          </mc:Fallback>
        </mc:AlternateContent>
      </w:r>
      <w:r>
        <w:rPr>
          <w:noProof/>
        </w:rPr>
        <w:drawing>
          <wp:inline distT="0" distB="0" distL="0" distR="0" wp14:anchorId="136163A3" wp14:editId="1A3813B9">
            <wp:extent cx="1779868" cy="1266825"/>
            <wp:effectExtent l="0" t="0" r="0" b="0"/>
            <wp:docPr id="236116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116225" name="Picture 23611622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539" cy="1274420"/>
                    </a:xfrm>
                    <a:prstGeom prst="rect">
                      <a:avLst/>
                    </a:prstGeom>
                  </pic:spPr>
                </pic:pic>
              </a:graphicData>
            </a:graphic>
          </wp:inline>
        </w:drawing>
      </w:r>
      <w:r>
        <w:t xml:space="preserve">         </w:t>
      </w:r>
      <w:r>
        <w:rPr>
          <w:noProof/>
        </w:rPr>
        <w:drawing>
          <wp:inline distT="0" distB="0" distL="0" distR="0" wp14:anchorId="745959D3" wp14:editId="22D7E7A5">
            <wp:extent cx="1793252" cy="1276350"/>
            <wp:effectExtent l="0" t="0" r="0" b="0"/>
            <wp:docPr id="1253081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081535" name="Picture 12530815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9428" cy="1287863"/>
                    </a:xfrm>
                    <a:prstGeom prst="rect">
                      <a:avLst/>
                    </a:prstGeom>
                  </pic:spPr>
                </pic:pic>
              </a:graphicData>
            </a:graphic>
          </wp:inline>
        </w:drawing>
      </w:r>
      <w:r>
        <w:t xml:space="preserve">      </w:t>
      </w:r>
      <w:r>
        <w:rPr>
          <w:noProof/>
        </w:rPr>
        <w:drawing>
          <wp:inline distT="0" distB="0" distL="0" distR="0" wp14:anchorId="4FDE5F4F" wp14:editId="20FB46A6">
            <wp:extent cx="1806633" cy="1285875"/>
            <wp:effectExtent l="0" t="0" r="3175" b="0"/>
            <wp:docPr id="6115940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94010" name="Picture 6115940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4959" cy="1291801"/>
                    </a:xfrm>
                    <a:prstGeom prst="rect">
                      <a:avLst/>
                    </a:prstGeom>
                  </pic:spPr>
                </pic:pic>
              </a:graphicData>
            </a:graphic>
          </wp:inline>
        </w:drawing>
      </w:r>
    </w:p>
    <w:p w14:paraId="7CBCB26E" w14:textId="77777777" w:rsidR="002A3BF2" w:rsidRDefault="002A3BF2" w:rsidP="00056C7B">
      <w:pPr>
        <w:spacing w:after="0" w:line="480" w:lineRule="auto"/>
        <w:jc w:val="both"/>
        <w:rPr>
          <w:rFonts w:ascii="Times New Roman" w:hAnsi="Times New Roman"/>
          <w:b/>
          <w:bCs/>
          <w:sz w:val="24"/>
          <w:szCs w:val="28"/>
        </w:rPr>
      </w:pPr>
      <w:r w:rsidRPr="000E5ECA">
        <w:rPr>
          <w:rFonts w:ascii="Times New Roman" w:hAnsi="Times New Roman"/>
          <w:b/>
          <w:bCs/>
          <w:color w:val="000000"/>
          <w:sz w:val="24"/>
          <w:szCs w:val="24"/>
        </w:rPr>
        <w:lastRenderedPageBreak/>
        <w:t>Fig</w:t>
      </w:r>
      <w:r>
        <w:rPr>
          <w:rFonts w:ascii="Times New Roman" w:hAnsi="Times New Roman"/>
          <w:b/>
          <w:bCs/>
          <w:color w:val="000000"/>
          <w:sz w:val="24"/>
          <w:szCs w:val="24"/>
        </w:rPr>
        <w:t>ure 2</w:t>
      </w:r>
      <w:r w:rsidRPr="000E5ECA">
        <w:rPr>
          <w:rFonts w:ascii="Times New Roman" w:hAnsi="Times New Roman"/>
          <w:b/>
          <w:bCs/>
          <w:color w:val="000000"/>
          <w:sz w:val="24"/>
          <w:szCs w:val="24"/>
        </w:rPr>
        <w:t xml:space="preserve">: </w:t>
      </w:r>
      <w:r w:rsidRPr="00C922F5">
        <w:rPr>
          <w:rFonts w:ascii="Times New Roman" w:hAnsi="Times New Roman"/>
          <w:b/>
          <w:bCs/>
          <w:sz w:val="24"/>
          <w:szCs w:val="28"/>
        </w:rPr>
        <w:t xml:space="preserve">Scanning Electron Microscopy </w:t>
      </w:r>
      <w:r w:rsidR="00A026E6">
        <w:rPr>
          <w:rFonts w:ascii="Times New Roman" w:hAnsi="Times New Roman"/>
          <w:b/>
          <w:bCs/>
          <w:sz w:val="24"/>
          <w:szCs w:val="28"/>
        </w:rPr>
        <w:t>(SEM)</w:t>
      </w:r>
    </w:p>
    <w:p w14:paraId="6E161274" w14:textId="77777777" w:rsidR="002A3BF2" w:rsidRDefault="002A3BF2" w:rsidP="00056C7B">
      <w:pPr>
        <w:spacing w:after="0" w:line="480" w:lineRule="auto"/>
        <w:jc w:val="both"/>
      </w:pPr>
      <w:r>
        <w:rPr>
          <w:noProof/>
        </w:rPr>
        <w:drawing>
          <wp:inline distT="0" distB="0" distL="0" distR="0" wp14:anchorId="62D205D3" wp14:editId="2E366059">
            <wp:extent cx="3914775" cy="1857375"/>
            <wp:effectExtent l="0" t="0" r="9525" b="9525"/>
            <wp:docPr id="955491184" name="Chart 1">
              <a:extLst xmlns:a="http://schemas.openxmlformats.org/drawingml/2006/main">
                <a:ext uri="{FF2B5EF4-FFF2-40B4-BE49-F238E27FC236}">
                  <a16:creationId xmlns:a16="http://schemas.microsoft.com/office/drawing/2014/main" id="{1DA4653E-7B59-3DC2-1006-70E2C16D65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FCEECF1" w14:textId="77777777" w:rsidR="002A3BF2" w:rsidRPr="00C922F5" w:rsidRDefault="002A3BF2" w:rsidP="00056C7B">
      <w:pPr>
        <w:spacing w:after="0" w:line="480" w:lineRule="auto"/>
        <w:jc w:val="both"/>
        <w:rPr>
          <w:rFonts w:ascii="Times New Roman" w:hAnsi="Times New Roman"/>
          <w:b/>
          <w:bCs/>
          <w:sz w:val="24"/>
          <w:szCs w:val="28"/>
        </w:rPr>
      </w:pPr>
      <w:r w:rsidRPr="000E5ECA">
        <w:rPr>
          <w:rFonts w:ascii="Times New Roman" w:hAnsi="Times New Roman"/>
          <w:b/>
          <w:bCs/>
          <w:color w:val="000000"/>
          <w:sz w:val="24"/>
          <w:szCs w:val="24"/>
        </w:rPr>
        <w:t>Fig</w:t>
      </w:r>
      <w:r>
        <w:rPr>
          <w:rFonts w:ascii="Times New Roman" w:hAnsi="Times New Roman"/>
          <w:b/>
          <w:bCs/>
          <w:color w:val="000000"/>
          <w:sz w:val="24"/>
          <w:szCs w:val="24"/>
        </w:rPr>
        <w:t>ure 3</w:t>
      </w:r>
      <w:r w:rsidRPr="000E5ECA">
        <w:rPr>
          <w:rFonts w:ascii="Times New Roman" w:hAnsi="Times New Roman"/>
          <w:b/>
          <w:bCs/>
          <w:color w:val="000000"/>
          <w:sz w:val="24"/>
          <w:szCs w:val="24"/>
        </w:rPr>
        <w:t xml:space="preserve">: </w:t>
      </w:r>
      <w:r w:rsidRPr="00C922F5">
        <w:rPr>
          <w:rFonts w:ascii="Times New Roman" w:hAnsi="Times New Roman"/>
          <w:b/>
          <w:bCs/>
          <w:sz w:val="24"/>
          <w:szCs w:val="28"/>
        </w:rPr>
        <w:t>X-ray diffraction</w:t>
      </w:r>
    </w:p>
    <w:p w14:paraId="2064BCAF" w14:textId="77777777" w:rsidR="002A3BF2" w:rsidRDefault="002A3BF2" w:rsidP="00056C7B">
      <w:pPr>
        <w:spacing w:after="0" w:line="480" w:lineRule="auto"/>
        <w:jc w:val="both"/>
        <w:rPr>
          <w:rFonts w:ascii="Times New Roman" w:hAnsi="Times New Roman"/>
          <w:b/>
          <w:bCs/>
          <w:sz w:val="28"/>
          <w:szCs w:val="28"/>
        </w:rPr>
      </w:pPr>
    </w:p>
    <w:p w14:paraId="53A744F6" w14:textId="77777777" w:rsidR="002A3BF2" w:rsidRPr="00590CE1" w:rsidRDefault="002A3BF2" w:rsidP="00056C7B">
      <w:pPr>
        <w:spacing w:after="0" w:line="480" w:lineRule="auto"/>
        <w:jc w:val="both"/>
        <w:rPr>
          <w:rFonts w:ascii="Times New Roman" w:hAnsi="Times New Roman"/>
          <w:b/>
          <w:bCs/>
          <w:sz w:val="24"/>
          <w:szCs w:val="24"/>
        </w:rPr>
      </w:pPr>
      <w:r>
        <w:rPr>
          <w:noProof/>
        </w:rPr>
        <w:drawing>
          <wp:inline distT="0" distB="0" distL="0" distR="0" wp14:anchorId="771AF0FF" wp14:editId="5F9C6F74">
            <wp:extent cx="5000625" cy="3038475"/>
            <wp:effectExtent l="0" t="0" r="9525" b="9525"/>
            <wp:docPr id="837994088" name="Chart 1">
              <a:extLst xmlns:a="http://schemas.openxmlformats.org/drawingml/2006/main">
                <a:ext uri="{FF2B5EF4-FFF2-40B4-BE49-F238E27FC236}">
                  <a16:creationId xmlns:a16="http://schemas.microsoft.com/office/drawing/2014/main" id="{959DA39B-1562-8F72-B06D-91A35D9774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0D84D5" w14:textId="77777777" w:rsidR="002A3BF2" w:rsidRPr="00C922F5" w:rsidRDefault="002A3BF2" w:rsidP="00056C7B">
      <w:pPr>
        <w:spacing w:after="0" w:line="480" w:lineRule="auto"/>
        <w:jc w:val="both"/>
        <w:rPr>
          <w:rFonts w:ascii="Times New Roman" w:hAnsi="Times New Roman"/>
          <w:b/>
          <w:bCs/>
          <w:sz w:val="24"/>
          <w:szCs w:val="28"/>
        </w:rPr>
      </w:pPr>
      <w:r w:rsidRPr="000E5ECA">
        <w:rPr>
          <w:rFonts w:ascii="Times New Roman" w:hAnsi="Times New Roman"/>
          <w:b/>
          <w:bCs/>
          <w:color w:val="000000"/>
          <w:sz w:val="24"/>
          <w:szCs w:val="24"/>
        </w:rPr>
        <w:t>Fig</w:t>
      </w:r>
      <w:r w:rsidR="007C0FA9">
        <w:rPr>
          <w:rFonts w:ascii="Times New Roman" w:hAnsi="Times New Roman"/>
          <w:b/>
          <w:bCs/>
          <w:color w:val="000000"/>
          <w:sz w:val="24"/>
          <w:szCs w:val="24"/>
        </w:rPr>
        <w:t>ure 4</w:t>
      </w:r>
      <w:r w:rsidRPr="000E5ECA">
        <w:rPr>
          <w:rFonts w:ascii="Times New Roman" w:hAnsi="Times New Roman"/>
          <w:b/>
          <w:bCs/>
          <w:color w:val="000000"/>
          <w:sz w:val="24"/>
          <w:szCs w:val="24"/>
        </w:rPr>
        <w:t xml:space="preserve">: </w:t>
      </w:r>
      <w:proofErr w:type="spellStart"/>
      <w:r w:rsidRPr="00C922F5">
        <w:rPr>
          <w:rFonts w:ascii="Times New Roman" w:hAnsi="Times New Roman"/>
          <w:b/>
          <w:bCs/>
          <w:sz w:val="24"/>
          <w:szCs w:val="28"/>
        </w:rPr>
        <w:t>Brunauer</w:t>
      </w:r>
      <w:proofErr w:type="spellEnd"/>
      <w:r w:rsidRPr="00C922F5">
        <w:rPr>
          <w:rFonts w:ascii="Times New Roman" w:hAnsi="Times New Roman"/>
          <w:b/>
          <w:bCs/>
          <w:sz w:val="24"/>
          <w:szCs w:val="28"/>
        </w:rPr>
        <w:t>-Emmett-Teller</w:t>
      </w:r>
    </w:p>
    <w:p w14:paraId="48ADB5B2" w14:textId="77777777" w:rsidR="005C0579" w:rsidRDefault="005C0579" w:rsidP="00056C7B">
      <w:pPr>
        <w:jc w:val="both"/>
        <w:rPr>
          <w:rFonts w:ascii="Times New Roman" w:hAnsi="Times New Roman"/>
          <w:sz w:val="24"/>
          <w:szCs w:val="24"/>
        </w:rPr>
      </w:pPr>
      <w:r>
        <w:rPr>
          <w:noProof/>
        </w:rPr>
        <w:lastRenderedPageBreak/>
        <w:drawing>
          <wp:inline distT="0" distB="0" distL="0" distR="0" wp14:anchorId="0F6CA90F" wp14:editId="569E57D9">
            <wp:extent cx="4572000" cy="2733675"/>
            <wp:effectExtent l="19050" t="0" r="19050" b="0"/>
            <wp:docPr id="56191882"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205118" w14:textId="77777777" w:rsidR="005C0579" w:rsidRPr="00A026E6" w:rsidRDefault="005C0579" w:rsidP="00056C7B">
      <w:pPr>
        <w:spacing w:after="0" w:line="480" w:lineRule="auto"/>
        <w:jc w:val="both"/>
        <w:rPr>
          <w:rFonts w:ascii="Times New Roman" w:eastAsia="Times New Roman" w:hAnsi="Times New Roman" w:cs="Times New Roman"/>
          <w:b/>
          <w:bCs/>
          <w:color w:val="000000"/>
          <w:sz w:val="24"/>
          <w:szCs w:val="24"/>
        </w:rPr>
      </w:pPr>
      <w:r w:rsidRPr="00A026E6">
        <w:rPr>
          <w:rFonts w:ascii="Times New Roman" w:eastAsia="Times New Roman" w:hAnsi="Times New Roman" w:cs="Times New Roman"/>
          <w:b/>
          <w:bCs/>
          <w:color w:val="000000"/>
          <w:sz w:val="24"/>
          <w:szCs w:val="24"/>
        </w:rPr>
        <w:t>Fig</w:t>
      </w:r>
      <w:r w:rsidR="00A026E6">
        <w:rPr>
          <w:rFonts w:ascii="Times New Roman" w:eastAsia="Times New Roman" w:hAnsi="Times New Roman" w:cs="Times New Roman"/>
          <w:b/>
          <w:bCs/>
          <w:color w:val="000000"/>
          <w:sz w:val="24"/>
          <w:szCs w:val="24"/>
        </w:rPr>
        <w:t>ure 5</w:t>
      </w:r>
      <w:r w:rsidRPr="00A026E6">
        <w:rPr>
          <w:rFonts w:ascii="Times New Roman" w:eastAsia="Times New Roman" w:hAnsi="Times New Roman" w:cs="Times New Roman"/>
          <w:b/>
          <w:bCs/>
          <w:color w:val="000000"/>
          <w:sz w:val="24"/>
          <w:szCs w:val="24"/>
        </w:rPr>
        <w:t>: Calibration Curve Graph</w:t>
      </w:r>
    </w:p>
    <w:p w14:paraId="31D3E0FC" w14:textId="77777777" w:rsidR="002A3BF2" w:rsidRDefault="002A3BF2" w:rsidP="00F62F5C">
      <w:pPr>
        <w:spacing w:after="0" w:line="480" w:lineRule="auto"/>
        <w:jc w:val="both"/>
        <w:outlineLvl w:val="3"/>
        <w:rPr>
          <w:rFonts w:ascii="Times New Roman" w:hAnsi="Times New Roman"/>
          <w:b/>
          <w:bCs/>
          <w:sz w:val="28"/>
          <w:szCs w:val="28"/>
        </w:rPr>
      </w:pPr>
    </w:p>
    <w:p w14:paraId="286AE02A" w14:textId="77777777" w:rsidR="00A026E6" w:rsidRPr="00A026E6" w:rsidRDefault="00A026E6" w:rsidP="00056C7B">
      <w:pPr>
        <w:spacing w:after="0" w:line="480" w:lineRule="auto"/>
        <w:ind w:firstLine="720"/>
        <w:jc w:val="both"/>
        <w:rPr>
          <w:rFonts w:ascii="Times New Roman" w:hAnsi="Times New Roman"/>
          <w:sz w:val="24"/>
          <w:szCs w:val="24"/>
        </w:rPr>
      </w:pPr>
      <w:r w:rsidRPr="00324186">
        <w:rPr>
          <w:rFonts w:ascii="Times New Roman" w:hAnsi="Times New Roman"/>
          <w:sz w:val="24"/>
          <w:szCs w:val="24"/>
        </w:rPr>
        <w:t xml:space="preserve">A calibration curve was established using the Acid </w:t>
      </w:r>
      <w:proofErr w:type="spellStart"/>
      <w:r w:rsidRPr="00324186">
        <w:rPr>
          <w:rFonts w:ascii="Times New Roman" w:hAnsi="Times New Roman"/>
          <w:sz w:val="24"/>
          <w:szCs w:val="24"/>
        </w:rPr>
        <w:t>Zirconyl</w:t>
      </w:r>
      <w:proofErr w:type="spellEnd"/>
      <w:r w:rsidRPr="00324186">
        <w:rPr>
          <w:rFonts w:ascii="Times New Roman" w:hAnsi="Times New Roman"/>
          <w:sz w:val="24"/>
          <w:szCs w:val="24"/>
        </w:rPr>
        <w:t>-SPADNS method to convert absorbance to residual fluoride concentration (Cₑ, mg/L). Fluoride standards (0, 0.5, 1.0, 1.5, 2.0 mg/L) were prepared, and absorbance was measured at 570 nm after mixing 10 mL of each standard with 3 mL SPADNS reagent and a 5-m</w:t>
      </w:r>
      <w:r w:rsidR="00D618FD">
        <w:rPr>
          <w:rFonts w:ascii="Times New Roman" w:hAnsi="Times New Roman"/>
          <w:sz w:val="24"/>
          <w:szCs w:val="24"/>
        </w:rPr>
        <w:t xml:space="preserve">inute reaction time </w:t>
      </w:r>
      <w:r w:rsidR="00D618FD">
        <w:rPr>
          <w:rFonts w:ascii="Times New Roman" w:eastAsia="Times New Roman" w:hAnsi="Times New Roman" w:cs="Times New Roman"/>
          <w:sz w:val="24"/>
          <w:szCs w:val="24"/>
        </w:rPr>
        <w:t>[1</w:t>
      </w:r>
      <w:r w:rsidR="00F324AC">
        <w:rPr>
          <w:rFonts w:ascii="Times New Roman" w:eastAsia="Times New Roman" w:hAnsi="Times New Roman" w:cs="Times New Roman"/>
          <w:sz w:val="24"/>
          <w:szCs w:val="24"/>
        </w:rPr>
        <w:t>6</w:t>
      </w:r>
      <w:r w:rsidR="00D618FD">
        <w:rPr>
          <w:rFonts w:ascii="Times New Roman" w:eastAsia="Times New Roman" w:hAnsi="Times New Roman" w:cs="Times New Roman"/>
          <w:sz w:val="24"/>
          <w:szCs w:val="24"/>
        </w:rPr>
        <w:t>]</w:t>
      </w:r>
      <w:r w:rsidRPr="00324186">
        <w:rPr>
          <w:rFonts w:ascii="Times New Roman" w:hAnsi="Times New Roman"/>
          <w:sz w:val="24"/>
          <w:szCs w:val="24"/>
        </w:rPr>
        <w:t>.</w:t>
      </w:r>
      <w:r>
        <w:rPr>
          <w:rFonts w:ascii="Times New Roman" w:hAnsi="Times New Roman"/>
          <w:sz w:val="24"/>
          <w:szCs w:val="24"/>
        </w:rPr>
        <w:t xml:space="preserve"> </w:t>
      </w:r>
      <w:r w:rsidRPr="00324186">
        <w:rPr>
          <w:rFonts w:ascii="Times New Roman" w:hAnsi="Times New Roman"/>
          <w:sz w:val="24"/>
          <w:szCs w:val="24"/>
        </w:rPr>
        <w:t>The high R² value confirms the method’s reliability for concentrations up to 2 mg/L, suitable for the expected Cₑ (0.01–5 mg/L) in adsorption experiments.</w:t>
      </w:r>
    </w:p>
    <w:p w14:paraId="27268313" w14:textId="77777777" w:rsidR="002A3BF2" w:rsidRPr="0073122A" w:rsidRDefault="002A3BF2" w:rsidP="00056C7B">
      <w:pPr>
        <w:spacing w:after="0" w:line="480" w:lineRule="auto"/>
        <w:ind w:firstLine="720"/>
        <w:jc w:val="both"/>
        <w:rPr>
          <w:rFonts w:ascii="Times New Roman" w:hAnsi="Times New Roman"/>
          <w:sz w:val="24"/>
          <w:szCs w:val="24"/>
        </w:rPr>
      </w:pPr>
      <w:r w:rsidRPr="0073122A">
        <w:rPr>
          <w:rFonts w:ascii="Times New Roman" w:hAnsi="Times New Roman"/>
          <w:sz w:val="24"/>
          <w:szCs w:val="24"/>
        </w:rPr>
        <w:t xml:space="preserve">The SEM images of the HCl-treated </w:t>
      </w:r>
      <w:proofErr w:type="spellStart"/>
      <w:r w:rsidRPr="0073122A">
        <w:rPr>
          <w:rFonts w:ascii="Times New Roman" w:hAnsi="Times New Roman"/>
          <w:sz w:val="24"/>
          <w:szCs w:val="24"/>
        </w:rPr>
        <w:t>nanobiochar</w:t>
      </w:r>
      <w:proofErr w:type="spellEnd"/>
      <w:r w:rsidRPr="0073122A">
        <w:rPr>
          <w:rFonts w:ascii="Times New Roman" w:hAnsi="Times New Roman"/>
          <w:sz w:val="24"/>
          <w:szCs w:val="24"/>
        </w:rPr>
        <w:t xml:space="preserve"> at magnifications of 500x, 1000x, and 2000x reveal a highly porous and irregular surface morphology, indicative of nanoscale structural modifications. At 500x (100 </w:t>
      </w:r>
      <w:proofErr w:type="spellStart"/>
      <w:r w:rsidRPr="0073122A">
        <w:rPr>
          <w:rFonts w:ascii="Times New Roman" w:hAnsi="Times New Roman"/>
          <w:sz w:val="24"/>
          <w:szCs w:val="24"/>
        </w:rPr>
        <w:t>μm</w:t>
      </w:r>
      <w:proofErr w:type="spellEnd"/>
      <w:r w:rsidRPr="0073122A">
        <w:rPr>
          <w:rFonts w:ascii="Times New Roman" w:hAnsi="Times New Roman"/>
          <w:sz w:val="24"/>
          <w:szCs w:val="24"/>
        </w:rPr>
        <w:t xml:space="preserve"> scale), the material displays a rough, fragmented texture with block-like formations and interconnected pores, suggesting effective </w:t>
      </w:r>
      <w:r>
        <w:rPr>
          <w:rFonts w:ascii="Times New Roman" w:hAnsi="Times New Roman"/>
          <w:sz w:val="24"/>
          <w:szCs w:val="24"/>
        </w:rPr>
        <w:t>imprint</w:t>
      </w:r>
      <w:r w:rsidRPr="0073122A">
        <w:rPr>
          <w:rFonts w:ascii="Times New Roman" w:hAnsi="Times New Roman"/>
          <w:sz w:val="24"/>
          <w:szCs w:val="24"/>
        </w:rPr>
        <w:t xml:space="preserve"> by HCl that removed mineral impurities and ash from the pristine biochar. At 1000x (50 </w:t>
      </w:r>
      <w:proofErr w:type="spellStart"/>
      <w:r w:rsidRPr="0073122A">
        <w:rPr>
          <w:rFonts w:ascii="Times New Roman" w:hAnsi="Times New Roman"/>
          <w:sz w:val="24"/>
          <w:szCs w:val="24"/>
        </w:rPr>
        <w:t>μm</w:t>
      </w:r>
      <w:proofErr w:type="spellEnd"/>
      <w:r w:rsidRPr="0073122A">
        <w:rPr>
          <w:rFonts w:ascii="Times New Roman" w:hAnsi="Times New Roman"/>
          <w:sz w:val="24"/>
          <w:szCs w:val="24"/>
        </w:rPr>
        <w:t xml:space="preserve"> scale), the porosity becomes more pronounced, with visible nanoscale particles (50-150 nm) and a heterogeneous surface, enhancing active site exposure for adsorption. At 2000x (20 </w:t>
      </w:r>
      <w:proofErr w:type="spellStart"/>
      <w:r w:rsidRPr="0073122A">
        <w:rPr>
          <w:rFonts w:ascii="Times New Roman" w:hAnsi="Times New Roman"/>
          <w:sz w:val="24"/>
          <w:szCs w:val="24"/>
        </w:rPr>
        <w:t>μm</w:t>
      </w:r>
      <w:proofErr w:type="spellEnd"/>
      <w:r w:rsidRPr="0073122A">
        <w:rPr>
          <w:rFonts w:ascii="Times New Roman" w:hAnsi="Times New Roman"/>
          <w:sz w:val="24"/>
          <w:szCs w:val="24"/>
        </w:rPr>
        <w:t xml:space="preserve"> scale), the </w:t>
      </w:r>
      <w:r>
        <w:rPr>
          <w:rFonts w:ascii="Times New Roman" w:hAnsi="Times New Roman"/>
          <w:sz w:val="24"/>
          <w:szCs w:val="24"/>
        </w:rPr>
        <w:t>complex</w:t>
      </w:r>
      <w:r w:rsidRPr="0073122A">
        <w:rPr>
          <w:rFonts w:ascii="Times New Roman" w:hAnsi="Times New Roman"/>
          <w:sz w:val="24"/>
          <w:szCs w:val="24"/>
        </w:rPr>
        <w:t xml:space="preserve"> network of </w:t>
      </w:r>
      <w:r w:rsidRPr="0073122A">
        <w:rPr>
          <w:rFonts w:ascii="Times New Roman" w:hAnsi="Times New Roman"/>
          <w:sz w:val="24"/>
          <w:szCs w:val="24"/>
        </w:rPr>
        <w:lastRenderedPageBreak/>
        <w:t xml:space="preserve">pores and jagged edges is evident, confirming microporous and mesoporous structures ideal for fluoride ion diffusion and binding. The increased roughness and porosity, resulting from HCl-induced demineralization, improve the </w:t>
      </w:r>
      <w:proofErr w:type="spellStart"/>
      <w:r w:rsidRPr="0073122A">
        <w:rPr>
          <w:rFonts w:ascii="Times New Roman" w:hAnsi="Times New Roman"/>
          <w:sz w:val="24"/>
          <w:szCs w:val="24"/>
        </w:rPr>
        <w:t>nanobiochar's</w:t>
      </w:r>
      <w:proofErr w:type="spellEnd"/>
      <w:r w:rsidRPr="0073122A">
        <w:rPr>
          <w:rFonts w:ascii="Times New Roman" w:hAnsi="Times New Roman"/>
          <w:sz w:val="24"/>
          <w:szCs w:val="24"/>
        </w:rPr>
        <w:t xml:space="preserve"> surface area and reactivity, making it highly suitable for fluoride removal from water through enhanced electrostatic interactions and ion exchange.</w:t>
      </w:r>
      <w:r>
        <w:rPr>
          <w:rFonts w:ascii="Times New Roman" w:hAnsi="Times New Roman"/>
          <w:sz w:val="24"/>
          <w:szCs w:val="24"/>
        </w:rPr>
        <w:t xml:space="preserve"> </w:t>
      </w:r>
      <w:r w:rsidRPr="00CC3E01">
        <w:rPr>
          <w:rFonts w:ascii="Times New Roman" w:hAnsi="Times New Roman"/>
          <w:sz w:val="24"/>
          <w:szCs w:val="24"/>
        </w:rPr>
        <w:t xml:space="preserve">The BET Analysis graph shows the HCl-treated </w:t>
      </w:r>
      <w:proofErr w:type="spellStart"/>
      <w:r w:rsidRPr="00CC3E01">
        <w:rPr>
          <w:rFonts w:ascii="Times New Roman" w:hAnsi="Times New Roman"/>
          <w:sz w:val="24"/>
          <w:szCs w:val="24"/>
        </w:rPr>
        <w:t>nanobiochar</w:t>
      </w:r>
      <w:proofErr w:type="spellEnd"/>
      <w:r w:rsidRPr="00CC3E01">
        <w:rPr>
          <w:rFonts w:ascii="Times New Roman" w:hAnsi="Times New Roman"/>
          <w:sz w:val="24"/>
          <w:szCs w:val="24"/>
        </w:rPr>
        <w:t xml:space="preserve"> has negligible micropores below 0.78 nm, with significant pore volume starting at 0.8 nm and increasing to 0.0169 cm³/g/nm at 5.98 nm. This indicates a useful micropore and small mesopore range (0.8-6 nm) for fluoride removal, providing accessible sites for ion exchange and adsorption in water treatment</w:t>
      </w:r>
      <w:r w:rsidR="00F324AC">
        <w:rPr>
          <w:rFonts w:ascii="Times New Roman" w:hAnsi="Times New Roman"/>
          <w:sz w:val="24"/>
          <w:szCs w:val="24"/>
        </w:rPr>
        <w:t xml:space="preserve"> [17]</w:t>
      </w:r>
      <w:r w:rsidRPr="00CC3E01">
        <w:rPr>
          <w:rFonts w:ascii="Times New Roman" w:hAnsi="Times New Roman"/>
          <w:sz w:val="24"/>
          <w:szCs w:val="24"/>
        </w:rPr>
        <w:t>.</w:t>
      </w:r>
    </w:p>
    <w:p w14:paraId="0B7F4540" w14:textId="77777777" w:rsidR="007C0FA9" w:rsidRDefault="007F7E59" w:rsidP="00056C7B">
      <w:pPr>
        <w:spacing w:after="0" w:line="480" w:lineRule="auto"/>
        <w:ind w:firstLine="720"/>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SEM images revealed a highly porous and irregular nanoscale surface structure following HCl treatment, indicating enhanced adsorption sites. FTIR spectra confirmed the presence of oxygen-containing functional groups (–OH, –COOH), which promote fluoride binding. XRD patterns indicated an amorphous carbon structure, while BET analysis showed increased surface area and mesoporous distribution favorable for fluoride </w:t>
      </w:r>
      <w:proofErr w:type="gramStart"/>
      <w:r w:rsidRPr="007F7E59">
        <w:rPr>
          <w:rFonts w:ascii="Times New Roman" w:eastAsia="Times New Roman" w:hAnsi="Times New Roman" w:cs="Times New Roman"/>
          <w:sz w:val="24"/>
          <w:szCs w:val="24"/>
        </w:rPr>
        <w:t>adsorption</w:t>
      </w:r>
      <w:r w:rsidR="00F324AC">
        <w:rPr>
          <w:rFonts w:ascii="Times New Roman" w:eastAsia="Times New Roman" w:hAnsi="Times New Roman" w:cs="Times New Roman"/>
          <w:sz w:val="24"/>
          <w:szCs w:val="24"/>
        </w:rPr>
        <w:t>[</w:t>
      </w:r>
      <w:proofErr w:type="gramEnd"/>
      <w:r w:rsidR="00F324AC">
        <w:rPr>
          <w:rFonts w:ascii="Times New Roman" w:eastAsia="Times New Roman" w:hAnsi="Times New Roman" w:cs="Times New Roman"/>
          <w:sz w:val="24"/>
          <w:szCs w:val="24"/>
        </w:rPr>
        <w:t>17]</w:t>
      </w:r>
      <w:r w:rsidRPr="007F7E59">
        <w:rPr>
          <w:rFonts w:ascii="Times New Roman" w:eastAsia="Times New Roman" w:hAnsi="Times New Roman" w:cs="Times New Roman"/>
          <w:sz w:val="24"/>
          <w:szCs w:val="24"/>
        </w:rPr>
        <w:t xml:space="preserve">. </w:t>
      </w:r>
    </w:p>
    <w:p w14:paraId="2C905775" w14:textId="77777777" w:rsidR="007C0FA9" w:rsidRPr="007F7E59" w:rsidRDefault="007C0FA9" w:rsidP="00056C7B">
      <w:pPr>
        <w:spacing w:after="0" w:line="480" w:lineRule="auto"/>
        <w:ind w:firstLine="720"/>
        <w:jc w:val="both"/>
        <w:rPr>
          <w:rFonts w:ascii="Times New Roman" w:eastAsia="Times New Roman" w:hAnsi="Times New Roman" w:cs="Times New Roman"/>
          <w:sz w:val="24"/>
          <w:szCs w:val="24"/>
        </w:rPr>
      </w:pPr>
    </w:p>
    <w:p w14:paraId="3877E79D" w14:textId="77777777" w:rsidR="007F7E59" w:rsidRPr="007C0FA9" w:rsidRDefault="007F7E59" w:rsidP="00056C7B">
      <w:pPr>
        <w:spacing w:after="0" w:line="480" w:lineRule="auto"/>
        <w:jc w:val="both"/>
        <w:outlineLvl w:val="3"/>
        <w:rPr>
          <w:rFonts w:ascii="Times New Roman" w:eastAsia="Times New Roman" w:hAnsi="Times New Roman" w:cs="Times New Roman"/>
          <w:b/>
          <w:bCs/>
          <w:sz w:val="24"/>
          <w:szCs w:val="24"/>
        </w:rPr>
      </w:pPr>
      <w:r w:rsidRPr="007C0FA9">
        <w:rPr>
          <w:rFonts w:ascii="Times New Roman" w:eastAsia="Times New Roman" w:hAnsi="Times New Roman" w:cs="Times New Roman"/>
          <w:b/>
          <w:bCs/>
          <w:sz w:val="24"/>
          <w:szCs w:val="24"/>
        </w:rPr>
        <w:t>Effect of Operational Parameters</w:t>
      </w:r>
    </w:p>
    <w:p w14:paraId="6AFD5025" w14:textId="77777777" w:rsidR="007C0FA9" w:rsidRDefault="007C0FA9" w:rsidP="00056C7B">
      <w:pPr>
        <w:spacing w:after="0" w:line="480" w:lineRule="auto"/>
        <w:jc w:val="both"/>
        <w:outlineLvl w:val="3"/>
        <w:rPr>
          <w:rFonts w:ascii="Times New Roman" w:eastAsia="Times New Roman" w:hAnsi="Times New Roman" w:cs="Times New Roman"/>
          <w:b/>
          <w:bCs/>
          <w:sz w:val="24"/>
          <w:szCs w:val="24"/>
        </w:rPr>
      </w:pPr>
    </w:p>
    <w:p w14:paraId="12F87AAE" w14:textId="77777777" w:rsidR="007C0FA9" w:rsidRPr="005A06E6" w:rsidRDefault="007C0FA9" w:rsidP="00056C7B">
      <w:pPr>
        <w:keepNext/>
        <w:spacing w:after="0" w:line="480" w:lineRule="auto"/>
        <w:jc w:val="both"/>
      </w:pPr>
      <w:r w:rsidRPr="007854AE">
        <w:rPr>
          <w:rFonts w:ascii="Times New Roman" w:hAnsi="Times New Roman"/>
          <w:noProof/>
          <w:sz w:val="24"/>
          <w:szCs w:val="24"/>
        </w:rPr>
        <w:drawing>
          <wp:inline distT="0" distB="0" distL="0" distR="0" wp14:anchorId="139D10E7" wp14:editId="0B9E2512">
            <wp:extent cx="4514850" cy="2238375"/>
            <wp:effectExtent l="0" t="0" r="0" b="9525"/>
            <wp:docPr id="4553679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871397" w14:textId="77777777" w:rsidR="007C0FA9" w:rsidRPr="007C0FA9" w:rsidRDefault="007C0FA9" w:rsidP="00056C7B">
      <w:pPr>
        <w:spacing w:after="0" w:line="480" w:lineRule="auto"/>
        <w:jc w:val="both"/>
        <w:rPr>
          <w:rFonts w:ascii="Times New Roman" w:eastAsia="Times New Roman" w:hAnsi="Times New Roman" w:cs="Times New Roman"/>
          <w:b/>
          <w:bCs/>
          <w:color w:val="000000"/>
          <w:sz w:val="24"/>
          <w:szCs w:val="24"/>
        </w:rPr>
      </w:pPr>
      <w:r w:rsidRPr="007C0FA9">
        <w:rPr>
          <w:rFonts w:ascii="Times New Roman" w:eastAsia="Times New Roman" w:hAnsi="Times New Roman" w:cs="Times New Roman"/>
          <w:b/>
          <w:bCs/>
          <w:color w:val="000000"/>
          <w:sz w:val="24"/>
          <w:szCs w:val="24"/>
        </w:rPr>
        <w:t>Fig</w:t>
      </w:r>
      <w:r w:rsidR="00A026E6">
        <w:rPr>
          <w:rFonts w:ascii="Times New Roman" w:eastAsia="Times New Roman" w:hAnsi="Times New Roman" w:cs="Times New Roman"/>
          <w:b/>
          <w:bCs/>
          <w:color w:val="000000"/>
          <w:sz w:val="24"/>
          <w:szCs w:val="24"/>
        </w:rPr>
        <w:t>ure 6</w:t>
      </w:r>
      <w:r w:rsidRPr="007C0FA9">
        <w:rPr>
          <w:rFonts w:ascii="Times New Roman" w:eastAsia="Times New Roman" w:hAnsi="Times New Roman" w:cs="Times New Roman"/>
          <w:b/>
          <w:bCs/>
          <w:color w:val="000000"/>
          <w:sz w:val="24"/>
          <w:szCs w:val="24"/>
        </w:rPr>
        <w:t>: Dosage Variation Graph</w:t>
      </w:r>
    </w:p>
    <w:p w14:paraId="16077268" w14:textId="77777777" w:rsidR="007C0FA9" w:rsidRPr="00422949" w:rsidRDefault="007C0FA9" w:rsidP="00056C7B">
      <w:pPr>
        <w:pStyle w:val="ListParagraph"/>
        <w:spacing w:after="0" w:line="480" w:lineRule="auto"/>
        <w:ind w:left="360"/>
        <w:jc w:val="both"/>
        <w:rPr>
          <w:rFonts w:ascii="Times New Roman" w:eastAsia="Times New Roman" w:hAnsi="Times New Roman" w:cs="Times New Roman"/>
          <w:b/>
          <w:bCs/>
          <w:color w:val="000000"/>
          <w:sz w:val="24"/>
          <w:szCs w:val="24"/>
        </w:rPr>
      </w:pPr>
    </w:p>
    <w:p w14:paraId="36BCBE7F" w14:textId="77777777" w:rsidR="007C0FA9" w:rsidRDefault="007C0FA9" w:rsidP="00056C7B">
      <w:pPr>
        <w:spacing w:after="0" w:line="480" w:lineRule="auto"/>
        <w:jc w:val="both"/>
        <w:rPr>
          <w:rFonts w:ascii="Times New Roman" w:hAnsi="Times New Roman"/>
          <w:b/>
          <w:bCs/>
          <w:sz w:val="24"/>
          <w:szCs w:val="24"/>
        </w:rPr>
      </w:pPr>
      <w:r w:rsidRPr="0029056F">
        <w:rPr>
          <w:rFonts w:ascii="Times New Roman" w:hAnsi="Times New Roman"/>
          <w:noProof/>
          <w:sz w:val="24"/>
          <w:szCs w:val="24"/>
        </w:rPr>
        <w:drawing>
          <wp:inline distT="0" distB="0" distL="0" distR="0" wp14:anchorId="4D00CB07" wp14:editId="32799AD1">
            <wp:extent cx="4457700" cy="2333625"/>
            <wp:effectExtent l="0" t="0" r="0" b="9525"/>
            <wp:docPr id="11244954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1E4E941" w14:textId="450EEE4B" w:rsidR="007C0FA9" w:rsidRDefault="00A026E6" w:rsidP="00056C7B">
      <w:pPr>
        <w:spacing w:after="0" w:line="480" w:lineRule="auto"/>
        <w:jc w:val="both"/>
        <w:rPr>
          <w:rFonts w:ascii="Times New Roman" w:hAnsi="Times New Roman"/>
          <w:b/>
          <w:bCs/>
          <w:sz w:val="24"/>
          <w:szCs w:val="24"/>
        </w:rPr>
      </w:pPr>
      <w:r>
        <w:rPr>
          <w:rFonts w:ascii="Times New Roman" w:hAnsi="Times New Roman"/>
          <w:b/>
          <w:bCs/>
          <w:color w:val="000000"/>
          <w:sz w:val="24"/>
          <w:szCs w:val="24"/>
        </w:rPr>
        <w:t>Figure 7</w:t>
      </w:r>
      <w:r w:rsidR="007C0FA9" w:rsidRPr="000E5ECA">
        <w:rPr>
          <w:rFonts w:ascii="Times New Roman" w:hAnsi="Times New Roman"/>
          <w:b/>
          <w:bCs/>
          <w:color w:val="000000"/>
          <w:sz w:val="24"/>
          <w:szCs w:val="24"/>
        </w:rPr>
        <w:t xml:space="preserve">: </w:t>
      </w:r>
      <w:r w:rsidR="008F74A6" w:rsidRPr="00D95DD0">
        <w:rPr>
          <w:rFonts w:ascii="Times New Roman" w:hAnsi="Times New Roman"/>
          <w:b/>
          <w:bCs/>
          <w:color w:val="000000"/>
          <w:sz w:val="24"/>
          <w:szCs w:val="24"/>
          <w:highlight w:val="yellow"/>
        </w:rPr>
        <w:t xml:space="preserve">Initial Fluoride Concentration </w:t>
      </w:r>
      <w:r w:rsidR="007C0FA9" w:rsidRPr="00D95DD0">
        <w:rPr>
          <w:rFonts w:ascii="Times New Roman" w:hAnsi="Times New Roman"/>
          <w:b/>
          <w:bCs/>
          <w:color w:val="000000"/>
          <w:sz w:val="24"/>
          <w:szCs w:val="24"/>
          <w:highlight w:val="yellow"/>
        </w:rPr>
        <w:t>Graph</w:t>
      </w:r>
    </w:p>
    <w:p w14:paraId="45D5114B" w14:textId="77777777" w:rsidR="007C0FA9" w:rsidRDefault="007C0FA9" w:rsidP="00056C7B">
      <w:pPr>
        <w:spacing w:after="0" w:line="480" w:lineRule="auto"/>
        <w:jc w:val="both"/>
        <w:rPr>
          <w:rFonts w:ascii="Times New Roman" w:hAnsi="Times New Roman"/>
          <w:sz w:val="24"/>
          <w:szCs w:val="24"/>
        </w:rPr>
      </w:pPr>
      <w:r w:rsidRPr="0029056F">
        <w:rPr>
          <w:rFonts w:ascii="Times New Roman" w:hAnsi="Times New Roman"/>
          <w:noProof/>
          <w:sz w:val="24"/>
          <w:szCs w:val="24"/>
        </w:rPr>
        <w:drawing>
          <wp:inline distT="0" distB="0" distL="0" distR="0" wp14:anchorId="7E352481" wp14:editId="57C66E3C">
            <wp:extent cx="4457700" cy="1866900"/>
            <wp:effectExtent l="0" t="0" r="0" b="0"/>
            <wp:docPr id="121050988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A054A4F" w14:textId="77777777" w:rsidR="007C0FA9" w:rsidRPr="007C0FA9" w:rsidRDefault="007C0FA9" w:rsidP="00056C7B">
      <w:pPr>
        <w:spacing w:after="0" w:line="480" w:lineRule="auto"/>
        <w:jc w:val="both"/>
        <w:rPr>
          <w:rFonts w:ascii="Times New Roman" w:eastAsia="Times New Roman" w:hAnsi="Times New Roman" w:cs="Times New Roman"/>
          <w:b/>
          <w:bCs/>
          <w:color w:val="000000"/>
          <w:sz w:val="24"/>
          <w:szCs w:val="24"/>
        </w:rPr>
      </w:pPr>
      <w:r w:rsidRPr="007C0FA9">
        <w:rPr>
          <w:rFonts w:ascii="Times New Roman" w:eastAsia="Times New Roman" w:hAnsi="Times New Roman" w:cs="Times New Roman"/>
          <w:b/>
          <w:bCs/>
          <w:color w:val="000000"/>
          <w:sz w:val="24"/>
          <w:szCs w:val="24"/>
        </w:rPr>
        <w:t>Fig</w:t>
      </w:r>
      <w:r w:rsidR="00A026E6">
        <w:rPr>
          <w:rFonts w:ascii="Times New Roman" w:eastAsia="Times New Roman" w:hAnsi="Times New Roman" w:cs="Times New Roman"/>
          <w:b/>
          <w:bCs/>
          <w:color w:val="000000"/>
          <w:sz w:val="24"/>
          <w:szCs w:val="24"/>
        </w:rPr>
        <w:t>ure 8</w:t>
      </w:r>
      <w:r w:rsidRPr="007C0FA9">
        <w:rPr>
          <w:rFonts w:ascii="Times New Roman" w:eastAsia="Times New Roman" w:hAnsi="Times New Roman" w:cs="Times New Roman"/>
          <w:b/>
          <w:bCs/>
          <w:color w:val="000000"/>
          <w:sz w:val="24"/>
          <w:szCs w:val="24"/>
        </w:rPr>
        <w:t>: pH Variation Graph</w:t>
      </w:r>
    </w:p>
    <w:p w14:paraId="58007DEF" w14:textId="77777777" w:rsidR="007C0FA9" w:rsidRDefault="007C0FA9" w:rsidP="00F62F5C">
      <w:pPr>
        <w:spacing w:after="0" w:line="480" w:lineRule="auto"/>
        <w:jc w:val="both"/>
        <w:outlineLvl w:val="3"/>
        <w:rPr>
          <w:rFonts w:ascii="Times New Roman" w:eastAsia="Times New Roman" w:hAnsi="Times New Roman" w:cs="Times New Roman"/>
          <w:b/>
          <w:bCs/>
          <w:sz w:val="24"/>
          <w:szCs w:val="24"/>
        </w:rPr>
      </w:pPr>
    </w:p>
    <w:p w14:paraId="25EC0D5F" w14:textId="77777777" w:rsidR="007C0FA9" w:rsidRDefault="007C0FA9" w:rsidP="00056C7B">
      <w:pPr>
        <w:spacing w:after="0" w:line="480" w:lineRule="auto"/>
        <w:jc w:val="both"/>
        <w:rPr>
          <w:rFonts w:ascii="Times New Roman" w:hAnsi="Times New Roman"/>
          <w:b/>
          <w:bCs/>
          <w:sz w:val="24"/>
          <w:szCs w:val="24"/>
        </w:rPr>
      </w:pPr>
      <w:r w:rsidRPr="0029056F">
        <w:rPr>
          <w:rFonts w:ascii="Times New Roman" w:hAnsi="Times New Roman"/>
          <w:b/>
          <w:bCs/>
          <w:noProof/>
          <w:sz w:val="24"/>
          <w:szCs w:val="24"/>
        </w:rPr>
        <w:drawing>
          <wp:inline distT="0" distB="0" distL="0" distR="0" wp14:anchorId="727FD9EC" wp14:editId="2DD822AE">
            <wp:extent cx="4695825" cy="2238375"/>
            <wp:effectExtent l="0" t="0" r="9525" b="9525"/>
            <wp:docPr id="188217138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BC9BD4A" w14:textId="77777777" w:rsidR="007C0FA9" w:rsidRDefault="007C0FA9" w:rsidP="00056C7B">
      <w:pPr>
        <w:spacing w:after="0" w:line="480" w:lineRule="auto"/>
        <w:jc w:val="both"/>
        <w:rPr>
          <w:rFonts w:ascii="Times New Roman" w:eastAsia="Times New Roman" w:hAnsi="Times New Roman" w:cs="Times New Roman"/>
          <w:b/>
          <w:bCs/>
          <w:color w:val="000000"/>
          <w:sz w:val="24"/>
          <w:szCs w:val="24"/>
        </w:rPr>
      </w:pPr>
      <w:r w:rsidRPr="007C0FA9">
        <w:rPr>
          <w:rFonts w:ascii="Times New Roman" w:eastAsia="Times New Roman" w:hAnsi="Times New Roman" w:cs="Times New Roman"/>
          <w:b/>
          <w:bCs/>
          <w:color w:val="000000"/>
          <w:sz w:val="24"/>
          <w:szCs w:val="24"/>
        </w:rPr>
        <w:lastRenderedPageBreak/>
        <w:t>Fig</w:t>
      </w:r>
      <w:r w:rsidR="00A026E6">
        <w:rPr>
          <w:rFonts w:ascii="Times New Roman" w:eastAsia="Times New Roman" w:hAnsi="Times New Roman" w:cs="Times New Roman"/>
          <w:b/>
          <w:bCs/>
          <w:color w:val="000000"/>
          <w:sz w:val="24"/>
          <w:szCs w:val="24"/>
        </w:rPr>
        <w:t>ure 9</w:t>
      </w:r>
      <w:r w:rsidRPr="007C0FA9">
        <w:rPr>
          <w:rFonts w:ascii="Times New Roman" w:eastAsia="Times New Roman" w:hAnsi="Times New Roman" w:cs="Times New Roman"/>
          <w:b/>
          <w:bCs/>
          <w:color w:val="000000"/>
          <w:sz w:val="24"/>
          <w:szCs w:val="24"/>
        </w:rPr>
        <w:t>: Contact Time Variation Graph</w:t>
      </w:r>
    </w:p>
    <w:p w14:paraId="356FC089" w14:textId="77777777" w:rsidR="00A026E6" w:rsidRPr="007C0FA9" w:rsidRDefault="00A026E6" w:rsidP="00056C7B">
      <w:pPr>
        <w:spacing w:after="0" w:line="480" w:lineRule="auto"/>
        <w:jc w:val="both"/>
        <w:rPr>
          <w:rFonts w:ascii="Times New Roman" w:eastAsia="Times New Roman" w:hAnsi="Times New Roman" w:cs="Times New Roman"/>
          <w:b/>
          <w:bCs/>
          <w:color w:val="000000"/>
          <w:sz w:val="24"/>
          <w:szCs w:val="24"/>
        </w:rPr>
      </w:pPr>
    </w:p>
    <w:p w14:paraId="1B3A1CF7" w14:textId="77777777" w:rsidR="00EE2DAF" w:rsidRDefault="007F7E59" w:rsidP="00F62F5C">
      <w:pPr>
        <w:spacing w:after="0" w:line="480" w:lineRule="auto"/>
        <w:ind w:firstLine="360"/>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Fluoride removal efficiency increased with increasing adsorbent dosage up to 0.8 g L⁻¹. Maximum adsorption occurred at acidic pH (pH 2), attributed to electrostatic attraction between protonated functional groups and fluoride ions. Equilibrium was reached within 60 minutes, indicating rapid adsorption kinetics. These results are consistent with previously reported acid-modified biochar systems</w:t>
      </w:r>
      <w:r w:rsidR="00F324AC">
        <w:rPr>
          <w:rFonts w:ascii="Times New Roman" w:eastAsia="Times New Roman" w:hAnsi="Times New Roman" w:cs="Times New Roman"/>
          <w:sz w:val="24"/>
          <w:szCs w:val="24"/>
        </w:rPr>
        <w:t xml:space="preserve"> [18]</w:t>
      </w:r>
      <w:r w:rsidRPr="007F7E59">
        <w:rPr>
          <w:rFonts w:ascii="Times New Roman" w:eastAsia="Times New Roman" w:hAnsi="Times New Roman" w:cs="Times New Roman"/>
          <w:sz w:val="24"/>
          <w:szCs w:val="24"/>
        </w:rPr>
        <w:t xml:space="preserve">. </w:t>
      </w:r>
    </w:p>
    <w:p w14:paraId="0B9F7724" w14:textId="77777777" w:rsidR="00A026E6" w:rsidRPr="00A026E6" w:rsidRDefault="00A026E6" w:rsidP="00056C7B">
      <w:pPr>
        <w:spacing w:after="0" w:line="480" w:lineRule="auto"/>
        <w:ind w:firstLine="360"/>
        <w:jc w:val="both"/>
        <w:rPr>
          <w:rFonts w:ascii="Times New Roman" w:eastAsia="Times New Roman" w:hAnsi="Times New Roman" w:cs="Times New Roman"/>
          <w:sz w:val="24"/>
          <w:szCs w:val="24"/>
        </w:rPr>
      </w:pPr>
    </w:p>
    <w:p w14:paraId="7FAA5712" w14:textId="77777777" w:rsidR="007F7E59" w:rsidRPr="00EE2DAF" w:rsidRDefault="007F7E59" w:rsidP="00056C7B">
      <w:pPr>
        <w:spacing w:after="0" w:line="480" w:lineRule="auto"/>
        <w:jc w:val="both"/>
        <w:outlineLvl w:val="2"/>
        <w:rPr>
          <w:rFonts w:ascii="Times New Roman" w:eastAsia="Times New Roman" w:hAnsi="Times New Roman" w:cs="Times New Roman"/>
          <w:b/>
          <w:bCs/>
          <w:caps/>
          <w:sz w:val="24"/>
          <w:szCs w:val="24"/>
        </w:rPr>
      </w:pPr>
      <w:r w:rsidRPr="00EE2DAF">
        <w:rPr>
          <w:rFonts w:ascii="Times New Roman" w:eastAsia="Times New Roman" w:hAnsi="Times New Roman" w:cs="Times New Roman"/>
          <w:b/>
          <w:bCs/>
          <w:caps/>
          <w:sz w:val="24"/>
          <w:szCs w:val="24"/>
        </w:rPr>
        <w:t>Conclusion</w:t>
      </w:r>
    </w:p>
    <w:p w14:paraId="44DB5A2E" w14:textId="77777777" w:rsidR="00EE2DAF" w:rsidRDefault="007F7E59" w:rsidP="00056C7B">
      <w:pPr>
        <w:spacing w:after="0" w:line="480" w:lineRule="auto"/>
        <w:ind w:firstLine="720"/>
        <w:jc w:val="both"/>
        <w:rPr>
          <w:rFonts w:ascii="Times New Roman" w:eastAsia="Times New Roman" w:hAnsi="Times New Roman" w:cs="Times New Roman"/>
          <w:sz w:val="24"/>
          <w:szCs w:val="24"/>
        </w:rPr>
      </w:pPr>
      <w:r w:rsidRPr="007F7E59">
        <w:rPr>
          <w:rFonts w:ascii="Times New Roman" w:eastAsia="Times New Roman" w:hAnsi="Times New Roman" w:cs="Times New Roman"/>
          <w:sz w:val="24"/>
          <w:szCs w:val="24"/>
        </w:rPr>
        <w:t xml:space="preserve">HCl-engineered corncob-derived </w:t>
      </w:r>
      <w:proofErr w:type="spellStart"/>
      <w:r w:rsidRPr="007F7E59">
        <w:rPr>
          <w:rFonts w:ascii="Times New Roman" w:eastAsia="Times New Roman" w:hAnsi="Times New Roman" w:cs="Times New Roman"/>
          <w:sz w:val="24"/>
          <w:szCs w:val="24"/>
        </w:rPr>
        <w:t>nanobiochar</w:t>
      </w:r>
      <w:proofErr w:type="spellEnd"/>
      <w:r w:rsidRPr="007F7E59">
        <w:rPr>
          <w:rFonts w:ascii="Times New Roman" w:eastAsia="Times New Roman" w:hAnsi="Times New Roman" w:cs="Times New Roman"/>
          <w:sz w:val="24"/>
          <w:szCs w:val="24"/>
        </w:rPr>
        <w:t xml:space="preserve"> demonstrated high efficiency for fluoride removal from water under optimized conditions. The enhanced performance is attributed to nanoscale particle size, increased surface area, and acid-induced functionalization. The material offers a sustainable, low-cost alternative to conventional </w:t>
      </w:r>
      <w:proofErr w:type="spellStart"/>
      <w:r w:rsidRPr="007F7E59">
        <w:rPr>
          <w:rFonts w:ascii="Times New Roman" w:eastAsia="Times New Roman" w:hAnsi="Times New Roman" w:cs="Times New Roman"/>
          <w:sz w:val="24"/>
          <w:szCs w:val="24"/>
        </w:rPr>
        <w:t>defluoridation</w:t>
      </w:r>
      <w:proofErr w:type="spellEnd"/>
      <w:r w:rsidRPr="007F7E59">
        <w:rPr>
          <w:rFonts w:ascii="Times New Roman" w:eastAsia="Times New Roman" w:hAnsi="Times New Roman" w:cs="Times New Roman"/>
          <w:sz w:val="24"/>
          <w:szCs w:val="24"/>
        </w:rPr>
        <w:t xml:space="preserve"> technologies and holds promise for application in fluoride-affected regions.</w:t>
      </w:r>
    </w:p>
    <w:p w14:paraId="70EC3E1D" w14:textId="77777777" w:rsidR="00ED1322" w:rsidRDefault="00ED1322" w:rsidP="00056C7B">
      <w:pPr>
        <w:spacing w:after="0" w:line="480" w:lineRule="auto"/>
        <w:jc w:val="both"/>
        <w:rPr>
          <w:rFonts w:ascii="Times New Roman" w:eastAsia="Times New Roman" w:hAnsi="Times New Roman" w:cs="Times New Roman"/>
          <w:sz w:val="24"/>
          <w:szCs w:val="24"/>
        </w:rPr>
      </w:pPr>
    </w:p>
    <w:p w14:paraId="255543B0" w14:textId="77777777" w:rsidR="00CC3691" w:rsidRPr="00CC3691" w:rsidRDefault="00CC3691" w:rsidP="00CC3691">
      <w:pPr>
        <w:spacing w:after="0" w:line="480" w:lineRule="auto"/>
        <w:jc w:val="both"/>
        <w:outlineLvl w:val="1"/>
        <w:rPr>
          <w:rFonts w:ascii="Times New Roman" w:eastAsia="Times New Roman" w:hAnsi="Times New Roman" w:cs="Times New Roman"/>
          <w:b/>
          <w:bCs/>
          <w:sz w:val="24"/>
          <w:szCs w:val="24"/>
        </w:rPr>
      </w:pPr>
      <w:r w:rsidRPr="00CC3691">
        <w:rPr>
          <w:rFonts w:ascii="Times New Roman" w:eastAsia="Times New Roman" w:hAnsi="Times New Roman" w:cs="Times New Roman"/>
          <w:b/>
          <w:bCs/>
          <w:sz w:val="24"/>
          <w:szCs w:val="24"/>
        </w:rPr>
        <w:t>Disclaimer (Artificial intelligence)</w:t>
      </w:r>
    </w:p>
    <w:p w14:paraId="5AB4FDF4" w14:textId="53126A90" w:rsidR="00B95B69" w:rsidRPr="00CF533E" w:rsidRDefault="00CC3691" w:rsidP="00CC3691">
      <w:pPr>
        <w:spacing w:after="0" w:line="480" w:lineRule="auto"/>
        <w:jc w:val="both"/>
        <w:outlineLvl w:val="1"/>
        <w:rPr>
          <w:rFonts w:ascii="Times New Roman" w:eastAsia="Times New Roman" w:hAnsi="Times New Roman" w:cs="Times New Roman"/>
          <w:bCs/>
          <w:sz w:val="24"/>
          <w:szCs w:val="24"/>
        </w:rPr>
      </w:pPr>
      <w:r w:rsidRPr="00CF533E">
        <w:rPr>
          <w:rFonts w:ascii="Times New Roman" w:eastAsia="Times New Roman" w:hAnsi="Times New Roman" w:cs="Times New Roman"/>
          <w:bCs/>
          <w:sz w:val="24"/>
          <w:szCs w:val="24"/>
        </w:rPr>
        <w:t>Author(s) hereby declare that NO generative AI technologies such as Large Language Models (</w:t>
      </w:r>
      <w:proofErr w:type="spellStart"/>
      <w:r w:rsidRPr="00CF533E">
        <w:rPr>
          <w:rFonts w:ascii="Times New Roman" w:eastAsia="Times New Roman" w:hAnsi="Times New Roman" w:cs="Times New Roman"/>
          <w:bCs/>
          <w:sz w:val="24"/>
          <w:szCs w:val="24"/>
        </w:rPr>
        <w:t>ChatGPT</w:t>
      </w:r>
      <w:proofErr w:type="spellEnd"/>
      <w:r w:rsidRPr="00CF533E">
        <w:rPr>
          <w:rFonts w:ascii="Times New Roman" w:eastAsia="Times New Roman" w:hAnsi="Times New Roman" w:cs="Times New Roman"/>
          <w:bCs/>
          <w:sz w:val="24"/>
          <w:szCs w:val="24"/>
        </w:rPr>
        <w:t>, COPILOT, etc.) and text-to-image generators ha</w:t>
      </w:r>
      <w:bookmarkStart w:id="0" w:name="_GoBack"/>
      <w:bookmarkEnd w:id="0"/>
      <w:r w:rsidRPr="00CF533E">
        <w:rPr>
          <w:rFonts w:ascii="Times New Roman" w:eastAsia="Times New Roman" w:hAnsi="Times New Roman" w:cs="Times New Roman"/>
          <w:bCs/>
          <w:sz w:val="24"/>
          <w:szCs w:val="24"/>
        </w:rPr>
        <w:t>ve been used during the writing or editing of this manuscript.</w:t>
      </w:r>
    </w:p>
    <w:p w14:paraId="4FEC7709" w14:textId="77777777" w:rsidR="007F7E59" w:rsidRPr="00EE2DAF" w:rsidRDefault="007B468C" w:rsidP="00056C7B">
      <w:pPr>
        <w:spacing w:after="0" w:line="480" w:lineRule="auto"/>
        <w:jc w:val="both"/>
        <w:outlineLvl w:val="1"/>
        <w:rPr>
          <w:rFonts w:ascii="Times New Roman" w:eastAsia="Times New Roman" w:hAnsi="Times New Roman" w:cs="Times New Roman"/>
          <w:b/>
          <w:bCs/>
          <w:caps/>
          <w:sz w:val="24"/>
          <w:szCs w:val="24"/>
        </w:rPr>
      </w:pPr>
      <w:r w:rsidRPr="00EE2DAF">
        <w:rPr>
          <w:rFonts w:ascii="Times New Roman" w:eastAsia="Times New Roman" w:hAnsi="Times New Roman" w:cs="Times New Roman"/>
          <w:b/>
          <w:bCs/>
          <w:caps/>
          <w:sz w:val="24"/>
          <w:szCs w:val="24"/>
        </w:rPr>
        <w:t>References</w:t>
      </w:r>
    </w:p>
    <w:p w14:paraId="3D9F7527" w14:textId="77777777" w:rsidR="00D618FD" w:rsidRPr="002A543D" w:rsidRDefault="00D618FD" w:rsidP="00056C7B">
      <w:pPr>
        <w:pStyle w:val="ListParagraph"/>
        <w:numPr>
          <w:ilvl w:val="0"/>
          <w:numId w:val="10"/>
        </w:numPr>
        <w:jc w:val="both"/>
        <w:rPr>
          <w:rStyle w:val="Hyperlink"/>
          <w:rFonts w:ascii="Times New Roman" w:hAnsi="Times New Roman"/>
          <w:i/>
          <w:iCs/>
          <w:color w:val="auto"/>
          <w:sz w:val="24"/>
          <w:szCs w:val="24"/>
          <w:u w:val="none"/>
        </w:rPr>
      </w:pPr>
      <w:r w:rsidRPr="00D618FD">
        <w:rPr>
          <w:rFonts w:ascii="Times New Roman" w:hAnsi="Times New Roman"/>
          <w:i/>
          <w:iCs/>
          <w:sz w:val="24"/>
          <w:szCs w:val="24"/>
        </w:rPr>
        <w:t xml:space="preserve">World Health Organization. (2020). Guidelines for drinking-water quality (4th ed., incorporating the first addendum). WHO Press. </w:t>
      </w:r>
      <w:hyperlink r:id="rId18" w:history="1">
        <w:r w:rsidRPr="00D618FD">
          <w:rPr>
            <w:rStyle w:val="Hyperlink"/>
            <w:rFonts w:ascii="Times New Roman" w:eastAsiaTheme="majorEastAsia" w:hAnsi="Times New Roman"/>
            <w:sz w:val="24"/>
            <w:szCs w:val="24"/>
          </w:rPr>
          <w:t>https://www.who.int/publications/i/item/9789240009950</w:t>
        </w:r>
      </w:hyperlink>
    </w:p>
    <w:p w14:paraId="295E2DB0" w14:textId="77777777" w:rsidR="002A543D" w:rsidRPr="00D618FD" w:rsidRDefault="002A543D" w:rsidP="00056C7B">
      <w:pPr>
        <w:pStyle w:val="ListParagraph"/>
        <w:ind w:left="360"/>
        <w:jc w:val="both"/>
        <w:rPr>
          <w:rFonts w:ascii="Times New Roman" w:hAnsi="Times New Roman"/>
          <w:i/>
          <w:iCs/>
          <w:sz w:val="24"/>
          <w:szCs w:val="24"/>
        </w:rPr>
      </w:pPr>
    </w:p>
    <w:p w14:paraId="1D0B8E95" w14:textId="77777777" w:rsidR="002A543D" w:rsidRPr="002A543D" w:rsidRDefault="00D618FD" w:rsidP="00056C7B">
      <w:pPr>
        <w:pStyle w:val="ListParagraph"/>
        <w:numPr>
          <w:ilvl w:val="0"/>
          <w:numId w:val="10"/>
        </w:numPr>
        <w:jc w:val="both"/>
        <w:rPr>
          <w:rStyle w:val="Hyperlink"/>
          <w:rFonts w:ascii="Times New Roman" w:hAnsi="Times New Roman"/>
          <w:i/>
          <w:iCs/>
          <w:color w:val="auto"/>
          <w:sz w:val="24"/>
          <w:szCs w:val="24"/>
          <w:u w:val="none"/>
        </w:rPr>
      </w:pPr>
      <w:r w:rsidRPr="00D618FD">
        <w:rPr>
          <w:rFonts w:ascii="Times New Roman" w:eastAsia="Calibri" w:hAnsi="Times New Roman"/>
          <w:i/>
          <w:iCs/>
          <w:sz w:val="24"/>
          <w:szCs w:val="24"/>
        </w:rPr>
        <w:t xml:space="preserve">Yadav, K. K., Kumar, S., Pham, Q. B., Gupta, N., </w:t>
      </w:r>
      <w:proofErr w:type="spellStart"/>
      <w:r w:rsidRPr="00D618FD">
        <w:rPr>
          <w:rFonts w:ascii="Times New Roman" w:eastAsia="Calibri" w:hAnsi="Times New Roman"/>
          <w:i/>
          <w:iCs/>
          <w:sz w:val="24"/>
          <w:szCs w:val="24"/>
        </w:rPr>
        <w:t>Rezania</w:t>
      </w:r>
      <w:proofErr w:type="spellEnd"/>
      <w:r w:rsidRPr="00D618FD">
        <w:rPr>
          <w:rFonts w:ascii="Times New Roman" w:eastAsia="Calibri" w:hAnsi="Times New Roman"/>
          <w:i/>
          <w:iCs/>
          <w:sz w:val="24"/>
          <w:szCs w:val="24"/>
        </w:rPr>
        <w:t xml:space="preserve">, S., </w:t>
      </w:r>
      <w:proofErr w:type="spellStart"/>
      <w:r w:rsidRPr="00D618FD">
        <w:rPr>
          <w:rFonts w:ascii="Times New Roman" w:eastAsia="Calibri" w:hAnsi="Times New Roman"/>
          <w:i/>
          <w:iCs/>
          <w:sz w:val="24"/>
          <w:szCs w:val="24"/>
        </w:rPr>
        <w:t>Kamyab</w:t>
      </w:r>
      <w:proofErr w:type="spellEnd"/>
      <w:r w:rsidRPr="00D618FD">
        <w:rPr>
          <w:rFonts w:ascii="Times New Roman" w:eastAsia="Calibri" w:hAnsi="Times New Roman"/>
          <w:i/>
          <w:iCs/>
          <w:sz w:val="24"/>
          <w:szCs w:val="24"/>
        </w:rPr>
        <w:t xml:space="preserve">, H., ... and </w:t>
      </w:r>
      <w:proofErr w:type="spellStart"/>
      <w:r w:rsidRPr="00D618FD">
        <w:rPr>
          <w:rFonts w:ascii="Times New Roman" w:eastAsia="Calibri" w:hAnsi="Times New Roman"/>
          <w:i/>
          <w:iCs/>
          <w:sz w:val="24"/>
          <w:szCs w:val="24"/>
        </w:rPr>
        <w:t>Chelliapan</w:t>
      </w:r>
      <w:proofErr w:type="spellEnd"/>
      <w:r w:rsidRPr="00D618FD">
        <w:rPr>
          <w:rFonts w:ascii="Times New Roman" w:eastAsia="Calibri" w:hAnsi="Times New Roman"/>
          <w:i/>
          <w:iCs/>
          <w:sz w:val="24"/>
          <w:szCs w:val="24"/>
        </w:rPr>
        <w:t xml:space="preserve">, S. (2021). Fluoride contamination, health problems and remediation methods in Asian </w:t>
      </w:r>
      <w:r w:rsidRPr="00D618FD">
        <w:rPr>
          <w:rFonts w:ascii="Times New Roman" w:eastAsia="Calibri" w:hAnsi="Times New Roman"/>
          <w:i/>
          <w:iCs/>
          <w:sz w:val="24"/>
          <w:szCs w:val="24"/>
        </w:rPr>
        <w:lastRenderedPageBreak/>
        <w:t xml:space="preserve">groundwater: A comprehensive review. Ecotoxicology and Environmental Safety, 182, 109362. </w:t>
      </w:r>
      <w:hyperlink r:id="rId19" w:history="1">
        <w:r w:rsidRPr="00D618FD">
          <w:rPr>
            <w:rStyle w:val="Hyperlink"/>
            <w:rFonts w:ascii="Times New Roman" w:eastAsia="Calibri" w:hAnsi="Times New Roman"/>
            <w:sz w:val="24"/>
            <w:szCs w:val="24"/>
          </w:rPr>
          <w:t>https://doi.org/10.1016/j.ecoenv.2019.109362</w:t>
        </w:r>
      </w:hyperlink>
    </w:p>
    <w:p w14:paraId="5F69B535" w14:textId="77777777" w:rsidR="002A543D" w:rsidRPr="002A543D" w:rsidRDefault="002A543D" w:rsidP="00056C7B">
      <w:pPr>
        <w:pStyle w:val="ListParagraph"/>
        <w:jc w:val="both"/>
        <w:rPr>
          <w:rFonts w:ascii="Times New Roman" w:hAnsi="Times New Roman"/>
          <w:i/>
          <w:iCs/>
          <w:sz w:val="24"/>
          <w:szCs w:val="24"/>
        </w:rPr>
      </w:pPr>
    </w:p>
    <w:p w14:paraId="75598C3D" w14:textId="77777777" w:rsidR="002A543D" w:rsidRPr="002A543D" w:rsidRDefault="002A543D" w:rsidP="00056C7B">
      <w:pPr>
        <w:pStyle w:val="ListParagraph"/>
        <w:spacing w:after="0"/>
        <w:ind w:left="360"/>
        <w:jc w:val="both"/>
        <w:rPr>
          <w:rFonts w:ascii="Times New Roman" w:hAnsi="Times New Roman"/>
          <w:i/>
          <w:iCs/>
          <w:sz w:val="24"/>
          <w:szCs w:val="24"/>
        </w:rPr>
      </w:pPr>
    </w:p>
    <w:p w14:paraId="07660623" w14:textId="77777777" w:rsidR="00D618FD" w:rsidRPr="002A543D" w:rsidRDefault="00D618FD"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D618FD">
        <w:rPr>
          <w:rFonts w:ascii="Times New Roman" w:hAnsi="Times New Roman"/>
          <w:i/>
          <w:iCs/>
          <w:sz w:val="24"/>
          <w:szCs w:val="24"/>
        </w:rPr>
        <w:t>Maity</w:t>
      </w:r>
      <w:proofErr w:type="spellEnd"/>
      <w:r w:rsidRPr="00D618FD">
        <w:rPr>
          <w:rFonts w:ascii="Times New Roman" w:hAnsi="Times New Roman"/>
          <w:i/>
          <w:iCs/>
          <w:sz w:val="24"/>
          <w:szCs w:val="24"/>
        </w:rPr>
        <w:t xml:space="preserve">, J. P., Hsu, C.-M., Lin, T.-J., Lee, W.-C., Bhattacharya, P., </w:t>
      </w:r>
      <w:proofErr w:type="spellStart"/>
      <w:r w:rsidRPr="00D618FD">
        <w:rPr>
          <w:rFonts w:ascii="Times New Roman" w:hAnsi="Times New Roman"/>
          <w:i/>
          <w:iCs/>
          <w:sz w:val="24"/>
          <w:szCs w:val="24"/>
        </w:rPr>
        <w:t>Bundschuh</w:t>
      </w:r>
      <w:proofErr w:type="spellEnd"/>
      <w:r w:rsidRPr="00D618FD">
        <w:rPr>
          <w:rFonts w:ascii="Times New Roman" w:hAnsi="Times New Roman"/>
          <w:i/>
          <w:iCs/>
          <w:sz w:val="24"/>
          <w:szCs w:val="24"/>
        </w:rPr>
        <w:t>, J., and Chen, C.-Y. (2021). Removal of fluoride from water through bacterial-</w:t>
      </w:r>
      <w:proofErr w:type="spellStart"/>
      <w:r w:rsidRPr="00D618FD">
        <w:rPr>
          <w:rFonts w:ascii="Times New Roman" w:hAnsi="Times New Roman"/>
          <w:i/>
          <w:iCs/>
          <w:sz w:val="24"/>
          <w:szCs w:val="24"/>
        </w:rPr>
        <w:t>surfactin</w:t>
      </w:r>
      <w:proofErr w:type="spellEnd"/>
      <w:r w:rsidRPr="00D618FD">
        <w:rPr>
          <w:rFonts w:ascii="Times New Roman" w:hAnsi="Times New Roman"/>
          <w:i/>
          <w:iCs/>
          <w:sz w:val="24"/>
          <w:szCs w:val="24"/>
        </w:rPr>
        <w:t xml:space="preserve"> mediated novel hydroxyapatite nanoparticle and its efficiency as antibacterial against Streptococcus </w:t>
      </w:r>
      <w:proofErr w:type="spellStart"/>
      <w:r w:rsidRPr="00D618FD">
        <w:rPr>
          <w:rFonts w:ascii="Times New Roman" w:hAnsi="Times New Roman"/>
          <w:i/>
          <w:iCs/>
          <w:sz w:val="24"/>
          <w:szCs w:val="24"/>
        </w:rPr>
        <w:t>mutans</w:t>
      </w:r>
      <w:proofErr w:type="spellEnd"/>
      <w:r w:rsidRPr="00D618FD">
        <w:rPr>
          <w:rFonts w:ascii="Times New Roman" w:hAnsi="Times New Roman"/>
          <w:i/>
          <w:iCs/>
          <w:sz w:val="24"/>
          <w:szCs w:val="24"/>
        </w:rPr>
        <w:t xml:space="preserve">. Environmental Nanotechnology, Monitoring and Management, 16, 100523. </w:t>
      </w:r>
      <w:hyperlink r:id="rId20" w:history="1">
        <w:r w:rsidRPr="00D618FD">
          <w:rPr>
            <w:rStyle w:val="Hyperlink"/>
            <w:rFonts w:ascii="Times New Roman" w:eastAsiaTheme="majorEastAsia" w:hAnsi="Times New Roman"/>
            <w:sz w:val="24"/>
            <w:szCs w:val="24"/>
          </w:rPr>
          <w:t>https://doi.org/10.1016/j.enmm.2021.100523</w:t>
        </w:r>
      </w:hyperlink>
    </w:p>
    <w:p w14:paraId="7006177F" w14:textId="77777777" w:rsidR="002A543D" w:rsidRPr="00D618FD" w:rsidRDefault="002A543D" w:rsidP="00056C7B">
      <w:pPr>
        <w:pStyle w:val="ListParagraph"/>
        <w:ind w:left="360"/>
        <w:jc w:val="both"/>
        <w:rPr>
          <w:rFonts w:ascii="Times New Roman" w:hAnsi="Times New Roman"/>
          <w:i/>
          <w:iCs/>
          <w:sz w:val="24"/>
          <w:szCs w:val="24"/>
        </w:rPr>
      </w:pPr>
    </w:p>
    <w:p w14:paraId="34C0587A" w14:textId="77777777" w:rsidR="00985084" w:rsidRPr="002A543D" w:rsidRDefault="00985084" w:rsidP="00056C7B">
      <w:pPr>
        <w:pStyle w:val="ListParagraph"/>
        <w:numPr>
          <w:ilvl w:val="0"/>
          <w:numId w:val="10"/>
        </w:numPr>
        <w:jc w:val="both"/>
        <w:rPr>
          <w:rStyle w:val="Hyperlink"/>
          <w:rFonts w:ascii="Times New Roman" w:hAnsi="Times New Roman"/>
          <w:i/>
          <w:iCs/>
          <w:color w:val="auto"/>
          <w:sz w:val="24"/>
          <w:szCs w:val="24"/>
          <w:u w:val="none"/>
        </w:rPr>
      </w:pPr>
      <w:r w:rsidRPr="00985084">
        <w:rPr>
          <w:rFonts w:ascii="Times New Roman" w:hAnsi="Times New Roman"/>
          <w:i/>
          <w:iCs/>
          <w:sz w:val="24"/>
          <w:szCs w:val="24"/>
        </w:rPr>
        <w:t xml:space="preserve">Ahmed, W., </w:t>
      </w:r>
      <w:proofErr w:type="spellStart"/>
      <w:r w:rsidRPr="00985084">
        <w:rPr>
          <w:rFonts w:ascii="Times New Roman" w:hAnsi="Times New Roman"/>
          <w:i/>
          <w:iCs/>
          <w:sz w:val="24"/>
          <w:szCs w:val="24"/>
        </w:rPr>
        <w:t>Núñez</w:t>
      </w:r>
      <w:proofErr w:type="spellEnd"/>
      <w:r w:rsidRPr="00985084">
        <w:rPr>
          <w:rFonts w:ascii="Times New Roman" w:hAnsi="Times New Roman"/>
          <w:i/>
          <w:iCs/>
          <w:sz w:val="24"/>
          <w:szCs w:val="24"/>
        </w:rPr>
        <w:t xml:space="preserve">-Delgado, A., Mehmood, S., Ali, S., </w:t>
      </w:r>
      <w:proofErr w:type="spellStart"/>
      <w:r w:rsidRPr="00985084">
        <w:rPr>
          <w:rFonts w:ascii="Times New Roman" w:hAnsi="Times New Roman"/>
          <w:i/>
          <w:iCs/>
          <w:sz w:val="24"/>
          <w:szCs w:val="24"/>
        </w:rPr>
        <w:t>Qaswar</w:t>
      </w:r>
      <w:proofErr w:type="spellEnd"/>
      <w:r w:rsidRPr="00985084">
        <w:rPr>
          <w:rFonts w:ascii="Times New Roman" w:hAnsi="Times New Roman"/>
          <w:i/>
          <w:iCs/>
          <w:sz w:val="24"/>
          <w:szCs w:val="24"/>
        </w:rPr>
        <w:t xml:space="preserve">, M., Khan, Z. H., ... and Qazi, I. A. (2021). Highly efficient uranium (VI) capture from aqueous solution by means of a hydroxyapatite-biochar nanocomposite: Adsorption behavior and mechanism. Environmental Research, 201, 111518. </w:t>
      </w:r>
      <w:hyperlink r:id="rId21" w:history="1">
        <w:r w:rsidRPr="00985084">
          <w:rPr>
            <w:rStyle w:val="Hyperlink"/>
            <w:rFonts w:ascii="Times New Roman" w:eastAsiaTheme="majorEastAsia" w:hAnsi="Times New Roman"/>
            <w:sz w:val="24"/>
            <w:szCs w:val="24"/>
          </w:rPr>
          <w:t>https://doi.org/10.1016/j.envres.2021.111518</w:t>
        </w:r>
      </w:hyperlink>
    </w:p>
    <w:p w14:paraId="520F052E" w14:textId="77777777" w:rsidR="002A543D" w:rsidRPr="002A543D" w:rsidRDefault="002A543D" w:rsidP="00056C7B">
      <w:pPr>
        <w:pStyle w:val="ListParagraph"/>
        <w:jc w:val="both"/>
        <w:rPr>
          <w:rFonts w:ascii="Times New Roman" w:hAnsi="Times New Roman"/>
          <w:i/>
          <w:iCs/>
          <w:sz w:val="24"/>
          <w:szCs w:val="24"/>
        </w:rPr>
      </w:pPr>
    </w:p>
    <w:p w14:paraId="25468CC8" w14:textId="77777777" w:rsidR="002A543D" w:rsidRPr="00985084" w:rsidRDefault="002A543D" w:rsidP="00056C7B">
      <w:pPr>
        <w:pStyle w:val="ListParagraph"/>
        <w:ind w:left="360"/>
        <w:jc w:val="both"/>
        <w:rPr>
          <w:rFonts w:ascii="Times New Roman" w:hAnsi="Times New Roman"/>
          <w:i/>
          <w:iCs/>
          <w:sz w:val="24"/>
          <w:szCs w:val="24"/>
        </w:rPr>
      </w:pPr>
    </w:p>
    <w:p w14:paraId="1E938AAF" w14:textId="77777777" w:rsidR="00985084" w:rsidRPr="002A543D" w:rsidRDefault="00985084"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985084">
        <w:rPr>
          <w:rFonts w:ascii="Times New Roman" w:hAnsi="Times New Roman"/>
          <w:i/>
          <w:iCs/>
          <w:sz w:val="24"/>
          <w:szCs w:val="24"/>
        </w:rPr>
        <w:t>Chausali</w:t>
      </w:r>
      <w:proofErr w:type="spellEnd"/>
      <w:r w:rsidRPr="00985084">
        <w:rPr>
          <w:rFonts w:ascii="Times New Roman" w:hAnsi="Times New Roman"/>
          <w:i/>
          <w:iCs/>
          <w:sz w:val="24"/>
          <w:szCs w:val="24"/>
        </w:rPr>
        <w:t xml:space="preserve">, N., Saxena, J., and Prasad, R. (2021). </w:t>
      </w:r>
      <w:proofErr w:type="spellStart"/>
      <w:r w:rsidRPr="00985084">
        <w:rPr>
          <w:rFonts w:ascii="Times New Roman" w:hAnsi="Times New Roman"/>
          <w:i/>
          <w:iCs/>
          <w:sz w:val="24"/>
          <w:szCs w:val="24"/>
        </w:rPr>
        <w:t>Nanobiochar</w:t>
      </w:r>
      <w:proofErr w:type="spellEnd"/>
      <w:r w:rsidRPr="00985084">
        <w:rPr>
          <w:rFonts w:ascii="Times New Roman" w:hAnsi="Times New Roman"/>
          <w:i/>
          <w:iCs/>
          <w:sz w:val="24"/>
          <w:szCs w:val="24"/>
        </w:rPr>
        <w:t xml:space="preserve"> and biochar-based nanocomposites: Advances and applications. Journal of Agriculture and Food Research, 5, 100191. </w:t>
      </w:r>
      <w:hyperlink r:id="rId22" w:history="1">
        <w:r w:rsidRPr="00985084">
          <w:rPr>
            <w:rStyle w:val="Hyperlink"/>
            <w:rFonts w:ascii="Times New Roman" w:eastAsiaTheme="majorEastAsia" w:hAnsi="Times New Roman"/>
            <w:sz w:val="24"/>
            <w:szCs w:val="24"/>
          </w:rPr>
          <w:t>https://doi.org/10.1016/j.jafr.2021.100191</w:t>
        </w:r>
      </w:hyperlink>
    </w:p>
    <w:p w14:paraId="1D3C0DA1" w14:textId="77777777" w:rsidR="002A543D" w:rsidRPr="00985084" w:rsidRDefault="002A543D" w:rsidP="00056C7B">
      <w:pPr>
        <w:pStyle w:val="ListParagraph"/>
        <w:ind w:left="360"/>
        <w:jc w:val="both"/>
        <w:rPr>
          <w:rFonts w:ascii="Times New Roman" w:hAnsi="Times New Roman"/>
          <w:i/>
          <w:iCs/>
          <w:sz w:val="24"/>
          <w:szCs w:val="24"/>
        </w:rPr>
      </w:pPr>
    </w:p>
    <w:p w14:paraId="23E399DB" w14:textId="77777777" w:rsidR="002A543D" w:rsidRPr="002A543D" w:rsidRDefault="002A543D"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2A543D">
        <w:rPr>
          <w:rFonts w:ascii="Times New Roman" w:hAnsi="Times New Roman"/>
          <w:i/>
          <w:iCs/>
          <w:sz w:val="24"/>
          <w:szCs w:val="24"/>
        </w:rPr>
        <w:t>Tomar</w:t>
      </w:r>
      <w:proofErr w:type="spellEnd"/>
      <w:r w:rsidRPr="002A543D">
        <w:rPr>
          <w:rFonts w:ascii="Times New Roman" w:hAnsi="Times New Roman"/>
          <w:i/>
          <w:iCs/>
          <w:sz w:val="24"/>
          <w:szCs w:val="24"/>
        </w:rPr>
        <w:t xml:space="preserve">, S., Gupta, S. K., and Mishra, R. K. (2022). Adsorptive removal of fluoride from aqueous solution using Fe-loaded groundnut shell biochar: Equilibrium, kinetics, and thermodynamic studies. Environmental Monitoring and Assessment, 194(8), 567. </w:t>
      </w:r>
      <w:hyperlink r:id="rId23" w:history="1">
        <w:r w:rsidRPr="002A543D">
          <w:rPr>
            <w:rStyle w:val="Hyperlink"/>
            <w:rFonts w:ascii="Times New Roman" w:eastAsiaTheme="majorEastAsia" w:hAnsi="Times New Roman"/>
            <w:sz w:val="24"/>
            <w:szCs w:val="24"/>
          </w:rPr>
          <w:t>https://doi.org/10.1007/s10661-022-10251-4</w:t>
        </w:r>
      </w:hyperlink>
    </w:p>
    <w:p w14:paraId="6D921B28" w14:textId="77777777" w:rsidR="002A543D" w:rsidRPr="002A543D" w:rsidRDefault="002A543D" w:rsidP="00056C7B">
      <w:pPr>
        <w:pStyle w:val="ListParagraph"/>
        <w:jc w:val="both"/>
        <w:rPr>
          <w:rFonts w:ascii="Times New Roman" w:hAnsi="Times New Roman"/>
          <w:i/>
          <w:iCs/>
          <w:sz w:val="24"/>
          <w:szCs w:val="24"/>
        </w:rPr>
      </w:pPr>
    </w:p>
    <w:p w14:paraId="1928BB01" w14:textId="77777777" w:rsidR="002A543D" w:rsidRPr="002A543D" w:rsidRDefault="002A543D" w:rsidP="00056C7B">
      <w:pPr>
        <w:pStyle w:val="ListParagraph"/>
        <w:ind w:left="360"/>
        <w:jc w:val="both"/>
        <w:rPr>
          <w:rFonts w:ascii="Times New Roman" w:hAnsi="Times New Roman"/>
          <w:i/>
          <w:iCs/>
          <w:sz w:val="24"/>
          <w:szCs w:val="24"/>
        </w:rPr>
      </w:pPr>
    </w:p>
    <w:p w14:paraId="4A9AD760" w14:textId="77777777" w:rsidR="002A543D" w:rsidRPr="002A543D" w:rsidRDefault="002A543D" w:rsidP="00056C7B">
      <w:pPr>
        <w:pStyle w:val="ListParagraph"/>
        <w:numPr>
          <w:ilvl w:val="0"/>
          <w:numId w:val="10"/>
        </w:numPr>
        <w:jc w:val="both"/>
        <w:rPr>
          <w:rStyle w:val="Hyperlink"/>
          <w:rFonts w:ascii="Times New Roman" w:hAnsi="Times New Roman"/>
          <w:i/>
          <w:iCs/>
          <w:color w:val="auto"/>
          <w:sz w:val="24"/>
          <w:szCs w:val="24"/>
          <w:u w:val="none"/>
        </w:rPr>
      </w:pPr>
      <w:r w:rsidRPr="002A543D">
        <w:rPr>
          <w:rFonts w:ascii="Times New Roman" w:hAnsi="Times New Roman"/>
          <w:i/>
          <w:iCs/>
          <w:sz w:val="24"/>
          <w:szCs w:val="24"/>
        </w:rPr>
        <w:t xml:space="preserve">Kumar, A., Singh, E., Mishra, R., Lo, S.-L., and Kumar, S. (2023). Biochar as an eco-friendly and economical sorbent for environmental remediation: A review. Environmental Chemistry Letters, 21(2), 1189–1232. </w:t>
      </w:r>
      <w:hyperlink r:id="rId24" w:history="1">
        <w:r w:rsidRPr="002A543D">
          <w:rPr>
            <w:rStyle w:val="Hyperlink"/>
            <w:rFonts w:ascii="Times New Roman" w:eastAsiaTheme="majorEastAsia" w:hAnsi="Times New Roman"/>
            <w:sz w:val="24"/>
            <w:szCs w:val="24"/>
          </w:rPr>
          <w:t>https://doi.org/10.1007/s10311-022-01558-8</w:t>
        </w:r>
      </w:hyperlink>
    </w:p>
    <w:p w14:paraId="314558B0" w14:textId="77777777" w:rsidR="002A543D" w:rsidRPr="002A543D" w:rsidRDefault="002A543D" w:rsidP="00056C7B">
      <w:pPr>
        <w:pStyle w:val="ListParagraph"/>
        <w:ind w:left="360"/>
        <w:jc w:val="both"/>
        <w:rPr>
          <w:rFonts w:ascii="Times New Roman" w:hAnsi="Times New Roman"/>
          <w:i/>
          <w:iCs/>
          <w:sz w:val="24"/>
          <w:szCs w:val="24"/>
        </w:rPr>
      </w:pPr>
    </w:p>
    <w:p w14:paraId="4C683778" w14:textId="77777777" w:rsidR="002A543D" w:rsidRPr="002A543D" w:rsidRDefault="002A543D"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2A543D">
        <w:rPr>
          <w:rFonts w:ascii="Times New Roman" w:hAnsi="Times New Roman"/>
          <w:i/>
          <w:iCs/>
          <w:sz w:val="24"/>
          <w:szCs w:val="24"/>
        </w:rPr>
        <w:t>Ramanayaka</w:t>
      </w:r>
      <w:proofErr w:type="spellEnd"/>
      <w:r w:rsidRPr="002A543D">
        <w:rPr>
          <w:rFonts w:ascii="Times New Roman" w:hAnsi="Times New Roman"/>
          <w:i/>
          <w:iCs/>
          <w:sz w:val="24"/>
          <w:szCs w:val="24"/>
        </w:rPr>
        <w:t xml:space="preserve">, S., Vithanage, M., Alessi, D., Liu, W.-J., and Ok, Y. S. (2020). </w:t>
      </w:r>
      <w:proofErr w:type="spellStart"/>
      <w:r w:rsidRPr="002A543D">
        <w:rPr>
          <w:rFonts w:ascii="Times New Roman" w:hAnsi="Times New Roman"/>
          <w:i/>
          <w:iCs/>
          <w:sz w:val="24"/>
          <w:szCs w:val="24"/>
        </w:rPr>
        <w:t>Nanobiochar</w:t>
      </w:r>
      <w:proofErr w:type="spellEnd"/>
      <w:r w:rsidRPr="002A543D">
        <w:rPr>
          <w:rFonts w:ascii="Times New Roman" w:hAnsi="Times New Roman"/>
          <w:i/>
          <w:iCs/>
          <w:sz w:val="24"/>
          <w:szCs w:val="24"/>
        </w:rPr>
        <w:t xml:space="preserve">: Production, properties, and multifunctional applications. Environmental Science: Nano, 7(11), 3279–3302. </w:t>
      </w:r>
      <w:hyperlink r:id="rId25" w:history="1">
        <w:r w:rsidRPr="002A543D">
          <w:rPr>
            <w:rStyle w:val="Hyperlink"/>
            <w:rFonts w:ascii="Times New Roman" w:eastAsiaTheme="majorEastAsia" w:hAnsi="Times New Roman"/>
            <w:sz w:val="24"/>
            <w:szCs w:val="24"/>
          </w:rPr>
          <w:t>https://doi.org/10.1039/D0EN00686C</w:t>
        </w:r>
      </w:hyperlink>
    </w:p>
    <w:p w14:paraId="5524E723" w14:textId="77777777" w:rsidR="002A543D" w:rsidRPr="002A543D" w:rsidRDefault="002A543D" w:rsidP="00056C7B">
      <w:pPr>
        <w:pStyle w:val="ListParagraph"/>
        <w:jc w:val="both"/>
        <w:rPr>
          <w:rFonts w:ascii="Times New Roman" w:hAnsi="Times New Roman"/>
          <w:i/>
          <w:iCs/>
          <w:sz w:val="24"/>
          <w:szCs w:val="24"/>
        </w:rPr>
      </w:pPr>
    </w:p>
    <w:p w14:paraId="03C3FCD0" w14:textId="77777777" w:rsidR="002A543D" w:rsidRPr="002A543D" w:rsidRDefault="002A543D" w:rsidP="00056C7B">
      <w:pPr>
        <w:pStyle w:val="ListParagraph"/>
        <w:ind w:left="360"/>
        <w:jc w:val="both"/>
        <w:rPr>
          <w:rFonts w:ascii="Times New Roman" w:hAnsi="Times New Roman"/>
          <w:i/>
          <w:iCs/>
          <w:sz w:val="24"/>
          <w:szCs w:val="24"/>
        </w:rPr>
      </w:pPr>
    </w:p>
    <w:p w14:paraId="10C67BE6" w14:textId="77777777" w:rsidR="00985084" w:rsidRPr="002A543D" w:rsidRDefault="00985084" w:rsidP="00056C7B">
      <w:pPr>
        <w:pStyle w:val="ListParagraph"/>
        <w:numPr>
          <w:ilvl w:val="0"/>
          <w:numId w:val="10"/>
        </w:numPr>
        <w:jc w:val="both"/>
        <w:rPr>
          <w:rStyle w:val="Hyperlink"/>
          <w:rFonts w:ascii="Times New Roman" w:eastAsia="Calibri" w:hAnsi="Times New Roman"/>
          <w:i/>
          <w:iCs/>
          <w:color w:val="auto"/>
          <w:sz w:val="24"/>
          <w:szCs w:val="24"/>
          <w:u w:val="none"/>
        </w:rPr>
      </w:pPr>
      <w:r w:rsidRPr="00985084">
        <w:rPr>
          <w:rFonts w:ascii="Times New Roman" w:eastAsia="Calibri" w:hAnsi="Times New Roman"/>
          <w:i/>
          <w:iCs/>
          <w:sz w:val="24"/>
          <w:szCs w:val="24"/>
        </w:rPr>
        <w:t xml:space="preserve">Sharma, A., Kumar, A., and Naushad, M. (2024). Recent developments in the applications of biomass-derived biochar and its composites for remediation of real water contaminants. Environmental Science and Pollution Research, 31(3), 3456–3487. </w:t>
      </w:r>
      <w:hyperlink r:id="rId26" w:history="1">
        <w:r w:rsidRPr="00985084">
          <w:rPr>
            <w:rStyle w:val="Hyperlink"/>
            <w:rFonts w:ascii="Times New Roman" w:eastAsia="Calibri" w:hAnsi="Times New Roman"/>
            <w:sz w:val="24"/>
            <w:szCs w:val="24"/>
          </w:rPr>
          <w:t>https://doi.org/10.1007/s11356-023-31054-8</w:t>
        </w:r>
      </w:hyperlink>
    </w:p>
    <w:p w14:paraId="298BF335" w14:textId="77777777" w:rsidR="002A543D" w:rsidRPr="00985084" w:rsidRDefault="002A543D" w:rsidP="00056C7B">
      <w:pPr>
        <w:pStyle w:val="ListParagraph"/>
        <w:ind w:left="360"/>
        <w:jc w:val="both"/>
        <w:rPr>
          <w:rFonts w:ascii="Times New Roman" w:eastAsia="Calibri" w:hAnsi="Times New Roman"/>
          <w:i/>
          <w:iCs/>
          <w:sz w:val="24"/>
          <w:szCs w:val="24"/>
        </w:rPr>
      </w:pPr>
    </w:p>
    <w:p w14:paraId="78FE0B1F" w14:textId="77777777" w:rsidR="002A543D" w:rsidRPr="00F324AC" w:rsidRDefault="002A543D"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2A543D">
        <w:rPr>
          <w:rFonts w:ascii="Times New Roman" w:hAnsi="Times New Roman"/>
          <w:i/>
          <w:iCs/>
          <w:sz w:val="24"/>
          <w:szCs w:val="24"/>
        </w:rPr>
        <w:t>Kut</w:t>
      </w:r>
      <w:proofErr w:type="spellEnd"/>
      <w:r w:rsidRPr="002A543D">
        <w:rPr>
          <w:rFonts w:ascii="Times New Roman" w:hAnsi="Times New Roman"/>
          <w:i/>
          <w:iCs/>
          <w:sz w:val="24"/>
          <w:szCs w:val="24"/>
        </w:rPr>
        <w:t xml:space="preserve">, K. M. K., </w:t>
      </w:r>
      <w:proofErr w:type="spellStart"/>
      <w:r w:rsidRPr="002A543D">
        <w:rPr>
          <w:rFonts w:ascii="Times New Roman" w:hAnsi="Times New Roman"/>
          <w:i/>
          <w:iCs/>
          <w:sz w:val="24"/>
          <w:szCs w:val="24"/>
        </w:rPr>
        <w:t>Sarswat</w:t>
      </w:r>
      <w:proofErr w:type="spellEnd"/>
      <w:r w:rsidRPr="002A543D">
        <w:rPr>
          <w:rFonts w:ascii="Times New Roman" w:hAnsi="Times New Roman"/>
          <w:i/>
          <w:iCs/>
          <w:sz w:val="24"/>
          <w:szCs w:val="24"/>
        </w:rPr>
        <w:t xml:space="preserve">, A., Srivastava, A., Pittman Jr, C. U., and Mohan, D. (2022). A review of fluoride in African groundwater and local remediation methods. Groundwater for Sustainable Development, 15, 100680. </w:t>
      </w:r>
      <w:hyperlink r:id="rId27" w:history="1">
        <w:r w:rsidRPr="002A543D">
          <w:rPr>
            <w:rStyle w:val="Hyperlink"/>
            <w:rFonts w:ascii="Times New Roman" w:eastAsiaTheme="majorEastAsia" w:hAnsi="Times New Roman"/>
            <w:sz w:val="24"/>
            <w:szCs w:val="24"/>
          </w:rPr>
          <w:t>https://doi.org/10.1016/j.gsd.2021.100680</w:t>
        </w:r>
      </w:hyperlink>
    </w:p>
    <w:p w14:paraId="44FDA06B" w14:textId="77777777" w:rsidR="00F324AC" w:rsidRPr="00F324AC" w:rsidRDefault="00F324AC" w:rsidP="00056C7B">
      <w:pPr>
        <w:pStyle w:val="ListParagraph"/>
        <w:jc w:val="both"/>
        <w:rPr>
          <w:rFonts w:ascii="Times New Roman" w:hAnsi="Times New Roman"/>
          <w:i/>
          <w:iCs/>
          <w:sz w:val="24"/>
          <w:szCs w:val="24"/>
        </w:rPr>
      </w:pPr>
    </w:p>
    <w:p w14:paraId="510001F6" w14:textId="77777777" w:rsidR="00F324AC" w:rsidRPr="002A543D" w:rsidRDefault="00F324AC" w:rsidP="00056C7B">
      <w:pPr>
        <w:pStyle w:val="ListParagraph"/>
        <w:ind w:left="360"/>
        <w:jc w:val="both"/>
        <w:rPr>
          <w:rFonts w:ascii="Times New Roman" w:hAnsi="Times New Roman"/>
          <w:i/>
          <w:iCs/>
          <w:sz w:val="24"/>
          <w:szCs w:val="24"/>
        </w:rPr>
      </w:pPr>
    </w:p>
    <w:p w14:paraId="08581316" w14:textId="77777777" w:rsidR="002A543D" w:rsidRPr="002A543D" w:rsidRDefault="002A543D"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2A543D">
        <w:rPr>
          <w:rFonts w:ascii="Times New Roman" w:eastAsia="Calibri" w:hAnsi="Times New Roman"/>
          <w:i/>
          <w:iCs/>
          <w:sz w:val="24"/>
          <w:szCs w:val="24"/>
        </w:rPr>
        <w:t>Hettithanthri</w:t>
      </w:r>
      <w:proofErr w:type="spellEnd"/>
      <w:r w:rsidRPr="002A543D">
        <w:rPr>
          <w:rFonts w:ascii="Times New Roman" w:eastAsia="Calibri" w:hAnsi="Times New Roman"/>
          <w:i/>
          <w:iCs/>
          <w:sz w:val="24"/>
          <w:szCs w:val="24"/>
        </w:rPr>
        <w:t xml:space="preserve">, O., </w:t>
      </w:r>
      <w:proofErr w:type="spellStart"/>
      <w:r w:rsidRPr="002A543D">
        <w:rPr>
          <w:rFonts w:ascii="Times New Roman" w:eastAsia="Calibri" w:hAnsi="Times New Roman"/>
          <w:i/>
          <w:iCs/>
          <w:sz w:val="24"/>
          <w:szCs w:val="24"/>
        </w:rPr>
        <w:t>Rajapaksha</w:t>
      </w:r>
      <w:proofErr w:type="spellEnd"/>
      <w:r w:rsidRPr="002A543D">
        <w:rPr>
          <w:rFonts w:ascii="Times New Roman" w:eastAsia="Calibri" w:hAnsi="Times New Roman"/>
          <w:i/>
          <w:iCs/>
          <w:sz w:val="24"/>
          <w:szCs w:val="24"/>
        </w:rPr>
        <w:t xml:space="preserve">, A. U., </w:t>
      </w:r>
      <w:proofErr w:type="spellStart"/>
      <w:r w:rsidRPr="002A543D">
        <w:rPr>
          <w:rFonts w:ascii="Times New Roman" w:eastAsia="Calibri" w:hAnsi="Times New Roman"/>
          <w:i/>
          <w:iCs/>
          <w:sz w:val="24"/>
          <w:szCs w:val="24"/>
        </w:rPr>
        <w:t>Nanayakkara</w:t>
      </w:r>
      <w:proofErr w:type="spellEnd"/>
      <w:r w:rsidRPr="002A543D">
        <w:rPr>
          <w:rFonts w:ascii="Times New Roman" w:eastAsia="Calibri" w:hAnsi="Times New Roman"/>
          <w:i/>
          <w:iCs/>
          <w:sz w:val="24"/>
          <w:szCs w:val="24"/>
        </w:rPr>
        <w:t xml:space="preserve">, N., and Vithanage, M. (2023). Temperature influence on layered double hydroxide tailored corncob biochar and its application for fluoride removal in aqueous media. Environmental Pollution, 320, 121054. </w:t>
      </w:r>
      <w:hyperlink r:id="rId28" w:history="1">
        <w:r w:rsidRPr="002A543D">
          <w:rPr>
            <w:rStyle w:val="Hyperlink"/>
            <w:rFonts w:ascii="Times New Roman" w:eastAsia="Calibri" w:hAnsi="Times New Roman"/>
            <w:sz w:val="24"/>
            <w:szCs w:val="24"/>
          </w:rPr>
          <w:t>https://doi.org/10.1016/j.envpol.2023.121054</w:t>
        </w:r>
      </w:hyperlink>
    </w:p>
    <w:p w14:paraId="35E0E8DE" w14:textId="77777777" w:rsidR="002A543D" w:rsidRPr="002A543D" w:rsidRDefault="002A543D" w:rsidP="00056C7B">
      <w:pPr>
        <w:pStyle w:val="ListParagraph"/>
        <w:ind w:left="360"/>
        <w:jc w:val="both"/>
        <w:rPr>
          <w:rFonts w:ascii="Times New Roman" w:hAnsi="Times New Roman"/>
          <w:i/>
          <w:iCs/>
          <w:sz w:val="24"/>
          <w:szCs w:val="24"/>
        </w:rPr>
      </w:pPr>
    </w:p>
    <w:p w14:paraId="10525721" w14:textId="77777777" w:rsidR="002A543D" w:rsidRPr="002A543D" w:rsidRDefault="002A543D" w:rsidP="00056C7B">
      <w:pPr>
        <w:pStyle w:val="ListParagraph"/>
        <w:numPr>
          <w:ilvl w:val="0"/>
          <w:numId w:val="10"/>
        </w:numPr>
        <w:jc w:val="both"/>
        <w:rPr>
          <w:rStyle w:val="Hyperlink"/>
          <w:rFonts w:ascii="Times New Roman" w:hAnsi="Times New Roman"/>
          <w:i/>
          <w:iCs/>
          <w:color w:val="auto"/>
          <w:sz w:val="24"/>
          <w:szCs w:val="24"/>
          <w:u w:val="none"/>
        </w:rPr>
      </w:pPr>
      <w:r w:rsidRPr="002A543D">
        <w:rPr>
          <w:rFonts w:ascii="Times New Roman" w:eastAsia="Calibri" w:hAnsi="Times New Roman"/>
          <w:i/>
          <w:iCs/>
          <w:sz w:val="24"/>
          <w:szCs w:val="24"/>
        </w:rPr>
        <w:t xml:space="preserve">Kumar, A., Singh, P., and Mukherjee, S. (2023). Corncob-derived </w:t>
      </w:r>
      <w:proofErr w:type="spellStart"/>
      <w:r w:rsidRPr="002A543D">
        <w:rPr>
          <w:rFonts w:ascii="Times New Roman" w:eastAsia="Calibri" w:hAnsi="Times New Roman"/>
          <w:i/>
          <w:iCs/>
          <w:sz w:val="24"/>
          <w:szCs w:val="24"/>
        </w:rPr>
        <w:t>nanobiochar</w:t>
      </w:r>
      <w:proofErr w:type="spellEnd"/>
      <w:r w:rsidRPr="002A543D">
        <w:rPr>
          <w:rFonts w:ascii="Times New Roman" w:eastAsia="Calibri" w:hAnsi="Times New Roman"/>
          <w:i/>
          <w:iCs/>
          <w:sz w:val="24"/>
          <w:szCs w:val="24"/>
        </w:rPr>
        <w:t xml:space="preserve"> for water purification: A case study on methylene blue and fluoride removal. Environmental Science and Pollution Research, 30(12), 34567–34580. </w:t>
      </w:r>
      <w:hyperlink r:id="rId29" w:history="1">
        <w:r w:rsidRPr="002A543D">
          <w:rPr>
            <w:rStyle w:val="Hyperlink"/>
            <w:rFonts w:ascii="Times New Roman" w:eastAsia="Calibri" w:hAnsi="Times New Roman"/>
            <w:sz w:val="24"/>
            <w:szCs w:val="24"/>
          </w:rPr>
          <w:t>https://doi.org/10.1007/s11356-022-24678-8</w:t>
        </w:r>
      </w:hyperlink>
    </w:p>
    <w:p w14:paraId="41E55598" w14:textId="77777777" w:rsidR="002A543D" w:rsidRPr="002A543D" w:rsidRDefault="002A543D" w:rsidP="00056C7B">
      <w:pPr>
        <w:pStyle w:val="ListParagraph"/>
        <w:jc w:val="both"/>
        <w:rPr>
          <w:rFonts w:ascii="Times New Roman" w:hAnsi="Times New Roman"/>
          <w:i/>
          <w:iCs/>
          <w:sz w:val="24"/>
          <w:szCs w:val="24"/>
        </w:rPr>
      </w:pPr>
    </w:p>
    <w:p w14:paraId="1611826F" w14:textId="77777777" w:rsidR="002A543D" w:rsidRPr="002A543D" w:rsidRDefault="002A543D" w:rsidP="00056C7B">
      <w:pPr>
        <w:pStyle w:val="ListParagraph"/>
        <w:ind w:left="360"/>
        <w:jc w:val="both"/>
        <w:rPr>
          <w:rFonts w:ascii="Times New Roman" w:hAnsi="Times New Roman"/>
          <w:i/>
          <w:iCs/>
          <w:sz w:val="24"/>
          <w:szCs w:val="24"/>
        </w:rPr>
      </w:pPr>
    </w:p>
    <w:p w14:paraId="38C5AA7A" w14:textId="77777777" w:rsidR="00F324AC" w:rsidRDefault="00F324AC" w:rsidP="00056C7B">
      <w:pPr>
        <w:pStyle w:val="ListParagraph"/>
        <w:numPr>
          <w:ilvl w:val="0"/>
          <w:numId w:val="10"/>
        </w:numPr>
        <w:jc w:val="both"/>
        <w:rPr>
          <w:rFonts w:ascii="Times New Roman" w:hAnsi="Times New Roman"/>
          <w:i/>
          <w:iCs/>
          <w:sz w:val="24"/>
          <w:szCs w:val="24"/>
        </w:rPr>
      </w:pPr>
      <w:r w:rsidRPr="00F324AC">
        <w:rPr>
          <w:rFonts w:ascii="Times New Roman" w:hAnsi="Times New Roman"/>
          <w:i/>
          <w:iCs/>
          <w:sz w:val="24"/>
          <w:szCs w:val="24"/>
        </w:rPr>
        <w:t>APHA, AWWA, &amp; WEF. (2017). Standard Methods for the Examination of Water and Wastewater (23rd ed.). American Public Health Association. (ISBN: 978-0875532875)</w:t>
      </w:r>
    </w:p>
    <w:p w14:paraId="1229CF1C" w14:textId="77777777" w:rsidR="00F324AC" w:rsidRPr="00F324AC" w:rsidRDefault="00F324AC" w:rsidP="00056C7B">
      <w:pPr>
        <w:pStyle w:val="ListParagraph"/>
        <w:ind w:left="360"/>
        <w:jc w:val="both"/>
        <w:rPr>
          <w:rFonts w:ascii="Times New Roman" w:hAnsi="Times New Roman"/>
          <w:i/>
          <w:iCs/>
          <w:sz w:val="24"/>
          <w:szCs w:val="24"/>
        </w:rPr>
      </w:pPr>
    </w:p>
    <w:p w14:paraId="68FB0EE8" w14:textId="77777777" w:rsidR="00F324AC" w:rsidRPr="00F324AC" w:rsidRDefault="00F324AC"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F324AC">
        <w:rPr>
          <w:rFonts w:ascii="Times New Roman" w:eastAsia="Calibri" w:hAnsi="Times New Roman"/>
          <w:i/>
          <w:iCs/>
          <w:sz w:val="24"/>
          <w:szCs w:val="24"/>
        </w:rPr>
        <w:t>Mwadalu</w:t>
      </w:r>
      <w:proofErr w:type="spellEnd"/>
      <w:r w:rsidRPr="00F324AC">
        <w:rPr>
          <w:rFonts w:ascii="Times New Roman" w:eastAsia="Calibri" w:hAnsi="Times New Roman"/>
          <w:i/>
          <w:iCs/>
          <w:sz w:val="24"/>
          <w:szCs w:val="24"/>
        </w:rPr>
        <w:t xml:space="preserve">, R., </w:t>
      </w:r>
      <w:proofErr w:type="spellStart"/>
      <w:r w:rsidRPr="00F324AC">
        <w:rPr>
          <w:rFonts w:ascii="Times New Roman" w:eastAsia="Calibri" w:hAnsi="Times New Roman"/>
          <w:i/>
          <w:iCs/>
          <w:sz w:val="24"/>
          <w:szCs w:val="24"/>
        </w:rPr>
        <w:t>Rutto</w:t>
      </w:r>
      <w:proofErr w:type="spellEnd"/>
      <w:r w:rsidRPr="00F324AC">
        <w:rPr>
          <w:rFonts w:ascii="Times New Roman" w:eastAsia="Calibri" w:hAnsi="Times New Roman"/>
          <w:i/>
          <w:iCs/>
          <w:sz w:val="24"/>
          <w:szCs w:val="24"/>
        </w:rPr>
        <w:t xml:space="preserve">, M., Abdi, A. M., </w:t>
      </w:r>
      <w:proofErr w:type="spellStart"/>
      <w:r w:rsidRPr="00F324AC">
        <w:rPr>
          <w:rFonts w:ascii="Times New Roman" w:eastAsia="Calibri" w:hAnsi="Times New Roman"/>
          <w:i/>
          <w:iCs/>
          <w:sz w:val="24"/>
          <w:szCs w:val="24"/>
        </w:rPr>
        <w:t>Chappa</w:t>
      </w:r>
      <w:proofErr w:type="spellEnd"/>
      <w:r w:rsidRPr="00F324AC">
        <w:rPr>
          <w:rFonts w:ascii="Times New Roman" w:eastAsia="Calibri" w:hAnsi="Times New Roman"/>
          <w:i/>
          <w:iCs/>
          <w:sz w:val="24"/>
          <w:szCs w:val="24"/>
        </w:rPr>
        <w:t xml:space="preserve">, L. R., </w:t>
      </w:r>
      <w:proofErr w:type="spellStart"/>
      <w:r w:rsidRPr="00F324AC">
        <w:rPr>
          <w:rFonts w:ascii="Times New Roman" w:eastAsia="Calibri" w:hAnsi="Times New Roman"/>
          <w:i/>
          <w:iCs/>
          <w:sz w:val="24"/>
          <w:szCs w:val="24"/>
        </w:rPr>
        <w:t>Nungula</w:t>
      </w:r>
      <w:proofErr w:type="spellEnd"/>
      <w:r w:rsidRPr="00F324AC">
        <w:rPr>
          <w:rFonts w:ascii="Times New Roman" w:eastAsia="Calibri" w:hAnsi="Times New Roman"/>
          <w:i/>
          <w:iCs/>
          <w:sz w:val="24"/>
          <w:szCs w:val="24"/>
        </w:rPr>
        <w:t xml:space="preserve">, E. N., </w:t>
      </w:r>
      <w:proofErr w:type="spellStart"/>
      <w:r w:rsidRPr="00F324AC">
        <w:rPr>
          <w:rFonts w:ascii="Times New Roman" w:eastAsia="Calibri" w:hAnsi="Times New Roman"/>
          <w:i/>
          <w:iCs/>
          <w:sz w:val="24"/>
          <w:szCs w:val="24"/>
        </w:rPr>
        <w:t>Ngaiza</w:t>
      </w:r>
      <w:proofErr w:type="spellEnd"/>
      <w:r w:rsidRPr="00F324AC">
        <w:rPr>
          <w:rFonts w:ascii="Times New Roman" w:eastAsia="Calibri" w:hAnsi="Times New Roman"/>
          <w:i/>
          <w:iCs/>
          <w:sz w:val="24"/>
          <w:szCs w:val="24"/>
        </w:rPr>
        <w:t xml:space="preserve">, V. N., Raj, A., Dlamini, J. C., Raza, M. A., </w:t>
      </w:r>
      <w:proofErr w:type="spellStart"/>
      <w:r w:rsidRPr="00F324AC">
        <w:rPr>
          <w:rFonts w:ascii="Times New Roman" w:eastAsia="Calibri" w:hAnsi="Times New Roman"/>
          <w:i/>
          <w:iCs/>
          <w:sz w:val="24"/>
          <w:szCs w:val="24"/>
        </w:rPr>
        <w:t>Soratto</w:t>
      </w:r>
      <w:proofErr w:type="spellEnd"/>
      <w:r w:rsidRPr="00F324AC">
        <w:rPr>
          <w:rFonts w:ascii="Times New Roman" w:eastAsia="Calibri" w:hAnsi="Times New Roman"/>
          <w:i/>
          <w:iCs/>
          <w:sz w:val="24"/>
          <w:szCs w:val="24"/>
        </w:rPr>
        <w:t xml:space="preserve">, R. P., and </w:t>
      </w:r>
      <w:proofErr w:type="spellStart"/>
      <w:r w:rsidRPr="00F324AC">
        <w:rPr>
          <w:rFonts w:ascii="Times New Roman" w:eastAsia="Calibri" w:hAnsi="Times New Roman"/>
          <w:i/>
          <w:iCs/>
          <w:sz w:val="24"/>
          <w:szCs w:val="24"/>
        </w:rPr>
        <w:t>Gitari</w:t>
      </w:r>
      <w:proofErr w:type="spellEnd"/>
      <w:r w:rsidRPr="00F324AC">
        <w:rPr>
          <w:rFonts w:ascii="Times New Roman" w:eastAsia="Calibri" w:hAnsi="Times New Roman"/>
          <w:i/>
          <w:iCs/>
          <w:sz w:val="24"/>
          <w:szCs w:val="24"/>
        </w:rPr>
        <w:t xml:space="preserve">, H. I. (2025). Potential of biochar for </w:t>
      </w:r>
      <w:proofErr w:type="spellStart"/>
      <w:r w:rsidRPr="00F324AC">
        <w:rPr>
          <w:rFonts w:ascii="Times New Roman" w:eastAsia="Calibri" w:hAnsi="Times New Roman"/>
          <w:i/>
          <w:iCs/>
          <w:sz w:val="24"/>
          <w:szCs w:val="24"/>
        </w:rPr>
        <w:t>defluoridation</w:t>
      </w:r>
      <w:proofErr w:type="spellEnd"/>
      <w:r w:rsidRPr="00F324AC">
        <w:rPr>
          <w:rFonts w:ascii="Times New Roman" w:eastAsia="Calibri" w:hAnsi="Times New Roman"/>
          <w:i/>
          <w:iCs/>
          <w:sz w:val="24"/>
          <w:szCs w:val="24"/>
        </w:rPr>
        <w:t xml:space="preserve"> of drinking water: A review. Water, Air, &amp; Soil Pollution, 236(2). </w:t>
      </w:r>
      <w:hyperlink r:id="rId30" w:history="1">
        <w:r w:rsidRPr="00F324AC">
          <w:rPr>
            <w:rStyle w:val="Hyperlink"/>
            <w:rFonts w:ascii="Times New Roman" w:eastAsia="Calibri" w:hAnsi="Times New Roman"/>
            <w:sz w:val="24"/>
            <w:szCs w:val="24"/>
          </w:rPr>
          <w:t>https://doi.org/10.1007/s11270-025-07775-9</w:t>
        </w:r>
      </w:hyperlink>
    </w:p>
    <w:p w14:paraId="0277BACB" w14:textId="77777777" w:rsidR="00F324AC" w:rsidRPr="00F324AC" w:rsidRDefault="00F324AC" w:rsidP="00056C7B">
      <w:pPr>
        <w:pStyle w:val="ListParagraph"/>
        <w:jc w:val="both"/>
        <w:rPr>
          <w:rFonts w:ascii="Times New Roman" w:hAnsi="Times New Roman"/>
          <w:i/>
          <w:iCs/>
          <w:sz w:val="24"/>
          <w:szCs w:val="24"/>
        </w:rPr>
      </w:pPr>
    </w:p>
    <w:p w14:paraId="4645AF6C" w14:textId="77777777" w:rsidR="00F324AC" w:rsidRPr="00F324AC" w:rsidRDefault="00F324AC" w:rsidP="00056C7B">
      <w:pPr>
        <w:pStyle w:val="ListParagraph"/>
        <w:ind w:left="360"/>
        <w:jc w:val="both"/>
        <w:rPr>
          <w:rFonts w:ascii="Times New Roman" w:hAnsi="Times New Roman"/>
          <w:i/>
          <w:iCs/>
          <w:sz w:val="24"/>
          <w:szCs w:val="24"/>
        </w:rPr>
      </w:pPr>
    </w:p>
    <w:p w14:paraId="7A67AC7B" w14:textId="77777777" w:rsidR="00F324AC" w:rsidRPr="00F324AC" w:rsidRDefault="00F324AC" w:rsidP="00056C7B">
      <w:pPr>
        <w:pStyle w:val="ListParagraph"/>
        <w:numPr>
          <w:ilvl w:val="0"/>
          <w:numId w:val="10"/>
        </w:numPr>
        <w:jc w:val="both"/>
        <w:rPr>
          <w:rFonts w:ascii="Times New Roman" w:hAnsi="Times New Roman"/>
          <w:i/>
          <w:iCs/>
          <w:sz w:val="24"/>
          <w:szCs w:val="24"/>
        </w:rPr>
      </w:pPr>
      <w:r w:rsidRPr="00F324AC">
        <w:rPr>
          <w:rFonts w:ascii="Times New Roman" w:eastAsia="Calibri" w:hAnsi="Times New Roman"/>
          <w:i/>
          <w:iCs/>
          <w:sz w:val="24"/>
          <w:szCs w:val="24"/>
        </w:rPr>
        <w:t xml:space="preserve">Roy, S., Manna, S., Sengupta, S., </w:t>
      </w:r>
      <w:proofErr w:type="spellStart"/>
      <w:r w:rsidRPr="00F324AC">
        <w:rPr>
          <w:rFonts w:ascii="Times New Roman" w:eastAsia="Calibri" w:hAnsi="Times New Roman"/>
          <w:i/>
          <w:iCs/>
          <w:sz w:val="24"/>
          <w:szCs w:val="24"/>
        </w:rPr>
        <w:t>Basu</w:t>
      </w:r>
      <w:proofErr w:type="spellEnd"/>
      <w:r w:rsidRPr="00F324AC">
        <w:rPr>
          <w:rFonts w:ascii="Times New Roman" w:eastAsia="Calibri" w:hAnsi="Times New Roman"/>
          <w:i/>
          <w:iCs/>
          <w:sz w:val="24"/>
          <w:szCs w:val="24"/>
        </w:rPr>
        <w:t xml:space="preserve">, A., and Das, P. (2022). Comparative study on engineered biochar for adsorption of fluoride from water solution. Journal of Environmental Chemical Engineering, 10(3), 107583. </w:t>
      </w:r>
      <w:hyperlink r:id="rId31" w:history="1">
        <w:r w:rsidRPr="00F324AC">
          <w:rPr>
            <w:rStyle w:val="Hyperlink"/>
            <w:rFonts w:ascii="Times New Roman" w:eastAsia="Calibri" w:hAnsi="Times New Roman"/>
            <w:sz w:val="24"/>
            <w:szCs w:val="24"/>
          </w:rPr>
          <w:t>https://doi.org/10.1016/j.jece.2022.107583</w:t>
        </w:r>
      </w:hyperlink>
    </w:p>
    <w:p w14:paraId="7650F140" w14:textId="77777777" w:rsidR="00F324AC" w:rsidRDefault="00F324AC" w:rsidP="00056C7B">
      <w:pPr>
        <w:pStyle w:val="ListParagraph"/>
        <w:ind w:left="360"/>
        <w:jc w:val="both"/>
        <w:rPr>
          <w:rFonts w:ascii="Times New Roman" w:eastAsia="Calibri" w:hAnsi="Times New Roman"/>
          <w:i/>
          <w:iCs/>
          <w:sz w:val="24"/>
          <w:szCs w:val="24"/>
        </w:rPr>
      </w:pPr>
    </w:p>
    <w:p w14:paraId="1A442D26" w14:textId="77777777" w:rsidR="00F324AC" w:rsidRDefault="002A543D" w:rsidP="00056C7B">
      <w:pPr>
        <w:pStyle w:val="ListParagraph"/>
        <w:numPr>
          <w:ilvl w:val="0"/>
          <w:numId w:val="10"/>
        </w:numPr>
        <w:jc w:val="both"/>
        <w:rPr>
          <w:rFonts w:ascii="Times New Roman" w:eastAsia="Calibri" w:hAnsi="Times New Roman"/>
          <w:i/>
          <w:iCs/>
          <w:sz w:val="24"/>
          <w:szCs w:val="24"/>
        </w:rPr>
      </w:pPr>
      <w:r w:rsidRPr="002A543D">
        <w:rPr>
          <w:rFonts w:ascii="Times New Roman" w:eastAsia="Calibri" w:hAnsi="Times New Roman"/>
          <w:i/>
          <w:iCs/>
          <w:sz w:val="24"/>
          <w:szCs w:val="24"/>
        </w:rPr>
        <w:t>APHA, AWWA, &amp; WEF. (2020). Standard methods for the examination of water and wastewater (23rd ed.). American Public Health Association.</w:t>
      </w:r>
    </w:p>
    <w:p w14:paraId="4484B8E3" w14:textId="77777777" w:rsidR="00F324AC" w:rsidRPr="00F324AC" w:rsidRDefault="00F324AC" w:rsidP="00056C7B">
      <w:pPr>
        <w:pStyle w:val="ListParagraph"/>
        <w:jc w:val="both"/>
        <w:rPr>
          <w:rFonts w:ascii="Times New Roman" w:eastAsia="Calibri" w:hAnsi="Times New Roman"/>
          <w:i/>
          <w:iCs/>
          <w:sz w:val="24"/>
          <w:szCs w:val="24"/>
        </w:rPr>
      </w:pPr>
    </w:p>
    <w:p w14:paraId="32B5AB24" w14:textId="77777777" w:rsidR="00F324AC" w:rsidRPr="00F324AC" w:rsidRDefault="00F324AC" w:rsidP="00056C7B">
      <w:pPr>
        <w:pStyle w:val="ListParagraph"/>
        <w:ind w:left="360"/>
        <w:jc w:val="both"/>
        <w:rPr>
          <w:rFonts w:ascii="Times New Roman" w:eastAsia="Calibri" w:hAnsi="Times New Roman"/>
          <w:i/>
          <w:iCs/>
          <w:sz w:val="24"/>
          <w:szCs w:val="24"/>
        </w:rPr>
      </w:pPr>
    </w:p>
    <w:p w14:paraId="7E735346" w14:textId="77777777" w:rsidR="00F324AC" w:rsidRPr="00F324AC" w:rsidRDefault="00F324AC" w:rsidP="00056C7B">
      <w:pPr>
        <w:pStyle w:val="ListParagraph"/>
        <w:numPr>
          <w:ilvl w:val="0"/>
          <w:numId w:val="10"/>
        </w:numPr>
        <w:jc w:val="both"/>
        <w:rPr>
          <w:rStyle w:val="Hyperlink"/>
          <w:rFonts w:ascii="Times New Roman" w:hAnsi="Times New Roman"/>
          <w:i/>
          <w:iCs/>
          <w:color w:val="auto"/>
          <w:sz w:val="24"/>
          <w:szCs w:val="24"/>
          <w:u w:val="none"/>
        </w:rPr>
      </w:pPr>
      <w:r w:rsidRPr="00F324AC">
        <w:rPr>
          <w:rFonts w:ascii="Times New Roman" w:hAnsi="Times New Roman"/>
          <w:i/>
          <w:iCs/>
          <w:sz w:val="24"/>
          <w:szCs w:val="24"/>
        </w:rPr>
        <w:t xml:space="preserve">Yadav, M., Singh, N. K., Jha, V., Bharti, L. K., and Kaushik, P. (2021). Fluoride levels in drinking water and other surface water of an industrial area belt of Odisha and its impact. Materials Today: Proceedings, 47(Part 15), 5528–5532. </w:t>
      </w:r>
      <w:hyperlink r:id="rId32" w:history="1">
        <w:r w:rsidRPr="00F324AC">
          <w:rPr>
            <w:rStyle w:val="Hyperlink"/>
            <w:rFonts w:ascii="Times New Roman" w:eastAsiaTheme="majorEastAsia" w:hAnsi="Times New Roman"/>
            <w:sz w:val="24"/>
            <w:szCs w:val="24"/>
          </w:rPr>
          <w:t>https://doi.org/10.1016/j.matpr.2021.07.245</w:t>
        </w:r>
      </w:hyperlink>
    </w:p>
    <w:p w14:paraId="294EA469" w14:textId="77777777" w:rsidR="00F324AC" w:rsidRPr="00F324AC" w:rsidRDefault="00F324AC" w:rsidP="00056C7B">
      <w:pPr>
        <w:pStyle w:val="ListParagraph"/>
        <w:ind w:left="360"/>
        <w:jc w:val="both"/>
        <w:rPr>
          <w:rFonts w:ascii="Times New Roman" w:hAnsi="Times New Roman"/>
          <w:i/>
          <w:iCs/>
          <w:sz w:val="24"/>
          <w:szCs w:val="24"/>
        </w:rPr>
      </w:pPr>
    </w:p>
    <w:p w14:paraId="49060CE9" w14:textId="7AB2EE48" w:rsidR="007F7E59" w:rsidRPr="00056C7B" w:rsidRDefault="00F324AC" w:rsidP="00056C7B">
      <w:pPr>
        <w:pStyle w:val="ListParagraph"/>
        <w:numPr>
          <w:ilvl w:val="0"/>
          <w:numId w:val="10"/>
        </w:numPr>
        <w:jc w:val="both"/>
        <w:rPr>
          <w:rStyle w:val="Hyperlink"/>
          <w:rFonts w:ascii="Times New Roman" w:hAnsi="Times New Roman"/>
          <w:i/>
          <w:iCs/>
          <w:color w:val="auto"/>
          <w:sz w:val="24"/>
          <w:szCs w:val="24"/>
          <w:u w:val="none"/>
        </w:rPr>
      </w:pPr>
      <w:proofErr w:type="spellStart"/>
      <w:r w:rsidRPr="00F324AC">
        <w:rPr>
          <w:rFonts w:ascii="Times New Roman" w:eastAsia="Calibri" w:hAnsi="Times New Roman"/>
          <w:i/>
          <w:iCs/>
          <w:sz w:val="24"/>
          <w:szCs w:val="24"/>
        </w:rPr>
        <w:t>Kanwal</w:t>
      </w:r>
      <w:proofErr w:type="spellEnd"/>
      <w:r w:rsidRPr="00F324AC">
        <w:rPr>
          <w:rFonts w:ascii="Times New Roman" w:eastAsia="Calibri" w:hAnsi="Times New Roman"/>
          <w:i/>
          <w:iCs/>
          <w:sz w:val="24"/>
          <w:szCs w:val="24"/>
        </w:rPr>
        <w:t xml:space="preserve">, S., </w:t>
      </w:r>
      <w:proofErr w:type="spellStart"/>
      <w:r w:rsidRPr="00F324AC">
        <w:rPr>
          <w:rFonts w:ascii="Times New Roman" w:eastAsia="Calibri" w:hAnsi="Times New Roman"/>
          <w:i/>
          <w:iCs/>
          <w:sz w:val="24"/>
          <w:szCs w:val="24"/>
        </w:rPr>
        <w:t>Devrajani</w:t>
      </w:r>
      <w:proofErr w:type="spellEnd"/>
      <w:r w:rsidRPr="00F324AC">
        <w:rPr>
          <w:rFonts w:ascii="Times New Roman" w:eastAsia="Calibri" w:hAnsi="Times New Roman"/>
          <w:i/>
          <w:iCs/>
          <w:sz w:val="24"/>
          <w:szCs w:val="24"/>
        </w:rPr>
        <w:t xml:space="preserve">, S. K., and </w:t>
      </w:r>
      <w:proofErr w:type="spellStart"/>
      <w:r w:rsidRPr="00F324AC">
        <w:rPr>
          <w:rFonts w:ascii="Times New Roman" w:eastAsia="Calibri" w:hAnsi="Times New Roman"/>
          <w:i/>
          <w:iCs/>
          <w:sz w:val="24"/>
          <w:szCs w:val="24"/>
        </w:rPr>
        <w:t>Hashmani</w:t>
      </w:r>
      <w:proofErr w:type="spellEnd"/>
      <w:r w:rsidRPr="00F324AC">
        <w:rPr>
          <w:rFonts w:ascii="Times New Roman" w:eastAsia="Calibri" w:hAnsi="Times New Roman"/>
          <w:i/>
          <w:iCs/>
          <w:sz w:val="24"/>
          <w:szCs w:val="24"/>
        </w:rPr>
        <w:t xml:space="preserve">, S. A. K. (2025). Removal of fluoride from aqueous solution using biochar derived from brown macroalgae (Sargassum </w:t>
      </w:r>
      <w:proofErr w:type="spellStart"/>
      <w:r w:rsidRPr="00F324AC">
        <w:rPr>
          <w:rFonts w:ascii="Times New Roman" w:eastAsia="Calibri" w:hAnsi="Times New Roman"/>
          <w:i/>
          <w:iCs/>
          <w:sz w:val="24"/>
          <w:szCs w:val="24"/>
        </w:rPr>
        <w:t>polycystum</w:t>
      </w:r>
      <w:proofErr w:type="spellEnd"/>
      <w:r w:rsidRPr="00F324AC">
        <w:rPr>
          <w:rFonts w:ascii="Times New Roman" w:eastAsia="Calibri" w:hAnsi="Times New Roman"/>
          <w:i/>
          <w:iCs/>
          <w:sz w:val="24"/>
          <w:szCs w:val="24"/>
        </w:rPr>
        <w:t xml:space="preserve">) impregnated with Fe3O4 nanoparticles. Phycology, 5(3), 37. </w:t>
      </w:r>
      <w:hyperlink r:id="rId33" w:history="1">
        <w:r w:rsidRPr="00F324AC">
          <w:rPr>
            <w:rStyle w:val="Hyperlink"/>
            <w:rFonts w:ascii="Times New Roman" w:eastAsia="Calibri" w:hAnsi="Times New Roman"/>
            <w:sz w:val="24"/>
            <w:szCs w:val="24"/>
          </w:rPr>
          <w:t>https://doi.org/10.3390/phycology5030037</w:t>
        </w:r>
      </w:hyperlink>
    </w:p>
    <w:p w14:paraId="534D679E" w14:textId="77777777" w:rsidR="002F3D3D" w:rsidRPr="00056C7B" w:rsidRDefault="002F3D3D" w:rsidP="00056C7B">
      <w:pPr>
        <w:pStyle w:val="ListParagraph"/>
        <w:jc w:val="both"/>
        <w:rPr>
          <w:rFonts w:ascii="Times New Roman" w:hAnsi="Times New Roman"/>
          <w:i/>
          <w:iCs/>
          <w:sz w:val="24"/>
          <w:szCs w:val="24"/>
        </w:rPr>
      </w:pPr>
    </w:p>
    <w:p w14:paraId="26822A64" w14:textId="77777777" w:rsidR="002F3D3D" w:rsidRPr="00056C7B" w:rsidRDefault="002F3D3D" w:rsidP="00056C7B">
      <w:pPr>
        <w:pStyle w:val="ListParagraph"/>
        <w:numPr>
          <w:ilvl w:val="0"/>
          <w:numId w:val="10"/>
        </w:numPr>
        <w:jc w:val="both"/>
        <w:rPr>
          <w:rFonts w:ascii="Times New Roman" w:hAnsi="Times New Roman"/>
          <w:i/>
          <w:iCs/>
          <w:sz w:val="24"/>
          <w:szCs w:val="24"/>
          <w:highlight w:val="yellow"/>
        </w:rPr>
      </w:pPr>
      <w:r w:rsidRPr="00056C7B">
        <w:rPr>
          <w:rFonts w:ascii="Times New Roman" w:hAnsi="Times New Roman"/>
          <w:i/>
          <w:iCs/>
          <w:sz w:val="24"/>
          <w:szCs w:val="24"/>
          <w:highlight w:val="yellow"/>
        </w:rPr>
        <w:t xml:space="preserve">Duggal, V., &amp; Sharma, S. (2022). Fluoride contamination in drinking water and associated health risk assessment in the </w:t>
      </w:r>
      <w:proofErr w:type="spellStart"/>
      <w:r w:rsidRPr="00056C7B">
        <w:rPr>
          <w:rFonts w:ascii="Times New Roman" w:hAnsi="Times New Roman"/>
          <w:i/>
          <w:iCs/>
          <w:sz w:val="24"/>
          <w:szCs w:val="24"/>
          <w:highlight w:val="yellow"/>
        </w:rPr>
        <w:t>Malwa</w:t>
      </w:r>
      <w:proofErr w:type="spellEnd"/>
      <w:r w:rsidRPr="00056C7B">
        <w:rPr>
          <w:rFonts w:ascii="Times New Roman" w:hAnsi="Times New Roman"/>
          <w:i/>
          <w:iCs/>
          <w:sz w:val="24"/>
          <w:szCs w:val="24"/>
          <w:highlight w:val="yellow"/>
        </w:rPr>
        <w:t xml:space="preserve"> Belt of Punjab, India. Environmental Advances, 8, 100242.</w:t>
      </w:r>
    </w:p>
    <w:p w14:paraId="3F79CEB1" w14:textId="77777777" w:rsidR="002F3D3D" w:rsidRPr="00056C7B" w:rsidRDefault="002F3D3D" w:rsidP="00056C7B">
      <w:pPr>
        <w:pStyle w:val="ListParagraph"/>
        <w:numPr>
          <w:ilvl w:val="0"/>
          <w:numId w:val="10"/>
        </w:numPr>
        <w:jc w:val="both"/>
        <w:rPr>
          <w:rFonts w:ascii="Times New Roman" w:hAnsi="Times New Roman"/>
          <w:i/>
          <w:iCs/>
          <w:sz w:val="24"/>
          <w:szCs w:val="24"/>
          <w:highlight w:val="yellow"/>
        </w:rPr>
      </w:pPr>
      <w:r w:rsidRPr="00056C7B">
        <w:rPr>
          <w:rFonts w:ascii="Times New Roman" w:hAnsi="Times New Roman"/>
          <w:i/>
          <w:iCs/>
          <w:sz w:val="24"/>
          <w:szCs w:val="24"/>
          <w:highlight w:val="yellow"/>
        </w:rPr>
        <w:t xml:space="preserve">Bhandari, G., </w:t>
      </w:r>
      <w:proofErr w:type="spellStart"/>
      <w:r w:rsidRPr="00056C7B">
        <w:rPr>
          <w:rFonts w:ascii="Times New Roman" w:hAnsi="Times New Roman"/>
          <w:i/>
          <w:iCs/>
          <w:sz w:val="24"/>
          <w:szCs w:val="24"/>
          <w:highlight w:val="yellow"/>
        </w:rPr>
        <w:t>Gangola</w:t>
      </w:r>
      <w:proofErr w:type="spellEnd"/>
      <w:r w:rsidRPr="00056C7B">
        <w:rPr>
          <w:rFonts w:ascii="Times New Roman" w:hAnsi="Times New Roman"/>
          <w:i/>
          <w:iCs/>
          <w:sz w:val="24"/>
          <w:szCs w:val="24"/>
          <w:highlight w:val="yellow"/>
        </w:rPr>
        <w:t xml:space="preserve">, S., </w:t>
      </w:r>
      <w:proofErr w:type="spellStart"/>
      <w:r w:rsidRPr="00056C7B">
        <w:rPr>
          <w:rFonts w:ascii="Times New Roman" w:hAnsi="Times New Roman"/>
          <w:i/>
          <w:iCs/>
          <w:sz w:val="24"/>
          <w:szCs w:val="24"/>
          <w:highlight w:val="yellow"/>
        </w:rPr>
        <w:t>Dhasmana</w:t>
      </w:r>
      <w:proofErr w:type="spellEnd"/>
      <w:r w:rsidRPr="00056C7B">
        <w:rPr>
          <w:rFonts w:ascii="Times New Roman" w:hAnsi="Times New Roman"/>
          <w:i/>
          <w:iCs/>
          <w:sz w:val="24"/>
          <w:szCs w:val="24"/>
          <w:highlight w:val="yellow"/>
        </w:rPr>
        <w:t xml:space="preserve">, A., Rajput, V., Gupta, S., Malik, S., &amp; </w:t>
      </w:r>
      <w:proofErr w:type="spellStart"/>
      <w:r w:rsidRPr="00056C7B">
        <w:rPr>
          <w:rFonts w:ascii="Times New Roman" w:hAnsi="Times New Roman"/>
          <w:i/>
          <w:iCs/>
          <w:sz w:val="24"/>
          <w:szCs w:val="24"/>
          <w:highlight w:val="yellow"/>
        </w:rPr>
        <w:t>Slama</w:t>
      </w:r>
      <w:proofErr w:type="spellEnd"/>
      <w:r w:rsidRPr="00056C7B">
        <w:rPr>
          <w:rFonts w:ascii="Times New Roman" w:hAnsi="Times New Roman"/>
          <w:i/>
          <w:iCs/>
          <w:sz w:val="24"/>
          <w:szCs w:val="24"/>
          <w:highlight w:val="yellow"/>
        </w:rPr>
        <w:t xml:space="preserve">, P. (2023). Nano-biochar: recent progress, challenges, and opportunities for sustainable environmental </w:t>
      </w:r>
      <w:r w:rsidRPr="00056C7B">
        <w:rPr>
          <w:rFonts w:ascii="Times New Roman" w:hAnsi="Times New Roman"/>
          <w:i/>
          <w:iCs/>
          <w:sz w:val="24"/>
          <w:szCs w:val="24"/>
          <w:highlight w:val="yellow"/>
        </w:rPr>
        <w:lastRenderedPageBreak/>
        <w:t>remediation. Frontiers in Microbiology, 14, 1214870. https://doi.org/10.3389/fmicb.2023.1214870</w:t>
      </w:r>
    </w:p>
    <w:p w14:paraId="46EE4E06" w14:textId="77777777" w:rsidR="002F3D3D" w:rsidRPr="00056C7B" w:rsidRDefault="002F3D3D" w:rsidP="00056C7B">
      <w:pPr>
        <w:pStyle w:val="ListParagraph"/>
        <w:numPr>
          <w:ilvl w:val="0"/>
          <w:numId w:val="10"/>
        </w:numPr>
        <w:jc w:val="both"/>
        <w:rPr>
          <w:rFonts w:ascii="Times New Roman" w:hAnsi="Times New Roman"/>
          <w:i/>
          <w:iCs/>
          <w:sz w:val="24"/>
          <w:szCs w:val="24"/>
          <w:highlight w:val="yellow"/>
        </w:rPr>
      </w:pPr>
      <w:r w:rsidRPr="00056C7B">
        <w:rPr>
          <w:rFonts w:ascii="Times New Roman" w:hAnsi="Times New Roman"/>
          <w:i/>
          <w:iCs/>
          <w:sz w:val="24"/>
          <w:szCs w:val="24"/>
          <w:highlight w:val="yellow"/>
        </w:rPr>
        <w:t xml:space="preserve">Jadhav, V., </w:t>
      </w:r>
      <w:proofErr w:type="spellStart"/>
      <w:r w:rsidRPr="00056C7B">
        <w:rPr>
          <w:rFonts w:ascii="Times New Roman" w:hAnsi="Times New Roman"/>
          <w:i/>
          <w:iCs/>
          <w:sz w:val="24"/>
          <w:szCs w:val="24"/>
          <w:highlight w:val="yellow"/>
        </w:rPr>
        <w:t>Ahire</w:t>
      </w:r>
      <w:proofErr w:type="spellEnd"/>
      <w:r w:rsidRPr="00056C7B">
        <w:rPr>
          <w:rFonts w:ascii="Times New Roman" w:hAnsi="Times New Roman"/>
          <w:i/>
          <w:iCs/>
          <w:sz w:val="24"/>
          <w:szCs w:val="24"/>
          <w:highlight w:val="yellow"/>
        </w:rPr>
        <w:t xml:space="preserve">, B., </w:t>
      </w:r>
      <w:proofErr w:type="spellStart"/>
      <w:r w:rsidRPr="00056C7B">
        <w:rPr>
          <w:rFonts w:ascii="Times New Roman" w:hAnsi="Times New Roman"/>
          <w:i/>
          <w:iCs/>
          <w:sz w:val="24"/>
          <w:szCs w:val="24"/>
          <w:highlight w:val="yellow"/>
        </w:rPr>
        <w:t>Pawar</w:t>
      </w:r>
      <w:proofErr w:type="spellEnd"/>
      <w:r w:rsidRPr="00056C7B">
        <w:rPr>
          <w:rFonts w:ascii="Times New Roman" w:hAnsi="Times New Roman"/>
          <w:i/>
          <w:iCs/>
          <w:sz w:val="24"/>
          <w:szCs w:val="24"/>
          <w:highlight w:val="yellow"/>
        </w:rPr>
        <w:t xml:space="preserve">, A., Roy, A., Kumar, A., Sharma, K., ... &amp; Verma, R. (2025). </w:t>
      </w:r>
      <w:proofErr w:type="spellStart"/>
      <w:r w:rsidRPr="00056C7B">
        <w:rPr>
          <w:rFonts w:ascii="Times New Roman" w:hAnsi="Times New Roman"/>
          <w:i/>
          <w:iCs/>
          <w:sz w:val="24"/>
          <w:szCs w:val="24"/>
          <w:highlight w:val="yellow"/>
        </w:rPr>
        <w:t>Nanobiochar</w:t>
      </w:r>
      <w:proofErr w:type="spellEnd"/>
      <w:r w:rsidRPr="00056C7B">
        <w:rPr>
          <w:rFonts w:ascii="Times New Roman" w:hAnsi="Times New Roman"/>
          <w:i/>
          <w:iCs/>
          <w:sz w:val="24"/>
          <w:szCs w:val="24"/>
          <w:highlight w:val="yellow"/>
        </w:rPr>
        <w:t xml:space="preserve">: A sustainable solution for environmental remediation. Environmental Nanotechnology, Monitoring &amp; Management, 23, 101061. https://doi.org/10.1016/j.enmm.2025.101061 </w:t>
      </w:r>
    </w:p>
    <w:p w14:paraId="3D6C2FF3" w14:textId="6572A5B0" w:rsidR="002F3D3D" w:rsidRPr="00056C7B" w:rsidRDefault="002F3D3D" w:rsidP="00056C7B">
      <w:pPr>
        <w:pStyle w:val="ListParagraph"/>
        <w:numPr>
          <w:ilvl w:val="0"/>
          <w:numId w:val="10"/>
        </w:numPr>
        <w:jc w:val="both"/>
        <w:rPr>
          <w:rFonts w:ascii="Times New Roman" w:hAnsi="Times New Roman"/>
          <w:i/>
          <w:iCs/>
          <w:sz w:val="24"/>
          <w:szCs w:val="24"/>
          <w:highlight w:val="yellow"/>
        </w:rPr>
      </w:pPr>
      <w:r w:rsidRPr="00056C7B">
        <w:rPr>
          <w:rFonts w:ascii="Times New Roman" w:hAnsi="Times New Roman"/>
          <w:i/>
          <w:iCs/>
          <w:sz w:val="24"/>
          <w:szCs w:val="24"/>
          <w:highlight w:val="yellow"/>
        </w:rPr>
        <w:t xml:space="preserve">Jiang, M., He, L., </w:t>
      </w:r>
      <w:proofErr w:type="spellStart"/>
      <w:r w:rsidRPr="00056C7B">
        <w:rPr>
          <w:rFonts w:ascii="Times New Roman" w:hAnsi="Times New Roman"/>
          <w:i/>
          <w:iCs/>
          <w:sz w:val="24"/>
          <w:szCs w:val="24"/>
          <w:highlight w:val="yellow"/>
        </w:rPr>
        <w:t>Niazi</w:t>
      </w:r>
      <w:proofErr w:type="spellEnd"/>
      <w:r w:rsidRPr="00056C7B">
        <w:rPr>
          <w:rFonts w:ascii="Times New Roman" w:hAnsi="Times New Roman"/>
          <w:i/>
          <w:iCs/>
          <w:sz w:val="24"/>
          <w:szCs w:val="24"/>
          <w:highlight w:val="yellow"/>
        </w:rPr>
        <w:t xml:space="preserve">, N. K., Wang, H., Gustave, W., Vithanage, M., ... &amp; Wang, Z. (2023). </w:t>
      </w:r>
      <w:proofErr w:type="spellStart"/>
      <w:r w:rsidRPr="00056C7B">
        <w:rPr>
          <w:rFonts w:ascii="Times New Roman" w:hAnsi="Times New Roman"/>
          <w:i/>
          <w:iCs/>
          <w:sz w:val="24"/>
          <w:szCs w:val="24"/>
          <w:highlight w:val="yellow"/>
        </w:rPr>
        <w:t>Nanobiochar</w:t>
      </w:r>
      <w:proofErr w:type="spellEnd"/>
      <w:r w:rsidRPr="00056C7B">
        <w:rPr>
          <w:rFonts w:ascii="Times New Roman" w:hAnsi="Times New Roman"/>
          <w:i/>
          <w:iCs/>
          <w:sz w:val="24"/>
          <w:szCs w:val="24"/>
          <w:highlight w:val="yellow"/>
        </w:rPr>
        <w:t xml:space="preserve"> for the remediation of contaminated soil and water: challenges and opportunities. Biochar, 5(1), 2. https://doi.org/10.1007/s42773-022-00201-x </w:t>
      </w:r>
    </w:p>
    <w:p w14:paraId="7A4B47D8" w14:textId="572A3A03" w:rsidR="00920C44" w:rsidRPr="00056C7B" w:rsidRDefault="00920C44" w:rsidP="00056C7B">
      <w:pPr>
        <w:pStyle w:val="ListParagraph"/>
        <w:numPr>
          <w:ilvl w:val="0"/>
          <w:numId w:val="10"/>
        </w:numPr>
        <w:jc w:val="both"/>
        <w:rPr>
          <w:rFonts w:ascii="Times New Roman" w:hAnsi="Times New Roman"/>
          <w:i/>
          <w:iCs/>
          <w:sz w:val="24"/>
          <w:szCs w:val="24"/>
          <w:highlight w:val="yellow"/>
        </w:rPr>
      </w:pPr>
      <w:proofErr w:type="spellStart"/>
      <w:r w:rsidRPr="00056C7B">
        <w:rPr>
          <w:rFonts w:ascii="Times New Roman" w:hAnsi="Times New Roman"/>
          <w:i/>
          <w:iCs/>
          <w:sz w:val="24"/>
          <w:szCs w:val="24"/>
          <w:highlight w:val="yellow"/>
        </w:rPr>
        <w:t>Hefny</w:t>
      </w:r>
      <w:proofErr w:type="spellEnd"/>
      <w:r w:rsidRPr="00056C7B">
        <w:rPr>
          <w:rFonts w:ascii="Times New Roman" w:hAnsi="Times New Roman"/>
          <w:i/>
          <w:iCs/>
          <w:sz w:val="24"/>
          <w:szCs w:val="24"/>
          <w:highlight w:val="yellow"/>
        </w:rPr>
        <w:t xml:space="preserve">, R., Ibrahim, M. M., &amp; </w:t>
      </w:r>
      <w:proofErr w:type="spellStart"/>
      <w:r w:rsidRPr="00056C7B">
        <w:rPr>
          <w:rFonts w:ascii="Times New Roman" w:hAnsi="Times New Roman"/>
          <w:i/>
          <w:iCs/>
          <w:sz w:val="24"/>
          <w:szCs w:val="24"/>
          <w:highlight w:val="yellow"/>
        </w:rPr>
        <w:t>Morad</w:t>
      </w:r>
      <w:proofErr w:type="spellEnd"/>
      <w:r w:rsidRPr="00056C7B">
        <w:rPr>
          <w:rFonts w:ascii="Times New Roman" w:hAnsi="Times New Roman"/>
          <w:i/>
          <w:iCs/>
          <w:sz w:val="24"/>
          <w:szCs w:val="24"/>
          <w:highlight w:val="yellow"/>
        </w:rPr>
        <w:t>, D. (2020). Study of Adsorption Performance of Biochar for Heavy Metals Removal. Journal of Engineering Research and Reports, 19(4), 27–40. https://doi.org/10.9734/jerr/2020/v19i417239</w:t>
      </w:r>
    </w:p>
    <w:sectPr w:rsidR="00920C44" w:rsidRPr="00056C7B">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03CEA" w14:textId="77777777" w:rsidR="00A25F0D" w:rsidRDefault="00A25F0D" w:rsidP="00D76EC7">
      <w:pPr>
        <w:spacing w:after="0" w:line="240" w:lineRule="auto"/>
      </w:pPr>
      <w:r>
        <w:separator/>
      </w:r>
    </w:p>
  </w:endnote>
  <w:endnote w:type="continuationSeparator" w:id="0">
    <w:p w14:paraId="16B2DC23" w14:textId="77777777" w:rsidR="00A25F0D" w:rsidRDefault="00A25F0D" w:rsidP="00D7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3E96D" w14:textId="77777777" w:rsidR="00AC5304" w:rsidRDefault="00AC5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475591"/>
      <w:docPartObj>
        <w:docPartGallery w:val="Page Numbers (Bottom of Page)"/>
        <w:docPartUnique/>
      </w:docPartObj>
    </w:sdtPr>
    <w:sdtEndPr>
      <w:rPr>
        <w:noProof/>
      </w:rPr>
    </w:sdtEndPr>
    <w:sdtContent>
      <w:p w14:paraId="3E5B25E4" w14:textId="48035B71" w:rsidR="00D76EC7" w:rsidRDefault="00D76EC7">
        <w:pPr>
          <w:pStyle w:val="Footer"/>
          <w:jc w:val="center"/>
        </w:pPr>
        <w:r>
          <w:fldChar w:fldCharType="begin"/>
        </w:r>
        <w:r>
          <w:instrText xml:space="preserve"> PAGE   \* MERGEFORMAT </w:instrText>
        </w:r>
        <w:r>
          <w:fldChar w:fldCharType="separate"/>
        </w:r>
        <w:r w:rsidR="00D95DD0">
          <w:rPr>
            <w:noProof/>
          </w:rPr>
          <w:t>12</w:t>
        </w:r>
        <w:r>
          <w:rPr>
            <w:noProof/>
          </w:rPr>
          <w:fldChar w:fldCharType="end"/>
        </w:r>
      </w:p>
    </w:sdtContent>
  </w:sdt>
  <w:p w14:paraId="49C98434" w14:textId="77777777" w:rsidR="00D76EC7" w:rsidRDefault="00D76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0FACC" w14:textId="77777777" w:rsidR="00AC5304" w:rsidRDefault="00AC5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D082" w14:textId="77777777" w:rsidR="00A25F0D" w:rsidRDefault="00A25F0D" w:rsidP="00D76EC7">
      <w:pPr>
        <w:spacing w:after="0" w:line="240" w:lineRule="auto"/>
      </w:pPr>
      <w:r>
        <w:separator/>
      </w:r>
    </w:p>
  </w:footnote>
  <w:footnote w:type="continuationSeparator" w:id="0">
    <w:p w14:paraId="5AD87910" w14:textId="77777777" w:rsidR="00A25F0D" w:rsidRDefault="00A25F0D" w:rsidP="00D7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2B756" w14:textId="0A9D7732" w:rsidR="00AC5304" w:rsidRDefault="00A25F0D">
    <w:pPr>
      <w:pStyle w:val="Header"/>
    </w:pPr>
    <w:r>
      <w:rPr>
        <w:noProof/>
      </w:rPr>
      <w:pict w14:anchorId="7F4B6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2901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83254" w14:textId="5A37ACC0" w:rsidR="00AC5304" w:rsidRDefault="00A25F0D">
    <w:pPr>
      <w:pStyle w:val="Header"/>
    </w:pPr>
    <w:r>
      <w:rPr>
        <w:noProof/>
      </w:rPr>
      <w:pict w14:anchorId="2A174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2901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D790" w14:textId="01DB4269" w:rsidR="00AC5304" w:rsidRDefault="00A25F0D">
    <w:pPr>
      <w:pStyle w:val="Header"/>
    </w:pPr>
    <w:r>
      <w:rPr>
        <w:noProof/>
      </w:rPr>
      <w:pict w14:anchorId="6E851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3522901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F29"/>
    <w:multiLevelType w:val="multilevel"/>
    <w:tmpl w:val="A342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434BA"/>
    <w:multiLevelType w:val="multilevel"/>
    <w:tmpl w:val="E52A3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1A380E"/>
    <w:multiLevelType w:val="multilevel"/>
    <w:tmpl w:val="3D96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DC58FE"/>
    <w:multiLevelType w:val="multilevel"/>
    <w:tmpl w:val="91E23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BEF"/>
    <w:multiLevelType w:val="multilevel"/>
    <w:tmpl w:val="8266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691183"/>
    <w:multiLevelType w:val="multilevel"/>
    <w:tmpl w:val="0AD85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361FDC"/>
    <w:multiLevelType w:val="multilevel"/>
    <w:tmpl w:val="D468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58A1"/>
    <w:multiLevelType w:val="hybridMultilevel"/>
    <w:tmpl w:val="C2AEFE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F7A13EE"/>
    <w:multiLevelType w:val="multilevel"/>
    <w:tmpl w:val="ADDA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927D8"/>
    <w:multiLevelType w:val="hybridMultilevel"/>
    <w:tmpl w:val="07ACA6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6"/>
  </w:num>
  <w:num w:numId="5">
    <w:abstractNumId w:val="8"/>
  </w:num>
  <w:num w:numId="6">
    <w:abstractNumId w:val="0"/>
  </w:num>
  <w:num w:numId="7">
    <w:abstractNumId w:val="1"/>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xNzMwMzM2NzcxMzRT0lEKTi0uzszPAykwrgUAJij/UywAAAA="/>
  </w:docVars>
  <w:rsids>
    <w:rsidRoot w:val="007F7E59"/>
    <w:rsid w:val="000220B7"/>
    <w:rsid w:val="0005205F"/>
    <w:rsid w:val="00056C7B"/>
    <w:rsid w:val="000814D0"/>
    <w:rsid w:val="000A79F7"/>
    <w:rsid w:val="000C1F75"/>
    <w:rsid w:val="000D4442"/>
    <w:rsid w:val="000F6AAA"/>
    <w:rsid w:val="00126FB2"/>
    <w:rsid w:val="00130D7F"/>
    <w:rsid w:val="00151B47"/>
    <w:rsid w:val="00152B8C"/>
    <w:rsid w:val="00187EE5"/>
    <w:rsid w:val="00193FD7"/>
    <w:rsid w:val="001C57BE"/>
    <w:rsid w:val="00252AB1"/>
    <w:rsid w:val="00293814"/>
    <w:rsid w:val="002A3BF2"/>
    <w:rsid w:val="002A543D"/>
    <w:rsid w:val="002C6FA1"/>
    <w:rsid w:val="002F3D3D"/>
    <w:rsid w:val="00367921"/>
    <w:rsid w:val="00381A51"/>
    <w:rsid w:val="0039183C"/>
    <w:rsid w:val="003D0742"/>
    <w:rsid w:val="003E55B6"/>
    <w:rsid w:val="003F527C"/>
    <w:rsid w:val="004342B7"/>
    <w:rsid w:val="00443B77"/>
    <w:rsid w:val="004851DC"/>
    <w:rsid w:val="004A7E0B"/>
    <w:rsid w:val="005B32A7"/>
    <w:rsid w:val="005C0579"/>
    <w:rsid w:val="00610403"/>
    <w:rsid w:val="00611413"/>
    <w:rsid w:val="00660674"/>
    <w:rsid w:val="006E3072"/>
    <w:rsid w:val="006F16F0"/>
    <w:rsid w:val="006F3C73"/>
    <w:rsid w:val="00723040"/>
    <w:rsid w:val="00736FBC"/>
    <w:rsid w:val="007646EE"/>
    <w:rsid w:val="0076684D"/>
    <w:rsid w:val="007B468C"/>
    <w:rsid w:val="007C0FA9"/>
    <w:rsid w:val="007F7E59"/>
    <w:rsid w:val="00805E69"/>
    <w:rsid w:val="0080735A"/>
    <w:rsid w:val="008D4AE1"/>
    <w:rsid w:val="008F056D"/>
    <w:rsid w:val="008F74A6"/>
    <w:rsid w:val="009110B6"/>
    <w:rsid w:val="00920C44"/>
    <w:rsid w:val="00923C68"/>
    <w:rsid w:val="00934508"/>
    <w:rsid w:val="00950DDD"/>
    <w:rsid w:val="00960569"/>
    <w:rsid w:val="00985084"/>
    <w:rsid w:val="009E0AD2"/>
    <w:rsid w:val="009F5899"/>
    <w:rsid w:val="00A026E6"/>
    <w:rsid w:val="00A15EF4"/>
    <w:rsid w:val="00A25F0D"/>
    <w:rsid w:val="00A33319"/>
    <w:rsid w:val="00A50279"/>
    <w:rsid w:val="00A960B8"/>
    <w:rsid w:val="00AB5ED7"/>
    <w:rsid w:val="00AC5304"/>
    <w:rsid w:val="00B51839"/>
    <w:rsid w:val="00B6265F"/>
    <w:rsid w:val="00B6547C"/>
    <w:rsid w:val="00B91E74"/>
    <w:rsid w:val="00B95B69"/>
    <w:rsid w:val="00C42AB0"/>
    <w:rsid w:val="00C45235"/>
    <w:rsid w:val="00C855A6"/>
    <w:rsid w:val="00CC3691"/>
    <w:rsid w:val="00CD4927"/>
    <w:rsid w:val="00CF533E"/>
    <w:rsid w:val="00D608FE"/>
    <w:rsid w:val="00D618FD"/>
    <w:rsid w:val="00D76EC7"/>
    <w:rsid w:val="00D95DD0"/>
    <w:rsid w:val="00DA2C5B"/>
    <w:rsid w:val="00DD65C6"/>
    <w:rsid w:val="00DE42FB"/>
    <w:rsid w:val="00DF5E7A"/>
    <w:rsid w:val="00E3537E"/>
    <w:rsid w:val="00ED1322"/>
    <w:rsid w:val="00EE2DAF"/>
    <w:rsid w:val="00F06333"/>
    <w:rsid w:val="00F1217D"/>
    <w:rsid w:val="00F324AC"/>
    <w:rsid w:val="00F56A2D"/>
    <w:rsid w:val="00F62F5C"/>
    <w:rsid w:val="00F71757"/>
    <w:rsid w:val="00F80985"/>
    <w:rsid w:val="00FA170D"/>
    <w:rsid w:val="00FD152B"/>
    <w:rsid w:val="00FF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A1B17B"/>
  <w15:chartTrackingRefBased/>
  <w15:docId w15:val="{55B0E685-2CDA-4280-8382-52E5549A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F7E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7E5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F7E5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F7E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E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7E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F7E5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F7E5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F7E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7F7E59"/>
  </w:style>
  <w:style w:type="paragraph" w:customStyle="1" w:styleId="not-prose">
    <w:name w:val="not-prose"/>
    <w:basedOn w:val="Normal"/>
    <w:rsid w:val="007F7E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7E59"/>
    <w:rPr>
      <w:b/>
      <w:bCs/>
    </w:rPr>
  </w:style>
  <w:style w:type="character" w:styleId="Emphasis">
    <w:name w:val="Emphasis"/>
    <w:basedOn w:val="DefaultParagraphFont"/>
    <w:uiPriority w:val="20"/>
    <w:qFormat/>
    <w:rsid w:val="007F7E59"/>
    <w:rPr>
      <w:i/>
      <w:iCs/>
    </w:rPr>
  </w:style>
  <w:style w:type="character" w:styleId="Hyperlink">
    <w:name w:val="Hyperlink"/>
    <w:basedOn w:val="DefaultParagraphFont"/>
    <w:uiPriority w:val="99"/>
    <w:unhideWhenUsed/>
    <w:rsid w:val="007F7E59"/>
    <w:rPr>
      <w:color w:val="0000FF"/>
      <w:u w:val="single"/>
    </w:rPr>
  </w:style>
  <w:style w:type="paragraph" w:styleId="z-TopofForm">
    <w:name w:val="HTML Top of Form"/>
    <w:basedOn w:val="Normal"/>
    <w:next w:val="Normal"/>
    <w:link w:val="z-TopofFormChar"/>
    <w:hidden/>
    <w:uiPriority w:val="99"/>
    <w:semiHidden/>
    <w:unhideWhenUsed/>
    <w:rsid w:val="007F7E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7E59"/>
    <w:rPr>
      <w:rFonts w:ascii="Arial" w:eastAsia="Times New Roman" w:hAnsi="Arial" w:cs="Arial"/>
      <w:vanish/>
      <w:sz w:val="16"/>
      <w:szCs w:val="16"/>
    </w:rPr>
  </w:style>
  <w:style w:type="paragraph" w:customStyle="1" w:styleId="placeholder">
    <w:name w:val="placeholder"/>
    <w:basedOn w:val="Normal"/>
    <w:rsid w:val="007F7E59"/>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7F7E5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7E59"/>
    <w:rPr>
      <w:rFonts w:ascii="Arial" w:eastAsia="Times New Roman" w:hAnsi="Arial" w:cs="Arial"/>
      <w:vanish/>
      <w:sz w:val="16"/>
      <w:szCs w:val="16"/>
    </w:rPr>
  </w:style>
  <w:style w:type="character" w:customStyle="1" w:styleId="fontstyle01">
    <w:name w:val="fontstyle01"/>
    <w:basedOn w:val="DefaultParagraphFont"/>
    <w:qFormat/>
    <w:rsid w:val="007646EE"/>
    <w:rPr>
      <w:rFonts w:ascii="Times New Roman" w:hAnsi="Times New Roman" w:cs="Times New Roman" w:hint="default"/>
      <w:color w:val="000000"/>
      <w:sz w:val="22"/>
      <w:szCs w:val="22"/>
    </w:rPr>
  </w:style>
  <w:style w:type="paragraph" w:styleId="BalloonText">
    <w:name w:val="Balloon Text"/>
    <w:basedOn w:val="Normal"/>
    <w:link w:val="BalloonTextChar"/>
    <w:uiPriority w:val="99"/>
    <w:semiHidden/>
    <w:unhideWhenUsed/>
    <w:rsid w:val="00EE2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DAF"/>
    <w:rPr>
      <w:rFonts w:ascii="Segoe UI" w:hAnsi="Segoe UI" w:cs="Segoe UI"/>
      <w:sz w:val="18"/>
      <w:szCs w:val="18"/>
    </w:rPr>
  </w:style>
  <w:style w:type="paragraph" w:styleId="ListParagraph">
    <w:name w:val="List Paragraph"/>
    <w:basedOn w:val="Normal"/>
    <w:uiPriority w:val="34"/>
    <w:qFormat/>
    <w:rsid w:val="00FA170D"/>
    <w:pPr>
      <w:ind w:left="720"/>
      <w:contextualSpacing/>
    </w:pPr>
  </w:style>
  <w:style w:type="paragraph" w:styleId="Header">
    <w:name w:val="header"/>
    <w:basedOn w:val="Normal"/>
    <w:link w:val="HeaderChar"/>
    <w:uiPriority w:val="99"/>
    <w:unhideWhenUsed/>
    <w:rsid w:val="00D76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EC7"/>
  </w:style>
  <w:style w:type="paragraph" w:styleId="Footer">
    <w:name w:val="footer"/>
    <w:basedOn w:val="Normal"/>
    <w:link w:val="FooterChar"/>
    <w:uiPriority w:val="99"/>
    <w:unhideWhenUsed/>
    <w:rsid w:val="00D76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EC7"/>
  </w:style>
  <w:style w:type="character" w:customStyle="1" w:styleId="UnresolvedMention1">
    <w:name w:val="Unresolved Mention1"/>
    <w:basedOn w:val="DefaultParagraphFont"/>
    <w:uiPriority w:val="99"/>
    <w:semiHidden/>
    <w:unhideWhenUsed/>
    <w:rsid w:val="008D4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99586">
      <w:bodyDiv w:val="1"/>
      <w:marLeft w:val="0"/>
      <w:marRight w:val="0"/>
      <w:marTop w:val="0"/>
      <w:marBottom w:val="0"/>
      <w:divBdr>
        <w:top w:val="none" w:sz="0" w:space="0" w:color="auto"/>
        <w:left w:val="none" w:sz="0" w:space="0" w:color="auto"/>
        <w:bottom w:val="none" w:sz="0" w:space="0" w:color="auto"/>
        <w:right w:val="none" w:sz="0" w:space="0" w:color="auto"/>
      </w:divBdr>
    </w:div>
    <w:div w:id="507213111">
      <w:bodyDiv w:val="1"/>
      <w:marLeft w:val="0"/>
      <w:marRight w:val="0"/>
      <w:marTop w:val="0"/>
      <w:marBottom w:val="0"/>
      <w:divBdr>
        <w:top w:val="none" w:sz="0" w:space="0" w:color="auto"/>
        <w:left w:val="none" w:sz="0" w:space="0" w:color="auto"/>
        <w:bottom w:val="none" w:sz="0" w:space="0" w:color="auto"/>
        <w:right w:val="none" w:sz="0" w:space="0" w:color="auto"/>
      </w:divBdr>
      <w:divsChild>
        <w:div w:id="428427461">
          <w:marLeft w:val="0"/>
          <w:marRight w:val="0"/>
          <w:marTop w:val="0"/>
          <w:marBottom w:val="0"/>
          <w:divBdr>
            <w:top w:val="none" w:sz="0" w:space="0" w:color="auto"/>
            <w:left w:val="none" w:sz="0" w:space="0" w:color="auto"/>
            <w:bottom w:val="none" w:sz="0" w:space="0" w:color="auto"/>
            <w:right w:val="none" w:sz="0" w:space="0" w:color="auto"/>
          </w:divBdr>
          <w:divsChild>
            <w:div w:id="350104650">
              <w:marLeft w:val="0"/>
              <w:marRight w:val="0"/>
              <w:marTop w:val="0"/>
              <w:marBottom w:val="0"/>
              <w:divBdr>
                <w:top w:val="none" w:sz="0" w:space="0" w:color="auto"/>
                <w:left w:val="none" w:sz="0" w:space="0" w:color="auto"/>
                <w:bottom w:val="none" w:sz="0" w:space="0" w:color="auto"/>
                <w:right w:val="none" w:sz="0" w:space="0" w:color="auto"/>
              </w:divBdr>
              <w:divsChild>
                <w:div w:id="1588533776">
                  <w:marLeft w:val="0"/>
                  <w:marRight w:val="0"/>
                  <w:marTop w:val="0"/>
                  <w:marBottom w:val="0"/>
                  <w:divBdr>
                    <w:top w:val="none" w:sz="0" w:space="0" w:color="auto"/>
                    <w:left w:val="none" w:sz="0" w:space="0" w:color="auto"/>
                    <w:bottom w:val="none" w:sz="0" w:space="0" w:color="auto"/>
                    <w:right w:val="none" w:sz="0" w:space="0" w:color="auto"/>
                  </w:divBdr>
                  <w:divsChild>
                    <w:div w:id="2115202095">
                      <w:marLeft w:val="0"/>
                      <w:marRight w:val="0"/>
                      <w:marTop w:val="0"/>
                      <w:marBottom w:val="0"/>
                      <w:divBdr>
                        <w:top w:val="none" w:sz="0" w:space="0" w:color="auto"/>
                        <w:left w:val="none" w:sz="0" w:space="0" w:color="auto"/>
                        <w:bottom w:val="none" w:sz="0" w:space="0" w:color="auto"/>
                        <w:right w:val="none" w:sz="0" w:space="0" w:color="auto"/>
                      </w:divBdr>
                      <w:divsChild>
                        <w:div w:id="1646156596">
                          <w:marLeft w:val="0"/>
                          <w:marRight w:val="0"/>
                          <w:marTop w:val="0"/>
                          <w:marBottom w:val="0"/>
                          <w:divBdr>
                            <w:top w:val="none" w:sz="0" w:space="0" w:color="auto"/>
                            <w:left w:val="none" w:sz="0" w:space="0" w:color="auto"/>
                            <w:bottom w:val="none" w:sz="0" w:space="0" w:color="auto"/>
                            <w:right w:val="none" w:sz="0" w:space="0" w:color="auto"/>
                          </w:divBdr>
                          <w:divsChild>
                            <w:div w:id="1897859816">
                              <w:marLeft w:val="0"/>
                              <w:marRight w:val="0"/>
                              <w:marTop w:val="0"/>
                              <w:marBottom w:val="0"/>
                              <w:divBdr>
                                <w:top w:val="none" w:sz="0" w:space="0" w:color="auto"/>
                                <w:left w:val="none" w:sz="0" w:space="0" w:color="auto"/>
                                <w:bottom w:val="none" w:sz="0" w:space="0" w:color="auto"/>
                                <w:right w:val="none" w:sz="0" w:space="0" w:color="auto"/>
                              </w:divBdr>
                              <w:divsChild>
                                <w:div w:id="1531189920">
                                  <w:marLeft w:val="0"/>
                                  <w:marRight w:val="0"/>
                                  <w:marTop w:val="0"/>
                                  <w:marBottom w:val="0"/>
                                  <w:divBdr>
                                    <w:top w:val="none" w:sz="0" w:space="0" w:color="auto"/>
                                    <w:left w:val="none" w:sz="0" w:space="0" w:color="auto"/>
                                    <w:bottom w:val="none" w:sz="0" w:space="0" w:color="auto"/>
                                    <w:right w:val="none" w:sz="0" w:space="0" w:color="auto"/>
                                  </w:divBdr>
                                  <w:divsChild>
                                    <w:div w:id="87562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879122">
                          <w:marLeft w:val="0"/>
                          <w:marRight w:val="0"/>
                          <w:marTop w:val="0"/>
                          <w:marBottom w:val="0"/>
                          <w:divBdr>
                            <w:top w:val="none" w:sz="0" w:space="0" w:color="auto"/>
                            <w:left w:val="none" w:sz="0" w:space="0" w:color="auto"/>
                            <w:bottom w:val="none" w:sz="0" w:space="0" w:color="auto"/>
                            <w:right w:val="none" w:sz="0" w:space="0" w:color="auto"/>
                          </w:divBdr>
                          <w:divsChild>
                            <w:div w:id="467475747">
                              <w:marLeft w:val="0"/>
                              <w:marRight w:val="0"/>
                              <w:marTop w:val="0"/>
                              <w:marBottom w:val="0"/>
                              <w:divBdr>
                                <w:top w:val="none" w:sz="0" w:space="0" w:color="auto"/>
                                <w:left w:val="none" w:sz="0" w:space="0" w:color="auto"/>
                                <w:bottom w:val="none" w:sz="0" w:space="0" w:color="auto"/>
                                <w:right w:val="none" w:sz="0" w:space="0" w:color="auto"/>
                              </w:divBdr>
                              <w:divsChild>
                                <w:div w:id="21391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27370">
                  <w:marLeft w:val="0"/>
                  <w:marRight w:val="0"/>
                  <w:marTop w:val="0"/>
                  <w:marBottom w:val="0"/>
                  <w:divBdr>
                    <w:top w:val="none" w:sz="0" w:space="0" w:color="auto"/>
                    <w:left w:val="none" w:sz="0" w:space="0" w:color="auto"/>
                    <w:bottom w:val="none" w:sz="0" w:space="0" w:color="auto"/>
                    <w:right w:val="none" w:sz="0" w:space="0" w:color="auto"/>
                  </w:divBdr>
                  <w:divsChild>
                    <w:div w:id="1758557044">
                      <w:marLeft w:val="0"/>
                      <w:marRight w:val="0"/>
                      <w:marTop w:val="0"/>
                      <w:marBottom w:val="0"/>
                      <w:divBdr>
                        <w:top w:val="none" w:sz="0" w:space="0" w:color="auto"/>
                        <w:left w:val="none" w:sz="0" w:space="0" w:color="auto"/>
                        <w:bottom w:val="none" w:sz="0" w:space="0" w:color="auto"/>
                        <w:right w:val="none" w:sz="0" w:space="0" w:color="auto"/>
                      </w:divBdr>
                      <w:divsChild>
                        <w:div w:id="1514799564">
                          <w:marLeft w:val="0"/>
                          <w:marRight w:val="0"/>
                          <w:marTop w:val="0"/>
                          <w:marBottom w:val="0"/>
                          <w:divBdr>
                            <w:top w:val="none" w:sz="0" w:space="0" w:color="auto"/>
                            <w:left w:val="none" w:sz="0" w:space="0" w:color="auto"/>
                            <w:bottom w:val="none" w:sz="0" w:space="0" w:color="auto"/>
                            <w:right w:val="none" w:sz="0" w:space="0" w:color="auto"/>
                          </w:divBdr>
                          <w:divsChild>
                            <w:div w:id="1782719793">
                              <w:marLeft w:val="0"/>
                              <w:marRight w:val="0"/>
                              <w:marTop w:val="0"/>
                              <w:marBottom w:val="0"/>
                              <w:divBdr>
                                <w:top w:val="none" w:sz="0" w:space="0" w:color="auto"/>
                                <w:left w:val="none" w:sz="0" w:space="0" w:color="auto"/>
                                <w:bottom w:val="none" w:sz="0" w:space="0" w:color="auto"/>
                                <w:right w:val="none" w:sz="0" w:space="0" w:color="auto"/>
                              </w:divBdr>
                              <w:divsChild>
                                <w:div w:id="1401098260">
                                  <w:marLeft w:val="0"/>
                                  <w:marRight w:val="0"/>
                                  <w:marTop w:val="0"/>
                                  <w:marBottom w:val="0"/>
                                  <w:divBdr>
                                    <w:top w:val="none" w:sz="0" w:space="0" w:color="auto"/>
                                    <w:left w:val="none" w:sz="0" w:space="0" w:color="auto"/>
                                    <w:bottom w:val="none" w:sz="0" w:space="0" w:color="auto"/>
                                    <w:right w:val="none" w:sz="0" w:space="0" w:color="auto"/>
                                  </w:divBdr>
                                  <w:divsChild>
                                    <w:div w:id="1078215830">
                                      <w:marLeft w:val="0"/>
                                      <w:marRight w:val="0"/>
                                      <w:marTop w:val="0"/>
                                      <w:marBottom w:val="0"/>
                                      <w:divBdr>
                                        <w:top w:val="none" w:sz="0" w:space="0" w:color="auto"/>
                                        <w:left w:val="none" w:sz="0" w:space="0" w:color="auto"/>
                                        <w:bottom w:val="none" w:sz="0" w:space="0" w:color="auto"/>
                                        <w:right w:val="none" w:sz="0" w:space="0" w:color="auto"/>
                                      </w:divBdr>
                                      <w:divsChild>
                                        <w:div w:id="14769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538050">
                  <w:marLeft w:val="0"/>
                  <w:marRight w:val="0"/>
                  <w:marTop w:val="0"/>
                  <w:marBottom w:val="0"/>
                  <w:divBdr>
                    <w:top w:val="none" w:sz="0" w:space="0" w:color="auto"/>
                    <w:left w:val="none" w:sz="0" w:space="0" w:color="auto"/>
                    <w:bottom w:val="none" w:sz="0" w:space="0" w:color="auto"/>
                    <w:right w:val="none" w:sz="0" w:space="0" w:color="auto"/>
                  </w:divBdr>
                  <w:divsChild>
                    <w:div w:id="1275986130">
                      <w:marLeft w:val="0"/>
                      <w:marRight w:val="0"/>
                      <w:marTop w:val="0"/>
                      <w:marBottom w:val="0"/>
                      <w:divBdr>
                        <w:top w:val="none" w:sz="0" w:space="0" w:color="auto"/>
                        <w:left w:val="none" w:sz="0" w:space="0" w:color="auto"/>
                        <w:bottom w:val="none" w:sz="0" w:space="0" w:color="auto"/>
                        <w:right w:val="none" w:sz="0" w:space="0" w:color="auto"/>
                      </w:divBdr>
                      <w:divsChild>
                        <w:div w:id="1822499230">
                          <w:marLeft w:val="0"/>
                          <w:marRight w:val="0"/>
                          <w:marTop w:val="0"/>
                          <w:marBottom w:val="0"/>
                          <w:divBdr>
                            <w:top w:val="none" w:sz="0" w:space="0" w:color="auto"/>
                            <w:left w:val="none" w:sz="0" w:space="0" w:color="auto"/>
                            <w:bottom w:val="none" w:sz="0" w:space="0" w:color="auto"/>
                            <w:right w:val="none" w:sz="0" w:space="0" w:color="auto"/>
                          </w:divBdr>
                          <w:divsChild>
                            <w:div w:id="348528955">
                              <w:marLeft w:val="0"/>
                              <w:marRight w:val="0"/>
                              <w:marTop w:val="0"/>
                              <w:marBottom w:val="0"/>
                              <w:divBdr>
                                <w:top w:val="none" w:sz="0" w:space="0" w:color="auto"/>
                                <w:left w:val="none" w:sz="0" w:space="0" w:color="auto"/>
                                <w:bottom w:val="none" w:sz="0" w:space="0" w:color="auto"/>
                                <w:right w:val="none" w:sz="0" w:space="0" w:color="auto"/>
                              </w:divBdr>
                              <w:divsChild>
                                <w:div w:id="1253322726">
                                  <w:marLeft w:val="0"/>
                                  <w:marRight w:val="0"/>
                                  <w:marTop w:val="0"/>
                                  <w:marBottom w:val="0"/>
                                  <w:divBdr>
                                    <w:top w:val="none" w:sz="0" w:space="0" w:color="auto"/>
                                    <w:left w:val="none" w:sz="0" w:space="0" w:color="auto"/>
                                    <w:bottom w:val="none" w:sz="0" w:space="0" w:color="auto"/>
                                    <w:right w:val="none" w:sz="0" w:space="0" w:color="auto"/>
                                  </w:divBdr>
                                  <w:divsChild>
                                    <w:div w:id="81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016551">
          <w:marLeft w:val="0"/>
          <w:marRight w:val="0"/>
          <w:marTop w:val="0"/>
          <w:marBottom w:val="0"/>
          <w:divBdr>
            <w:top w:val="none" w:sz="0" w:space="0" w:color="auto"/>
            <w:left w:val="none" w:sz="0" w:space="0" w:color="auto"/>
            <w:bottom w:val="none" w:sz="0" w:space="0" w:color="auto"/>
            <w:right w:val="none" w:sz="0" w:space="0" w:color="auto"/>
          </w:divBdr>
          <w:divsChild>
            <w:div w:id="565839550">
              <w:marLeft w:val="0"/>
              <w:marRight w:val="0"/>
              <w:marTop w:val="0"/>
              <w:marBottom w:val="0"/>
              <w:divBdr>
                <w:top w:val="none" w:sz="0" w:space="0" w:color="auto"/>
                <w:left w:val="none" w:sz="0" w:space="0" w:color="auto"/>
                <w:bottom w:val="none" w:sz="0" w:space="0" w:color="auto"/>
                <w:right w:val="none" w:sz="0" w:space="0" w:color="auto"/>
              </w:divBdr>
              <w:divsChild>
                <w:div w:id="23336188">
                  <w:marLeft w:val="0"/>
                  <w:marRight w:val="0"/>
                  <w:marTop w:val="0"/>
                  <w:marBottom w:val="0"/>
                  <w:divBdr>
                    <w:top w:val="none" w:sz="0" w:space="0" w:color="auto"/>
                    <w:left w:val="none" w:sz="0" w:space="0" w:color="auto"/>
                    <w:bottom w:val="none" w:sz="0" w:space="0" w:color="auto"/>
                    <w:right w:val="none" w:sz="0" w:space="0" w:color="auto"/>
                  </w:divBdr>
                  <w:divsChild>
                    <w:div w:id="1941909677">
                      <w:marLeft w:val="0"/>
                      <w:marRight w:val="0"/>
                      <w:marTop w:val="0"/>
                      <w:marBottom w:val="0"/>
                      <w:divBdr>
                        <w:top w:val="none" w:sz="0" w:space="0" w:color="auto"/>
                        <w:left w:val="none" w:sz="0" w:space="0" w:color="auto"/>
                        <w:bottom w:val="none" w:sz="0" w:space="0" w:color="auto"/>
                        <w:right w:val="none" w:sz="0" w:space="0" w:color="auto"/>
                      </w:divBdr>
                      <w:divsChild>
                        <w:div w:id="688340349">
                          <w:marLeft w:val="0"/>
                          <w:marRight w:val="0"/>
                          <w:marTop w:val="0"/>
                          <w:marBottom w:val="0"/>
                          <w:divBdr>
                            <w:top w:val="none" w:sz="0" w:space="0" w:color="auto"/>
                            <w:left w:val="none" w:sz="0" w:space="0" w:color="auto"/>
                            <w:bottom w:val="none" w:sz="0" w:space="0" w:color="auto"/>
                            <w:right w:val="none" w:sz="0" w:space="0" w:color="auto"/>
                          </w:divBdr>
                          <w:divsChild>
                            <w:div w:id="944119351">
                              <w:marLeft w:val="0"/>
                              <w:marRight w:val="0"/>
                              <w:marTop w:val="0"/>
                              <w:marBottom w:val="0"/>
                              <w:divBdr>
                                <w:top w:val="none" w:sz="0" w:space="0" w:color="auto"/>
                                <w:left w:val="none" w:sz="0" w:space="0" w:color="auto"/>
                                <w:bottom w:val="none" w:sz="0" w:space="0" w:color="auto"/>
                                <w:right w:val="none" w:sz="0" w:space="0" w:color="auto"/>
                              </w:divBdr>
                              <w:divsChild>
                                <w:div w:id="1913005620">
                                  <w:marLeft w:val="0"/>
                                  <w:marRight w:val="0"/>
                                  <w:marTop w:val="0"/>
                                  <w:marBottom w:val="0"/>
                                  <w:divBdr>
                                    <w:top w:val="none" w:sz="0" w:space="0" w:color="auto"/>
                                    <w:left w:val="none" w:sz="0" w:space="0" w:color="auto"/>
                                    <w:bottom w:val="none" w:sz="0" w:space="0" w:color="auto"/>
                                    <w:right w:val="none" w:sz="0" w:space="0" w:color="auto"/>
                                  </w:divBdr>
                                  <w:divsChild>
                                    <w:div w:id="1464469954">
                                      <w:marLeft w:val="0"/>
                                      <w:marRight w:val="0"/>
                                      <w:marTop w:val="0"/>
                                      <w:marBottom w:val="0"/>
                                      <w:divBdr>
                                        <w:top w:val="none" w:sz="0" w:space="0" w:color="auto"/>
                                        <w:left w:val="none" w:sz="0" w:space="0" w:color="auto"/>
                                        <w:bottom w:val="none" w:sz="0" w:space="0" w:color="auto"/>
                                        <w:right w:val="none" w:sz="0" w:space="0" w:color="auto"/>
                                      </w:divBdr>
                                      <w:divsChild>
                                        <w:div w:id="462038284">
                                          <w:marLeft w:val="0"/>
                                          <w:marRight w:val="0"/>
                                          <w:marTop w:val="0"/>
                                          <w:marBottom w:val="0"/>
                                          <w:divBdr>
                                            <w:top w:val="none" w:sz="0" w:space="0" w:color="auto"/>
                                            <w:left w:val="none" w:sz="0" w:space="0" w:color="auto"/>
                                            <w:bottom w:val="none" w:sz="0" w:space="0" w:color="auto"/>
                                            <w:right w:val="none" w:sz="0" w:space="0" w:color="auto"/>
                                          </w:divBdr>
                                          <w:divsChild>
                                            <w:div w:id="15386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931046">
              <w:marLeft w:val="0"/>
              <w:marRight w:val="0"/>
              <w:marTop w:val="0"/>
              <w:marBottom w:val="0"/>
              <w:divBdr>
                <w:top w:val="none" w:sz="0" w:space="0" w:color="auto"/>
                <w:left w:val="none" w:sz="0" w:space="0" w:color="auto"/>
                <w:bottom w:val="none" w:sz="0" w:space="0" w:color="auto"/>
                <w:right w:val="none" w:sz="0" w:space="0" w:color="auto"/>
              </w:divBdr>
              <w:divsChild>
                <w:div w:id="866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80785">
      <w:bodyDiv w:val="1"/>
      <w:marLeft w:val="0"/>
      <w:marRight w:val="0"/>
      <w:marTop w:val="0"/>
      <w:marBottom w:val="0"/>
      <w:divBdr>
        <w:top w:val="none" w:sz="0" w:space="0" w:color="auto"/>
        <w:left w:val="none" w:sz="0" w:space="0" w:color="auto"/>
        <w:bottom w:val="none" w:sz="0" w:space="0" w:color="auto"/>
        <w:right w:val="none" w:sz="0" w:space="0" w:color="auto"/>
      </w:divBdr>
      <w:divsChild>
        <w:div w:id="523134834">
          <w:marLeft w:val="0"/>
          <w:marRight w:val="0"/>
          <w:marTop w:val="0"/>
          <w:marBottom w:val="0"/>
          <w:divBdr>
            <w:top w:val="none" w:sz="0" w:space="0" w:color="auto"/>
            <w:left w:val="none" w:sz="0" w:space="0" w:color="auto"/>
            <w:bottom w:val="none" w:sz="0" w:space="0" w:color="auto"/>
            <w:right w:val="none" w:sz="0" w:space="0" w:color="auto"/>
          </w:divBdr>
          <w:divsChild>
            <w:div w:id="1746338253">
              <w:marLeft w:val="0"/>
              <w:marRight w:val="0"/>
              <w:marTop w:val="0"/>
              <w:marBottom w:val="0"/>
              <w:divBdr>
                <w:top w:val="none" w:sz="0" w:space="0" w:color="auto"/>
                <w:left w:val="none" w:sz="0" w:space="0" w:color="auto"/>
                <w:bottom w:val="none" w:sz="0" w:space="0" w:color="auto"/>
                <w:right w:val="none" w:sz="0" w:space="0" w:color="auto"/>
              </w:divBdr>
              <w:divsChild>
                <w:div w:id="1284537028">
                  <w:marLeft w:val="0"/>
                  <w:marRight w:val="0"/>
                  <w:marTop w:val="0"/>
                  <w:marBottom w:val="0"/>
                  <w:divBdr>
                    <w:top w:val="none" w:sz="0" w:space="0" w:color="auto"/>
                    <w:left w:val="none" w:sz="0" w:space="0" w:color="auto"/>
                    <w:bottom w:val="none" w:sz="0" w:space="0" w:color="auto"/>
                    <w:right w:val="none" w:sz="0" w:space="0" w:color="auto"/>
                  </w:divBdr>
                  <w:divsChild>
                    <w:div w:id="13079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www.who.int/publications/i/item/9789240009950" TargetMode="External"/><Relationship Id="rId26" Type="http://schemas.openxmlformats.org/officeDocument/2006/relationships/hyperlink" Target="https://doi.org/10.1007/s11356-023-31054-8" TargetMode="External"/><Relationship Id="rId39" Type="http://schemas.openxmlformats.org/officeDocument/2006/relationships/footer" Target="footer3.xml"/><Relationship Id="rId21" Type="http://schemas.openxmlformats.org/officeDocument/2006/relationships/hyperlink" Target="https://doi.org/10.1016/j.envres.2021.111518" TargetMode="Externa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hyperlink" Target="https://doi.org/10.1016/j.enmm.2021.100523" TargetMode="External"/><Relationship Id="rId29" Type="http://schemas.openxmlformats.org/officeDocument/2006/relationships/hyperlink" Target="https://doi.org/10.1007/s11356-022-24678-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doi.org/10.1007/s10311-022-01558-8" TargetMode="External"/><Relationship Id="rId32" Type="http://schemas.openxmlformats.org/officeDocument/2006/relationships/hyperlink" Target="https://doi.org/10.1016/j.matpr.2021.07.24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hyperlink" Target="https://doi.org/10.1007/s10661-022-10251-4" TargetMode="External"/><Relationship Id="rId28" Type="http://schemas.openxmlformats.org/officeDocument/2006/relationships/hyperlink" Target="https://doi.org/10.1016/j.envpol.2023.121054" TargetMode="Externa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1016/j.ecoenv.2019.109362" TargetMode="External"/><Relationship Id="rId31" Type="http://schemas.openxmlformats.org/officeDocument/2006/relationships/hyperlink" Target="https://doi.org/10.1016/j.jece.2022.107583"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4.xml"/><Relationship Id="rId22" Type="http://schemas.openxmlformats.org/officeDocument/2006/relationships/hyperlink" Target="https://doi.org/10.1016/j.jafr.2021.100191" TargetMode="External"/><Relationship Id="rId27" Type="http://schemas.openxmlformats.org/officeDocument/2006/relationships/hyperlink" Target="https://doi.org/10.1016/j.gsd.2021.100680" TargetMode="External"/><Relationship Id="rId30" Type="http://schemas.openxmlformats.org/officeDocument/2006/relationships/hyperlink" Target="https://doi.org/10.1007/s11270-025-07775-9"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doi.org/10.1039/D0EN00686C" TargetMode="External"/><Relationship Id="rId33" Type="http://schemas.openxmlformats.org/officeDocument/2006/relationships/hyperlink" Target="https://doi.org/10.3390/phycology5030037"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FIRST%20BAPTIST%20CHURCH\Downloads\XRD\XRD%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FIRST%20BAPTIST%20CHURCH\Downloads\BET\HCL%20Treated%20Biochar%20(DA%20Method%20Micropore%20Analysis).csv"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FIRST%20BAPTIST%20CHURCH\Desktop\Gabriel's%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FIRST%20BAPTIST%20CHURCH\Download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'HCL TREATED BIOCHAR'!$B$1</c:f>
              <c:strCache>
                <c:ptCount val="1"/>
                <c:pt idx="0">
                  <c:v>Intensity</c:v>
                </c:pt>
              </c:strCache>
            </c:strRef>
          </c:tx>
          <c:spPr>
            <a:ln w="19050" cap="rnd">
              <a:solidFill>
                <a:schemeClr val="accent1"/>
              </a:solidFill>
              <a:round/>
            </a:ln>
            <a:effectLst/>
          </c:spPr>
          <c:marker>
            <c:symbol val="none"/>
          </c:marker>
          <c:xVal>
            <c:numRef>
              <c:f>'HCL TREATED BIOCHAR'!$A$2:$A$2235</c:f>
              <c:numCache>
                <c:formatCode>General</c:formatCode>
                <c:ptCount val="2234"/>
                <c:pt idx="0">
                  <c:v>3</c:v>
                </c:pt>
                <c:pt idx="1">
                  <c:v>3.03</c:v>
                </c:pt>
                <c:pt idx="2">
                  <c:v>3.06</c:v>
                </c:pt>
                <c:pt idx="3">
                  <c:v>3.09</c:v>
                </c:pt>
                <c:pt idx="4">
                  <c:v>3.12</c:v>
                </c:pt>
                <c:pt idx="5">
                  <c:v>3.15</c:v>
                </c:pt>
                <c:pt idx="6">
                  <c:v>3.18</c:v>
                </c:pt>
                <c:pt idx="7">
                  <c:v>3.21</c:v>
                </c:pt>
                <c:pt idx="8">
                  <c:v>3.24</c:v>
                </c:pt>
                <c:pt idx="9">
                  <c:v>3.27</c:v>
                </c:pt>
                <c:pt idx="10">
                  <c:v>3.3</c:v>
                </c:pt>
                <c:pt idx="11">
                  <c:v>3.3299999999999987</c:v>
                </c:pt>
                <c:pt idx="12">
                  <c:v>3.36</c:v>
                </c:pt>
                <c:pt idx="13">
                  <c:v>3.3899999999999997</c:v>
                </c:pt>
                <c:pt idx="14">
                  <c:v>3.42</c:v>
                </c:pt>
                <c:pt idx="15">
                  <c:v>3.4499999999999997</c:v>
                </c:pt>
                <c:pt idx="16">
                  <c:v>3.48</c:v>
                </c:pt>
                <c:pt idx="17">
                  <c:v>3.51</c:v>
                </c:pt>
                <c:pt idx="18">
                  <c:v>3.54</c:v>
                </c:pt>
                <c:pt idx="19">
                  <c:v>3.57</c:v>
                </c:pt>
                <c:pt idx="20">
                  <c:v>3.6</c:v>
                </c:pt>
                <c:pt idx="21">
                  <c:v>3.63</c:v>
                </c:pt>
                <c:pt idx="22">
                  <c:v>3.66</c:v>
                </c:pt>
                <c:pt idx="23">
                  <c:v>3.69</c:v>
                </c:pt>
                <c:pt idx="24">
                  <c:v>3.72</c:v>
                </c:pt>
                <c:pt idx="25">
                  <c:v>3.75</c:v>
                </c:pt>
                <c:pt idx="26">
                  <c:v>3.7800000000000002</c:v>
                </c:pt>
                <c:pt idx="27">
                  <c:v>3.8099999999999987</c:v>
                </c:pt>
                <c:pt idx="28">
                  <c:v>3.84</c:v>
                </c:pt>
                <c:pt idx="29">
                  <c:v>3.8699999999999997</c:v>
                </c:pt>
                <c:pt idx="30">
                  <c:v>3.9</c:v>
                </c:pt>
                <c:pt idx="31">
                  <c:v>3.9299999999999997</c:v>
                </c:pt>
                <c:pt idx="32">
                  <c:v>3.96</c:v>
                </c:pt>
                <c:pt idx="33">
                  <c:v>3.9899999999999998</c:v>
                </c:pt>
                <c:pt idx="34">
                  <c:v>4.0199999999999996</c:v>
                </c:pt>
                <c:pt idx="35">
                  <c:v>4.05</c:v>
                </c:pt>
                <c:pt idx="36">
                  <c:v>4.08</c:v>
                </c:pt>
                <c:pt idx="37">
                  <c:v>4.1099999999999985</c:v>
                </c:pt>
                <c:pt idx="38">
                  <c:v>4.1399999999999997</c:v>
                </c:pt>
                <c:pt idx="39">
                  <c:v>4.17</c:v>
                </c:pt>
                <c:pt idx="40">
                  <c:v>4.2</c:v>
                </c:pt>
                <c:pt idx="41">
                  <c:v>4.2300000000000004</c:v>
                </c:pt>
                <c:pt idx="42">
                  <c:v>4.26</c:v>
                </c:pt>
                <c:pt idx="43">
                  <c:v>4.29</c:v>
                </c:pt>
                <c:pt idx="44">
                  <c:v>4.3199999999999985</c:v>
                </c:pt>
                <c:pt idx="45">
                  <c:v>4.3499999999999996</c:v>
                </c:pt>
                <c:pt idx="46">
                  <c:v>4.38</c:v>
                </c:pt>
                <c:pt idx="47">
                  <c:v>4.41</c:v>
                </c:pt>
                <c:pt idx="48">
                  <c:v>4.4400000000000004</c:v>
                </c:pt>
                <c:pt idx="49">
                  <c:v>4.4700000000000024</c:v>
                </c:pt>
                <c:pt idx="50">
                  <c:v>4.5</c:v>
                </c:pt>
                <c:pt idx="51">
                  <c:v>4.53</c:v>
                </c:pt>
                <c:pt idx="52">
                  <c:v>4.5599999999999996</c:v>
                </c:pt>
                <c:pt idx="53">
                  <c:v>4.59</c:v>
                </c:pt>
                <c:pt idx="54">
                  <c:v>4.6199999999999974</c:v>
                </c:pt>
                <c:pt idx="55">
                  <c:v>4.6499999999999995</c:v>
                </c:pt>
                <c:pt idx="56">
                  <c:v>4.68</c:v>
                </c:pt>
                <c:pt idx="57">
                  <c:v>4.71</c:v>
                </c:pt>
                <c:pt idx="58">
                  <c:v>4.74</c:v>
                </c:pt>
                <c:pt idx="59">
                  <c:v>4.7699999999999996</c:v>
                </c:pt>
                <c:pt idx="60">
                  <c:v>4.8</c:v>
                </c:pt>
                <c:pt idx="61">
                  <c:v>4.83</c:v>
                </c:pt>
                <c:pt idx="62">
                  <c:v>4.8599999999999985</c:v>
                </c:pt>
                <c:pt idx="63">
                  <c:v>4.8899999999999997</c:v>
                </c:pt>
                <c:pt idx="64">
                  <c:v>4.92</c:v>
                </c:pt>
                <c:pt idx="65">
                  <c:v>4.95</c:v>
                </c:pt>
                <c:pt idx="66">
                  <c:v>4.9800000000000004</c:v>
                </c:pt>
                <c:pt idx="67">
                  <c:v>5.01</c:v>
                </c:pt>
                <c:pt idx="68">
                  <c:v>5.04</c:v>
                </c:pt>
                <c:pt idx="69">
                  <c:v>5.07</c:v>
                </c:pt>
                <c:pt idx="70">
                  <c:v>5.0999999999999996</c:v>
                </c:pt>
                <c:pt idx="71">
                  <c:v>5.13</c:v>
                </c:pt>
                <c:pt idx="72">
                  <c:v>5.1599999999999975</c:v>
                </c:pt>
                <c:pt idx="73">
                  <c:v>5.1899999999999995</c:v>
                </c:pt>
                <c:pt idx="74">
                  <c:v>5.22</c:v>
                </c:pt>
                <c:pt idx="75">
                  <c:v>5.25</c:v>
                </c:pt>
                <c:pt idx="76">
                  <c:v>5.28</c:v>
                </c:pt>
                <c:pt idx="77">
                  <c:v>5.31</c:v>
                </c:pt>
                <c:pt idx="78">
                  <c:v>5.34</c:v>
                </c:pt>
                <c:pt idx="79">
                  <c:v>5.37</c:v>
                </c:pt>
                <c:pt idx="80">
                  <c:v>5.4</c:v>
                </c:pt>
                <c:pt idx="81">
                  <c:v>5.4300000000000024</c:v>
                </c:pt>
                <c:pt idx="82">
                  <c:v>5.46</c:v>
                </c:pt>
                <c:pt idx="83">
                  <c:v>5.49</c:v>
                </c:pt>
                <c:pt idx="84">
                  <c:v>5.52</c:v>
                </c:pt>
                <c:pt idx="85">
                  <c:v>5.55</c:v>
                </c:pt>
                <c:pt idx="86">
                  <c:v>5.58</c:v>
                </c:pt>
                <c:pt idx="87">
                  <c:v>5.6099999999999985</c:v>
                </c:pt>
                <c:pt idx="88">
                  <c:v>5.64</c:v>
                </c:pt>
                <c:pt idx="89">
                  <c:v>5.67</c:v>
                </c:pt>
                <c:pt idx="90">
                  <c:v>5.7</c:v>
                </c:pt>
                <c:pt idx="91">
                  <c:v>5.73</c:v>
                </c:pt>
                <c:pt idx="92">
                  <c:v>5.76</c:v>
                </c:pt>
                <c:pt idx="93">
                  <c:v>5.79</c:v>
                </c:pt>
                <c:pt idx="94">
                  <c:v>5.8199999999999985</c:v>
                </c:pt>
                <c:pt idx="95">
                  <c:v>5.85</c:v>
                </c:pt>
                <c:pt idx="96">
                  <c:v>5.88</c:v>
                </c:pt>
                <c:pt idx="97">
                  <c:v>5.91</c:v>
                </c:pt>
                <c:pt idx="98">
                  <c:v>5.94</c:v>
                </c:pt>
                <c:pt idx="99">
                  <c:v>5.9700000000000024</c:v>
                </c:pt>
                <c:pt idx="100">
                  <c:v>6</c:v>
                </c:pt>
                <c:pt idx="101">
                  <c:v>6.03</c:v>
                </c:pt>
                <c:pt idx="102">
                  <c:v>6.06</c:v>
                </c:pt>
                <c:pt idx="103">
                  <c:v>6.09</c:v>
                </c:pt>
                <c:pt idx="104">
                  <c:v>6.1199999999999974</c:v>
                </c:pt>
                <c:pt idx="105">
                  <c:v>6.1499999999999995</c:v>
                </c:pt>
                <c:pt idx="106">
                  <c:v>6.18</c:v>
                </c:pt>
                <c:pt idx="107">
                  <c:v>6.21</c:v>
                </c:pt>
                <c:pt idx="108">
                  <c:v>6.24</c:v>
                </c:pt>
                <c:pt idx="109">
                  <c:v>6.2700000000000014</c:v>
                </c:pt>
                <c:pt idx="110">
                  <c:v>6.3</c:v>
                </c:pt>
                <c:pt idx="111">
                  <c:v>6.33</c:v>
                </c:pt>
                <c:pt idx="112">
                  <c:v>6.3599999999999985</c:v>
                </c:pt>
                <c:pt idx="113">
                  <c:v>6.39</c:v>
                </c:pt>
                <c:pt idx="114">
                  <c:v>6.42</c:v>
                </c:pt>
                <c:pt idx="115">
                  <c:v>6.45</c:v>
                </c:pt>
                <c:pt idx="116">
                  <c:v>6.48</c:v>
                </c:pt>
                <c:pt idx="117">
                  <c:v>6.51</c:v>
                </c:pt>
                <c:pt idx="118">
                  <c:v>6.54</c:v>
                </c:pt>
                <c:pt idx="119">
                  <c:v>6.57</c:v>
                </c:pt>
                <c:pt idx="120">
                  <c:v>6.6</c:v>
                </c:pt>
                <c:pt idx="121">
                  <c:v>6.63</c:v>
                </c:pt>
                <c:pt idx="122">
                  <c:v>6.6599999999999975</c:v>
                </c:pt>
                <c:pt idx="123">
                  <c:v>6.6899999999999995</c:v>
                </c:pt>
                <c:pt idx="124">
                  <c:v>6.72</c:v>
                </c:pt>
                <c:pt idx="125">
                  <c:v>6.75</c:v>
                </c:pt>
                <c:pt idx="126">
                  <c:v>6.78</c:v>
                </c:pt>
                <c:pt idx="127">
                  <c:v>6.81</c:v>
                </c:pt>
                <c:pt idx="128">
                  <c:v>6.84</c:v>
                </c:pt>
                <c:pt idx="129">
                  <c:v>6.87</c:v>
                </c:pt>
                <c:pt idx="130">
                  <c:v>6.9</c:v>
                </c:pt>
                <c:pt idx="131">
                  <c:v>6.9300000000000024</c:v>
                </c:pt>
                <c:pt idx="132">
                  <c:v>6.96</c:v>
                </c:pt>
                <c:pt idx="133">
                  <c:v>6.99</c:v>
                </c:pt>
                <c:pt idx="134">
                  <c:v>7.02</c:v>
                </c:pt>
                <c:pt idx="135">
                  <c:v>7.05</c:v>
                </c:pt>
                <c:pt idx="136">
                  <c:v>7.08</c:v>
                </c:pt>
                <c:pt idx="137">
                  <c:v>7.1099999999999985</c:v>
                </c:pt>
                <c:pt idx="138">
                  <c:v>7.14</c:v>
                </c:pt>
                <c:pt idx="139">
                  <c:v>7.17</c:v>
                </c:pt>
                <c:pt idx="140">
                  <c:v>7.2</c:v>
                </c:pt>
                <c:pt idx="141">
                  <c:v>7.23</c:v>
                </c:pt>
                <c:pt idx="142">
                  <c:v>7.26</c:v>
                </c:pt>
                <c:pt idx="143">
                  <c:v>7.29</c:v>
                </c:pt>
                <c:pt idx="144">
                  <c:v>7.3199999999999985</c:v>
                </c:pt>
                <c:pt idx="145">
                  <c:v>7.35</c:v>
                </c:pt>
                <c:pt idx="146">
                  <c:v>7.38</c:v>
                </c:pt>
                <c:pt idx="147">
                  <c:v>7.41</c:v>
                </c:pt>
                <c:pt idx="148">
                  <c:v>7.44</c:v>
                </c:pt>
                <c:pt idx="149">
                  <c:v>7.4700000000000024</c:v>
                </c:pt>
                <c:pt idx="150">
                  <c:v>7.5</c:v>
                </c:pt>
                <c:pt idx="151">
                  <c:v>7.53</c:v>
                </c:pt>
                <c:pt idx="152">
                  <c:v>7.56</c:v>
                </c:pt>
                <c:pt idx="153">
                  <c:v>7.59</c:v>
                </c:pt>
                <c:pt idx="154">
                  <c:v>7.6199999999999974</c:v>
                </c:pt>
                <c:pt idx="155">
                  <c:v>7.6499999999999995</c:v>
                </c:pt>
                <c:pt idx="156">
                  <c:v>7.68</c:v>
                </c:pt>
                <c:pt idx="157">
                  <c:v>7.71</c:v>
                </c:pt>
                <c:pt idx="158">
                  <c:v>7.74</c:v>
                </c:pt>
                <c:pt idx="159">
                  <c:v>7.7700000000000014</c:v>
                </c:pt>
                <c:pt idx="160">
                  <c:v>7.8</c:v>
                </c:pt>
                <c:pt idx="161">
                  <c:v>7.83</c:v>
                </c:pt>
                <c:pt idx="162">
                  <c:v>7.8599999999999985</c:v>
                </c:pt>
                <c:pt idx="163">
                  <c:v>7.89</c:v>
                </c:pt>
                <c:pt idx="164">
                  <c:v>7.92</c:v>
                </c:pt>
                <c:pt idx="165">
                  <c:v>7.95</c:v>
                </c:pt>
                <c:pt idx="166">
                  <c:v>7.98</c:v>
                </c:pt>
                <c:pt idx="167">
                  <c:v>8.01</c:v>
                </c:pt>
                <c:pt idx="168">
                  <c:v>8.0400000000000009</c:v>
                </c:pt>
                <c:pt idx="169">
                  <c:v>8.07</c:v>
                </c:pt>
                <c:pt idx="170">
                  <c:v>8.1</c:v>
                </c:pt>
                <c:pt idx="171">
                  <c:v>8.129999999999999</c:v>
                </c:pt>
                <c:pt idx="172">
                  <c:v>8.16</c:v>
                </c:pt>
                <c:pt idx="173">
                  <c:v>8.19</c:v>
                </c:pt>
                <c:pt idx="174">
                  <c:v>8.2200000000000006</c:v>
                </c:pt>
                <c:pt idx="175">
                  <c:v>8.25</c:v>
                </c:pt>
                <c:pt idx="176">
                  <c:v>8.2800000000000011</c:v>
                </c:pt>
                <c:pt idx="177">
                  <c:v>8.31</c:v>
                </c:pt>
                <c:pt idx="178">
                  <c:v>8.34</c:v>
                </c:pt>
                <c:pt idx="179">
                  <c:v>8.3700000000000028</c:v>
                </c:pt>
                <c:pt idx="180">
                  <c:v>8.4</c:v>
                </c:pt>
                <c:pt idx="181">
                  <c:v>8.43</c:v>
                </c:pt>
                <c:pt idx="182">
                  <c:v>8.4600000000000026</c:v>
                </c:pt>
                <c:pt idx="183">
                  <c:v>8.49</c:v>
                </c:pt>
                <c:pt idx="184">
                  <c:v>8.52</c:v>
                </c:pt>
                <c:pt idx="185">
                  <c:v>8.5500000000000007</c:v>
                </c:pt>
                <c:pt idx="186">
                  <c:v>8.58</c:v>
                </c:pt>
                <c:pt idx="187">
                  <c:v>8.61</c:v>
                </c:pt>
                <c:pt idx="188">
                  <c:v>8.6399999999999988</c:v>
                </c:pt>
                <c:pt idx="189">
                  <c:v>8.67</c:v>
                </c:pt>
                <c:pt idx="190">
                  <c:v>8.7000000000000011</c:v>
                </c:pt>
                <c:pt idx="191">
                  <c:v>8.7299999999999986</c:v>
                </c:pt>
                <c:pt idx="192">
                  <c:v>8.76</c:v>
                </c:pt>
                <c:pt idx="193">
                  <c:v>8.7900000000000009</c:v>
                </c:pt>
                <c:pt idx="194">
                  <c:v>8.82</c:v>
                </c:pt>
                <c:pt idx="195">
                  <c:v>8.850000000000005</c:v>
                </c:pt>
                <c:pt idx="196">
                  <c:v>8.8800000000000008</c:v>
                </c:pt>
                <c:pt idx="197">
                  <c:v>8.91</c:v>
                </c:pt>
                <c:pt idx="198">
                  <c:v>8.94</c:v>
                </c:pt>
                <c:pt idx="199">
                  <c:v>8.9700000000000006</c:v>
                </c:pt>
                <c:pt idx="200">
                  <c:v>9</c:v>
                </c:pt>
                <c:pt idx="201">
                  <c:v>9.0300000000000011</c:v>
                </c:pt>
                <c:pt idx="202">
                  <c:v>9.06</c:v>
                </c:pt>
                <c:pt idx="203">
                  <c:v>9.09</c:v>
                </c:pt>
                <c:pt idx="204">
                  <c:v>9.120000000000001</c:v>
                </c:pt>
                <c:pt idx="205">
                  <c:v>9.15</c:v>
                </c:pt>
                <c:pt idx="206">
                  <c:v>9.18</c:v>
                </c:pt>
                <c:pt idx="207">
                  <c:v>9.2100000000000009</c:v>
                </c:pt>
                <c:pt idx="208">
                  <c:v>9.2399999999999984</c:v>
                </c:pt>
                <c:pt idx="209">
                  <c:v>9.27</c:v>
                </c:pt>
                <c:pt idx="210">
                  <c:v>9.3000000000000007</c:v>
                </c:pt>
                <c:pt idx="211">
                  <c:v>9.33</c:v>
                </c:pt>
                <c:pt idx="212">
                  <c:v>9.3600000000000048</c:v>
                </c:pt>
                <c:pt idx="213">
                  <c:v>9.39</c:v>
                </c:pt>
                <c:pt idx="214">
                  <c:v>9.42</c:v>
                </c:pt>
                <c:pt idx="215">
                  <c:v>9.4500000000000028</c:v>
                </c:pt>
                <c:pt idx="216">
                  <c:v>9.48</c:v>
                </c:pt>
                <c:pt idx="217">
                  <c:v>9.51</c:v>
                </c:pt>
                <c:pt idx="218">
                  <c:v>9.5400000000000009</c:v>
                </c:pt>
                <c:pt idx="219">
                  <c:v>9.57</c:v>
                </c:pt>
                <c:pt idx="220">
                  <c:v>9.6</c:v>
                </c:pt>
                <c:pt idx="221">
                  <c:v>9.629999999999999</c:v>
                </c:pt>
                <c:pt idx="222">
                  <c:v>9.66</c:v>
                </c:pt>
                <c:pt idx="223">
                  <c:v>9.69</c:v>
                </c:pt>
                <c:pt idx="224">
                  <c:v>9.7200000000000006</c:v>
                </c:pt>
                <c:pt idx="225">
                  <c:v>9.75</c:v>
                </c:pt>
                <c:pt idx="226">
                  <c:v>9.7800000000000011</c:v>
                </c:pt>
                <c:pt idx="227">
                  <c:v>9.81</c:v>
                </c:pt>
                <c:pt idx="228">
                  <c:v>9.84</c:v>
                </c:pt>
                <c:pt idx="229">
                  <c:v>9.8700000000000028</c:v>
                </c:pt>
                <c:pt idx="230">
                  <c:v>9.9</c:v>
                </c:pt>
                <c:pt idx="231">
                  <c:v>9.93</c:v>
                </c:pt>
                <c:pt idx="232">
                  <c:v>9.9600000000000026</c:v>
                </c:pt>
                <c:pt idx="233">
                  <c:v>9.99</c:v>
                </c:pt>
                <c:pt idx="234">
                  <c:v>10.02</c:v>
                </c:pt>
                <c:pt idx="235">
                  <c:v>10.050000000000002</c:v>
                </c:pt>
                <c:pt idx="236">
                  <c:v>10.08</c:v>
                </c:pt>
                <c:pt idx="237">
                  <c:v>10.11</c:v>
                </c:pt>
                <c:pt idx="238">
                  <c:v>10.139999999999999</c:v>
                </c:pt>
                <c:pt idx="239">
                  <c:v>10.17</c:v>
                </c:pt>
                <c:pt idx="240">
                  <c:v>10.200000000000001</c:v>
                </c:pt>
                <c:pt idx="241">
                  <c:v>10.229999999999999</c:v>
                </c:pt>
                <c:pt idx="242">
                  <c:v>10.26</c:v>
                </c:pt>
                <c:pt idx="243">
                  <c:v>10.29</c:v>
                </c:pt>
                <c:pt idx="244">
                  <c:v>10.32</c:v>
                </c:pt>
                <c:pt idx="245">
                  <c:v>10.350000000000005</c:v>
                </c:pt>
                <c:pt idx="246">
                  <c:v>10.38</c:v>
                </c:pt>
                <c:pt idx="247">
                  <c:v>10.41</c:v>
                </c:pt>
                <c:pt idx="248">
                  <c:v>10.44</c:v>
                </c:pt>
                <c:pt idx="249">
                  <c:v>10.47</c:v>
                </c:pt>
                <c:pt idx="250">
                  <c:v>10.5</c:v>
                </c:pt>
                <c:pt idx="251">
                  <c:v>10.53</c:v>
                </c:pt>
                <c:pt idx="252">
                  <c:v>10.56</c:v>
                </c:pt>
                <c:pt idx="253">
                  <c:v>10.59</c:v>
                </c:pt>
                <c:pt idx="254">
                  <c:v>10.62</c:v>
                </c:pt>
                <c:pt idx="255">
                  <c:v>10.65</c:v>
                </c:pt>
                <c:pt idx="256">
                  <c:v>10.68</c:v>
                </c:pt>
                <c:pt idx="257">
                  <c:v>10.709999999999999</c:v>
                </c:pt>
                <c:pt idx="258">
                  <c:v>10.739999999999998</c:v>
                </c:pt>
                <c:pt idx="259">
                  <c:v>10.77</c:v>
                </c:pt>
                <c:pt idx="260">
                  <c:v>10.8</c:v>
                </c:pt>
                <c:pt idx="261">
                  <c:v>10.83</c:v>
                </c:pt>
                <c:pt idx="262">
                  <c:v>10.860000000000005</c:v>
                </c:pt>
                <c:pt idx="263">
                  <c:v>10.89</c:v>
                </c:pt>
                <c:pt idx="264">
                  <c:v>10.92</c:v>
                </c:pt>
                <c:pt idx="265">
                  <c:v>10.950000000000005</c:v>
                </c:pt>
                <c:pt idx="266">
                  <c:v>10.98</c:v>
                </c:pt>
                <c:pt idx="267">
                  <c:v>11.01</c:v>
                </c:pt>
                <c:pt idx="268">
                  <c:v>11.04</c:v>
                </c:pt>
                <c:pt idx="269">
                  <c:v>11.07</c:v>
                </c:pt>
                <c:pt idx="270">
                  <c:v>11.1</c:v>
                </c:pt>
                <c:pt idx="271">
                  <c:v>11.129999999999999</c:v>
                </c:pt>
                <c:pt idx="272">
                  <c:v>11.16</c:v>
                </c:pt>
                <c:pt idx="273">
                  <c:v>11.19</c:v>
                </c:pt>
                <c:pt idx="274">
                  <c:v>11.219999999999999</c:v>
                </c:pt>
                <c:pt idx="275">
                  <c:v>11.25</c:v>
                </c:pt>
                <c:pt idx="276">
                  <c:v>11.28</c:v>
                </c:pt>
                <c:pt idx="277">
                  <c:v>11.31</c:v>
                </c:pt>
                <c:pt idx="278">
                  <c:v>11.34</c:v>
                </c:pt>
                <c:pt idx="279">
                  <c:v>11.370000000000005</c:v>
                </c:pt>
                <c:pt idx="280">
                  <c:v>11.4</c:v>
                </c:pt>
                <c:pt idx="281">
                  <c:v>11.43</c:v>
                </c:pt>
                <c:pt idx="282">
                  <c:v>11.46</c:v>
                </c:pt>
                <c:pt idx="283">
                  <c:v>11.49</c:v>
                </c:pt>
                <c:pt idx="284">
                  <c:v>11.52</c:v>
                </c:pt>
                <c:pt idx="285">
                  <c:v>11.55</c:v>
                </c:pt>
                <c:pt idx="286">
                  <c:v>11.58</c:v>
                </c:pt>
                <c:pt idx="287">
                  <c:v>11.61</c:v>
                </c:pt>
                <c:pt idx="288">
                  <c:v>11.639999999999999</c:v>
                </c:pt>
                <c:pt idx="289">
                  <c:v>11.67</c:v>
                </c:pt>
                <c:pt idx="290">
                  <c:v>11.7</c:v>
                </c:pt>
                <c:pt idx="291">
                  <c:v>11.729999999999999</c:v>
                </c:pt>
                <c:pt idx="292">
                  <c:v>11.76</c:v>
                </c:pt>
                <c:pt idx="293">
                  <c:v>11.79</c:v>
                </c:pt>
                <c:pt idx="294">
                  <c:v>11.82</c:v>
                </c:pt>
                <c:pt idx="295">
                  <c:v>11.850000000000005</c:v>
                </c:pt>
                <c:pt idx="296">
                  <c:v>11.88</c:v>
                </c:pt>
                <c:pt idx="297">
                  <c:v>11.91</c:v>
                </c:pt>
                <c:pt idx="298">
                  <c:v>11.94</c:v>
                </c:pt>
                <c:pt idx="299">
                  <c:v>11.97</c:v>
                </c:pt>
                <c:pt idx="300">
                  <c:v>12</c:v>
                </c:pt>
                <c:pt idx="301">
                  <c:v>12.03</c:v>
                </c:pt>
                <c:pt idx="302">
                  <c:v>12.06</c:v>
                </c:pt>
                <c:pt idx="303">
                  <c:v>12.09</c:v>
                </c:pt>
                <c:pt idx="304">
                  <c:v>12.12</c:v>
                </c:pt>
                <c:pt idx="305">
                  <c:v>12.15</c:v>
                </c:pt>
                <c:pt idx="306">
                  <c:v>12.18</c:v>
                </c:pt>
                <c:pt idx="307">
                  <c:v>12.209999999999999</c:v>
                </c:pt>
                <c:pt idx="308">
                  <c:v>12.239999999999998</c:v>
                </c:pt>
                <c:pt idx="309">
                  <c:v>12.27</c:v>
                </c:pt>
                <c:pt idx="310">
                  <c:v>12.3</c:v>
                </c:pt>
                <c:pt idx="311">
                  <c:v>12.33</c:v>
                </c:pt>
                <c:pt idx="312">
                  <c:v>12.360000000000005</c:v>
                </c:pt>
                <c:pt idx="313">
                  <c:v>12.39</c:v>
                </c:pt>
                <c:pt idx="314">
                  <c:v>12.42</c:v>
                </c:pt>
                <c:pt idx="315">
                  <c:v>12.450000000000005</c:v>
                </c:pt>
                <c:pt idx="316">
                  <c:v>12.48</c:v>
                </c:pt>
                <c:pt idx="317">
                  <c:v>12.51</c:v>
                </c:pt>
                <c:pt idx="318">
                  <c:v>12.54</c:v>
                </c:pt>
                <c:pt idx="319">
                  <c:v>12.57</c:v>
                </c:pt>
                <c:pt idx="320">
                  <c:v>12.6</c:v>
                </c:pt>
                <c:pt idx="321">
                  <c:v>12.629999999999999</c:v>
                </c:pt>
                <c:pt idx="322">
                  <c:v>12.66</c:v>
                </c:pt>
                <c:pt idx="323">
                  <c:v>12.69</c:v>
                </c:pt>
                <c:pt idx="324">
                  <c:v>12.719999999999999</c:v>
                </c:pt>
                <c:pt idx="325">
                  <c:v>12.75</c:v>
                </c:pt>
                <c:pt idx="326">
                  <c:v>12.78</c:v>
                </c:pt>
                <c:pt idx="327">
                  <c:v>12.81</c:v>
                </c:pt>
                <c:pt idx="328">
                  <c:v>12.84</c:v>
                </c:pt>
                <c:pt idx="329">
                  <c:v>12.870000000000005</c:v>
                </c:pt>
                <c:pt idx="330">
                  <c:v>12.9</c:v>
                </c:pt>
                <c:pt idx="331">
                  <c:v>12.93</c:v>
                </c:pt>
                <c:pt idx="332">
                  <c:v>12.96</c:v>
                </c:pt>
                <c:pt idx="333">
                  <c:v>12.99</c:v>
                </c:pt>
                <c:pt idx="334">
                  <c:v>13.02</c:v>
                </c:pt>
                <c:pt idx="335">
                  <c:v>13.05</c:v>
                </c:pt>
                <c:pt idx="336">
                  <c:v>13.08</c:v>
                </c:pt>
                <c:pt idx="337">
                  <c:v>13.11</c:v>
                </c:pt>
                <c:pt idx="338">
                  <c:v>13.139999999999999</c:v>
                </c:pt>
                <c:pt idx="339">
                  <c:v>13.17</c:v>
                </c:pt>
                <c:pt idx="340">
                  <c:v>13.2</c:v>
                </c:pt>
                <c:pt idx="341">
                  <c:v>13.229999999999999</c:v>
                </c:pt>
                <c:pt idx="342">
                  <c:v>13.26</c:v>
                </c:pt>
                <c:pt idx="343">
                  <c:v>13.29</c:v>
                </c:pt>
                <c:pt idx="344">
                  <c:v>13.32</c:v>
                </c:pt>
                <c:pt idx="345">
                  <c:v>13.350000000000005</c:v>
                </c:pt>
                <c:pt idx="346">
                  <c:v>13.38</c:v>
                </c:pt>
                <c:pt idx="347">
                  <c:v>13.41</c:v>
                </c:pt>
                <c:pt idx="348">
                  <c:v>13.44</c:v>
                </c:pt>
                <c:pt idx="349">
                  <c:v>13.47</c:v>
                </c:pt>
                <c:pt idx="350">
                  <c:v>13.5</c:v>
                </c:pt>
                <c:pt idx="351">
                  <c:v>13.53</c:v>
                </c:pt>
                <c:pt idx="352">
                  <c:v>13.56</c:v>
                </c:pt>
                <c:pt idx="353">
                  <c:v>13.59</c:v>
                </c:pt>
                <c:pt idx="354">
                  <c:v>13.62</c:v>
                </c:pt>
                <c:pt idx="355">
                  <c:v>13.65</c:v>
                </c:pt>
                <c:pt idx="356">
                  <c:v>13.68</c:v>
                </c:pt>
                <c:pt idx="357">
                  <c:v>13.709999999999999</c:v>
                </c:pt>
                <c:pt idx="358">
                  <c:v>13.739999999999998</c:v>
                </c:pt>
                <c:pt idx="359">
                  <c:v>13.77</c:v>
                </c:pt>
                <c:pt idx="360">
                  <c:v>13.8</c:v>
                </c:pt>
                <c:pt idx="361">
                  <c:v>13.83</c:v>
                </c:pt>
                <c:pt idx="362">
                  <c:v>13.860000000000005</c:v>
                </c:pt>
                <c:pt idx="363">
                  <c:v>13.89</c:v>
                </c:pt>
                <c:pt idx="364">
                  <c:v>13.92</c:v>
                </c:pt>
                <c:pt idx="365">
                  <c:v>13.950000000000005</c:v>
                </c:pt>
                <c:pt idx="366">
                  <c:v>13.98</c:v>
                </c:pt>
                <c:pt idx="367">
                  <c:v>14.01</c:v>
                </c:pt>
                <c:pt idx="368">
                  <c:v>14.04</c:v>
                </c:pt>
                <c:pt idx="369">
                  <c:v>14.07</c:v>
                </c:pt>
                <c:pt idx="370">
                  <c:v>14.1</c:v>
                </c:pt>
                <c:pt idx="371">
                  <c:v>14.129999999999999</c:v>
                </c:pt>
                <c:pt idx="372">
                  <c:v>14.16</c:v>
                </c:pt>
                <c:pt idx="373">
                  <c:v>14.19</c:v>
                </c:pt>
                <c:pt idx="374">
                  <c:v>14.219999999999999</c:v>
                </c:pt>
                <c:pt idx="375">
                  <c:v>14.25</c:v>
                </c:pt>
                <c:pt idx="376">
                  <c:v>14.28</c:v>
                </c:pt>
                <c:pt idx="377">
                  <c:v>14.31</c:v>
                </c:pt>
                <c:pt idx="378">
                  <c:v>14.34</c:v>
                </c:pt>
                <c:pt idx="379">
                  <c:v>14.370000000000005</c:v>
                </c:pt>
                <c:pt idx="380">
                  <c:v>14.4</c:v>
                </c:pt>
                <c:pt idx="381">
                  <c:v>14.43</c:v>
                </c:pt>
                <c:pt idx="382">
                  <c:v>14.46</c:v>
                </c:pt>
                <c:pt idx="383">
                  <c:v>14.49</c:v>
                </c:pt>
                <c:pt idx="384">
                  <c:v>14.52</c:v>
                </c:pt>
                <c:pt idx="385">
                  <c:v>14.55</c:v>
                </c:pt>
                <c:pt idx="386">
                  <c:v>14.58</c:v>
                </c:pt>
                <c:pt idx="387">
                  <c:v>14.61</c:v>
                </c:pt>
                <c:pt idx="388">
                  <c:v>14.639999999999999</c:v>
                </c:pt>
                <c:pt idx="389">
                  <c:v>14.67</c:v>
                </c:pt>
                <c:pt idx="390">
                  <c:v>14.7</c:v>
                </c:pt>
                <c:pt idx="391">
                  <c:v>14.729999999999999</c:v>
                </c:pt>
                <c:pt idx="392">
                  <c:v>14.76</c:v>
                </c:pt>
                <c:pt idx="393">
                  <c:v>14.79</c:v>
                </c:pt>
                <c:pt idx="394">
                  <c:v>14.82</c:v>
                </c:pt>
                <c:pt idx="395">
                  <c:v>14.850000000000005</c:v>
                </c:pt>
                <c:pt idx="396">
                  <c:v>14.88</c:v>
                </c:pt>
                <c:pt idx="397">
                  <c:v>14.91</c:v>
                </c:pt>
                <c:pt idx="398">
                  <c:v>14.94</c:v>
                </c:pt>
                <c:pt idx="399">
                  <c:v>14.97</c:v>
                </c:pt>
                <c:pt idx="400">
                  <c:v>15</c:v>
                </c:pt>
                <c:pt idx="401">
                  <c:v>15.03</c:v>
                </c:pt>
                <c:pt idx="402">
                  <c:v>15.06</c:v>
                </c:pt>
                <c:pt idx="403">
                  <c:v>15.09</c:v>
                </c:pt>
                <c:pt idx="404">
                  <c:v>15.12</c:v>
                </c:pt>
                <c:pt idx="405">
                  <c:v>15.15</c:v>
                </c:pt>
                <c:pt idx="406">
                  <c:v>15.18</c:v>
                </c:pt>
                <c:pt idx="407">
                  <c:v>15.209999999999999</c:v>
                </c:pt>
                <c:pt idx="408">
                  <c:v>15.239999999999998</c:v>
                </c:pt>
                <c:pt idx="409">
                  <c:v>15.27</c:v>
                </c:pt>
                <c:pt idx="410">
                  <c:v>15.3</c:v>
                </c:pt>
                <c:pt idx="411">
                  <c:v>15.33</c:v>
                </c:pt>
                <c:pt idx="412">
                  <c:v>15.360000000000005</c:v>
                </c:pt>
                <c:pt idx="413">
                  <c:v>15.39</c:v>
                </c:pt>
                <c:pt idx="414">
                  <c:v>15.42</c:v>
                </c:pt>
                <c:pt idx="415">
                  <c:v>15.450000000000005</c:v>
                </c:pt>
                <c:pt idx="416">
                  <c:v>15.48</c:v>
                </c:pt>
                <c:pt idx="417">
                  <c:v>15.51</c:v>
                </c:pt>
                <c:pt idx="418">
                  <c:v>15.54</c:v>
                </c:pt>
                <c:pt idx="419">
                  <c:v>15.57</c:v>
                </c:pt>
                <c:pt idx="420">
                  <c:v>15.6</c:v>
                </c:pt>
                <c:pt idx="421">
                  <c:v>15.629999999999999</c:v>
                </c:pt>
                <c:pt idx="422">
                  <c:v>15.66</c:v>
                </c:pt>
                <c:pt idx="423">
                  <c:v>15.69</c:v>
                </c:pt>
                <c:pt idx="424">
                  <c:v>15.719999999999999</c:v>
                </c:pt>
                <c:pt idx="425">
                  <c:v>15.75</c:v>
                </c:pt>
                <c:pt idx="426">
                  <c:v>15.78</c:v>
                </c:pt>
                <c:pt idx="427">
                  <c:v>15.81</c:v>
                </c:pt>
                <c:pt idx="428">
                  <c:v>15.84</c:v>
                </c:pt>
                <c:pt idx="429">
                  <c:v>15.870000000000005</c:v>
                </c:pt>
                <c:pt idx="430">
                  <c:v>15.9</c:v>
                </c:pt>
                <c:pt idx="431">
                  <c:v>15.93</c:v>
                </c:pt>
                <c:pt idx="432">
                  <c:v>15.96</c:v>
                </c:pt>
                <c:pt idx="433">
                  <c:v>15.99</c:v>
                </c:pt>
                <c:pt idx="434">
                  <c:v>16.02</c:v>
                </c:pt>
                <c:pt idx="435">
                  <c:v>16.05</c:v>
                </c:pt>
                <c:pt idx="436">
                  <c:v>16.079999999999988</c:v>
                </c:pt>
                <c:pt idx="437">
                  <c:v>16.11000000000001</c:v>
                </c:pt>
                <c:pt idx="438">
                  <c:v>16.14</c:v>
                </c:pt>
                <c:pt idx="439">
                  <c:v>16.170000000000005</c:v>
                </c:pt>
                <c:pt idx="440">
                  <c:v>16.2</c:v>
                </c:pt>
                <c:pt idx="441">
                  <c:v>16.23</c:v>
                </c:pt>
                <c:pt idx="442">
                  <c:v>16.260000000000002</c:v>
                </c:pt>
                <c:pt idx="443">
                  <c:v>16.29</c:v>
                </c:pt>
                <c:pt idx="444">
                  <c:v>16.32</c:v>
                </c:pt>
                <c:pt idx="445">
                  <c:v>16.350000000000001</c:v>
                </c:pt>
                <c:pt idx="446">
                  <c:v>16.38</c:v>
                </c:pt>
                <c:pt idx="447">
                  <c:v>16.41</c:v>
                </c:pt>
                <c:pt idx="448">
                  <c:v>16.439999999999991</c:v>
                </c:pt>
                <c:pt idx="449">
                  <c:v>16.47</c:v>
                </c:pt>
                <c:pt idx="450">
                  <c:v>16.5</c:v>
                </c:pt>
                <c:pt idx="451">
                  <c:v>16.53</c:v>
                </c:pt>
                <c:pt idx="452">
                  <c:v>16.559999999999999</c:v>
                </c:pt>
                <c:pt idx="453">
                  <c:v>16.59</c:v>
                </c:pt>
                <c:pt idx="454">
                  <c:v>16.62</c:v>
                </c:pt>
                <c:pt idx="455">
                  <c:v>16.649999999999999</c:v>
                </c:pt>
                <c:pt idx="456">
                  <c:v>16.68</c:v>
                </c:pt>
                <c:pt idx="457">
                  <c:v>16.71</c:v>
                </c:pt>
                <c:pt idx="458">
                  <c:v>16.739999999999988</c:v>
                </c:pt>
                <c:pt idx="459">
                  <c:v>16.77</c:v>
                </c:pt>
                <c:pt idx="460">
                  <c:v>16.8</c:v>
                </c:pt>
                <c:pt idx="461">
                  <c:v>16.829999999999988</c:v>
                </c:pt>
                <c:pt idx="462">
                  <c:v>16.86</c:v>
                </c:pt>
                <c:pt idx="463">
                  <c:v>16.89</c:v>
                </c:pt>
                <c:pt idx="464">
                  <c:v>16.920000000000002</c:v>
                </c:pt>
                <c:pt idx="465">
                  <c:v>16.95</c:v>
                </c:pt>
                <c:pt idx="466">
                  <c:v>16.97999999999999</c:v>
                </c:pt>
                <c:pt idx="467">
                  <c:v>17.010000000000005</c:v>
                </c:pt>
                <c:pt idx="468">
                  <c:v>17.04</c:v>
                </c:pt>
                <c:pt idx="469">
                  <c:v>17.07</c:v>
                </c:pt>
                <c:pt idx="470">
                  <c:v>17.100000000000001</c:v>
                </c:pt>
                <c:pt idx="471">
                  <c:v>17.13000000000001</c:v>
                </c:pt>
                <c:pt idx="472">
                  <c:v>17.16</c:v>
                </c:pt>
                <c:pt idx="473">
                  <c:v>17.190000000000001</c:v>
                </c:pt>
                <c:pt idx="474">
                  <c:v>17.22</c:v>
                </c:pt>
                <c:pt idx="475">
                  <c:v>17.25</c:v>
                </c:pt>
                <c:pt idx="476">
                  <c:v>17.27999999999999</c:v>
                </c:pt>
                <c:pt idx="477">
                  <c:v>17.309999999999999</c:v>
                </c:pt>
                <c:pt idx="478">
                  <c:v>17.34</c:v>
                </c:pt>
                <c:pt idx="479">
                  <c:v>17.37</c:v>
                </c:pt>
                <c:pt idx="480">
                  <c:v>17.399999999999999</c:v>
                </c:pt>
                <c:pt idx="481">
                  <c:v>17.43</c:v>
                </c:pt>
                <c:pt idx="482">
                  <c:v>17.45999999999999</c:v>
                </c:pt>
                <c:pt idx="483">
                  <c:v>17.489999999999981</c:v>
                </c:pt>
                <c:pt idx="484">
                  <c:v>17.52</c:v>
                </c:pt>
                <c:pt idx="485">
                  <c:v>17.55</c:v>
                </c:pt>
                <c:pt idx="486">
                  <c:v>17.579999999999988</c:v>
                </c:pt>
                <c:pt idx="487">
                  <c:v>17.61000000000001</c:v>
                </c:pt>
                <c:pt idx="488">
                  <c:v>17.64</c:v>
                </c:pt>
                <c:pt idx="489">
                  <c:v>17.670000000000005</c:v>
                </c:pt>
                <c:pt idx="490">
                  <c:v>17.7</c:v>
                </c:pt>
                <c:pt idx="491">
                  <c:v>17.73</c:v>
                </c:pt>
                <c:pt idx="492">
                  <c:v>17.760000000000002</c:v>
                </c:pt>
                <c:pt idx="493">
                  <c:v>17.79</c:v>
                </c:pt>
                <c:pt idx="494">
                  <c:v>17.82</c:v>
                </c:pt>
                <c:pt idx="495">
                  <c:v>17.850000000000001</c:v>
                </c:pt>
                <c:pt idx="496">
                  <c:v>17.88</c:v>
                </c:pt>
                <c:pt idx="497">
                  <c:v>17.91</c:v>
                </c:pt>
                <c:pt idx="498">
                  <c:v>17.939999999999991</c:v>
                </c:pt>
                <c:pt idx="499">
                  <c:v>17.97</c:v>
                </c:pt>
                <c:pt idx="500">
                  <c:v>18</c:v>
                </c:pt>
                <c:pt idx="501">
                  <c:v>18.03</c:v>
                </c:pt>
                <c:pt idx="502">
                  <c:v>18.059999999999999</c:v>
                </c:pt>
                <c:pt idx="503">
                  <c:v>18.09</c:v>
                </c:pt>
                <c:pt idx="504">
                  <c:v>18.12</c:v>
                </c:pt>
                <c:pt idx="505">
                  <c:v>18.149999999999999</c:v>
                </c:pt>
                <c:pt idx="506">
                  <c:v>18.18</c:v>
                </c:pt>
                <c:pt idx="507">
                  <c:v>18.21</c:v>
                </c:pt>
                <c:pt idx="508">
                  <c:v>18.239999999999988</c:v>
                </c:pt>
                <c:pt idx="509">
                  <c:v>18.27</c:v>
                </c:pt>
                <c:pt idx="510">
                  <c:v>18.3</c:v>
                </c:pt>
                <c:pt idx="511">
                  <c:v>18.329999999999988</c:v>
                </c:pt>
                <c:pt idx="512">
                  <c:v>18.36</c:v>
                </c:pt>
                <c:pt idx="513">
                  <c:v>18.39</c:v>
                </c:pt>
                <c:pt idx="514">
                  <c:v>18.420000000000002</c:v>
                </c:pt>
                <c:pt idx="515">
                  <c:v>18.45</c:v>
                </c:pt>
                <c:pt idx="516">
                  <c:v>18.47999999999999</c:v>
                </c:pt>
                <c:pt idx="517">
                  <c:v>18.510000000000005</c:v>
                </c:pt>
                <c:pt idx="518">
                  <c:v>18.54</c:v>
                </c:pt>
                <c:pt idx="519">
                  <c:v>18.57</c:v>
                </c:pt>
                <c:pt idx="520">
                  <c:v>18.600000000000001</c:v>
                </c:pt>
                <c:pt idx="521">
                  <c:v>18.63000000000001</c:v>
                </c:pt>
                <c:pt idx="522">
                  <c:v>18.66</c:v>
                </c:pt>
                <c:pt idx="523">
                  <c:v>18.690000000000001</c:v>
                </c:pt>
                <c:pt idx="524">
                  <c:v>18.72</c:v>
                </c:pt>
                <c:pt idx="525">
                  <c:v>18.75</c:v>
                </c:pt>
                <c:pt idx="526">
                  <c:v>18.77999999999999</c:v>
                </c:pt>
                <c:pt idx="527">
                  <c:v>18.809999999999999</c:v>
                </c:pt>
                <c:pt idx="528">
                  <c:v>18.84</c:v>
                </c:pt>
                <c:pt idx="529">
                  <c:v>18.87</c:v>
                </c:pt>
                <c:pt idx="530">
                  <c:v>18.899999999999999</c:v>
                </c:pt>
                <c:pt idx="531">
                  <c:v>18.93</c:v>
                </c:pt>
                <c:pt idx="532">
                  <c:v>18.95999999999999</c:v>
                </c:pt>
                <c:pt idx="533">
                  <c:v>18.989999999999981</c:v>
                </c:pt>
                <c:pt idx="534">
                  <c:v>19.02</c:v>
                </c:pt>
                <c:pt idx="535">
                  <c:v>19.05</c:v>
                </c:pt>
                <c:pt idx="536">
                  <c:v>19.079999999999988</c:v>
                </c:pt>
                <c:pt idx="537">
                  <c:v>19.11000000000001</c:v>
                </c:pt>
                <c:pt idx="538">
                  <c:v>19.14</c:v>
                </c:pt>
                <c:pt idx="539">
                  <c:v>19.170000000000005</c:v>
                </c:pt>
                <c:pt idx="540">
                  <c:v>19.2</c:v>
                </c:pt>
                <c:pt idx="541">
                  <c:v>19.23</c:v>
                </c:pt>
                <c:pt idx="542">
                  <c:v>19.260000000000002</c:v>
                </c:pt>
                <c:pt idx="543">
                  <c:v>19.29</c:v>
                </c:pt>
                <c:pt idx="544">
                  <c:v>19.32</c:v>
                </c:pt>
                <c:pt idx="545">
                  <c:v>19.350000000000001</c:v>
                </c:pt>
                <c:pt idx="546">
                  <c:v>19.38</c:v>
                </c:pt>
                <c:pt idx="547">
                  <c:v>19.41</c:v>
                </c:pt>
                <c:pt idx="548">
                  <c:v>19.439999999999991</c:v>
                </c:pt>
                <c:pt idx="549">
                  <c:v>19.47</c:v>
                </c:pt>
                <c:pt idx="550">
                  <c:v>19.5</c:v>
                </c:pt>
                <c:pt idx="551">
                  <c:v>19.53</c:v>
                </c:pt>
                <c:pt idx="552">
                  <c:v>19.559999999999999</c:v>
                </c:pt>
                <c:pt idx="553">
                  <c:v>19.59</c:v>
                </c:pt>
                <c:pt idx="554">
                  <c:v>19.62</c:v>
                </c:pt>
                <c:pt idx="555">
                  <c:v>19.649999999999999</c:v>
                </c:pt>
                <c:pt idx="556">
                  <c:v>19.68</c:v>
                </c:pt>
                <c:pt idx="557">
                  <c:v>19.71</c:v>
                </c:pt>
                <c:pt idx="558">
                  <c:v>19.739999999999988</c:v>
                </c:pt>
                <c:pt idx="559">
                  <c:v>19.77</c:v>
                </c:pt>
                <c:pt idx="560">
                  <c:v>19.8</c:v>
                </c:pt>
                <c:pt idx="561">
                  <c:v>19.829999999999988</c:v>
                </c:pt>
                <c:pt idx="562">
                  <c:v>19.86</c:v>
                </c:pt>
                <c:pt idx="563">
                  <c:v>19.89</c:v>
                </c:pt>
                <c:pt idx="564">
                  <c:v>19.920000000000002</c:v>
                </c:pt>
                <c:pt idx="565">
                  <c:v>19.95</c:v>
                </c:pt>
                <c:pt idx="566">
                  <c:v>19.97999999999999</c:v>
                </c:pt>
                <c:pt idx="567">
                  <c:v>20.010000000000005</c:v>
                </c:pt>
                <c:pt idx="568">
                  <c:v>20.04</c:v>
                </c:pt>
                <c:pt idx="569">
                  <c:v>20.07</c:v>
                </c:pt>
                <c:pt idx="570">
                  <c:v>20.100000000000001</c:v>
                </c:pt>
                <c:pt idx="571">
                  <c:v>20.13000000000001</c:v>
                </c:pt>
                <c:pt idx="572">
                  <c:v>20.16</c:v>
                </c:pt>
                <c:pt idx="573">
                  <c:v>20.190000000000001</c:v>
                </c:pt>
                <c:pt idx="574">
                  <c:v>20.22</c:v>
                </c:pt>
                <c:pt idx="575">
                  <c:v>20.25</c:v>
                </c:pt>
                <c:pt idx="576">
                  <c:v>20.27999999999999</c:v>
                </c:pt>
                <c:pt idx="577">
                  <c:v>20.309999999999999</c:v>
                </c:pt>
                <c:pt idx="578">
                  <c:v>20.34</c:v>
                </c:pt>
                <c:pt idx="579">
                  <c:v>20.37</c:v>
                </c:pt>
                <c:pt idx="580">
                  <c:v>20.399999999999999</c:v>
                </c:pt>
                <c:pt idx="581">
                  <c:v>20.43</c:v>
                </c:pt>
                <c:pt idx="582">
                  <c:v>20.45999999999999</c:v>
                </c:pt>
                <c:pt idx="583">
                  <c:v>20.49</c:v>
                </c:pt>
                <c:pt idx="584">
                  <c:v>20.52</c:v>
                </c:pt>
                <c:pt idx="585">
                  <c:v>20.55</c:v>
                </c:pt>
                <c:pt idx="586">
                  <c:v>20.58</c:v>
                </c:pt>
                <c:pt idx="587">
                  <c:v>20.61000000000001</c:v>
                </c:pt>
                <c:pt idx="588">
                  <c:v>20.64</c:v>
                </c:pt>
                <c:pt idx="589">
                  <c:v>20.67</c:v>
                </c:pt>
                <c:pt idx="590">
                  <c:v>20.7</c:v>
                </c:pt>
                <c:pt idx="591">
                  <c:v>20.73</c:v>
                </c:pt>
                <c:pt idx="592">
                  <c:v>20.759999999999991</c:v>
                </c:pt>
                <c:pt idx="593">
                  <c:v>20.79</c:v>
                </c:pt>
                <c:pt idx="594">
                  <c:v>20.82</c:v>
                </c:pt>
                <c:pt idx="595">
                  <c:v>20.85</c:v>
                </c:pt>
                <c:pt idx="596">
                  <c:v>20.88</c:v>
                </c:pt>
                <c:pt idx="597">
                  <c:v>20.91</c:v>
                </c:pt>
                <c:pt idx="598">
                  <c:v>20.939999999999991</c:v>
                </c:pt>
                <c:pt idx="599">
                  <c:v>20.97</c:v>
                </c:pt>
                <c:pt idx="600">
                  <c:v>21</c:v>
                </c:pt>
                <c:pt idx="601">
                  <c:v>21.03</c:v>
                </c:pt>
                <c:pt idx="602">
                  <c:v>21.06</c:v>
                </c:pt>
                <c:pt idx="603">
                  <c:v>21.09</c:v>
                </c:pt>
                <c:pt idx="604">
                  <c:v>21.12</c:v>
                </c:pt>
                <c:pt idx="605">
                  <c:v>21.150000000000009</c:v>
                </c:pt>
                <c:pt idx="606">
                  <c:v>21.18</c:v>
                </c:pt>
                <c:pt idx="607">
                  <c:v>21.21</c:v>
                </c:pt>
                <c:pt idx="608">
                  <c:v>21.24</c:v>
                </c:pt>
                <c:pt idx="609">
                  <c:v>21.27</c:v>
                </c:pt>
                <c:pt idx="610">
                  <c:v>21.3</c:v>
                </c:pt>
                <c:pt idx="611">
                  <c:v>21.330000000000005</c:v>
                </c:pt>
                <c:pt idx="612">
                  <c:v>21.36</c:v>
                </c:pt>
                <c:pt idx="613">
                  <c:v>21.39</c:v>
                </c:pt>
                <c:pt idx="614">
                  <c:v>21.419999999999991</c:v>
                </c:pt>
                <c:pt idx="615">
                  <c:v>21.45</c:v>
                </c:pt>
                <c:pt idx="616">
                  <c:v>21.47999999999999</c:v>
                </c:pt>
                <c:pt idx="617">
                  <c:v>21.51</c:v>
                </c:pt>
                <c:pt idx="618">
                  <c:v>21.54</c:v>
                </c:pt>
                <c:pt idx="619">
                  <c:v>21.57</c:v>
                </c:pt>
                <c:pt idx="620">
                  <c:v>21.6</c:v>
                </c:pt>
                <c:pt idx="621">
                  <c:v>21.63000000000001</c:v>
                </c:pt>
                <c:pt idx="622">
                  <c:v>21.66</c:v>
                </c:pt>
                <c:pt idx="623">
                  <c:v>21.69</c:v>
                </c:pt>
                <c:pt idx="624">
                  <c:v>21.72</c:v>
                </c:pt>
                <c:pt idx="625">
                  <c:v>21.75</c:v>
                </c:pt>
                <c:pt idx="626">
                  <c:v>21.77999999999999</c:v>
                </c:pt>
                <c:pt idx="627">
                  <c:v>21.810000000000009</c:v>
                </c:pt>
                <c:pt idx="628">
                  <c:v>21.84</c:v>
                </c:pt>
                <c:pt idx="629">
                  <c:v>21.87</c:v>
                </c:pt>
                <c:pt idx="630">
                  <c:v>21.9</c:v>
                </c:pt>
                <c:pt idx="631">
                  <c:v>21.93</c:v>
                </c:pt>
                <c:pt idx="632">
                  <c:v>21.95999999999999</c:v>
                </c:pt>
                <c:pt idx="633">
                  <c:v>21.99</c:v>
                </c:pt>
                <c:pt idx="634">
                  <c:v>22.02</c:v>
                </c:pt>
                <c:pt idx="635">
                  <c:v>22.05</c:v>
                </c:pt>
                <c:pt idx="636">
                  <c:v>22.08</c:v>
                </c:pt>
                <c:pt idx="637">
                  <c:v>22.11000000000001</c:v>
                </c:pt>
                <c:pt idx="638">
                  <c:v>22.14</c:v>
                </c:pt>
                <c:pt idx="639">
                  <c:v>22.17</c:v>
                </c:pt>
                <c:pt idx="640">
                  <c:v>22.2</c:v>
                </c:pt>
                <c:pt idx="641">
                  <c:v>22.23</c:v>
                </c:pt>
                <c:pt idx="642">
                  <c:v>22.259999999999991</c:v>
                </c:pt>
                <c:pt idx="643">
                  <c:v>22.29</c:v>
                </c:pt>
                <c:pt idx="644">
                  <c:v>22.32</c:v>
                </c:pt>
                <c:pt idx="645">
                  <c:v>22.35</c:v>
                </c:pt>
                <c:pt idx="646">
                  <c:v>22.38</c:v>
                </c:pt>
                <c:pt idx="647">
                  <c:v>22.41</c:v>
                </c:pt>
                <c:pt idx="648">
                  <c:v>22.439999999999991</c:v>
                </c:pt>
                <c:pt idx="649">
                  <c:v>22.47</c:v>
                </c:pt>
                <c:pt idx="650">
                  <c:v>22.5</c:v>
                </c:pt>
                <c:pt idx="651">
                  <c:v>22.53</c:v>
                </c:pt>
                <c:pt idx="652">
                  <c:v>22.56</c:v>
                </c:pt>
                <c:pt idx="653">
                  <c:v>22.59</c:v>
                </c:pt>
                <c:pt idx="654">
                  <c:v>22.62</c:v>
                </c:pt>
                <c:pt idx="655">
                  <c:v>22.650000000000009</c:v>
                </c:pt>
                <c:pt idx="656">
                  <c:v>22.68</c:v>
                </c:pt>
                <c:pt idx="657">
                  <c:v>22.71</c:v>
                </c:pt>
                <c:pt idx="658">
                  <c:v>22.74</c:v>
                </c:pt>
                <c:pt idx="659">
                  <c:v>22.77</c:v>
                </c:pt>
                <c:pt idx="660">
                  <c:v>22.8</c:v>
                </c:pt>
                <c:pt idx="661">
                  <c:v>22.830000000000005</c:v>
                </c:pt>
                <c:pt idx="662">
                  <c:v>22.86</c:v>
                </c:pt>
                <c:pt idx="663">
                  <c:v>22.89</c:v>
                </c:pt>
                <c:pt idx="664">
                  <c:v>22.919999999999991</c:v>
                </c:pt>
                <c:pt idx="665">
                  <c:v>22.95</c:v>
                </c:pt>
                <c:pt idx="666">
                  <c:v>22.97999999999999</c:v>
                </c:pt>
                <c:pt idx="667">
                  <c:v>23.01</c:v>
                </c:pt>
                <c:pt idx="668">
                  <c:v>23.04</c:v>
                </c:pt>
                <c:pt idx="669">
                  <c:v>23.07</c:v>
                </c:pt>
                <c:pt idx="670">
                  <c:v>23.1</c:v>
                </c:pt>
                <c:pt idx="671">
                  <c:v>23.13000000000001</c:v>
                </c:pt>
                <c:pt idx="672">
                  <c:v>23.16</c:v>
                </c:pt>
                <c:pt idx="673">
                  <c:v>23.19</c:v>
                </c:pt>
                <c:pt idx="674">
                  <c:v>23.22</c:v>
                </c:pt>
                <c:pt idx="675">
                  <c:v>23.25</c:v>
                </c:pt>
                <c:pt idx="676">
                  <c:v>23.27999999999999</c:v>
                </c:pt>
                <c:pt idx="677">
                  <c:v>23.310000000000009</c:v>
                </c:pt>
                <c:pt idx="678">
                  <c:v>23.34</c:v>
                </c:pt>
                <c:pt idx="679">
                  <c:v>23.37</c:v>
                </c:pt>
                <c:pt idx="680">
                  <c:v>23.4</c:v>
                </c:pt>
                <c:pt idx="681">
                  <c:v>23.43</c:v>
                </c:pt>
                <c:pt idx="682">
                  <c:v>23.45999999999999</c:v>
                </c:pt>
                <c:pt idx="683">
                  <c:v>23.49</c:v>
                </c:pt>
                <c:pt idx="684">
                  <c:v>23.52</c:v>
                </c:pt>
                <c:pt idx="685">
                  <c:v>23.55</c:v>
                </c:pt>
                <c:pt idx="686">
                  <c:v>23.58</c:v>
                </c:pt>
                <c:pt idx="687">
                  <c:v>23.61000000000001</c:v>
                </c:pt>
                <c:pt idx="688">
                  <c:v>23.64</c:v>
                </c:pt>
                <c:pt idx="689">
                  <c:v>23.67</c:v>
                </c:pt>
                <c:pt idx="690">
                  <c:v>23.7</c:v>
                </c:pt>
                <c:pt idx="691">
                  <c:v>23.73</c:v>
                </c:pt>
                <c:pt idx="692">
                  <c:v>23.759999999999991</c:v>
                </c:pt>
                <c:pt idx="693">
                  <c:v>23.79</c:v>
                </c:pt>
                <c:pt idx="694">
                  <c:v>23.82</c:v>
                </c:pt>
                <c:pt idx="695">
                  <c:v>23.85</c:v>
                </c:pt>
                <c:pt idx="696">
                  <c:v>23.88</c:v>
                </c:pt>
                <c:pt idx="697">
                  <c:v>23.91</c:v>
                </c:pt>
                <c:pt idx="698">
                  <c:v>23.939999999999991</c:v>
                </c:pt>
                <c:pt idx="699">
                  <c:v>23.97</c:v>
                </c:pt>
                <c:pt idx="700">
                  <c:v>24</c:v>
                </c:pt>
                <c:pt idx="701">
                  <c:v>24.03</c:v>
                </c:pt>
                <c:pt idx="702">
                  <c:v>24.06</c:v>
                </c:pt>
                <c:pt idx="703">
                  <c:v>24.09</c:v>
                </c:pt>
                <c:pt idx="704">
                  <c:v>24.12</c:v>
                </c:pt>
                <c:pt idx="705">
                  <c:v>24.150000000000009</c:v>
                </c:pt>
                <c:pt idx="706">
                  <c:v>24.18</c:v>
                </c:pt>
                <c:pt idx="707">
                  <c:v>24.21</c:v>
                </c:pt>
                <c:pt idx="708">
                  <c:v>24.24</c:v>
                </c:pt>
                <c:pt idx="709">
                  <c:v>24.27</c:v>
                </c:pt>
                <c:pt idx="710">
                  <c:v>24.3</c:v>
                </c:pt>
                <c:pt idx="711">
                  <c:v>24.330000000000005</c:v>
                </c:pt>
                <c:pt idx="712">
                  <c:v>24.36</c:v>
                </c:pt>
                <c:pt idx="713">
                  <c:v>24.39</c:v>
                </c:pt>
                <c:pt idx="714">
                  <c:v>24.419999999999991</c:v>
                </c:pt>
                <c:pt idx="715">
                  <c:v>24.45</c:v>
                </c:pt>
                <c:pt idx="716">
                  <c:v>24.47999999999999</c:v>
                </c:pt>
                <c:pt idx="717">
                  <c:v>24.51</c:v>
                </c:pt>
                <c:pt idx="718">
                  <c:v>24.54</c:v>
                </c:pt>
                <c:pt idx="719">
                  <c:v>24.57</c:v>
                </c:pt>
                <c:pt idx="720">
                  <c:v>24.6</c:v>
                </c:pt>
                <c:pt idx="721">
                  <c:v>24.63000000000001</c:v>
                </c:pt>
                <c:pt idx="722">
                  <c:v>24.66</c:v>
                </c:pt>
                <c:pt idx="723">
                  <c:v>24.69</c:v>
                </c:pt>
                <c:pt idx="724">
                  <c:v>24.72</c:v>
                </c:pt>
                <c:pt idx="725">
                  <c:v>24.75</c:v>
                </c:pt>
                <c:pt idx="726">
                  <c:v>24.77999999999999</c:v>
                </c:pt>
                <c:pt idx="727">
                  <c:v>24.810000000000009</c:v>
                </c:pt>
                <c:pt idx="728">
                  <c:v>24.84</c:v>
                </c:pt>
                <c:pt idx="729">
                  <c:v>24.87</c:v>
                </c:pt>
                <c:pt idx="730">
                  <c:v>24.9</c:v>
                </c:pt>
                <c:pt idx="731">
                  <c:v>24.93</c:v>
                </c:pt>
                <c:pt idx="732">
                  <c:v>24.95999999999999</c:v>
                </c:pt>
                <c:pt idx="733">
                  <c:v>24.99</c:v>
                </c:pt>
                <c:pt idx="734">
                  <c:v>25.02</c:v>
                </c:pt>
                <c:pt idx="735">
                  <c:v>25.05</c:v>
                </c:pt>
                <c:pt idx="736">
                  <c:v>25.08</c:v>
                </c:pt>
                <c:pt idx="737">
                  <c:v>25.11000000000001</c:v>
                </c:pt>
                <c:pt idx="738">
                  <c:v>25.14</c:v>
                </c:pt>
                <c:pt idx="739">
                  <c:v>25.17</c:v>
                </c:pt>
                <c:pt idx="740">
                  <c:v>25.2</c:v>
                </c:pt>
                <c:pt idx="741">
                  <c:v>25.23</c:v>
                </c:pt>
                <c:pt idx="742">
                  <c:v>25.259999999999991</c:v>
                </c:pt>
                <c:pt idx="743">
                  <c:v>25.29</c:v>
                </c:pt>
                <c:pt idx="744">
                  <c:v>25.32</c:v>
                </c:pt>
                <c:pt idx="745">
                  <c:v>25.35</c:v>
                </c:pt>
                <c:pt idx="746">
                  <c:v>25.38</c:v>
                </c:pt>
                <c:pt idx="747">
                  <c:v>25.41</c:v>
                </c:pt>
                <c:pt idx="748">
                  <c:v>25.439999999999991</c:v>
                </c:pt>
                <c:pt idx="749">
                  <c:v>25.47</c:v>
                </c:pt>
                <c:pt idx="750">
                  <c:v>25.5</c:v>
                </c:pt>
                <c:pt idx="751">
                  <c:v>25.53</c:v>
                </c:pt>
                <c:pt idx="752">
                  <c:v>25.56</c:v>
                </c:pt>
                <c:pt idx="753">
                  <c:v>25.59</c:v>
                </c:pt>
                <c:pt idx="754">
                  <c:v>25.62</c:v>
                </c:pt>
                <c:pt idx="755">
                  <c:v>25.650000000000009</c:v>
                </c:pt>
                <c:pt idx="756">
                  <c:v>25.68</c:v>
                </c:pt>
                <c:pt idx="757">
                  <c:v>25.71</c:v>
                </c:pt>
                <c:pt idx="758">
                  <c:v>25.74</c:v>
                </c:pt>
                <c:pt idx="759">
                  <c:v>25.77</c:v>
                </c:pt>
                <c:pt idx="760">
                  <c:v>25.8</c:v>
                </c:pt>
                <c:pt idx="761">
                  <c:v>25.830000000000005</c:v>
                </c:pt>
                <c:pt idx="762">
                  <c:v>25.86</c:v>
                </c:pt>
                <c:pt idx="763">
                  <c:v>25.89</c:v>
                </c:pt>
                <c:pt idx="764">
                  <c:v>25.919999999999991</c:v>
                </c:pt>
                <c:pt idx="765">
                  <c:v>25.95</c:v>
                </c:pt>
                <c:pt idx="766">
                  <c:v>25.97999999999999</c:v>
                </c:pt>
                <c:pt idx="767">
                  <c:v>26.01</c:v>
                </c:pt>
                <c:pt idx="768">
                  <c:v>26.04</c:v>
                </c:pt>
                <c:pt idx="769">
                  <c:v>26.07</c:v>
                </c:pt>
                <c:pt idx="770">
                  <c:v>26.1</c:v>
                </c:pt>
                <c:pt idx="771">
                  <c:v>26.13000000000001</c:v>
                </c:pt>
                <c:pt idx="772">
                  <c:v>26.16</c:v>
                </c:pt>
                <c:pt idx="773">
                  <c:v>26.19</c:v>
                </c:pt>
                <c:pt idx="774">
                  <c:v>26.22</c:v>
                </c:pt>
                <c:pt idx="775">
                  <c:v>26.25</c:v>
                </c:pt>
                <c:pt idx="776">
                  <c:v>26.27999999999999</c:v>
                </c:pt>
                <c:pt idx="777">
                  <c:v>26.310000000000009</c:v>
                </c:pt>
                <c:pt idx="778">
                  <c:v>26.34</c:v>
                </c:pt>
                <c:pt idx="779">
                  <c:v>26.37</c:v>
                </c:pt>
                <c:pt idx="780">
                  <c:v>26.4</c:v>
                </c:pt>
                <c:pt idx="781">
                  <c:v>26.43</c:v>
                </c:pt>
                <c:pt idx="782">
                  <c:v>26.45999999999999</c:v>
                </c:pt>
                <c:pt idx="783">
                  <c:v>26.49</c:v>
                </c:pt>
                <c:pt idx="784">
                  <c:v>26.52</c:v>
                </c:pt>
                <c:pt idx="785">
                  <c:v>26.55</c:v>
                </c:pt>
                <c:pt idx="786">
                  <c:v>26.58</c:v>
                </c:pt>
                <c:pt idx="787">
                  <c:v>26.61000000000001</c:v>
                </c:pt>
                <c:pt idx="788">
                  <c:v>26.64</c:v>
                </c:pt>
                <c:pt idx="789">
                  <c:v>26.67</c:v>
                </c:pt>
                <c:pt idx="790">
                  <c:v>26.7</c:v>
                </c:pt>
                <c:pt idx="791">
                  <c:v>26.73</c:v>
                </c:pt>
                <c:pt idx="792">
                  <c:v>26.759999999999991</c:v>
                </c:pt>
                <c:pt idx="793">
                  <c:v>26.79</c:v>
                </c:pt>
                <c:pt idx="794">
                  <c:v>26.82</c:v>
                </c:pt>
                <c:pt idx="795">
                  <c:v>26.85</c:v>
                </c:pt>
                <c:pt idx="796">
                  <c:v>26.88</c:v>
                </c:pt>
                <c:pt idx="797">
                  <c:v>26.91</c:v>
                </c:pt>
                <c:pt idx="798">
                  <c:v>26.939999999999991</c:v>
                </c:pt>
                <c:pt idx="799">
                  <c:v>26.97</c:v>
                </c:pt>
                <c:pt idx="800">
                  <c:v>27</c:v>
                </c:pt>
                <c:pt idx="801">
                  <c:v>27.03</c:v>
                </c:pt>
                <c:pt idx="802">
                  <c:v>27.06</c:v>
                </c:pt>
                <c:pt idx="803">
                  <c:v>27.09</c:v>
                </c:pt>
                <c:pt idx="804">
                  <c:v>27.12</c:v>
                </c:pt>
                <c:pt idx="805">
                  <c:v>27.150000000000009</c:v>
                </c:pt>
                <c:pt idx="806">
                  <c:v>27.18</c:v>
                </c:pt>
                <c:pt idx="807">
                  <c:v>27.21</c:v>
                </c:pt>
                <c:pt idx="808">
                  <c:v>27.24</c:v>
                </c:pt>
                <c:pt idx="809">
                  <c:v>27.27</c:v>
                </c:pt>
                <c:pt idx="810">
                  <c:v>27.3</c:v>
                </c:pt>
                <c:pt idx="811">
                  <c:v>27.330000000000005</c:v>
                </c:pt>
                <c:pt idx="812">
                  <c:v>27.36</c:v>
                </c:pt>
                <c:pt idx="813">
                  <c:v>27.39</c:v>
                </c:pt>
                <c:pt idx="814">
                  <c:v>27.419999999999991</c:v>
                </c:pt>
                <c:pt idx="815">
                  <c:v>27.45</c:v>
                </c:pt>
                <c:pt idx="816">
                  <c:v>27.47999999999999</c:v>
                </c:pt>
                <c:pt idx="817">
                  <c:v>27.51</c:v>
                </c:pt>
                <c:pt idx="818">
                  <c:v>27.54</c:v>
                </c:pt>
                <c:pt idx="819">
                  <c:v>27.57</c:v>
                </c:pt>
                <c:pt idx="820">
                  <c:v>27.6</c:v>
                </c:pt>
                <c:pt idx="821">
                  <c:v>27.63000000000001</c:v>
                </c:pt>
                <c:pt idx="822">
                  <c:v>27.66</c:v>
                </c:pt>
                <c:pt idx="823">
                  <c:v>27.69</c:v>
                </c:pt>
                <c:pt idx="824">
                  <c:v>27.72</c:v>
                </c:pt>
                <c:pt idx="825">
                  <c:v>27.75</c:v>
                </c:pt>
                <c:pt idx="826">
                  <c:v>27.77999999999999</c:v>
                </c:pt>
                <c:pt idx="827">
                  <c:v>27.810000000000009</c:v>
                </c:pt>
                <c:pt idx="828">
                  <c:v>27.84</c:v>
                </c:pt>
                <c:pt idx="829">
                  <c:v>27.87</c:v>
                </c:pt>
                <c:pt idx="830">
                  <c:v>27.9</c:v>
                </c:pt>
                <c:pt idx="831">
                  <c:v>27.93</c:v>
                </c:pt>
                <c:pt idx="832">
                  <c:v>27.95999999999999</c:v>
                </c:pt>
                <c:pt idx="833">
                  <c:v>27.99</c:v>
                </c:pt>
                <c:pt idx="834">
                  <c:v>28.02</c:v>
                </c:pt>
                <c:pt idx="835">
                  <c:v>28.05</c:v>
                </c:pt>
                <c:pt idx="836">
                  <c:v>28.08</c:v>
                </c:pt>
                <c:pt idx="837">
                  <c:v>28.11000000000001</c:v>
                </c:pt>
                <c:pt idx="838">
                  <c:v>28.14</c:v>
                </c:pt>
                <c:pt idx="839">
                  <c:v>28.17</c:v>
                </c:pt>
                <c:pt idx="840">
                  <c:v>28.2</c:v>
                </c:pt>
                <c:pt idx="841">
                  <c:v>28.23</c:v>
                </c:pt>
                <c:pt idx="842">
                  <c:v>28.259999999999991</c:v>
                </c:pt>
                <c:pt idx="843">
                  <c:v>28.29</c:v>
                </c:pt>
                <c:pt idx="844">
                  <c:v>28.32</c:v>
                </c:pt>
                <c:pt idx="845">
                  <c:v>28.35</c:v>
                </c:pt>
                <c:pt idx="846">
                  <c:v>28.38</c:v>
                </c:pt>
                <c:pt idx="847">
                  <c:v>28.41</c:v>
                </c:pt>
                <c:pt idx="848">
                  <c:v>28.439999999999991</c:v>
                </c:pt>
                <c:pt idx="849">
                  <c:v>28.47</c:v>
                </c:pt>
                <c:pt idx="850">
                  <c:v>28.5</c:v>
                </c:pt>
                <c:pt idx="851">
                  <c:v>28.53</c:v>
                </c:pt>
                <c:pt idx="852">
                  <c:v>28.56</c:v>
                </c:pt>
                <c:pt idx="853">
                  <c:v>28.59</c:v>
                </c:pt>
                <c:pt idx="854">
                  <c:v>28.62</c:v>
                </c:pt>
                <c:pt idx="855">
                  <c:v>28.650000000000009</c:v>
                </c:pt>
                <c:pt idx="856">
                  <c:v>28.68</c:v>
                </c:pt>
                <c:pt idx="857">
                  <c:v>28.71</c:v>
                </c:pt>
                <c:pt idx="858">
                  <c:v>28.74</c:v>
                </c:pt>
                <c:pt idx="859">
                  <c:v>28.77</c:v>
                </c:pt>
                <c:pt idx="860">
                  <c:v>28.8</c:v>
                </c:pt>
                <c:pt idx="861">
                  <c:v>28.830000000000005</c:v>
                </c:pt>
                <c:pt idx="862">
                  <c:v>28.86</c:v>
                </c:pt>
                <c:pt idx="863">
                  <c:v>28.89</c:v>
                </c:pt>
                <c:pt idx="864">
                  <c:v>28.919999999999991</c:v>
                </c:pt>
                <c:pt idx="865">
                  <c:v>28.95</c:v>
                </c:pt>
                <c:pt idx="866">
                  <c:v>28.97999999999999</c:v>
                </c:pt>
                <c:pt idx="867">
                  <c:v>29.01</c:v>
                </c:pt>
                <c:pt idx="868">
                  <c:v>29.04</c:v>
                </c:pt>
                <c:pt idx="869">
                  <c:v>29.07</c:v>
                </c:pt>
                <c:pt idx="870">
                  <c:v>29.1</c:v>
                </c:pt>
                <c:pt idx="871">
                  <c:v>29.13000000000001</c:v>
                </c:pt>
                <c:pt idx="872">
                  <c:v>29.16</c:v>
                </c:pt>
                <c:pt idx="873">
                  <c:v>29.19</c:v>
                </c:pt>
                <c:pt idx="874">
                  <c:v>29.22</c:v>
                </c:pt>
                <c:pt idx="875">
                  <c:v>29.25</c:v>
                </c:pt>
                <c:pt idx="876">
                  <c:v>29.27999999999999</c:v>
                </c:pt>
                <c:pt idx="877">
                  <c:v>29.310000000000009</c:v>
                </c:pt>
                <c:pt idx="878">
                  <c:v>29.34</c:v>
                </c:pt>
                <c:pt idx="879">
                  <c:v>29.37</c:v>
                </c:pt>
                <c:pt idx="880">
                  <c:v>29.4</c:v>
                </c:pt>
                <c:pt idx="881">
                  <c:v>29.43</c:v>
                </c:pt>
                <c:pt idx="882">
                  <c:v>29.45999999999999</c:v>
                </c:pt>
                <c:pt idx="883">
                  <c:v>29.49</c:v>
                </c:pt>
                <c:pt idx="884">
                  <c:v>29.52</c:v>
                </c:pt>
                <c:pt idx="885">
                  <c:v>29.55</c:v>
                </c:pt>
                <c:pt idx="886">
                  <c:v>29.58</c:v>
                </c:pt>
                <c:pt idx="887">
                  <c:v>29.61000000000001</c:v>
                </c:pt>
                <c:pt idx="888">
                  <c:v>29.64</c:v>
                </c:pt>
                <c:pt idx="889">
                  <c:v>29.67</c:v>
                </c:pt>
                <c:pt idx="890">
                  <c:v>29.7</c:v>
                </c:pt>
                <c:pt idx="891">
                  <c:v>29.73</c:v>
                </c:pt>
                <c:pt idx="892">
                  <c:v>29.759999999999991</c:v>
                </c:pt>
                <c:pt idx="893">
                  <c:v>29.79</c:v>
                </c:pt>
                <c:pt idx="894">
                  <c:v>29.82</c:v>
                </c:pt>
                <c:pt idx="895">
                  <c:v>29.85</c:v>
                </c:pt>
                <c:pt idx="896">
                  <c:v>29.88</c:v>
                </c:pt>
                <c:pt idx="897">
                  <c:v>29.91</c:v>
                </c:pt>
                <c:pt idx="898">
                  <c:v>29.939999999999991</c:v>
                </c:pt>
                <c:pt idx="899">
                  <c:v>29.97</c:v>
                </c:pt>
                <c:pt idx="900">
                  <c:v>30</c:v>
                </c:pt>
                <c:pt idx="901">
                  <c:v>30.03</c:v>
                </c:pt>
                <c:pt idx="902">
                  <c:v>30.06</c:v>
                </c:pt>
                <c:pt idx="903">
                  <c:v>30.09</c:v>
                </c:pt>
                <c:pt idx="904">
                  <c:v>30.12</c:v>
                </c:pt>
                <c:pt idx="905">
                  <c:v>30.150000000000009</c:v>
                </c:pt>
                <c:pt idx="906">
                  <c:v>30.18</c:v>
                </c:pt>
                <c:pt idx="907">
                  <c:v>30.21</c:v>
                </c:pt>
                <c:pt idx="908">
                  <c:v>30.24</c:v>
                </c:pt>
                <c:pt idx="909">
                  <c:v>30.27</c:v>
                </c:pt>
                <c:pt idx="910">
                  <c:v>30.3</c:v>
                </c:pt>
                <c:pt idx="911">
                  <c:v>30.330000000000005</c:v>
                </c:pt>
                <c:pt idx="912">
                  <c:v>30.36</c:v>
                </c:pt>
                <c:pt idx="913">
                  <c:v>30.39</c:v>
                </c:pt>
                <c:pt idx="914">
                  <c:v>30.419999999999991</c:v>
                </c:pt>
                <c:pt idx="915">
                  <c:v>30.45</c:v>
                </c:pt>
                <c:pt idx="916">
                  <c:v>30.47999999999999</c:v>
                </c:pt>
                <c:pt idx="917">
                  <c:v>30.51</c:v>
                </c:pt>
                <c:pt idx="918">
                  <c:v>30.54</c:v>
                </c:pt>
                <c:pt idx="919">
                  <c:v>30.57</c:v>
                </c:pt>
                <c:pt idx="920">
                  <c:v>30.6</c:v>
                </c:pt>
                <c:pt idx="921">
                  <c:v>30.63000000000001</c:v>
                </c:pt>
                <c:pt idx="922">
                  <c:v>30.66</c:v>
                </c:pt>
                <c:pt idx="923">
                  <c:v>30.69</c:v>
                </c:pt>
                <c:pt idx="924">
                  <c:v>30.72</c:v>
                </c:pt>
                <c:pt idx="925">
                  <c:v>30.75</c:v>
                </c:pt>
                <c:pt idx="926">
                  <c:v>30.77999999999999</c:v>
                </c:pt>
                <c:pt idx="927">
                  <c:v>30.810000000000009</c:v>
                </c:pt>
                <c:pt idx="928">
                  <c:v>30.84</c:v>
                </c:pt>
                <c:pt idx="929">
                  <c:v>30.87</c:v>
                </c:pt>
                <c:pt idx="930">
                  <c:v>30.9</c:v>
                </c:pt>
                <c:pt idx="931">
                  <c:v>30.93</c:v>
                </c:pt>
                <c:pt idx="932">
                  <c:v>30.95999999999999</c:v>
                </c:pt>
                <c:pt idx="933">
                  <c:v>30.99</c:v>
                </c:pt>
                <c:pt idx="934">
                  <c:v>31.02</c:v>
                </c:pt>
                <c:pt idx="935">
                  <c:v>31.05</c:v>
                </c:pt>
                <c:pt idx="936">
                  <c:v>31.08</c:v>
                </c:pt>
                <c:pt idx="937">
                  <c:v>31.11000000000001</c:v>
                </c:pt>
                <c:pt idx="938">
                  <c:v>31.14</c:v>
                </c:pt>
                <c:pt idx="939">
                  <c:v>31.17</c:v>
                </c:pt>
                <c:pt idx="940">
                  <c:v>31.2</c:v>
                </c:pt>
                <c:pt idx="941">
                  <c:v>31.23</c:v>
                </c:pt>
                <c:pt idx="942">
                  <c:v>31.259999999999991</c:v>
                </c:pt>
                <c:pt idx="943">
                  <c:v>31.29</c:v>
                </c:pt>
                <c:pt idx="944">
                  <c:v>31.32</c:v>
                </c:pt>
                <c:pt idx="945">
                  <c:v>31.35</c:v>
                </c:pt>
                <c:pt idx="946">
                  <c:v>31.38</c:v>
                </c:pt>
                <c:pt idx="947">
                  <c:v>31.41</c:v>
                </c:pt>
                <c:pt idx="948">
                  <c:v>31.439999999999991</c:v>
                </c:pt>
                <c:pt idx="949">
                  <c:v>31.47</c:v>
                </c:pt>
                <c:pt idx="950">
                  <c:v>31.5</c:v>
                </c:pt>
                <c:pt idx="951">
                  <c:v>31.53</c:v>
                </c:pt>
                <c:pt idx="952">
                  <c:v>31.56</c:v>
                </c:pt>
                <c:pt idx="953">
                  <c:v>31.59</c:v>
                </c:pt>
                <c:pt idx="954">
                  <c:v>31.62</c:v>
                </c:pt>
                <c:pt idx="955">
                  <c:v>31.650000000000009</c:v>
                </c:pt>
                <c:pt idx="956">
                  <c:v>31.68</c:v>
                </c:pt>
                <c:pt idx="957">
                  <c:v>31.71</c:v>
                </c:pt>
                <c:pt idx="958">
                  <c:v>31.74</c:v>
                </c:pt>
                <c:pt idx="959">
                  <c:v>31.77</c:v>
                </c:pt>
                <c:pt idx="960">
                  <c:v>31.8</c:v>
                </c:pt>
                <c:pt idx="961">
                  <c:v>31.830000000000005</c:v>
                </c:pt>
                <c:pt idx="962">
                  <c:v>31.86</c:v>
                </c:pt>
                <c:pt idx="963">
                  <c:v>31.89</c:v>
                </c:pt>
                <c:pt idx="964">
                  <c:v>31.919999999999991</c:v>
                </c:pt>
                <c:pt idx="965">
                  <c:v>31.95</c:v>
                </c:pt>
                <c:pt idx="966">
                  <c:v>31.97999999999999</c:v>
                </c:pt>
                <c:pt idx="967">
                  <c:v>32.01</c:v>
                </c:pt>
                <c:pt idx="968">
                  <c:v>32.04</c:v>
                </c:pt>
                <c:pt idx="969">
                  <c:v>32.07</c:v>
                </c:pt>
                <c:pt idx="970">
                  <c:v>32.1</c:v>
                </c:pt>
                <c:pt idx="971">
                  <c:v>32.130000000000003</c:v>
                </c:pt>
                <c:pt idx="972">
                  <c:v>32.160000000000011</c:v>
                </c:pt>
                <c:pt idx="973">
                  <c:v>32.190000000000012</c:v>
                </c:pt>
                <c:pt idx="974">
                  <c:v>32.220000000000013</c:v>
                </c:pt>
                <c:pt idx="975">
                  <c:v>32.25</c:v>
                </c:pt>
                <c:pt idx="976">
                  <c:v>32.28</c:v>
                </c:pt>
                <c:pt idx="977">
                  <c:v>32.309999999999995</c:v>
                </c:pt>
                <c:pt idx="978">
                  <c:v>32.339999999999996</c:v>
                </c:pt>
                <c:pt idx="979">
                  <c:v>32.370000000000005</c:v>
                </c:pt>
                <c:pt idx="980">
                  <c:v>32.4</c:v>
                </c:pt>
                <c:pt idx="981">
                  <c:v>32.43</c:v>
                </c:pt>
                <c:pt idx="982">
                  <c:v>32.46</c:v>
                </c:pt>
                <c:pt idx="983">
                  <c:v>32.49</c:v>
                </c:pt>
                <c:pt idx="984">
                  <c:v>32.520000000000003</c:v>
                </c:pt>
                <c:pt idx="985">
                  <c:v>32.550000000000004</c:v>
                </c:pt>
                <c:pt idx="986">
                  <c:v>32.58</c:v>
                </c:pt>
                <c:pt idx="987">
                  <c:v>32.61</c:v>
                </c:pt>
                <c:pt idx="988">
                  <c:v>32.64</c:v>
                </c:pt>
                <c:pt idx="989">
                  <c:v>32.67</c:v>
                </c:pt>
                <c:pt idx="990">
                  <c:v>32.700000000000003</c:v>
                </c:pt>
                <c:pt idx="991">
                  <c:v>32.730000000000011</c:v>
                </c:pt>
                <c:pt idx="992">
                  <c:v>32.760000000000012</c:v>
                </c:pt>
                <c:pt idx="993">
                  <c:v>32.790000000000013</c:v>
                </c:pt>
                <c:pt idx="994">
                  <c:v>32.82</c:v>
                </c:pt>
                <c:pt idx="995">
                  <c:v>32.849999999999994</c:v>
                </c:pt>
                <c:pt idx="996">
                  <c:v>32.879999999999995</c:v>
                </c:pt>
                <c:pt idx="997">
                  <c:v>32.910000000000004</c:v>
                </c:pt>
                <c:pt idx="998">
                  <c:v>32.94</c:v>
                </c:pt>
                <c:pt idx="999">
                  <c:v>32.97</c:v>
                </c:pt>
                <c:pt idx="1000">
                  <c:v>33</c:v>
                </c:pt>
                <c:pt idx="1001">
                  <c:v>33.03</c:v>
                </c:pt>
                <c:pt idx="1002">
                  <c:v>33.06</c:v>
                </c:pt>
                <c:pt idx="1003">
                  <c:v>33.090000000000003</c:v>
                </c:pt>
                <c:pt idx="1004">
                  <c:v>33.120000000000012</c:v>
                </c:pt>
                <c:pt idx="1005">
                  <c:v>33.15</c:v>
                </c:pt>
                <c:pt idx="1006">
                  <c:v>33.18</c:v>
                </c:pt>
                <c:pt idx="1007">
                  <c:v>33.21</c:v>
                </c:pt>
                <c:pt idx="1008">
                  <c:v>33.24</c:v>
                </c:pt>
                <c:pt idx="1009">
                  <c:v>33.270000000000003</c:v>
                </c:pt>
                <c:pt idx="1010">
                  <c:v>33.300000000000004</c:v>
                </c:pt>
                <c:pt idx="1011">
                  <c:v>33.33</c:v>
                </c:pt>
                <c:pt idx="1012">
                  <c:v>33.36</c:v>
                </c:pt>
                <c:pt idx="1013">
                  <c:v>33.39</c:v>
                </c:pt>
                <c:pt idx="1014">
                  <c:v>33.42</c:v>
                </c:pt>
                <c:pt idx="1015">
                  <c:v>33.449999999999996</c:v>
                </c:pt>
                <c:pt idx="1016">
                  <c:v>33.480000000000004</c:v>
                </c:pt>
                <c:pt idx="1017">
                  <c:v>33.51</c:v>
                </c:pt>
                <c:pt idx="1018">
                  <c:v>33.54</c:v>
                </c:pt>
                <c:pt idx="1019">
                  <c:v>33.57</c:v>
                </c:pt>
                <c:pt idx="1020">
                  <c:v>33.6</c:v>
                </c:pt>
                <c:pt idx="1021">
                  <c:v>33.630000000000003</c:v>
                </c:pt>
                <c:pt idx="1022">
                  <c:v>33.660000000000011</c:v>
                </c:pt>
                <c:pt idx="1023">
                  <c:v>33.690000000000012</c:v>
                </c:pt>
                <c:pt idx="1024">
                  <c:v>33.720000000000013</c:v>
                </c:pt>
                <c:pt idx="1025">
                  <c:v>33.75</c:v>
                </c:pt>
                <c:pt idx="1026">
                  <c:v>33.78</c:v>
                </c:pt>
                <c:pt idx="1027">
                  <c:v>33.809999999999995</c:v>
                </c:pt>
                <c:pt idx="1028">
                  <c:v>33.839999999999996</c:v>
                </c:pt>
                <c:pt idx="1029">
                  <c:v>33.870000000000005</c:v>
                </c:pt>
                <c:pt idx="1030">
                  <c:v>33.9</c:v>
                </c:pt>
                <c:pt idx="1031">
                  <c:v>33.93</c:v>
                </c:pt>
                <c:pt idx="1032">
                  <c:v>33.96</c:v>
                </c:pt>
                <c:pt idx="1033">
                  <c:v>33.99</c:v>
                </c:pt>
                <c:pt idx="1034">
                  <c:v>34.020000000000003</c:v>
                </c:pt>
                <c:pt idx="1035">
                  <c:v>34.050000000000004</c:v>
                </c:pt>
                <c:pt idx="1036">
                  <c:v>34.08</c:v>
                </c:pt>
                <c:pt idx="1037">
                  <c:v>34.11</c:v>
                </c:pt>
                <c:pt idx="1038">
                  <c:v>34.14</c:v>
                </c:pt>
                <c:pt idx="1039">
                  <c:v>34.17</c:v>
                </c:pt>
                <c:pt idx="1040">
                  <c:v>34.200000000000003</c:v>
                </c:pt>
                <c:pt idx="1041">
                  <c:v>34.230000000000011</c:v>
                </c:pt>
                <c:pt idx="1042">
                  <c:v>34.260000000000012</c:v>
                </c:pt>
                <c:pt idx="1043">
                  <c:v>34.290000000000013</c:v>
                </c:pt>
                <c:pt idx="1044">
                  <c:v>34.32</c:v>
                </c:pt>
                <c:pt idx="1045">
                  <c:v>34.349999999999994</c:v>
                </c:pt>
                <c:pt idx="1046">
                  <c:v>34.379999999999995</c:v>
                </c:pt>
                <c:pt idx="1047">
                  <c:v>34.410000000000004</c:v>
                </c:pt>
                <c:pt idx="1048">
                  <c:v>34.44</c:v>
                </c:pt>
                <c:pt idx="1049">
                  <c:v>34.47</c:v>
                </c:pt>
                <c:pt idx="1050">
                  <c:v>34.5</c:v>
                </c:pt>
                <c:pt idx="1051">
                  <c:v>34.53</c:v>
                </c:pt>
                <c:pt idx="1052">
                  <c:v>34.56</c:v>
                </c:pt>
                <c:pt idx="1053">
                  <c:v>34.590000000000003</c:v>
                </c:pt>
                <c:pt idx="1054">
                  <c:v>34.620000000000012</c:v>
                </c:pt>
                <c:pt idx="1055">
                  <c:v>34.65</c:v>
                </c:pt>
                <c:pt idx="1056">
                  <c:v>34.68</c:v>
                </c:pt>
                <c:pt idx="1057">
                  <c:v>34.71</c:v>
                </c:pt>
                <c:pt idx="1058">
                  <c:v>34.74</c:v>
                </c:pt>
                <c:pt idx="1059">
                  <c:v>34.770000000000003</c:v>
                </c:pt>
                <c:pt idx="1060">
                  <c:v>34.800000000000004</c:v>
                </c:pt>
                <c:pt idx="1061">
                  <c:v>34.83</c:v>
                </c:pt>
                <c:pt idx="1062">
                  <c:v>34.86</c:v>
                </c:pt>
                <c:pt idx="1063">
                  <c:v>34.89</c:v>
                </c:pt>
                <c:pt idx="1064">
                  <c:v>34.92</c:v>
                </c:pt>
                <c:pt idx="1065">
                  <c:v>34.949999999999996</c:v>
                </c:pt>
                <c:pt idx="1066">
                  <c:v>34.980000000000004</c:v>
                </c:pt>
                <c:pt idx="1067">
                  <c:v>35.01</c:v>
                </c:pt>
                <c:pt idx="1068">
                  <c:v>35.04</c:v>
                </c:pt>
                <c:pt idx="1069">
                  <c:v>35.07</c:v>
                </c:pt>
                <c:pt idx="1070">
                  <c:v>35.1</c:v>
                </c:pt>
                <c:pt idx="1071">
                  <c:v>35.130000000000003</c:v>
                </c:pt>
                <c:pt idx="1072">
                  <c:v>35.160000000000011</c:v>
                </c:pt>
                <c:pt idx="1073">
                  <c:v>35.190000000000012</c:v>
                </c:pt>
                <c:pt idx="1074">
                  <c:v>35.220000000000013</c:v>
                </c:pt>
                <c:pt idx="1075">
                  <c:v>35.25</c:v>
                </c:pt>
                <c:pt idx="1076">
                  <c:v>35.28</c:v>
                </c:pt>
                <c:pt idx="1077">
                  <c:v>35.309999999999995</c:v>
                </c:pt>
                <c:pt idx="1078">
                  <c:v>35.339999999999996</c:v>
                </c:pt>
                <c:pt idx="1079">
                  <c:v>35.370000000000005</c:v>
                </c:pt>
                <c:pt idx="1080">
                  <c:v>35.4</c:v>
                </c:pt>
                <c:pt idx="1081">
                  <c:v>35.43</c:v>
                </c:pt>
                <c:pt idx="1082">
                  <c:v>35.46</c:v>
                </c:pt>
                <c:pt idx="1083">
                  <c:v>35.49</c:v>
                </c:pt>
                <c:pt idx="1084">
                  <c:v>35.520000000000003</c:v>
                </c:pt>
                <c:pt idx="1085">
                  <c:v>35.550000000000004</c:v>
                </c:pt>
                <c:pt idx="1086">
                  <c:v>35.58</c:v>
                </c:pt>
                <c:pt idx="1087">
                  <c:v>35.61</c:v>
                </c:pt>
                <c:pt idx="1088">
                  <c:v>35.64</c:v>
                </c:pt>
                <c:pt idx="1089">
                  <c:v>35.67</c:v>
                </c:pt>
                <c:pt idx="1090">
                  <c:v>35.700000000000003</c:v>
                </c:pt>
                <c:pt idx="1091">
                  <c:v>35.730000000000011</c:v>
                </c:pt>
                <c:pt idx="1092">
                  <c:v>35.760000000000012</c:v>
                </c:pt>
                <c:pt idx="1093">
                  <c:v>35.790000000000013</c:v>
                </c:pt>
                <c:pt idx="1094">
                  <c:v>35.82</c:v>
                </c:pt>
                <c:pt idx="1095">
                  <c:v>35.849999999999994</c:v>
                </c:pt>
                <c:pt idx="1096">
                  <c:v>35.879999999999995</c:v>
                </c:pt>
                <c:pt idx="1097">
                  <c:v>35.910000000000004</c:v>
                </c:pt>
                <c:pt idx="1098">
                  <c:v>35.94</c:v>
                </c:pt>
                <c:pt idx="1099">
                  <c:v>35.97</c:v>
                </c:pt>
                <c:pt idx="1100">
                  <c:v>36</c:v>
                </c:pt>
                <c:pt idx="1101">
                  <c:v>36.03</c:v>
                </c:pt>
                <c:pt idx="1102">
                  <c:v>36.06</c:v>
                </c:pt>
                <c:pt idx="1103">
                  <c:v>36.090000000000003</c:v>
                </c:pt>
                <c:pt idx="1104">
                  <c:v>36.120000000000012</c:v>
                </c:pt>
                <c:pt idx="1105">
                  <c:v>36.15</c:v>
                </c:pt>
                <c:pt idx="1106">
                  <c:v>36.18</c:v>
                </c:pt>
                <c:pt idx="1107">
                  <c:v>36.21</c:v>
                </c:pt>
                <c:pt idx="1108">
                  <c:v>36.24</c:v>
                </c:pt>
                <c:pt idx="1109">
                  <c:v>36.270000000000003</c:v>
                </c:pt>
                <c:pt idx="1110">
                  <c:v>36.300000000000004</c:v>
                </c:pt>
                <c:pt idx="1111">
                  <c:v>36.33</c:v>
                </c:pt>
                <c:pt idx="1112">
                  <c:v>36.36</c:v>
                </c:pt>
                <c:pt idx="1113">
                  <c:v>36.39</c:v>
                </c:pt>
                <c:pt idx="1114">
                  <c:v>36.42</c:v>
                </c:pt>
                <c:pt idx="1115">
                  <c:v>36.449999999999996</c:v>
                </c:pt>
                <c:pt idx="1116">
                  <c:v>36.480000000000004</c:v>
                </c:pt>
                <c:pt idx="1117">
                  <c:v>36.51</c:v>
                </c:pt>
                <c:pt idx="1118">
                  <c:v>36.54</c:v>
                </c:pt>
                <c:pt idx="1119">
                  <c:v>36.57</c:v>
                </c:pt>
                <c:pt idx="1120">
                  <c:v>36.6</c:v>
                </c:pt>
                <c:pt idx="1121">
                  <c:v>36.630000000000003</c:v>
                </c:pt>
                <c:pt idx="1122">
                  <c:v>36.660000000000011</c:v>
                </c:pt>
                <c:pt idx="1123">
                  <c:v>36.690000000000012</c:v>
                </c:pt>
                <c:pt idx="1124">
                  <c:v>36.720000000000013</c:v>
                </c:pt>
                <c:pt idx="1125">
                  <c:v>36.75</c:v>
                </c:pt>
                <c:pt idx="1126">
                  <c:v>36.78</c:v>
                </c:pt>
                <c:pt idx="1127">
                  <c:v>36.809999999999995</c:v>
                </c:pt>
                <c:pt idx="1128">
                  <c:v>36.839999999999996</c:v>
                </c:pt>
                <c:pt idx="1129">
                  <c:v>36.870000000000005</c:v>
                </c:pt>
                <c:pt idx="1130">
                  <c:v>36.9</c:v>
                </c:pt>
                <c:pt idx="1131">
                  <c:v>36.93</c:v>
                </c:pt>
                <c:pt idx="1132">
                  <c:v>36.96</c:v>
                </c:pt>
                <c:pt idx="1133">
                  <c:v>36.99</c:v>
                </c:pt>
                <c:pt idx="1134">
                  <c:v>37.020000000000003</c:v>
                </c:pt>
                <c:pt idx="1135">
                  <c:v>37.050000000000004</c:v>
                </c:pt>
                <c:pt idx="1136">
                  <c:v>37.08</c:v>
                </c:pt>
                <c:pt idx="1137">
                  <c:v>37.11</c:v>
                </c:pt>
                <c:pt idx="1138">
                  <c:v>37.14</c:v>
                </c:pt>
                <c:pt idx="1139">
                  <c:v>37.17</c:v>
                </c:pt>
                <c:pt idx="1140">
                  <c:v>37.200000000000003</c:v>
                </c:pt>
                <c:pt idx="1141">
                  <c:v>37.230000000000011</c:v>
                </c:pt>
                <c:pt idx="1142">
                  <c:v>37.260000000000012</c:v>
                </c:pt>
                <c:pt idx="1143">
                  <c:v>37.290000000000013</c:v>
                </c:pt>
                <c:pt idx="1144">
                  <c:v>37.32</c:v>
                </c:pt>
                <c:pt idx="1145">
                  <c:v>37.349999999999994</c:v>
                </c:pt>
                <c:pt idx="1146">
                  <c:v>37.379999999999995</c:v>
                </c:pt>
                <c:pt idx="1147">
                  <c:v>37.410000000000004</c:v>
                </c:pt>
                <c:pt idx="1148">
                  <c:v>37.44</c:v>
                </c:pt>
                <c:pt idx="1149">
                  <c:v>37.47</c:v>
                </c:pt>
                <c:pt idx="1150">
                  <c:v>37.5</c:v>
                </c:pt>
                <c:pt idx="1151">
                  <c:v>37.53</c:v>
                </c:pt>
                <c:pt idx="1152">
                  <c:v>37.56</c:v>
                </c:pt>
                <c:pt idx="1153">
                  <c:v>37.590000000000003</c:v>
                </c:pt>
                <c:pt idx="1154">
                  <c:v>37.620000000000012</c:v>
                </c:pt>
                <c:pt idx="1155">
                  <c:v>37.65</c:v>
                </c:pt>
                <c:pt idx="1156">
                  <c:v>37.68</c:v>
                </c:pt>
                <c:pt idx="1157">
                  <c:v>37.71</c:v>
                </c:pt>
                <c:pt idx="1158">
                  <c:v>37.74</c:v>
                </c:pt>
                <c:pt idx="1159">
                  <c:v>37.770000000000003</c:v>
                </c:pt>
                <c:pt idx="1160">
                  <c:v>37.800000000000004</c:v>
                </c:pt>
                <c:pt idx="1161">
                  <c:v>37.83</c:v>
                </c:pt>
                <c:pt idx="1162">
                  <c:v>37.86</c:v>
                </c:pt>
                <c:pt idx="1163">
                  <c:v>37.89</c:v>
                </c:pt>
                <c:pt idx="1164">
                  <c:v>37.92</c:v>
                </c:pt>
                <c:pt idx="1165">
                  <c:v>37.949999999999996</c:v>
                </c:pt>
                <c:pt idx="1166">
                  <c:v>37.980000000000004</c:v>
                </c:pt>
                <c:pt idx="1167">
                  <c:v>38.01</c:v>
                </c:pt>
                <c:pt idx="1168">
                  <c:v>38.04</c:v>
                </c:pt>
                <c:pt idx="1169">
                  <c:v>38.07</c:v>
                </c:pt>
                <c:pt idx="1170">
                  <c:v>38.1</c:v>
                </c:pt>
                <c:pt idx="1171">
                  <c:v>38.130000000000003</c:v>
                </c:pt>
                <c:pt idx="1172">
                  <c:v>38.160000000000011</c:v>
                </c:pt>
                <c:pt idx="1173">
                  <c:v>38.190000000000012</c:v>
                </c:pt>
                <c:pt idx="1174">
                  <c:v>38.220000000000013</c:v>
                </c:pt>
                <c:pt idx="1175">
                  <c:v>38.25</c:v>
                </c:pt>
                <c:pt idx="1176">
                  <c:v>38.28</c:v>
                </c:pt>
                <c:pt idx="1177">
                  <c:v>38.309999999999995</c:v>
                </c:pt>
                <c:pt idx="1178">
                  <c:v>38.339999999999996</c:v>
                </c:pt>
                <c:pt idx="1179">
                  <c:v>38.370000000000005</c:v>
                </c:pt>
                <c:pt idx="1180">
                  <c:v>38.4</c:v>
                </c:pt>
                <c:pt idx="1181">
                  <c:v>38.43</c:v>
                </c:pt>
                <c:pt idx="1182">
                  <c:v>38.46</c:v>
                </c:pt>
                <c:pt idx="1183">
                  <c:v>38.49</c:v>
                </c:pt>
                <c:pt idx="1184">
                  <c:v>38.520000000000003</c:v>
                </c:pt>
                <c:pt idx="1185">
                  <c:v>38.550000000000004</c:v>
                </c:pt>
                <c:pt idx="1186">
                  <c:v>38.58</c:v>
                </c:pt>
                <c:pt idx="1187">
                  <c:v>38.61</c:v>
                </c:pt>
                <c:pt idx="1188">
                  <c:v>38.64</c:v>
                </c:pt>
                <c:pt idx="1189">
                  <c:v>38.67</c:v>
                </c:pt>
                <c:pt idx="1190">
                  <c:v>38.700000000000003</c:v>
                </c:pt>
                <c:pt idx="1191">
                  <c:v>38.730000000000011</c:v>
                </c:pt>
                <c:pt idx="1192">
                  <c:v>38.760000000000012</c:v>
                </c:pt>
                <c:pt idx="1193">
                  <c:v>38.790000000000013</c:v>
                </c:pt>
                <c:pt idx="1194">
                  <c:v>38.82</c:v>
                </c:pt>
                <c:pt idx="1195">
                  <c:v>38.849999999999994</c:v>
                </c:pt>
                <c:pt idx="1196">
                  <c:v>38.879999999999995</c:v>
                </c:pt>
                <c:pt idx="1197">
                  <c:v>38.910000000000004</c:v>
                </c:pt>
                <c:pt idx="1198">
                  <c:v>38.94</c:v>
                </c:pt>
                <c:pt idx="1199">
                  <c:v>38.97</c:v>
                </c:pt>
                <c:pt idx="1200">
                  <c:v>39</c:v>
                </c:pt>
                <c:pt idx="1201">
                  <c:v>39.03</c:v>
                </c:pt>
                <c:pt idx="1202">
                  <c:v>39.06</c:v>
                </c:pt>
                <c:pt idx="1203">
                  <c:v>39.090000000000003</c:v>
                </c:pt>
                <c:pt idx="1204">
                  <c:v>39.120000000000012</c:v>
                </c:pt>
                <c:pt idx="1205">
                  <c:v>39.15</c:v>
                </c:pt>
                <c:pt idx="1206">
                  <c:v>39.18</c:v>
                </c:pt>
                <c:pt idx="1207">
                  <c:v>39.21</c:v>
                </c:pt>
                <c:pt idx="1208">
                  <c:v>39.24</c:v>
                </c:pt>
                <c:pt idx="1209">
                  <c:v>39.270000000000003</c:v>
                </c:pt>
                <c:pt idx="1210">
                  <c:v>39.300000000000004</c:v>
                </c:pt>
                <c:pt idx="1211">
                  <c:v>39.33</c:v>
                </c:pt>
                <c:pt idx="1212">
                  <c:v>39.36</c:v>
                </c:pt>
                <c:pt idx="1213">
                  <c:v>39.39</c:v>
                </c:pt>
                <c:pt idx="1214">
                  <c:v>39.42</c:v>
                </c:pt>
                <c:pt idx="1215">
                  <c:v>39.449999999999996</c:v>
                </c:pt>
                <c:pt idx="1216">
                  <c:v>39.480000000000004</c:v>
                </c:pt>
                <c:pt idx="1217">
                  <c:v>39.51</c:v>
                </c:pt>
                <c:pt idx="1218">
                  <c:v>39.54</c:v>
                </c:pt>
                <c:pt idx="1219">
                  <c:v>39.57</c:v>
                </c:pt>
                <c:pt idx="1220">
                  <c:v>39.6</c:v>
                </c:pt>
                <c:pt idx="1221">
                  <c:v>39.630000000000003</c:v>
                </c:pt>
                <c:pt idx="1222">
                  <c:v>39.660000000000011</c:v>
                </c:pt>
                <c:pt idx="1223">
                  <c:v>39.690000000000012</c:v>
                </c:pt>
                <c:pt idx="1224">
                  <c:v>39.720000000000013</c:v>
                </c:pt>
                <c:pt idx="1225">
                  <c:v>39.75</c:v>
                </c:pt>
                <c:pt idx="1226">
                  <c:v>39.78</c:v>
                </c:pt>
                <c:pt idx="1227">
                  <c:v>39.809999999999995</c:v>
                </c:pt>
                <c:pt idx="1228">
                  <c:v>39.839999999999996</c:v>
                </c:pt>
                <c:pt idx="1229">
                  <c:v>39.870000000000005</c:v>
                </c:pt>
                <c:pt idx="1230">
                  <c:v>39.9</c:v>
                </c:pt>
                <c:pt idx="1231">
                  <c:v>39.93</c:v>
                </c:pt>
                <c:pt idx="1232">
                  <c:v>39.96</c:v>
                </c:pt>
                <c:pt idx="1233">
                  <c:v>39.99</c:v>
                </c:pt>
                <c:pt idx="1234">
                  <c:v>40.020000000000003</c:v>
                </c:pt>
                <c:pt idx="1235">
                  <c:v>40.050000000000004</c:v>
                </c:pt>
                <c:pt idx="1236">
                  <c:v>40.08</c:v>
                </c:pt>
                <c:pt idx="1237">
                  <c:v>40.11</c:v>
                </c:pt>
                <c:pt idx="1238">
                  <c:v>40.14</c:v>
                </c:pt>
                <c:pt idx="1239">
                  <c:v>40.17</c:v>
                </c:pt>
                <c:pt idx="1240">
                  <c:v>40.200000000000003</c:v>
                </c:pt>
                <c:pt idx="1241">
                  <c:v>40.230000000000011</c:v>
                </c:pt>
                <c:pt idx="1242">
                  <c:v>40.260000000000012</c:v>
                </c:pt>
                <c:pt idx="1243">
                  <c:v>40.290000000000013</c:v>
                </c:pt>
                <c:pt idx="1244">
                  <c:v>40.32</c:v>
                </c:pt>
                <c:pt idx="1245">
                  <c:v>40.349999999999994</c:v>
                </c:pt>
                <c:pt idx="1246">
                  <c:v>40.379999999999995</c:v>
                </c:pt>
                <c:pt idx="1247">
                  <c:v>40.410000000000004</c:v>
                </c:pt>
                <c:pt idx="1248">
                  <c:v>40.44</c:v>
                </c:pt>
                <c:pt idx="1249">
                  <c:v>40.47</c:v>
                </c:pt>
                <c:pt idx="1250">
                  <c:v>40.5</c:v>
                </c:pt>
                <c:pt idx="1251">
                  <c:v>40.53</c:v>
                </c:pt>
                <c:pt idx="1252">
                  <c:v>40.56</c:v>
                </c:pt>
                <c:pt idx="1253">
                  <c:v>40.590000000000003</c:v>
                </c:pt>
                <c:pt idx="1254">
                  <c:v>40.620000000000012</c:v>
                </c:pt>
                <c:pt idx="1255">
                  <c:v>40.65</c:v>
                </c:pt>
                <c:pt idx="1256">
                  <c:v>40.68</c:v>
                </c:pt>
                <c:pt idx="1257">
                  <c:v>40.71</c:v>
                </c:pt>
                <c:pt idx="1258">
                  <c:v>40.74</c:v>
                </c:pt>
                <c:pt idx="1259">
                  <c:v>40.770000000000003</c:v>
                </c:pt>
                <c:pt idx="1260">
                  <c:v>40.800000000000004</c:v>
                </c:pt>
                <c:pt idx="1261">
                  <c:v>40.83</c:v>
                </c:pt>
                <c:pt idx="1262">
                  <c:v>40.86</c:v>
                </c:pt>
                <c:pt idx="1263">
                  <c:v>40.89</c:v>
                </c:pt>
                <c:pt idx="1264">
                  <c:v>40.92</c:v>
                </c:pt>
                <c:pt idx="1265">
                  <c:v>40.949999999999996</c:v>
                </c:pt>
                <c:pt idx="1266">
                  <c:v>40.98</c:v>
                </c:pt>
                <c:pt idx="1267">
                  <c:v>41.01</c:v>
                </c:pt>
                <c:pt idx="1268">
                  <c:v>41.04</c:v>
                </c:pt>
                <c:pt idx="1269">
                  <c:v>41.07</c:v>
                </c:pt>
                <c:pt idx="1270">
                  <c:v>41.1</c:v>
                </c:pt>
                <c:pt idx="1271">
                  <c:v>41.13</c:v>
                </c:pt>
                <c:pt idx="1272">
                  <c:v>41.160000000000011</c:v>
                </c:pt>
                <c:pt idx="1273">
                  <c:v>41.190000000000012</c:v>
                </c:pt>
                <c:pt idx="1274">
                  <c:v>41.220000000000013</c:v>
                </c:pt>
                <c:pt idx="1275">
                  <c:v>41.25</c:v>
                </c:pt>
                <c:pt idx="1276">
                  <c:v>41.28</c:v>
                </c:pt>
                <c:pt idx="1277">
                  <c:v>41.309999999999995</c:v>
                </c:pt>
                <c:pt idx="1278">
                  <c:v>41.339999999999996</c:v>
                </c:pt>
                <c:pt idx="1279">
                  <c:v>41.37</c:v>
                </c:pt>
                <c:pt idx="1280">
                  <c:v>41.4</c:v>
                </c:pt>
                <c:pt idx="1281">
                  <c:v>41.43</c:v>
                </c:pt>
                <c:pt idx="1282">
                  <c:v>41.46</c:v>
                </c:pt>
                <c:pt idx="1283">
                  <c:v>41.49</c:v>
                </c:pt>
                <c:pt idx="1284">
                  <c:v>41.52</c:v>
                </c:pt>
                <c:pt idx="1285">
                  <c:v>41.55</c:v>
                </c:pt>
                <c:pt idx="1286">
                  <c:v>41.58</c:v>
                </c:pt>
                <c:pt idx="1287">
                  <c:v>41.61</c:v>
                </c:pt>
                <c:pt idx="1288">
                  <c:v>41.64</c:v>
                </c:pt>
                <c:pt idx="1289">
                  <c:v>41.67</c:v>
                </c:pt>
                <c:pt idx="1290">
                  <c:v>41.7</c:v>
                </c:pt>
                <c:pt idx="1291">
                  <c:v>41.730000000000011</c:v>
                </c:pt>
                <c:pt idx="1292">
                  <c:v>41.760000000000012</c:v>
                </c:pt>
                <c:pt idx="1293">
                  <c:v>41.790000000000013</c:v>
                </c:pt>
                <c:pt idx="1294">
                  <c:v>41.82</c:v>
                </c:pt>
                <c:pt idx="1295">
                  <c:v>41.849999999999994</c:v>
                </c:pt>
                <c:pt idx="1296">
                  <c:v>41.879999999999995</c:v>
                </c:pt>
                <c:pt idx="1297">
                  <c:v>41.91</c:v>
                </c:pt>
                <c:pt idx="1298">
                  <c:v>41.94</c:v>
                </c:pt>
                <c:pt idx="1299">
                  <c:v>41.97</c:v>
                </c:pt>
                <c:pt idx="1300">
                  <c:v>42</c:v>
                </c:pt>
                <c:pt idx="1301">
                  <c:v>42.03</c:v>
                </c:pt>
                <c:pt idx="1302">
                  <c:v>42.06</c:v>
                </c:pt>
                <c:pt idx="1303">
                  <c:v>42.09</c:v>
                </c:pt>
                <c:pt idx="1304">
                  <c:v>42.120000000000012</c:v>
                </c:pt>
                <c:pt idx="1305">
                  <c:v>42.15</c:v>
                </c:pt>
                <c:pt idx="1306">
                  <c:v>42.18</c:v>
                </c:pt>
                <c:pt idx="1307">
                  <c:v>42.21</c:v>
                </c:pt>
                <c:pt idx="1308">
                  <c:v>42.24</c:v>
                </c:pt>
                <c:pt idx="1309">
                  <c:v>42.27</c:v>
                </c:pt>
                <c:pt idx="1310">
                  <c:v>42.3</c:v>
                </c:pt>
                <c:pt idx="1311">
                  <c:v>42.33</c:v>
                </c:pt>
                <c:pt idx="1312">
                  <c:v>42.36</c:v>
                </c:pt>
                <c:pt idx="1313">
                  <c:v>42.39</c:v>
                </c:pt>
                <c:pt idx="1314">
                  <c:v>42.42</c:v>
                </c:pt>
                <c:pt idx="1315">
                  <c:v>42.449999999999996</c:v>
                </c:pt>
                <c:pt idx="1316">
                  <c:v>42.48</c:v>
                </c:pt>
                <c:pt idx="1317">
                  <c:v>42.51</c:v>
                </c:pt>
                <c:pt idx="1318">
                  <c:v>42.54</c:v>
                </c:pt>
                <c:pt idx="1319">
                  <c:v>42.57</c:v>
                </c:pt>
                <c:pt idx="1320">
                  <c:v>42.6</c:v>
                </c:pt>
                <c:pt idx="1321">
                  <c:v>42.63</c:v>
                </c:pt>
                <c:pt idx="1322">
                  <c:v>42.660000000000011</c:v>
                </c:pt>
                <c:pt idx="1323">
                  <c:v>42.690000000000012</c:v>
                </c:pt>
                <c:pt idx="1324">
                  <c:v>42.720000000000013</c:v>
                </c:pt>
                <c:pt idx="1325">
                  <c:v>42.75</c:v>
                </c:pt>
                <c:pt idx="1326">
                  <c:v>42.78</c:v>
                </c:pt>
                <c:pt idx="1327">
                  <c:v>42.809999999999995</c:v>
                </c:pt>
                <c:pt idx="1328">
                  <c:v>42.839999999999996</c:v>
                </c:pt>
                <c:pt idx="1329">
                  <c:v>42.87</c:v>
                </c:pt>
                <c:pt idx="1330">
                  <c:v>42.9</c:v>
                </c:pt>
                <c:pt idx="1331">
                  <c:v>42.93</c:v>
                </c:pt>
                <c:pt idx="1332">
                  <c:v>42.96</c:v>
                </c:pt>
                <c:pt idx="1333">
                  <c:v>42.99</c:v>
                </c:pt>
                <c:pt idx="1334">
                  <c:v>43.02</c:v>
                </c:pt>
                <c:pt idx="1335">
                  <c:v>43.05</c:v>
                </c:pt>
                <c:pt idx="1336">
                  <c:v>43.08</c:v>
                </c:pt>
                <c:pt idx="1337">
                  <c:v>43.11</c:v>
                </c:pt>
                <c:pt idx="1338">
                  <c:v>43.14</c:v>
                </c:pt>
                <c:pt idx="1339">
                  <c:v>43.17</c:v>
                </c:pt>
                <c:pt idx="1340">
                  <c:v>43.2</c:v>
                </c:pt>
                <c:pt idx="1341">
                  <c:v>43.230000000000011</c:v>
                </c:pt>
                <c:pt idx="1342">
                  <c:v>43.260000000000012</c:v>
                </c:pt>
                <c:pt idx="1343">
                  <c:v>43.290000000000013</c:v>
                </c:pt>
                <c:pt idx="1344">
                  <c:v>43.32</c:v>
                </c:pt>
                <c:pt idx="1345">
                  <c:v>43.349999999999994</c:v>
                </c:pt>
                <c:pt idx="1346">
                  <c:v>43.379999999999995</c:v>
                </c:pt>
                <c:pt idx="1347">
                  <c:v>43.41</c:v>
                </c:pt>
                <c:pt idx="1348">
                  <c:v>43.44</c:v>
                </c:pt>
                <c:pt idx="1349">
                  <c:v>43.47</c:v>
                </c:pt>
                <c:pt idx="1350">
                  <c:v>43.5</c:v>
                </c:pt>
                <c:pt idx="1351">
                  <c:v>43.53</c:v>
                </c:pt>
                <c:pt idx="1352">
                  <c:v>43.56</c:v>
                </c:pt>
                <c:pt idx="1353">
                  <c:v>43.59</c:v>
                </c:pt>
                <c:pt idx="1354">
                  <c:v>43.620000000000012</c:v>
                </c:pt>
                <c:pt idx="1355">
                  <c:v>43.65</c:v>
                </c:pt>
                <c:pt idx="1356">
                  <c:v>43.68</c:v>
                </c:pt>
                <c:pt idx="1357">
                  <c:v>43.71</c:v>
                </c:pt>
                <c:pt idx="1358">
                  <c:v>43.74</c:v>
                </c:pt>
                <c:pt idx="1359">
                  <c:v>43.77</c:v>
                </c:pt>
                <c:pt idx="1360">
                  <c:v>43.8</c:v>
                </c:pt>
                <c:pt idx="1361">
                  <c:v>43.83</c:v>
                </c:pt>
                <c:pt idx="1362">
                  <c:v>43.86</c:v>
                </c:pt>
                <c:pt idx="1363">
                  <c:v>43.89</c:v>
                </c:pt>
                <c:pt idx="1364">
                  <c:v>43.92</c:v>
                </c:pt>
                <c:pt idx="1365">
                  <c:v>43.949999999999996</c:v>
                </c:pt>
                <c:pt idx="1366">
                  <c:v>43.98</c:v>
                </c:pt>
                <c:pt idx="1367">
                  <c:v>44.01</c:v>
                </c:pt>
                <c:pt idx="1368">
                  <c:v>44.04</c:v>
                </c:pt>
                <c:pt idx="1369">
                  <c:v>44.07</c:v>
                </c:pt>
                <c:pt idx="1370">
                  <c:v>44.1</c:v>
                </c:pt>
                <c:pt idx="1371">
                  <c:v>44.13</c:v>
                </c:pt>
                <c:pt idx="1372">
                  <c:v>44.160000000000011</c:v>
                </c:pt>
                <c:pt idx="1373">
                  <c:v>44.190000000000012</c:v>
                </c:pt>
                <c:pt idx="1374">
                  <c:v>44.220000000000013</c:v>
                </c:pt>
                <c:pt idx="1375">
                  <c:v>44.25</c:v>
                </c:pt>
                <c:pt idx="1376">
                  <c:v>44.28</c:v>
                </c:pt>
                <c:pt idx="1377">
                  <c:v>44.309999999999995</c:v>
                </c:pt>
                <c:pt idx="1378">
                  <c:v>44.339999999999996</c:v>
                </c:pt>
                <c:pt idx="1379">
                  <c:v>44.37</c:v>
                </c:pt>
                <c:pt idx="1380">
                  <c:v>44.4</c:v>
                </c:pt>
                <c:pt idx="1381">
                  <c:v>44.43</c:v>
                </c:pt>
                <c:pt idx="1382">
                  <c:v>44.46</c:v>
                </c:pt>
                <c:pt idx="1383">
                  <c:v>44.49</c:v>
                </c:pt>
                <c:pt idx="1384">
                  <c:v>44.52</c:v>
                </c:pt>
                <c:pt idx="1385">
                  <c:v>44.55</c:v>
                </c:pt>
                <c:pt idx="1386">
                  <c:v>44.58</c:v>
                </c:pt>
                <c:pt idx="1387">
                  <c:v>44.61</c:v>
                </c:pt>
                <c:pt idx="1388">
                  <c:v>44.64</c:v>
                </c:pt>
                <c:pt idx="1389">
                  <c:v>44.67</c:v>
                </c:pt>
                <c:pt idx="1390">
                  <c:v>44.7</c:v>
                </c:pt>
                <c:pt idx="1391">
                  <c:v>44.730000000000011</c:v>
                </c:pt>
                <c:pt idx="1392">
                  <c:v>44.760000000000012</c:v>
                </c:pt>
                <c:pt idx="1393">
                  <c:v>44.790000000000013</c:v>
                </c:pt>
                <c:pt idx="1394">
                  <c:v>44.82</c:v>
                </c:pt>
                <c:pt idx="1395">
                  <c:v>44.849999999999994</c:v>
                </c:pt>
                <c:pt idx="1396">
                  <c:v>44.879999999999995</c:v>
                </c:pt>
                <c:pt idx="1397">
                  <c:v>44.91</c:v>
                </c:pt>
                <c:pt idx="1398">
                  <c:v>44.94</c:v>
                </c:pt>
                <c:pt idx="1399">
                  <c:v>44.97</c:v>
                </c:pt>
                <c:pt idx="1400">
                  <c:v>45</c:v>
                </c:pt>
                <c:pt idx="1401">
                  <c:v>45.03</c:v>
                </c:pt>
                <c:pt idx="1402">
                  <c:v>45.06</c:v>
                </c:pt>
                <c:pt idx="1403">
                  <c:v>45.09</c:v>
                </c:pt>
                <c:pt idx="1404">
                  <c:v>45.120000000000012</c:v>
                </c:pt>
                <c:pt idx="1405">
                  <c:v>45.15</c:v>
                </c:pt>
                <c:pt idx="1406">
                  <c:v>45.18</c:v>
                </c:pt>
                <c:pt idx="1407">
                  <c:v>45.21</c:v>
                </c:pt>
                <c:pt idx="1408">
                  <c:v>45.24</c:v>
                </c:pt>
                <c:pt idx="1409">
                  <c:v>45.27</c:v>
                </c:pt>
                <c:pt idx="1410">
                  <c:v>45.3</c:v>
                </c:pt>
                <c:pt idx="1411">
                  <c:v>45.33</c:v>
                </c:pt>
                <c:pt idx="1412">
                  <c:v>45.36</c:v>
                </c:pt>
                <c:pt idx="1413">
                  <c:v>45.39</c:v>
                </c:pt>
                <c:pt idx="1414">
                  <c:v>45.42</c:v>
                </c:pt>
                <c:pt idx="1415">
                  <c:v>45.449999999999996</c:v>
                </c:pt>
                <c:pt idx="1416">
                  <c:v>45.48</c:v>
                </c:pt>
                <c:pt idx="1417">
                  <c:v>45.51</c:v>
                </c:pt>
                <c:pt idx="1418">
                  <c:v>45.54</c:v>
                </c:pt>
                <c:pt idx="1419">
                  <c:v>45.57</c:v>
                </c:pt>
                <c:pt idx="1420">
                  <c:v>45.6</c:v>
                </c:pt>
                <c:pt idx="1421">
                  <c:v>45.63</c:v>
                </c:pt>
                <c:pt idx="1422">
                  <c:v>45.660000000000011</c:v>
                </c:pt>
                <c:pt idx="1423">
                  <c:v>45.690000000000012</c:v>
                </c:pt>
                <c:pt idx="1424">
                  <c:v>45.720000000000013</c:v>
                </c:pt>
                <c:pt idx="1425">
                  <c:v>45.75</c:v>
                </c:pt>
                <c:pt idx="1426">
                  <c:v>45.78</c:v>
                </c:pt>
                <c:pt idx="1427">
                  <c:v>45.809999999999995</c:v>
                </c:pt>
                <c:pt idx="1428">
                  <c:v>45.839999999999996</c:v>
                </c:pt>
                <c:pt idx="1429">
                  <c:v>45.87</c:v>
                </c:pt>
                <c:pt idx="1430">
                  <c:v>45.9</c:v>
                </c:pt>
                <c:pt idx="1431">
                  <c:v>45.93</c:v>
                </c:pt>
                <c:pt idx="1432">
                  <c:v>45.96</c:v>
                </c:pt>
                <c:pt idx="1433">
                  <c:v>45.99</c:v>
                </c:pt>
                <c:pt idx="1434">
                  <c:v>46.02</c:v>
                </c:pt>
                <c:pt idx="1435">
                  <c:v>46.05</c:v>
                </c:pt>
                <c:pt idx="1436">
                  <c:v>46.08</c:v>
                </c:pt>
                <c:pt idx="1437">
                  <c:v>46.11</c:v>
                </c:pt>
                <c:pt idx="1438">
                  <c:v>46.14</c:v>
                </c:pt>
                <c:pt idx="1439">
                  <c:v>46.17</c:v>
                </c:pt>
                <c:pt idx="1440">
                  <c:v>46.2</c:v>
                </c:pt>
                <c:pt idx="1441">
                  <c:v>46.230000000000011</c:v>
                </c:pt>
                <c:pt idx="1442">
                  <c:v>46.260000000000012</c:v>
                </c:pt>
                <c:pt idx="1443">
                  <c:v>46.290000000000013</c:v>
                </c:pt>
                <c:pt idx="1444">
                  <c:v>46.32</c:v>
                </c:pt>
                <c:pt idx="1445">
                  <c:v>46.349999999999994</c:v>
                </c:pt>
                <c:pt idx="1446">
                  <c:v>46.379999999999995</c:v>
                </c:pt>
                <c:pt idx="1447">
                  <c:v>46.41</c:v>
                </c:pt>
                <c:pt idx="1448">
                  <c:v>46.44</c:v>
                </c:pt>
                <c:pt idx="1449">
                  <c:v>46.47</c:v>
                </c:pt>
                <c:pt idx="1450">
                  <c:v>46.5</c:v>
                </c:pt>
                <c:pt idx="1451">
                  <c:v>46.53</c:v>
                </c:pt>
                <c:pt idx="1452">
                  <c:v>46.56</c:v>
                </c:pt>
                <c:pt idx="1453">
                  <c:v>46.59</c:v>
                </c:pt>
                <c:pt idx="1454">
                  <c:v>46.620000000000012</c:v>
                </c:pt>
                <c:pt idx="1455">
                  <c:v>46.65</c:v>
                </c:pt>
                <c:pt idx="1456">
                  <c:v>46.68</c:v>
                </c:pt>
                <c:pt idx="1457">
                  <c:v>46.71</c:v>
                </c:pt>
                <c:pt idx="1458">
                  <c:v>46.74</c:v>
                </c:pt>
                <c:pt idx="1459">
                  <c:v>46.77</c:v>
                </c:pt>
                <c:pt idx="1460">
                  <c:v>46.8</c:v>
                </c:pt>
                <c:pt idx="1461">
                  <c:v>46.83</c:v>
                </c:pt>
                <c:pt idx="1462">
                  <c:v>46.86</c:v>
                </c:pt>
                <c:pt idx="1463">
                  <c:v>46.89</c:v>
                </c:pt>
                <c:pt idx="1464">
                  <c:v>46.92</c:v>
                </c:pt>
                <c:pt idx="1465">
                  <c:v>46.949999999999996</c:v>
                </c:pt>
                <c:pt idx="1466">
                  <c:v>46.98</c:v>
                </c:pt>
                <c:pt idx="1467">
                  <c:v>47.01</c:v>
                </c:pt>
                <c:pt idx="1468">
                  <c:v>47.04</c:v>
                </c:pt>
                <c:pt idx="1469">
                  <c:v>47.07</c:v>
                </c:pt>
                <c:pt idx="1470">
                  <c:v>47.1</c:v>
                </c:pt>
                <c:pt idx="1471">
                  <c:v>47.13</c:v>
                </c:pt>
                <c:pt idx="1472">
                  <c:v>47.160000000000011</c:v>
                </c:pt>
                <c:pt idx="1473">
                  <c:v>47.190000000000012</c:v>
                </c:pt>
                <c:pt idx="1474">
                  <c:v>47.220000000000013</c:v>
                </c:pt>
                <c:pt idx="1475">
                  <c:v>47.25</c:v>
                </c:pt>
                <c:pt idx="1476">
                  <c:v>47.28</c:v>
                </c:pt>
                <c:pt idx="1477">
                  <c:v>47.309999999999995</c:v>
                </c:pt>
                <c:pt idx="1478">
                  <c:v>47.339999999999996</c:v>
                </c:pt>
                <c:pt idx="1479">
                  <c:v>47.37</c:v>
                </c:pt>
                <c:pt idx="1480">
                  <c:v>47.4</c:v>
                </c:pt>
                <c:pt idx="1481">
                  <c:v>47.43</c:v>
                </c:pt>
                <c:pt idx="1482">
                  <c:v>47.46</c:v>
                </c:pt>
                <c:pt idx="1483">
                  <c:v>47.49</c:v>
                </c:pt>
                <c:pt idx="1484">
                  <c:v>47.52</c:v>
                </c:pt>
                <c:pt idx="1485">
                  <c:v>47.55</c:v>
                </c:pt>
                <c:pt idx="1486">
                  <c:v>47.58</c:v>
                </c:pt>
                <c:pt idx="1487">
                  <c:v>47.61</c:v>
                </c:pt>
                <c:pt idx="1488">
                  <c:v>47.64</c:v>
                </c:pt>
                <c:pt idx="1489">
                  <c:v>47.67</c:v>
                </c:pt>
                <c:pt idx="1490">
                  <c:v>47.7</c:v>
                </c:pt>
                <c:pt idx="1491">
                  <c:v>47.730000000000011</c:v>
                </c:pt>
                <c:pt idx="1492">
                  <c:v>47.760000000000012</c:v>
                </c:pt>
                <c:pt idx="1493">
                  <c:v>47.790000000000013</c:v>
                </c:pt>
                <c:pt idx="1494">
                  <c:v>47.82</c:v>
                </c:pt>
                <c:pt idx="1495">
                  <c:v>47.849999999999994</c:v>
                </c:pt>
                <c:pt idx="1496">
                  <c:v>47.879999999999995</c:v>
                </c:pt>
                <c:pt idx="1497">
                  <c:v>47.91</c:v>
                </c:pt>
                <c:pt idx="1498">
                  <c:v>47.94</c:v>
                </c:pt>
                <c:pt idx="1499">
                  <c:v>47.97</c:v>
                </c:pt>
                <c:pt idx="1500">
                  <c:v>48</c:v>
                </c:pt>
                <c:pt idx="1501">
                  <c:v>48.03</c:v>
                </c:pt>
                <c:pt idx="1502">
                  <c:v>48.06</c:v>
                </c:pt>
                <c:pt idx="1503">
                  <c:v>48.09</c:v>
                </c:pt>
                <c:pt idx="1504">
                  <c:v>48.120000000000012</c:v>
                </c:pt>
                <c:pt idx="1505">
                  <c:v>48.15</c:v>
                </c:pt>
                <c:pt idx="1506">
                  <c:v>48.18</c:v>
                </c:pt>
                <c:pt idx="1507">
                  <c:v>48.21</c:v>
                </c:pt>
                <c:pt idx="1508">
                  <c:v>48.24</c:v>
                </c:pt>
                <c:pt idx="1509">
                  <c:v>48.27</c:v>
                </c:pt>
                <c:pt idx="1510">
                  <c:v>48.3</c:v>
                </c:pt>
                <c:pt idx="1511">
                  <c:v>48.33</c:v>
                </c:pt>
                <c:pt idx="1512">
                  <c:v>48.36</c:v>
                </c:pt>
                <c:pt idx="1513">
                  <c:v>48.39</c:v>
                </c:pt>
                <c:pt idx="1514">
                  <c:v>48.42</c:v>
                </c:pt>
                <c:pt idx="1515">
                  <c:v>48.449999999999996</c:v>
                </c:pt>
                <c:pt idx="1516">
                  <c:v>48.48</c:v>
                </c:pt>
                <c:pt idx="1517">
                  <c:v>48.51</c:v>
                </c:pt>
                <c:pt idx="1518">
                  <c:v>48.54</c:v>
                </c:pt>
                <c:pt idx="1519">
                  <c:v>48.57</c:v>
                </c:pt>
                <c:pt idx="1520">
                  <c:v>48.6</c:v>
                </c:pt>
                <c:pt idx="1521">
                  <c:v>48.63</c:v>
                </c:pt>
                <c:pt idx="1522">
                  <c:v>48.660000000000011</c:v>
                </c:pt>
                <c:pt idx="1523">
                  <c:v>48.690000000000012</c:v>
                </c:pt>
                <c:pt idx="1524">
                  <c:v>48.720000000000013</c:v>
                </c:pt>
                <c:pt idx="1525">
                  <c:v>48.75</c:v>
                </c:pt>
                <c:pt idx="1526">
                  <c:v>48.78</c:v>
                </c:pt>
                <c:pt idx="1527">
                  <c:v>48.809999999999995</c:v>
                </c:pt>
                <c:pt idx="1528">
                  <c:v>48.839999999999996</c:v>
                </c:pt>
                <c:pt idx="1529">
                  <c:v>48.87</c:v>
                </c:pt>
                <c:pt idx="1530">
                  <c:v>48.9</c:v>
                </c:pt>
                <c:pt idx="1531">
                  <c:v>48.93</c:v>
                </c:pt>
                <c:pt idx="1532">
                  <c:v>48.96</c:v>
                </c:pt>
                <c:pt idx="1533">
                  <c:v>48.99</c:v>
                </c:pt>
                <c:pt idx="1534">
                  <c:v>49.02</c:v>
                </c:pt>
                <c:pt idx="1535">
                  <c:v>49.05</c:v>
                </c:pt>
                <c:pt idx="1536">
                  <c:v>49.08</c:v>
                </c:pt>
                <c:pt idx="1537">
                  <c:v>49.11</c:v>
                </c:pt>
                <c:pt idx="1538">
                  <c:v>49.14</c:v>
                </c:pt>
                <c:pt idx="1539">
                  <c:v>49.17</c:v>
                </c:pt>
                <c:pt idx="1540">
                  <c:v>49.2</c:v>
                </c:pt>
                <c:pt idx="1541">
                  <c:v>49.230000000000011</c:v>
                </c:pt>
                <c:pt idx="1542">
                  <c:v>49.260000000000012</c:v>
                </c:pt>
                <c:pt idx="1543">
                  <c:v>49.290000000000013</c:v>
                </c:pt>
                <c:pt idx="1544">
                  <c:v>49.32</c:v>
                </c:pt>
                <c:pt idx="1545">
                  <c:v>49.349999999999994</c:v>
                </c:pt>
                <c:pt idx="1546">
                  <c:v>49.379999999999995</c:v>
                </c:pt>
                <c:pt idx="1547">
                  <c:v>49.41</c:v>
                </c:pt>
                <c:pt idx="1548">
                  <c:v>49.44</c:v>
                </c:pt>
                <c:pt idx="1549">
                  <c:v>49.47</c:v>
                </c:pt>
                <c:pt idx="1550">
                  <c:v>49.5</c:v>
                </c:pt>
                <c:pt idx="1551">
                  <c:v>49.53</c:v>
                </c:pt>
                <c:pt idx="1552">
                  <c:v>49.56</c:v>
                </c:pt>
                <c:pt idx="1553">
                  <c:v>49.59</c:v>
                </c:pt>
                <c:pt idx="1554">
                  <c:v>49.620000000000012</c:v>
                </c:pt>
                <c:pt idx="1555">
                  <c:v>49.65</c:v>
                </c:pt>
                <c:pt idx="1556">
                  <c:v>49.68</c:v>
                </c:pt>
                <c:pt idx="1557">
                  <c:v>49.71</c:v>
                </c:pt>
                <c:pt idx="1558">
                  <c:v>49.74</c:v>
                </c:pt>
                <c:pt idx="1559">
                  <c:v>49.77</c:v>
                </c:pt>
                <c:pt idx="1560">
                  <c:v>49.8</c:v>
                </c:pt>
                <c:pt idx="1561">
                  <c:v>49.83</c:v>
                </c:pt>
                <c:pt idx="1562">
                  <c:v>49.86</c:v>
                </c:pt>
                <c:pt idx="1563">
                  <c:v>49.89</c:v>
                </c:pt>
                <c:pt idx="1564">
                  <c:v>49.92</c:v>
                </c:pt>
                <c:pt idx="1565">
                  <c:v>49.949999999999996</c:v>
                </c:pt>
                <c:pt idx="1566">
                  <c:v>49.98</c:v>
                </c:pt>
                <c:pt idx="1567">
                  <c:v>50.01</c:v>
                </c:pt>
                <c:pt idx="1568">
                  <c:v>50.04</c:v>
                </c:pt>
                <c:pt idx="1569">
                  <c:v>50.07</c:v>
                </c:pt>
                <c:pt idx="1570">
                  <c:v>50.1</c:v>
                </c:pt>
                <c:pt idx="1571">
                  <c:v>50.13</c:v>
                </c:pt>
                <c:pt idx="1572">
                  <c:v>50.160000000000011</c:v>
                </c:pt>
                <c:pt idx="1573">
                  <c:v>50.190000000000012</c:v>
                </c:pt>
                <c:pt idx="1574">
                  <c:v>50.220000000000013</c:v>
                </c:pt>
                <c:pt idx="1575">
                  <c:v>50.25</c:v>
                </c:pt>
                <c:pt idx="1576">
                  <c:v>50.28</c:v>
                </c:pt>
                <c:pt idx="1577">
                  <c:v>50.309999999999995</c:v>
                </c:pt>
                <c:pt idx="1578">
                  <c:v>50.339999999999996</c:v>
                </c:pt>
                <c:pt idx="1579">
                  <c:v>50.37</c:v>
                </c:pt>
                <c:pt idx="1580">
                  <c:v>50.4</c:v>
                </c:pt>
                <c:pt idx="1581">
                  <c:v>50.43</c:v>
                </c:pt>
                <c:pt idx="1582">
                  <c:v>50.46</c:v>
                </c:pt>
                <c:pt idx="1583">
                  <c:v>50.49</c:v>
                </c:pt>
                <c:pt idx="1584">
                  <c:v>50.52</c:v>
                </c:pt>
                <c:pt idx="1585">
                  <c:v>50.55</c:v>
                </c:pt>
                <c:pt idx="1586">
                  <c:v>50.58</c:v>
                </c:pt>
                <c:pt idx="1587">
                  <c:v>50.61</c:v>
                </c:pt>
                <c:pt idx="1588">
                  <c:v>50.64</c:v>
                </c:pt>
                <c:pt idx="1589">
                  <c:v>50.67</c:v>
                </c:pt>
                <c:pt idx="1590">
                  <c:v>50.7</c:v>
                </c:pt>
                <c:pt idx="1591">
                  <c:v>50.730000000000011</c:v>
                </c:pt>
                <c:pt idx="1592">
                  <c:v>50.760000000000012</c:v>
                </c:pt>
                <c:pt idx="1593">
                  <c:v>50.790000000000013</c:v>
                </c:pt>
                <c:pt idx="1594">
                  <c:v>50.82</c:v>
                </c:pt>
                <c:pt idx="1595">
                  <c:v>50.849999999999994</c:v>
                </c:pt>
                <c:pt idx="1596">
                  <c:v>50.879999999999995</c:v>
                </c:pt>
                <c:pt idx="1597">
                  <c:v>50.91</c:v>
                </c:pt>
                <c:pt idx="1598">
                  <c:v>50.94</c:v>
                </c:pt>
                <c:pt idx="1599">
                  <c:v>50.97</c:v>
                </c:pt>
                <c:pt idx="1600">
                  <c:v>51</c:v>
                </c:pt>
                <c:pt idx="1601">
                  <c:v>51.03</c:v>
                </c:pt>
                <c:pt idx="1602">
                  <c:v>51.06</c:v>
                </c:pt>
                <c:pt idx="1603">
                  <c:v>51.09</c:v>
                </c:pt>
                <c:pt idx="1604">
                  <c:v>51.120000000000012</c:v>
                </c:pt>
                <c:pt idx="1605">
                  <c:v>51.15</c:v>
                </c:pt>
                <c:pt idx="1606">
                  <c:v>51.18</c:v>
                </c:pt>
                <c:pt idx="1607">
                  <c:v>51.21</c:v>
                </c:pt>
                <c:pt idx="1608">
                  <c:v>51.24</c:v>
                </c:pt>
                <c:pt idx="1609">
                  <c:v>51.27</c:v>
                </c:pt>
                <c:pt idx="1610">
                  <c:v>51.3</c:v>
                </c:pt>
                <c:pt idx="1611">
                  <c:v>51.33</c:v>
                </c:pt>
                <c:pt idx="1612">
                  <c:v>51.36</c:v>
                </c:pt>
                <c:pt idx="1613">
                  <c:v>51.39</c:v>
                </c:pt>
                <c:pt idx="1614">
                  <c:v>51.42</c:v>
                </c:pt>
                <c:pt idx="1615">
                  <c:v>51.449999999999996</c:v>
                </c:pt>
                <c:pt idx="1616">
                  <c:v>51.48</c:v>
                </c:pt>
                <c:pt idx="1617">
                  <c:v>51.51</c:v>
                </c:pt>
                <c:pt idx="1618">
                  <c:v>51.54</c:v>
                </c:pt>
                <c:pt idx="1619">
                  <c:v>51.57</c:v>
                </c:pt>
                <c:pt idx="1620">
                  <c:v>51.6</c:v>
                </c:pt>
                <c:pt idx="1621">
                  <c:v>51.63</c:v>
                </c:pt>
                <c:pt idx="1622">
                  <c:v>51.660000000000011</c:v>
                </c:pt>
                <c:pt idx="1623">
                  <c:v>51.690000000000012</c:v>
                </c:pt>
                <c:pt idx="1624">
                  <c:v>51.720000000000013</c:v>
                </c:pt>
                <c:pt idx="1625">
                  <c:v>51.75</c:v>
                </c:pt>
                <c:pt idx="1626">
                  <c:v>51.78</c:v>
                </c:pt>
                <c:pt idx="1627">
                  <c:v>51.809999999999995</c:v>
                </c:pt>
                <c:pt idx="1628">
                  <c:v>51.839999999999996</c:v>
                </c:pt>
                <c:pt idx="1629">
                  <c:v>51.87</c:v>
                </c:pt>
                <c:pt idx="1630">
                  <c:v>51.9</c:v>
                </c:pt>
                <c:pt idx="1631">
                  <c:v>51.93</c:v>
                </c:pt>
                <c:pt idx="1632">
                  <c:v>51.96</c:v>
                </c:pt>
                <c:pt idx="1633">
                  <c:v>51.99</c:v>
                </c:pt>
                <c:pt idx="1634">
                  <c:v>52.02</c:v>
                </c:pt>
                <c:pt idx="1635">
                  <c:v>52.05</c:v>
                </c:pt>
                <c:pt idx="1636">
                  <c:v>52.08</c:v>
                </c:pt>
                <c:pt idx="1637">
                  <c:v>52.11</c:v>
                </c:pt>
                <c:pt idx="1638">
                  <c:v>52.14</c:v>
                </c:pt>
                <c:pt idx="1639">
                  <c:v>52.17</c:v>
                </c:pt>
                <c:pt idx="1640">
                  <c:v>52.2</c:v>
                </c:pt>
                <c:pt idx="1641">
                  <c:v>52.230000000000011</c:v>
                </c:pt>
                <c:pt idx="1642">
                  <c:v>52.260000000000012</c:v>
                </c:pt>
                <c:pt idx="1643">
                  <c:v>52.290000000000013</c:v>
                </c:pt>
                <c:pt idx="1644">
                  <c:v>52.32</c:v>
                </c:pt>
                <c:pt idx="1645">
                  <c:v>52.349999999999994</c:v>
                </c:pt>
                <c:pt idx="1646">
                  <c:v>52.379999999999995</c:v>
                </c:pt>
                <c:pt idx="1647">
                  <c:v>52.41</c:v>
                </c:pt>
                <c:pt idx="1648">
                  <c:v>52.44</c:v>
                </c:pt>
                <c:pt idx="1649">
                  <c:v>52.47</c:v>
                </c:pt>
                <c:pt idx="1650">
                  <c:v>52.5</c:v>
                </c:pt>
                <c:pt idx="1651">
                  <c:v>52.53</c:v>
                </c:pt>
                <c:pt idx="1652">
                  <c:v>52.56</c:v>
                </c:pt>
                <c:pt idx="1653">
                  <c:v>52.59</c:v>
                </c:pt>
                <c:pt idx="1654">
                  <c:v>52.620000000000012</c:v>
                </c:pt>
                <c:pt idx="1655">
                  <c:v>52.65</c:v>
                </c:pt>
                <c:pt idx="1656">
                  <c:v>52.68</c:v>
                </c:pt>
                <c:pt idx="1657">
                  <c:v>52.71</c:v>
                </c:pt>
                <c:pt idx="1658">
                  <c:v>52.74</c:v>
                </c:pt>
                <c:pt idx="1659">
                  <c:v>52.77</c:v>
                </c:pt>
                <c:pt idx="1660">
                  <c:v>52.8</c:v>
                </c:pt>
                <c:pt idx="1661">
                  <c:v>52.83</c:v>
                </c:pt>
                <c:pt idx="1662">
                  <c:v>52.86</c:v>
                </c:pt>
                <c:pt idx="1663">
                  <c:v>52.89</c:v>
                </c:pt>
                <c:pt idx="1664">
                  <c:v>52.92</c:v>
                </c:pt>
                <c:pt idx="1665">
                  <c:v>52.949999999999996</c:v>
                </c:pt>
                <c:pt idx="1666">
                  <c:v>52.98</c:v>
                </c:pt>
                <c:pt idx="1667">
                  <c:v>53.01</c:v>
                </c:pt>
                <c:pt idx="1668">
                  <c:v>53.04</c:v>
                </c:pt>
                <c:pt idx="1669">
                  <c:v>53.07</c:v>
                </c:pt>
                <c:pt idx="1670">
                  <c:v>53.1</c:v>
                </c:pt>
                <c:pt idx="1671">
                  <c:v>53.13</c:v>
                </c:pt>
                <c:pt idx="1672">
                  <c:v>53.160000000000011</c:v>
                </c:pt>
                <c:pt idx="1673">
                  <c:v>53.190000000000012</c:v>
                </c:pt>
                <c:pt idx="1674">
                  <c:v>53.220000000000013</c:v>
                </c:pt>
                <c:pt idx="1675">
                  <c:v>53.25</c:v>
                </c:pt>
                <c:pt idx="1676">
                  <c:v>53.28</c:v>
                </c:pt>
                <c:pt idx="1677">
                  <c:v>53.309999999999995</c:v>
                </c:pt>
                <c:pt idx="1678">
                  <c:v>53.339999999999996</c:v>
                </c:pt>
                <c:pt idx="1679">
                  <c:v>53.37</c:v>
                </c:pt>
                <c:pt idx="1680">
                  <c:v>53.4</c:v>
                </c:pt>
                <c:pt idx="1681">
                  <c:v>53.43</c:v>
                </c:pt>
                <c:pt idx="1682">
                  <c:v>53.46</c:v>
                </c:pt>
                <c:pt idx="1683">
                  <c:v>53.49</c:v>
                </c:pt>
                <c:pt idx="1684">
                  <c:v>53.52</c:v>
                </c:pt>
                <c:pt idx="1685">
                  <c:v>53.55</c:v>
                </c:pt>
                <c:pt idx="1686">
                  <c:v>53.58</c:v>
                </c:pt>
                <c:pt idx="1687">
                  <c:v>53.61</c:v>
                </c:pt>
                <c:pt idx="1688">
                  <c:v>53.64</c:v>
                </c:pt>
                <c:pt idx="1689">
                  <c:v>53.67</c:v>
                </c:pt>
                <c:pt idx="1690">
                  <c:v>53.7</c:v>
                </c:pt>
                <c:pt idx="1691">
                  <c:v>53.730000000000011</c:v>
                </c:pt>
                <c:pt idx="1692">
                  <c:v>53.760000000000012</c:v>
                </c:pt>
                <c:pt idx="1693">
                  <c:v>53.790000000000013</c:v>
                </c:pt>
                <c:pt idx="1694">
                  <c:v>53.82</c:v>
                </c:pt>
                <c:pt idx="1695">
                  <c:v>53.849999999999994</c:v>
                </c:pt>
                <c:pt idx="1696">
                  <c:v>53.879999999999995</c:v>
                </c:pt>
                <c:pt idx="1697">
                  <c:v>53.91</c:v>
                </c:pt>
                <c:pt idx="1698">
                  <c:v>53.94</c:v>
                </c:pt>
                <c:pt idx="1699">
                  <c:v>53.97</c:v>
                </c:pt>
                <c:pt idx="1700">
                  <c:v>54</c:v>
                </c:pt>
                <c:pt idx="1701">
                  <c:v>54.03</c:v>
                </c:pt>
                <c:pt idx="1702">
                  <c:v>54.06</c:v>
                </c:pt>
                <c:pt idx="1703">
                  <c:v>54.09</c:v>
                </c:pt>
                <c:pt idx="1704">
                  <c:v>54.120000000000012</c:v>
                </c:pt>
                <c:pt idx="1705">
                  <c:v>54.15</c:v>
                </c:pt>
                <c:pt idx="1706">
                  <c:v>54.18</c:v>
                </c:pt>
                <c:pt idx="1707">
                  <c:v>54.21</c:v>
                </c:pt>
                <c:pt idx="1708">
                  <c:v>54.24</c:v>
                </c:pt>
                <c:pt idx="1709">
                  <c:v>54.27</c:v>
                </c:pt>
                <c:pt idx="1710">
                  <c:v>54.3</c:v>
                </c:pt>
                <c:pt idx="1711">
                  <c:v>54.33</c:v>
                </c:pt>
                <c:pt idx="1712">
                  <c:v>54.36</c:v>
                </c:pt>
                <c:pt idx="1713">
                  <c:v>54.39</c:v>
                </c:pt>
                <c:pt idx="1714">
                  <c:v>54.42</c:v>
                </c:pt>
                <c:pt idx="1715">
                  <c:v>54.449999999999996</c:v>
                </c:pt>
                <c:pt idx="1716">
                  <c:v>54.48</c:v>
                </c:pt>
                <c:pt idx="1717">
                  <c:v>54.51</c:v>
                </c:pt>
                <c:pt idx="1718">
                  <c:v>54.54</c:v>
                </c:pt>
                <c:pt idx="1719">
                  <c:v>54.57</c:v>
                </c:pt>
                <c:pt idx="1720">
                  <c:v>54.6</c:v>
                </c:pt>
                <c:pt idx="1721">
                  <c:v>54.63</c:v>
                </c:pt>
                <c:pt idx="1722">
                  <c:v>54.660000000000011</c:v>
                </c:pt>
                <c:pt idx="1723">
                  <c:v>54.690000000000012</c:v>
                </c:pt>
                <c:pt idx="1724">
                  <c:v>54.720000000000013</c:v>
                </c:pt>
                <c:pt idx="1725">
                  <c:v>54.75</c:v>
                </c:pt>
                <c:pt idx="1726">
                  <c:v>54.78</c:v>
                </c:pt>
                <c:pt idx="1727">
                  <c:v>54.809999999999995</c:v>
                </c:pt>
                <c:pt idx="1728">
                  <c:v>54.839999999999996</c:v>
                </c:pt>
                <c:pt idx="1729">
                  <c:v>54.87</c:v>
                </c:pt>
                <c:pt idx="1730">
                  <c:v>54.9</c:v>
                </c:pt>
                <c:pt idx="1731">
                  <c:v>54.93</c:v>
                </c:pt>
                <c:pt idx="1732">
                  <c:v>54.96</c:v>
                </c:pt>
                <c:pt idx="1733">
                  <c:v>54.99</c:v>
                </c:pt>
                <c:pt idx="1734">
                  <c:v>55.02</c:v>
                </c:pt>
                <c:pt idx="1735">
                  <c:v>55.05</c:v>
                </c:pt>
                <c:pt idx="1736">
                  <c:v>55.08</c:v>
                </c:pt>
                <c:pt idx="1737">
                  <c:v>55.11</c:v>
                </c:pt>
                <c:pt idx="1738">
                  <c:v>55.14</c:v>
                </c:pt>
                <c:pt idx="1739">
                  <c:v>55.17</c:v>
                </c:pt>
                <c:pt idx="1740">
                  <c:v>55.2</c:v>
                </c:pt>
                <c:pt idx="1741">
                  <c:v>55.230000000000011</c:v>
                </c:pt>
                <c:pt idx="1742">
                  <c:v>55.260000000000012</c:v>
                </c:pt>
                <c:pt idx="1743">
                  <c:v>55.290000000000013</c:v>
                </c:pt>
                <c:pt idx="1744">
                  <c:v>55.32</c:v>
                </c:pt>
                <c:pt idx="1745">
                  <c:v>55.349999999999994</c:v>
                </c:pt>
                <c:pt idx="1746">
                  <c:v>55.379999999999995</c:v>
                </c:pt>
                <c:pt idx="1747">
                  <c:v>55.41</c:v>
                </c:pt>
                <c:pt idx="1748">
                  <c:v>55.44</c:v>
                </c:pt>
                <c:pt idx="1749">
                  <c:v>55.47</c:v>
                </c:pt>
                <c:pt idx="1750">
                  <c:v>55.5</c:v>
                </c:pt>
                <c:pt idx="1751">
                  <c:v>55.53</c:v>
                </c:pt>
                <c:pt idx="1752">
                  <c:v>55.56</c:v>
                </c:pt>
                <c:pt idx="1753">
                  <c:v>55.59</c:v>
                </c:pt>
                <c:pt idx="1754">
                  <c:v>55.620000000000012</c:v>
                </c:pt>
                <c:pt idx="1755">
                  <c:v>55.65</c:v>
                </c:pt>
                <c:pt idx="1756">
                  <c:v>55.68</c:v>
                </c:pt>
                <c:pt idx="1757">
                  <c:v>55.71</c:v>
                </c:pt>
                <c:pt idx="1758">
                  <c:v>55.74</c:v>
                </c:pt>
                <c:pt idx="1759">
                  <c:v>55.77</c:v>
                </c:pt>
                <c:pt idx="1760">
                  <c:v>55.8</c:v>
                </c:pt>
                <c:pt idx="1761">
                  <c:v>55.83</c:v>
                </c:pt>
                <c:pt idx="1762">
                  <c:v>55.86</c:v>
                </c:pt>
                <c:pt idx="1763">
                  <c:v>55.89</c:v>
                </c:pt>
                <c:pt idx="1764">
                  <c:v>55.92</c:v>
                </c:pt>
                <c:pt idx="1765">
                  <c:v>55.949999999999996</c:v>
                </c:pt>
                <c:pt idx="1766">
                  <c:v>55.98</c:v>
                </c:pt>
                <c:pt idx="1767">
                  <c:v>56.01</c:v>
                </c:pt>
                <c:pt idx="1768">
                  <c:v>56.04</c:v>
                </c:pt>
                <c:pt idx="1769">
                  <c:v>56.07</c:v>
                </c:pt>
                <c:pt idx="1770">
                  <c:v>56.1</c:v>
                </c:pt>
                <c:pt idx="1771">
                  <c:v>56.13</c:v>
                </c:pt>
                <c:pt idx="1772">
                  <c:v>56.160000000000011</c:v>
                </c:pt>
                <c:pt idx="1773">
                  <c:v>56.190000000000012</c:v>
                </c:pt>
                <c:pt idx="1774">
                  <c:v>56.220000000000013</c:v>
                </c:pt>
                <c:pt idx="1775">
                  <c:v>56.25</c:v>
                </c:pt>
                <c:pt idx="1776">
                  <c:v>56.28</c:v>
                </c:pt>
                <c:pt idx="1777">
                  <c:v>56.309999999999995</c:v>
                </c:pt>
                <c:pt idx="1778">
                  <c:v>56.339999999999996</c:v>
                </c:pt>
                <c:pt idx="1779">
                  <c:v>56.37</c:v>
                </c:pt>
                <c:pt idx="1780">
                  <c:v>56.4</c:v>
                </c:pt>
                <c:pt idx="1781">
                  <c:v>56.43</c:v>
                </c:pt>
                <c:pt idx="1782">
                  <c:v>56.46</c:v>
                </c:pt>
                <c:pt idx="1783">
                  <c:v>56.49</c:v>
                </c:pt>
                <c:pt idx="1784">
                  <c:v>56.52</c:v>
                </c:pt>
                <c:pt idx="1785">
                  <c:v>56.55</c:v>
                </c:pt>
                <c:pt idx="1786">
                  <c:v>56.58</c:v>
                </c:pt>
                <c:pt idx="1787">
                  <c:v>56.61</c:v>
                </c:pt>
                <c:pt idx="1788">
                  <c:v>56.64</c:v>
                </c:pt>
                <c:pt idx="1789">
                  <c:v>56.67</c:v>
                </c:pt>
                <c:pt idx="1790">
                  <c:v>56.7</c:v>
                </c:pt>
                <c:pt idx="1791">
                  <c:v>56.730000000000011</c:v>
                </c:pt>
                <c:pt idx="1792">
                  <c:v>56.760000000000012</c:v>
                </c:pt>
                <c:pt idx="1793">
                  <c:v>56.790000000000013</c:v>
                </c:pt>
                <c:pt idx="1794">
                  <c:v>56.82</c:v>
                </c:pt>
                <c:pt idx="1795">
                  <c:v>56.849999999999994</c:v>
                </c:pt>
                <c:pt idx="1796">
                  <c:v>56.879999999999995</c:v>
                </c:pt>
                <c:pt idx="1797">
                  <c:v>56.91</c:v>
                </c:pt>
                <c:pt idx="1798">
                  <c:v>56.94</c:v>
                </c:pt>
                <c:pt idx="1799">
                  <c:v>56.97</c:v>
                </c:pt>
                <c:pt idx="1800">
                  <c:v>57</c:v>
                </c:pt>
                <c:pt idx="1801">
                  <c:v>57.03</c:v>
                </c:pt>
                <c:pt idx="1802">
                  <c:v>57.06</c:v>
                </c:pt>
                <c:pt idx="1803">
                  <c:v>57.09</c:v>
                </c:pt>
                <c:pt idx="1804">
                  <c:v>57.120000000000012</c:v>
                </c:pt>
                <c:pt idx="1805">
                  <c:v>57.15</c:v>
                </c:pt>
                <c:pt idx="1806">
                  <c:v>57.18</c:v>
                </c:pt>
                <c:pt idx="1807">
                  <c:v>57.21</c:v>
                </c:pt>
                <c:pt idx="1808">
                  <c:v>57.24</c:v>
                </c:pt>
                <c:pt idx="1809">
                  <c:v>57.27</c:v>
                </c:pt>
                <c:pt idx="1810">
                  <c:v>57.3</c:v>
                </c:pt>
                <c:pt idx="1811">
                  <c:v>57.33</c:v>
                </c:pt>
                <c:pt idx="1812">
                  <c:v>57.36</c:v>
                </c:pt>
                <c:pt idx="1813">
                  <c:v>57.39</c:v>
                </c:pt>
                <c:pt idx="1814">
                  <c:v>57.42</c:v>
                </c:pt>
                <c:pt idx="1815">
                  <c:v>57.449999999999996</c:v>
                </c:pt>
                <c:pt idx="1816">
                  <c:v>57.48</c:v>
                </c:pt>
                <c:pt idx="1817">
                  <c:v>57.51</c:v>
                </c:pt>
                <c:pt idx="1818">
                  <c:v>57.54</c:v>
                </c:pt>
                <c:pt idx="1819">
                  <c:v>57.57</c:v>
                </c:pt>
                <c:pt idx="1820">
                  <c:v>57.6</c:v>
                </c:pt>
                <c:pt idx="1821">
                  <c:v>57.63</c:v>
                </c:pt>
                <c:pt idx="1822">
                  <c:v>57.660000000000011</c:v>
                </c:pt>
                <c:pt idx="1823">
                  <c:v>57.690000000000012</c:v>
                </c:pt>
                <c:pt idx="1824">
                  <c:v>57.720000000000013</c:v>
                </c:pt>
                <c:pt idx="1825">
                  <c:v>57.75</c:v>
                </c:pt>
                <c:pt idx="1826">
                  <c:v>57.78</c:v>
                </c:pt>
                <c:pt idx="1827">
                  <c:v>57.809999999999995</c:v>
                </c:pt>
                <c:pt idx="1828">
                  <c:v>57.839999999999996</c:v>
                </c:pt>
                <c:pt idx="1829">
                  <c:v>57.87</c:v>
                </c:pt>
                <c:pt idx="1830">
                  <c:v>57.9</c:v>
                </c:pt>
                <c:pt idx="1831">
                  <c:v>57.93</c:v>
                </c:pt>
                <c:pt idx="1832">
                  <c:v>57.96</c:v>
                </c:pt>
                <c:pt idx="1833">
                  <c:v>57.99</c:v>
                </c:pt>
                <c:pt idx="1834">
                  <c:v>58.02</c:v>
                </c:pt>
                <c:pt idx="1835">
                  <c:v>58.05</c:v>
                </c:pt>
                <c:pt idx="1836">
                  <c:v>58.08</c:v>
                </c:pt>
                <c:pt idx="1837">
                  <c:v>58.11</c:v>
                </c:pt>
                <c:pt idx="1838">
                  <c:v>58.14</c:v>
                </c:pt>
                <c:pt idx="1839">
                  <c:v>58.17</c:v>
                </c:pt>
                <c:pt idx="1840">
                  <c:v>58.2</c:v>
                </c:pt>
                <c:pt idx="1841">
                  <c:v>58.230000000000011</c:v>
                </c:pt>
                <c:pt idx="1842">
                  <c:v>58.260000000000012</c:v>
                </c:pt>
                <c:pt idx="1843">
                  <c:v>58.290000000000013</c:v>
                </c:pt>
                <c:pt idx="1844">
                  <c:v>58.32</c:v>
                </c:pt>
                <c:pt idx="1845">
                  <c:v>58.349999999999994</c:v>
                </c:pt>
                <c:pt idx="1846">
                  <c:v>58.379999999999995</c:v>
                </c:pt>
                <c:pt idx="1847">
                  <c:v>58.41</c:v>
                </c:pt>
                <c:pt idx="1848">
                  <c:v>58.44</c:v>
                </c:pt>
                <c:pt idx="1849">
                  <c:v>58.47</c:v>
                </c:pt>
                <c:pt idx="1850">
                  <c:v>58.5</c:v>
                </c:pt>
                <c:pt idx="1851">
                  <c:v>58.53</c:v>
                </c:pt>
                <c:pt idx="1852">
                  <c:v>58.56</c:v>
                </c:pt>
                <c:pt idx="1853">
                  <c:v>58.59</c:v>
                </c:pt>
                <c:pt idx="1854">
                  <c:v>58.620000000000012</c:v>
                </c:pt>
                <c:pt idx="1855">
                  <c:v>58.65</c:v>
                </c:pt>
                <c:pt idx="1856">
                  <c:v>58.68</c:v>
                </c:pt>
                <c:pt idx="1857">
                  <c:v>58.71</c:v>
                </c:pt>
                <c:pt idx="1858">
                  <c:v>58.74</c:v>
                </c:pt>
                <c:pt idx="1859">
                  <c:v>58.77</c:v>
                </c:pt>
                <c:pt idx="1860">
                  <c:v>58.8</c:v>
                </c:pt>
                <c:pt idx="1861">
                  <c:v>58.83</c:v>
                </c:pt>
                <c:pt idx="1862">
                  <c:v>58.86</c:v>
                </c:pt>
                <c:pt idx="1863">
                  <c:v>58.89</c:v>
                </c:pt>
                <c:pt idx="1864">
                  <c:v>58.92</c:v>
                </c:pt>
                <c:pt idx="1865">
                  <c:v>58.949999999999996</c:v>
                </c:pt>
                <c:pt idx="1866">
                  <c:v>58.98</c:v>
                </c:pt>
                <c:pt idx="1867">
                  <c:v>59.01</c:v>
                </c:pt>
                <c:pt idx="1868">
                  <c:v>59.04</c:v>
                </c:pt>
                <c:pt idx="1869">
                  <c:v>59.07</c:v>
                </c:pt>
                <c:pt idx="1870">
                  <c:v>59.1</c:v>
                </c:pt>
                <c:pt idx="1871">
                  <c:v>59.13</c:v>
                </c:pt>
                <c:pt idx="1872">
                  <c:v>59.160000000000011</c:v>
                </c:pt>
                <c:pt idx="1873">
                  <c:v>59.190000000000012</c:v>
                </c:pt>
                <c:pt idx="1874">
                  <c:v>59.220000000000013</c:v>
                </c:pt>
                <c:pt idx="1875">
                  <c:v>59.25</c:v>
                </c:pt>
                <c:pt idx="1876">
                  <c:v>59.28</c:v>
                </c:pt>
                <c:pt idx="1877">
                  <c:v>59.309999999999995</c:v>
                </c:pt>
                <c:pt idx="1878">
                  <c:v>59.339999999999996</c:v>
                </c:pt>
                <c:pt idx="1879">
                  <c:v>59.37</c:v>
                </c:pt>
                <c:pt idx="1880">
                  <c:v>59.4</c:v>
                </c:pt>
                <c:pt idx="1881">
                  <c:v>59.43</c:v>
                </c:pt>
                <c:pt idx="1882">
                  <c:v>59.46</c:v>
                </c:pt>
                <c:pt idx="1883">
                  <c:v>59.49</c:v>
                </c:pt>
                <c:pt idx="1884">
                  <c:v>59.52</c:v>
                </c:pt>
                <c:pt idx="1885">
                  <c:v>59.55</c:v>
                </c:pt>
                <c:pt idx="1886">
                  <c:v>59.58</c:v>
                </c:pt>
                <c:pt idx="1887">
                  <c:v>59.61</c:v>
                </c:pt>
                <c:pt idx="1888">
                  <c:v>59.64</c:v>
                </c:pt>
                <c:pt idx="1889">
                  <c:v>59.67</c:v>
                </c:pt>
                <c:pt idx="1890">
                  <c:v>59.7</c:v>
                </c:pt>
                <c:pt idx="1891">
                  <c:v>59.730000000000011</c:v>
                </c:pt>
                <c:pt idx="1892">
                  <c:v>59.760000000000012</c:v>
                </c:pt>
                <c:pt idx="1893">
                  <c:v>59.790000000000013</c:v>
                </c:pt>
                <c:pt idx="1894">
                  <c:v>59.82</c:v>
                </c:pt>
                <c:pt idx="1895">
                  <c:v>59.849999999999994</c:v>
                </c:pt>
                <c:pt idx="1896">
                  <c:v>59.879999999999995</c:v>
                </c:pt>
                <c:pt idx="1897">
                  <c:v>59.91</c:v>
                </c:pt>
                <c:pt idx="1898">
                  <c:v>59.94</c:v>
                </c:pt>
                <c:pt idx="1899">
                  <c:v>59.97</c:v>
                </c:pt>
                <c:pt idx="1900">
                  <c:v>60</c:v>
                </c:pt>
                <c:pt idx="1901">
                  <c:v>60.03</c:v>
                </c:pt>
                <c:pt idx="1902">
                  <c:v>60.06</c:v>
                </c:pt>
                <c:pt idx="1903">
                  <c:v>60.09</c:v>
                </c:pt>
                <c:pt idx="1904">
                  <c:v>60.120000000000012</c:v>
                </c:pt>
                <c:pt idx="1905">
                  <c:v>60.15</c:v>
                </c:pt>
                <c:pt idx="1906">
                  <c:v>60.18</c:v>
                </c:pt>
                <c:pt idx="1907">
                  <c:v>60.21</c:v>
                </c:pt>
                <c:pt idx="1908">
                  <c:v>60.24</c:v>
                </c:pt>
                <c:pt idx="1909">
                  <c:v>60.27</c:v>
                </c:pt>
                <c:pt idx="1910">
                  <c:v>60.3</c:v>
                </c:pt>
                <c:pt idx="1911">
                  <c:v>60.33</c:v>
                </c:pt>
                <c:pt idx="1912">
                  <c:v>60.36</c:v>
                </c:pt>
                <c:pt idx="1913">
                  <c:v>60.39</c:v>
                </c:pt>
                <c:pt idx="1914">
                  <c:v>60.42</c:v>
                </c:pt>
                <c:pt idx="1915">
                  <c:v>60.449999999999996</c:v>
                </c:pt>
                <c:pt idx="1916">
                  <c:v>60.48</c:v>
                </c:pt>
                <c:pt idx="1917">
                  <c:v>60.51</c:v>
                </c:pt>
                <c:pt idx="1918">
                  <c:v>60.54</c:v>
                </c:pt>
                <c:pt idx="1919">
                  <c:v>60.57</c:v>
                </c:pt>
                <c:pt idx="1920">
                  <c:v>60.6</c:v>
                </c:pt>
                <c:pt idx="1921">
                  <c:v>60.63</c:v>
                </c:pt>
                <c:pt idx="1922">
                  <c:v>60.660000000000011</c:v>
                </c:pt>
                <c:pt idx="1923">
                  <c:v>60.690000000000012</c:v>
                </c:pt>
                <c:pt idx="1924">
                  <c:v>60.720000000000013</c:v>
                </c:pt>
                <c:pt idx="1925">
                  <c:v>60.75</c:v>
                </c:pt>
                <c:pt idx="1926">
                  <c:v>60.78</c:v>
                </c:pt>
                <c:pt idx="1927">
                  <c:v>60.809999999999995</c:v>
                </c:pt>
                <c:pt idx="1928">
                  <c:v>60.839999999999996</c:v>
                </c:pt>
                <c:pt idx="1929">
                  <c:v>60.87</c:v>
                </c:pt>
                <c:pt idx="1930">
                  <c:v>60.9</c:v>
                </c:pt>
                <c:pt idx="1931">
                  <c:v>60.93</c:v>
                </c:pt>
                <c:pt idx="1932">
                  <c:v>60.96</c:v>
                </c:pt>
                <c:pt idx="1933">
                  <c:v>60.99</c:v>
                </c:pt>
                <c:pt idx="1934">
                  <c:v>61.02</c:v>
                </c:pt>
                <c:pt idx="1935">
                  <c:v>61.05</c:v>
                </c:pt>
                <c:pt idx="1936">
                  <c:v>61.08</c:v>
                </c:pt>
                <c:pt idx="1937">
                  <c:v>61.11</c:v>
                </c:pt>
                <c:pt idx="1938">
                  <c:v>61.14</c:v>
                </c:pt>
                <c:pt idx="1939">
                  <c:v>61.17</c:v>
                </c:pt>
                <c:pt idx="1940">
                  <c:v>61.2</c:v>
                </c:pt>
                <c:pt idx="1941">
                  <c:v>61.230000000000011</c:v>
                </c:pt>
                <c:pt idx="1942">
                  <c:v>61.260000000000012</c:v>
                </c:pt>
                <c:pt idx="1943">
                  <c:v>61.290000000000013</c:v>
                </c:pt>
                <c:pt idx="1944">
                  <c:v>61.32</c:v>
                </c:pt>
                <c:pt idx="1945">
                  <c:v>61.349999999999994</c:v>
                </c:pt>
                <c:pt idx="1946">
                  <c:v>61.379999999999995</c:v>
                </c:pt>
                <c:pt idx="1947">
                  <c:v>61.41</c:v>
                </c:pt>
                <c:pt idx="1948">
                  <c:v>61.44</c:v>
                </c:pt>
                <c:pt idx="1949">
                  <c:v>61.47</c:v>
                </c:pt>
                <c:pt idx="1950">
                  <c:v>61.5</c:v>
                </c:pt>
                <c:pt idx="1951">
                  <c:v>61.53</c:v>
                </c:pt>
                <c:pt idx="1952">
                  <c:v>61.56</c:v>
                </c:pt>
                <c:pt idx="1953">
                  <c:v>61.59</c:v>
                </c:pt>
                <c:pt idx="1954">
                  <c:v>61.620000000000012</c:v>
                </c:pt>
                <c:pt idx="1955">
                  <c:v>61.65</c:v>
                </c:pt>
                <c:pt idx="1956">
                  <c:v>61.68</c:v>
                </c:pt>
                <c:pt idx="1957">
                  <c:v>61.71</c:v>
                </c:pt>
                <c:pt idx="1958">
                  <c:v>61.74</c:v>
                </c:pt>
                <c:pt idx="1959">
                  <c:v>61.77</c:v>
                </c:pt>
                <c:pt idx="1960">
                  <c:v>61.8</c:v>
                </c:pt>
                <c:pt idx="1961">
                  <c:v>61.83</c:v>
                </c:pt>
                <c:pt idx="1962">
                  <c:v>61.86</c:v>
                </c:pt>
                <c:pt idx="1963">
                  <c:v>61.89</c:v>
                </c:pt>
                <c:pt idx="1964">
                  <c:v>61.92</c:v>
                </c:pt>
                <c:pt idx="1965">
                  <c:v>61.949999999999996</c:v>
                </c:pt>
                <c:pt idx="1966">
                  <c:v>61.98</c:v>
                </c:pt>
                <c:pt idx="1967">
                  <c:v>62.01</c:v>
                </c:pt>
                <c:pt idx="1968">
                  <c:v>62.04</c:v>
                </c:pt>
                <c:pt idx="1969">
                  <c:v>62.07</c:v>
                </c:pt>
                <c:pt idx="1970">
                  <c:v>62.1</c:v>
                </c:pt>
                <c:pt idx="1971">
                  <c:v>62.13</c:v>
                </c:pt>
                <c:pt idx="1972">
                  <c:v>62.160000000000011</c:v>
                </c:pt>
                <c:pt idx="1973">
                  <c:v>62.190000000000012</c:v>
                </c:pt>
                <c:pt idx="1974">
                  <c:v>62.220000000000013</c:v>
                </c:pt>
                <c:pt idx="1975">
                  <c:v>62.25</c:v>
                </c:pt>
                <c:pt idx="1976">
                  <c:v>62.28</c:v>
                </c:pt>
                <c:pt idx="1977">
                  <c:v>62.309999999999995</c:v>
                </c:pt>
                <c:pt idx="1978">
                  <c:v>62.339999999999996</c:v>
                </c:pt>
                <c:pt idx="1979">
                  <c:v>62.37</c:v>
                </c:pt>
                <c:pt idx="1980">
                  <c:v>62.4</c:v>
                </c:pt>
                <c:pt idx="1981">
                  <c:v>62.43</c:v>
                </c:pt>
                <c:pt idx="1982">
                  <c:v>62.46</c:v>
                </c:pt>
                <c:pt idx="1983">
                  <c:v>62.49</c:v>
                </c:pt>
                <c:pt idx="1984">
                  <c:v>62.52</c:v>
                </c:pt>
                <c:pt idx="1985">
                  <c:v>62.55</c:v>
                </c:pt>
                <c:pt idx="1986">
                  <c:v>62.58</c:v>
                </c:pt>
                <c:pt idx="1987">
                  <c:v>62.61</c:v>
                </c:pt>
                <c:pt idx="1988">
                  <c:v>62.64</c:v>
                </c:pt>
                <c:pt idx="1989">
                  <c:v>62.67</c:v>
                </c:pt>
                <c:pt idx="1990">
                  <c:v>62.7</c:v>
                </c:pt>
                <c:pt idx="1991">
                  <c:v>62.730000000000011</c:v>
                </c:pt>
                <c:pt idx="1992">
                  <c:v>62.760000000000012</c:v>
                </c:pt>
                <c:pt idx="1993">
                  <c:v>62.790000000000013</c:v>
                </c:pt>
                <c:pt idx="1994">
                  <c:v>62.82</c:v>
                </c:pt>
                <c:pt idx="1995">
                  <c:v>62.849999999999994</c:v>
                </c:pt>
                <c:pt idx="1996">
                  <c:v>62.879999999999995</c:v>
                </c:pt>
                <c:pt idx="1997">
                  <c:v>62.91</c:v>
                </c:pt>
                <c:pt idx="1998">
                  <c:v>62.94</c:v>
                </c:pt>
                <c:pt idx="1999">
                  <c:v>62.97</c:v>
                </c:pt>
                <c:pt idx="2000">
                  <c:v>63</c:v>
                </c:pt>
                <c:pt idx="2001">
                  <c:v>63.03</c:v>
                </c:pt>
                <c:pt idx="2002">
                  <c:v>63.06</c:v>
                </c:pt>
                <c:pt idx="2003">
                  <c:v>63.09</c:v>
                </c:pt>
                <c:pt idx="2004">
                  <c:v>63.120000000000012</c:v>
                </c:pt>
                <c:pt idx="2005">
                  <c:v>63.15</c:v>
                </c:pt>
                <c:pt idx="2006">
                  <c:v>63.18</c:v>
                </c:pt>
                <c:pt idx="2007">
                  <c:v>63.21</c:v>
                </c:pt>
                <c:pt idx="2008">
                  <c:v>63.24</c:v>
                </c:pt>
                <c:pt idx="2009">
                  <c:v>63.27</c:v>
                </c:pt>
                <c:pt idx="2010">
                  <c:v>63.3</c:v>
                </c:pt>
                <c:pt idx="2011">
                  <c:v>63.33</c:v>
                </c:pt>
                <c:pt idx="2012">
                  <c:v>63.36</c:v>
                </c:pt>
                <c:pt idx="2013">
                  <c:v>63.39</c:v>
                </c:pt>
                <c:pt idx="2014">
                  <c:v>63.42</c:v>
                </c:pt>
                <c:pt idx="2015">
                  <c:v>63.449999999999996</c:v>
                </c:pt>
                <c:pt idx="2016">
                  <c:v>63.48</c:v>
                </c:pt>
                <c:pt idx="2017">
                  <c:v>63.51</c:v>
                </c:pt>
                <c:pt idx="2018">
                  <c:v>63.54</c:v>
                </c:pt>
                <c:pt idx="2019">
                  <c:v>63.57</c:v>
                </c:pt>
                <c:pt idx="2020">
                  <c:v>63.6</c:v>
                </c:pt>
                <c:pt idx="2021">
                  <c:v>63.63</c:v>
                </c:pt>
                <c:pt idx="2022">
                  <c:v>63.660000000000011</c:v>
                </c:pt>
                <c:pt idx="2023">
                  <c:v>63.690000000000012</c:v>
                </c:pt>
                <c:pt idx="2024">
                  <c:v>63.720000000000013</c:v>
                </c:pt>
                <c:pt idx="2025">
                  <c:v>63.75</c:v>
                </c:pt>
                <c:pt idx="2026">
                  <c:v>63.78</c:v>
                </c:pt>
                <c:pt idx="2027">
                  <c:v>63.809999999999995</c:v>
                </c:pt>
                <c:pt idx="2028">
                  <c:v>63.839999999999996</c:v>
                </c:pt>
                <c:pt idx="2029">
                  <c:v>63.87</c:v>
                </c:pt>
                <c:pt idx="2030">
                  <c:v>63.9</c:v>
                </c:pt>
                <c:pt idx="2031">
                  <c:v>63.93</c:v>
                </c:pt>
                <c:pt idx="2032">
                  <c:v>63.96</c:v>
                </c:pt>
                <c:pt idx="2033">
                  <c:v>63.99</c:v>
                </c:pt>
                <c:pt idx="2034">
                  <c:v>64.02</c:v>
                </c:pt>
                <c:pt idx="2035">
                  <c:v>64.05</c:v>
                </c:pt>
                <c:pt idx="2036">
                  <c:v>64.08</c:v>
                </c:pt>
                <c:pt idx="2037">
                  <c:v>64.11</c:v>
                </c:pt>
                <c:pt idx="2038">
                  <c:v>64.14</c:v>
                </c:pt>
                <c:pt idx="2039">
                  <c:v>64.169999999999987</c:v>
                </c:pt>
                <c:pt idx="2040">
                  <c:v>64.2</c:v>
                </c:pt>
                <c:pt idx="2041">
                  <c:v>64.23</c:v>
                </c:pt>
                <c:pt idx="2042">
                  <c:v>64.260000000000005</c:v>
                </c:pt>
                <c:pt idx="2043">
                  <c:v>64.290000000000006</c:v>
                </c:pt>
                <c:pt idx="2044">
                  <c:v>64.319999999999993</c:v>
                </c:pt>
                <c:pt idx="2045">
                  <c:v>64.349999999999994</c:v>
                </c:pt>
                <c:pt idx="2046">
                  <c:v>64.38</c:v>
                </c:pt>
                <c:pt idx="2047">
                  <c:v>64.410000000000025</c:v>
                </c:pt>
                <c:pt idx="2048">
                  <c:v>64.440000000000026</c:v>
                </c:pt>
                <c:pt idx="2049">
                  <c:v>64.47</c:v>
                </c:pt>
                <c:pt idx="2050">
                  <c:v>64.5</c:v>
                </c:pt>
                <c:pt idx="2051">
                  <c:v>64.53</c:v>
                </c:pt>
                <c:pt idx="2052">
                  <c:v>64.56</c:v>
                </c:pt>
                <c:pt idx="2053">
                  <c:v>64.59</c:v>
                </c:pt>
                <c:pt idx="2054">
                  <c:v>64.61999999999999</c:v>
                </c:pt>
                <c:pt idx="2055">
                  <c:v>64.649999999999991</c:v>
                </c:pt>
                <c:pt idx="2056">
                  <c:v>64.679999999999978</c:v>
                </c:pt>
                <c:pt idx="2057">
                  <c:v>64.709999999999994</c:v>
                </c:pt>
                <c:pt idx="2058">
                  <c:v>64.739999999999995</c:v>
                </c:pt>
                <c:pt idx="2059">
                  <c:v>64.77</c:v>
                </c:pt>
                <c:pt idx="2060">
                  <c:v>64.8</c:v>
                </c:pt>
                <c:pt idx="2061">
                  <c:v>64.83</c:v>
                </c:pt>
                <c:pt idx="2062">
                  <c:v>64.86</c:v>
                </c:pt>
                <c:pt idx="2063">
                  <c:v>64.89</c:v>
                </c:pt>
                <c:pt idx="2064">
                  <c:v>64.92</c:v>
                </c:pt>
                <c:pt idx="2065">
                  <c:v>64.95</c:v>
                </c:pt>
                <c:pt idx="2066">
                  <c:v>64.98</c:v>
                </c:pt>
                <c:pt idx="2067">
                  <c:v>65.010000000000005</c:v>
                </c:pt>
                <c:pt idx="2068">
                  <c:v>65.040000000000006</c:v>
                </c:pt>
                <c:pt idx="2069">
                  <c:v>65.069999999999993</c:v>
                </c:pt>
                <c:pt idx="2070">
                  <c:v>65.099999999999994</c:v>
                </c:pt>
                <c:pt idx="2071">
                  <c:v>65.13</c:v>
                </c:pt>
                <c:pt idx="2072">
                  <c:v>65.16</c:v>
                </c:pt>
                <c:pt idx="2073">
                  <c:v>65.19</c:v>
                </c:pt>
                <c:pt idx="2074">
                  <c:v>65.22</c:v>
                </c:pt>
                <c:pt idx="2075">
                  <c:v>65.25</c:v>
                </c:pt>
                <c:pt idx="2076">
                  <c:v>65.28</c:v>
                </c:pt>
                <c:pt idx="2077">
                  <c:v>65.31</c:v>
                </c:pt>
                <c:pt idx="2078">
                  <c:v>65.34</c:v>
                </c:pt>
                <c:pt idx="2079">
                  <c:v>65.36999999999999</c:v>
                </c:pt>
                <c:pt idx="2080">
                  <c:v>65.400000000000006</c:v>
                </c:pt>
                <c:pt idx="2081">
                  <c:v>65.430000000000007</c:v>
                </c:pt>
                <c:pt idx="2082">
                  <c:v>65.459999999999994</c:v>
                </c:pt>
                <c:pt idx="2083">
                  <c:v>65.489999999999995</c:v>
                </c:pt>
                <c:pt idx="2084">
                  <c:v>65.52</c:v>
                </c:pt>
                <c:pt idx="2085">
                  <c:v>65.55</c:v>
                </c:pt>
                <c:pt idx="2086">
                  <c:v>65.58</c:v>
                </c:pt>
                <c:pt idx="2087">
                  <c:v>65.61</c:v>
                </c:pt>
                <c:pt idx="2088">
                  <c:v>65.64</c:v>
                </c:pt>
                <c:pt idx="2089">
                  <c:v>65.669999999999987</c:v>
                </c:pt>
                <c:pt idx="2090">
                  <c:v>65.7</c:v>
                </c:pt>
                <c:pt idx="2091">
                  <c:v>65.73</c:v>
                </c:pt>
                <c:pt idx="2092">
                  <c:v>65.760000000000005</c:v>
                </c:pt>
                <c:pt idx="2093">
                  <c:v>65.790000000000006</c:v>
                </c:pt>
                <c:pt idx="2094">
                  <c:v>65.819999999999993</c:v>
                </c:pt>
                <c:pt idx="2095">
                  <c:v>65.849999999999994</c:v>
                </c:pt>
                <c:pt idx="2096">
                  <c:v>65.88</c:v>
                </c:pt>
                <c:pt idx="2097">
                  <c:v>65.910000000000025</c:v>
                </c:pt>
                <c:pt idx="2098">
                  <c:v>65.940000000000026</c:v>
                </c:pt>
                <c:pt idx="2099">
                  <c:v>65.97</c:v>
                </c:pt>
                <c:pt idx="2100">
                  <c:v>66</c:v>
                </c:pt>
                <c:pt idx="2101">
                  <c:v>66.03</c:v>
                </c:pt>
                <c:pt idx="2102">
                  <c:v>66.06</c:v>
                </c:pt>
                <c:pt idx="2103">
                  <c:v>66.09</c:v>
                </c:pt>
                <c:pt idx="2104">
                  <c:v>66.11999999999999</c:v>
                </c:pt>
                <c:pt idx="2105">
                  <c:v>66.149999999999991</c:v>
                </c:pt>
                <c:pt idx="2106">
                  <c:v>66.179999999999978</c:v>
                </c:pt>
                <c:pt idx="2107">
                  <c:v>66.209999999999994</c:v>
                </c:pt>
                <c:pt idx="2108">
                  <c:v>66.239999999999995</c:v>
                </c:pt>
                <c:pt idx="2109">
                  <c:v>66.27</c:v>
                </c:pt>
                <c:pt idx="2110">
                  <c:v>66.3</c:v>
                </c:pt>
                <c:pt idx="2111">
                  <c:v>66.33</c:v>
                </c:pt>
                <c:pt idx="2112">
                  <c:v>66.36</c:v>
                </c:pt>
                <c:pt idx="2113">
                  <c:v>66.39</c:v>
                </c:pt>
                <c:pt idx="2114">
                  <c:v>66.42</c:v>
                </c:pt>
                <c:pt idx="2115">
                  <c:v>66.45</c:v>
                </c:pt>
                <c:pt idx="2116">
                  <c:v>66.48</c:v>
                </c:pt>
                <c:pt idx="2117">
                  <c:v>66.510000000000005</c:v>
                </c:pt>
                <c:pt idx="2118">
                  <c:v>66.540000000000006</c:v>
                </c:pt>
                <c:pt idx="2119">
                  <c:v>66.569999999999993</c:v>
                </c:pt>
                <c:pt idx="2120">
                  <c:v>66.599999999999994</c:v>
                </c:pt>
                <c:pt idx="2121">
                  <c:v>66.63</c:v>
                </c:pt>
                <c:pt idx="2122">
                  <c:v>66.66</c:v>
                </c:pt>
                <c:pt idx="2123">
                  <c:v>66.69</c:v>
                </c:pt>
                <c:pt idx="2124">
                  <c:v>66.72</c:v>
                </c:pt>
                <c:pt idx="2125">
                  <c:v>66.75</c:v>
                </c:pt>
                <c:pt idx="2126">
                  <c:v>66.78</c:v>
                </c:pt>
                <c:pt idx="2127">
                  <c:v>66.81</c:v>
                </c:pt>
                <c:pt idx="2128">
                  <c:v>66.84</c:v>
                </c:pt>
                <c:pt idx="2129">
                  <c:v>66.86999999999999</c:v>
                </c:pt>
                <c:pt idx="2130">
                  <c:v>66.900000000000006</c:v>
                </c:pt>
                <c:pt idx="2131">
                  <c:v>66.930000000000007</c:v>
                </c:pt>
                <c:pt idx="2132">
                  <c:v>66.959999999999994</c:v>
                </c:pt>
                <c:pt idx="2133">
                  <c:v>66.989999999999995</c:v>
                </c:pt>
                <c:pt idx="2134">
                  <c:v>67.02</c:v>
                </c:pt>
                <c:pt idx="2135">
                  <c:v>67.05</c:v>
                </c:pt>
                <c:pt idx="2136">
                  <c:v>67.08</c:v>
                </c:pt>
                <c:pt idx="2137">
                  <c:v>67.11</c:v>
                </c:pt>
                <c:pt idx="2138">
                  <c:v>67.14</c:v>
                </c:pt>
                <c:pt idx="2139">
                  <c:v>67.169999999999987</c:v>
                </c:pt>
                <c:pt idx="2140">
                  <c:v>67.2</c:v>
                </c:pt>
                <c:pt idx="2141">
                  <c:v>67.23</c:v>
                </c:pt>
                <c:pt idx="2142">
                  <c:v>67.260000000000005</c:v>
                </c:pt>
                <c:pt idx="2143">
                  <c:v>67.290000000000006</c:v>
                </c:pt>
                <c:pt idx="2144">
                  <c:v>67.319999999999993</c:v>
                </c:pt>
                <c:pt idx="2145">
                  <c:v>67.349999999999994</c:v>
                </c:pt>
                <c:pt idx="2146">
                  <c:v>67.38</c:v>
                </c:pt>
                <c:pt idx="2147">
                  <c:v>67.410000000000025</c:v>
                </c:pt>
                <c:pt idx="2148">
                  <c:v>67.440000000000026</c:v>
                </c:pt>
                <c:pt idx="2149">
                  <c:v>67.47</c:v>
                </c:pt>
                <c:pt idx="2150">
                  <c:v>67.5</c:v>
                </c:pt>
                <c:pt idx="2151">
                  <c:v>67.53</c:v>
                </c:pt>
                <c:pt idx="2152">
                  <c:v>67.56</c:v>
                </c:pt>
                <c:pt idx="2153">
                  <c:v>67.59</c:v>
                </c:pt>
                <c:pt idx="2154">
                  <c:v>67.61999999999999</c:v>
                </c:pt>
                <c:pt idx="2155">
                  <c:v>67.649999999999991</c:v>
                </c:pt>
                <c:pt idx="2156">
                  <c:v>67.679999999999978</c:v>
                </c:pt>
                <c:pt idx="2157">
                  <c:v>67.709999999999994</c:v>
                </c:pt>
                <c:pt idx="2158">
                  <c:v>67.739999999999995</c:v>
                </c:pt>
                <c:pt idx="2159">
                  <c:v>67.77</c:v>
                </c:pt>
                <c:pt idx="2160">
                  <c:v>67.8</c:v>
                </c:pt>
                <c:pt idx="2161">
                  <c:v>67.83</c:v>
                </c:pt>
                <c:pt idx="2162">
                  <c:v>67.86</c:v>
                </c:pt>
                <c:pt idx="2163">
                  <c:v>67.89</c:v>
                </c:pt>
                <c:pt idx="2164">
                  <c:v>67.92</c:v>
                </c:pt>
                <c:pt idx="2165">
                  <c:v>67.95</c:v>
                </c:pt>
                <c:pt idx="2166">
                  <c:v>67.98</c:v>
                </c:pt>
                <c:pt idx="2167">
                  <c:v>68.010000000000005</c:v>
                </c:pt>
                <c:pt idx="2168">
                  <c:v>68.040000000000006</c:v>
                </c:pt>
                <c:pt idx="2169">
                  <c:v>68.069999999999993</c:v>
                </c:pt>
                <c:pt idx="2170">
                  <c:v>68.099999999999994</c:v>
                </c:pt>
                <c:pt idx="2171">
                  <c:v>68.13</c:v>
                </c:pt>
                <c:pt idx="2172">
                  <c:v>68.16</c:v>
                </c:pt>
                <c:pt idx="2173">
                  <c:v>68.19</c:v>
                </c:pt>
                <c:pt idx="2174">
                  <c:v>68.22</c:v>
                </c:pt>
                <c:pt idx="2175">
                  <c:v>68.25</c:v>
                </c:pt>
                <c:pt idx="2176">
                  <c:v>68.28</c:v>
                </c:pt>
                <c:pt idx="2177">
                  <c:v>68.31</c:v>
                </c:pt>
                <c:pt idx="2178">
                  <c:v>68.34</c:v>
                </c:pt>
                <c:pt idx="2179">
                  <c:v>68.36999999999999</c:v>
                </c:pt>
                <c:pt idx="2180">
                  <c:v>68.400000000000006</c:v>
                </c:pt>
                <c:pt idx="2181">
                  <c:v>68.430000000000007</c:v>
                </c:pt>
                <c:pt idx="2182">
                  <c:v>68.459999999999994</c:v>
                </c:pt>
                <c:pt idx="2183">
                  <c:v>68.489999999999995</c:v>
                </c:pt>
                <c:pt idx="2184">
                  <c:v>68.52</c:v>
                </c:pt>
                <c:pt idx="2185">
                  <c:v>68.55</c:v>
                </c:pt>
                <c:pt idx="2186">
                  <c:v>68.58</c:v>
                </c:pt>
                <c:pt idx="2187">
                  <c:v>68.61</c:v>
                </c:pt>
                <c:pt idx="2188">
                  <c:v>68.64</c:v>
                </c:pt>
                <c:pt idx="2189">
                  <c:v>68.669999999999987</c:v>
                </c:pt>
                <c:pt idx="2190">
                  <c:v>68.7</c:v>
                </c:pt>
                <c:pt idx="2191">
                  <c:v>68.73</c:v>
                </c:pt>
                <c:pt idx="2192">
                  <c:v>68.760000000000005</c:v>
                </c:pt>
                <c:pt idx="2193">
                  <c:v>68.790000000000006</c:v>
                </c:pt>
                <c:pt idx="2194">
                  <c:v>68.819999999999993</c:v>
                </c:pt>
                <c:pt idx="2195">
                  <c:v>68.849999999999994</c:v>
                </c:pt>
                <c:pt idx="2196">
                  <c:v>68.88</c:v>
                </c:pt>
                <c:pt idx="2197">
                  <c:v>68.910000000000025</c:v>
                </c:pt>
                <c:pt idx="2198">
                  <c:v>68.940000000000026</c:v>
                </c:pt>
                <c:pt idx="2199">
                  <c:v>68.97</c:v>
                </c:pt>
                <c:pt idx="2200">
                  <c:v>69</c:v>
                </c:pt>
                <c:pt idx="2201">
                  <c:v>69.03</c:v>
                </c:pt>
                <c:pt idx="2202">
                  <c:v>69.06</c:v>
                </c:pt>
                <c:pt idx="2203">
                  <c:v>69.09</c:v>
                </c:pt>
                <c:pt idx="2204">
                  <c:v>69.11999999999999</c:v>
                </c:pt>
                <c:pt idx="2205">
                  <c:v>69.149999999999991</c:v>
                </c:pt>
                <c:pt idx="2206">
                  <c:v>69.179999999999978</c:v>
                </c:pt>
                <c:pt idx="2207">
                  <c:v>69.209999999999994</c:v>
                </c:pt>
                <c:pt idx="2208">
                  <c:v>69.239999999999995</c:v>
                </c:pt>
                <c:pt idx="2209">
                  <c:v>69.27</c:v>
                </c:pt>
                <c:pt idx="2210">
                  <c:v>69.3</c:v>
                </c:pt>
                <c:pt idx="2211">
                  <c:v>69.33</c:v>
                </c:pt>
                <c:pt idx="2212">
                  <c:v>69.36</c:v>
                </c:pt>
                <c:pt idx="2213">
                  <c:v>69.39</c:v>
                </c:pt>
                <c:pt idx="2214">
                  <c:v>69.42</c:v>
                </c:pt>
                <c:pt idx="2215">
                  <c:v>69.45</c:v>
                </c:pt>
                <c:pt idx="2216">
                  <c:v>69.48</c:v>
                </c:pt>
                <c:pt idx="2217">
                  <c:v>69.510000000000005</c:v>
                </c:pt>
                <c:pt idx="2218">
                  <c:v>69.540000000000006</c:v>
                </c:pt>
                <c:pt idx="2219">
                  <c:v>69.569999999999993</c:v>
                </c:pt>
                <c:pt idx="2220">
                  <c:v>69.599999999999994</c:v>
                </c:pt>
                <c:pt idx="2221">
                  <c:v>69.63</c:v>
                </c:pt>
                <c:pt idx="2222">
                  <c:v>69.66</c:v>
                </c:pt>
                <c:pt idx="2223">
                  <c:v>69.69</c:v>
                </c:pt>
                <c:pt idx="2224">
                  <c:v>69.72</c:v>
                </c:pt>
                <c:pt idx="2225">
                  <c:v>69.75</c:v>
                </c:pt>
                <c:pt idx="2226">
                  <c:v>69.78</c:v>
                </c:pt>
                <c:pt idx="2227">
                  <c:v>69.81</c:v>
                </c:pt>
                <c:pt idx="2228">
                  <c:v>69.84</c:v>
                </c:pt>
                <c:pt idx="2229">
                  <c:v>69.86999999999999</c:v>
                </c:pt>
                <c:pt idx="2230">
                  <c:v>69.900000000000006</c:v>
                </c:pt>
                <c:pt idx="2231">
                  <c:v>69.930000000000007</c:v>
                </c:pt>
                <c:pt idx="2232">
                  <c:v>69.959999999999994</c:v>
                </c:pt>
                <c:pt idx="2233">
                  <c:v>69.989999999999995</c:v>
                </c:pt>
              </c:numCache>
            </c:numRef>
          </c:xVal>
          <c:yVal>
            <c:numRef>
              <c:f>'HCL TREATED BIOCHAR'!$B$2:$B$2235</c:f>
              <c:numCache>
                <c:formatCode>General</c:formatCode>
                <c:ptCount val="2234"/>
                <c:pt idx="0">
                  <c:v>366.66750000000002</c:v>
                </c:pt>
                <c:pt idx="1">
                  <c:v>516.66749999999968</c:v>
                </c:pt>
                <c:pt idx="2">
                  <c:v>366.66750000000002</c:v>
                </c:pt>
                <c:pt idx="3">
                  <c:v>450</c:v>
                </c:pt>
                <c:pt idx="4">
                  <c:v>400</c:v>
                </c:pt>
                <c:pt idx="5">
                  <c:v>483.33249999999981</c:v>
                </c:pt>
                <c:pt idx="6">
                  <c:v>666.66749999999968</c:v>
                </c:pt>
                <c:pt idx="7">
                  <c:v>466.66750000000002</c:v>
                </c:pt>
                <c:pt idx="8">
                  <c:v>616.66749999999968</c:v>
                </c:pt>
                <c:pt idx="9">
                  <c:v>416.66750000000002</c:v>
                </c:pt>
                <c:pt idx="10">
                  <c:v>466.66750000000002</c:v>
                </c:pt>
                <c:pt idx="11">
                  <c:v>450</c:v>
                </c:pt>
                <c:pt idx="12">
                  <c:v>400</c:v>
                </c:pt>
                <c:pt idx="13">
                  <c:v>516.66749999999968</c:v>
                </c:pt>
                <c:pt idx="14">
                  <c:v>466.66750000000002</c:v>
                </c:pt>
                <c:pt idx="15">
                  <c:v>383.33249999999981</c:v>
                </c:pt>
                <c:pt idx="16">
                  <c:v>483.33249999999981</c:v>
                </c:pt>
                <c:pt idx="17">
                  <c:v>483.33249999999981</c:v>
                </c:pt>
                <c:pt idx="18">
                  <c:v>383.33249999999981</c:v>
                </c:pt>
                <c:pt idx="19">
                  <c:v>366.66750000000002</c:v>
                </c:pt>
                <c:pt idx="20">
                  <c:v>350</c:v>
                </c:pt>
                <c:pt idx="21">
                  <c:v>533.33249999999953</c:v>
                </c:pt>
                <c:pt idx="22">
                  <c:v>333.33249999999981</c:v>
                </c:pt>
                <c:pt idx="23">
                  <c:v>333.33249999999981</c:v>
                </c:pt>
                <c:pt idx="24">
                  <c:v>533.33249999999953</c:v>
                </c:pt>
                <c:pt idx="25">
                  <c:v>466.66750000000002</c:v>
                </c:pt>
                <c:pt idx="26">
                  <c:v>350</c:v>
                </c:pt>
                <c:pt idx="27">
                  <c:v>516.66749999999968</c:v>
                </c:pt>
                <c:pt idx="28">
                  <c:v>583.33249999999953</c:v>
                </c:pt>
                <c:pt idx="29">
                  <c:v>450</c:v>
                </c:pt>
                <c:pt idx="30">
                  <c:v>416.66750000000002</c:v>
                </c:pt>
                <c:pt idx="31">
                  <c:v>450</c:v>
                </c:pt>
                <c:pt idx="32">
                  <c:v>383.33249999999981</c:v>
                </c:pt>
                <c:pt idx="33">
                  <c:v>550</c:v>
                </c:pt>
                <c:pt idx="34">
                  <c:v>550</c:v>
                </c:pt>
                <c:pt idx="35">
                  <c:v>500</c:v>
                </c:pt>
                <c:pt idx="36">
                  <c:v>366.66750000000002</c:v>
                </c:pt>
                <c:pt idx="37">
                  <c:v>583.33249999999953</c:v>
                </c:pt>
                <c:pt idx="38">
                  <c:v>500</c:v>
                </c:pt>
                <c:pt idx="39">
                  <c:v>483.33249999999981</c:v>
                </c:pt>
                <c:pt idx="40">
                  <c:v>516.66749999999968</c:v>
                </c:pt>
                <c:pt idx="41">
                  <c:v>583.33249999999953</c:v>
                </c:pt>
                <c:pt idx="42">
                  <c:v>500</c:v>
                </c:pt>
                <c:pt idx="43">
                  <c:v>533.33249999999953</c:v>
                </c:pt>
                <c:pt idx="44">
                  <c:v>600</c:v>
                </c:pt>
                <c:pt idx="45">
                  <c:v>416.66750000000002</c:v>
                </c:pt>
                <c:pt idx="46">
                  <c:v>366.66750000000002</c:v>
                </c:pt>
                <c:pt idx="47">
                  <c:v>633.33249999999953</c:v>
                </c:pt>
                <c:pt idx="48">
                  <c:v>500</c:v>
                </c:pt>
                <c:pt idx="49">
                  <c:v>633.33249999999953</c:v>
                </c:pt>
                <c:pt idx="50">
                  <c:v>416.66750000000002</c:v>
                </c:pt>
                <c:pt idx="51">
                  <c:v>666.66749999999968</c:v>
                </c:pt>
                <c:pt idx="52">
                  <c:v>516.66749999999968</c:v>
                </c:pt>
                <c:pt idx="53">
                  <c:v>616.66749999999968</c:v>
                </c:pt>
                <c:pt idx="54">
                  <c:v>633.33249999999953</c:v>
                </c:pt>
                <c:pt idx="55">
                  <c:v>500</c:v>
                </c:pt>
                <c:pt idx="56">
                  <c:v>616.66749999999968</c:v>
                </c:pt>
                <c:pt idx="57">
                  <c:v>483.33249999999981</c:v>
                </c:pt>
                <c:pt idx="58">
                  <c:v>483.33249999999981</c:v>
                </c:pt>
                <c:pt idx="59">
                  <c:v>466.66750000000002</c:v>
                </c:pt>
                <c:pt idx="60">
                  <c:v>600</c:v>
                </c:pt>
                <c:pt idx="61">
                  <c:v>516.66749999999968</c:v>
                </c:pt>
                <c:pt idx="62">
                  <c:v>500</c:v>
                </c:pt>
                <c:pt idx="63">
                  <c:v>400</c:v>
                </c:pt>
                <c:pt idx="64">
                  <c:v>650</c:v>
                </c:pt>
                <c:pt idx="65">
                  <c:v>633.33249999999953</c:v>
                </c:pt>
                <c:pt idx="66">
                  <c:v>700</c:v>
                </c:pt>
                <c:pt idx="67">
                  <c:v>683.33249999999953</c:v>
                </c:pt>
                <c:pt idx="68">
                  <c:v>483.33249999999981</c:v>
                </c:pt>
                <c:pt idx="69">
                  <c:v>716.66749999999968</c:v>
                </c:pt>
                <c:pt idx="70">
                  <c:v>433.33249999999981</c:v>
                </c:pt>
                <c:pt idx="71">
                  <c:v>650</c:v>
                </c:pt>
                <c:pt idx="72">
                  <c:v>800</c:v>
                </c:pt>
                <c:pt idx="73">
                  <c:v>633.33249999999953</c:v>
                </c:pt>
                <c:pt idx="74">
                  <c:v>433.33249999999981</c:v>
                </c:pt>
                <c:pt idx="75">
                  <c:v>533.33249999999953</c:v>
                </c:pt>
                <c:pt idx="76">
                  <c:v>616.66749999999968</c:v>
                </c:pt>
                <c:pt idx="77">
                  <c:v>650</c:v>
                </c:pt>
                <c:pt idx="78">
                  <c:v>650</c:v>
                </c:pt>
                <c:pt idx="79">
                  <c:v>683.33249999999953</c:v>
                </c:pt>
                <c:pt idx="80">
                  <c:v>450</c:v>
                </c:pt>
                <c:pt idx="81">
                  <c:v>600</c:v>
                </c:pt>
                <c:pt idx="82">
                  <c:v>483.33249999999981</c:v>
                </c:pt>
                <c:pt idx="83">
                  <c:v>633.33249999999953</c:v>
                </c:pt>
                <c:pt idx="84">
                  <c:v>700</c:v>
                </c:pt>
                <c:pt idx="85">
                  <c:v>550</c:v>
                </c:pt>
                <c:pt idx="86">
                  <c:v>716.66749999999968</c:v>
                </c:pt>
                <c:pt idx="87">
                  <c:v>633.33249999999953</c:v>
                </c:pt>
                <c:pt idx="88">
                  <c:v>850</c:v>
                </c:pt>
                <c:pt idx="89">
                  <c:v>500</c:v>
                </c:pt>
                <c:pt idx="90">
                  <c:v>616.66749999999968</c:v>
                </c:pt>
                <c:pt idx="91">
                  <c:v>616.66749999999968</c:v>
                </c:pt>
                <c:pt idx="92">
                  <c:v>766.66749999999968</c:v>
                </c:pt>
                <c:pt idx="93">
                  <c:v>750</c:v>
                </c:pt>
                <c:pt idx="94">
                  <c:v>600</c:v>
                </c:pt>
                <c:pt idx="95">
                  <c:v>700</c:v>
                </c:pt>
                <c:pt idx="96">
                  <c:v>766.66749999999968</c:v>
                </c:pt>
                <c:pt idx="97">
                  <c:v>616.66749999999968</c:v>
                </c:pt>
                <c:pt idx="98">
                  <c:v>516.66749999999968</c:v>
                </c:pt>
                <c:pt idx="99">
                  <c:v>683.33249999999953</c:v>
                </c:pt>
                <c:pt idx="100">
                  <c:v>700</c:v>
                </c:pt>
                <c:pt idx="101">
                  <c:v>683.33249999999953</c:v>
                </c:pt>
                <c:pt idx="102">
                  <c:v>600</c:v>
                </c:pt>
                <c:pt idx="103">
                  <c:v>483.33249999999981</c:v>
                </c:pt>
                <c:pt idx="104">
                  <c:v>950</c:v>
                </c:pt>
                <c:pt idx="105">
                  <c:v>733.33249999999953</c:v>
                </c:pt>
                <c:pt idx="106">
                  <c:v>800</c:v>
                </c:pt>
                <c:pt idx="107">
                  <c:v>783.33249999999953</c:v>
                </c:pt>
                <c:pt idx="108">
                  <c:v>700</c:v>
                </c:pt>
                <c:pt idx="109">
                  <c:v>600</c:v>
                </c:pt>
                <c:pt idx="110">
                  <c:v>633.33249999999953</c:v>
                </c:pt>
                <c:pt idx="111">
                  <c:v>833.33249999999953</c:v>
                </c:pt>
                <c:pt idx="112">
                  <c:v>816.66749999999968</c:v>
                </c:pt>
                <c:pt idx="113">
                  <c:v>1000</c:v>
                </c:pt>
                <c:pt idx="114">
                  <c:v>550</c:v>
                </c:pt>
                <c:pt idx="115">
                  <c:v>883.33249999999953</c:v>
                </c:pt>
                <c:pt idx="116">
                  <c:v>783.33249999999953</c:v>
                </c:pt>
                <c:pt idx="117">
                  <c:v>1000</c:v>
                </c:pt>
                <c:pt idx="118">
                  <c:v>783.33249999999953</c:v>
                </c:pt>
                <c:pt idx="119">
                  <c:v>750</c:v>
                </c:pt>
                <c:pt idx="120">
                  <c:v>866.66749999999968</c:v>
                </c:pt>
                <c:pt idx="121">
                  <c:v>950</c:v>
                </c:pt>
                <c:pt idx="122">
                  <c:v>833.33249999999953</c:v>
                </c:pt>
                <c:pt idx="123">
                  <c:v>650</c:v>
                </c:pt>
                <c:pt idx="124">
                  <c:v>683.33249999999953</c:v>
                </c:pt>
                <c:pt idx="125">
                  <c:v>783.33249999999953</c:v>
                </c:pt>
                <c:pt idx="126">
                  <c:v>816.66749999999968</c:v>
                </c:pt>
                <c:pt idx="127">
                  <c:v>800</c:v>
                </c:pt>
                <c:pt idx="128">
                  <c:v>700</c:v>
                </c:pt>
                <c:pt idx="129">
                  <c:v>750</c:v>
                </c:pt>
                <c:pt idx="130">
                  <c:v>833.33249999999953</c:v>
                </c:pt>
                <c:pt idx="131">
                  <c:v>950</c:v>
                </c:pt>
                <c:pt idx="132">
                  <c:v>850</c:v>
                </c:pt>
                <c:pt idx="133">
                  <c:v>883.33249999999953</c:v>
                </c:pt>
                <c:pt idx="134">
                  <c:v>866.66749999999968</c:v>
                </c:pt>
                <c:pt idx="135">
                  <c:v>650</c:v>
                </c:pt>
                <c:pt idx="136">
                  <c:v>916.66749999999968</c:v>
                </c:pt>
                <c:pt idx="137">
                  <c:v>750</c:v>
                </c:pt>
                <c:pt idx="138">
                  <c:v>983.33249999999953</c:v>
                </c:pt>
                <c:pt idx="139">
                  <c:v>766.66749999999968</c:v>
                </c:pt>
                <c:pt idx="140">
                  <c:v>766.66749999999968</c:v>
                </c:pt>
                <c:pt idx="141">
                  <c:v>1116.6675</c:v>
                </c:pt>
                <c:pt idx="142">
                  <c:v>783.33249999999953</c:v>
                </c:pt>
                <c:pt idx="143">
                  <c:v>683.33249999999953</c:v>
                </c:pt>
                <c:pt idx="144">
                  <c:v>1000</c:v>
                </c:pt>
                <c:pt idx="145">
                  <c:v>983.33249999999953</c:v>
                </c:pt>
                <c:pt idx="146">
                  <c:v>800</c:v>
                </c:pt>
                <c:pt idx="147">
                  <c:v>933.33249999999953</c:v>
                </c:pt>
                <c:pt idx="148">
                  <c:v>866.66749999999968</c:v>
                </c:pt>
                <c:pt idx="149">
                  <c:v>983.33249999999953</c:v>
                </c:pt>
                <c:pt idx="150">
                  <c:v>1100</c:v>
                </c:pt>
                <c:pt idx="151">
                  <c:v>833.33249999999953</c:v>
                </c:pt>
                <c:pt idx="152">
                  <c:v>983.33249999999953</c:v>
                </c:pt>
                <c:pt idx="153">
                  <c:v>1083.3325</c:v>
                </c:pt>
                <c:pt idx="154">
                  <c:v>833.33249999999953</c:v>
                </c:pt>
                <c:pt idx="155">
                  <c:v>1000</c:v>
                </c:pt>
                <c:pt idx="156">
                  <c:v>733.33249999999953</c:v>
                </c:pt>
                <c:pt idx="157">
                  <c:v>683.33249999999953</c:v>
                </c:pt>
                <c:pt idx="158">
                  <c:v>916.66749999999968</c:v>
                </c:pt>
                <c:pt idx="159">
                  <c:v>933.33249999999953</c:v>
                </c:pt>
                <c:pt idx="160">
                  <c:v>1100</c:v>
                </c:pt>
                <c:pt idx="161">
                  <c:v>850</c:v>
                </c:pt>
                <c:pt idx="162">
                  <c:v>850</c:v>
                </c:pt>
                <c:pt idx="163">
                  <c:v>933.33249999999953</c:v>
                </c:pt>
                <c:pt idx="164">
                  <c:v>1033.3325</c:v>
                </c:pt>
                <c:pt idx="165">
                  <c:v>1183.3325</c:v>
                </c:pt>
                <c:pt idx="166">
                  <c:v>1216.6675</c:v>
                </c:pt>
                <c:pt idx="167">
                  <c:v>1033.3325</c:v>
                </c:pt>
                <c:pt idx="168">
                  <c:v>1066.6675</c:v>
                </c:pt>
                <c:pt idx="169">
                  <c:v>933.33249999999953</c:v>
                </c:pt>
                <c:pt idx="170">
                  <c:v>933.33249999999953</c:v>
                </c:pt>
                <c:pt idx="171">
                  <c:v>916.66749999999968</c:v>
                </c:pt>
                <c:pt idx="172">
                  <c:v>883.33249999999953</c:v>
                </c:pt>
                <c:pt idx="173">
                  <c:v>1200</c:v>
                </c:pt>
                <c:pt idx="174">
                  <c:v>733.33249999999953</c:v>
                </c:pt>
                <c:pt idx="175">
                  <c:v>983.33249999999953</c:v>
                </c:pt>
                <c:pt idx="176">
                  <c:v>1133.3325</c:v>
                </c:pt>
                <c:pt idx="177">
                  <c:v>1000</c:v>
                </c:pt>
                <c:pt idx="178">
                  <c:v>1083.3325</c:v>
                </c:pt>
                <c:pt idx="179">
                  <c:v>1133.3325</c:v>
                </c:pt>
                <c:pt idx="180">
                  <c:v>1083.3325</c:v>
                </c:pt>
                <c:pt idx="181">
                  <c:v>1133.3325</c:v>
                </c:pt>
                <c:pt idx="182">
                  <c:v>966.66749999999968</c:v>
                </c:pt>
                <c:pt idx="183">
                  <c:v>1050</c:v>
                </c:pt>
                <c:pt idx="184">
                  <c:v>1250</c:v>
                </c:pt>
                <c:pt idx="185">
                  <c:v>1083.3325</c:v>
                </c:pt>
                <c:pt idx="186">
                  <c:v>1016.6674999999997</c:v>
                </c:pt>
                <c:pt idx="187">
                  <c:v>1350</c:v>
                </c:pt>
                <c:pt idx="188">
                  <c:v>1033.3325</c:v>
                </c:pt>
                <c:pt idx="189">
                  <c:v>1000</c:v>
                </c:pt>
                <c:pt idx="190">
                  <c:v>983.33249999999953</c:v>
                </c:pt>
                <c:pt idx="191">
                  <c:v>1200</c:v>
                </c:pt>
                <c:pt idx="192">
                  <c:v>1183.3325</c:v>
                </c:pt>
                <c:pt idx="193">
                  <c:v>1050</c:v>
                </c:pt>
                <c:pt idx="194">
                  <c:v>1116.6675</c:v>
                </c:pt>
                <c:pt idx="195">
                  <c:v>1116.6675</c:v>
                </c:pt>
                <c:pt idx="196">
                  <c:v>1166.6675</c:v>
                </c:pt>
                <c:pt idx="197">
                  <c:v>1150</c:v>
                </c:pt>
                <c:pt idx="198">
                  <c:v>916.66749999999968</c:v>
                </c:pt>
                <c:pt idx="199">
                  <c:v>983.33249999999953</c:v>
                </c:pt>
                <c:pt idx="200">
                  <c:v>1133.3325</c:v>
                </c:pt>
                <c:pt idx="201">
                  <c:v>916.66749999999968</c:v>
                </c:pt>
                <c:pt idx="202">
                  <c:v>1050</c:v>
                </c:pt>
                <c:pt idx="203">
                  <c:v>1100</c:v>
                </c:pt>
                <c:pt idx="204">
                  <c:v>933.33249999999953</c:v>
                </c:pt>
                <c:pt idx="205">
                  <c:v>1150</c:v>
                </c:pt>
                <c:pt idx="206">
                  <c:v>1300</c:v>
                </c:pt>
                <c:pt idx="207">
                  <c:v>1133.3325</c:v>
                </c:pt>
                <c:pt idx="208">
                  <c:v>1083.3325</c:v>
                </c:pt>
                <c:pt idx="209">
                  <c:v>1016.6674999999997</c:v>
                </c:pt>
                <c:pt idx="210">
                  <c:v>1133.3325</c:v>
                </c:pt>
                <c:pt idx="211">
                  <c:v>1083.3325</c:v>
                </c:pt>
                <c:pt idx="212">
                  <c:v>1066.6675</c:v>
                </c:pt>
                <c:pt idx="213">
                  <c:v>1250</c:v>
                </c:pt>
                <c:pt idx="214">
                  <c:v>1316.6675</c:v>
                </c:pt>
                <c:pt idx="215">
                  <c:v>1100</c:v>
                </c:pt>
                <c:pt idx="216">
                  <c:v>1183.3325</c:v>
                </c:pt>
                <c:pt idx="217">
                  <c:v>1150</c:v>
                </c:pt>
                <c:pt idx="218">
                  <c:v>1116.6675</c:v>
                </c:pt>
                <c:pt idx="219">
                  <c:v>1000</c:v>
                </c:pt>
                <c:pt idx="220">
                  <c:v>1033.3325</c:v>
                </c:pt>
                <c:pt idx="221">
                  <c:v>1133.3325</c:v>
                </c:pt>
                <c:pt idx="222">
                  <c:v>1016.6674999999997</c:v>
                </c:pt>
                <c:pt idx="223">
                  <c:v>1050</c:v>
                </c:pt>
                <c:pt idx="224">
                  <c:v>1233.3325</c:v>
                </c:pt>
                <c:pt idx="225">
                  <c:v>1116.6675</c:v>
                </c:pt>
                <c:pt idx="226">
                  <c:v>1266.6675</c:v>
                </c:pt>
                <c:pt idx="227">
                  <c:v>1233.3325</c:v>
                </c:pt>
                <c:pt idx="228">
                  <c:v>1366.6675</c:v>
                </c:pt>
                <c:pt idx="229">
                  <c:v>1250</c:v>
                </c:pt>
                <c:pt idx="230">
                  <c:v>1050</c:v>
                </c:pt>
                <c:pt idx="231">
                  <c:v>1200</c:v>
                </c:pt>
                <c:pt idx="232">
                  <c:v>1066.6675</c:v>
                </c:pt>
                <c:pt idx="233">
                  <c:v>1116.6675</c:v>
                </c:pt>
                <c:pt idx="234">
                  <c:v>1016.6674999999997</c:v>
                </c:pt>
                <c:pt idx="235">
                  <c:v>1250</c:v>
                </c:pt>
                <c:pt idx="236">
                  <c:v>1483.3325</c:v>
                </c:pt>
                <c:pt idx="237">
                  <c:v>1316.6675</c:v>
                </c:pt>
                <c:pt idx="238">
                  <c:v>1283.3325</c:v>
                </c:pt>
                <c:pt idx="239">
                  <c:v>1100</c:v>
                </c:pt>
                <c:pt idx="240">
                  <c:v>1183.3325</c:v>
                </c:pt>
                <c:pt idx="241">
                  <c:v>1150</c:v>
                </c:pt>
                <c:pt idx="242">
                  <c:v>1183.3325</c:v>
                </c:pt>
                <c:pt idx="243">
                  <c:v>1333.3325</c:v>
                </c:pt>
                <c:pt idx="244">
                  <c:v>933.33249999999953</c:v>
                </c:pt>
                <c:pt idx="245">
                  <c:v>1000</c:v>
                </c:pt>
                <c:pt idx="246">
                  <c:v>983.33249999999953</c:v>
                </c:pt>
                <c:pt idx="247">
                  <c:v>1350</c:v>
                </c:pt>
                <c:pt idx="248">
                  <c:v>1000</c:v>
                </c:pt>
                <c:pt idx="249">
                  <c:v>1533.3325</c:v>
                </c:pt>
                <c:pt idx="250">
                  <c:v>1316.6675</c:v>
                </c:pt>
                <c:pt idx="251">
                  <c:v>1183.3325</c:v>
                </c:pt>
                <c:pt idx="252">
                  <c:v>1366.6675</c:v>
                </c:pt>
                <c:pt idx="253">
                  <c:v>1083.3325</c:v>
                </c:pt>
                <c:pt idx="254">
                  <c:v>1250</c:v>
                </c:pt>
                <c:pt idx="255">
                  <c:v>1516.6675</c:v>
                </c:pt>
                <c:pt idx="256">
                  <c:v>1283.3325</c:v>
                </c:pt>
                <c:pt idx="257">
                  <c:v>1550</c:v>
                </c:pt>
                <c:pt idx="258">
                  <c:v>1550</c:v>
                </c:pt>
                <c:pt idx="259">
                  <c:v>1150</c:v>
                </c:pt>
                <c:pt idx="260">
                  <c:v>1300</c:v>
                </c:pt>
                <c:pt idx="261">
                  <c:v>1350</c:v>
                </c:pt>
                <c:pt idx="262">
                  <c:v>1250</c:v>
                </c:pt>
                <c:pt idx="263">
                  <c:v>1050</c:v>
                </c:pt>
                <c:pt idx="264">
                  <c:v>1283.3325</c:v>
                </c:pt>
                <c:pt idx="265">
                  <c:v>1100</c:v>
                </c:pt>
                <c:pt idx="266">
                  <c:v>1533.3325</c:v>
                </c:pt>
                <c:pt idx="267">
                  <c:v>1300</c:v>
                </c:pt>
                <c:pt idx="268">
                  <c:v>1233.3325</c:v>
                </c:pt>
                <c:pt idx="269">
                  <c:v>1250</c:v>
                </c:pt>
                <c:pt idx="270">
                  <c:v>1183.3325</c:v>
                </c:pt>
                <c:pt idx="271">
                  <c:v>1316.6675</c:v>
                </c:pt>
                <c:pt idx="272">
                  <c:v>1250</c:v>
                </c:pt>
                <c:pt idx="273">
                  <c:v>966.66749999999968</c:v>
                </c:pt>
                <c:pt idx="274">
                  <c:v>1216.6675</c:v>
                </c:pt>
                <c:pt idx="275">
                  <c:v>1216.6675</c:v>
                </c:pt>
                <c:pt idx="276">
                  <c:v>1450</c:v>
                </c:pt>
                <c:pt idx="277">
                  <c:v>1266.6675</c:v>
                </c:pt>
                <c:pt idx="278">
                  <c:v>1733.3325</c:v>
                </c:pt>
                <c:pt idx="279">
                  <c:v>1400</c:v>
                </c:pt>
                <c:pt idx="280">
                  <c:v>1133.3325</c:v>
                </c:pt>
                <c:pt idx="281">
                  <c:v>1200</c:v>
                </c:pt>
                <c:pt idx="282">
                  <c:v>1366.6675</c:v>
                </c:pt>
                <c:pt idx="283">
                  <c:v>1316.6675</c:v>
                </c:pt>
                <c:pt idx="284">
                  <c:v>1166.6675</c:v>
                </c:pt>
                <c:pt idx="285">
                  <c:v>1283.3325</c:v>
                </c:pt>
                <c:pt idx="286">
                  <c:v>1300</c:v>
                </c:pt>
                <c:pt idx="287">
                  <c:v>1066.6675</c:v>
                </c:pt>
                <c:pt idx="288">
                  <c:v>1266.6675</c:v>
                </c:pt>
                <c:pt idx="289">
                  <c:v>1433.3325</c:v>
                </c:pt>
                <c:pt idx="290">
                  <c:v>1516.6675</c:v>
                </c:pt>
                <c:pt idx="291">
                  <c:v>1366.6675</c:v>
                </c:pt>
                <c:pt idx="292">
                  <c:v>1466.6675</c:v>
                </c:pt>
                <c:pt idx="293">
                  <c:v>1266.6675</c:v>
                </c:pt>
                <c:pt idx="294">
                  <c:v>1433.3325</c:v>
                </c:pt>
                <c:pt idx="295">
                  <c:v>1250</c:v>
                </c:pt>
                <c:pt idx="296">
                  <c:v>1533.3325</c:v>
                </c:pt>
                <c:pt idx="297">
                  <c:v>1300</c:v>
                </c:pt>
                <c:pt idx="298">
                  <c:v>1366.6675</c:v>
                </c:pt>
                <c:pt idx="299">
                  <c:v>1350</c:v>
                </c:pt>
                <c:pt idx="300">
                  <c:v>1516.6675</c:v>
                </c:pt>
                <c:pt idx="301">
                  <c:v>1416.6675</c:v>
                </c:pt>
                <c:pt idx="302">
                  <c:v>1400</c:v>
                </c:pt>
                <c:pt idx="303">
                  <c:v>1533.3325</c:v>
                </c:pt>
                <c:pt idx="304">
                  <c:v>1350</c:v>
                </c:pt>
                <c:pt idx="305">
                  <c:v>1416.6675</c:v>
                </c:pt>
                <c:pt idx="306">
                  <c:v>1600</c:v>
                </c:pt>
                <c:pt idx="307">
                  <c:v>1400</c:v>
                </c:pt>
                <c:pt idx="308">
                  <c:v>1383.3325</c:v>
                </c:pt>
                <c:pt idx="309">
                  <c:v>1516.6675</c:v>
                </c:pt>
                <c:pt idx="310">
                  <c:v>1283.3325</c:v>
                </c:pt>
                <c:pt idx="311">
                  <c:v>1083.3325</c:v>
                </c:pt>
                <c:pt idx="312">
                  <c:v>1166.6675</c:v>
                </c:pt>
                <c:pt idx="313">
                  <c:v>1816.6675</c:v>
                </c:pt>
                <c:pt idx="314">
                  <c:v>1433.3325</c:v>
                </c:pt>
                <c:pt idx="315">
                  <c:v>1483.3325</c:v>
                </c:pt>
                <c:pt idx="316">
                  <c:v>1466.6675</c:v>
                </c:pt>
                <c:pt idx="317">
                  <c:v>1400</c:v>
                </c:pt>
                <c:pt idx="318">
                  <c:v>1333.3325</c:v>
                </c:pt>
                <c:pt idx="319">
                  <c:v>1316.6675</c:v>
                </c:pt>
                <c:pt idx="320">
                  <c:v>1266.6675</c:v>
                </c:pt>
                <c:pt idx="321">
                  <c:v>1400</c:v>
                </c:pt>
                <c:pt idx="322">
                  <c:v>1233.3325</c:v>
                </c:pt>
                <c:pt idx="323">
                  <c:v>1300</c:v>
                </c:pt>
                <c:pt idx="324">
                  <c:v>1366.6675</c:v>
                </c:pt>
                <c:pt idx="325">
                  <c:v>1216.6675</c:v>
                </c:pt>
                <c:pt idx="326">
                  <c:v>1633.3325</c:v>
                </c:pt>
                <c:pt idx="327">
                  <c:v>1500</c:v>
                </c:pt>
                <c:pt idx="328">
                  <c:v>1666.6675</c:v>
                </c:pt>
                <c:pt idx="329">
                  <c:v>1333.3325</c:v>
                </c:pt>
                <c:pt idx="330">
                  <c:v>1616.6675</c:v>
                </c:pt>
                <c:pt idx="331">
                  <c:v>1583.3325</c:v>
                </c:pt>
                <c:pt idx="332">
                  <c:v>1600</c:v>
                </c:pt>
                <c:pt idx="333">
                  <c:v>1066.6675</c:v>
                </c:pt>
                <c:pt idx="334">
                  <c:v>1300</c:v>
                </c:pt>
                <c:pt idx="335">
                  <c:v>1416.6675</c:v>
                </c:pt>
                <c:pt idx="336">
                  <c:v>1333.3325</c:v>
                </c:pt>
                <c:pt idx="337">
                  <c:v>1550</c:v>
                </c:pt>
                <c:pt idx="338">
                  <c:v>1566.6675</c:v>
                </c:pt>
                <c:pt idx="339">
                  <c:v>1500</c:v>
                </c:pt>
                <c:pt idx="340">
                  <c:v>1483.3325</c:v>
                </c:pt>
                <c:pt idx="341">
                  <c:v>1250</c:v>
                </c:pt>
                <c:pt idx="342">
                  <c:v>1600</c:v>
                </c:pt>
                <c:pt idx="343">
                  <c:v>1400</c:v>
                </c:pt>
                <c:pt idx="344">
                  <c:v>1683.3325</c:v>
                </c:pt>
                <c:pt idx="345">
                  <c:v>1650</c:v>
                </c:pt>
                <c:pt idx="346">
                  <c:v>1566.6675</c:v>
                </c:pt>
                <c:pt idx="347">
                  <c:v>1183.3325</c:v>
                </c:pt>
                <c:pt idx="348">
                  <c:v>1616.6675</c:v>
                </c:pt>
                <c:pt idx="349">
                  <c:v>1133.3325</c:v>
                </c:pt>
                <c:pt idx="350">
                  <c:v>1366.6675</c:v>
                </c:pt>
                <c:pt idx="351">
                  <c:v>1566.6675</c:v>
                </c:pt>
                <c:pt idx="352">
                  <c:v>1166.6675</c:v>
                </c:pt>
                <c:pt idx="353">
                  <c:v>1483.3325</c:v>
                </c:pt>
                <c:pt idx="354">
                  <c:v>1200</c:v>
                </c:pt>
                <c:pt idx="355">
                  <c:v>1333.3325</c:v>
                </c:pt>
                <c:pt idx="356">
                  <c:v>1800</c:v>
                </c:pt>
                <c:pt idx="357">
                  <c:v>1333.3325</c:v>
                </c:pt>
                <c:pt idx="358">
                  <c:v>1616.6675</c:v>
                </c:pt>
                <c:pt idx="359">
                  <c:v>1450</c:v>
                </c:pt>
                <c:pt idx="360">
                  <c:v>1483.3325</c:v>
                </c:pt>
                <c:pt idx="361">
                  <c:v>1616.6675</c:v>
                </c:pt>
                <c:pt idx="362">
                  <c:v>1600</c:v>
                </c:pt>
                <c:pt idx="363">
                  <c:v>1833.3325</c:v>
                </c:pt>
                <c:pt idx="364">
                  <c:v>1166.6675</c:v>
                </c:pt>
                <c:pt idx="365">
                  <c:v>1483.3325</c:v>
                </c:pt>
                <c:pt idx="366">
                  <c:v>1650</c:v>
                </c:pt>
                <c:pt idx="367">
                  <c:v>1533.3325</c:v>
                </c:pt>
                <c:pt idx="368">
                  <c:v>1900</c:v>
                </c:pt>
                <c:pt idx="369">
                  <c:v>1433.3325</c:v>
                </c:pt>
                <c:pt idx="370">
                  <c:v>1433.3325</c:v>
                </c:pt>
                <c:pt idx="371">
                  <c:v>1766.6675</c:v>
                </c:pt>
                <c:pt idx="372">
                  <c:v>1750</c:v>
                </c:pt>
                <c:pt idx="373">
                  <c:v>1550</c:v>
                </c:pt>
                <c:pt idx="374">
                  <c:v>1450</c:v>
                </c:pt>
                <c:pt idx="375">
                  <c:v>1533.3325</c:v>
                </c:pt>
                <c:pt idx="376">
                  <c:v>1466.6675</c:v>
                </c:pt>
                <c:pt idx="377">
                  <c:v>1666.6675</c:v>
                </c:pt>
                <c:pt idx="378">
                  <c:v>1550</c:v>
                </c:pt>
                <c:pt idx="379">
                  <c:v>1450</c:v>
                </c:pt>
                <c:pt idx="380">
                  <c:v>1400</c:v>
                </c:pt>
                <c:pt idx="381">
                  <c:v>1766.6675</c:v>
                </c:pt>
                <c:pt idx="382">
                  <c:v>2016.6675</c:v>
                </c:pt>
                <c:pt idx="383">
                  <c:v>1616.6675</c:v>
                </c:pt>
                <c:pt idx="384">
                  <c:v>1500</c:v>
                </c:pt>
                <c:pt idx="385">
                  <c:v>1383.3325</c:v>
                </c:pt>
                <c:pt idx="386">
                  <c:v>1616.6675</c:v>
                </c:pt>
                <c:pt idx="387">
                  <c:v>1633.3325</c:v>
                </c:pt>
                <c:pt idx="388">
                  <c:v>1683.3325</c:v>
                </c:pt>
                <c:pt idx="389">
                  <c:v>1633.3325</c:v>
                </c:pt>
                <c:pt idx="390">
                  <c:v>1750</c:v>
                </c:pt>
                <c:pt idx="391">
                  <c:v>1416.6675</c:v>
                </c:pt>
                <c:pt idx="392">
                  <c:v>1666.6675</c:v>
                </c:pt>
                <c:pt idx="393">
                  <c:v>1616.6675</c:v>
                </c:pt>
                <c:pt idx="394">
                  <c:v>1566.6675</c:v>
                </c:pt>
                <c:pt idx="395">
                  <c:v>1250</c:v>
                </c:pt>
                <c:pt idx="396">
                  <c:v>1716.6675</c:v>
                </c:pt>
                <c:pt idx="397">
                  <c:v>1466.6675</c:v>
                </c:pt>
                <c:pt idx="398">
                  <c:v>1683.3325</c:v>
                </c:pt>
                <c:pt idx="399">
                  <c:v>1500</c:v>
                </c:pt>
                <c:pt idx="400">
                  <c:v>1816.6675</c:v>
                </c:pt>
                <c:pt idx="401">
                  <c:v>1350</c:v>
                </c:pt>
                <c:pt idx="402">
                  <c:v>1383.3325</c:v>
                </c:pt>
                <c:pt idx="403">
                  <c:v>1566.6675</c:v>
                </c:pt>
                <c:pt idx="404">
                  <c:v>1483.3325</c:v>
                </c:pt>
                <c:pt idx="405">
                  <c:v>1316.6675</c:v>
                </c:pt>
                <c:pt idx="406">
                  <c:v>1616.6675</c:v>
                </c:pt>
                <c:pt idx="407">
                  <c:v>1750</c:v>
                </c:pt>
                <c:pt idx="408">
                  <c:v>1883.3325</c:v>
                </c:pt>
                <c:pt idx="409">
                  <c:v>1433.3325</c:v>
                </c:pt>
                <c:pt idx="410">
                  <c:v>1533.3325</c:v>
                </c:pt>
                <c:pt idx="411">
                  <c:v>1716.6675</c:v>
                </c:pt>
                <c:pt idx="412">
                  <c:v>1533.3325</c:v>
                </c:pt>
                <c:pt idx="413">
                  <c:v>1650</c:v>
                </c:pt>
                <c:pt idx="414">
                  <c:v>1866.6675</c:v>
                </c:pt>
                <c:pt idx="415">
                  <c:v>1983.3325</c:v>
                </c:pt>
                <c:pt idx="416">
                  <c:v>1733.3325</c:v>
                </c:pt>
                <c:pt idx="417">
                  <c:v>1750</c:v>
                </c:pt>
                <c:pt idx="418">
                  <c:v>1783.3325</c:v>
                </c:pt>
                <c:pt idx="419">
                  <c:v>1416.6675</c:v>
                </c:pt>
                <c:pt idx="420">
                  <c:v>1900</c:v>
                </c:pt>
                <c:pt idx="421">
                  <c:v>1766.6675</c:v>
                </c:pt>
                <c:pt idx="422">
                  <c:v>1966.6675</c:v>
                </c:pt>
                <c:pt idx="423">
                  <c:v>1783.3325</c:v>
                </c:pt>
                <c:pt idx="424">
                  <c:v>2166.6675</c:v>
                </c:pt>
                <c:pt idx="425">
                  <c:v>1466.6675</c:v>
                </c:pt>
                <c:pt idx="426">
                  <c:v>1466.6675</c:v>
                </c:pt>
                <c:pt idx="427">
                  <c:v>1716.6675</c:v>
                </c:pt>
                <c:pt idx="428">
                  <c:v>1766.6675</c:v>
                </c:pt>
                <c:pt idx="429">
                  <c:v>1916.6675</c:v>
                </c:pt>
                <c:pt idx="430">
                  <c:v>1800</c:v>
                </c:pt>
                <c:pt idx="431">
                  <c:v>1883.3325</c:v>
                </c:pt>
                <c:pt idx="432">
                  <c:v>1616.6675</c:v>
                </c:pt>
                <c:pt idx="433">
                  <c:v>1350</c:v>
                </c:pt>
                <c:pt idx="434">
                  <c:v>1816.6675</c:v>
                </c:pt>
                <c:pt idx="435">
                  <c:v>1666.6675</c:v>
                </c:pt>
                <c:pt idx="436">
                  <c:v>1733.3325</c:v>
                </c:pt>
                <c:pt idx="437">
                  <c:v>2016.6675</c:v>
                </c:pt>
                <c:pt idx="438">
                  <c:v>1766.6675</c:v>
                </c:pt>
                <c:pt idx="439">
                  <c:v>1583.3325</c:v>
                </c:pt>
                <c:pt idx="440">
                  <c:v>1683.3325</c:v>
                </c:pt>
                <c:pt idx="441">
                  <c:v>1533.3325</c:v>
                </c:pt>
                <c:pt idx="442">
                  <c:v>1783.3325</c:v>
                </c:pt>
                <c:pt idx="443">
                  <c:v>1550</c:v>
                </c:pt>
                <c:pt idx="444">
                  <c:v>1666.6675</c:v>
                </c:pt>
                <c:pt idx="445">
                  <c:v>1533.3325</c:v>
                </c:pt>
                <c:pt idx="446">
                  <c:v>1800</c:v>
                </c:pt>
                <c:pt idx="447">
                  <c:v>1750</c:v>
                </c:pt>
                <c:pt idx="448">
                  <c:v>1783.3325</c:v>
                </c:pt>
                <c:pt idx="449">
                  <c:v>1750</c:v>
                </c:pt>
                <c:pt idx="450">
                  <c:v>1783.3325</c:v>
                </c:pt>
                <c:pt idx="451">
                  <c:v>1716.6675</c:v>
                </c:pt>
                <c:pt idx="452">
                  <c:v>1616.6675</c:v>
                </c:pt>
                <c:pt idx="453">
                  <c:v>1883.3325</c:v>
                </c:pt>
                <c:pt idx="454">
                  <c:v>1916.6675</c:v>
                </c:pt>
                <c:pt idx="455">
                  <c:v>1633.3325</c:v>
                </c:pt>
                <c:pt idx="456">
                  <c:v>1566.6675</c:v>
                </c:pt>
                <c:pt idx="457">
                  <c:v>1533.3325</c:v>
                </c:pt>
                <c:pt idx="458">
                  <c:v>2183.3325000000013</c:v>
                </c:pt>
                <c:pt idx="459">
                  <c:v>1383.3325</c:v>
                </c:pt>
                <c:pt idx="460">
                  <c:v>1433.3325</c:v>
                </c:pt>
                <c:pt idx="461">
                  <c:v>1683.3325</c:v>
                </c:pt>
                <c:pt idx="462">
                  <c:v>1850</c:v>
                </c:pt>
                <c:pt idx="463">
                  <c:v>2150</c:v>
                </c:pt>
                <c:pt idx="464">
                  <c:v>1800</c:v>
                </c:pt>
                <c:pt idx="465">
                  <c:v>1900</c:v>
                </c:pt>
                <c:pt idx="466">
                  <c:v>1683.3325</c:v>
                </c:pt>
                <c:pt idx="467">
                  <c:v>1616.6675</c:v>
                </c:pt>
                <c:pt idx="468">
                  <c:v>1850</c:v>
                </c:pt>
                <c:pt idx="469">
                  <c:v>1583.3325</c:v>
                </c:pt>
                <c:pt idx="470">
                  <c:v>2016.6675</c:v>
                </c:pt>
                <c:pt idx="471">
                  <c:v>1766.6675</c:v>
                </c:pt>
                <c:pt idx="472">
                  <c:v>1866.6675</c:v>
                </c:pt>
                <c:pt idx="473">
                  <c:v>1950</c:v>
                </c:pt>
                <c:pt idx="474">
                  <c:v>1800</c:v>
                </c:pt>
                <c:pt idx="475">
                  <c:v>1966.6675</c:v>
                </c:pt>
                <c:pt idx="476">
                  <c:v>1750</c:v>
                </c:pt>
                <c:pt idx="477">
                  <c:v>1633.3325</c:v>
                </c:pt>
                <c:pt idx="478">
                  <c:v>1933.3325</c:v>
                </c:pt>
                <c:pt idx="479">
                  <c:v>2200</c:v>
                </c:pt>
                <c:pt idx="480">
                  <c:v>2300</c:v>
                </c:pt>
                <c:pt idx="481">
                  <c:v>2150</c:v>
                </c:pt>
                <c:pt idx="482">
                  <c:v>1850</c:v>
                </c:pt>
                <c:pt idx="483">
                  <c:v>1816.6675</c:v>
                </c:pt>
                <c:pt idx="484">
                  <c:v>1950</c:v>
                </c:pt>
                <c:pt idx="485">
                  <c:v>1950</c:v>
                </c:pt>
                <c:pt idx="486">
                  <c:v>1916.6675</c:v>
                </c:pt>
                <c:pt idx="487">
                  <c:v>2066.6675</c:v>
                </c:pt>
                <c:pt idx="488">
                  <c:v>1733.3325</c:v>
                </c:pt>
                <c:pt idx="489">
                  <c:v>1950</c:v>
                </c:pt>
                <c:pt idx="490">
                  <c:v>1616.6675</c:v>
                </c:pt>
                <c:pt idx="491">
                  <c:v>1616.6675</c:v>
                </c:pt>
                <c:pt idx="492">
                  <c:v>1966.6675</c:v>
                </c:pt>
                <c:pt idx="493">
                  <c:v>1750</c:v>
                </c:pt>
                <c:pt idx="494">
                  <c:v>2066.6675</c:v>
                </c:pt>
                <c:pt idx="495">
                  <c:v>1716.6675</c:v>
                </c:pt>
                <c:pt idx="496">
                  <c:v>1933.3325</c:v>
                </c:pt>
                <c:pt idx="497">
                  <c:v>2216.6675</c:v>
                </c:pt>
                <c:pt idx="498">
                  <c:v>1383.3325</c:v>
                </c:pt>
                <c:pt idx="499">
                  <c:v>2083.3325000000013</c:v>
                </c:pt>
                <c:pt idx="500">
                  <c:v>1850</c:v>
                </c:pt>
                <c:pt idx="501">
                  <c:v>1633.3325</c:v>
                </c:pt>
                <c:pt idx="502">
                  <c:v>1933.3325</c:v>
                </c:pt>
                <c:pt idx="503">
                  <c:v>2150</c:v>
                </c:pt>
                <c:pt idx="504">
                  <c:v>1983.3325</c:v>
                </c:pt>
                <c:pt idx="505">
                  <c:v>1600</c:v>
                </c:pt>
                <c:pt idx="506">
                  <c:v>1700</c:v>
                </c:pt>
                <c:pt idx="507">
                  <c:v>1900</c:v>
                </c:pt>
                <c:pt idx="508">
                  <c:v>2266.6675</c:v>
                </c:pt>
                <c:pt idx="509">
                  <c:v>2116.6675</c:v>
                </c:pt>
                <c:pt idx="510">
                  <c:v>1883.3325</c:v>
                </c:pt>
                <c:pt idx="511">
                  <c:v>2016.6675</c:v>
                </c:pt>
                <c:pt idx="512">
                  <c:v>2283.3325000000013</c:v>
                </c:pt>
                <c:pt idx="513">
                  <c:v>2050</c:v>
                </c:pt>
                <c:pt idx="514">
                  <c:v>1916.6675</c:v>
                </c:pt>
                <c:pt idx="515">
                  <c:v>2133.3325000000013</c:v>
                </c:pt>
                <c:pt idx="516">
                  <c:v>1883.3325</c:v>
                </c:pt>
                <c:pt idx="517">
                  <c:v>2016.6675</c:v>
                </c:pt>
                <c:pt idx="518">
                  <c:v>1983.3325</c:v>
                </c:pt>
                <c:pt idx="519">
                  <c:v>2116.6675</c:v>
                </c:pt>
                <c:pt idx="520">
                  <c:v>2333.3325000000013</c:v>
                </c:pt>
                <c:pt idx="521">
                  <c:v>2016.6675</c:v>
                </c:pt>
                <c:pt idx="522">
                  <c:v>2016.6675</c:v>
                </c:pt>
                <c:pt idx="523">
                  <c:v>2033.3325</c:v>
                </c:pt>
                <c:pt idx="524">
                  <c:v>2533.3325000000013</c:v>
                </c:pt>
                <c:pt idx="525">
                  <c:v>1983.3325</c:v>
                </c:pt>
                <c:pt idx="526">
                  <c:v>2050</c:v>
                </c:pt>
                <c:pt idx="527">
                  <c:v>2150</c:v>
                </c:pt>
                <c:pt idx="528">
                  <c:v>2150</c:v>
                </c:pt>
                <c:pt idx="529">
                  <c:v>2250</c:v>
                </c:pt>
                <c:pt idx="530">
                  <c:v>2316.6675</c:v>
                </c:pt>
                <c:pt idx="531">
                  <c:v>2166.6675</c:v>
                </c:pt>
                <c:pt idx="532">
                  <c:v>2216.6675</c:v>
                </c:pt>
                <c:pt idx="533">
                  <c:v>1566.6675</c:v>
                </c:pt>
                <c:pt idx="534">
                  <c:v>2366.6675</c:v>
                </c:pt>
                <c:pt idx="535">
                  <c:v>2350</c:v>
                </c:pt>
                <c:pt idx="536">
                  <c:v>2083.3325000000013</c:v>
                </c:pt>
                <c:pt idx="537">
                  <c:v>1916.6675</c:v>
                </c:pt>
                <c:pt idx="538">
                  <c:v>1750</c:v>
                </c:pt>
                <c:pt idx="539">
                  <c:v>2200</c:v>
                </c:pt>
                <c:pt idx="540">
                  <c:v>2200</c:v>
                </c:pt>
                <c:pt idx="541">
                  <c:v>2016.6675</c:v>
                </c:pt>
                <c:pt idx="542">
                  <c:v>2183.3325000000013</c:v>
                </c:pt>
                <c:pt idx="543">
                  <c:v>1916.6675</c:v>
                </c:pt>
                <c:pt idx="544">
                  <c:v>1966.6675</c:v>
                </c:pt>
                <c:pt idx="545">
                  <c:v>2033.3325</c:v>
                </c:pt>
                <c:pt idx="546">
                  <c:v>2016.6675</c:v>
                </c:pt>
                <c:pt idx="547">
                  <c:v>2116.6675</c:v>
                </c:pt>
                <c:pt idx="548">
                  <c:v>2166.6675</c:v>
                </c:pt>
                <c:pt idx="549">
                  <c:v>1950</c:v>
                </c:pt>
                <c:pt idx="550">
                  <c:v>2166.6675</c:v>
                </c:pt>
                <c:pt idx="551">
                  <c:v>1833.3325</c:v>
                </c:pt>
                <c:pt idx="552">
                  <c:v>2100</c:v>
                </c:pt>
                <c:pt idx="553">
                  <c:v>2466.6675</c:v>
                </c:pt>
                <c:pt idx="554">
                  <c:v>1833.3325</c:v>
                </c:pt>
                <c:pt idx="555">
                  <c:v>2100</c:v>
                </c:pt>
                <c:pt idx="556">
                  <c:v>2033.3325</c:v>
                </c:pt>
                <c:pt idx="557">
                  <c:v>2116.6675</c:v>
                </c:pt>
                <c:pt idx="558">
                  <c:v>2466.6675</c:v>
                </c:pt>
                <c:pt idx="559">
                  <c:v>2000</c:v>
                </c:pt>
                <c:pt idx="560">
                  <c:v>2066.6675</c:v>
                </c:pt>
                <c:pt idx="561">
                  <c:v>2183.3325000000013</c:v>
                </c:pt>
                <c:pt idx="562">
                  <c:v>2116.6675</c:v>
                </c:pt>
                <c:pt idx="563">
                  <c:v>2466.6675</c:v>
                </c:pt>
                <c:pt idx="564">
                  <c:v>2383.3325000000013</c:v>
                </c:pt>
                <c:pt idx="565">
                  <c:v>2433.3325000000013</c:v>
                </c:pt>
                <c:pt idx="566">
                  <c:v>2166.6675</c:v>
                </c:pt>
                <c:pt idx="567">
                  <c:v>1883.3325</c:v>
                </c:pt>
                <c:pt idx="568">
                  <c:v>2266.6675</c:v>
                </c:pt>
                <c:pt idx="569">
                  <c:v>2316.6675</c:v>
                </c:pt>
                <c:pt idx="570">
                  <c:v>2166.6675</c:v>
                </c:pt>
                <c:pt idx="571">
                  <c:v>2066.6675</c:v>
                </c:pt>
                <c:pt idx="572">
                  <c:v>2200</c:v>
                </c:pt>
                <c:pt idx="573">
                  <c:v>2483.3325000000013</c:v>
                </c:pt>
                <c:pt idx="574">
                  <c:v>2450</c:v>
                </c:pt>
                <c:pt idx="575">
                  <c:v>2100</c:v>
                </c:pt>
                <c:pt idx="576">
                  <c:v>2283.3325000000013</c:v>
                </c:pt>
                <c:pt idx="577">
                  <c:v>1916.6675</c:v>
                </c:pt>
                <c:pt idx="578">
                  <c:v>2150</c:v>
                </c:pt>
                <c:pt idx="579">
                  <c:v>2183.3325000000013</c:v>
                </c:pt>
                <c:pt idx="580">
                  <c:v>2066.6675</c:v>
                </c:pt>
                <c:pt idx="581">
                  <c:v>2183.3325000000013</c:v>
                </c:pt>
                <c:pt idx="582">
                  <c:v>2066.6675</c:v>
                </c:pt>
                <c:pt idx="583">
                  <c:v>2016.6675</c:v>
                </c:pt>
                <c:pt idx="584">
                  <c:v>1983.3325</c:v>
                </c:pt>
                <c:pt idx="585">
                  <c:v>2383.3325000000013</c:v>
                </c:pt>
                <c:pt idx="586">
                  <c:v>2333.3325000000013</c:v>
                </c:pt>
                <c:pt idx="587">
                  <c:v>2016.6675</c:v>
                </c:pt>
                <c:pt idx="588">
                  <c:v>2216.6675</c:v>
                </c:pt>
                <c:pt idx="589">
                  <c:v>2466.6675</c:v>
                </c:pt>
                <c:pt idx="590">
                  <c:v>2250</c:v>
                </c:pt>
                <c:pt idx="591">
                  <c:v>2183.3325000000013</c:v>
                </c:pt>
                <c:pt idx="592">
                  <c:v>2700</c:v>
                </c:pt>
                <c:pt idx="593">
                  <c:v>2233.3325000000013</c:v>
                </c:pt>
                <c:pt idx="594">
                  <c:v>2183.3325000000013</c:v>
                </c:pt>
                <c:pt idx="595">
                  <c:v>2566.6675</c:v>
                </c:pt>
                <c:pt idx="596">
                  <c:v>2216.6675</c:v>
                </c:pt>
                <c:pt idx="597">
                  <c:v>2283.3325000000013</c:v>
                </c:pt>
                <c:pt idx="598">
                  <c:v>2500</c:v>
                </c:pt>
                <c:pt idx="599">
                  <c:v>2416.6675</c:v>
                </c:pt>
                <c:pt idx="600">
                  <c:v>2416.6675</c:v>
                </c:pt>
                <c:pt idx="601">
                  <c:v>2366.6675</c:v>
                </c:pt>
                <c:pt idx="602">
                  <c:v>2216.6675</c:v>
                </c:pt>
                <c:pt idx="603">
                  <c:v>2283.3325000000013</c:v>
                </c:pt>
                <c:pt idx="604">
                  <c:v>2066.6675</c:v>
                </c:pt>
                <c:pt idx="605">
                  <c:v>2550</c:v>
                </c:pt>
                <c:pt idx="606">
                  <c:v>2016.6675</c:v>
                </c:pt>
                <c:pt idx="607">
                  <c:v>2450</c:v>
                </c:pt>
                <c:pt idx="608">
                  <c:v>2300</c:v>
                </c:pt>
                <c:pt idx="609">
                  <c:v>2100</c:v>
                </c:pt>
                <c:pt idx="610">
                  <c:v>2566.6675</c:v>
                </c:pt>
                <c:pt idx="611">
                  <c:v>2400</c:v>
                </c:pt>
                <c:pt idx="612">
                  <c:v>2250</c:v>
                </c:pt>
                <c:pt idx="613">
                  <c:v>2016.6675</c:v>
                </c:pt>
                <c:pt idx="614">
                  <c:v>2433.3325000000013</c:v>
                </c:pt>
                <c:pt idx="615">
                  <c:v>2050</c:v>
                </c:pt>
                <c:pt idx="616">
                  <c:v>2400</c:v>
                </c:pt>
                <c:pt idx="617">
                  <c:v>2650</c:v>
                </c:pt>
                <c:pt idx="618">
                  <c:v>2233.3325000000013</c:v>
                </c:pt>
                <c:pt idx="619">
                  <c:v>2416.6675</c:v>
                </c:pt>
                <c:pt idx="620">
                  <c:v>2400</c:v>
                </c:pt>
                <c:pt idx="621">
                  <c:v>2083.3325000000013</c:v>
                </c:pt>
                <c:pt idx="622">
                  <c:v>2666.6675</c:v>
                </c:pt>
                <c:pt idx="623">
                  <c:v>2400</c:v>
                </c:pt>
                <c:pt idx="624">
                  <c:v>1916.6675</c:v>
                </c:pt>
                <c:pt idx="625">
                  <c:v>1900</c:v>
                </c:pt>
                <c:pt idx="626">
                  <c:v>2666.6675</c:v>
                </c:pt>
                <c:pt idx="627">
                  <c:v>2566.6675</c:v>
                </c:pt>
                <c:pt idx="628">
                  <c:v>2583.3325000000013</c:v>
                </c:pt>
                <c:pt idx="629">
                  <c:v>2383.3325000000013</c:v>
                </c:pt>
                <c:pt idx="630">
                  <c:v>2466.6675</c:v>
                </c:pt>
                <c:pt idx="631">
                  <c:v>2466.6675</c:v>
                </c:pt>
                <c:pt idx="632">
                  <c:v>2200</c:v>
                </c:pt>
                <c:pt idx="633">
                  <c:v>2183.3325000000013</c:v>
                </c:pt>
                <c:pt idx="634">
                  <c:v>2533.3325000000013</c:v>
                </c:pt>
                <c:pt idx="635">
                  <c:v>2433.3325000000013</c:v>
                </c:pt>
                <c:pt idx="636">
                  <c:v>2200</c:v>
                </c:pt>
                <c:pt idx="637">
                  <c:v>2383.3325000000013</c:v>
                </c:pt>
                <c:pt idx="638">
                  <c:v>2250</c:v>
                </c:pt>
                <c:pt idx="639">
                  <c:v>2433.3325000000013</c:v>
                </c:pt>
                <c:pt idx="640">
                  <c:v>2250</c:v>
                </c:pt>
                <c:pt idx="641">
                  <c:v>2266.6675</c:v>
                </c:pt>
                <c:pt idx="642">
                  <c:v>2116.6675</c:v>
                </c:pt>
                <c:pt idx="643">
                  <c:v>2366.6675</c:v>
                </c:pt>
                <c:pt idx="644">
                  <c:v>2166.6675</c:v>
                </c:pt>
                <c:pt idx="645">
                  <c:v>1866.6675</c:v>
                </c:pt>
                <c:pt idx="646">
                  <c:v>2000</c:v>
                </c:pt>
                <c:pt idx="647">
                  <c:v>2500</c:v>
                </c:pt>
                <c:pt idx="648">
                  <c:v>2433.3325000000013</c:v>
                </c:pt>
                <c:pt idx="649">
                  <c:v>2366.6675</c:v>
                </c:pt>
                <c:pt idx="650">
                  <c:v>2116.6675</c:v>
                </c:pt>
                <c:pt idx="651">
                  <c:v>2383.3325000000013</c:v>
                </c:pt>
                <c:pt idx="652">
                  <c:v>2083.3325000000013</c:v>
                </c:pt>
                <c:pt idx="653">
                  <c:v>2466.6675</c:v>
                </c:pt>
                <c:pt idx="654">
                  <c:v>2416.6675</c:v>
                </c:pt>
                <c:pt idx="655">
                  <c:v>2600</c:v>
                </c:pt>
                <c:pt idx="656">
                  <c:v>2833.3325000000013</c:v>
                </c:pt>
                <c:pt idx="657">
                  <c:v>2533.3325000000013</c:v>
                </c:pt>
                <c:pt idx="658">
                  <c:v>2366.6675</c:v>
                </c:pt>
                <c:pt idx="659">
                  <c:v>2016.6675</c:v>
                </c:pt>
                <c:pt idx="660">
                  <c:v>2500</c:v>
                </c:pt>
                <c:pt idx="661">
                  <c:v>2716.6675</c:v>
                </c:pt>
                <c:pt idx="662">
                  <c:v>2250</c:v>
                </c:pt>
                <c:pt idx="663">
                  <c:v>2716.6675</c:v>
                </c:pt>
                <c:pt idx="664">
                  <c:v>2016.6675</c:v>
                </c:pt>
                <c:pt idx="665">
                  <c:v>2283.3325000000013</c:v>
                </c:pt>
                <c:pt idx="666">
                  <c:v>2633.3325000000013</c:v>
                </c:pt>
                <c:pt idx="667">
                  <c:v>2616.6675</c:v>
                </c:pt>
                <c:pt idx="668">
                  <c:v>2350</c:v>
                </c:pt>
                <c:pt idx="669">
                  <c:v>2583.3325000000013</c:v>
                </c:pt>
                <c:pt idx="670">
                  <c:v>2266.6675</c:v>
                </c:pt>
                <c:pt idx="671">
                  <c:v>2383.3325000000013</c:v>
                </c:pt>
                <c:pt idx="672">
                  <c:v>2383.3325000000013</c:v>
                </c:pt>
                <c:pt idx="673">
                  <c:v>2500</c:v>
                </c:pt>
                <c:pt idx="674">
                  <c:v>2466.6675</c:v>
                </c:pt>
                <c:pt idx="675">
                  <c:v>2366.6675</c:v>
                </c:pt>
                <c:pt idx="676">
                  <c:v>2216.6675</c:v>
                </c:pt>
                <c:pt idx="677">
                  <c:v>2250</c:v>
                </c:pt>
                <c:pt idx="678">
                  <c:v>2350</c:v>
                </c:pt>
                <c:pt idx="679">
                  <c:v>2350</c:v>
                </c:pt>
                <c:pt idx="680">
                  <c:v>2716.6675</c:v>
                </c:pt>
                <c:pt idx="681">
                  <c:v>2183.3325000000013</c:v>
                </c:pt>
                <c:pt idx="682">
                  <c:v>2166.6675</c:v>
                </c:pt>
                <c:pt idx="683">
                  <c:v>1983.3325</c:v>
                </c:pt>
                <c:pt idx="684">
                  <c:v>2533.3325000000013</c:v>
                </c:pt>
                <c:pt idx="685">
                  <c:v>2033.3325</c:v>
                </c:pt>
                <c:pt idx="686">
                  <c:v>2133.3325000000013</c:v>
                </c:pt>
                <c:pt idx="687">
                  <c:v>2333.3325000000013</c:v>
                </c:pt>
                <c:pt idx="688">
                  <c:v>2133.3325000000013</c:v>
                </c:pt>
                <c:pt idx="689">
                  <c:v>2133.3325000000013</c:v>
                </c:pt>
                <c:pt idx="690">
                  <c:v>2316.6675</c:v>
                </c:pt>
                <c:pt idx="691">
                  <c:v>2016.6675</c:v>
                </c:pt>
                <c:pt idx="692">
                  <c:v>2266.6675</c:v>
                </c:pt>
                <c:pt idx="693">
                  <c:v>2316.6675</c:v>
                </c:pt>
                <c:pt idx="694">
                  <c:v>2300</c:v>
                </c:pt>
                <c:pt idx="695">
                  <c:v>1916.6675</c:v>
                </c:pt>
                <c:pt idx="696">
                  <c:v>2150</c:v>
                </c:pt>
                <c:pt idx="697">
                  <c:v>2366.6675</c:v>
                </c:pt>
                <c:pt idx="698">
                  <c:v>2650</c:v>
                </c:pt>
                <c:pt idx="699">
                  <c:v>2233.3325000000013</c:v>
                </c:pt>
                <c:pt idx="700">
                  <c:v>2083.3325000000013</c:v>
                </c:pt>
                <c:pt idx="701">
                  <c:v>2233.3325000000013</c:v>
                </c:pt>
                <c:pt idx="702">
                  <c:v>2083.3325000000013</c:v>
                </c:pt>
                <c:pt idx="703">
                  <c:v>2233.3325000000013</c:v>
                </c:pt>
                <c:pt idx="704">
                  <c:v>2150</c:v>
                </c:pt>
                <c:pt idx="705">
                  <c:v>2400</c:v>
                </c:pt>
                <c:pt idx="706">
                  <c:v>2050</c:v>
                </c:pt>
                <c:pt idx="707">
                  <c:v>2600</c:v>
                </c:pt>
                <c:pt idx="708">
                  <c:v>2350</c:v>
                </c:pt>
                <c:pt idx="709">
                  <c:v>2316.6675</c:v>
                </c:pt>
                <c:pt idx="710">
                  <c:v>2133.3325000000013</c:v>
                </c:pt>
                <c:pt idx="711">
                  <c:v>2533.3325000000013</c:v>
                </c:pt>
                <c:pt idx="712">
                  <c:v>1866.6675</c:v>
                </c:pt>
                <c:pt idx="713">
                  <c:v>2266.6675</c:v>
                </c:pt>
                <c:pt idx="714">
                  <c:v>2333.3325000000013</c:v>
                </c:pt>
                <c:pt idx="715">
                  <c:v>2233.3325000000013</c:v>
                </c:pt>
                <c:pt idx="716">
                  <c:v>2316.6675</c:v>
                </c:pt>
                <c:pt idx="717">
                  <c:v>2283.3325000000013</c:v>
                </c:pt>
                <c:pt idx="718">
                  <c:v>2250</c:v>
                </c:pt>
                <c:pt idx="719">
                  <c:v>2133.3325000000013</c:v>
                </c:pt>
                <c:pt idx="720">
                  <c:v>2133.3325000000013</c:v>
                </c:pt>
                <c:pt idx="721">
                  <c:v>2283.3325000000013</c:v>
                </c:pt>
                <c:pt idx="722">
                  <c:v>2100</c:v>
                </c:pt>
                <c:pt idx="723">
                  <c:v>2150</c:v>
                </c:pt>
                <c:pt idx="724">
                  <c:v>1816.6675</c:v>
                </c:pt>
                <c:pt idx="725">
                  <c:v>2166.6675</c:v>
                </c:pt>
                <c:pt idx="726">
                  <c:v>2600</c:v>
                </c:pt>
                <c:pt idx="727">
                  <c:v>2133.3325000000013</c:v>
                </c:pt>
                <c:pt idx="728">
                  <c:v>1966.6675</c:v>
                </c:pt>
                <c:pt idx="729">
                  <c:v>2366.6675</c:v>
                </c:pt>
                <c:pt idx="730">
                  <c:v>2183.3325000000013</c:v>
                </c:pt>
                <c:pt idx="731">
                  <c:v>2283.3325000000013</c:v>
                </c:pt>
                <c:pt idx="732">
                  <c:v>2050</c:v>
                </c:pt>
                <c:pt idx="733">
                  <c:v>2050</c:v>
                </c:pt>
                <c:pt idx="734">
                  <c:v>2350</c:v>
                </c:pt>
                <c:pt idx="735">
                  <c:v>2166.6675</c:v>
                </c:pt>
                <c:pt idx="736">
                  <c:v>2400</c:v>
                </c:pt>
                <c:pt idx="737">
                  <c:v>2050</c:v>
                </c:pt>
                <c:pt idx="738">
                  <c:v>1916.6675</c:v>
                </c:pt>
                <c:pt idx="739">
                  <c:v>2633.3325000000013</c:v>
                </c:pt>
                <c:pt idx="740">
                  <c:v>2166.6675</c:v>
                </c:pt>
                <c:pt idx="741">
                  <c:v>2050</c:v>
                </c:pt>
                <c:pt idx="742">
                  <c:v>2000</c:v>
                </c:pt>
                <c:pt idx="743">
                  <c:v>1950</c:v>
                </c:pt>
                <c:pt idx="744">
                  <c:v>2050</c:v>
                </c:pt>
                <c:pt idx="745">
                  <c:v>2050</c:v>
                </c:pt>
                <c:pt idx="746">
                  <c:v>2200</c:v>
                </c:pt>
                <c:pt idx="747">
                  <c:v>2300</c:v>
                </c:pt>
                <c:pt idx="748">
                  <c:v>2233.3325000000013</c:v>
                </c:pt>
                <c:pt idx="749">
                  <c:v>2116.6675</c:v>
                </c:pt>
                <c:pt idx="750">
                  <c:v>1800</c:v>
                </c:pt>
                <c:pt idx="751">
                  <c:v>2116.6675</c:v>
                </c:pt>
                <c:pt idx="752">
                  <c:v>2000</c:v>
                </c:pt>
                <c:pt idx="753">
                  <c:v>1883.3325</c:v>
                </c:pt>
                <c:pt idx="754">
                  <c:v>2016.6675</c:v>
                </c:pt>
                <c:pt idx="755">
                  <c:v>2033.3325</c:v>
                </c:pt>
                <c:pt idx="756">
                  <c:v>1850</c:v>
                </c:pt>
                <c:pt idx="757">
                  <c:v>1983.3325</c:v>
                </c:pt>
                <c:pt idx="758">
                  <c:v>2133.3325000000013</c:v>
                </c:pt>
                <c:pt idx="759">
                  <c:v>1900</c:v>
                </c:pt>
                <c:pt idx="760">
                  <c:v>1800</c:v>
                </c:pt>
                <c:pt idx="761">
                  <c:v>2233.3325000000013</c:v>
                </c:pt>
                <c:pt idx="762">
                  <c:v>1883.3325</c:v>
                </c:pt>
                <c:pt idx="763">
                  <c:v>2283.3325000000013</c:v>
                </c:pt>
                <c:pt idx="764">
                  <c:v>2216.6675</c:v>
                </c:pt>
                <c:pt idx="765">
                  <c:v>1716.6675</c:v>
                </c:pt>
                <c:pt idx="766">
                  <c:v>1866.6675</c:v>
                </c:pt>
                <c:pt idx="767">
                  <c:v>1983.3325</c:v>
                </c:pt>
                <c:pt idx="768">
                  <c:v>1916.6675</c:v>
                </c:pt>
                <c:pt idx="769">
                  <c:v>2000</c:v>
                </c:pt>
                <c:pt idx="770">
                  <c:v>1666.6675</c:v>
                </c:pt>
                <c:pt idx="771">
                  <c:v>2083.3325000000013</c:v>
                </c:pt>
                <c:pt idx="772">
                  <c:v>2200</c:v>
                </c:pt>
                <c:pt idx="773">
                  <c:v>1700</c:v>
                </c:pt>
                <c:pt idx="774">
                  <c:v>1766.6675</c:v>
                </c:pt>
                <c:pt idx="775">
                  <c:v>1966.6675</c:v>
                </c:pt>
                <c:pt idx="776">
                  <c:v>2050</c:v>
                </c:pt>
                <c:pt idx="777">
                  <c:v>1916.6675</c:v>
                </c:pt>
                <c:pt idx="778">
                  <c:v>1583.3325</c:v>
                </c:pt>
                <c:pt idx="779">
                  <c:v>2050</c:v>
                </c:pt>
                <c:pt idx="780">
                  <c:v>2100</c:v>
                </c:pt>
                <c:pt idx="781">
                  <c:v>1900</c:v>
                </c:pt>
                <c:pt idx="782">
                  <c:v>1950</c:v>
                </c:pt>
                <c:pt idx="783">
                  <c:v>1666.6675</c:v>
                </c:pt>
                <c:pt idx="784">
                  <c:v>1866.6675</c:v>
                </c:pt>
                <c:pt idx="785">
                  <c:v>1916.6675</c:v>
                </c:pt>
                <c:pt idx="786">
                  <c:v>2016.6675</c:v>
                </c:pt>
                <c:pt idx="787">
                  <c:v>1800</c:v>
                </c:pt>
                <c:pt idx="788">
                  <c:v>1750</c:v>
                </c:pt>
                <c:pt idx="789">
                  <c:v>1683.3325</c:v>
                </c:pt>
                <c:pt idx="790">
                  <c:v>1716.6675</c:v>
                </c:pt>
                <c:pt idx="791">
                  <c:v>1950</c:v>
                </c:pt>
                <c:pt idx="792">
                  <c:v>1783.3325</c:v>
                </c:pt>
                <c:pt idx="793">
                  <c:v>1983.3325</c:v>
                </c:pt>
                <c:pt idx="794">
                  <c:v>1716.6675</c:v>
                </c:pt>
                <c:pt idx="795">
                  <c:v>1583.3325</c:v>
                </c:pt>
                <c:pt idx="796">
                  <c:v>1750</c:v>
                </c:pt>
                <c:pt idx="797">
                  <c:v>1650</c:v>
                </c:pt>
                <c:pt idx="798">
                  <c:v>1600</c:v>
                </c:pt>
                <c:pt idx="799">
                  <c:v>1483.3325</c:v>
                </c:pt>
                <c:pt idx="800">
                  <c:v>1500</c:v>
                </c:pt>
                <c:pt idx="801">
                  <c:v>1450</c:v>
                </c:pt>
                <c:pt idx="802">
                  <c:v>1666.6675</c:v>
                </c:pt>
                <c:pt idx="803">
                  <c:v>1533.3325</c:v>
                </c:pt>
                <c:pt idx="804">
                  <c:v>1383.3325</c:v>
                </c:pt>
                <c:pt idx="805">
                  <c:v>1833.3325</c:v>
                </c:pt>
                <c:pt idx="806">
                  <c:v>1616.6675</c:v>
                </c:pt>
                <c:pt idx="807">
                  <c:v>1633.3325</c:v>
                </c:pt>
                <c:pt idx="808">
                  <c:v>1566.6675</c:v>
                </c:pt>
                <c:pt idx="809">
                  <c:v>1616.6675</c:v>
                </c:pt>
                <c:pt idx="810">
                  <c:v>1683.3325</c:v>
                </c:pt>
                <c:pt idx="811">
                  <c:v>1583.3325</c:v>
                </c:pt>
                <c:pt idx="812">
                  <c:v>1450</c:v>
                </c:pt>
                <c:pt idx="813">
                  <c:v>1833.3325</c:v>
                </c:pt>
                <c:pt idx="814">
                  <c:v>1650</c:v>
                </c:pt>
                <c:pt idx="815">
                  <c:v>1316.6675</c:v>
                </c:pt>
                <c:pt idx="816">
                  <c:v>1683.3325</c:v>
                </c:pt>
                <c:pt idx="817">
                  <c:v>1433.3325</c:v>
                </c:pt>
                <c:pt idx="818">
                  <c:v>1550</c:v>
                </c:pt>
                <c:pt idx="819">
                  <c:v>1600</c:v>
                </c:pt>
                <c:pt idx="820">
                  <c:v>1700</c:v>
                </c:pt>
                <c:pt idx="821">
                  <c:v>1283.3325</c:v>
                </c:pt>
                <c:pt idx="822">
                  <c:v>1566.6675</c:v>
                </c:pt>
                <c:pt idx="823">
                  <c:v>1516.6675</c:v>
                </c:pt>
                <c:pt idx="824">
                  <c:v>1400</c:v>
                </c:pt>
                <c:pt idx="825">
                  <c:v>1533.3325</c:v>
                </c:pt>
                <c:pt idx="826">
                  <c:v>1283.3325</c:v>
                </c:pt>
                <c:pt idx="827">
                  <c:v>1350</c:v>
                </c:pt>
                <c:pt idx="828">
                  <c:v>1283.3325</c:v>
                </c:pt>
                <c:pt idx="829">
                  <c:v>1250</c:v>
                </c:pt>
                <c:pt idx="830">
                  <c:v>1533.3325</c:v>
                </c:pt>
                <c:pt idx="831">
                  <c:v>1416.6675</c:v>
                </c:pt>
                <c:pt idx="832">
                  <c:v>1433.3325</c:v>
                </c:pt>
                <c:pt idx="833">
                  <c:v>1816.6675</c:v>
                </c:pt>
                <c:pt idx="834">
                  <c:v>1283.3325</c:v>
                </c:pt>
                <c:pt idx="835">
                  <c:v>1433.3325</c:v>
                </c:pt>
                <c:pt idx="836">
                  <c:v>1616.6675</c:v>
                </c:pt>
                <c:pt idx="837">
                  <c:v>1633.3325</c:v>
                </c:pt>
                <c:pt idx="838">
                  <c:v>1383.3325</c:v>
                </c:pt>
                <c:pt idx="839">
                  <c:v>1483.3325</c:v>
                </c:pt>
                <c:pt idx="840">
                  <c:v>1416.6675</c:v>
                </c:pt>
                <c:pt idx="841">
                  <c:v>1483.3325</c:v>
                </c:pt>
                <c:pt idx="842">
                  <c:v>1500</c:v>
                </c:pt>
                <c:pt idx="843">
                  <c:v>1266.6675</c:v>
                </c:pt>
                <c:pt idx="844">
                  <c:v>1150</c:v>
                </c:pt>
                <c:pt idx="845">
                  <c:v>1300</c:v>
                </c:pt>
                <c:pt idx="846">
                  <c:v>1350</c:v>
                </c:pt>
                <c:pt idx="847">
                  <c:v>1183.3325</c:v>
                </c:pt>
                <c:pt idx="848">
                  <c:v>1466.6675</c:v>
                </c:pt>
                <c:pt idx="849">
                  <c:v>1466.6675</c:v>
                </c:pt>
                <c:pt idx="850">
                  <c:v>1516.6675</c:v>
                </c:pt>
                <c:pt idx="851">
                  <c:v>1700</c:v>
                </c:pt>
                <c:pt idx="852">
                  <c:v>1400</c:v>
                </c:pt>
                <c:pt idx="853">
                  <c:v>1533.3325</c:v>
                </c:pt>
                <c:pt idx="854">
                  <c:v>1400</c:v>
                </c:pt>
                <c:pt idx="855">
                  <c:v>1416.6675</c:v>
                </c:pt>
                <c:pt idx="856">
                  <c:v>1316.6675</c:v>
                </c:pt>
                <c:pt idx="857">
                  <c:v>1350</c:v>
                </c:pt>
                <c:pt idx="858">
                  <c:v>1266.6675</c:v>
                </c:pt>
                <c:pt idx="859">
                  <c:v>1150</c:v>
                </c:pt>
                <c:pt idx="860">
                  <c:v>1400</c:v>
                </c:pt>
                <c:pt idx="861">
                  <c:v>1216.6675</c:v>
                </c:pt>
                <c:pt idx="862">
                  <c:v>1166.6675</c:v>
                </c:pt>
                <c:pt idx="863">
                  <c:v>1283.3325</c:v>
                </c:pt>
                <c:pt idx="864">
                  <c:v>1333.3325</c:v>
                </c:pt>
                <c:pt idx="865">
                  <c:v>1216.6675</c:v>
                </c:pt>
                <c:pt idx="866">
                  <c:v>1316.6675</c:v>
                </c:pt>
                <c:pt idx="867">
                  <c:v>1033.3325</c:v>
                </c:pt>
                <c:pt idx="868">
                  <c:v>1283.3325</c:v>
                </c:pt>
                <c:pt idx="869">
                  <c:v>1116.6675</c:v>
                </c:pt>
                <c:pt idx="870">
                  <c:v>1200</c:v>
                </c:pt>
                <c:pt idx="871">
                  <c:v>1216.6675</c:v>
                </c:pt>
                <c:pt idx="872">
                  <c:v>1166.6675</c:v>
                </c:pt>
                <c:pt idx="873">
                  <c:v>1033.3325</c:v>
                </c:pt>
                <c:pt idx="874">
                  <c:v>1183.3325</c:v>
                </c:pt>
                <c:pt idx="875">
                  <c:v>1333.3325</c:v>
                </c:pt>
                <c:pt idx="876">
                  <c:v>1166.6675</c:v>
                </c:pt>
                <c:pt idx="877">
                  <c:v>1283.3325</c:v>
                </c:pt>
                <c:pt idx="878">
                  <c:v>1200</c:v>
                </c:pt>
                <c:pt idx="879">
                  <c:v>1233.3325</c:v>
                </c:pt>
                <c:pt idx="880">
                  <c:v>1216.6675</c:v>
                </c:pt>
                <c:pt idx="881">
                  <c:v>1266.6675</c:v>
                </c:pt>
                <c:pt idx="882">
                  <c:v>1183.3325</c:v>
                </c:pt>
                <c:pt idx="883">
                  <c:v>1200</c:v>
                </c:pt>
                <c:pt idx="884">
                  <c:v>1083.3325</c:v>
                </c:pt>
                <c:pt idx="885">
                  <c:v>1133.3325</c:v>
                </c:pt>
                <c:pt idx="886">
                  <c:v>1450</c:v>
                </c:pt>
                <c:pt idx="887">
                  <c:v>1150</c:v>
                </c:pt>
                <c:pt idx="888">
                  <c:v>816.66749999999968</c:v>
                </c:pt>
                <c:pt idx="889">
                  <c:v>1033.3325</c:v>
                </c:pt>
                <c:pt idx="890">
                  <c:v>1150</c:v>
                </c:pt>
                <c:pt idx="891">
                  <c:v>1033.3325</c:v>
                </c:pt>
                <c:pt idx="892">
                  <c:v>1200</c:v>
                </c:pt>
                <c:pt idx="893">
                  <c:v>1400</c:v>
                </c:pt>
                <c:pt idx="894">
                  <c:v>1083.3325</c:v>
                </c:pt>
                <c:pt idx="895">
                  <c:v>1100</c:v>
                </c:pt>
                <c:pt idx="896">
                  <c:v>1300</c:v>
                </c:pt>
                <c:pt idx="897">
                  <c:v>1083.3325</c:v>
                </c:pt>
                <c:pt idx="898">
                  <c:v>1266.6675</c:v>
                </c:pt>
                <c:pt idx="899">
                  <c:v>983.33249999999953</c:v>
                </c:pt>
                <c:pt idx="900">
                  <c:v>966.66749999999968</c:v>
                </c:pt>
                <c:pt idx="901">
                  <c:v>1266.6675</c:v>
                </c:pt>
                <c:pt idx="902">
                  <c:v>966.66749999999968</c:v>
                </c:pt>
                <c:pt idx="903">
                  <c:v>916.66749999999968</c:v>
                </c:pt>
                <c:pt idx="904">
                  <c:v>1183.3325</c:v>
                </c:pt>
                <c:pt idx="905">
                  <c:v>1366.6675</c:v>
                </c:pt>
                <c:pt idx="906">
                  <c:v>1200</c:v>
                </c:pt>
                <c:pt idx="907">
                  <c:v>916.66749999999968</c:v>
                </c:pt>
                <c:pt idx="908">
                  <c:v>1233.3325</c:v>
                </c:pt>
                <c:pt idx="909">
                  <c:v>1033.3325</c:v>
                </c:pt>
                <c:pt idx="910">
                  <c:v>1050</c:v>
                </c:pt>
                <c:pt idx="911">
                  <c:v>1083.3325</c:v>
                </c:pt>
                <c:pt idx="912">
                  <c:v>850</c:v>
                </c:pt>
                <c:pt idx="913">
                  <c:v>833.33249999999953</c:v>
                </c:pt>
                <c:pt idx="914">
                  <c:v>1200</c:v>
                </c:pt>
                <c:pt idx="915">
                  <c:v>850</c:v>
                </c:pt>
                <c:pt idx="916">
                  <c:v>900</c:v>
                </c:pt>
                <c:pt idx="917">
                  <c:v>1366.6675</c:v>
                </c:pt>
                <c:pt idx="918">
                  <c:v>983.33249999999953</c:v>
                </c:pt>
                <c:pt idx="919">
                  <c:v>1050</c:v>
                </c:pt>
                <c:pt idx="920">
                  <c:v>1233.3325</c:v>
                </c:pt>
                <c:pt idx="921">
                  <c:v>866.66749999999968</c:v>
                </c:pt>
                <c:pt idx="922">
                  <c:v>883.33249999999953</c:v>
                </c:pt>
                <c:pt idx="923">
                  <c:v>666.66749999999968</c:v>
                </c:pt>
                <c:pt idx="924">
                  <c:v>933.33249999999953</c:v>
                </c:pt>
                <c:pt idx="925">
                  <c:v>933.33249999999953</c:v>
                </c:pt>
                <c:pt idx="926">
                  <c:v>1000</c:v>
                </c:pt>
                <c:pt idx="927">
                  <c:v>783.33249999999953</c:v>
                </c:pt>
                <c:pt idx="928">
                  <c:v>866.66749999999968</c:v>
                </c:pt>
                <c:pt idx="929">
                  <c:v>1033.3325</c:v>
                </c:pt>
                <c:pt idx="930">
                  <c:v>1166.6675</c:v>
                </c:pt>
                <c:pt idx="931">
                  <c:v>1050</c:v>
                </c:pt>
                <c:pt idx="932">
                  <c:v>766.66749999999968</c:v>
                </c:pt>
                <c:pt idx="933">
                  <c:v>783.33249999999953</c:v>
                </c:pt>
                <c:pt idx="934">
                  <c:v>816.66749999999968</c:v>
                </c:pt>
                <c:pt idx="935">
                  <c:v>1066.6675</c:v>
                </c:pt>
                <c:pt idx="936">
                  <c:v>833.33249999999953</c:v>
                </c:pt>
                <c:pt idx="937">
                  <c:v>983.33249999999953</c:v>
                </c:pt>
                <c:pt idx="938">
                  <c:v>1050</c:v>
                </c:pt>
                <c:pt idx="939">
                  <c:v>1150</c:v>
                </c:pt>
                <c:pt idx="940">
                  <c:v>966.66749999999968</c:v>
                </c:pt>
                <c:pt idx="941">
                  <c:v>933.33249999999953</c:v>
                </c:pt>
                <c:pt idx="942">
                  <c:v>950</c:v>
                </c:pt>
                <c:pt idx="943">
                  <c:v>1000</c:v>
                </c:pt>
                <c:pt idx="944">
                  <c:v>916.66749999999968</c:v>
                </c:pt>
                <c:pt idx="945">
                  <c:v>900</c:v>
                </c:pt>
                <c:pt idx="946">
                  <c:v>833.33249999999953</c:v>
                </c:pt>
                <c:pt idx="947">
                  <c:v>900</c:v>
                </c:pt>
                <c:pt idx="948">
                  <c:v>966.66749999999968</c:v>
                </c:pt>
                <c:pt idx="949">
                  <c:v>983.33249999999953</c:v>
                </c:pt>
                <c:pt idx="950">
                  <c:v>1183.3325</c:v>
                </c:pt>
                <c:pt idx="951">
                  <c:v>683.33249999999953</c:v>
                </c:pt>
                <c:pt idx="952">
                  <c:v>1000</c:v>
                </c:pt>
                <c:pt idx="953">
                  <c:v>666.66749999999968</c:v>
                </c:pt>
                <c:pt idx="954">
                  <c:v>833.33249999999953</c:v>
                </c:pt>
                <c:pt idx="955">
                  <c:v>983.33249999999953</c:v>
                </c:pt>
                <c:pt idx="956">
                  <c:v>1000</c:v>
                </c:pt>
                <c:pt idx="957">
                  <c:v>1083.3325</c:v>
                </c:pt>
                <c:pt idx="958">
                  <c:v>1050</c:v>
                </c:pt>
                <c:pt idx="959">
                  <c:v>900</c:v>
                </c:pt>
                <c:pt idx="960">
                  <c:v>966.66749999999968</c:v>
                </c:pt>
                <c:pt idx="961">
                  <c:v>966.66749999999968</c:v>
                </c:pt>
                <c:pt idx="962">
                  <c:v>683.33249999999953</c:v>
                </c:pt>
                <c:pt idx="963">
                  <c:v>1000</c:v>
                </c:pt>
                <c:pt idx="964">
                  <c:v>766.66749999999968</c:v>
                </c:pt>
                <c:pt idx="965">
                  <c:v>966.66749999999968</c:v>
                </c:pt>
                <c:pt idx="966">
                  <c:v>766.66749999999968</c:v>
                </c:pt>
                <c:pt idx="967">
                  <c:v>1083.3325</c:v>
                </c:pt>
                <c:pt idx="968">
                  <c:v>816.66749999999968</c:v>
                </c:pt>
                <c:pt idx="969">
                  <c:v>833.33249999999953</c:v>
                </c:pt>
                <c:pt idx="970">
                  <c:v>666.66749999999968</c:v>
                </c:pt>
                <c:pt idx="971">
                  <c:v>700</c:v>
                </c:pt>
                <c:pt idx="972">
                  <c:v>766.66749999999968</c:v>
                </c:pt>
                <c:pt idx="973">
                  <c:v>983.33249999999953</c:v>
                </c:pt>
                <c:pt idx="974">
                  <c:v>766.66749999999968</c:v>
                </c:pt>
                <c:pt idx="975">
                  <c:v>816.66749999999968</c:v>
                </c:pt>
                <c:pt idx="976">
                  <c:v>800</c:v>
                </c:pt>
                <c:pt idx="977">
                  <c:v>1133.3325</c:v>
                </c:pt>
                <c:pt idx="978">
                  <c:v>866.66749999999968</c:v>
                </c:pt>
                <c:pt idx="979">
                  <c:v>900</c:v>
                </c:pt>
                <c:pt idx="980">
                  <c:v>750</c:v>
                </c:pt>
                <c:pt idx="981">
                  <c:v>833.33249999999953</c:v>
                </c:pt>
                <c:pt idx="982">
                  <c:v>933.33249999999953</c:v>
                </c:pt>
                <c:pt idx="983">
                  <c:v>816.66749999999968</c:v>
                </c:pt>
                <c:pt idx="984">
                  <c:v>800</c:v>
                </c:pt>
                <c:pt idx="985">
                  <c:v>666.66749999999968</c:v>
                </c:pt>
                <c:pt idx="986">
                  <c:v>700</c:v>
                </c:pt>
                <c:pt idx="987">
                  <c:v>816.66749999999968</c:v>
                </c:pt>
                <c:pt idx="988">
                  <c:v>866.66749999999968</c:v>
                </c:pt>
                <c:pt idx="989">
                  <c:v>733.33249999999953</c:v>
                </c:pt>
                <c:pt idx="990">
                  <c:v>800</c:v>
                </c:pt>
                <c:pt idx="991">
                  <c:v>833.33249999999953</c:v>
                </c:pt>
                <c:pt idx="992">
                  <c:v>883.33249999999953</c:v>
                </c:pt>
                <c:pt idx="993">
                  <c:v>750</c:v>
                </c:pt>
                <c:pt idx="994">
                  <c:v>733.33249999999953</c:v>
                </c:pt>
                <c:pt idx="995">
                  <c:v>700</c:v>
                </c:pt>
                <c:pt idx="996">
                  <c:v>883.33249999999953</c:v>
                </c:pt>
                <c:pt idx="997">
                  <c:v>1233.3325</c:v>
                </c:pt>
                <c:pt idx="998">
                  <c:v>616.66749999999968</c:v>
                </c:pt>
                <c:pt idx="999">
                  <c:v>766.66749999999968</c:v>
                </c:pt>
                <c:pt idx="1000">
                  <c:v>816.66749999999968</c:v>
                </c:pt>
                <c:pt idx="1001">
                  <c:v>1050</c:v>
                </c:pt>
                <c:pt idx="1002">
                  <c:v>616.66749999999968</c:v>
                </c:pt>
                <c:pt idx="1003">
                  <c:v>783.33249999999953</c:v>
                </c:pt>
                <c:pt idx="1004">
                  <c:v>716.66749999999968</c:v>
                </c:pt>
                <c:pt idx="1005">
                  <c:v>800</c:v>
                </c:pt>
                <c:pt idx="1006">
                  <c:v>1050</c:v>
                </c:pt>
                <c:pt idx="1007">
                  <c:v>816.66749999999968</c:v>
                </c:pt>
                <c:pt idx="1008">
                  <c:v>800</c:v>
                </c:pt>
                <c:pt idx="1009">
                  <c:v>750</c:v>
                </c:pt>
                <c:pt idx="1010">
                  <c:v>900</c:v>
                </c:pt>
                <c:pt idx="1011">
                  <c:v>850</c:v>
                </c:pt>
                <c:pt idx="1012">
                  <c:v>833.33249999999953</c:v>
                </c:pt>
                <c:pt idx="1013">
                  <c:v>800</c:v>
                </c:pt>
                <c:pt idx="1014">
                  <c:v>616.66749999999968</c:v>
                </c:pt>
                <c:pt idx="1015">
                  <c:v>833.33249999999953</c:v>
                </c:pt>
                <c:pt idx="1016">
                  <c:v>616.66749999999968</c:v>
                </c:pt>
                <c:pt idx="1017">
                  <c:v>900</c:v>
                </c:pt>
                <c:pt idx="1018">
                  <c:v>900</c:v>
                </c:pt>
                <c:pt idx="1019">
                  <c:v>733.33249999999953</c:v>
                </c:pt>
                <c:pt idx="1020">
                  <c:v>800</c:v>
                </c:pt>
                <c:pt idx="1021">
                  <c:v>883.33249999999953</c:v>
                </c:pt>
                <c:pt idx="1022">
                  <c:v>866.66749999999968</c:v>
                </c:pt>
                <c:pt idx="1023">
                  <c:v>766.66749999999968</c:v>
                </c:pt>
                <c:pt idx="1024">
                  <c:v>766.66749999999968</c:v>
                </c:pt>
                <c:pt idx="1025">
                  <c:v>800</c:v>
                </c:pt>
                <c:pt idx="1026">
                  <c:v>883.33249999999953</c:v>
                </c:pt>
                <c:pt idx="1027">
                  <c:v>916.66749999999968</c:v>
                </c:pt>
                <c:pt idx="1028">
                  <c:v>750</c:v>
                </c:pt>
                <c:pt idx="1029">
                  <c:v>783.33249999999953</c:v>
                </c:pt>
                <c:pt idx="1030">
                  <c:v>866.66749999999968</c:v>
                </c:pt>
                <c:pt idx="1031">
                  <c:v>733.33249999999953</c:v>
                </c:pt>
                <c:pt idx="1032">
                  <c:v>1000</c:v>
                </c:pt>
                <c:pt idx="1033">
                  <c:v>950</c:v>
                </c:pt>
                <c:pt idx="1034">
                  <c:v>700</c:v>
                </c:pt>
                <c:pt idx="1035">
                  <c:v>833.33249999999953</c:v>
                </c:pt>
                <c:pt idx="1036">
                  <c:v>733.33249999999953</c:v>
                </c:pt>
                <c:pt idx="1037">
                  <c:v>966.66749999999968</c:v>
                </c:pt>
                <c:pt idx="1038">
                  <c:v>550</c:v>
                </c:pt>
                <c:pt idx="1039">
                  <c:v>1000</c:v>
                </c:pt>
                <c:pt idx="1040">
                  <c:v>716.66749999999968</c:v>
                </c:pt>
                <c:pt idx="1041">
                  <c:v>866.66749999999968</c:v>
                </c:pt>
                <c:pt idx="1042">
                  <c:v>800</c:v>
                </c:pt>
                <c:pt idx="1043">
                  <c:v>783.33249999999953</c:v>
                </c:pt>
                <c:pt idx="1044">
                  <c:v>783.33249999999953</c:v>
                </c:pt>
                <c:pt idx="1045">
                  <c:v>866.66749999999968</c:v>
                </c:pt>
                <c:pt idx="1046">
                  <c:v>800</c:v>
                </c:pt>
                <c:pt idx="1047">
                  <c:v>916.66749999999968</c:v>
                </c:pt>
                <c:pt idx="1048">
                  <c:v>983.33249999999953</c:v>
                </c:pt>
                <c:pt idx="1049">
                  <c:v>716.66749999999968</c:v>
                </c:pt>
                <c:pt idx="1050">
                  <c:v>833.33249999999953</c:v>
                </c:pt>
                <c:pt idx="1051">
                  <c:v>916.66749999999968</c:v>
                </c:pt>
                <c:pt idx="1052">
                  <c:v>766.66749999999968</c:v>
                </c:pt>
                <c:pt idx="1053">
                  <c:v>816.66749999999968</c:v>
                </c:pt>
                <c:pt idx="1054">
                  <c:v>766.66749999999968</c:v>
                </c:pt>
                <c:pt idx="1055">
                  <c:v>933.33249999999953</c:v>
                </c:pt>
                <c:pt idx="1056">
                  <c:v>783.33249999999953</c:v>
                </c:pt>
                <c:pt idx="1057">
                  <c:v>716.66749999999968</c:v>
                </c:pt>
                <c:pt idx="1058">
                  <c:v>750</c:v>
                </c:pt>
                <c:pt idx="1059">
                  <c:v>766.66749999999968</c:v>
                </c:pt>
                <c:pt idx="1060">
                  <c:v>783.33249999999953</c:v>
                </c:pt>
                <c:pt idx="1061">
                  <c:v>833.33249999999953</c:v>
                </c:pt>
                <c:pt idx="1062">
                  <c:v>650</c:v>
                </c:pt>
                <c:pt idx="1063">
                  <c:v>783.33249999999953</c:v>
                </c:pt>
                <c:pt idx="1064">
                  <c:v>650</c:v>
                </c:pt>
                <c:pt idx="1065">
                  <c:v>800</c:v>
                </c:pt>
                <c:pt idx="1066">
                  <c:v>816.66749999999968</c:v>
                </c:pt>
                <c:pt idx="1067">
                  <c:v>733.33249999999953</c:v>
                </c:pt>
                <c:pt idx="1068">
                  <c:v>816.66749999999968</c:v>
                </c:pt>
                <c:pt idx="1069">
                  <c:v>816.66749999999968</c:v>
                </c:pt>
                <c:pt idx="1070">
                  <c:v>800</c:v>
                </c:pt>
                <c:pt idx="1071">
                  <c:v>533.33249999999953</c:v>
                </c:pt>
                <c:pt idx="1072">
                  <c:v>533.33249999999953</c:v>
                </c:pt>
                <c:pt idx="1073">
                  <c:v>683.33249999999953</c:v>
                </c:pt>
                <c:pt idx="1074">
                  <c:v>733.33249999999953</c:v>
                </c:pt>
                <c:pt idx="1075">
                  <c:v>716.66749999999968</c:v>
                </c:pt>
                <c:pt idx="1076">
                  <c:v>950</c:v>
                </c:pt>
                <c:pt idx="1077">
                  <c:v>700</c:v>
                </c:pt>
                <c:pt idx="1078">
                  <c:v>1100</c:v>
                </c:pt>
                <c:pt idx="1079">
                  <c:v>450</c:v>
                </c:pt>
                <c:pt idx="1080">
                  <c:v>750</c:v>
                </c:pt>
                <c:pt idx="1081">
                  <c:v>600</c:v>
                </c:pt>
                <c:pt idx="1082">
                  <c:v>500</c:v>
                </c:pt>
                <c:pt idx="1083">
                  <c:v>766.66749999999968</c:v>
                </c:pt>
                <c:pt idx="1084">
                  <c:v>550</c:v>
                </c:pt>
                <c:pt idx="1085">
                  <c:v>733.33249999999953</c:v>
                </c:pt>
                <c:pt idx="1086">
                  <c:v>800</c:v>
                </c:pt>
                <c:pt idx="1087">
                  <c:v>983.33249999999953</c:v>
                </c:pt>
                <c:pt idx="1088">
                  <c:v>850</c:v>
                </c:pt>
                <c:pt idx="1089">
                  <c:v>733.33249999999953</c:v>
                </c:pt>
                <c:pt idx="1090">
                  <c:v>816.66749999999968</c:v>
                </c:pt>
                <c:pt idx="1091">
                  <c:v>750</c:v>
                </c:pt>
                <c:pt idx="1092">
                  <c:v>633.33249999999953</c:v>
                </c:pt>
                <c:pt idx="1093">
                  <c:v>700</c:v>
                </c:pt>
                <c:pt idx="1094">
                  <c:v>583.33249999999953</c:v>
                </c:pt>
                <c:pt idx="1095">
                  <c:v>666.66749999999968</c:v>
                </c:pt>
                <c:pt idx="1096">
                  <c:v>516.66749999999968</c:v>
                </c:pt>
                <c:pt idx="1097">
                  <c:v>683.33249999999953</c:v>
                </c:pt>
                <c:pt idx="1098">
                  <c:v>716.66749999999968</c:v>
                </c:pt>
                <c:pt idx="1099">
                  <c:v>733.33249999999953</c:v>
                </c:pt>
                <c:pt idx="1100">
                  <c:v>666.66749999999968</c:v>
                </c:pt>
                <c:pt idx="1101">
                  <c:v>800</c:v>
                </c:pt>
                <c:pt idx="1102">
                  <c:v>633.33249999999953</c:v>
                </c:pt>
                <c:pt idx="1103">
                  <c:v>800</c:v>
                </c:pt>
                <c:pt idx="1104">
                  <c:v>650</c:v>
                </c:pt>
                <c:pt idx="1105">
                  <c:v>550</c:v>
                </c:pt>
                <c:pt idx="1106">
                  <c:v>616.66749999999968</c:v>
                </c:pt>
                <c:pt idx="1107">
                  <c:v>683.33249999999953</c:v>
                </c:pt>
                <c:pt idx="1108">
                  <c:v>666.66749999999968</c:v>
                </c:pt>
                <c:pt idx="1109">
                  <c:v>716.66749999999968</c:v>
                </c:pt>
                <c:pt idx="1110">
                  <c:v>733.33249999999953</c:v>
                </c:pt>
                <c:pt idx="1111">
                  <c:v>683.33249999999953</c:v>
                </c:pt>
                <c:pt idx="1112">
                  <c:v>500</c:v>
                </c:pt>
                <c:pt idx="1113">
                  <c:v>616.66749999999968</c:v>
                </c:pt>
                <c:pt idx="1114">
                  <c:v>733.33249999999953</c:v>
                </c:pt>
                <c:pt idx="1115">
                  <c:v>766.66749999999968</c:v>
                </c:pt>
                <c:pt idx="1116">
                  <c:v>700</c:v>
                </c:pt>
                <c:pt idx="1117">
                  <c:v>700</c:v>
                </c:pt>
                <c:pt idx="1118">
                  <c:v>650</c:v>
                </c:pt>
                <c:pt idx="1119">
                  <c:v>683.33249999999953</c:v>
                </c:pt>
                <c:pt idx="1120">
                  <c:v>500</c:v>
                </c:pt>
                <c:pt idx="1121">
                  <c:v>600</c:v>
                </c:pt>
                <c:pt idx="1122">
                  <c:v>900</c:v>
                </c:pt>
                <c:pt idx="1123">
                  <c:v>666.66749999999968</c:v>
                </c:pt>
                <c:pt idx="1124">
                  <c:v>700</c:v>
                </c:pt>
                <c:pt idx="1125">
                  <c:v>583.33249999999953</c:v>
                </c:pt>
                <c:pt idx="1126">
                  <c:v>666.66749999999968</c:v>
                </c:pt>
                <c:pt idx="1127">
                  <c:v>550</c:v>
                </c:pt>
                <c:pt idx="1128">
                  <c:v>800</c:v>
                </c:pt>
                <c:pt idx="1129">
                  <c:v>883.33249999999953</c:v>
                </c:pt>
                <c:pt idx="1130">
                  <c:v>766.66749999999968</c:v>
                </c:pt>
                <c:pt idx="1131">
                  <c:v>833.33249999999953</c:v>
                </c:pt>
                <c:pt idx="1132">
                  <c:v>616.66749999999968</c:v>
                </c:pt>
                <c:pt idx="1133">
                  <c:v>766.66749999999968</c:v>
                </c:pt>
                <c:pt idx="1134">
                  <c:v>733.33249999999953</c:v>
                </c:pt>
                <c:pt idx="1135">
                  <c:v>833.33249999999953</c:v>
                </c:pt>
                <c:pt idx="1136">
                  <c:v>833.33249999999953</c:v>
                </c:pt>
                <c:pt idx="1137">
                  <c:v>766.66749999999968</c:v>
                </c:pt>
                <c:pt idx="1138">
                  <c:v>950</c:v>
                </c:pt>
                <c:pt idx="1139">
                  <c:v>816.66749999999968</c:v>
                </c:pt>
                <c:pt idx="1140">
                  <c:v>483.33249999999981</c:v>
                </c:pt>
                <c:pt idx="1141">
                  <c:v>766.66749999999968</c:v>
                </c:pt>
                <c:pt idx="1142">
                  <c:v>666.66749999999968</c:v>
                </c:pt>
                <c:pt idx="1143">
                  <c:v>616.66749999999968</c:v>
                </c:pt>
                <c:pt idx="1144">
                  <c:v>633.33249999999953</c:v>
                </c:pt>
                <c:pt idx="1145">
                  <c:v>750</c:v>
                </c:pt>
                <c:pt idx="1146">
                  <c:v>583.33249999999953</c:v>
                </c:pt>
                <c:pt idx="1147">
                  <c:v>966.66749999999968</c:v>
                </c:pt>
                <c:pt idx="1148">
                  <c:v>716.66749999999968</c:v>
                </c:pt>
                <c:pt idx="1149">
                  <c:v>816.66749999999968</c:v>
                </c:pt>
                <c:pt idx="1150">
                  <c:v>600</c:v>
                </c:pt>
                <c:pt idx="1151">
                  <c:v>800</c:v>
                </c:pt>
                <c:pt idx="1152">
                  <c:v>650</c:v>
                </c:pt>
                <c:pt idx="1153">
                  <c:v>666.66749999999968</c:v>
                </c:pt>
                <c:pt idx="1154">
                  <c:v>800</c:v>
                </c:pt>
                <c:pt idx="1155">
                  <c:v>650</c:v>
                </c:pt>
                <c:pt idx="1156">
                  <c:v>600</c:v>
                </c:pt>
                <c:pt idx="1157">
                  <c:v>583.33249999999953</c:v>
                </c:pt>
                <c:pt idx="1158">
                  <c:v>683.33249999999953</c:v>
                </c:pt>
                <c:pt idx="1159">
                  <c:v>683.33249999999953</c:v>
                </c:pt>
                <c:pt idx="1160">
                  <c:v>716.66749999999968</c:v>
                </c:pt>
                <c:pt idx="1161">
                  <c:v>800</c:v>
                </c:pt>
                <c:pt idx="1162">
                  <c:v>683.33249999999953</c:v>
                </c:pt>
                <c:pt idx="1163">
                  <c:v>750</c:v>
                </c:pt>
                <c:pt idx="1164">
                  <c:v>800</c:v>
                </c:pt>
                <c:pt idx="1165">
                  <c:v>783.33249999999953</c:v>
                </c:pt>
                <c:pt idx="1166">
                  <c:v>500</c:v>
                </c:pt>
                <c:pt idx="1167">
                  <c:v>816.66749999999968</c:v>
                </c:pt>
                <c:pt idx="1168">
                  <c:v>716.66749999999968</c:v>
                </c:pt>
                <c:pt idx="1169">
                  <c:v>583.33249999999953</c:v>
                </c:pt>
                <c:pt idx="1170">
                  <c:v>650</c:v>
                </c:pt>
                <c:pt idx="1171">
                  <c:v>750</c:v>
                </c:pt>
                <c:pt idx="1172">
                  <c:v>633.33249999999953</c:v>
                </c:pt>
                <c:pt idx="1173">
                  <c:v>683.33249999999953</c:v>
                </c:pt>
                <c:pt idx="1174">
                  <c:v>616.66749999999968</c:v>
                </c:pt>
                <c:pt idx="1175">
                  <c:v>666.66749999999968</c:v>
                </c:pt>
                <c:pt idx="1176">
                  <c:v>666.66749999999968</c:v>
                </c:pt>
                <c:pt idx="1177">
                  <c:v>616.66749999999968</c:v>
                </c:pt>
                <c:pt idx="1178">
                  <c:v>633.33249999999953</c:v>
                </c:pt>
                <c:pt idx="1179">
                  <c:v>566.66749999999968</c:v>
                </c:pt>
                <c:pt idx="1180">
                  <c:v>633.33249999999953</c:v>
                </c:pt>
                <c:pt idx="1181">
                  <c:v>633.33249999999953</c:v>
                </c:pt>
                <c:pt idx="1182">
                  <c:v>566.66749999999968</c:v>
                </c:pt>
                <c:pt idx="1183">
                  <c:v>716.66749999999968</c:v>
                </c:pt>
                <c:pt idx="1184">
                  <c:v>650</c:v>
                </c:pt>
                <c:pt idx="1185">
                  <c:v>550</c:v>
                </c:pt>
                <c:pt idx="1186">
                  <c:v>666.66749999999968</c:v>
                </c:pt>
                <c:pt idx="1187">
                  <c:v>766.66749999999968</c:v>
                </c:pt>
                <c:pt idx="1188">
                  <c:v>783.33249999999953</c:v>
                </c:pt>
                <c:pt idx="1189">
                  <c:v>650</c:v>
                </c:pt>
                <c:pt idx="1190">
                  <c:v>816.66749999999968</c:v>
                </c:pt>
                <c:pt idx="1191">
                  <c:v>666.66749999999968</c:v>
                </c:pt>
                <c:pt idx="1192">
                  <c:v>650</c:v>
                </c:pt>
                <c:pt idx="1193">
                  <c:v>783.33249999999953</c:v>
                </c:pt>
                <c:pt idx="1194">
                  <c:v>800</c:v>
                </c:pt>
                <c:pt idx="1195">
                  <c:v>616.66749999999968</c:v>
                </c:pt>
                <c:pt idx="1196">
                  <c:v>833.33249999999953</c:v>
                </c:pt>
                <c:pt idx="1197">
                  <c:v>816.66749999999968</c:v>
                </c:pt>
                <c:pt idx="1198">
                  <c:v>733.33249999999953</c:v>
                </c:pt>
                <c:pt idx="1199">
                  <c:v>750</c:v>
                </c:pt>
                <c:pt idx="1200">
                  <c:v>683.33249999999953</c:v>
                </c:pt>
                <c:pt idx="1201">
                  <c:v>650</c:v>
                </c:pt>
                <c:pt idx="1202">
                  <c:v>733.33249999999953</c:v>
                </c:pt>
                <c:pt idx="1203">
                  <c:v>633.33249999999953</c:v>
                </c:pt>
                <c:pt idx="1204">
                  <c:v>750</c:v>
                </c:pt>
                <c:pt idx="1205">
                  <c:v>916.66749999999968</c:v>
                </c:pt>
                <c:pt idx="1206">
                  <c:v>633.33249999999953</c:v>
                </c:pt>
                <c:pt idx="1207">
                  <c:v>633.33249999999953</c:v>
                </c:pt>
                <c:pt idx="1208">
                  <c:v>750</c:v>
                </c:pt>
                <c:pt idx="1209">
                  <c:v>850</c:v>
                </c:pt>
                <c:pt idx="1210">
                  <c:v>816.66749999999968</c:v>
                </c:pt>
                <c:pt idx="1211">
                  <c:v>416.66750000000002</c:v>
                </c:pt>
                <c:pt idx="1212">
                  <c:v>716.66749999999968</c:v>
                </c:pt>
                <c:pt idx="1213">
                  <c:v>733.33249999999953</c:v>
                </c:pt>
                <c:pt idx="1214">
                  <c:v>800</c:v>
                </c:pt>
                <c:pt idx="1215">
                  <c:v>766.66749999999968</c:v>
                </c:pt>
                <c:pt idx="1216">
                  <c:v>716.66749999999968</c:v>
                </c:pt>
                <c:pt idx="1217">
                  <c:v>566.66749999999968</c:v>
                </c:pt>
                <c:pt idx="1218">
                  <c:v>650</c:v>
                </c:pt>
                <c:pt idx="1219">
                  <c:v>616.66749999999968</c:v>
                </c:pt>
                <c:pt idx="1220">
                  <c:v>483.33249999999981</c:v>
                </c:pt>
                <c:pt idx="1221">
                  <c:v>616.66749999999968</c:v>
                </c:pt>
                <c:pt idx="1222">
                  <c:v>666.66749999999968</c:v>
                </c:pt>
                <c:pt idx="1223">
                  <c:v>716.66749999999968</c:v>
                </c:pt>
                <c:pt idx="1224">
                  <c:v>600</c:v>
                </c:pt>
                <c:pt idx="1225">
                  <c:v>683.33249999999953</c:v>
                </c:pt>
                <c:pt idx="1226">
                  <c:v>700</c:v>
                </c:pt>
                <c:pt idx="1227">
                  <c:v>766.66749999999968</c:v>
                </c:pt>
                <c:pt idx="1228">
                  <c:v>933.33249999999953</c:v>
                </c:pt>
                <c:pt idx="1229">
                  <c:v>616.66749999999968</c:v>
                </c:pt>
                <c:pt idx="1230">
                  <c:v>650</c:v>
                </c:pt>
                <c:pt idx="1231">
                  <c:v>733.33249999999953</c:v>
                </c:pt>
                <c:pt idx="1232">
                  <c:v>600</c:v>
                </c:pt>
                <c:pt idx="1233">
                  <c:v>800</c:v>
                </c:pt>
                <c:pt idx="1234">
                  <c:v>950</c:v>
                </c:pt>
                <c:pt idx="1235">
                  <c:v>833.33249999999953</c:v>
                </c:pt>
                <c:pt idx="1236">
                  <c:v>666.66749999999968</c:v>
                </c:pt>
                <c:pt idx="1237">
                  <c:v>600</c:v>
                </c:pt>
                <c:pt idx="1238">
                  <c:v>650</c:v>
                </c:pt>
                <c:pt idx="1239">
                  <c:v>816.66749999999968</c:v>
                </c:pt>
                <c:pt idx="1240">
                  <c:v>833.33249999999953</c:v>
                </c:pt>
                <c:pt idx="1241">
                  <c:v>766.66749999999968</c:v>
                </c:pt>
                <c:pt idx="1242">
                  <c:v>750</c:v>
                </c:pt>
                <c:pt idx="1243">
                  <c:v>766.66749999999968</c:v>
                </c:pt>
                <c:pt idx="1244">
                  <c:v>466.66750000000002</c:v>
                </c:pt>
                <c:pt idx="1245">
                  <c:v>533.33249999999953</c:v>
                </c:pt>
                <c:pt idx="1246">
                  <c:v>716.66749999999968</c:v>
                </c:pt>
                <c:pt idx="1247">
                  <c:v>700</c:v>
                </c:pt>
                <c:pt idx="1248">
                  <c:v>716.66749999999968</c:v>
                </c:pt>
                <c:pt idx="1249">
                  <c:v>683.33249999999953</c:v>
                </c:pt>
                <c:pt idx="1250">
                  <c:v>616.66749999999968</c:v>
                </c:pt>
                <c:pt idx="1251">
                  <c:v>650</c:v>
                </c:pt>
                <c:pt idx="1252">
                  <c:v>866.66749999999968</c:v>
                </c:pt>
                <c:pt idx="1253">
                  <c:v>533.33249999999953</c:v>
                </c:pt>
                <c:pt idx="1254">
                  <c:v>700</c:v>
                </c:pt>
                <c:pt idx="1255">
                  <c:v>900</c:v>
                </c:pt>
                <c:pt idx="1256">
                  <c:v>683.33249999999953</c:v>
                </c:pt>
                <c:pt idx="1257">
                  <c:v>716.66749999999968</c:v>
                </c:pt>
                <c:pt idx="1258">
                  <c:v>616.66749999999968</c:v>
                </c:pt>
                <c:pt idx="1259">
                  <c:v>666.66749999999968</c:v>
                </c:pt>
                <c:pt idx="1260">
                  <c:v>716.66749999999968</c:v>
                </c:pt>
                <c:pt idx="1261">
                  <c:v>566.66749999999968</c:v>
                </c:pt>
                <c:pt idx="1262">
                  <c:v>700</c:v>
                </c:pt>
                <c:pt idx="1263">
                  <c:v>700</c:v>
                </c:pt>
                <c:pt idx="1264">
                  <c:v>583.33249999999953</c:v>
                </c:pt>
                <c:pt idx="1265">
                  <c:v>700</c:v>
                </c:pt>
                <c:pt idx="1266">
                  <c:v>783.33249999999953</c:v>
                </c:pt>
                <c:pt idx="1267">
                  <c:v>800</c:v>
                </c:pt>
                <c:pt idx="1268">
                  <c:v>483.33249999999981</c:v>
                </c:pt>
                <c:pt idx="1269">
                  <c:v>633.33249999999953</c:v>
                </c:pt>
                <c:pt idx="1270">
                  <c:v>766.66749999999968</c:v>
                </c:pt>
                <c:pt idx="1271">
                  <c:v>983.33249999999953</c:v>
                </c:pt>
                <c:pt idx="1272">
                  <c:v>700</c:v>
                </c:pt>
                <c:pt idx="1273">
                  <c:v>700</c:v>
                </c:pt>
                <c:pt idx="1274">
                  <c:v>783.33249999999953</c:v>
                </c:pt>
                <c:pt idx="1275">
                  <c:v>833.33249999999953</c:v>
                </c:pt>
                <c:pt idx="1276">
                  <c:v>583.33249999999953</c:v>
                </c:pt>
                <c:pt idx="1277">
                  <c:v>933.33249999999953</c:v>
                </c:pt>
                <c:pt idx="1278">
                  <c:v>516.66749999999968</c:v>
                </c:pt>
                <c:pt idx="1279">
                  <c:v>483.33249999999981</c:v>
                </c:pt>
                <c:pt idx="1280">
                  <c:v>633.33249999999953</c:v>
                </c:pt>
                <c:pt idx="1281">
                  <c:v>633.33249999999953</c:v>
                </c:pt>
                <c:pt idx="1282">
                  <c:v>683.33249999999953</c:v>
                </c:pt>
                <c:pt idx="1283">
                  <c:v>716.66749999999968</c:v>
                </c:pt>
                <c:pt idx="1284">
                  <c:v>733.33249999999953</c:v>
                </c:pt>
                <c:pt idx="1285">
                  <c:v>900</c:v>
                </c:pt>
                <c:pt idx="1286">
                  <c:v>583.33249999999953</c:v>
                </c:pt>
                <c:pt idx="1287">
                  <c:v>616.66749999999968</c:v>
                </c:pt>
                <c:pt idx="1288">
                  <c:v>583.33249999999953</c:v>
                </c:pt>
                <c:pt idx="1289">
                  <c:v>466.66750000000002</c:v>
                </c:pt>
                <c:pt idx="1290">
                  <c:v>750</c:v>
                </c:pt>
                <c:pt idx="1291">
                  <c:v>683.33249999999953</c:v>
                </c:pt>
                <c:pt idx="1292">
                  <c:v>700</c:v>
                </c:pt>
                <c:pt idx="1293">
                  <c:v>816.66749999999968</c:v>
                </c:pt>
                <c:pt idx="1294">
                  <c:v>683.33249999999953</c:v>
                </c:pt>
                <c:pt idx="1295">
                  <c:v>750</c:v>
                </c:pt>
                <c:pt idx="1296">
                  <c:v>766.66749999999968</c:v>
                </c:pt>
                <c:pt idx="1297">
                  <c:v>866.66749999999968</c:v>
                </c:pt>
                <c:pt idx="1298">
                  <c:v>700</c:v>
                </c:pt>
                <c:pt idx="1299">
                  <c:v>900</c:v>
                </c:pt>
                <c:pt idx="1300">
                  <c:v>750</c:v>
                </c:pt>
                <c:pt idx="1301">
                  <c:v>566.66749999999968</c:v>
                </c:pt>
                <c:pt idx="1302">
                  <c:v>566.66749999999968</c:v>
                </c:pt>
                <c:pt idx="1303">
                  <c:v>1083.3325</c:v>
                </c:pt>
                <c:pt idx="1304">
                  <c:v>1066.6675</c:v>
                </c:pt>
                <c:pt idx="1305">
                  <c:v>800</c:v>
                </c:pt>
                <c:pt idx="1306">
                  <c:v>650</c:v>
                </c:pt>
                <c:pt idx="1307">
                  <c:v>633.33249999999953</c:v>
                </c:pt>
                <c:pt idx="1308">
                  <c:v>650</c:v>
                </c:pt>
                <c:pt idx="1309">
                  <c:v>600</c:v>
                </c:pt>
                <c:pt idx="1310">
                  <c:v>683.33249999999953</c:v>
                </c:pt>
                <c:pt idx="1311">
                  <c:v>850</c:v>
                </c:pt>
                <c:pt idx="1312">
                  <c:v>683.33249999999953</c:v>
                </c:pt>
                <c:pt idx="1313">
                  <c:v>550</c:v>
                </c:pt>
                <c:pt idx="1314">
                  <c:v>633.33249999999953</c:v>
                </c:pt>
                <c:pt idx="1315">
                  <c:v>700</c:v>
                </c:pt>
                <c:pt idx="1316">
                  <c:v>800</c:v>
                </c:pt>
                <c:pt idx="1317">
                  <c:v>700</c:v>
                </c:pt>
                <c:pt idx="1318">
                  <c:v>833.33249999999953</c:v>
                </c:pt>
                <c:pt idx="1319">
                  <c:v>766.66749999999968</c:v>
                </c:pt>
                <c:pt idx="1320">
                  <c:v>833.33249999999953</c:v>
                </c:pt>
                <c:pt idx="1321">
                  <c:v>666.66749999999968</c:v>
                </c:pt>
                <c:pt idx="1322">
                  <c:v>433.33249999999981</c:v>
                </c:pt>
                <c:pt idx="1323">
                  <c:v>616.66749999999968</c:v>
                </c:pt>
                <c:pt idx="1324">
                  <c:v>650</c:v>
                </c:pt>
                <c:pt idx="1325">
                  <c:v>783.33249999999953</c:v>
                </c:pt>
                <c:pt idx="1326">
                  <c:v>633.33249999999953</c:v>
                </c:pt>
                <c:pt idx="1327">
                  <c:v>666.66749999999968</c:v>
                </c:pt>
                <c:pt idx="1328">
                  <c:v>833.33249999999953</c:v>
                </c:pt>
                <c:pt idx="1329">
                  <c:v>700</c:v>
                </c:pt>
                <c:pt idx="1330">
                  <c:v>950</c:v>
                </c:pt>
                <c:pt idx="1331">
                  <c:v>933.33249999999953</c:v>
                </c:pt>
                <c:pt idx="1332">
                  <c:v>666.66749999999968</c:v>
                </c:pt>
                <c:pt idx="1333">
                  <c:v>733.33249999999953</c:v>
                </c:pt>
                <c:pt idx="1334">
                  <c:v>716.66749999999968</c:v>
                </c:pt>
                <c:pt idx="1335">
                  <c:v>750</c:v>
                </c:pt>
                <c:pt idx="1336">
                  <c:v>633.33249999999953</c:v>
                </c:pt>
                <c:pt idx="1337">
                  <c:v>600</c:v>
                </c:pt>
                <c:pt idx="1338">
                  <c:v>633.33249999999953</c:v>
                </c:pt>
                <c:pt idx="1339">
                  <c:v>833.33249999999953</c:v>
                </c:pt>
                <c:pt idx="1340">
                  <c:v>783.33249999999953</c:v>
                </c:pt>
                <c:pt idx="1341">
                  <c:v>766.66749999999968</c:v>
                </c:pt>
                <c:pt idx="1342">
                  <c:v>616.66749999999968</c:v>
                </c:pt>
                <c:pt idx="1343">
                  <c:v>633.33249999999953</c:v>
                </c:pt>
                <c:pt idx="1344">
                  <c:v>633.33249999999953</c:v>
                </c:pt>
                <c:pt idx="1345">
                  <c:v>800</c:v>
                </c:pt>
                <c:pt idx="1346">
                  <c:v>883.33249999999953</c:v>
                </c:pt>
                <c:pt idx="1347">
                  <c:v>566.66749999999968</c:v>
                </c:pt>
                <c:pt idx="1348">
                  <c:v>483.33249999999981</c:v>
                </c:pt>
                <c:pt idx="1349">
                  <c:v>683.33249999999953</c:v>
                </c:pt>
                <c:pt idx="1350">
                  <c:v>850</c:v>
                </c:pt>
                <c:pt idx="1351">
                  <c:v>866.66749999999968</c:v>
                </c:pt>
                <c:pt idx="1352">
                  <c:v>850</c:v>
                </c:pt>
                <c:pt idx="1353">
                  <c:v>750</c:v>
                </c:pt>
                <c:pt idx="1354">
                  <c:v>700</c:v>
                </c:pt>
                <c:pt idx="1355">
                  <c:v>600</c:v>
                </c:pt>
                <c:pt idx="1356">
                  <c:v>800</c:v>
                </c:pt>
                <c:pt idx="1357">
                  <c:v>950</c:v>
                </c:pt>
                <c:pt idx="1358">
                  <c:v>700</c:v>
                </c:pt>
                <c:pt idx="1359">
                  <c:v>533.33249999999953</c:v>
                </c:pt>
                <c:pt idx="1360">
                  <c:v>750</c:v>
                </c:pt>
                <c:pt idx="1361">
                  <c:v>683.33249999999953</c:v>
                </c:pt>
                <c:pt idx="1362">
                  <c:v>683.33249999999953</c:v>
                </c:pt>
                <c:pt idx="1363">
                  <c:v>533.33249999999953</c:v>
                </c:pt>
                <c:pt idx="1364">
                  <c:v>700</c:v>
                </c:pt>
                <c:pt idx="1365">
                  <c:v>766.66749999999968</c:v>
                </c:pt>
                <c:pt idx="1366">
                  <c:v>583.33249999999953</c:v>
                </c:pt>
                <c:pt idx="1367">
                  <c:v>483.33249999999981</c:v>
                </c:pt>
                <c:pt idx="1368">
                  <c:v>616.66749999999968</c:v>
                </c:pt>
                <c:pt idx="1369">
                  <c:v>683.33249999999953</c:v>
                </c:pt>
                <c:pt idx="1370">
                  <c:v>533.33249999999953</c:v>
                </c:pt>
                <c:pt idx="1371">
                  <c:v>683.33249999999953</c:v>
                </c:pt>
                <c:pt idx="1372">
                  <c:v>766.66749999999968</c:v>
                </c:pt>
                <c:pt idx="1373">
                  <c:v>850</c:v>
                </c:pt>
                <c:pt idx="1374">
                  <c:v>716.66749999999968</c:v>
                </c:pt>
                <c:pt idx="1375">
                  <c:v>783.33249999999953</c:v>
                </c:pt>
                <c:pt idx="1376">
                  <c:v>783.33249999999953</c:v>
                </c:pt>
                <c:pt idx="1377">
                  <c:v>566.66749999999968</c:v>
                </c:pt>
                <c:pt idx="1378">
                  <c:v>516.66749999999968</c:v>
                </c:pt>
                <c:pt idx="1379">
                  <c:v>866.66749999999968</c:v>
                </c:pt>
                <c:pt idx="1380">
                  <c:v>550</c:v>
                </c:pt>
                <c:pt idx="1381">
                  <c:v>566.66749999999968</c:v>
                </c:pt>
                <c:pt idx="1382">
                  <c:v>783.33249999999953</c:v>
                </c:pt>
                <c:pt idx="1383">
                  <c:v>700</c:v>
                </c:pt>
                <c:pt idx="1384">
                  <c:v>766.66749999999968</c:v>
                </c:pt>
                <c:pt idx="1385">
                  <c:v>616.66749999999968</c:v>
                </c:pt>
                <c:pt idx="1386">
                  <c:v>666.66749999999968</c:v>
                </c:pt>
                <c:pt idx="1387">
                  <c:v>683.33249999999953</c:v>
                </c:pt>
                <c:pt idx="1388">
                  <c:v>1000</c:v>
                </c:pt>
                <c:pt idx="1389">
                  <c:v>516.66749999999968</c:v>
                </c:pt>
                <c:pt idx="1390">
                  <c:v>666.66749999999968</c:v>
                </c:pt>
                <c:pt idx="1391">
                  <c:v>600</c:v>
                </c:pt>
                <c:pt idx="1392">
                  <c:v>633.33249999999953</c:v>
                </c:pt>
                <c:pt idx="1393">
                  <c:v>916.66749999999968</c:v>
                </c:pt>
                <c:pt idx="1394">
                  <c:v>583.33249999999953</c:v>
                </c:pt>
                <c:pt idx="1395">
                  <c:v>633.33249999999953</c:v>
                </c:pt>
                <c:pt idx="1396">
                  <c:v>716.66749999999968</c:v>
                </c:pt>
                <c:pt idx="1397">
                  <c:v>600</c:v>
                </c:pt>
                <c:pt idx="1398">
                  <c:v>716.66749999999968</c:v>
                </c:pt>
                <c:pt idx="1399">
                  <c:v>666.66749999999968</c:v>
                </c:pt>
                <c:pt idx="1400">
                  <c:v>600</c:v>
                </c:pt>
                <c:pt idx="1401">
                  <c:v>800</c:v>
                </c:pt>
                <c:pt idx="1402">
                  <c:v>533.33249999999953</c:v>
                </c:pt>
                <c:pt idx="1403">
                  <c:v>683.33249999999953</c:v>
                </c:pt>
                <c:pt idx="1404">
                  <c:v>633.33249999999953</c:v>
                </c:pt>
                <c:pt idx="1405">
                  <c:v>800</c:v>
                </c:pt>
                <c:pt idx="1406">
                  <c:v>633.33249999999953</c:v>
                </c:pt>
                <c:pt idx="1407">
                  <c:v>783.33249999999953</c:v>
                </c:pt>
                <c:pt idx="1408">
                  <c:v>616.66749999999968</c:v>
                </c:pt>
                <c:pt idx="1409">
                  <c:v>683.33249999999953</c:v>
                </c:pt>
                <c:pt idx="1410">
                  <c:v>700</c:v>
                </c:pt>
                <c:pt idx="1411">
                  <c:v>666.66749999999968</c:v>
                </c:pt>
                <c:pt idx="1412">
                  <c:v>700</c:v>
                </c:pt>
                <c:pt idx="1413">
                  <c:v>683.33249999999953</c:v>
                </c:pt>
                <c:pt idx="1414">
                  <c:v>650</c:v>
                </c:pt>
                <c:pt idx="1415">
                  <c:v>800</c:v>
                </c:pt>
                <c:pt idx="1416">
                  <c:v>650</c:v>
                </c:pt>
                <c:pt idx="1417">
                  <c:v>800</c:v>
                </c:pt>
                <c:pt idx="1418">
                  <c:v>700</c:v>
                </c:pt>
                <c:pt idx="1419">
                  <c:v>733.33249999999953</c:v>
                </c:pt>
                <c:pt idx="1420">
                  <c:v>433.33249999999981</c:v>
                </c:pt>
                <c:pt idx="1421">
                  <c:v>600</c:v>
                </c:pt>
                <c:pt idx="1422">
                  <c:v>566.66749999999968</c:v>
                </c:pt>
                <c:pt idx="1423">
                  <c:v>733.33249999999953</c:v>
                </c:pt>
                <c:pt idx="1424">
                  <c:v>650</c:v>
                </c:pt>
                <c:pt idx="1425">
                  <c:v>716.66749999999968</c:v>
                </c:pt>
                <c:pt idx="1426">
                  <c:v>583.33249999999953</c:v>
                </c:pt>
                <c:pt idx="1427">
                  <c:v>566.66749999999968</c:v>
                </c:pt>
                <c:pt idx="1428">
                  <c:v>733.33249999999953</c:v>
                </c:pt>
                <c:pt idx="1429">
                  <c:v>716.66749999999968</c:v>
                </c:pt>
                <c:pt idx="1430">
                  <c:v>816.66749999999968</c:v>
                </c:pt>
                <c:pt idx="1431">
                  <c:v>933.33249999999953</c:v>
                </c:pt>
                <c:pt idx="1432">
                  <c:v>816.66749999999968</c:v>
                </c:pt>
                <c:pt idx="1433">
                  <c:v>583.33249999999953</c:v>
                </c:pt>
                <c:pt idx="1434">
                  <c:v>516.66749999999968</c:v>
                </c:pt>
                <c:pt idx="1435">
                  <c:v>583.33249999999953</c:v>
                </c:pt>
                <c:pt idx="1436">
                  <c:v>700</c:v>
                </c:pt>
                <c:pt idx="1437">
                  <c:v>616.66749999999968</c:v>
                </c:pt>
                <c:pt idx="1438">
                  <c:v>516.66749999999968</c:v>
                </c:pt>
                <c:pt idx="1439">
                  <c:v>450</c:v>
                </c:pt>
                <c:pt idx="1440">
                  <c:v>716.66749999999968</c:v>
                </c:pt>
                <c:pt idx="1441">
                  <c:v>666.66749999999968</c:v>
                </c:pt>
                <c:pt idx="1442">
                  <c:v>466.66750000000002</c:v>
                </c:pt>
                <c:pt idx="1443">
                  <c:v>533.33249999999953</c:v>
                </c:pt>
                <c:pt idx="1444">
                  <c:v>650</c:v>
                </c:pt>
                <c:pt idx="1445">
                  <c:v>783.33249999999953</c:v>
                </c:pt>
                <c:pt idx="1446">
                  <c:v>700</c:v>
                </c:pt>
                <c:pt idx="1447">
                  <c:v>650</c:v>
                </c:pt>
                <c:pt idx="1448">
                  <c:v>550</c:v>
                </c:pt>
                <c:pt idx="1449">
                  <c:v>666.66749999999968</c:v>
                </c:pt>
                <c:pt idx="1450">
                  <c:v>650</c:v>
                </c:pt>
                <c:pt idx="1451">
                  <c:v>666.66749999999968</c:v>
                </c:pt>
                <c:pt idx="1452">
                  <c:v>716.66749999999968</c:v>
                </c:pt>
                <c:pt idx="1453">
                  <c:v>766.66749999999968</c:v>
                </c:pt>
                <c:pt idx="1454">
                  <c:v>400</c:v>
                </c:pt>
                <c:pt idx="1455">
                  <c:v>733.33249999999953</c:v>
                </c:pt>
                <c:pt idx="1456">
                  <c:v>733.33249999999953</c:v>
                </c:pt>
                <c:pt idx="1457">
                  <c:v>566.66749999999968</c:v>
                </c:pt>
                <c:pt idx="1458">
                  <c:v>633.33249999999953</c:v>
                </c:pt>
                <c:pt idx="1459">
                  <c:v>566.66749999999968</c:v>
                </c:pt>
                <c:pt idx="1460">
                  <c:v>550</c:v>
                </c:pt>
                <c:pt idx="1461">
                  <c:v>516.66749999999968</c:v>
                </c:pt>
                <c:pt idx="1462">
                  <c:v>316.66750000000002</c:v>
                </c:pt>
                <c:pt idx="1463">
                  <c:v>633.33249999999953</c:v>
                </c:pt>
                <c:pt idx="1464">
                  <c:v>533.33249999999953</c:v>
                </c:pt>
                <c:pt idx="1465">
                  <c:v>566.66749999999968</c:v>
                </c:pt>
                <c:pt idx="1466">
                  <c:v>500</c:v>
                </c:pt>
                <c:pt idx="1467">
                  <c:v>516.66749999999968</c:v>
                </c:pt>
                <c:pt idx="1468">
                  <c:v>800</c:v>
                </c:pt>
                <c:pt idx="1469">
                  <c:v>416.66750000000002</c:v>
                </c:pt>
                <c:pt idx="1470">
                  <c:v>583.33249999999953</c:v>
                </c:pt>
                <c:pt idx="1471">
                  <c:v>416.66750000000002</c:v>
                </c:pt>
                <c:pt idx="1472">
                  <c:v>600</c:v>
                </c:pt>
                <c:pt idx="1473">
                  <c:v>466.66750000000002</c:v>
                </c:pt>
                <c:pt idx="1474">
                  <c:v>433.33249999999981</c:v>
                </c:pt>
                <c:pt idx="1475">
                  <c:v>533.33249999999953</c:v>
                </c:pt>
                <c:pt idx="1476">
                  <c:v>566.66749999999968</c:v>
                </c:pt>
                <c:pt idx="1477">
                  <c:v>716.66749999999968</c:v>
                </c:pt>
                <c:pt idx="1478">
                  <c:v>616.66749999999968</c:v>
                </c:pt>
                <c:pt idx="1479">
                  <c:v>500</c:v>
                </c:pt>
                <c:pt idx="1480">
                  <c:v>483.33249999999981</c:v>
                </c:pt>
                <c:pt idx="1481">
                  <c:v>516.66749999999968</c:v>
                </c:pt>
                <c:pt idx="1482">
                  <c:v>650</c:v>
                </c:pt>
                <c:pt idx="1483">
                  <c:v>450</c:v>
                </c:pt>
                <c:pt idx="1484">
                  <c:v>700</c:v>
                </c:pt>
                <c:pt idx="1485">
                  <c:v>616.66749999999968</c:v>
                </c:pt>
                <c:pt idx="1486">
                  <c:v>616.66749999999968</c:v>
                </c:pt>
                <c:pt idx="1487">
                  <c:v>533.33249999999953</c:v>
                </c:pt>
                <c:pt idx="1488">
                  <c:v>550</c:v>
                </c:pt>
                <c:pt idx="1489">
                  <c:v>400</c:v>
                </c:pt>
                <c:pt idx="1490">
                  <c:v>516.66749999999968</c:v>
                </c:pt>
                <c:pt idx="1491">
                  <c:v>566.66749999999968</c:v>
                </c:pt>
                <c:pt idx="1492">
                  <c:v>516.66749999999968</c:v>
                </c:pt>
                <c:pt idx="1493">
                  <c:v>683.33249999999953</c:v>
                </c:pt>
                <c:pt idx="1494">
                  <c:v>450</c:v>
                </c:pt>
                <c:pt idx="1495">
                  <c:v>400</c:v>
                </c:pt>
                <c:pt idx="1496">
                  <c:v>633.33249999999953</c:v>
                </c:pt>
                <c:pt idx="1497">
                  <c:v>683.33249999999953</c:v>
                </c:pt>
                <c:pt idx="1498">
                  <c:v>666.66749999999968</c:v>
                </c:pt>
                <c:pt idx="1499">
                  <c:v>566.66749999999968</c:v>
                </c:pt>
                <c:pt idx="1500">
                  <c:v>516.66749999999968</c:v>
                </c:pt>
                <c:pt idx="1501">
                  <c:v>483.33249999999981</c:v>
                </c:pt>
                <c:pt idx="1502">
                  <c:v>483.33249999999981</c:v>
                </c:pt>
                <c:pt idx="1503">
                  <c:v>400</c:v>
                </c:pt>
                <c:pt idx="1504">
                  <c:v>566.66749999999968</c:v>
                </c:pt>
                <c:pt idx="1505">
                  <c:v>550</c:v>
                </c:pt>
                <c:pt idx="1506">
                  <c:v>450</c:v>
                </c:pt>
                <c:pt idx="1507">
                  <c:v>666.66749999999968</c:v>
                </c:pt>
                <c:pt idx="1508">
                  <c:v>533.33249999999953</c:v>
                </c:pt>
                <c:pt idx="1509">
                  <c:v>516.66749999999968</c:v>
                </c:pt>
                <c:pt idx="1510">
                  <c:v>500</c:v>
                </c:pt>
                <c:pt idx="1511">
                  <c:v>533.33249999999953</c:v>
                </c:pt>
                <c:pt idx="1512">
                  <c:v>583.33249999999953</c:v>
                </c:pt>
                <c:pt idx="1513">
                  <c:v>500</c:v>
                </c:pt>
                <c:pt idx="1514">
                  <c:v>600</c:v>
                </c:pt>
                <c:pt idx="1515">
                  <c:v>600</c:v>
                </c:pt>
                <c:pt idx="1516">
                  <c:v>500</c:v>
                </c:pt>
                <c:pt idx="1517">
                  <c:v>633.33249999999953</c:v>
                </c:pt>
                <c:pt idx="1518">
                  <c:v>716.66749999999968</c:v>
                </c:pt>
                <c:pt idx="1519">
                  <c:v>666.66749999999968</c:v>
                </c:pt>
                <c:pt idx="1520">
                  <c:v>383.33249999999981</c:v>
                </c:pt>
                <c:pt idx="1521">
                  <c:v>450</c:v>
                </c:pt>
                <c:pt idx="1522">
                  <c:v>616.66749999999968</c:v>
                </c:pt>
                <c:pt idx="1523">
                  <c:v>583.33249999999953</c:v>
                </c:pt>
                <c:pt idx="1524">
                  <c:v>600</c:v>
                </c:pt>
                <c:pt idx="1525">
                  <c:v>333.33249999999981</c:v>
                </c:pt>
                <c:pt idx="1526">
                  <c:v>633.33249999999953</c:v>
                </c:pt>
                <c:pt idx="1527">
                  <c:v>483.33249999999981</c:v>
                </c:pt>
                <c:pt idx="1528">
                  <c:v>583.33249999999953</c:v>
                </c:pt>
                <c:pt idx="1529">
                  <c:v>533.33249999999953</c:v>
                </c:pt>
                <c:pt idx="1530">
                  <c:v>566.66749999999968</c:v>
                </c:pt>
                <c:pt idx="1531">
                  <c:v>466.66750000000002</c:v>
                </c:pt>
                <c:pt idx="1532">
                  <c:v>600</c:v>
                </c:pt>
                <c:pt idx="1533">
                  <c:v>466.66750000000002</c:v>
                </c:pt>
                <c:pt idx="1534">
                  <c:v>466.66750000000002</c:v>
                </c:pt>
                <c:pt idx="1535">
                  <c:v>500</c:v>
                </c:pt>
                <c:pt idx="1536">
                  <c:v>566.66749999999968</c:v>
                </c:pt>
                <c:pt idx="1537">
                  <c:v>483.33249999999981</c:v>
                </c:pt>
                <c:pt idx="1538">
                  <c:v>466.66750000000002</c:v>
                </c:pt>
                <c:pt idx="1539">
                  <c:v>383.33249999999981</c:v>
                </c:pt>
                <c:pt idx="1540">
                  <c:v>633.33249999999953</c:v>
                </c:pt>
                <c:pt idx="1541">
                  <c:v>566.66749999999968</c:v>
                </c:pt>
                <c:pt idx="1542">
                  <c:v>716.66749999999968</c:v>
                </c:pt>
                <c:pt idx="1543">
                  <c:v>483.33249999999981</c:v>
                </c:pt>
                <c:pt idx="1544">
                  <c:v>633.33249999999953</c:v>
                </c:pt>
                <c:pt idx="1545">
                  <c:v>616.66749999999968</c:v>
                </c:pt>
                <c:pt idx="1546">
                  <c:v>616.66749999999968</c:v>
                </c:pt>
                <c:pt idx="1547">
                  <c:v>416.66750000000002</c:v>
                </c:pt>
                <c:pt idx="1548">
                  <c:v>433.33249999999981</c:v>
                </c:pt>
                <c:pt idx="1549">
                  <c:v>533.33249999999953</c:v>
                </c:pt>
                <c:pt idx="1550">
                  <c:v>633.33249999999953</c:v>
                </c:pt>
                <c:pt idx="1551">
                  <c:v>600</c:v>
                </c:pt>
                <c:pt idx="1552">
                  <c:v>600</c:v>
                </c:pt>
                <c:pt idx="1553">
                  <c:v>500</c:v>
                </c:pt>
                <c:pt idx="1554">
                  <c:v>533.33249999999953</c:v>
                </c:pt>
                <c:pt idx="1555">
                  <c:v>283.33249999999981</c:v>
                </c:pt>
                <c:pt idx="1556">
                  <c:v>416.66750000000002</c:v>
                </c:pt>
                <c:pt idx="1557">
                  <c:v>466.66750000000002</c:v>
                </c:pt>
                <c:pt idx="1558">
                  <c:v>583.33249999999953</c:v>
                </c:pt>
                <c:pt idx="1559">
                  <c:v>616.66749999999968</c:v>
                </c:pt>
                <c:pt idx="1560">
                  <c:v>383.33249999999981</c:v>
                </c:pt>
                <c:pt idx="1561">
                  <c:v>583.33249999999953</c:v>
                </c:pt>
                <c:pt idx="1562">
                  <c:v>583.33249999999953</c:v>
                </c:pt>
                <c:pt idx="1563">
                  <c:v>566.66749999999968</c:v>
                </c:pt>
                <c:pt idx="1564">
                  <c:v>450</c:v>
                </c:pt>
                <c:pt idx="1565">
                  <c:v>500</c:v>
                </c:pt>
                <c:pt idx="1566">
                  <c:v>550</c:v>
                </c:pt>
                <c:pt idx="1567">
                  <c:v>650</c:v>
                </c:pt>
                <c:pt idx="1568">
                  <c:v>600</c:v>
                </c:pt>
                <c:pt idx="1569">
                  <c:v>500</c:v>
                </c:pt>
                <c:pt idx="1570">
                  <c:v>516.66749999999968</c:v>
                </c:pt>
                <c:pt idx="1571">
                  <c:v>600</c:v>
                </c:pt>
                <c:pt idx="1572">
                  <c:v>500</c:v>
                </c:pt>
                <c:pt idx="1573">
                  <c:v>516.66749999999968</c:v>
                </c:pt>
                <c:pt idx="1574">
                  <c:v>350</c:v>
                </c:pt>
                <c:pt idx="1575">
                  <c:v>500</c:v>
                </c:pt>
                <c:pt idx="1576">
                  <c:v>450</c:v>
                </c:pt>
                <c:pt idx="1577">
                  <c:v>550</c:v>
                </c:pt>
                <c:pt idx="1578">
                  <c:v>450</c:v>
                </c:pt>
                <c:pt idx="1579">
                  <c:v>583.33249999999953</c:v>
                </c:pt>
                <c:pt idx="1580">
                  <c:v>400</c:v>
                </c:pt>
                <c:pt idx="1581">
                  <c:v>516.66749999999968</c:v>
                </c:pt>
                <c:pt idx="1582">
                  <c:v>483.33249999999981</c:v>
                </c:pt>
                <c:pt idx="1583">
                  <c:v>500</c:v>
                </c:pt>
                <c:pt idx="1584">
                  <c:v>350</c:v>
                </c:pt>
                <c:pt idx="1585">
                  <c:v>400</c:v>
                </c:pt>
                <c:pt idx="1586">
                  <c:v>383.33249999999981</c:v>
                </c:pt>
                <c:pt idx="1587">
                  <c:v>616.66749999999968</c:v>
                </c:pt>
                <c:pt idx="1588">
                  <c:v>650</c:v>
                </c:pt>
                <c:pt idx="1589">
                  <c:v>416.66750000000002</c:v>
                </c:pt>
                <c:pt idx="1590">
                  <c:v>333.33249999999981</c:v>
                </c:pt>
                <c:pt idx="1591">
                  <c:v>333.33249999999981</c:v>
                </c:pt>
                <c:pt idx="1592">
                  <c:v>233.33250000000001</c:v>
                </c:pt>
                <c:pt idx="1593">
                  <c:v>300</c:v>
                </c:pt>
                <c:pt idx="1594">
                  <c:v>550</c:v>
                </c:pt>
                <c:pt idx="1595">
                  <c:v>466.66750000000002</c:v>
                </c:pt>
                <c:pt idx="1596">
                  <c:v>600</c:v>
                </c:pt>
                <c:pt idx="1597">
                  <c:v>483.33249999999981</c:v>
                </c:pt>
                <c:pt idx="1598">
                  <c:v>533.33249999999953</c:v>
                </c:pt>
                <c:pt idx="1599">
                  <c:v>533.33249999999953</c:v>
                </c:pt>
                <c:pt idx="1600">
                  <c:v>300</c:v>
                </c:pt>
                <c:pt idx="1601">
                  <c:v>450</c:v>
                </c:pt>
                <c:pt idx="1602">
                  <c:v>416.66750000000002</c:v>
                </c:pt>
                <c:pt idx="1603">
                  <c:v>466.66750000000002</c:v>
                </c:pt>
                <c:pt idx="1604">
                  <c:v>566.66749999999968</c:v>
                </c:pt>
                <c:pt idx="1605">
                  <c:v>366.66750000000002</c:v>
                </c:pt>
                <c:pt idx="1606">
                  <c:v>550</c:v>
                </c:pt>
                <c:pt idx="1607">
                  <c:v>516.66749999999968</c:v>
                </c:pt>
                <c:pt idx="1608">
                  <c:v>416.66750000000002</c:v>
                </c:pt>
                <c:pt idx="1609">
                  <c:v>333.33249999999981</c:v>
                </c:pt>
                <c:pt idx="1610">
                  <c:v>483.33249999999981</c:v>
                </c:pt>
                <c:pt idx="1611">
                  <c:v>533.33249999999953</c:v>
                </c:pt>
                <c:pt idx="1612">
                  <c:v>450</c:v>
                </c:pt>
                <c:pt idx="1613">
                  <c:v>600</c:v>
                </c:pt>
                <c:pt idx="1614">
                  <c:v>400</c:v>
                </c:pt>
                <c:pt idx="1615">
                  <c:v>400</c:v>
                </c:pt>
                <c:pt idx="1616">
                  <c:v>450</c:v>
                </c:pt>
                <c:pt idx="1617">
                  <c:v>383.33249999999981</c:v>
                </c:pt>
                <c:pt idx="1618">
                  <c:v>483.33249999999981</c:v>
                </c:pt>
                <c:pt idx="1619">
                  <c:v>316.66750000000002</c:v>
                </c:pt>
                <c:pt idx="1620">
                  <c:v>500</c:v>
                </c:pt>
                <c:pt idx="1621">
                  <c:v>383.33249999999981</c:v>
                </c:pt>
                <c:pt idx="1622">
                  <c:v>400</c:v>
                </c:pt>
                <c:pt idx="1623">
                  <c:v>516.66749999999968</c:v>
                </c:pt>
                <c:pt idx="1624">
                  <c:v>416.66750000000002</c:v>
                </c:pt>
                <c:pt idx="1625">
                  <c:v>500</c:v>
                </c:pt>
                <c:pt idx="1626">
                  <c:v>450</c:v>
                </c:pt>
                <c:pt idx="1627">
                  <c:v>533.33249999999953</c:v>
                </c:pt>
                <c:pt idx="1628">
                  <c:v>583.33249999999953</c:v>
                </c:pt>
                <c:pt idx="1629">
                  <c:v>416.66750000000002</c:v>
                </c:pt>
                <c:pt idx="1630">
                  <c:v>516.66749999999968</c:v>
                </c:pt>
                <c:pt idx="1631">
                  <c:v>583.33249999999953</c:v>
                </c:pt>
                <c:pt idx="1632">
                  <c:v>250</c:v>
                </c:pt>
                <c:pt idx="1633">
                  <c:v>466.66750000000002</c:v>
                </c:pt>
                <c:pt idx="1634">
                  <c:v>383.33249999999981</c:v>
                </c:pt>
                <c:pt idx="1635">
                  <c:v>366.66750000000002</c:v>
                </c:pt>
                <c:pt idx="1636">
                  <c:v>433.33249999999981</c:v>
                </c:pt>
                <c:pt idx="1637">
                  <c:v>433.33249999999981</c:v>
                </c:pt>
                <c:pt idx="1638">
                  <c:v>516.66749999999968</c:v>
                </c:pt>
                <c:pt idx="1639">
                  <c:v>583.33249999999953</c:v>
                </c:pt>
                <c:pt idx="1640">
                  <c:v>483.33249999999981</c:v>
                </c:pt>
                <c:pt idx="1641">
                  <c:v>300</c:v>
                </c:pt>
                <c:pt idx="1642">
                  <c:v>366.66750000000002</c:v>
                </c:pt>
                <c:pt idx="1643">
                  <c:v>400</c:v>
                </c:pt>
                <c:pt idx="1644">
                  <c:v>516.66749999999968</c:v>
                </c:pt>
                <c:pt idx="1645">
                  <c:v>400</c:v>
                </c:pt>
                <c:pt idx="1646">
                  <c:v>483.33249999999981</c:v>
                </c:pt>
                <c:pt idx="1647">
                  <c:v>316.66750000000002</c:v>
                </c:pt>
                <c:pt idx="1648">
                  <c:v>450</c:v>
                </c:pt>
                <c:pt idx="1649">
                  <c:v>583.33249999999953</c:v>
                </c:pt>
                <c:pt idx="1650">
                  <c:v>366.66750000000002</c:v>
                </c:pt>
                <c:pt idx="1651">
                  <c:v>500</c:v>
                </c:pt>
                <c:pt idx="1652">
                  <c:v>516.66749999999968</c:v>
                </c:pt>
                <c:pt idx="1653">
                  <c:v>333.33249999999981</c:v>
                </c:pt>
                <c:pt idx="1654">
                  <c:v>516.66749999999968</c:v>
                </c:pt>
                <c:pt idx="1655">
                  <c:v>450</c:v>
                </c:pt>
                <c:pt idx="1656">
                  <c:v>500</c:v>
                </c:pt>
                <c:pt idx="1657">
                  <c:v>333.33249999999981</c:v>
                </c:pt>
                <c:pt idx="1658">
                  <c:v>483.33249999999981</c:v>
                </c:pt>
                <c:pt idx="1659">
                  <c:v>400</c:v>
                </c:pt>
                <c:pt idx="1660">
                  <c:v>383.33249999999981</c:v>
                </c:pt>
                <c:pt idx="1661">
                  <c:v>450</c:v>
                </c:pt>
                <c:pt idx="1662">
                  <c:v>416.66750000000002</c:v>
                </c:pt>
                <c:pt idx="1663">
                  <c:v>500</c:v>
                </c:pt>
                <c:pt idx="1664">
                  <c:v>416.66750000000002</c:v>
                </c:pt>
                <c:pt idx="1665">
                  <c:v>450</c:v>
                </c:pt>
                <c:pt idx="1666">
                  <c:v>466.66750000000002</c:v>
                </c:pt>
                <c:pt idx="1667">
                  <c:v>366.66750000000002</c:v>
                </c:pt>
                <c:pt idx="1668">
                  <c:v>383.33249999999981</c:v>
                </c:pt>
                <c:pt idx="1669">
                  <c:v>583.33249999999953</c:v>
                </c:pt>
                <c:pt idx="1670">
                  <c:v>383.33249999999981</c:v>
                </c:pt>
                <c:pt idx="1671">
                  <c:v>350</c:v>
                </c:pt>
                <c:pt idx="1672">
                  <c:v>483.33249999999981</c:v>
                </c:pt>
                <c:pt idx="1673">
                  <c:v>416.66750000000002</c:v>
                </c:pt>
                <c:pt idx="1674">
                  <c:v>400</c:v>
                </c:pt>
                <c:pt idx="1675">
                  <c:v>383.33249999999981</c:v>
                </c:pt>
                <c:pt idx="1676">
                  <c:v>433.33249999999981</c:v>
                </c:pt>
                <c:pt idx="1677">
                  <c:v>283.33249999999981</c:v>
                </c:pt>
                <c:pt idx="1678">
                  <c:v>533.33249999999953</c:v>
                </c:pt>
                <c:pt idx="1679">
                  <c:v>400</c:v>
                </c:pt>
                <c:pt idx="1680">
                  <c:v>566.66749999999968</c:v>
                </c:pt>
                <c:pt idx="1681">
                  <c:v>416.66750000000002</c:v>
                </c:pt>
                <c:pt idx="1682">
                  <c:v>433.33249999999981</c:v>
                </c:pt>
                <c:pt idx="1683">
                  <c:v>566.66749999999968</c:v>
                </c:pt>
                <c:pt idx="1684">
                  <c:v>550</c:v>
                </c:pt>
                <c:pt idx="1685">
                  <c:v>300</c:v>
                </c:pt>
                <c:pt idx="1686">
                  <c:v>366.66750000000002</c:v>
                </c:pt>
                <c:pt idx="1687">
                  <c:v>433.33249999999981</c:v>
                </c:pt>
                <c:pt idx="1688">
                  <c:v>400</c:v>
                </c:pt>
                <c:pt idx="1689">
                  <c:v>400</c:v>
                </c:pt>
                <c:pt idx="1690">
                  <c:v>383.33249999999981</c:v>
                </c:pt>
                <c:pt idx="1691">
                  <c:v>433.33249999999981</c:v>
                </c:pt>
                <c:pt idx="1692">
                  <c:v>233.33250000000001</c:v>
                </c:pt>
                <c:pt idx="1693">
                  <c:v>400</c:v>
                </c:pt>
                <c:pt idx="1694">
                  <c:v>550</c:v>
                </c:pt>
                <c:pt idx="1695">
                  <c:v>516.66749999999968</c:v>
                </c:pt>
                <c:pt idx="1696">
                  <c:v>333.33249999999981</c:v>
                </c:pt>
                <c:pt idx="1697">
                  <c:v>283.33249999999981</c:v>
                </c:pt>
                <c:pt idx="1698">
                  <c:v>333.33249999999981</c:v>
                </c:pt>
                <c:pt idx="1699">
                  <c:v>400</c:v>
                </c:pt>
                <c:pt idx="1700">
                  <c:v>433.33249999999981</c:v>
                </c:pt>
                <c:pt idx="1701">
                  <c:v>483.33249999999981</c:v>
                </c:pt>
                <c:pt idx="1702">
                  <c:v>383.33249999999981</c:v>
                </c:pt>
                <c:pt idx="1703">
                  <c:v>500</c:v>
                </c:pt>
                <c:pt idx="1704">
                  <c:v>333.33249999999981</c:v>
                </c:pt>
                <c:pt idx="1705">
                  <c:v>466.66750000000002</c:v>
                </c:pt>
                <c:pt idx="1706">
                  <c:v>483.33249999999981</c:v>
                </c:pt>
                <c:pt idx="1707">
                  <c:v>416.66750000000002</c:v>
                </c:pt>
                <c:pt idx="1708">
                  <c:v>333.33249999999981</c:v>
                </c:pt>
                <c:pt idx="1709">
                  <c:v>566.66749999999968</c:v>
                </c:pt>
                <c:pt idx="1710">
                  <c:v>416.66750000000002</c:v>
                </c:pt>
                <c:pt idx="1711">
                  <c:v>316.66750000000002</c:v>
                </c:pt>
                <c:pt idx="1712">
                  <c:v>650</c:v>
                </c:pt>
                <c:pt idx="1713">
                  <c:v>350</c:v>
                </c:pt>
                <c:pt idx="1714">
                  <c:v>466.66750000000002</c:v>
                </c:pt>
                <c:pt idx="1715">
                  <c:v>466.66750000000002</c:v>
                </c:pt>
                <c:pt idx="1716">
                  <c:v>416.66750000000002</c:v>
                </c:pt>
                <c:pt idx="1717">
                  <c:v>333.33249999999981</c:v>
                </c:pt>
                <c:pt idx="1718">
                  <c:v>350</c:v>
                </c:pt>
                <c:pt idx="1719">
                  <c:v>383.33249999999981</c:v>
                </c:pt>
                <c:pt idx="1720">
                  <c:v>283.33249999999981</c:v>
                </c:pt>
                <c:pt idx="1721">
                  <c:v>466.66750000000002</c:v>
                </c:pt>
                <c:pt idx="1722">
                  <c:v>383.33249999999981</c:v>
                </c:pt>
                <c:pt idx="1723">
                  <c:v>383.33249999999981</c:v>
                </c:pt>
                <c:pt idx="1724">
                  <c:v>366.66750000000002</c:v>
                </c:pt>
                <c:pt idx="1725">
                  <c:v>566.66749999999968</c:v>
                </c:pt>
                <c:pt idx="1726">
                  <c:v>350</c:v>
                </c:pt>
                <c:pt idx="1727">
                  <c:v>466.66750000000002</c:v>
                </c:pt>
                <c:pt idx="1728">
                  <c:v>583.33249999999953</c:v>
                </c:pt>
                <c:pt idx="1729">
                  <c:v>450</c:v>
                </c:pt>
                <c:pt idx="1730">
                  <c:v>383.33249999999981</c:v>
                </c:pt>
                <c:pt idx="1731">
                  <c:v>433.33249999999981</c:v>
                </c:pt>
                <c:pt idx="1732">
                  <c:v>400</c:v>
                </c:pt>
                <c:pt idx="1733">
                  <c:v>283.33249999999981</c:v>
                </c:pt>
                <c:pt idx="1734">
                  <c:v>400</c:v>
                </c:pt>
                <c:pt idx="1735">
                  <c:v>483.33249999999981</c:v>
                </c:pt>
                <c:pt idx="1736">
                  <c:v>350</c:v>
                </c:pt>
                <c:pt idx="1737">
                  <c:v>350</c:v>
                </c:pt>
                <c:pt idx="1738">
                  <c:v>383.33249999999981</c:v>
                </c:pt>
                <c:pt idx="1739">
                  <c:v>383.33249999999981</c:v>
                </c:pt>
                <c:pt idx="1740">
                  <c:v>516.66749999999968</c:v>
                </c:pt>
                <c:pt idx="1741">
                  <c:v>366.66750000000002</c:v>
                </c:pt>
                <c:pt idx="1742">
                  <c:v>583.33249999999953</c:v>
                </c:pt>
                <c:pt idx="1743">
                  <c:v>350</c:v>
                </c:pt>
                <c:pt idx="1744">
                  <c:v>333.33249999999981</c:v>
                </c:pt>
                <c:pt idx="1745">
                  <c:v>383.33249999999981</c:v>
                </c:pt>
                <c:pt idx="1746">
                  <c:v>466.66750000000002</c:v>
                </c:pt>
                <c:pt idx="1747">
                  <c:v>400</c:v>
                </c:pt>
                <c:pt idx="1748">
                  <c:v>366.66750000000002</c:v>
                </c:pt>
                <c:pt idx="1749">
                  <c:v>383.33249999999981</c:v>
                </c:pt>
                <c:pt idx="1750">
                  <c:v>450</c:v>
                </c:pt>
                <c:pt idx="1751">
                  <c:v>400</c:v>
                </c:pt>
                <c:pt idx="1752">
                  <c:v>383.33249999999981</c:v>
                </c:pt>
                <c:pt idx="1753">
                  <c:v>366.66750000000002</c:v>
                </c:pt>
                <c:pt idx="1754">
                  <c:v>383.33249999999981</c:v>
                </c:pt>
                <c:pt idx="1755">
                  <c:v>433.33249999999981</c:v>
                </c:pt>
                <c:pt idx="1756">
                  <c:v>333.33249999999981</c:v>
                </c:pt>
                <c:pt idx="1757">
                  <c:v>233.33250000000001</c:v>
                </c:pt>
                <c:pt idx="1758">
                  <c:v>300</c:v>
                </c:pt>
                <c:pt idx="1759">
                  <c:v>283.33249999999981</c:v>
                </c:pt>
                <c:pt idx="1760">
                  <c:v>300</c:v>
                </c:pt>
                <c:pt idx="1761">
                  <c:v>400</c:v>
                </c:pt>
                <c:pt idx="1762">
                  <c:v>450</c:v>
                </c:pt>
                <c:pt idx="1763">
                  <c:v>416.66750000000002</c:v>
                </c:pt>
                <c:pt idx="1764">
                  <c:v>333.33249999999981</c:v>
                </c:pt>
                <c:pt idx="1765">
                  <c:v>533.33249999999953</c:v>
                </c:pt>
                <c:pt idx="1766">
                  <c:v>566.66749999999968</c:v>
                </c:pt>
                <c:pt idx="1767">
                  <c:v>250</c:v>
                </c:pt>
                <c:pt idx="1768">
                  <c:v>383.33249999999981</c:v>
                </c:pt>
                <c:pt idx="1769">
                  <c:v>450</c:v>
                </c:pt>
                <c:pt idx="1770">
                  <c:v>350</c:v>
                </c:pt>
                <c:pt idx="1771">
                  <c:v>333.33249999999981</c:v>
                </c:pt>
                <c:pt idx="1772">
                  <c:v>366.66750000000002</c:v>
                </c:pt>
                <c:pt idx="1773">
                  <c:v>400</c:v>
                </c:pt>
                <c:pt idx="1774">
                  <c:v>433.33249999999981</c:v>
                </c:pt>
                <c:pt idx="1775">
                  <c:v>333.33249999999981</c:v>
                </c:pt>
                <c:pt idx="1776">
                  <c:v>383.33249999999981</c:v>
                </c:pt>
                <c:pt idx="1777">
                  <c:v>416.66750000000002</c:v>
                </c:pt>
                <c:pt idx="1778">
                  <c:v>433.33249999999981</c:v>
                </c:pt>
                <c:pt idx="1779">
                  <c:v>350</c:v>
                </c:pt>
                <c:pt idx="1780">
                  <c:v>300</c:v>
                </c:pt>
                <c:pt idx="1781">
                  <c:v>533.33249999999953</c:v>
                </c:pt>
                <c:pt idx="1782">
                  <c:v>366.66750000000002</c:v>
                </c:pt>
                <c:pt idx="1783">
                  <c:v>400</c:v>
                </c:pt>
                <c:pt idx="1784">
                  <c:v>266.66750000000002</c:v>
                </c:pt>
                <c:pt idx="1785">
                  <c:v>433.33249999999981</c:v>
                </c:pt>
                <c:pt idx="1786">
                  <c:v>316.66750000000002</c:v>
                </c:pt>
                <c:pt idx="1787">
                  <c:v>400</c:v>
                </c:pt>
                <c:pt idx="1788">
                  <c:v>416.66750000000002</c:v>
                </c:pt>
                <c:pt idx="1789">
                  <c:v>383.33249999999981</c:v>
                </c:pt>
                <c:pt idx="1790">
                  <c:v>383.33249999999981</c:v>
                </c:pt>
                <c:pt idx="1791">
                  <c:v>316.66750000000002</c:v>
                </c:pt>
                <c:pt idx="1792">
                  <c:v>400</c:v>
                </c:pt>
                <c:pt idx="1793">
                  <c:v>400</c:v>
                </c:pt>
                <c:pt idx="1794">
                  <c:v>266.66750000000002</c:v>
                </c:pt>
                <c:pt idx="1795">
                  <c:v>300</c:v>
                </c:pt>
                <c:pt idx="1796">
                  <c:v>433.33249999999981</c:v>
                </c:pt>
                <c:pt idx="1797">
                  <c:v>316.66750000000002</c:v>
                </c:pt>
                <c:pt idx="1798">
                  <c:v>416.66750000000002</c:v>
                </c:pt>
                <c:pt idx="1799">
                  <c:v>316.66750000000002</c:v>
                </c:pt>
                <c:pt idx="1800">
                  <c:v>483.33249999999981</c:v>
                </c:pt>
                <c:pt idx="1801">
                  <c:v>500</c:v>
                </c:pt>
                <c:pt idx="1802">
                  <c:v>416.66750000000002</c:v>
                </c:pt>
                <c:pt idx="1803">
                  <c:v>350</c:v>
                </c:pt>
                <c:pt idx="1804">
                  <c:v>433.33249999999981</c:v>
                </c:pt>
                <c:pt idx="1805">
                  <c:v>466.66750000000002</c:v>
                </c:pt>
                <c:pt idx="1806">
                  <c:v>333.33249999999981</c:v>
                </c:pt>
                <c:pt idx="1807">
                  <c:v>350</c:v>
                </c:pt>
                <c:pt idx="1808">
                  <c:v>250</c:v>
                </c:pt>
                <c:pt idx="1809">
                  <c:v>333.33249999999981</c:v>
                </c:pt>
                <c:pt idx="1810">
                  <c:v>533.33249999999953</c:v>
                </c:pt>
                <c:pt idx="1811">
                  <c:v>400</c:v>
                </c:pt>
                <c:pt idx="1812">
                  <c:v>233.33250000000001</c:v>
                </c:pt>
                <c:pt idx="1813">
                  <c:v>250</c:v>
                </c:pt>
                <c:pt idx="1814">
                  <c:v>366.66750000000002</c:v>
                </c:pt>
                <c:pt idx="1815">
                  <c:v>416.66750000000002</c:v>
                </c:pt>
                <c:pt idx="1816">
                  <c:v>400</c:v>
                </c:pt>
                <c:pt idx="1817">
                  <c:v>450</c:v>
                </c:pt>
                <c:pt idx="1818">
                  <c:v>316.66750000000002</c:v>
                </c:pt>
                <c:pt idx="1819">
                  <c:v>316.66750000000002</c:v>
                </c:pt>
                <c:pt idx="1820">
                  <c:v>300</c:v>
                </c:pt>
                <c:pt idx="1821">
                  <c:v>283.33249999999981</c:v>
                </c:pt>
                <c:pt idx="1822">
                  <c:v>300</c:v>
                </c:pt>
                <c:pt idx="1823">
                  <c:v>283.33249999999981</c:v>
                </c:pt>
                <c:pt idx="1824">
                  <c:v>466.66750000000002</c:v>
                </c:pt>
                <c:pt idx="1825">
                  <c:v>283.33249999999981</c:v>
                </c:pt>
                <c:pt idx="1826">
                  <c:v>333.33249999999981</c:v>
                </c:pt>
                <c:pt idx="1827">
                  <c:v>316.66750000000002</c:v>
                </c:pt>
                <c:pt idx="1828">
                  <c:v>466.66750000000002</c:v>
                </c:pt>
                <c:pt idx="1829">
                  <c:v>400</c:v>
                </c:pt>
                <c:pt idx="1830">
                  <c:v>550</c:v>
                </c:pt>
                <c:pt idx="1831">
                  <c:v>416.66750000000002</c:v>
                </c:pt>
                <c:pt idx="1832">
                  <c:v>333.33249999999981</c:v>
                </c:pt>
                <c:pt idx="1833">
                  <c:v>383.33249999999981</c:v>
                </c:pt>
                <c:pt idx="1834">
                  <c:v>350</c:v>
                </c:pt>
                <c:pt idx="1835">
                  <c:v>266.66750000000002</c:v>
                </c:pt>
                <c:pt idx="1836">
                  <c:v>416.66750000000002</c:v>
                </c:pt>
                <c:pt idx="1837">
                  <c:v>466.66750000000002</c:v>
                </c:pt>
                <c:pt idx="1838">
                  <c:v>400</c:v>
                </c:pt>
                <c:pt idx="1839">
                  <c:v>350</c:v>
                </c:pt>
                <c:pt idx="1840">
                  <c:v>216.66750000000002</c:v>
                </c:pt>
                <c:pt idx="1841">
                  <c:v>233.33250000000001</c:v>
                </c:pt>
                <c:pt idx="1842">
                  <c:v>433.33249999999981</c:v>
                </c:pt>
                <c:pt idx="1843">
                  <c:v>350</c:v>
                </c:pt>
                <c:pt idx="1844">
                  <c:v>400</c:v>
                </c:pt>
                <c:pt idx="1845">
                  <c:v>366.66750000000002</c:v>
                </c:pt>
                <c:pt idx="1846">
                  <c:v>150</c:v>
                </c:pt>
                <c:pt idx="1847">
                  <c:v>366.66750000000002</c:v>
                </c:pt>
                <c:pt idx="1848">
                  <c:v>400</c:v>
                </c:pt>
                <c:pt idx="1849">
                  <c:v>300</c:v>
                </c:pt>
                <c:pt idx="1850">
                  <c:v>283.33249999999981</c:v>
                </c:pt>
                <c:pt idx="1851">
                  <c:v>316.66750000000002</c:v>
                </c:pt>
                <c:pt idx="1852">
                  <c:v>400</c:v>
                </c:pt>
                <c:pt idx="1853">
                  <c:v>283.33249999999981</c:v>
                </c:pt>
                <c:pt idx="1854">
                  <c:v>450</c:v>
                </c:pt>
                <c:pt idx="1855">
                  <c:v>333.33249999999981</c:v>
                </c:pt>
                <c:pt idx="1856">
                  <c:v>300</c:v>
                </c:pt>
                <c:pt idx="1857">
                  <c:v>266.66750000000002</c:v>
                </c:pt>
                <c:pt idx="1858">
                  <c:v>250</c:v>
                </c:pt>
                <c:pt idx="1859">
                  <c:v>283.33249999999981</c:v>
                </c:pt>
                <c:pt idx="1860">
                  <c:v>233.33250000000001</c:v>
                </c:pt>
                <c:pt idx="1861">
                  <c:v>233.33250000000001</c:v>
                </c:pt>
                <c:pt idx="1862">
                  <c:v>266.66750000000002</c:v>
                </c:pt>
                <c:pt idx="1863">
                  <c:v>283.33249999999981</c:v>
                </c:pt>
                <c:pt idx="1864">
                  <c:v>316.66750000000002</c:v>
                </c:pt>
                <c:pt idx="1865">
                  <c:v>383.33249999999981</c:v>
                </c:pt>
                <c:pt idx="1866">
                  <c:v>383.33249999999981</c:v>
                </c:pt>
                <c:pt idx="1867">
                  <c:v>283.33249999999981</c:v>
                </c:pt>
                <c:pt idx="1868">
                  <c:v>283.33249999999981</c:v>
                </c:pt>
                <c:pt idx="1869">
                  <c:v>366.66750000000002</c:v>
                </c:pt>
                <c:pt idx="1870">
                  <c:v>333.33249999999981</c:v>
                </c:pt>
                <c:pt idx="1871">
                  <c:v>416.66750000000002</c:v>
                </c:pt>
                <c:pt idx="1872">
                  <c:v>400</c:v>
                </c:pt>
                <c:pt idx="1873">
                  <c:v>316.66750000000002</c:v>
                </c:pt>
                <c:pt idx="1874">
                  <c:v>483.33249999999981</c:v>
                </c:pt>
                <c:pt idx="1875">
                  <c:v>283.33249999999981</c:v>
                </c:pt>
                <c:pt idx="1876">
                  <c:v>266.66750000000002</c:v>
                </c:pt>
                <c:pt idx="1877">
                  <c:v>266.66750000000002</c:v>
                </c:pt>
                <c:pt idx="1878">
                  <c:v>366.66750000000002</c:v>
                </c:pt>
                <c:pt idx="1879">
                  <c:v>316.66750000000002</c:v>
                </c:pt>
                <c:pt idx="1880">
                  <c:v>366.66750000000002</c:v>
                </c:pt>
                <c:pt idx="1881">
                  <c:v>333.33249999999981</c:v>
                </c:pt>
                <c:pt idx="1882">
                  <c:v>216.66750000000002</c:v>
                </c:pt>
                <c:pt idx="1883">
                  <c:v>350</c:v>
                </c:pt>
                <c:pt idx="1884">
                  <c:v>333.33249999999981</c:v>
                </c:pt>
                <c:pt idx="1885">
                  <c:v>416.66750000000002</c:v>
                </c:pt>
                <c:pt idx="1886">
                  <c:v>433.33249999999981</c:v>
                </c:pt>
                <c:pt idx="1887">
                  <c:v>300</c:v>
                </c:pt>
                <c:pt idx="1888">
                  <c:v>366.66750000000002</c:v>
                </c:pt>
                <c:pt idx="1889">
                  <c:v>466.66750000000002</c:v>
                </c:pt>
                <c:pt idx="1890">
                  <c:v>450</c:v>
                </c:pt>
                <c:pt idx="1891">
                  <c:v>283.33249999999981</c:v>
                </c:pt>
                <c:pt idx="1892">
                  <c:v>366.66750000000002</c:v>
                </c:pt>
                <c:pt idx="1893">
                  <c:v>283.33249999999981</c:v>
                </c:pt>
                <c:pt idx="1894">
                  <c:v>300</c:v>
                </c:pt>
                <c:pt idx="1895">
                  <c:v>416.66750000000002</c:v>
                </c:pt>
                <c:pt idx="1896">
                  <c:v>350</c:v>
                </c:pt>
                <c:pt idx="1897">
                  <c:v>416.66750000000002</c:v>
                </c:pt>
                <c:pt idx="1898">
                  <c:v>366.66750000000002</c:v>
                </c:pt>
                <c:pt idx="1899">
                  <c:v>433.33249999999981</c:v>
                </c:pt>
                <c:pt idx="1900">
                  <c:v>250</c:v>
                </c:pt>
                <c:pt idx="1901">
                  <c:v>166.66750000000002</c:v>
                </c:pt>
                <c:pt idx="1902">
                  <c:v>283.33249999999981</c:v>
                </c:pt>
                <c:pt idx="1903">
                  <c:v>266.66750000000002</c:v>
                </c:pt>
                <c:pt idx="1904">
                  <c:v>483.33249999999981</c:v>
                </c:pt>
                <c:pt idx="1905">
                  <c:v>433.33249999999981</c:v>
                </c:pt>
                <c:pt idx="1906">
                  <c:v>250</c:v>
                </c:pt>
                <c:pt idx="1907">
                  <c:v>266.66750000000002</c:v>
                </c:pt>
                <c:pt idx="1908">
                  <c:v>350</c:v>
                </c:pt>
                <c:pt idx="1909">
                  <c:v>283.33249999999981</c:v>
                </c:pt>
                <c:pt idx="1910">
                  <c:v>266.66750000000002</c:v>
                </c:pt>
                <c:pt idx="1911">
                  <c:v>333.33249999999981</c:v>
                </c:pt>
                <c:pt idx="1912">
                  <c:v>366.66750000000002</c:v>
                </c:pt>
                <c:pt idx="1913">
                  <c:v>300</c:v>
                </c:pt>
                <c:pt idx="1914">
                  <c:v>333.33249999999981</c:v>
                </c:pt>
                <c:pt idx="1915">
                  <c:v>466.66750000000002</c:v>
                </c:pt>
                <c:pt idx="1916">
                  <c:v>266.66750000000002</c:v>
                </c:pt>
                <c:pt idx="1917">
                  <c:v>366.66750000000002</c:v>
                </c:pt>
                <c:pt idx="1918">
                  <c:v>283.33249999999981</c:v>
                </c:pt>
                <c:pt idx="1919">
                  <c:v>333.33249999999981</c:v>
                </c:pt>
                <c:pt idx="1920">
                  <c:v>316.66750000000002</c:v>
                </c:pt>
                <c:pt idx="1921">
                  <c:v>383.33249999999981</c:v>
                </c:pt>
                <c:pt idx="1922">
                  <c:v>450</c:v>
                </c:pt>
                <c:pt idx="1923">
                  <c:v>383.33249999999981</c:v>
                </c:pt>
                <c:pt idx="1924">
                  <c:v>466.66750000000002</c:v>
                </c:pt>
                <c:pt idx="1925">
                  <c:v>266.66750000000002</c:v>
                </c:pt>
                <c:pt idx="1926">
                  <c:v>233.33250000000001</c:v>
                </c:pt>
                <c:pt idx="1927">
                  <c:v>350</c:v>
                </c:pt>
                <c:pt idx="1928">
                  <c:v>383.33249999999981</c:v>
                </c:pt>
                <c:pt idx="1929">
                  <c:v>383.33249999999981</c:v>
                </c:pt>
                <c:pt idx="1930">
                  <c:v>400</c:v>
                </c:pt>
                <c:pt idx="1931">
                  <c:v>250</c:v>
                </c:pt>
                <c:pt idx="1932">
                  <c:v>466.66750000000002</c:v>
                </c:pt>
                <c:pt idx="1933">
                  <c:v>333.33249999999981</c:v>
                </c:pt>
                <c:pt idx="1934">
                  <c:v>350</c:v>
                </c:pt>
                <c:pt idx="1935">
                  <c:v>316.66750000000002</c:v>
                </c:pt>
                <c:pt idx="1936">
                  <c:v>383.33249999999981</c:v>
                </c:pt>
                <c:pt idx="1937">
                  <c:v>450</c:v>
                </c:pt>
                <c:pt idx="1938">
                  <c:v>266.66750000000002</c:v>
                </c:pt>
                <c:pt idx="1939">
                  <c:v>300</c:v>
                </c:pt>
                <c:pt idx="1940">
                  <c:v>283.33249999999981</c:v>
                </c:pt>
                <c:pt idx="1941">
                  <c:v>300</c:v>
                </c:pt>
                <c:pt idx="1942">
                  <c:v>433.33249999999981</c:v>
                </c:pt>
                <c:pt idx="1943">
                  <c:v>300</c:v>
                </c:pt>
                <c:pt idx="1944">
                  <c:v>250</c:v>
                </c:pt>
                <c:pt idx="1945">
                  <c:v>333.33249999999981</c:v>
                </c:pt>
                <c:pt idx="1946">
                  <c:v>366.66750000000002</c:v>
                </c:pt>
                <c:pt idx="1947">
                  <c:v>333.33249999999981</c:v>
                </c:pt>
                <c:pt idx="1948">
                  <c:v>383.33249999999981</c:v>
                </c:pt>
                <c:pt idx="1949">
                  <c:v>300</c:v>
                </c:pt>
                <c:pt idx="1950">
                  <c:v>383.33249999999981</c:v>
                </c:pt>
                <c:pt idx="1951">
                  <c:v>266.66750000000002</c:v>
                </c:pt>
                <c:pt idx="1952">
                  <c:v>150</c:v>
                </c:pt>
                <c:pt idx="1953">
                  <c:v>366.66750000000002</c:v>
                </c:pt>
                <c:pt idx="1954">
                  <c:v>383.33249999999981</c:v>
                </c:pt>
                <c:pt idx="1955">
                  <c:v>283.33249999999981</c:v>
                </c:pt>
                <c:pt idx="1956">
                  <c:v>466.66750000000002</c:v>
                </c:pt>
                <c:pt idx="1957">
                  <c:v>266.66750000000002</c:v>
                </c:pt>
                <c:pt idx="1958">
                  <c:v>266.66750000000002</c:v>
                </c:pt>
                <c:pt idx="1959">
                  <c:v>400</c:v>
                </c:pt>
                <c:pt idx="1960">
                  <c:v>283.33249999999981</c:v>
                </c:pt>
                <c:pt idx="1961">
                  <c:v>250</c:v>
                </c:pt>
                <c:pt idx="1962">
                  <c:v>416.66750000000002</c:v>
                </c:pt>
                <c:pt idx="1963">
                  <c:v>266.66750000000002</c:v>
                </c:pt>
                <c:pt idx="1964">
                  <c:v>266.66750000000002</c:v>
                </c:pt>
                <c:pt idx="1965">
                  <c:v>350</c:v>
                </c:pt>
                <c:pt idx="1966">
                  <c:v>366.66750000000002</c:v>
                </c:pt>
                <c:pt idx="1967">
                  <c:v>266.66750000000002</c:v>
                </c:pt>
                <c:pt idx="1968">
                  <c:v>316.66750000000002</c:v>
                </c:pt>
                <c:pt idx="1969">
                  <c:v>266.66750000000002</c:v>
                </c:pt>
                <c:pt idx="1970">
                  <c:v>350</c:v>
                </c:pt>
                <c:pt idx="1971">
                  <c:v>250</c:v>
                </c:pt>
                <c:pt idx="1972">
                  <c:v>416.66750000000002</c:v>
                </c:pt>
                <c:pt idx="1973">
                  <c:v>383.33249999999981</c:v>
                </c:pt>
                <c:pt idx="1974">
                  <c:v>333.33249999999981</c:v>
                </c:pt>
                <c:pt idx="1975">
                  <c:v>516.66749999999968</c:v>
                </c:pt>
                <c:pt idx="1976">
                  <c:v>283.33249999999981</c:v>
                </c:pt>
                <c:pt idx="1977">
                  <c:v>433.33249999999981</c:v>
                </c:pt>
                <c:pt idx="1978">
                  <c:v>300</c:v>
                </c:pt>
                <c:pt idx="1979">
                  <c:v>433.33249999999981</c:v>
                </c:pt>
                <c:pt idx="1980">
                  <c:v>333.33249999999981</c:v>
                </c:pt>
                <c:pt idx="1981">
                  <c:v>250</c:v>
                </c:pt>
                <c:pt idx="1982">
                  <c:v>483.33249999999981</c:v>
                </c:pt>
                <c:pt idx="1983">
                  <c:v>266.66750000000002</c:v>
                </c:pt>
                <c:pt idx="1984">
                  <c:v>350</c:v>
                </c:pt>
                <c:pt idx="1985">
                  <c:v>383.33249999999981</c:v>
                </c:pt>
                <c:pt idx="1986">
                  <c:v>300</c:v>
                </c:pt>
                <c:pt idx="1987">
                  <c:v>400</c:v>
                </c:pt>
                <c:pt idx="1988">
                  <c:v>366.66750000000002</c:v>
                </c:pt>
                <c:pt idx="1989">
                  <c:v>400</c:v>
                </c:pt>
                <c:pt idx="1990">
                  <c:v>216.66750000000002</c:v>
                </c:pt>
                <c:pt idx="1991">
                  <c:v>266.66750000000002</c:v>
                </c:pt>
                <c:pt idx="1992">
                  <c:v>216.66750000000002</c:v>
                </c:pt>
                <c:pt idx="1993">
                  <c:v>216.66750000000002</c:v>
                </c:pt>
                <c:pt idx="1994">
                  <c:v>450</c:v>
                </c:pt>
                <c:pt idx="1995">
                  <c:v>300</c:v>
                </c:pt>
                <c:pt idx="1996">
                  <c:v>366.66750000000002</c:v>
                </c:pt>
                <c:pt idx="1997">
                  <c:v>383.33249999999981</c:v>
                </c:pt>
                <c:pt idx="1998">
                  <c:v>300</c:v>
                </c:pt>
                <c:pt idx="1999">
                  <c:v>383.33249999999981</c:v>
                </c:pt>
                <c:pt idx="2000">
                  <c:v>300</c:v>
                </c:pt>
                <c:pt idx="2001">
                  <c:v>250</c:v>
                </c:pt>
                <c:pt idx="2002">
                  <c:v>233.33250000000001</c:v>
                </c:pt>
                <c:pt idx="2003">
                  <c:v>200</c:v>
                </c:pt>
                <c:pt idx="2004">
                  <c:v>333.33249999999981</c:v>
                </c:pt>
                <c:pt idx="2005">
                  <c:v>266.66750000000002</c:v>
                </c:pt>
                <c:pt idx="2006">
                  <c:v>266.66750000000002</c:v>
                </c:pt>
                <c:pt idx="2007">
                  <c:v>283.33249999999981</c:v>
                </c:pt>
                <c:pt idx="2008">
                  <c:v>333.33249999999981</c:v>
                </c:pt>
                <c:pt idx="2009">
                  <c:v>250</c:v>
                </c:pt>
                <c:pt idx="2010">
                  <c:v>200</c:v>
                </c:pt>
                <c:pt idx="2011">
                  <c:v>333.33249999999981</c:v>
                </c:pt>
                <c:pt idx="2012">
                  <c:v>283.33249999999981</c:v>
                </c:pt>
                <c:pt idx="2013">
                  <c:v>400</c:v>
                </c:pt>
                <c:pt idx="2014">
                  <c:v>266.66750000000002</c:v>
                </c:pt>
                <c:pt idx="2015">
                  <c:v>350</c:v>
                </c:pt>
                <c:pt idx="2016">
                  <c:v>400</c:v>
                </c:pt>
                <c:pt idx="2017">
                  <c:v>383.33249999999981</c:v>
                </c:pt>
                <c:pt idx="2018">
                  <c:v>233.33250000000001</c:v>
                </c:pt>
                <c:pt idx="2019">
                  <c:v>266.66750000000002</c:v>
                </c:pt>
                <c:pt idx="2020">
                  <c:v>300</c:v>
                </c:pt>
                <c:pt idx="2021">
                  <c:v>266.66750000000002</c:v>
                </c:pt>
                <c:pt idx="2022">
                  <c:v>316.66750000000002</c:v>
                </c:pt>
                <c:pt idx="2023">
                  <c:v>366.66750000000002</c:v>
                </c:pt>
                <c:pt idx="2024">
                  <c:v>316.66750000000002</c:v>
                </c:pt>
                <c:pt idx="2025">
                  <c:v>283.33249999999981</c:v>
                </c:pt>
                <c:pt idx="2026">
                  <c:v>333.33249999999981</c:v>
                </c:pt>
                <c:pt idx="2027">
                  <c:v>250</c:v>
                </c:pt>
                <c:pt idx="2028">
                  <c:v>383.33249999999981</c:v>
                </c:pt>
                <c:pt idx="2029">
                  <c:v>283.33249999999981</c:v>
                </c:pt>
                <c:pt idx="2030">
                  <c:v>233.33250000000001</c:v>
                </c:pt>
                <c:pt idx="2031">
                  <c:v>450</c:v>
                </c:pt>
                <c:pt idx="2032">
                  <c:v>166.66750000000002</c:v>
                </c:pt>
                <c:pt idx="2033">
                  <c:v>333.33249999999981</c:v>
                </c:pt>
                <c:pt idx="2034">
                  <c:v>316.66750000000002</c:v>
                </c:pt>
                <c:pt idx="2035">
                  <c:v>133.33250000000001</c:v>
                </c:pt>
                <c:pt idx="2036">
                  <c:v>266.66750000000002</c:v>
                </c:pt>
                <c:pt idx="2037">
                  <c:v>250</c:v>
                </c:pt>
                <c:pt idx="2038">
                  <c:v>333.33249999999981</c:v>
                </c:pt>
                <c:pt idx="2039">
                  <c:v>350</c:v>
                </c:pt>
                <c:pt idx="2040">
                  <c:v>233.33250000000001</c:v>
                </c:pt>
                <c:pt idx="2041">
                  <c:v>516.66749999999968</c:v>
                </c:pt>
                <c:pt idx="2042">
                  <c:v>300</c:v>
                </c:pt>
                <c:pt idx="2043">
                  <c:v>250</c:v>
                </c:pt>
                <c:pt idx="2044">
                  <c:v>283.33249999999981</c:v>
                </c:pt>
                <c:pt idx="2045">
                  <c:v>233.33250000000001</c:v>
                </c:pt>
                <c:pt idx="2046">
                  <c:v>216.66750000000002</c:v>
                </c:pt>
                <c:pt idx="2047">
                  <c:v>333.33249999999981</c:v>
                </c:pt>
                <c:pt idx="2048">
                  <c:v>316.66750000000002</c:v>
                </c:pt>
                <c:pt idx="2049">
                  <c:v>316.66750000000002</c:v>
                </c:pt>
                <c:pt idx="2050">
                  <c:v>283.33249999999981</c:v>
                </c:pt>
                <c:pt idx="2051">
                  <c:v>133.33250000000001</c:v>
                </c:pt>
                <c:pt idx="2052">
                  <c:v>366.66750000000002</c:v>
                </c:pt>
                <c:pt idx="2053">
                  <c:v>183.33250000000001</c:v>
                </c:pt>
                <c:pt idx="2054">
                  <c:v>316.66750000000002</c:v>
                </c:pt>
                <c:pt idx="2055">
                  <c:v>250</c:v>
                </c:pt>
                <c:pt idx="2056">
                  <c:v>266.66750000000002</c:v>
                </c:pt>
                <c:pt idx="2057">
                  <c:v>400</c:v>
                </c:pt>
                <c:pt idx="2058">
                  <c:v>250</c:v>
                </c:pt>
                <c:pt idx="2059">
                  <c:v>233.33250000000001</c:v>
                </c:pt>
                <c:pt idx="2060">
                  <c:v>200</c:v>
                </c:pt>
                <c:pt idx="2061">
                  <c:v>250</c:v>
                </c:pt>
                <c:pt idx="2062">
                  <c:v>383.33249999999981</c:v>
                </c:pt>
                <c:pt idx="2063">
                  <c:v>350</c:v>
                </c:pt>
                <c:pt idx="2064">
                  <c:v>316.66750000000002</c:v>
                </c:pt>
                <c:pt idx="2065">
                  <c:v>250</c:v>
                </c:pt>
                <c:pt idx="2066">
                  <c:v>283.33249999999981</c:v>
                </c:pt>
                <c:pt idx="2067">
                  <c:v>200</c:v>
                </c:pt>
                <c:pt idx="2068">
                  <c:v>166.66750000000002</c:v>
                </c:pt>
                <c:pt idx="2069">
                  <c:v>233.33250000000001</c:v>
                </c:pt>
                <c:pt idx="2070">
                  <c:v>250</c:v>
                </c:pt>
                <c:pt idx="2071">
                  <c:v>216.66750000000002</c:v>
                </c:pt>
                <c:pt idx="2072">
                  <c:v>233.33250000000001</c:v>
                </c:pt>
                <c:pt idx="2073">
                  <c:v>283.33249999999981</c:v>
                </c:pt>
                <c:pt idx="2074">
                  <c:v>233.33250000000001</c:v>
                </c:pt>
                <c:pt idx="2075">
                  <c:v>266.66750000000002</c:v>
                </c:pt>
                <c:pt idx="2076">
                  <c:v>366.66750000000002</c:v>
                </c:pt>
                <c:pt idx="2077">
                  <c:v>200</c:v>
                </c:pt>
                <c:pt idx="2078">
                  <c:v>416.66750000000002</c:v>
                </c:pt>
                <c:pt idx="2079">
                  <c:v>283.33249999999981</c:v>
                </c:pt>
                <c:pt idx="2080">
                  <c:v>416.66750000000002</c:v>
                </c:pt>
                <c:pt idx="2081">
                  <c:v>433.33249999999981</c:v>
                </c:pt>
                <c:pt idx="2082">
                  <c:v>450</c:v>
                </c:pt>
                <c:pt idx="2083">
                  <c:v>366.66750000000002</c:v>
                </c:pt>
                <c:pt idx="2084">
                  <c:v>266.66750000000002</c:v>
                </c:pt>
                <c:pt idx="2085">
                  <c:v>400</c:v>
                </c:pt>
                <c:pt idx="2086">
                  <c:v>350</c:v>
                </c:pt>
                <c:pt idx="2087">
                  <c:v>300</c:v>
                </c:pt>
                <c:pt idx="2088">
                  <c:v>283.33249999999981</c:v>
                </c:pt>
                <c:pt idx="2089">
                  <c:v>300</c:v>
                </c:pt>
                <c:pt idx="2090">
                  <c:v>200</c:v>
                </c:pt>
                <c:pt idx="2091">
                  <c:v>383.33249999999981</c:v>
                </c:pt>
                <c:pt idx="2092">
                  <c:v>350</c:v>
                </c:pt>
                <c:pt idx="2093">
                  <c:v>333.33249999999981</c:v>
                </c:pt>
                <c:pt idx="2094">
                  <c:v>233.33250000000001</c:v>
                </c:pt>
                <c:pt idx="2095">
                  <c:v>266.66750000000002</c:v>
                </c:pt>
                <c:pt idx="2096">
                  <c:v>316.66750000000002</c:v>
                </c:pt>
                <c:pt idx="2097">
                  <c:v>316.66750000000002</c:v>
                </c:pt>
                <c:pt idx="2098">
                  <c:v>283.33249999999981</c:v>
                </c:pt>
                <c:pt idx="2099">
                  <c:v>283.33249999999981</c:v>
                </c:pt>
                <c:pt idx="2100">
                  <c:v>333.33249999999981</c:v>
                </c:pt>
                <c:pt idx="2101">
                  <c:v>233.33250000000001</c:v>
                </c:pt>
                <c:pt idx="2102">
                  <c:v>500</c:v>
                </c:pt>
                <c:pt idx="2103">
                  <c:v>350</c:v>
                </c:pt>
                <c:pt idx="2104">
                  <c:v>366.66750000000002</c:v>
                </c:pt>
                <c:pt idx="2105">
                  <c:v>333.33249999999981</c:v>
                </c:pt>
                <c:pt idx="2106">
                  <c:v>216.66750000000002</c:v>
                </c:pt>
                <c:pt idx="2107">
                  <c:v>333.33249999999981</c:v>
                </c:pt>
                <c:pt idx="2108">
                  <c:v>300</c:v>
                </c:pt>
                <c:pt idx="2109">
                  <c:v>283.33249999999981</c:v>
                </c:pt>
                <c:pt idx="2110">
                  <c:v>283.33249999999981</c:v>
                </c:pt>
                <c:pt idx="2111">
                  <c:v>250</c:v>
                </c:pt>
                <c:pt idx="2112">
                  <c:v>266.66750000000002</c:v>
                </c:pt>
                <c:pt idx="2113">
                  <c:v>250</c:v>
                </c:pt>
                <c:pt idx="2114">
                  <c:v>350</c:v>
                </c:pt>
                <c:pt idx="2115">
                  <c:v>316.66750000000002</c:v>
                </c:pt>
                <c:pt idx="2116">
                  <c:v>266.66750000000002</c:v>
                </c:pt>
                <c:pt idx="2117">
                  <c:v>300</c:v>
                </c:pt>
                <c:pt idx="2118">
                  <c:v>216.66750000000002</c:v>
                </c:pt>
                <c:pt idx="2119">
                  <c:v>316.66750000000002</c:v>
                </c:pt>
                <c:pt idx="2120">
                  <c:v>383.33249999999981</c:v>
                </c:pt>
                <c:pt idx="2121">
                  <c:v>283.33249999999981</c:v>
                </c:pt>
                <c:pt idx="2122">
                  <c:v>266.66750000000002</c:v>
                </c:pt>
                <c:pt idx="2123">
                  <c:v>150</c:v>
                </c:pt>
                <c:pt idx="2124">
                  <c:v>200</c:v>
                </c:pt>
                <c:pt idx="2125">
                  <c:v>266.66750000000002</c:v>
                </c:pt>
                <c:pt idx="2126">
                  <c:v>316.66750000000002</c:v>
                </c:pt>
                <c:pt idx="2127">
                  <c:v>216.66750000000002</c:v>
                </c:pt>
                <c:pt idx="2128">
                  <c:v>250</c:v>
                </c:pt>
                <c:pt idx="2129">
                  <c:v>250</c:v>
                </c:pt>
                <c:pt idx="2130">
                  <c:v>550</c:v>
                </c:pt>
                <c:pt idx="2131">
                  <c:v>300</c:v>
                </c:pt>
                <c:pt idx="2132">
                  <c:v>266.66750000000002</c:v>
                </c:pt>
                <c:pt idx="2133">
                  <c:v>283.33249999999981</c:v>
                </c:pt>
                <c:pt idx="2134">
                  <c:v>283.33249999999981</c:v>
                </c:pt>
                <c:pt idx="2135">
                  <c:v>333.33249999999981</c:v>
                </c:pt>
                <c:pt idx="2136">
                  <c:v>266.66750000000002</c:v>
                </c:pt>
                <c:pt idx="2137">
                  <c:v>333.33249999999981</c:v>
                </c:pt>
                <c:pt idx="2138">
                  <c:v>333.33249999999981</c:v>
                </c:pt>
                <c:pt idx="2139">
                  <c:v>266.66750000000002</c:v>
                </c:pt>
                <c:pt idx="2140">
                  <c:v>166.66750000000002</c:v>
                </c:pt>
                <c:pt idx="2141">
                  <c:v>250</c:v>
                </c:pt>
                <c:pt idx="2142">
                  <c:v>250</c:v>
                </c:pt>
                <c:pt idx="2143">
                  <c:v>233.33250000000001</c:v>
                </c:pt>
                <c:pt idx="2144">
                  <c:v>316.66750000000002</c:v>
                </c:pt>
                <c:pt idx="2145">
                  <c:v>183.33250000000001</c:v>
                </c:pt>
                <c:pt idx="2146">
                  <c:v>300</c:v>
                </c:pt>
                <c:pt idx="2147">
                  <c:v>350</c:v>
                </c:pt>
                <c:pt idx="2148">
                  <c:v>266.66750000000002</c:v>
                </c:pt>
                <c:pt idx="2149">
                  <c:v>216.66750000000002</c:v>
                </c:pt>
                <c:pt idx="2150">
                  <c:v>283.33249999999981</c:v>
                </c:pt>
                <c:pt idx="2151">
                  <c:v>200</c:v>
                </c:pt>
                <c:pt idx="2152">
                  <c:v>333.33249999999981</c:v>
                </c:pt>
                <c:pt idx="2153">
                  <c:v>450</c:v>
                </c:pt>
                <c:pt idx="2154">
                  <c:v>200</c:v>
                </c:pt>
                <c:pt idx="2155">
                  <c:v>383.33249999999981</c:v>
                </c:pt>
                <c:pt idx="2156">
                  <c:v>300</c:v>
                </c:pt>
                <c:pt idx="2157">
                  <c:v>366.66750000000002</c:v>
                </c:pt>
                <c:pt idx="2158">
                  <c:v>283.33249999999981</c:v>
                </c:pt>
                <c:pt idx="2159">
                  <c:v>416.66750000000002</c:v>
                </c:pt>
                <c:pt idx="2160">
                  <c:v>350</c:v>
                </c:pt>
                <c:pt idx="2161">
                  <c:v>266.66750000000002</c:v>
                </c:pt>
                <c:pt idx="2162">
                  <c:v>300</c:v>
                </c:pt>
                <c:pt idx="2163">
                  <c:v>366.66750000000002</c:v>
                </c:pt>
                <c:pt idx="2164">
                  <c:v>333.33249999999981</c:v>
                </c:pt>
                <c:pt idx="2165">
                  <c:v>250</c:v>
                </c:pt>
                <c:pt idx="2166">
                  <c:v>216.66750000000002</c:v>
                </c:pt>
                <c:pt idx="2167">
                  <c:v>316.66750000000002</c:v>
                </c:pt>
                <c:pt idx="2168">
                  <c:v>383.33249999999981</c:v>
                </c:pt>
                <c:pt idx="2169">
                  <c:v>183.33250000000001</c:v>
                </c:pt>
                <c:pt idx="2170">
                  <c:v>233.33250000000001</c:v>
                </c:pt>
                <c:pt idx="2171">
                  <c:v>283.33249999999981</c:v>
                </c:pt>
                <c:pt idx="2172">
                  <c:v>366.66750000000002</c:v>
                </c:pt>
                <c:pt idx="2173">
                  <c:v>283.33249999999981</c:v>
                </c:pt>
                <c:pt idx="2174">
                  <c:v>250</c:v>
                </c:pt>
                <c:pt idx="2175">
                  <c:v>316.66750000000002</c:v>
                </c:pt>
                <c:pt idx="2176">
                  <c:v>250</c:v>
                </c:pt>
                <c:pt idx="2177">
                  <c:v>316.66750000000002</c:v>
                </c:pt>
                <c:pt idx="2178">
                  <c:v>400</c:v>
                </c:pt>
                <c:pt idx="2179">
                  <c:v>250</c:v>
                </c:pt>
                <c:pt idx="2180">
                  <c:v>283.33249999999981</c:v>
                </c:pt>
                <c:pt idx="2181">
                  <c:v>233.33250000000001</c:v>
                </c:pt>
                <c:pt idx="2182">
                  <c:v>366.66750000000002</c:v>
                </c:pt>
                <c:pt idx="2183">
                  <c:v>266.66750000000002</c:v>
                </c:pt>
                <c:pt idx="2184">
                  <c:v>383.33249999999981</c:v>
                </c:pt>
                <c:pt idx="2185">
                  <c:v>150</c:v>
                </c:pt>
                <c:pt idx="2186">
                  <c:v>183.33250000000001</c:v>
                </c:pt>
                <c:pt idx="2187">
                  <c:v>416.66750000000002</c:v>
                </c:pt>
                <c:pt idx="2188">
                  <c:v>333.33249999999981</c:v>
                </c:pt>
                <c:pt idx="2189">
                  <c:v>350</c:v>
                </c:pt>
                <c:pt idx="2190">
                  <c:v>216.66750000000002</c:v>
                </c:pt>
                <c:pt idx="2191">
                  <c:v>283.33249999999981</c:v>
                </c:pt>
                <c:pt idx="2192">
                  <c:v>183.33250000000001</c:v>
                </c:pt>
                <c:pt idx="2193">
                  <c:v>300</c:v>
                </c:pt>
                <c:pt idx="2194">
                  <c:v>316.66750000000002</c:v>
                </c:pt>
                <c:pt idx="2195">
                  <c:v>283.33249999999981</c:v>
                </c:pt>
                <c:pt idx="2196">
                  <c:v>166.66750000000002</c:v>
                </c:pt>
                <c:pt idx="2197">
                  <c:v>416.66750000000002</c:v>
                </c:pt>
                <c:pt idx="2198">
                  <c:v>283.33249999999981</c:v>
                </c:pt>
                <c:pt idx="2199">
                  <c:v>300</c:v>
                </c:pt>
                <c:pt idx="2200">
                  <c:v>266.66750000000002</c:v>
                </c:pt>
                <c:pt idx="2201">
                  <c:v>333.33249999999981</c:v>
                </c:pt>
                <c:pt idx="2202">
                  <c:v>333.33249999999981</c:v>
                </c:pt>
                <c:pt idx="2203">
                  <c:v>300</c:v>
                </c:pt>
                <c:pt idx="2204">
                  <c:v>283.33249999999981</c:v>
                </c:pt>
                <c:pt idx="2205">
                  <c:v>283.33249999999981</c:v>
                </c:pt>
                <c:pt idx="2206">
                  <c:v>183.33250000000001</c:v>
                </c:pt>
                <c:pt idx="2207">
                  <c:v>216.66750000000002</c:v>
                </c:pt>
                <c:pt idx="2208">
                  <c:v>266.66750000000002</c:v>
                </c:pt>
                <c:pt idx="2209">
                  <c:v>216.66750000000002</c:v>
                </c:pt>
                <c:pt idx="2210">
                  <c:v>350</c:v>
                </c:pt>
                <c:pt idx="2211">
                  <c:v>300</c:v>
                </c:pt>
                <c:pt idx="2212">
                  <c:v>233.33250000000001</c:v>
                </c:pt>
                <c:pt idx="2213">
                  <c:v>350</c:v>
                </c:pt>
                <c:pt idx="2214">
                  <c:v>266.66750000000002</c:v>
                </c:pt>
                <c:pt idx="2215">
                  <c:v>183.33250000000001</c:v>
                </c:pt>
                <c:pt idx="2216">
                  <c:v>250</c:v>
                </c:pt>
                <c:pt idx="2217">
                  <c:v>316.66750000000002</c:v>
                </c:pt>
                <c:pt idx="2218">
                  <c:v>216.66750000000002</c:v>
                </c:pt>
                <c:pt idx="2219">
                  <c:v>300</c:v>
                </c:pt>
                <c:pt idx="2220">
                  <c:v>366.66750000000002</c:v>
                </c:pt>
                <c:pt idx="2221">
                  <c:v>266.66750000000002</c:v>
                </c:pt>
                <c:pt idx="2222">
                  <c:v>266.66750000000002</c:v>
                </c:pt>
                <c:pt idx="2223">
                  <c:v>283.33249999999981</c:v>
                </c:pt>
                <c:pt idx="2224">
                  <c:v>216.66750000000002</c:v>
                </c:pt>
                <c:pt idx="2225">
                  <c:v>183.33250000000001</c:v>
                </c:pt>
                <c:pt idx="2226">
                  <c:v>333.33249999999981</c:v>
                </c:pt>
                <c:pt idx="2227">
                  <c:v>233.33250000000001</c:v>
                </c:pt>
                <c:pt idx="2228">
                  <c:v>316.66750000000002</c:v>
                </c:pt>
                <c:pt idx="2229">
                  <c:v>216.66750000000002</c:v>
                </c:pt>
                <c:pt idx="2230">
                  <c:v>250</c:v>
                </c:pt>
                <c:pt idx="2231">
                  <c:v>200</c:v>
                </c:pt>
                <c:pt idx="2232">
                  <c:v>333.33249999999981</c:v>
                </c:pt>
                <c:pt idx="2233">
                  <c:v>366.66750000000002</c:v>
                </c:pt>
              </c:numCache>
            </c:numRef>
          </c:yVal>
          <c:smooth val="0"/>
          <c:extLst>
            <c:ext xmlns:c16="http://schemas.microsoft.com/office/drawing/2014/chart" uri="{C3380CC4-5D6E-409C-BE32-E72D297353CC}">
              <c16:uniqueId val="{00000000-0C41-4B67-AB8E-EFB49DCBAF0C}"/>
            </c:ext>
          </c:extLst>
        </c:ser>
        <c:dLbls>
          <c:showLegendKey val="0"/>
          <c:showVal val="0"/>
          <c:showCatName val="0"/>
          <c:showSerName val="0"/>
          <c:showPercent val="0"/>
          <c:showBubbleSize val="0"/>
        </c:dLbls>
        <c:axId val="297192032"/>
        <c:axId val="297193208"/>
      </c:scatterChart>
      <c:valAx>
        <c:axId val="297192032"/>
        <c:scaling>
          <c:orientation val="minMax"/>
          <c:max val="75"/>
          <c:min val="3"/>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solidFill>
                      <a:sysClr val="windowText" lastClr="000000"/>
                    </a:solidFill>
                    <a:latin typeface="Arial" panose="020B0604020202020204" pitchFamily="34" charset="0"/>
                    <a:cs typeface="Arial" panose="020B0604020202020204" pitchFamily="34" charset="0"/>
                  </a:rPr>
                  <a:t>2</a:t>
                </a:r>
                <a:r>
                  <a:rPr lang="el-GR" sz="1800">
                    <a:solidFill>
                      <a:sysClr val="windowText" lastClr="000000"/>
                    </a:solidFill>
                    <a:latin typeface="Arial" panose="020B0604020202020204" pitchFamily="34" charset="0"/>
                    <a:cs typeface="Arial" panose="020B0604020202020204" pitchFamily="34" charset="0"/>
                  </a:rPr>
                  <a:t>θ</a:t>
                </a:r>
                <a:endParaRPr lang="en-US" sz="18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97193208"/>
        <c:crosses val="autoZero"/>
        <c:crossBetween val="midCat"/>
      </c:valAx>
      <c:valAx>
        <c:axId val="2971932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800">
                    <a:solidFill>
                      <a:sysClr val="windowText" lastClr="000000"/>
                    </a:solidFill>
                    <a:latin typeface="Arial" panose="020B0604020202020204" pitchFamily="34" charset="0"/>
                    <a:cs typeface="Arial" panose="020B0604020202020204" pitchFamily="34" charset="0"/>
                  </a:rPr>
                  <a:t>Intensity</a:t>
                </a:r>
              </a:p>
            </c:rich>
          </c:tx>
          <c:overlay val="0"/>
          <c:spPr>
            <a:noFill/>
            <a:ln>
              <a:noFill/>
            </a:ln>
            <a:effectLst/>
          </c:spPr>
        </c:title>
        <c:numFmt formatCode="General" sourceLinked="1"/>
        <c:majorTickMark val="none"/>
        <c:minorTickMark val="none"/>
        <c:tickLblPos val="nextTo"/>
        <c:spPr>
          <a:noFill/>
          <a:ln w="254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297192032"/>
        <c:crosses val="autoZero"/>
        <c:crossBetween val="midCat"/>
      </c:valAx>
      <c:spPr>
        <a:noFill/>
        <a:ln w="190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54408962535553"/>
          <c:y val="4.8645486478369276E-2"/>
          <c:w val="0.82373862642169782"/>
          <c:h val="0.72088764946048445"/>
        </c:manualLayout>
      </c:layout>
      <c:scatterChart>
        <c:scatterStyle val="lineMarker"/>
        <c:varyColors val="0"/>
        <c:ser>
          <c:idx val="0"/>
          <c:order val="0"/>
          <c:tx>
            <c:strRef>
              <c:f>'HCL Treated Biochar (DA Method '!$G$1</c:f>
              <c:strCache>
                <c:ptCount val="1"/>
                <c:pt idx="0">
                  <c:v>dV(d)</c:v>
                </c:pt>
              </c:strCache>
            </c:strRef>
          </c:tx>
          <c:spPr>
            <a:ln w="0" cap="rnd">
              <a:solidFill>
                <a:schemeClr val="accent1"/>
              </a:solidFill>
              <a:round/>
            </a:ln>
            <a:effectLst/>
          </c:spPr>
          <c:marker>
            <c:symbol val="circle"/>
            <c:size val="5"/>
            <c:spPr>
              <a:noFill/>
              <a:ln w="9525">
                <a:solidFill>
                  <a:schemeClr val="accent1"/>
                </a:solidFill>
              </a:ln>
              <a:effectLst/>
            </c:spPr>
          </c:marker>
          <c:xVal>
            <c:numRef>
              <c:f>'HCL Treated Biochar (DA Method '!$F$2:$F$300</c:f>
              <c:numCache>
                <c:formatCode>0.0000</c:formatCode>
                <c:ptCount val="299"/>
                <c:pt idx="0">
                  <c:v>2.0000000000000011E-2</c:v>
                </c:pt>
                <c:pt idx="1">
                  <c:v>4.0000000000000022E-2</c:v>
                </c:pt>
                <c:pt idx="2">
                  <c:v>6.0000000000000026E-2</c:v>
                </c:pt>
                <c:pt idx="3">
                  <c:v>8.0000000000000043E-2</c:v>
                </c:pt>
                <c:pt idx="4">
                  <c:v>0.1</c:v>
                </c:pt>
                <c:pt idx="5">
                  <c:v>0.12000000000000002</c:v>
                </c:pt>
                <c:pt idx="6">
                  <c:v>0.14000000000000001</c:v>
                </c:pt>
                <c:pt idx="7">
                  <c:v>0.16</c:v>
                </c:pt>
                <c:pt idx="8">
                  <c:v>0.18000000000000008</c:v>
                </c:pt>
                <c:pt idx="9">
                  <c:v>0.2</c:v>
                </c:pt>
                <c:pt idx="10">
                  <c:v>0.22</c:v>
                </c:pt>
                <c:pt idx="11">
                  <c:v>0.24000000000000007</c:v>
                </c:pt>
                <c:pt idx="12">
                  <c:v>0.26</c:v>
                </c:pt>
                <c:pt idx="13">
                  <c:v>0.28000000000000008</c:v>
                </c:pt>
                <c:pt idx="14">
                  <c:v>0.30000000000000016</c:v>
                </c:pt>
                <c:pt idx="15">
                  <c:v>0.32000000000000017</c:v>
                </c:pt>
                <c:pt idx="16">
                  <c:v>0.34</c:v>
                </c:pt>
                <c:pt idx="17">
                  <c:v>0.36000000000000015</c:v>
                </c:pt>
                <c:pt idx="18">
                  <c:v>0.38000000000000017</c:v>
                </c:pt>
                <c:pt idx="19">
                  <c:v>0.4</c:v>
                </c:pt>
                <c:pt idx="20">
                  <c:v>0.42000000000000015</c:v>
                </c:pt>
                <c:pt idx="21">
                  <c:v>0.44</c:v>
                </c:pt>
                <c:pt idx="22">
                  <c:v>0.46</c:v>
                </c:pt>
                <c:pt idx="23">
                  <c:v>0.48000000000000015</c:v>
                </c:pt>
                <c:pt idx="24">
                  <c:v>0.5</c:v>
                </c:pt>
                <c:pt idx="25">
                  <c:v>0.52</c:v>
                </c:pt>
                <c:pt idx="26">
                  <c:v>0.54</c:v>
                </c:pt>
                <c:pt idx="27">
                  <c:v>0.56000000000000005</c:v>
                </c:pt>
                <c:pt idx="28">
                  <c:v>0.58000000000000007</c:v>
                </c:pt>
                <c:pt idx="29">
                  <c:v>0.60000000000000031</c:v>
                </c:pt>
                <c:pt idx="30">
                  <c:v>0.62000000000000033</c:v>
                </c:pt>
                <c:pt idx="31">
                  <c:v>0.64000000000000035</c:v>
                </c:pt>
                <c:pt idx="32">
                  <c:v>0.66000000000000036</c:v>
                </c:pt>
                <c:pt idx="33">
                  <c:v>0.68</c:v>
                </c:pt>
                <c:pt idx="34">
                  <c:v>0.70000000000000029</c:v>
                </c:pt>
                <c:pt idx="35">
                  <c:v>0.72000000000000031</c:v>
                </c:pt>
                <c:pt idx="36">
                  <c:v>0.74000000000000032</c:v>
                </c:pt>
                <c:pt idx="37">
                  <c:v>0.76000000000000034</c:v>
                </c:pt>
                <c:pt idx="38">
                  <c:v>0.78</c:v>
                </c:pt>
                <c:pt idx="39">
                  <c:v>0.8</c:v>
                </c:pt>
                <c:pt idx="40">
                  <c:v>0.82000000000000028</c:v>
                </c:pt>
                <c:pt idx="41">
                  <c:v>0.8400000000000003</c:v>
                </c:pt>
                <c:pt idx="42">
                  <c:v>0.86000000000000032</c:v>
                </c:pt>
                <c:pt idx="43">
                  <c:v>0.88</c:v>
                </c:pt>
                <c:pt idx="44">
                  <c:v>0.9</c:v>
                </c:pt>
                <c:pt idx="45">
                  <c:v>0.92</c:v>
                </c:pt>
                <c:pt idx="46">
                  <c:v>0.94000000000000028</c:v>
                </c:pt>
                <c:pt idx="47">
                  <c:v>0.9600000000000003</c:v>
                </c:pt>
                <c:pt idx="48">
                  <c:v>0.98</c:v>
                </c:pt>
                <c:pt idx="49">
                  <c:v>1</c:v>
                </c:pt>
                <c:pt idx="50">
                  <c:v>1.02</c:v>
                </c:pt>
                <c:pt idx="51">
                  <c:v>1.04</c:v>
                </c:pt>
                <c:pt idx="52">
                  <c:v>1.06</c:v>
                </c:pt>
                <c:pt idx="53">
                  <c:v>1.08</c:v>
                </c:pt>
                <c:pt idx="54">
                  <c:v>1.1000000000000001</c:v>
                </c:pt>
                <c:pt idx="55">
                  <c:v>1.1200000000000001</c:v>
                </c:pt>
                <c:pt idx="56">
                  <c:v>1.1399999999999992</c:v>
                </c:pt>
                <c:pt idx="57">
                  <c:v>1.1599999999999993</c:v>
                </c:pt>
                <c:pt idx="58">
                  <c:v>1.1800000000000006</c:v>
                </c:pt>
                <c:pt idx="59">
                  <c:v>1.2</c:v>
                </c:pt>
                <c:pt idx="60">
                  <c:v>1.22</c:v>
                </c:pt>
                <c:pt idx="61">
                  <c:v>1.24</c:v>
                </c:pt>
                <c:pt idx="62">
                  <c:v>1.26</c:v>
                </c:pt>
                <c:pt idx="63">
                  <c:v>1.28</c:v>
                </c:pt>
                <c:pt idx="64">
                  <c:v>1.3</c:v>
                </c:pt>
                <c:pt idx="65">
                  <c:v>1.32</c:v>
                </c:pt>
                <c:pt idx="66">
                  <c:v>1.34</c:v>
                </c:pt>
                <c:pt idx="67">
                  <c:v>1.36</c:v>
                </c:pt>
                <c:pt idx="68">
                  <c:v>1.3800000000000001</c:v>
                </c:pt>
                <c:pt idx="69">
                  <c:v>1.4</c:v>
                </c:pt>
                <c:pt idx="70">
                  <c:v>1.42</c:v>
                </c:pt>
                <c:pt idx="71">
                  <c:v>1.44</c:v>
                </c:pt>
                <c:pt idx="72">
                  <c:v>1.46</c:v>
                </c:pt>
                <c:pt idx="73">
                  <c:v>1.48</c:v>
                </c:pt>
                <c:pt idx="74">
                  <c:v>1.5</c:v>
                </c:pt>
                <c:pt idx="75">
                  <c:v>1.52</c:v>
                </c:pt>
                <c:pt idx="76">
                  <c:v>1.54</c:v>
                </c:pt>
                <c:pt idx="77">
                  <c:v>1.56</c:v>
                </c:pt>
                <c:pt idx="78">
                  <c:v>1.58</c:v>
                </c:pt>
                <c:pt idx="79">
                  <c:v>1.6</c:v>
                </c:pt>
                <c:pt idx="80">
                  <c:v>1.62</c:v>
                </c:pt>
                <c:pt idx="81">
                  <c:v>1.6400000000000001</c:v>
                </c:pt>
                <c:pt idx="82">
                  <c:v>1.6600000000000001</c:v>
                </c:pt>
                <c:pt idx="83">
                  <c:v>1.6800000000000006</c:v>
                </c:pt>
                <c:pt idx="84">
                  <c:v>1.7</c:v>
                </c:pt>
                <c:pt idx="85">
                  <c:v>1.72</c:v>
                </c:pt>
                <c:pt idx="86">
                  <c:v>1.74</c:v>
                </c:pt>
                <c:pt idx="87">
                  <c:v>1.76</c:v>
                </c:pt>
                <c:pt idx="88">
                  <c:v>1.78</c:v>
                </c:pt>
                <c:pt idx="89">
                  <c:v>1.8</c:v>
                </c:pt>
                <c:pt idx="90">
                  <c:v>1.82</c:v>
                </c:pt>
                <c:pt idx="91">
                  <c:v>1.84</c:v>
                </c:pt>
                <c:pt idx="92">
                  <c:v>1.86</c:v>
                </c:pt>
                <c:pt idx="93">
                  <c:v>1.8800000000000001</c:v>
                </c:pt>
                <c:pt idx="94">
                  <c:v>1.9000000000000001</c:v>
                </c:pt>
                <c:pt idx="95">
                  <c:v>1.9200000000000006</c:v>
                </c:pt>
                <c:pt idx="96">
                  <c:v>1.9400000000000006</c:v>
                </c:pt>
                <c:pt idx="97">
                  <c:v>1.9600000000000006</c:v>
                </c:pt>
                <c:pt idx="98">
                  <c:v>1.9800000000000006</c:v>
                </c:pt>
                <c:pt idx="99">
                  <c:v>2</c:v>
                </c:pt>
                <c:pt idx="100">
                  <c:v>2.02</c:v>
                </c:pt>
                <c:pt idx="101">
                  <c:v>2.04</c:v>
                </c:pt>
                <c:pt idx="102">
                  <c:v>2.06</c:v>
                </c:pt>
                <c:pt idx="103">
                  <c:v>2.08</c:v>
                </c:pt>
                <c:pt idx="104">
                  <c:v>2.1</c:v>
                </c:pt>
                <c:pt idx="105">
                  <c:v>2.12</c:v>
                </c:pt>
                <c:pt idx="106">
                  <c:v>2.14</c:v>
                </c:pt>
                <c:pt idx="107">
                  <c:v>2.16</c:v>
                </c:pt>
                <c:pt idx="108">
                  <c:v>2.1800000000000002</c:v>
                </c:pt>
                <c:pt idx="109">
                  <c:v>2.2000000000000002</c:v>
                </c:pt>
                <c:pt idx="110">
                  <c:v>2.2200000000000002</c:v>
                </c:pt>
                <c:pt idx="111">
                  <c:v>2.2400000000000002</c:v>
                </c:pt>
                <c:pt idx="112">
                  <c:v>2.2599999999999998</c:v>
                </c:pt>
                <c:pt idx="113">
                  <c:v>2.2799999999999998</c:v>
                </c:pt>
                <c:pt idx="114">
                  <c:v>2.2999999999999998</c:v>
                </c:pt>
                <c:pt idx="115">
                  <c:v>2.3199999999999985</c:v>
                </c:pt>
                <c:pt idx="116">
                  <c:v>2.34</c:v>
                </c:pt>
                <c:pt idx="117">
                  <c:v>2.36</c:v>
                </c:pt>
                <c:pt idx="118">
                  <c:v>2.38</c:v>
                </c:pt>
                <c:pt idx="119">
                  <c:v>2.4</c:v>
                </c:pt>
                <c:pt idx="120">
                  <c:v>2.42</c:v>
                </c:pt>
                <c:pt idx="121">
                  <c:v>2.44</c:v>
                </c:pt>
                <c:pt idx="122">
                  <c:v>2.46</c:v>
                </c:pt>
                <c:pt idx="123">
                  <c:v>2.48</c:v>
                </c:pt>
                <c:pt idx="124">
                  <c:v>2.5</c:v>
                </c:pt>
                <c:pt idx="125">
                  <c:v>2.52</c:v>
                </c:pt>
                <c:pt idx="126">
                  <c:v>2.54</c:v>
                </c:pt>
                <c:pt idx="127">
                  <c:v>2.56</c:v>
                </c:pt>
                <c:pt idx="128">
                  <c:v>2.58</c:v>
                </c:pt>
                <c:pt idx="129">
                  <c:v>2.6</c:v>
                </c:pt>
                <c:pt idx="130">
                  <c:v>2.62</c:v>
                </c:pt>
                <c:pt idx="131">
                  <c:v>2.64</c:v>
                </c:pt>
                <c:pt idx="132">
                  <c:v>2.66</c:v>
                </c:pt>
                <c:pt idx="133">
                  <c:v>2.68</c:v>
                </c:pt>
                <c:pt idx="134">
                  <c:v>2.7</c:v>
                </c:pt>
                <c:pt idx="135">
                  <c:v>2.72</c:v>
                </c:pt>
                <c:pt idx="136">
                  <c:v>2.74</c:v>
                </c:pt>
                <c:pt idx="137">
                  <c:v>2.7600000000000002</c:v>
                </c:pt>
                <c:pt idx="138">
                  <c:v>2.7800000000000002</c:v>
                </c:pt>
                <c:pt idx="139">
                  <c:v>2.8</c:v>
                </c:pt>
                <c:pt idx="140">
                  <c:v>2.82</c:v>
                </c:pt>
                <c:pt idx="141">
                  <c:v>2.84</c:v>
                </c:pt>
                <c:pt idx="142">
                  <c:v>2.86</c:v>
                </c:pt>
                <c:pt idx="143">
                  <c:v>2.88</c:v>
                </c:pt>
                <c:pt idx="144">
                  <c:v>2.9</c:v>
                </c:pt>
                <c:pt idx="145">
                  <c:v>2.92</c:v>
                </c:pt>
                <c:pt idx="146">
                  <c:v>2.94</c:v>
                </c:pt>
                <c:pt idx="147">
                  <c:v>2.96</c:v>
                </c:pt>
                <c:pt idx="148">
                  <c:v>2.98</c:v>
                </c:pt>
                <c:pt idx="149">
                  <c:v>3</c:v>
                </c:pt>
                <c:pt idx="150">
                  <c:v>3.02</c:v>
                </c:pt>
                <c:pt idx="151">
                  <c:v>3.04</c:v>
                </c:pt>
                <c:pt idx="152">
                  <c:v>3.06</c:v>
                </c:pt>
                <c:pt idx="153">
                  <c:v>3.08</c:v>
                </c:pt>
                <c:pt idx="154">
                  <c:v>3.1</c:v>
                </c:pt>
                <c:pt idx="155">
                  <c:v>3.12</c:v>
                </c:pt>
                <c:pt idx="156">
                  <c:v>3.14</c:v>
                </c:pt>
                <c:pt idx="157">
                  <c:v>3.16</c:v>
                </c:pt>
                <c:pt idx="158">
                  <c:v>3.18</c:v>
                </c:pt>
                <c:pt idx="159">
                  <c:v>3.2</c:v>
                </c:pt>
                <c:pt idx="160">
                  <c:v>3.22</c:v>
                </c:pt>
                <c:pt idx="161">
                  <c:v>3.24</c:v>
                </c:pt>
                <c:pt idx="162">
                  <c:v>3.2600000000000002</c:v>
                </c:pt>
                <c:pt idx="163">
                  <c:v>3.2800000000000002</c:v>
                </c:pt>
                <c:pt idx="164">
                  <c:v>3.3</c:v>
                </c:pt>
                <c:pt idx="165">
                  <c:v>3.32</c:v>
                </c:pt>
                <c:pt idx="166">
                  <c:v>3.34</c:v>
                </c:pt>
                <c:pt idx="167">
                  <c:v>3.36</c:v>
                </c:pt>
                <c:pt idx="168">
                  <c:v>3.38</c:v>
                </c:pt>
                <c:pt idx="169">
                  <c:v>3.4</c:v>
                </c:pt>
                <c:pt idx="170">
                  <c:v>3.42</c:v>
                </c:pt>
                <c:pt idx="171">
                  <c:v>3.44</c:v>
                </c:pt>
                <c:pt idx="172">
                  <c:v>3.46</c:v>
                </c:pt>
                <c:pt idx="173">
                  <c:v>3.48</c:v>
                </c:pt>
                <c:pt idx="174">
                  <c:v>3.5</c:v>
                </c:pt>
                <c:pt idx="175">
                  <c:v>3.52</c:v>
                </c:pt>
                <c:pt idx="176">
                  <c:v>3.54</c:v>
                </c:pt>
                <c:pt idx="177">
                  <c:v>3.56</c:v>
                </c:pt>
                <c:pt idx="178">
                  <c:v>3.58</c:v>
                </c:pt>
                <c:pt idx="179">
                  <c:v>3.6</c:v>
                </c:pt>
                <c:pt idx="180">
                  <c:v>3.62</c:v>
                </c:pt>
                <c:pt idx="181">
                  <c:v>3.64</c:v>
                </c:pt>
                <c:pt idx="182">
                  <c:v>3.66</c:v>
                </c:pt>
                <c:pt idx="183">
                  <c:v>3.68</c:v>
                </c:pt>
                <c:pt idx="184">
                  <c:v>3.7</c:v>
                </c:pt>
                <c:pt idx="185">
                  <c:v>3.72</c:v>
                </c:pt>
                <c:pt idx="186">
                  <c:v>3.74</c:v>
                </c:pt>
                <c:pt idx="187">
                  <c:v>3.7600000000000002</c:v>
                </c:pt>
                <c:pt idx="188">
                  <c:v>3.7800000000000002</c:v>
                </c:pt>
                <c:pt idx="189">
                  <c:v>3.8</c:v>
                </c:pt>
                <c:pt idx="190">
                  <c:v>3.82</c:v>
                </c:pt>
                <c:pt idx="191">
                  <c:v>3.84</c:v>
                </c:pt>
                <c:pt idx="192">
                  <c:v>3.86</c:v>
                </c:pt>
                <c:pt idx="193">
                  <c:v>3.88</c:v>
                </c:pt>
                <c:pt idx="194">
                  <c:v>3.9</c:v>
                </c:pt>
                <c:pt idx="195">
                  <c:v>3.92</c:v>
                </c:pt>
                <c:pt idx="196">
                  <c:v>3.94</c:v>
                </c:pt>
                <c:pt idx="197">
                  <c:v>3.96</c:v>
                </c:pt>
                <c:pt idx="198">
                  <c:v>3.98</c:v>
                </c:pt>
                <c:pt idx="199">
                  <c:v>4</c:v>
                </c:pt>
                <c:pt idx="200">
                  <c:v>4.0199999999999996</c:v>
                </c:pt>
                <c:pt idx="201">
                  <c:v>4.04</c:v>
                </c:pt>
                <c:pt idx="202">
                  <c:v>4.0599999999999996</c:v>
                </c:pt>
                <c:pt idx="203">
                  <c:v>4.08</c:v>
                </c:pt>
                <c:pt idx="204">
                  <c:v>4.0999999999999996</c:v>
                </c:pt>
                <c:pt idx="205">
                  <c:v>4.1199999999999974</c:v>
                </c:pt>
                <c:pt idx="206">
                  <c:v>4.1399999999999997</c:v>
                </c:pt>
                <c:pt idx="207">
                  <c:v>4.1599999999999975</c:v>
                </c:pt>
                <c:pt idx="208">
                  <c:v>4.18</c:v>
                </c:pt>
                <c:pt idx="209">
                  <c:v>4.2</c:v>
                </c:pt>
                <c:pt idx="210">
                  <c:v>4.22</c:v>
                </c:pt>
                <c:pt idx="211">
                  <c:v>4.24</c:v>
                </c:pt>
                <c:pt idx="212">
                  <c:v>4.26</c:v>
                </c:pt>
                <c:pt idx="213">
                  <c:v>4.28</c:v>
                </c:pt>
                <c:pt idx="214">
                  <c:v>4.3</c:v>
                </c:pt>
                <c:pt idx="215">
                  <c:v>4.3199999999999985</c:v>
                </c:pt>
                <c:pt idx="216">
                  <c:v>4.34</c:v>
                </c:pt>
                <c:pt idx="217">
                  <c:v>4.3599999999999985</c:v>
                </c:pt>
                <c:pt idx="218">
                  <c:v>4.38</c:v>
                </c:pt>
                <c:pt idx="219">
                  <c:v>4.4000000000000004</c:v>
                </c:pt>
                <c:pt idx="220">
                  <c:v>4.42</c:v>
                </c:pt>
                <c:pt idx="221">
                  <c:v>4.4400000000000004</c:v>
                </c:pt>
                <c:pt idx="222">
                  <c:v>4.46</c:v>
                </c:pt>
                <c:pt idx="223">
                  <c:v>4.4800000000000004</c:v>
                </c:pt>
                <c:pt idx="224">
                  <c:v>4.5</c:v>
                </c:pt>
                <c:pt idx="225">
                  <c:v>4.5199999999999996</c:v>
                </c:pt>
                <c:pt idx="226">
                  <c:v>4.54</c:v>
                </c:pt>
                <c:pt idx="227">
                  <c:v>4.5599999999999996</c:v>
                </c:pt>
                <c:pt idx="228">
                  <c:v>4.58</c:v>
                </c:pt>
                <c:pt idx="229">
                  <c:v>4.5999999999999996</c:v>
                </c:pt>
                <c:pt idx="230">
                  <c:v>4.6199999999999974</c:v>
                </c:pt>
                <c:pt idx="231">
                  <c:v>4.6399999999999997</c:v>
                </c:pt>
                <c:pt idx="232">
                  <c:v>4.6599999999999975</c:v>
                </c:pt>
                <c:pt idx="233">
                  <c:v>4.68</c:v>
                </c:pt>
                <c:pt idx="234">
                  <c:v>4.7</c:v>
                </c:pt>
                <c:pt idx="235">
                  <c:v>4.72</c:v>
                </c:pt>
                <c:pt idx="236">
                  <c:v>4.74</c:v>
                </c:pt>
                <c:pt idx="237">
                  <c:v>4.76</c:v>
                </c:pt>
                <c:pt idx="238">
                  <c:v>4.78</c:v>
                </c:pt>
                <c:pt idx="239">
                  <c:v>4.8</c:v>
                </c:pt>
                <c:pt idx="240">
                  <c:v>4.8199999999999985</c:v>
                </c:pt>
                <c:pt idx="241">
                  <c:v>4.84</c:v>
                </c:pt>
                <c:pt idx="242">
                  <c:v>4.8599999999999985</c:v>
                </c:pt>
                <c:pt idx="243">
                  <c:v>4.88</c:v>
                </c:pt>
                <c:pt idx="244">
                  <c:v>4.9000000000000004</c:v>
                </c:pt>
                <c:pt idx="245">
                  <c:v>4.92</c:v>
                </c:pt>
                <c:pt idx="246">
                  <c:v>4.9400000000000004</c:v>
                </c:pt>
                <c:pt idx="247">
                  <c:v>4.96</c:v>
                </c:pt>
                <c:pt idx="248">
                  <c:v>4.9800000000000004</c:v>
                </c:pt>
                <c:pt idx="249">
                  <c:v>5</c:v>
                </c:pt>
                <c:pt idx="250">
                  <c:v>5.0199999999999996</c:v>
                </c:pt>
                <c:pt idx="251">
                  <c:v>5.04</c:v>
                </c:pt>
                <c:pt idx="252">
                  <c:v>5.0599999999999996</c:v>
                </c:pt>
                <c:pt idx="253">
                  <c:v>5.08</c:v>
                </c:pt>
                <c:pt idx="254">
                  <c:v>5.0999999999999996</c:v>
                </c:pt>
                <c:pt idx="255">
                  <c:v>5.1199999999999974</c:v>
                </c:pt>
                <c:pt idx="256">
                  <c:v>5.14</c:v>
                </c:pt>
                <c:pt idx="257">
                  <c:v>5.1599999999999975</c:v>
                </c:pt>
                <c:pt idx="258">
                  <c:v>5.18</c:v>
                </c:pt>
                <c:pt idx="259">
                  <c:v>5.2</c:v>
                </c:pt>
                <c:pt idx="260">
                  <c:v>5.22</c:v>
                </c:pt>
                <c:pt idx="261">
                  <c:v>5.24</c:v>
                </c:pt>
                <c:pt idx="262">
                  <c:v>5.26</c:v>
                </c:pt>
                <c:pt idx="263">
                  <c:v>5.28</c:v>
                </c:pt>
                <c:pt idx="264">
                  <c:v>5.3</c:v>
                </c:pt>
                <c:pt idx="265">
                  <c:v>5.3199999999999985</c:v>
                </c:pt>
                <c:pt idx="266">
                  <c:v>5.34</c:v>
                </c:pt>
                <c:pt idx="267">
                  <c:v>5.3599999999999985</c:v>
                </c:pt>
                <c:pt idx="268">
                  <c:v>5.38</c:v>
                </c:pt>
                <c:pt idx="269">
                  <c:v>5.4</c:v>
                </c:pt>
                <c:pt idx="270">
                  <c:v>5.42</c:v>
                </c:pt>
                <c:pt idx="271">
                  <c:v>5.44</c:v>
                </c:pt>
                <c:pt idx="272">
                  <c:v>5.46</c:v>
                </c:pt>
                <c:pt idx="273">
                  <c:v>5.48</c:v>
                </c:pt>
                <c:pt idx="274">
                  <c:v>5.5</c:v>
                </c:pt>
                <c:pt idx="275">
                  <c:v>5.52</c:v>
                </c:pt>
                <c:pt idx="276">
                  <c:v>5.54</c:v>
                </c:pt>
                <c:pt idx="277">
                  <c:v>5.56</c:v>
                </c:pt>
                <c:pt idx="278">
                  <c:v>5.58</c:v>
                </c:pt>
                <c:pt idx="279">
                  <c:v>5.6</c:v>
                </c:pt>
                <c:pt idx="280">
                  <c:v>5.6199999999999974</c:v>
                </c:pt>
                <c:pt idx="281">
                  <c:v>5.64</c:v>
                </c:pt>
                <c:pt idx="282">
                  <c:v>5.6599999999999975</c:v>
                </c:pt>
                <c:pt idx="283">
                  <c:v>5.68</c:v>
                </c:pt>
                <c:pt idx="284">
                  <c:v>5.7</c:v>
                </c:pt>
                <c:pt idx="285">
                  <c:v>5.72</c:v>
                </c:pt>
                <c:pt idx="286">
                  <c:v>5.74</c:v>
                </c:pt>
                <c:pt idx="287">
                  <c:v>5.76</c:v>
                </c:pt>
                <c:pt idx="288">
                  <c:v>5.78</c:v>
                </c:pt>
                <c:pt idx="289">
                  <c:v>5.8</c:v>
                </c:pt>
                <c:pt idx="290">
                  <c:v>5.8199999999999985</c:v>
                </c:pt>
                <c:pt idx="291">
                  <c:v>5.84</c:v>
                </c:pt>
                <c:pt idx="292">
                  <c:v>5.8599999999999985</c:v>
                </c:pt>
                <c:pt idx="293">
                  <c:v>5.88</c:v>
                </c:pt>
                <c:pt idx="294">
                  <c:v>5.9</c:v>
                </c:pt>
                <c:pt idx="295">
                  <c:v>5.92</c:v>
                </c:pt>
                <c:pt idx="296">
                  <c:v>5.94</c:v>
                </c:pt>
                <c:pt idx="297">
                  <c:v>5.96</c:v>
                </c:pt>
                <c:pt idx="298">
                  <c:v>5.98</c:v>
                </c:pt>
              </c:numCache>
            </c:numRef>
          </c:xVal>
          <c:yVal>
            <c:numRef>
              <c:f>'HCL Treated Biochar (DA Method '!$G$2:$G$300</c:f>
              <c:numCache>
                <c:formatCode>0.0000</c:formatCode>
                <c:ptCount val="299"/>
                <c:pt idx="0">
                  <c:v>2.8684700000000125E-27</c:v>
                </c:pt>
                <c:pt idx="1">
                  <c:v>1.7928000000000078E-28</c:v>
                </c:pt>
                <c:pt idx="2">
                  <c:v>3.5413200000000172E-29</c:v>
                </c:pt>
                <c:pt idx="3">
                  <c:v>1.1205000000000059E-29</c:v>
                </c:pt>
                <c:pt idx="4">
                  <c:v>4.5895600000000244E-30</c:v>
                </c:pt>
                <c:pt idx="5">
                  <c:v>2.2133300000000125E-30</c:v>
                </c:pt>
                <c:pt idx="6">
                  <c:v>1.1947000000000061E-30</c:v>
                </c:pt>
                <c:pt idx="7">
                  <c:v>7.0031100000000344E-31</c:v>
                </c:pt>
                <c:pt idx="8">
                  <c:v>4.3720100000000211E-31</c:v>
                </c:pt>
                <c:pt idx="9">
                  <c:v>2.8684700000000146E-31</c:v>
                </c:pt>
                <c:pt idx="10">
                  <c:v>1.9592100000000108E-31</c:v>
                </c:pt>
                <c:pt idx="11">
                  <c:v>1.3833300000000067E-31</c:v>
                </c:pt>
                <c:pt idx="12">
                  <c:v>1.0043300000000049E-31</c:v>
                </c:pt>
                <c:pt idx="13">
                  <c:v>7.4668700000000411E-32</c:v>
                </c:pt>
                <c:pt idx="14">
                  <c:v>5.6661200000000276E-32</c:v>
                </c:pt>
                <c:pt idx="15">
                  <c:v>4.3769400000000242E-32</c:v>
                </c:pt>
                <c:pt idx="16">
                  <c:v>3.4344300000000174E-32</c:v>
                </c:pt>
                <c:pt idx="17">
                  <c:v>2.732500000000013E-32</c:v>
                </c:pt>
                <c:pt idx="18">
                  <c:v>2.2010800000000122E-32</c:v>
                </c:pt>
                <c:pt idx="19">
                  <c:v>1.7928000000000093E-32</c:v>
                </c:pt>
                <c:pt idx="20">
                  <c:v>1.4749400000000077E-32</c:v>
                </c:pt>
                <c:pt idx="21">
                  <c:v>1.2245000000000061E-32</c:v>
                </c:pt>
                <c:pt idx="22">
                  <c:v>1.0250400000000055E-32</c:v>
                </c:pt>
                <c:pt idx="23">
                  <c:v>8.6458100000000453E-33</c:v>
                </c:pt>
                <c:pt idx="24">
                  <c:v>7.343290000000041E-33</c:v>
                </c:pt>
                <c:pt idx="25">
                  <c:v>6.2770800000000341E-33</c:v>
                </c:pt>
                <c:pt idx="26">
                  <c:v>5.3975400000000269E-33</c:v>
                </c:pt>
                <c:pt idx="27">
                  <c:v>4.6667900000000237E-33</c:v>
                </c:pt>
                <c:pt idx="28">
                  <c:v>4.0556300000000227E-33</c:v>
                </c:pt>
                <c:pt idx="29">
                  <c:v>3.5413200000000198E-33</c:v>
                </c:pt>
                <c:pt idx="30">
                  <c:v>3.106020000000017E-33</c:v>
                </c:pt>
                <c:pt idx="31">
                  <c:v>2.7355900000000149E-33</c:v>
                </c:pt>
                <c:pt idx="32">
                  <c:v>2.4187700000000133E-33</c:v>
                </c:pt>
                <c:pt idx="33">
                  <c:v>2.1465200000000122E-33</c:v>
                </c:pt>
                <c:pt idx="34">
                  <c:v>1.9115200000000102E-33</c:v>
                </c:pt>
                <c:pt idx="35">
                  <c:v>1.707810000000009E-33</c:v>
                </c:pt>
                <c:pt idx="36">
                  <c:v>1.5305400000000086E-33</c:v>
                </c:pt>
                <c:pt idx="37">
                  <c:v>1.3756800000000073E-33</c:v>
                </c:pt>
                <c:pt idx="38">
                  <c:v>4.7938700000000255E-31</c:v>
                </c:pt>
                <c:pt idx="39">
                  <c:v>9.7416900000000421E-29</c:v>
                </c:pt>
                <c:pt idx="40">
                  <c:v>1.1851800000000058E-26</c:v>
                </c:pt>
                <c:pt idx="41">
                  <c:v>9.1644600000000387E-25</c:v>
                </c:pt>
                <c:pt idx="42">
                  <c:v>4.7426500000000194E-23</c:v>
                </c:pt>
                <c:pt idx="43">
                  <c:v>1.7177500000000058E-21</c:v>
                </c:pt>
                <c:pt idx="44">
                  <c:v>4.5271200000000112E-20</c:v>
                </c:pt>
                <c:pt idx="45">
                  <c:v>8.9814000000000306E-19</c:v>
                </c:pt>
                <c:pt idx="46">
                  <c:v>1.3817200000000033E-17</c:v>
                </c:pt>
                <c:pt idx="47">
                  <c:v>1.6918600000000044E-16</c:v>
                </c:pt>
                <c:pt idx="48">
                  <c:v>1.6870700000000046E-15</c:v>
                </c:pt>
                <c:pt idx="49">
                  <c:v>1.398010000000004E-14</c:v>
                </c:pt>
                <c:pt idx="50">
                  <c:v>9.8007600000000259E-14</c:v>
                </c:pt>
                <c:pt idx="51">
                  <c:v>5.9057100000000146E-13</c:v>
                </c:pt>
                <c:pt idx="52">
                  <c:v>3.1021800000000065E-12</c:v>
                </c:pt>
                <c:pt idx="53">
                  <c:v>1.4384600000000023E-11</c:v>
                </c:pt>
                <c:pt idx="54">
                  <c:v>5.9542900000000119E-11</c:v>
                </c:pt>
                <c:pt idx="55">
                  <c:v>2.2223800000000045E-10</c:v>
                </c:pt>
                <c:pt idx="56">
                  <c:v>7.5468600000000132E-10</c:v>
                </c:pt>
                <c:pt idx="57">
                  <c:v>2.3505900000000027E-9</c:v>
                </c:pt>
                <c:pt idx="58">
                  <c:v>6.7640100000000075E-9</c:v>
                </c:pt>
                <c:pt idx="59">
                  <c:v>1.810050000000003E-8</c:v>
                </c:pt>
                <c:pt idx="60">
                  <c:v>4.5310900000000088E-8</c:v>
                </c:pt>
                <c:pt idx="61">
                  <c:v>1.0667500000000011E-7</c:v>
                </c:pt>
                <c:pt idx="62">
                  <c:v>2.3734000000000017E-7</c:v>
                </c:pt>
                <c:pt idx="63">
                  <c:v>5.0123400000000058E-7</c:v>
                </c:pt>
                <c:pt idx="64">
                  <c:v>1.0087900000000001E-6</c:v>
                </c:pt>
                <c:pt idx="65">
                  <c:v>1.9419500000000018E-6</c:v>
                </c:pt>
                <c:pt idx="66">
                  <c:v>3.5874200000000041E-6</c:v>
                </c:pt>
                <c:pt idx="67">
                  <c:v>6.3789800000000031E-6</c:v>
                </c:pt>
                <c:pt idx="68">
                  <c:v>1.0948200000000001E-5</c:v>
                </c:pt>
                <c:pt idx="69">
                  <c:v>1.8182700000000018E-5</c:v>
                </c:pt>
                <c:pt idx="70">
                  <c:v>2.9288800000000024E-5</c:v>
                </c:pt>
                <c:pt idx="71">
                  <c:v>4.585610000000003E-5</c:v>
                </c:pt>
                <c:pt idx="72">
                  <c:v>6.9918400000000086E-5</c:v>
                </c:pt>
                <c:pt idx="73">
                  <c:v>1.0400800000000012E-4</c:v>
                </c:pt>
                <c:pt idx="74">
                  <c:v>1.5119499999999999E-4</c:v>
                </c:pt>
                <c:pt idx="75">
                  <c:v>2.151130000000002E-4</c:v>
                </c:pt>
                <c:pt idx="76">
                  <c:v>2.9996200000000019E-4</c:v>
                </c:pt>
                <c:pt idx="77">
                  <c:v>4.1048600000000011E-4</c:v>
                </c:pt>
                <c:pt idx="78">
                  <c:v>5.519310000000003E-4</c:v>
                </c:pt>
                <c:pt idx="79">
                  <c:v>7.2997400000000064E-4</c:v>
                </c:pt>
                <c:pt idx="80">
                  <c:v>9.5063500000000046E-4</c:v>
                </c:pt>
                <c:pt idx="81">
                  <c:v>1.2201600000000001E-3</c:v>
                </c:pt>
                <c:pt idx="82">
                  <c:v>1.5449100000000007E-3</c:v>
                </c:pt>
                <c:pt idx="83">
                  <c:v>1.9312100000000013E-3</c:v>
                </c:pt>
                <c:pt idx="84">
                  <c:v>2.3852000000000001E-3</c:v>
                </c:pt>
                <c:pt idx="85">
                  <c:v>2.91274E-3</c:v>
                </c:pt>
                <c:pt idx="86">
                  <c:v>3.5192100000000013E-3</c:v>
                </c:pt>
                <c:pt idx="87">
                  <c:v>4.2094400000000053E-3</c:v>
                </c:pt>
                <c:pt idx="88">
                  <c:v>4.9875600000000029E-3</c:v>
                </c:pt>
                <c:pt idx="89">
                  <c:v>5.8569600000000031E-3</c:v>
                </c:pt>
                <c:pt idx="90">
                  <c:v>6.8201299999999998E-3</c:v>
                </c:pt>
                <c:pt idx="91">
                  <c:v>7.8786900000000059E-3</c:v>
                </c:pt>
                <c:pt idx="92">
                  <c:v>9.0332900000000028E-3</c:v>
                </c:pt>
                <c:pt idx="93">
                  <c:v>1.0283700000000003E-2</c:v>
                </c:pt>
                <c:pt idx="94">
                  <c:v>1.1628600000000001E-2</c:v>
                </c:pt>
                <c:pt idx="95">
                  <c:v>1.30659E-2</c:v>
                </c:pt>
                <c:pt idx="96">
                  <c:v>1.4592599999999999E-2</c:v>
                </c:pt>
                <c:pt idx="97">
                  <c:v>1.6204800000000009E-2</c:v>
                </c:pt>
                <c:pt idx="98">
                  <c:v>1.7897900000000001E-2</c:v>
                </c:pt>
                <c:pt idx="99">
                  <c:v>1.9666700000000009E-2</c:v>
                </c:pt>
                <c:pt idx="100">
                  <c:v>2.1505300000000015E-2</c:v>
                </c:pt>
                <c:pt idx="101">
                  <c:v>2.3407200000000013E-2</c:v>
                </c:pt>
                <c:pt idx="102">
                  <c:v>2.5365800000000001E-2</c:v>
                </c:pt>
                <c:pt idx="103">
                  <c:v>2.7373800000000021E-2</c:v>
                </c:pt>
                <c:pt idx="104">
                  <c:v>2.9423999999999999E-2</c:v>
                </c:pt>
                <c:pt idx="105">
                  <c:v>3.1508700000000001E-2</c:v>
                </c:pt>
                <c:pt idx="106">
                  <c:v>3.3620499999999998E-2</c:v>
                </c:pt>
                <c:pt idx="107">
                  <c:v>3.5751699999999997E-2</c:v>
                </c:pt>
                <c:pt idx="108">
                  <c:v>3.7894900000000023E-2</c:v>
                </c:pt>
                <c:pt idx="109">
                  <c:v>4.0042599999999998E-2</c:v>
                </c:pt>
                <c:pt idx="110">
                  <c:v>4.2187700000000022E-2</c:v>
                </c:pt>
                <c:pt idx="111">
                  <c:v>4.4323300000000024E-2</c:v>
                </c:pt>
                <c:pt idx="112">
                  <c:v>4.6442799999999999E-2</c:v>
                </c:pt>
                <c:pt idx="113">
                  <c:v>4.8539699999999998E-2</c:v>
                </c:pt>
                <c:pt idx="114">
                  <c:v>5.0608199999999985E-2</c:v>
                </c:pt>
                <c:pt idx="115">
                  <c:v>5.2642599999999998E-2</c:v>
                </c:pt>
                <c:pt idx="116">
                  <c:v>5.4637800000000014E-2</c:v>
                </c:pt>
                <c:pt idx="117">
                  <c:v>5.6588899999999977E-2</c:v>
                </c:pt>
                <c:pt idx="118">
                  <c:v>5.8491700000000021E-2</c:v>
                </c:pt>
                <c:pt idx="119">
                  <c:v>6.0342100000000003E-2</c:v>
                </c:pt>
                <c:pt idx="120">
                  <c:v>6.2136500000000025E-2</c:v>
                </c:pt>
                <c:pt idx="121">
                  <c:v>6.3871800000000006E-2</c:v>
                </c:pt>
                <c:pt idx="122">
                  <c:v>6.554519999999997E-2</c:v>
                </c:pt>
                <c:pt idx="123">
                  <c:v>6.715450000000002E-2</c:v>
                </c:pt>
                <c:pt idx="124">
                  <c:v>6.8697500000000009E-2</c:v>
                </c:pt>
                <c:pt idx="125">
                  <c:v>7.0172600000000043E-2</c:v>
                </c:pt>
                <c:pt idx="126">
                  <c:v>7.1578600000000006E-2</c:v>
                </c:pt>
                <c:pt idx="127">
                  <c:v>7.2914400000000046E-2</c:v>
                </c:pt>
                <c:pt idx="128">
                  <c:v>7.417940000000002E-2</c:v>
                </c:pt>
                <c:pt idx="129">
                  <c:v>7.5373200000000043E-2</c:v>
                </c:pt>
                <c:pt idx="130">
                  <c:v>7.6495599999999997E-2</c:v>
                </c:pt>
                <c:pt idx="131">
                  <c:v>7.7546799999999999E-2</c:v>
                </c:pt>
                <c:pt idx="132">
                  <c:v>7.8527200000000019E-2</c:v>
                </c:pt>
                <c:pt idx="133">
                  <c:v>7.9437200000000041E-2</c:v>
                </c:pt>
                <c:pt idx="134">
                  <c:v>8.0277700000000007E-2</c:v>
                </c:pt>
                <c:pt idx="135">
                  <c:v>8.1049600000000013E-2</c:v>
                </c:pt>
                <c:pt idx="136">
                  <c:v>8.1753900000000004E-2</c:v>
                </c:pt>
                <c:pt idx="137">
                  <c:v>8.2391900000000004E-2</c:v>
                </c:pt>
                <c:pt idx="138">
                  <c:v>8.2964800000000047E-2</c:v>
                </c:pt>
                <c:pt idx="139">
                  <c:v>8.3474200000000026E-2</c:v>
                </c:pt>
                <c:pt idx="140">
                  <c:v>8.3921600000000068E-2</c:v>
                </c:pt>
                <c:pt idx="141">
                  <c:v>8.4308600000000025E-2</c:v>
                </c:pt>
                <c:pt idx="142">
                  <c:v>8.4636800000000068E-2</c:v>
                </c:pt>
                <c:pt idx="143">
                  <c:v>8.49081E-2</c:v>
                </c:pt>
                <c:pt idx="144">
                  <c:v>8.5124200000000066E-2</c:v>
                </c:pt>
                <c:pt idx="145">
                  <c:v>8.5286800000000024E-2</c:v>
                </c:pt>
                <c:pt idx="146">
                  <c:v>8.5398000000000002E-2</c:v>
                </c:pt>
                <c:pt idx="147">
                  <c:v>8.5459500000000022E-2</c:v>
                </c:pt>
                <c:pt idx="148">
                  <c:v>8.5473200000000013E-2</c:v>
                </c:pt>
                <c:pt idx="149">
                  <c:v>8.54409E-2</c:v>
                </c:pt>
                <c:pt idx="150">
                  <c:v>8.5364500000000024E-2</c:v>
                </c:pt>
                <c:pt idx="151">
                  <c:v>8.5246000000000002E-2</c:v>
                </c:pt>
                <c:pt idx="152">
                  <c:v>8.5087000000000024E-2</c:v>
                </c:pt>
                <c:pt idx="153">
                  <c:v>8.4889500000000007E-2</c:v>
                </c:pt>
                <c:pt idx="154">
                  <c:v>8.4655100000000122E-2</c:v>
                </c:pt>
                <c:pt idx="155">
                  <c:v>8.4385800000000025E-2</c:v>
                </c:pt>
                <c:pt idx="156">
                  <c:v>8.4083100000000008E-2</c:v>
                </c:pt>
                <c:pt idx="157">
                  <c:v>8.3748900000000057E-2</c:v>
                </c:pt>
                <c:pt idx="158">
                  <c:v>8.3384600000000003E-2</c:v>
                </c:pt>
                <c:pt idx="159">
                  <c:v>8.2992100000000013E-2</c:v>
                </c:pt>
                <c:pt idx="160">
                  <c:v>8.2572800000000002E-2</c:v>
                </c:pt>
                <c:pt idx="161">
                  <c:v>8.2128200000000012E-2</c:v>
                </c:pt>
                <c:pt idx="162">
                  <c:v>8.1659900000000063E-2</c:v>
                </c:pt>
                <c:pt idx="163">
                  <c:v>8.1169300000000028E-2</c:v>
                </c:pt>
                <c:pt idx="164">
                  <c:v>8.0657800000000085E-2</c:v>
                </c:pt>
                <c:pt idx="165">
                  <c:v>8.0126800000000054E-2</c:v>
                </c:pt>
                <c:pt idx="166">
                  <c:v>7.9577500000000023E-2</c:v>
                </c:pt>
                <c:pt idx="167">
                  <c:v>7.9011300000000034E-2</c:v>
                </c:pt>
                <c:pt idx="168">
                  <c:v>7.8429299999999993E-2</c:v>
                </c:pt>
                <c:pt idx="169">
                  <c:v>7.7832800000000035E-2</c:v>
                </c:pt>
                <c:pt idx="170">
                  <c:v>7.7222799999999994E-2</c:v>
                </c:pt>
                <c:pt idx="171">
                  <c:v>7.6600399999999999E-2</c:v>
                </c:pt>
                <c:pt idx="172">
                  <c:v>7.5966800000000043E-2</c:v>
                </c:pt>
                <c:pt idx="173">
                  <c:v>7.5322800000000023E-2</c:v>
                </c:pt>
                <c:pt idx="174">
                  <c:v>7.46695E-2</c:v>
                </c:pt>
                <c:pt idx="175">
                  <c:v>7.4007700000000037E-2</c:v>
                </c:pt>
                <c:pt idx="176">
                  <c:v>7.3338399999999998E-2</c:v>
                </c:pt>
                <c:pt idx="177">
                  <c:v>7.2662300000000013E-2</c:v>
                </c:pt>
                <c:pt idx="178">
                  <c:v>7.19804E-2</c:v>
                </c:pt>
                <c:pt idx="179">
                  <c:v>7.1293200000000001E-2</c:v>
                </c:pt>
                <c:pt idx="180">
                  <c:v>7.0601700000000003E-2</c:v>
                </c:pt>
                <c:pt idx="181">
                  <c:v>6.9906500000000024E-2</c:v>
                </c:pt>
                <c:pt idx="182">
                  <c:v>6.9208199999999997E-2</c:v>
                </c:pt>
                <c:pt idx="183">
                  <c:v>6.8507399999999996E-2</c:v>
                </c:pt>
                <c:pt idx="184">
                  <c:v>6.7804800000000012E-2</c:v>
                </c:pt>
                <c:pt idx="185">
                  <c:v>6.7100900000000033E-2</c:v>
                </c:pt>
                <c:pt idx="186">
                  <c:v>6.6396300000000033E-2</c:v>
                </c:pt>
                <c:pt idx="187">
                  <c:v>6.56915E-2</c:v>
                </c:pt>
                <c:pt idx="188">
                  <c:v>6.4986900000000042E-2</c:v>
                </c:pt>
                <c:pt idx="189">
                  <c:v>6.4283000000000021E-2</c:v>
                </c:pt>
                <c:pt idx="190">
                  <c:v>6.3580300000000006E-2</c:v>
                </c:pt>
                <c:pt idx="191">
                  <c:v>6.2879099999999993E-2</c:v>
                </c:pt>
                <c:pt idx="192">
                  <c:v>6.2179799999999986E-2</c:v>
                </c:pt>
                <c:pt idx="193">
                  <c:v>6.1482800000000004E-2</c:v>
                </c:pt>
                <c:pt idx="194">
                  <c:v>6.0788399999999999E-2</c:v>
                </c:pt>
                <c:pt idx="195">
                  <c:v>6.009690000000005E-2</c:v>
                </c:pt>
                <c:pt idx="196">
                  <c:v>5.940870000000003E-2</c:v>
                </c:pt>
                <c:pt idx="197">
                  <c:v>5.8724000000000012E-2</c:v>
                </c:pt>
                <c:pt idx="198">
                  <c:v>5.8043000000000004E-2</c:v>
                </c:pt>
                <c:pt idx="199">
                  <c:v>5.7366000000000042E-2</c:v>
                </c:pt>
                <c:pt idx="200">
                  <c:v>5.6693300000000002E-2</c:v>
                </c:pt>
                <c:pt idx="201">
                  <c:v>5.6024999999999998E-2</c:v>
                </c:pt>
                <c:pt idx="202">
                  <c:v>5.5361300000000023E-2</c:v>
                </c:pt>
                <c:pt idx="203">
                  <c:v>5.4702400000000047E-2</c:v>
                </c:pt>
                <c:pt idx="204">
                  <c:v>5.4048500000000013E-2</c:v>
                </c:pt>
                <c:pt idx="205">
                  <c:v>5.3399700000000022E-2</c:v>
                </c:pt>
                <c:pt idx="206">
                  <c:v>5.2756200000000038E-2</c:v>
                </c:pt>
                <c:pt idx="207">
                  <c:v>5.2118100000000014E-2</c:v>
                </c:pt>
                <c:pt idx="208">
                  <c:v>5.1485499999999997E-2</c:v>
                </c:pt>
                <c:pt idx="209">
                  <c:v>5.0858500000000001E-2</c:v>
                </c:pt>
                <c:pt idx="210">
                  <c:v>5.0237200000000003E-2</c:v>
                </c:pt>
                <c:pt idx="211">
                  <c:v>4.9621699999999998E-2</c:v>
                </c:pt>
                <c:pt idx="212">
                  <c:v>4.9012100000000031E-2</c:v>
                </c:pt>
                <c:pt idx="213">
                  <c:v>4.8408399999999997E-2</c:v>
                </c:pt>
                <c:pt idx="214">
                  <c:v>4.7810700000000032E-2</c:v>
                </c:pt>
                <c:pt idx="215">
                  <c:v>4.7219000000000004E-2</c:v>
                </c:pt>
                <c:pt idx="216">
                  <c:v>4.6633500000000001E-2</c:v>
                </c:pt>
                <c:pt idx="217">
                  <c:v>4.6054099999999987E-2</c:v>
                </c:pt>
                <c:pt idx="218">
                  <c:v>4.5480800000000002E-2</c:v>
                </c:pt>
                <c:pt idx="219">
                  <c:v>4.4913700000000042E-2</c:v>
                </c:pt>
                <c:pt idx="220">
                  <c:v>4.4352800000000026E-2</c:v>
                </c:pt>
                <c:pt idx="221">
                  <c:v>4.379820000000003E-2</c:v>
                </c:pt>
                <c:pt idx="222">
                  <c:v>4.3249699999999974E-2</c:v>
                </c:pt>
                <c:pt idx="223">
                  <c:v>4.270750000000003E-2</c:v>
                </c:pt>
                <c:pt idx="224">
                  <c:v>4.2171500000000001E-2</c:v>
                </c:pt>
                <c:pt idx="225">
                  <c:v>4.1641699999999976E-2</c:v>
                </c:pt>
                <c:pt idx="226">
                  <c:v>4.1118099999999998E-2</c:v>
                </c:pt>
                <c:pt idx="227">
                  <c:v>4.0600700000000003E-2</c:v>
                </c:pt>
                <c:pt idx="228">
                  <c:v>4.0089399999999997E-2</c:v>
                </c:pt>
                <c:pt idx="229">
                  <c:v>3.958430000000001E-2</c:v>
                </c:pt>
                <c:pt idx="230">
                  <c:v>3.9085300000000024E-2</c:v>
                </c:pt>
                <c:pt idx="231">
                  <c:v>3.8592499999999988E-2</c:v>
                </c:pt>
                <c:pt idx="232">
                  <c:v>3.8105600000000003E-2</c:v>
                </c:pt>
                <c:pt idx="233">
                  <c:v>3.7624800000000021E-2</c:v>
                </c:pt>
                <c:pt idx="234">
                  <c:v>3.7150000000000002E-2</c:v>
                </c:pt>
                <c:pt idx="235">
                  <c:v>3.6681100000000022E-2</c:v>
                </c:pt>
                <c:pt idx="236">
                  <c:v>3.6218199999999999E-2</c:v>
                </c:pt>
                <c:pt idx="237">
                  <c:v>3.5761099999999997E-2</c:v>
                </c:pt>
                <c:pt idx="238">
                  <c:v>3.5309800000000002E-2</c:v>
                </c:pt>
                <c:pt idx="239">
                  <c:v>3.4864300000000001E-2</c:v>
                </c:pt>
                <c:pt idx="240">
                  <c:v>3.44246E-2</c:v>
                </c:pt>
                <c:pt idx="241">
                  <c:v>3.39905E-2</c:v>
                </c:pt>
                <c:pt idx="242">
                  <c:v>3.3562099999999984E-2</c:v>
                </c:pt>
                <c:pt idx="243">
                  <c:v>3.3139200000000001E-2</c:v>
                </c:pt>
                <c:pt idx="244">
                  <c:v>3.2721899999999998E-2</c:v>
                </c:pt>
                <c:pt idx="245">
                  <c:v>3.2310100000000001E-2</c:v>
                </c:pt>
                <c:pt idx="246">
                  <c:v>3.1903700000000021E-2</c:v>
                </c:pt>
                <c:pt idx="247">
                  <c:v>3.1502599999999999E-2</c:v>
                </c:pt>
                <c:pt idx="248">
                  <c:v>3.110690000000001E-2</c:v>
                </c:pt>
                <c:pt idx="249">
                  <c:v>3.0716399999999998E-2</c:v>
                </c:pt>
                <c:pt idx="250">
                  <c:v>3.0331200000000016E-2</c:v>
                </c:pt>
                <c:pt idx="251">
                  <c:v>2.9951100000000001E-2</c:v>
                </c:pt>
                <c:pt idx="252">
                  <c:v>2.9576000000000002E-2</c:v>
                </c:pt>
                <c:pt idx="253">
                  <c:v>2.9206099999999999E-2</c:v>
                </c:pt>
                <c:pt idx="254">
                  <c:v>2.8841100000000015E-2</c:v>
                </c:pt>
                <c:pt idx="255">
                  <c:v>2.8480999999999999E-2</c:v>
                </c:pt>
                <c:pt idx="256">
                  <c:v>2.8125799999999986E-2</c:v>
                </c:pt>
                <c:pt idx="257">
                  <c:v>2.7775400000000013E-2</c:v>
                </c:pt>
                <c:pt idx="258">
                  <c:v>2.7429700000000012E-2</c:v>
                </c:pt>
                <c:pt idx="259">
                  <c:v>2.7088700000000014E-2</c:v>
                </c:pt>
                <c:pt idx="260">
                  <c:v>2.6752399999999999E-2</c:v>
                </c:pt>
                <c:pt idx="261">
                  <c:v>2.6420599999999989E-2</c:v>
                </c:pt>
                <c:pt idx="262">
                  <c:v>2.6093400000000006E-2</c:v>
                </c:pt>
                <c:pt idx="263">
                  <c:v>2.5770600000000001E-2</c:v>
                </c:pt>
                <c:pt idx="264">
                  <c:v>2.5452300000000011E-2</c:v>
                </c:pt>
                <c:pt idx="265">
                  <c:v>2.5138199999999999E-2</c:v>
                </c:pt>
                <c:pt idx="266">
                  <c:v>2.48285E-2</c:v>
                </c:pt>
                <c:pt idx="267">
                  <c:v>2.4523E-2</c:v>
                </c:pt>
                <c:pt idx="268">
                  <c:v>2.4221699999999999E-2</c:v>
                </c:pt>
                <c:pt idx="269">
                  <c:v>2.3924599999999983E-2</c:v>
                </c:pt>
                <c:pt idx="270">
                  <c:v>2.3631500000000014E-2</c:v>
                </c:pt>
                <c:pt idx="271">
                  <c:v>2.3342399999999989E-2</c:v>
                </c:pt>
                <c:pt idx="272">
                  <c:v>2.3057299999999999E-2</c:v>
                </c:pt>
                <c:pt idx="273">
                  <c:v>2.2776100000000014E-2</c:v>
                </c:pt>
                <c:pt idx="274">
                  <c:v>2.2498799999999999E-2</c:v>
                </c:pt>
                <c:pt idx="275">
                  <c:v>2.2225300000000021E-2</c:v>
                </c:pt>
                <c:pt idx="276">
                  <c:v>2.1955499999999989E-2</c:v>
                </c:pt>
                <c:pt idx="277">
                  <c:v>2.1689400000000011E-2</c:v>
                </c:pt>
                <c:pt idx="278">
                  <c:v>2.1427000000000002E-2</c:v>
                </c:pt>
                <c:pt idx="279">
                  <c:v>2.1168199999999991E-2</c:v>
                </c:pt>
                <c:pt idx="280">
                  <c:v>2.0913000000000001E-2</c:v>
                </c:pt>
                <c:pt idx="281">
                  <c:v>2.0661200000000012E-2</c:v>
                </c:pt>
                <c:pt idx="282">
                  <c:v>2.0412900000000001E-2</c:v>
                </c:pt>
                <c:pt idx="283">
                  <c:v>2.0167999999999998E-2</c:v>
                </c:pt>
                <c:pt idx="284">
                  <c:v>1.992650000000001E-2</c:v>
                </c:pt>
                <c:pt idx="285">
                  <c:v>1.9688200000000003E-2</c:v>
                </c:pt>
                <c:pt idx="286">
                  <c:v>1.9453300000000003E-2</c:v>
                </c:pt>
                <c:pt idx="287">
                  <c:v>1.9221500000000013E-2</c:v>
                </c:pt>
                <c:pt idx="288">
                  <c:v>1.8992999999999999E-2</c:v>
                </c:pt>
                <c:pt idx="289">
                  <c:v>1.876750000000001E-2</c:v>
                </c:pt>
                <c:pt idx="290">
                  <c:v>1.8545100000000009E-2</c:v>
                </c:pt>
                <c:pt idx="291">
                  <c:v>1.832580000000001E-2</c:v>
                </c:pt>
                <c:pt idx="292">
                  <c:v>1.8109500000000011E-2</c:v>
                </c:pt>
                <c:pt idx="293">
                  <c:v>1.7896100000000005E-2</c:v>
                </c:pt>
                <c:pt idx="294">
                  <c:v>1.7685600000000003E-2</c:v>
                </c:pt>
                <c:pt idx="295">
                  <c:v>1.7478E-2</c:v>
                </c:pt>
                <c:pt idx="296">
                  <c:v>1.7273199999999999E-2</c:v>
                </c:pt>
                <c:pt idx="297">
                  <c:v>1.7071200000000002E-2</c:v>
                </c:pt>
                <c:pt idx="298">
                  <c:v>1.6872000000000005E-2</c:v>
                </c:pt>
              </c:numCache>
            </c:numRef>
          </c:yVal>
          <c:smooth val="0"/>
          <c:extLst>
            <c:ext xmlns:c16="http://schemas.microsoft.com/office/drawing/2014/chart" uri="{C3380CC4-5D6E-409C-BE32-E72D297353CC}">
              <c16:uniqueId val="{00000000-F95B-449A-9A08-C3A250939337}"/>
            </c:ext>
          </c:extLst>
        </c:ser>
        <c:dLbls>
          <c:showLegendKey val="0"/>
          <c:showVal val="0"/>
          <c:showCatName val="0"/>
          <c:showSerName val="0"/>
          <c:showPercent val="0"/>
          <c:showBubbleSize val="0"/>
        </c:dLbls>
        <c:axId val="461704688"/>
        <c:axId val="461707040"/>
      </c:scatterChart>
      <c:valAx>
        <c:axId val="4617046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solidFill>
                      <a:sysClr val="windowText" lastClr="000000"/>
                    </a:solidFill>
                    <a:latin typeface="Arial" panose="020B0604020202020204" pitchFamily="34" charset="0"/>
                    <a:cs typeface="Arial" panose="020B0604020202020204" pitchFamily="34" charset="0"/>
                  </a:rPr>
                  <a:t>Pore Diameter (nm)</a:t>
                </a:r>
              </a:p>
            </c:rich>
          </c:tx>
          <c:overlay val="0"/>
          <c:spPr>
            <a:noFill/>
            <a:ln>
              <a:noFill/>
            </a:ln>
            <a:effectLst/>
          </c:spPr>
        </c:title>
        <c:numFmt formatCode="0.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7040"/>
        <c:crosses val="autoZero"/>
        <c:crossBetween val="midCat"/>
        <c:majorUnit val="0.4"/>
        <c:minorUnit val="8.0000000000000043E-2"/>
      </c:valAx>
      <c:valAx>
        <c:axId val="461707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a:solidFill>
                      <a:sysClr val="windowText" lastClr="000000"/>
                    </a:solidFill>
                    <a:latin typeface="Arial" panose="020B0604020202020204" pitchFamily="34" charset="0"/>
                    <a:cs typeface="Arial" panose="020B0604020202020204" pitchFamily="34" charset="0"/>
                  </a:rPr>
                  <a:t>dV(d) Pore</a:t>
                </a:r>
                <a:r>
                  <a:rPr lang="en-US" sz="1100" baseline="0">
                    <a:solidFill>
                      <a:sysClr val="windowText" lastClr="000000"/>
                    </a:solidFill>
                    <a:latin typeface="Arial" panose="020B0604020202020204" pitchFamily="34" charset="0"/>
                    <a:cs typeface="Arial" panose="020B0604020202020204" pitchFamily="34" charset="0"/>
                  </a:rPr>
                  <a:t> Volume</a:t>
                </a:r>
                <a:endParaRPr lang="en-US" sz="1100">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numFmt formatCode="0.0000"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4688"/>
        <c:crosses val="autoZero"/>
        <c:crossBetween val="midCat"/>
        <c:majorUnit val="4.0000000000000036E-3"/>
      </c:valAx>
      <c:spPr>
        <a:noFill/>
        <a:ln w="19050">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0"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Calibration Curve</a:t>
            </a:r>
          </a:p>
        </c:rich>
      </c:tx>
      <c:overlay val="0"/>
      <c:spPr>
        <a:noFill/>
        <a:ln>
          <a:noFill/>
        </a:ln>
        <a:effectLst/>
      </c:spPr>
    </c:title>
    <c:autoTitleDeleted val="0"/>
    <c:plotArea>
      <c:layout/>
      <c:scatterChart>
        <c:scatterStyle val="lineMarker"/>
        <c:varyColors val="0"/>
        <c:ser>
          <c:idx val="0"/>
          <c:order val="0"/>
          <c:tx>
            <c:strRef>
              <c:f>Sheet1!$B$4</c:f>
              <c:strCache>
                <c:ptCount val="1"/>
                <c:pt idx="0">
                  <c:v>Absorbance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intercept val="0"/>
            <c:dispRSqr val="1"/>
            <c:dispEq val="1"/>
            <c:trendlineLbl>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-0.963x
R² = 0.9077</a:t>
                    </a:r>
                    <a:endParaRPr lang="en-US"/>
                  </a:p>
                </c:rich>
              </c:tx>
              <c:numFmt formatCode="General" sourceLinked="0"/>
              <c:spPr>
                <a:noFill/>
                <a:ln>
                  <a:noFill/>
                </a:ln>
                <a:effectLst/>
              </c:spPr>
            </c:trendlineLbl>
          </c:trendline>
          <c:xVal>
            <c:numRef>
              <c:f>Sheet1!$A$5:$A$9</c:f>
              <c:numCache>
                <c:formatCode>0.0</c:formatCode>
                <c:ptCount val="5"/>
                <c:pt idx="0" formatCode="General">
                  <c:v>0</c:v>
                </c:pt>
                <c:pt idx="1">
                  <c:v>1</c:v>
                </c:pt>
                <c:pt idx="2">
                  <c:v>1.5</c:v>
                </c:pt>
                <c:pt idx="3">
                  <c:v>2</c:v>
                </c:pt>
                <c:pt idx="4">
                  <c:v>2.5</c:v>
                </c:pt>
              </c:numCache>
            </c:numRef>
          </c:xVal>
          <c:yVal>
            <c:numRef>
              <c:f>Sheet1!$B$5:$B$9</c:f>
              <c:numCache>
                <c:formatCode>General</c:formatCode>
                <c:ptCount val="5"/>
                <c:pt idx="0">
                  <c:v>0</c:v>
                </c:pt>
                <c:pt idx="1">
                  <c:v>-1.8660000000000001</c:v>
                </c:pt>
                <c:pt idx="2">
                  <c:v>-1.837</c:v>
                </c:pt>
                <c:pt idx="3">
                  <c:v>-1.867</c:v>
                </c:pt>
                <c:pt idx="4">
                  <c:v>-1.859</c:v>
                </c:pt>
              </c:numCache>
            </c:numRef>
          </c:yVal>
          <c:smooth val="0"/>
          <c:extLst>
            <c:ext xmlns:c16="http://schemas.microsoft.com/office/drawing/2014/chart" uri="{C3380CC4-5D6E-409C-BE32-E72D297353CC}">
              <c16:uniqueId val="{00000001-729C-4331-87F7-D9A3E7E0ECD0}"/>
            </c:ext>
          </c:extLst>
        </c:ser>
        <c:dLbls>
          <c:showLegendKey val="0"/>
          <c:showVal val="0"/>
          <c:showCatName val="0"/>
          <c:showSerName val="0"/>
          <c:showPercent val="0"/>
          <c:showBubbleSize val="0"/>
        </c:dLbls>
        <c:axId val="461705472"/>
        <c:axId val="461709784"/>
      </c:scatterChart>
      <c:valAx>
        <c:axId val="4617054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9784"/>
        <c:crosses val="autoZero"/>
        <c:crossBetween val="midCat"/>
      </c:valAx>
      <c:valAx>
        <c:axId val="461709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054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600" b="1" dirty="0">
                <a:solidFill>
                  <a:schemeClr val="tx1"/>
                </a:solidFill>
              </a:rPr>
              <a:t>Dosage Variation</a:t>
            </a:r>
          </a:p>
        </c:rich>
      </c:tx>
      <c:layout>
        <c:manualLayout>
          <c:xMode val="edge"/>
          <c:yMode val="edge"/>
          <c:x val="0.35949300087489117"/>
          <c:y val="0"/>
        </c:manualLayout>
      </c:layout>
      <c:overlay val="0"/>
      <c:spPr>
        <a:noFill/>
        <a:ln>
          <a:noFill/>
        </a:ln>
        <a:effectLst/>
      </c:spPr>
    </c:title>
    <c:autoTitleDeleted val="0"/>
    <c:plotArea>
      <c:layout/>
      <c:scatterChart>
        <c:scatterStyle val="lineMarker"/>
        <c:varyColors val="0"/>
        <c:ser>
          <c:idx val="0"/>
          <c:order val="0"/>
          <c:tx>
            <c:strRef>
              <c:f>Sheet1!$I$28</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Sheet1!$H$29:$H$36</c:f>
              <c:numCache>
                <c:formatCode>General</c:formatCode>
                <c:ptCount val="8"/>
                <c:pt idx="1">
                  <c:v>0</c:v>
                </c:pt>
                <c:pt idx="2">
                  <c:v>1.0000000000000005E-2</c:v>
                </c:pt>
                <c:pt idx="3">
                  <c:v>2.0000000000000011E-2</c:v>
                </c:pt>
                <c:pt idx="4">
                  <c:v>3.0000000000000002E-2</c:v>
                </c:pt>
                <c:pt idx="5">
                  <c:v>4.0000000000000022E-2</c:v>
                </c:pt>
                <c:pt idx="6">
                  <c:v>0.05</c:v>
                </c:pt>
                <c:pt idx="7">
                  <c:v>6.0000000000000026E-2</c:v>
                </c:pt>
              </c:numCache>
            </c:numRef>
          </c:xVal>
          <c:yVal>
            <c:numRef>
              <c:f>Sheet1!$I$29:$I$36</c:f>
              <c:numCache>
                <c:formatCode>General</c:formatCode>
                <c:ptCount val="8"/>
                <c:pt idx="1">
                  <c:v>0</c:v>
                </c:pt>
                <c:pt idx="2">
                  <c:v>88.8</c:v>
                </c:pt>
                <c:pt idx="3">
                  <c:v>86</c:v>
                </c:pt>
                <c:pt idx="4">
                  <c:v>86.6</c:v>
                </c:pt>
                <c:pt idx="5">
                  <c:v>85.7</c:v>
                </c:pt>
                <c:pt idx="6">
                  <c:v>87.8</c:v>
                </c:pt>
                <c:pt idx="7">
                  <c:v>87.2</c:v>
                </c:pt>
              </c:numCache>
            </c:numRef>
          </c:yVal>
          <c:smooth val="0"/>
          <c:extLst>
            <c:ext xmlns:c16="http://schemas.microsoft.com/office/drawing/2014/chart" uri="{C3380CC4-5D6E-409C-BE32-E72D297353CC}">
              <c16:uniqueId val="{00000000-51C3-46DE-9C47-82E3434DC8AB}"/>
            </c:ext>
          </c:extLst>
        </c:ser>
        <c:dLbls>
          <c:showLegendKey val="0"/>
          <c:showVal val="0"/>
          <c:showCatName val="0"/>
          <c:showSerName val="0"/>
          <c:showPercent val="0"/>
          <c:showBubbleSize val="0"/>
        </c:dLbls>
        <c:axId val="461703512"/>
        <c:axId val="461708216"/>
      </c:scatterChart>
      <c:scatterChart>
        <c:scatterStyle val="lineMarker"/>
        <c:varyColors val="0"/>
        <c:ser>
          <c:idx val="1"/>
          <c:order val="1"/>
          <c:tx>
            <c:strRef>
              <c:f>Sheet1!$J$28</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Sheet1!$H$29:$H$36</c:f>
              <c:numCache>
                <c:formatCode>General</c:formatCode>
                <c:ptCount val="8"/>
                <c:pt idx="1">
                  <c:v>0</c:v>
                </c:pt>
                <c:pt idx="2">
                  <c:v>1.0000000000000005E-2</c:v>
                </c:pt>
                <c:pt idx="3">
                  <c:v>2.0000000000000011E-2</c:v>
                </c:pt>
                <c:pt idx="4">
                  <c:v>3.0000000000000002E-2</c:v>
                </c:pt>
                <c:pt idx="5">
                  <c:v>4.0000000000000022E-2</c:v>
                </c:pt>
                <c:pt idx="6">
                  <c:v>0.05</c:v>
                </c:pt>
                <c:pt idx="7">
                  <c:v>6.0000000000000026E-2</c:v>
                </c:pt>
              </c:numCache>
            </c:numRef>
          </c:xVal>
          <c:yVal>
            <c:numRef>
              <c:f>Sheet1!$J$29:$J$36</c:f>
              <c:numCache>
                <c:formatCode>General</c:formatCode>
                <c:ptCount val="8"/>
                <c:pt idx="1">
                  <c:v>0</c:v>
                </c:pt>
                <c:pt idx="2">
                  <c:v>26.64</c:v>
                </c:pt>
                <c:pt idx="3">
                  <c:v>12.9</c:v>
                </c:pt>
                <c:pt idx="4">
                  <c:v>8.66</c:v>
                </c:pt>
                <c:pt idx="5">
                  <c:v>6.42</c:v>
                </c:pt>
                <c:pt idx="6">
                  <c:v>5.2700000000000014</c:v>
                </c:pt>
                <c:pt idx="7">
                  <c:v>4.3599999999999985</c:v>
                </c:pt>
              </c:numCache>
            </c:numRef>
          </c:yVal>
          <c:smooth val="0"/>
          <c:extLst>
            <c:ext xmlns:c16="http://schemas.microsoft.com/office/drawing/2014/chart" uri="{C3380CC4-5D6E-409C-BE32-E72D297353CC}">
              <c16:uniqueId val="{00000001-51C3-46DE-9C47-82E3434DC8AB}"/>
            </c:ext>
          </c:extLst>
        </c:ser>
        <c:dLbls>
          <c:showLegendKey val="0"/>
          <c:showVal val="0"/>
          <c:showCatName val="0"/>
          <c:showSerName val="0"/>
          <c:showPercent val="0"/>
          <c:showBubbleSize val="0"/>
        </c:dLbls>
        <c:axId val="461710176"/>
        <c:axId val="461710568"/>
      </c:scatterChart>
      <c:valAx>
        <c:axId val="46170351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1" dirty="0">
                    <a:solidFill>
                      <a:schemeClr val="tx1"/>
                    </a:solidFill>
                  </a:rPr>
                  <a:t>Dosage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1708216"/>
        <c:crosses val="autoZero"/>
        <c:crossBetween val="midCat"/>
      </c:valAx>
      <c:valAx>
        <c:axId val="461708216"/>
        <c:scaling>
          <c:orientation val="minMax"/>
        </c:scaling>
        <c:delete val="0"/>
        <c:axPos val="l"/>
        <c:title>
          <c:tx>
            <c:rich>
              <a:bodyPr rot="-5400000" spcFirstLastPara="1" vertOverflow="ellipsis" vert="horz" wrap="square" anchor="ctr" anchorCtr="1"/>
              <a:lstStyle/>
              <a:p>
                <a:pPr>
                  <a:defRPr lang="en-US" sz="1050" b="1" i="0" u="none" strike="noStrike" kern="1200" baseline="0">
                    <a:solidFill>
                      <a:schemeClr val="tx1">
                        <a:lumMod val="65000"/>
                        <a:lumOff val="35000"/>
                      </a:schemeClr>
                    </a:solidFill>
                    <a:latin typeface="+mn-lt"/>
                    <a:ea typeface="+mn-ea"/>
                    <a:cs typeface="+mn-cs"/>
                  </a:defRPr>
                </a:pPr>
                <a:r>
                  <a:rPr lang="en-US" sz="1400" b="1" dirty="0">
                    <a:solidFill>
                      <a:schemeClr val="tx1"/>
                    </a:solidFill>
                  </a:rPr>
                  <a:t>%</a:t>
                </a:r>
                <a:r>
                  <a:rPr lang="en-US" sz="1400" b="0" dirty="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1703512"/>
        <c:crosses val="autoZero"/>
        <c:crossBetween val="midCat"/>
      </c:valAx>
      <c:valAx>
        <c:axId val="461710176"/>
        <c:scaling>
          <c:orientation val="minMax"/>
        </c:scaling>
        <c:delete val="1"/>
        <c:axPos val="b"/>
        <c:numFmt formatCode="General" sourceLinked="1"/>
        <c:majorTickMark val="out"/>
        <c:minorTickMark val="none"/>
        <c:tickLblPos val="nextTo"/>
        <c:crossAx val="461710568"/>
        <c:crosses val="autoZero"/>
        <c:crossBetween val="midCat"/>
      </c:valAx>
      <c:valAx>
        <c:axId val="461710568"/>
        <c:scaling>
          <c:orientation val="minMax"/>
        </c:scaling>
        <c:delete val="0"/>
        <c:axPos val="r"/>
        <c:title>
          <c:tx>
            <c:rich>
              <a:bodyPr rot="-5400000" spcFirstLastPara="1" vertOverflow="ellipsis" vert="horz" wrap="square" anchor="ctr" anchorCtr="1"/>
              <a:lstStyle/>
              <a:p>
                <a:pPr>
                  <a:defRPr lang="en-US" sz="1050" b="1" i="0" u="none" strike="noStrike" kern="1200" baseline="0">
                    <a:solidFill>
                      <a:schemeClr val="tx1">
                        <a:lumMod val="65000"/>
                        <a:lumOff val="35000"/>
                      </a:schemeClr>
                    </a:solidFill>
                    <a:latin typeface="+mn-lt"/>
                    <a:ea typeface="+mn-ea"/>
                    <a:cs typeface="+mn-cs"/>
                  </a:defRPr>
                </a:pPr>
                <a:r>
                  <a:rPr lang="en-US" sz="1400" b="0" dirty="0" err="1">
                    <a:solidFill>
                      <a:schemeClr val="tx1"/>
                    </a:solidFill>
                  </a:rPr>
                  <a:t>qe</a:t>
                </a:r>
                <a:r>
                  <a:rPr lang="en-US" sz="1400" b="0" dirty="0">
                    <a:solidFill>
                      <a:schemeClr val="tx1"/>
                    </a:solidFill>
                  </a:rPr>
                  <a:t>(mg/g)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1710176"/>
        <c:crosses val="max"/>
        <c:crossBetween val="midCat"/>
      </c:valAx>
      <c:spPr>
        <a:noFill/>
        <a:ln w="25400">
          <a:solidFill>
            <a:schemeClr val="tx1"/>
          </a:solidFill>
        </a:ln>
        <a:effectLst/>
      </c:spPr>
    </c:plotArea>
    <c:legend>
      <c:legendPos val="r"/>
      <c:legendEntry>
        <c:idx val="0"/>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1badd48-2235-49f9-976e-2c982884bc3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600" b="1">
                <a:solidFill>
                  <a:sysClr val="windowText" lastClr="000000"/>
                </a:solidFill>
              </a:rPr>
              <a:t>Initial Variation</a:t>
            </a:r>
          </a:p>
        </c:rich>
      </c:tx>
      <c:overlay val="0"/>
      <c:spPr>
        <a:noFill/>
        <a:ln>
          <a:noFill/>
        </a:ln>
        <a:effectLst/>
      </c:spPr>
    </c:title>
    <c:autoTitleDeleted val="0"/>
    <c:plotArea>
      <c:layout/>
      <c:scatterChart>
        <c:scatterStyle val="lineMarker"/>
        <c:varyColors val="0"/>
        <c:ser>
          <c:idx val="0"/>
          <c:order val="0"/>
          <c:tx>
            <c:strRef>
              <c:f>[data.xlsx]Sheet1!$I$52</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[data.xlsx]Sheet1!$H$53:$H$59</c:f>
              <c:numCache>
                <c:formatCode>General</c:formatCode>
                <c:ptCount val="7"/>
                <c:pt idx="0">
                  <c:v>0</c:v>
                </c:pt>
                <c:pt idx="1">
                  <c:v>2</c:v>
                </c:pt>
                <c:pt idx="2">
                  <c:v>4</c:v>
                </c:pt>
                <c:pt idx="3">
                  <c:v>6</c:v>
                </c:pt>
                <c:pt idx="4">
                  <c:v>8</c:v>
                </c:pt>
                <c:pt idx="5">
                  <c:v>10</c:v>
                </c:pt>
                <c:pt idx="6">
                  <c:v>12</c:v>
                </c:pt>
              </c:numCache>
            </c:numRef>
          </c:xVal>
          <c:yVal>
            <c:numRef>
              <c:f>[data.xlsx]Sheet1!$I$53:$I$59</c:f>
              <c:numCache>
                <c:formatCode>General</c:formatCode>
                <c:ptCount val="7"/>
                <c:pt idx="0">
                  <c:v>0</c:v>
                </c:pt>
                <c:pt idx="1">
                  <c:v>22.4</c:v>
                </c:pt>
                <c:pt idx="2">
                  <c:v>61.5</c:v>
                </c:pt>
                <c:pt idx="3">
                  <c:v>67.900000000000006</c:v>
                </c:pt>
                <c:pt idx="4">
                  <c:v>77.3</c:v>
                </c:pt>
                <c:pt idx="5">
                  <c:v>82.2</c:v>
                </c:pt>
                <c:pt idx="6">
                  <c:v>84.8</c:v>
                </c:pt>
              </c:numCache>
            </c:numRef>
          </c:yVal>
          <c:smooth val="0"/>
          <c:extLst>
            <c:ext xmlns:c16="http://schemas.microsoft.com/office/drawing/2014/chart" uri="{C3380CC4-5D6E-409C-BE32-E72D297353CC}">
              <c16:uniqueId val="{00000000-75D7-4493-A081-C27FFD192233}"/>
            </c:ext>
          </c:extLst>
        </c:ser>
        <c:dLbls>
          <c:showLegendKey val="0"/>
          <c:showVal val="0"/>
          <c:showCatName val="0"/>
          <c:showSerName val="0"/>
          <c:showPercent val="0"/>
          <c:showBubbleSize val="0"/>
        </c:dLbls>
        <c:axId val="461703120"/>
        <c:axId val="465600576"/>
      </c:scatterChart>
      <c:scatterChart>
        <c:scatterStyle val="lineMarker"/>
        <c:varyColors val="0"/>
        <c:ser>
          <c:idx val="1"/>
          <c:order val="1"/>
          <c:tx>
            <c:strRef>
              <c:f>[data.xlsx]Sheet1!$J$52</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[data.xlsx]Sheet1!$H$53:$H$59</c:f>
              <c:numCache>
                <c:formatCode>General</c:formatCode>
                <c:ptCount val="7"/>
                <c:pt idx="0">
                  <c:v>0</c:v>
                </c:pt>
                <c:pt idx="1">
                  <c:v>2</c:v>
                </c:pt>
                <c:pt idx="2">
                  <c:v>4</c:v>
                </c:pt>
                <c:pt idx="3">
                  <c:v>6</c:v>
                </c:pt>
                <c:pt idx="4">
                  <c:v>8</c:v>
                </c:pt>
                <c:pt idx="5">
                  <c:v>10</c:v>
                </c:pt>
                <c:pt idx="6">
                  <c:v>12</c:v>
                </c:pt>
              </c:numCache>
            </c:numRef>
          </c:xVal>
          <c:yVal>
            <c:numRef>
              <c:f>[data.xlsx]Sheet1!$J$53:$J$59</c:f>
              <c:numCache>
                <c:formatCode>General</c:formatCode>
                <c:ptCount val="7"/>
                <c:pt idx="0">
                  <c:v>0</c:v>
                </c:pt>
                <c:pt idx="1">
                  <c:v>0.56000000000000005</c:v>
                </c:pt>
                <c:pt idx="2">
                  <c:v>3.07</c:v>
                </c:pt>
                <c:pt idx="3">
                  <c:v>5.09</c:v>
                </c:pt>
                <c:pt idx="4">
                  <c:v>7.73</c:v>
                </c:pt>
                <c:pt idx="5">
                  <c:v>10.28</c:v>
                </c:pt>
                <c:pt idx="6">
                  <c:v>12.719999999999999</c:v>
                </c:pt>
              </c:numCache>
            </c:numRef>
          </c:yVal>
          <c:smooth val="0"/>
          <c:extLst>
            <c:ext xmlns:c16="http://schemas.microsoft.com/office/drawing/2014/chart" uri="{C3380CC4-5D6E-409C-BE32-E72D297353CC}">
              <c16:uniqueId val="{00000001-75D7-4493-A081-C27FFD192233}"/>
            </c:ext>
          </c:extLst>
        </c:ser>
        <c:dLbls>
          <c:showLegendKey val="0"/>
          <c:showVal val="0"/>
          <c:showCatName val="0"/>
          <c:showSerName val="0"/>
          <c:showPercent val="0"/>
          <c:showBubbleSize val="0"/>
        </c:dLbls>
        <c:axId val="465602144"/>
        <c:axId val="465603712"/>
      </c:scatterChart>
      <c:valAx>
        <c:axId val="461703120"/>
        <c:scaling>
          <c:orientation val="minMax"/>
        </c:scaling>
        <c:delete val="0"/>
        <c:axPos val="b"/>
        <c:title>
          <c:tx>
            <c:rich>
              <a:bodyPr rot="0" spcFirstLastPara="1" vertOverflow="ellipsis" vert="horz" wrap="square" anchor="ctr" anchorCtr="1"/>
              <a:lstStyle/>
              <a:p>
                <a:pPr>
                  <a:defRPr lang="en-US" sz="1400" b="1" i="0" u="none" strike="noStrike" kern="1200" baseline="0">
                    <a:solidFill>
                      <a:schemeClr val="tx1"/>
                    </a:solidFill>
                    <a:latin typeface="+mn-lt"/>
                    <a:ea typeface="+mn-ea"/>
                    <a:cs typeface="+mn-cs"/>
                  </a:defRPr>
                </a:pPr>
                <a:r>
                  <a:rPr lang="en-US" sz="1400" b="1">
                    <a:solidFill>
                      <a:schemeClr val="tx1"/>
                    </a:solidFill>
                  </a:rPr>
                  <a:t>Conc.(mg/L)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crossAx val="465600576"/>
        <c:crosses val="autoZero"/>
        <c:crossBetween val="midCat"/>
      </c:valAx>
      <c:valAx>
        <c:axId val="465600576"/>
        <c:scaling>
          <c:orientation val="minMax"/>
        </c:scaling>
        <c:delete val="0"/>
        <c:axPos val="l"/>
        <c:title>
          <c:tx>
            <c:rich>
              <a:bodyPr rot="-5400000" spcFirstLastPara="1" vertOverflow="ellipsis" vert="horz" wrap="square" anchor="ctr" anchorCtr="1"/>
              <a:lstStyle/>
              <a:p>
                <a:pPr>
                  <a:defRPr lang="en-US" sz="1400" b="0" i="0" u="none" strike="noStrike" kern="1200" baseline="0">
                    <a:solidFill>
                      <a:schemeClr val="tx1"/>
                    </a:solidFill>
                    <a:latin typeface="+mn-lt"/>
                    <a:ea typeface="+mn-ea"/>
                    <a:cs typeface="+mn-cs"/>
                  </a:defRPr>
                </a:pPr>
                <a:r>
                  <a:rPr lang="en-US" sz="140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1703120"/>
        <c:crosses val="autoZero"/>
        <c:crossBetween val="midCat"/>
      </c:valAx>
      <c:valAx>
        <c:axId val="465602144"/>
        <c:scaling>
          <c:orientation val="minMax"/>
        </c:scaling>
        <c:delete val="1"/>
        <c:axPos val="b"/>
        <c:numFmt formatCode="General" sourceLinked="1"/>
        <c:majorTickMark val="out"/>
        <c:minorTickMark val="none"/>
        <c:tickLblPos val="nextTo"/>
        <c:crossAx val="465603712"/>
        <c:crosses val="autoZero"/>
        <c:crossBetween val="midCat"/>
      </c:valAx>
      <c:valAx>
        <c:axId val="465603712"/>
        <c:scaling>
          <c:orientation val="minMax"/>
        </c:scaling>
        <c:delete val="0"/>
        <c:axPos val="r"/>
        <c:title>
          <c:tx>
            <c:rich>
              <a:bodyPr rot="-5400000" spcFirstLastPara="1" vertOverflow="ellipsis" vert="horz" wrap="square" anchor="ctr" anchorCtr="1"/>
              <a:lstStyle/>
              <a:p>
                <a:pPr>
                  <a:defRPr lang="en-US" sz="1400" b="0" i="0" u="none" strike="noStrike" kern="1200" baseline="0">
                    <a:solidFill>
                      <a:schemeClr val="tx1"/>
                    </a:solidFill>
                    <a:latin typeface="+mn-lt"/>
                    <a:ea typeface="+mn-ea"/>
                    <a:cs typeface="+mn-cs"/>
                  </a:defRPr>
                </a:pPr>
                <a:r>
                  <a:rPr lang="en-US" sz="1400">
                    <a:solidFill>
                      <a:schemeClr val="tx1"/>
                    </a:solidFill>
                  </a:rPr>
                  <a:t>qe(mg/g)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5602144"/>
        <c:crosses val="max"/>
        <c:crossBetween val="midCat"/>
      </c:valAx>
      <c:spPr>
        <a:noFill/>
        <a:ln>
          <a:noFill/>
        </a:ln>
        <a:effectLst/>
      </c:spPr>
    </c:plotArea>
    <c:legend>
      <c:legendPos val="r"/>
      <c:legendEntry>
        <c:idx val="0"/>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1"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e5c2a6-47a4-4e19-b6df-d2c3b512132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2000" b="1" dirty="0">
                <a:solidFill>
                  <a:schemeClr val="tx1"/>
                </a:solidFill>
              </a:rPr>
              <a:t>pH</a:t>
            </a:r>
            <a:r>
              <a:rPr lang="en-US" sz="2000" b="1" baseline="0" dirty="0">
                <a:solidFill>
                  <a:schemeClr val="tx1"/>
                </a:solidFill>
              </a:rPr>
              <a:t> Variation</a:t>
            </a:r>
            <a:endParaRPr lang="en-US" sz="2000" b="1" dirty="0">
              <a:solidFill>
                <a:schemeClr val="tx1"/>
              </a:solidFill>
            </a:endParaRPr>
          </a:p>
        </c:rich>
      </c:tx>
      <c:overlay val="0"/>
      <c:spPr>
        <a:noFill/>
        <a:ln>
          <a:noFill/>
        </a:ln>
        <a:effectLst/>
      </c:spPr>
    </c:title>
    <c:autoTitleDeleted val="0"/>
    <c:plotArea>
      <c:layout/>
      <c:scatterChart>
        <c:scatterStyle val="lineMarker"/>
        <c:varyColors val="0"/>
        <c:ser>
          <c:idx val="0"/>
          <c:order val="0"/>
          <c:tx>
            <c:strRef>
              <c:f>Sheet1!$G$79</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Sheet1!$F$80:$F$85</c:f>
              <c:numCache>
                <c:formatCode>General</c:formatCode>
                <c:ptCount val="6"/>
                <c:pt idx="0">
                  <c:v>0</c:v>
                </c:pt>
                <c:pt idx="1">
                  <c:v>2</c:v>
                </c:pt>
                <c:pt idx="2">
                  <c:v>4</c:v>
                </c:pt>
                <c:pt idx="3">
                  <c:v>6</c:v>
                </c:pt>
                <c:pt idx="4">
                  <c:v>7</c:v>
                </c:pt>
                <c:pt idx="5">
                  <c:v>8</c:v>
                </c:pt>
              </c:numCache>
            </c:numRef>
          </c:xVal>
          <c:yVal>
            <c:numRef>
              <c:f>Sheet1!$G$80:$G$85</c:f>
              <c:numCache>
                <c:formatCode>General</c:formatCode>
                <c:ptCount val="6"/>
                <c:pt idx="0">
                  <c:v>0</c:v>
                </c:pt>
                <c:pt idx="1">
                  <c:v>77.599999999999994</c:v>
                </c:pt>
                <c:pt idx="2">
                  <c:v>76.7</c:v>
                </c:pt>
                <c:pt idx="3">
                  <c:v>76.7</c:v>
                </c:pt>
                <c:pt idx="4">
                  <c:v>74.7</c:v>
                </c:pt>
                <c:pt idx="5">
                  <c:v>66.3</c:v>
                </c:pt>
              </c:numCache>
            </c:numRef>
          </c:yVal>
          <c:smooth val="0"/>
          <c:extLst>
            <c:ext xmlns:c16="http://schemas.microsoft.com/office/drawing/2014/chart" uri="{C3380CC4-5D6E-409C-BE32-E72D297353CC}">
              <c16:uniqueId val="{00000000-2F12-449E-9D61-9471982504EA}"/>
            </c:ext>
          </c:extLst>
        </c:ser>
        <c:dLbls>
          <c:showLegendKey val="0"/>
          <c:showVal val="0"/>
          <c:showCatName val="0"/>
          <c:showSerName val="0"/>
          <c:showPercent val="0"/>
          <c:showBubbleSize val="0"/>
        </c:dLbls>
        <c:axId val="465600968"/>
        <c:axId val="465601360"/>
      </c:scatterChart>
      <c:scatterChart>
        <c:scatterStyle val="lineMarker"/>
        <c:varyColors val="0"/>
        <c:ser>
          <c:idx val="1"/>
          <c:order val="1"/>
          <c:tx>
            <c:strRef>
              <c:f>Sheet1!$H$79</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Sheet1!$F$80:$F$85</c:f>
              <c:numCache>
                <c:formatCode>General</c:formatCode>
                <c:ptCount val="6"/>
                <c:pt idx="0">
                  <c:v>0</c:v>
                </c:pt>
                <c:pt idx="1">
                  <c:v>2</c:v>
                </c:pt>
                <c:pt idx="2">
                  <c:v>4</c:v>
                </c:pt>
                <c:pt idx="3">
                  <c:v>6</c:v>
                </c:pt>
                <c:pt idx="4">
                  <c:v>7</c:v>
                </c:pt>
                <c:pt idx="5">
                  <c:v>8</c:v>
                </c:pt>
              </c:numCache>
            </c:numRef>
          </c:xVal>
          <c:yVal>
            <c:numRef>
              <c:f>Sheet1!$H$80:$H$85</c:f>
              <c:numCache>
                <c:formatCode>General</c:formatCode>
                <c:ptCount val="6"/>
                <c:pt idx="0">
                  <c:v>0</c:v>
                </c:pt>
                <c:pt idx="1">
                  <c:v>5.8199999999999985</c:v>
                </c:pt>
                <c:pt idx="2">
                  <c:v>5.75</c:v>
                </c:pt>
                <c:pt idx="3">
                  <c:v>5.75</c:v>
                </c:pt>
                <c:pt idx="4">
                  <c:v>5.6</c:v>
                </c:pt>
                <c:pt idx="5">
                  <c:v>4.9700000000000024</c:v>
                </c:pt>
              </c:numCache>
            </c:numRef>
          </c:yVal>
          <c:smooth val="0"/>
          <c:extLst>
            <c:ext xmlns:c16="http://schemas.microsoft.com/office/drawing/2014/chart" uri="{C3380CC4-5D6E-409C-BE32-E72D297353CC}">
              <c16:uniqueId val="{00000001-2F12-449E-9D61-9471982504EA}"/>
            </c:ext>
          </c:extLst>
        </c:ser>
        <c:dLbls>
          <c:showLegendKey val="0"/>
          <c:showVal val="0"/>
          <c:showCatName val="0"/>
          <c:showSerName val="0"/>
          <c:showPercent val="0"/>
          <c:showBubbleSize val="0"/>
        </c:dLbls>
        <c:axId val="465596656"/>
        <c:axId val="465597440"/>
      </c:scatterChart>
      <c:valAx>
        <c:axId val="46560096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1" dirty="0">
                    <a:solidFill>
                      <a:schemeClr val="tx1"/>
                    </a:solidFill>
                  </a:rPr>
                  <a:t>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5601360"/>
        <c:crosses val="autoZero"/>
        <c:crossBetween val="midCat"/>
      </c:valAx>
      <c:valAx>
        <c:axId val="46560136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5600968"/>
        <c:crosses val="autoZero"/>
        <c:crossBetween val="midCat"/>
      </c:valAx>
      <c:valAx>
        <c:axId val="465596656"/>
        <c:scaling>
          <c:orientation val="minMax"/>
        </c:scaling>
        <c:delete val="1"/>
        <c:axPos val="b"/>
        <c:numFmt formatCode="General" sourceLinked="1"/>
        <c:majorTickMark val="out"/>
        <c:minorTickMark val="none"/>
        <c:tickLblPos val="nextTo"/>
        <c:crossAx val="465597440"/>
        <c:crosses val="autoZero"/>
        <c:crossBetween val="midCat"/>
      </c:valAx>
      <c:valAx>
        <c:axId val="465597440"/>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b="0" dirty="0" err="1">
                    <a:solidFill>
                      <a:schemeClr val="tx1"/>
                    </a:solidFill>
                  </a:rPr>
                  <a:t>qe</a:t>
                </a:r>
                <a:r>
                  <a:rPr lang="en-US" sz="1400" b="0" dirty="0">
                    <a:solidFill>
                      <a:schemeClr val="tx1"/>
                    </a:solidFill>
                  </a:rPr>
                  <a:t>(mg/g)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465596656"/>
        <c:crosses val="max"/>
        <c:crossBetween val="midCat"/>
      </c:valAx>
      <c:spPr>
        <a:noFill/>
        <a:ln w="25400">
          <a:solidFill>
            <a:schemeClr val="tx1"/>
          </a:solidFill>
        </a:ln>
        <a:effectLst/>
      </c:spPr>
    </c:plotArea>
    <c:legend>
      <c:legendPos val="r"/>
      <c:legendEntry>
        <c:idx val="0"/>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cdc8413-7b9a-493b-b6de-fb0bccf1b089}"/>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Sheet1!$H$109</c:f>
              <c:strCache>
                <c:ptCount val="1"/>
                <c:pt idx="0">
                  <c:v>% Removal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Sheet1!$G$110:$G$116</c:f>
              <c:numCache>
                <c:formatCode>General</c:formatCode>
                <c:ptCount val="7"/>
                <c:pt idx="0">
                  <c:v>0</c:v>
                </c:pt>
                <c:pt idx="1">
                  <c:v>20</c:v>
                </c:pt>
                <c:pt idx="2">
                  <c:v>40</c:v>
                </c:pt>
                <c:pt idx="3">
                  <c:v>60</c:v>
                </c:pt>
                <c:pt idx="4">
                  <c:v>80</c:v>
                </c:pt>
                <c:pt idx="5">
                  <c:v>100</c:v>
                </c:pt>
                <c:pt idx="6">
                  <c:v>120</c:v>
                </c:pt>
              </c:numCache>
            </c:numRef>
          </c:xVal>
          <c:yVal>
            <c:numRef>
              <c:f>Sheet1!$H$110:$H$116</c:f>
              <c:numCache>
                <c:formatCode>General</c:formatCode>
                <c:ptCount val="7"/>
                <c:pt idx="0">
                  <c:v>0</c:v>
                </c:pt>
                <c:pt idx="1">
                  <c:v>73.099999999999994</c:v>
                </c:pt>
                <c:pt idx="2">
                  <c:v>74.599999999999994</c:v>
                </c:pt>
                <c:pt idx="3">
                  <c:v>75.7</c:v>
                </c:pt>
                <c:pt idx="4">
                  <c:v>74.900000000000006</c:v>
                </c:pt>
                <c:pt idx="5">
                  <c:v>75.400000000000006</c:v>
                </c:pt>
                <c:pt idx="6">
                  <c:v>74.5</c:v>
                </c:pt>
              </c:numCache>
            </c:numRef>
          </c:yVal>
          <c:smooth val="0"/>
          <c:extLst>
            <c:ext xmlns:c16="http://schemas.microsoft.com/office/drawing/2014/chart" uri="{C3380CC4-5D6E-409C-BE32-E72D297353CC}">
              <c16:uniqueId val="{00000000-0361-4467-AEDA-3457C7358135}"/>
            </c:ext>
          </c:extLst>
        </c:ser>
        <c:dLbls>
          <c:showLegendKey val="0"/>
          <c:showVal val="0"/>
          <c:showCatName val="0"/>
          <c:showSerName val="0"/>
          <c:showPercent val="0"/>
          <c:showBubbleSize val="0"/>
        </c:dLbls>
        <c:axId val="368061576"/>
        <c:axId val="368058048"/>
      </c:scatterChart>
      <c:scatterChart>
        <c:scatterStyle val="lineMarker"/>
        <c:varyColors val="0"/>
        <c:ser>
          <c:idx val="1"/>
          <c:order val="1"/>
          <c:tx>
            <c:strRef>
              <c:f>Sheet1!$I$109</c:f>
              <c:strCache>
                <c:ptCount val="1"/>
                <c:pt idx="0">
                  <c:v>qₑ (mg/g)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Sheet1!$G$110:$G$116</c:f>
              <c:numCache>
                <c:formatCode>General</c:formatCode>
                <c:ptCount val="7"/>
                <c:pt idx="0">
                  <c:v>0</c:v>
                </c:pt>
                <c:pt idx="1">
                  <c:v>20</c:v>
                </c:pt>
                <c:pt idx="2">
                  <c:v>40</c:v>
                </c:pt>
                <c:pt idx="3">
                  <c:v>60</c:v>
                </c:pt>
                <c:pt idx="4">
                  <c:v>80</c:v>
                </c:pt>
                <c:pt idx="5">
                  <c:v>100</c:v>
                </c:pt>
                <c:pt idx="6">
                  <c:v>120</c:v>
                </c:pt>
              </c:numCache>
            </c:numRef>
          </c:xVal>
          <c:yVal>
            <c:numRef>
              <c:f>Sheet1!$I$110:$I$116</c:f>
              <c:numCache>
                <c:formatCode>General</c:formatCode>
                <c:ptCount val="7"/>
                <c:pt idx="0">
                  <c:v>0</c:v>
                </c:pt>
                <c:pt idx="1">
                  <c:v>5.48</c:v>
                </c:pt>
                <c:pt idx="2">
                  <c:v>5.59</c:v>
                </c:pt>
                <c:pt idx="3">
                  <c:v>5.67</c:v>
                </c:pt>
                <c:pt idx="4">
                  <c:v>5.6199999999999974</c:v>
                </c:pt>
                <c:pt idx="5">
                  <c:v>5.6499999999999995</c:v>
                </c:pt>
                <c:pt idx="6">
                  <c:v>5.59</c:v>
                </c:pt>
              </c:numCache>
            </c:numRef>
          </c:yVal>
          <c:smooth val="0"/>
          <c:extLst>
            <c:ext xmlns:c16="http://schemas.microsoft.com/office/drawing/2014/chart" uri="{C3380CC4-5D6E-409C-BE32-E72D297353CC}">
              <c16:uniqueId val="{00000001-0361-4467-AEDA-3457C7358135}"/>
            </c:ext>
          </c:extLst>
        </c:ser>
        <c:dLbls>
          <c:showLegendKey val="0"/>
          <c:showVal val="0"/>
          <c:showCatName val="0"/>
          <c:showSerName val="0"/>
          <c:showPercent val="0"/>
          <c:showBubbleSize val="0"/>
        </c:dLbls>
        <c:axId val="368059616"/>
        <c:axId val="368058440"/>
      </c:scatterChart>
      <c:valAx>
        <c:axId val="3680615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a:solidFill>
                      <a:schemeClr val="tx1"/>
                    </a:solidFill>
                  </a:rPr>
                  <a:t>Time(min)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68058048"/>
        <c:crosses val="autoZero"/>
        <c:crossBetween val="midCat"/>
      </c:valAx>
      <c:valAx>
        <c:axId val="368058048"/>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a:solidFill>
                      <a:schemeClr val="tx1"/>
                    </a:solidFill>
                  </a:rPr>
                  <a:t>%Removal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68061576"/>
        <c:crosses val="autoZero"/>
        <c:crossBetween val="midCat"/>
      </c:valAx>
      <c:valAx>
        <c:axId val="368059616"/>
        <c:scaling>
          <c:orientation val="minMax"/>
        </c:scaling>
        <c:delete val="1"/>
        <c:axPos val="b"/>
        <c:numFmt formatCode="General" sourceLinked="1"/>
        <c:majorTickMark val="out"/>
        <c:minorTickMark val="none"/>
        <c:tickLblPos val="nextTo"/>
        <c:crossAx val="368058440"/>
        <c:crosses val="autoZero"/>
        <c:crossBetween val="midCat"/>
      </c:valAx>
      <c:valAx>
        <c:axId val="368058440"/>
        <c:scaling>
          <c:orientation val="minMax"/>
        </c:scaling>
        <c:delete val="0"/>
        <c:axPos val="r"/>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sz="1400" dirty="0" err="1">
                    <a:solidFill>
                      <a:schemeClr val="tx1"/>
                    </a:solidFill>
                  </a:rPr>
                  <a:t>qe</a:t>
                </a:r>
                <a:r>
                  <a:rPr lang="en-US" sz="1400" dirty="0">
                    <a:solidFill>
                      <a:schemeClr val="tx1"/>
                    </a:solidFill>
                  </a:rPr>
                  <a:t>(mg/g)</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368059616"/>
        <c:crosses val="max"/>
        <c:crossBetween val="midCat"/>
      </c:valAx>
      <c:spPr>
        <a:noFill/>
        <a:ln w="25400">
          <a:solidFill>
            <a:schemeClr val="tx1"/>
          </a:solidFill>
        </a:ln>
        <a:effectLst/>
      </c:spPr>
    </c:plotArea>
    <c:legend>
      <c:legendPos val="r"/>
      <c:legendEntry>
        <c:idx val="0"/>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legendEntry>
        <c:idx val="1"/>
        <c:txPr>
          <a:bodyPr rot="0" spcFirstLastPara="1"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d8f043b-d41a-4b40-b0e2-5c36c8c36b9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7405</TotalTime>
  <Pages>15</Pages>
  <Words>3456</Words>
  <Characters>19701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MARA</dc:creator>
  <cp:keywords/>
  <dc:description/>
  <cp:lastModifiedBy>SDI 1020</cp:lastModifiedBy>
  <cp:revision>91</cp:revision>
  <dcterms:created xsi:type="dcterms:W3CDTF">2026-01-07T02:06:00Z</dcterms:created>
  <dcterms:modified xsi:type="dcterms:W3CDTF">2026-03-21T10:52:00Z</dcterms:modified>
</cp:coreProperties>
</file>