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FDEC" w14:textId="77777777" w:rsidR="00BC7744" w:rsidRPr="00A94ECE" w:rsidRDefault="00BC7744" w:rsidP="006E2AF5">
      <w:pPr>
        <w:spacing w:line="360" w:lineRule="auto"/>
        <w:jc w:val="both"/>
        <w:rPr>
          <w:rFonts w:ascii="Times New Roman" w:hAnsi="Times New Roman" w:cs="Times New Roman"/>
          <w:b/>
          <w:bCs/>
          <w:sz w:val="32"/>
          <w:szCs w:val="32"/>
          <w:lang w:val="en-US"/>
        </w:rPr>
      </w:pPr>
      <w:r w:rsidRPr="00A94ECE">
        <w:rPr>
          <w:rFonts w:ascii="Times New Roman" w:hAnsi="Times New Roman" w:cs="Times New Roman"/>
          <w:b/>
          <w:bCs/>
          <w:sz w:val="32"/>
          <w:szCs w:val="32"/>
          <w:lang w:val="en-US"/>
        </w:rPr>
        <w:t xml:space="preserve">A comparative study of compost and it's raw material olive mill solid waste </w:t>
      </w:r>
    </w:p>
    <w:p w14:paraId="7A7F3FB5" w14:textId="77777777" w:rsidR="00F174A0" w:rsidRDefault="00F174A0" w:rsidP="006E2AF5">
      <w:pPr>
        <w:spacing w:line="360" w:lineRule="auto"/>
        <w:jc w:val="both"/>
        <w:rPr>
          <w:rFonts w:ascii="Times New Roman" w:hAnsi="Times New Roman" w:cs="Times New Roman"/>
          <w:b/>
          <w:bCs/>
          <w:sz w:val="28"/>
          <w:szCs w:val="28"/>
          <w:lang w:val="en-US"/>
        </w:rPr>
      </w:pPr>
    </w:p>
    <w:p w14:paraId="1257DB86" w14:textId="7ACD106F"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Abstract</w:t>
      </w:r>
      <w:r w:rsidRPr="00A94ECE">
        <w:rPr>
          <w:rFonts w:ascii="Times New Roman" w:hAnsi="Times New Roman" w:cs="Times New Roman"/>
          <w:sz w:val="28"/>
          <w:szCs w:val="28"/>
          <w:lang w:val="en-US"/>
        </w:rPr>
        <w:t xml:space="preserve"> –Olive oil processing mills produces huge amount of waste like olive mill solid waste</w:t>
      </w:r>
      <w:r w:rsidR="00B67403">
        <w:rPr>
          <w:rFonts w:ascii="Times New Roman" w:hAnsi="Times New Roman" w:cs="Times New Roman"/>
          <w:sz w:val="28"/>
          <w:szCs w:val="28"/>
          <w:lang w:val="en-US"/>
        </w:rPr>
        <w:t xml:space="preserve"> (</w:t>
      </w:r>
      <w:r w:rsidR="001008E3">
        <w:rPr>
          <w:rFonts w:ascii="Times New Roman" w:hAnsi="Times New Roman" w:cs="Times New Roman"/>
          <w:sz w:val="28"/>
          <w:szCs w:val="28"/>
          <w:lang w:val="en-US"/>
        </w:rPr>
        <w:t>OMSW</w:t>
      </w:r>
      <w:r w:rsidR="00B67403">
        <w:rPr>
          <w:rFonts w:ascii="Times New Roman" w:hAnsi="Times New Roman" w:cs="Times New Roman"/>
          <w:sz w:val="28"/>
          <w:szCs w:val="28"/>
          <w:lang w:val="en-US"/>
        </w:rPr>
        <w:t>)</w:t>
      </w:r>
      <w:r w:rsidRPr="00A94ECE">
        <w:rPr>
          <w:rFonts w:ascii="Times New Roman" w:hAnsi="Times New Roman" w:cs="Times New Roman"/>
          <w:sz w:val="28"/>
          <w:szCs w:val="28"/>
          <w:lang w:val="en-US"/>
        </w:rPr>
        <w:t xml:space="preserve"> and olive mill waste water</w:t>
      </w:r>
      <w:r w:rsidR="00B67403">
        <w:rPr>
          <w:rFonts w:ascii="Times New Roman" w:hAnsi="Times New Roman" w:cs="Times New Roman"/>
          <w:sz w:val="28"/>
          <w:szCs w:val="28"/>
          <w:lang w:val="en-US"/>
        </w:rPr>
        <w:t xml:space="preserve"> (OMWW)</w:t>
      </w:r>
      <w:r w:rsidRPr="00A94ECE">
        <w:rPr>
          <w:rFonts w:ascii="Times New Roman" w:hAnsi="Times New Roman" w:cs="Times New Roman"/>
          <w:sz w:val="28"/>
          <w:szCs w:val="28"/>
          <w:lang w:val="en-US"/>
        </w:rPr>
        <w:t xml:space="preserve">. </w:t>
      </w:r>
      <w:r w:rsidR="000A0512">
        <w:rPr>
          <w:rFonts w:ascii="Times New Roman" w:hAnsi="Times New Roman" w:cs="Times New Roman"/>
          <w:sz w:val="28"/>
          <w:szCs w:val="28"/>
          <w:lang w:val="en-US"/>
        </w:rPr>
        <w:t xml:space="preserve">The aim of the study is to manage and recycle the olive mill solid waste. </w:t>
      </w:r>
      <w:r w:rsidRPr="00A94ECE">
        <w:rPr>
          <w:rFonts w:ascii="Times New Roman" w:hAnsi="Times New Roman" w:cs="Times New Roman"/>
          <w:sz w:val="28"/>
          <w:szCs w:val="28"/>
          <w:lang w:val="en-US"/>
        </w:rPr>
        <w:t xml:space="preserve">For management, we need to analyze them. In this research paper, we analyzed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and compost. Physicochemical parameters such as pH, E</w:t>
      </w:r>
      <w:r w:rsidR="00B67403">
        <w:rPr>
          <w:rFonts w:ascii="Times New Roman" w:hAnsi="Times New Roman" w:cs="Times New Roman"/>
          <w:sz w:val="28"/>
          <w:szCs w:val="28"/>
          <w:lang w:val="en-US"/>
        </w:rPr>
        <w:t xml:space="preserve">lectrical </w:t>
      </w:r>
      <w:r w:rsidRPr="00A94ECE">
        <w:rPr>
          <w:rFonts w:ascii="Times New Roman" w:hAnsi="Times New Roman" w:cs="Times New Roman"/>
          <w:sz w:val="28"/>
          <w:szCs w:val="28"/>
          <w:lang w:val="en-US"/>
        </w:rPr>
        <w:t>C</w:t>
      </w:r>
      <w:r w:rsidR="00B67403">
        <w:rPr>
          <w:rFonts w:ascii="Times New Roman" w:hAnsi="Times New Roman" w:cs="Times New Roman"/>
          <w:sz w:val="28"/>
          <w:szCs w:val="28"/>
          <w:lang w:val="en-US"/>
        </w:rPr>
        <w:t>onductance</w:t>
      </w:r>
      <w:r w:rsidRPr="00A94ECE">
        <w:rPr>
          <w:rFonts w:ascii="Times New Roman" w:hAnsi="Times New Roman" w:cs="Times New Roman"/>
          <w:sz w:val="28"/>
          <w:szCs w:val="28"/>
          <w:lang w:val="en-US"/>
        </w:rPr>
        <w:t xml:space="preserve">, Total organic carbon, nitrogen, C/N ratio, phosphorous and micronutrients were determined in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and compost.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analysis showed that it </w:t>
      </w:r>
      <w:r w:rsidR="000A0512">
        <w:rPr>
          <w:rFonts w:ascii="Times New Roman" w:hAnsi="Times New Roman" w:cs="Times New Roman"/>
          <w:sz w:val="28"/>
          <w:szCs w:val="28"/>
          <w:lang w:val="en-US"/>
        </w:rPr>
        <w:t xml:space="preserve">has slightly acidic pH 6.4. It </w:t>
      </w:r>
      <w:r w:rsidRPr="00A94ECE">
        <w:rPr>
          <w:rFonts w:ascii="Times New Roman" w:hAnsi="Times New Roman" w:cs="Times New Roman"/>
          <w:sz w:val="28"/>
          <w:szCs w:val="28"/>
          <w:lang w:val="en-US"/>
        </w:rPr>
        <w:t>is a nutrient rich compound like potassium</w:t>
      </w:r>
      <w:r w:rsidR="000A0512">
        <w:rPr>
          <w:rFonts w:ascii="Times New Roman" w:hAnsi="Times New Roman" w:cs="Times New Roman"/>
          <w:sz w:val="28"/>
          <w:szCs w:val="28"/>
          <w:lang w:val="en-US"/>
        </w:rPr>
        <w:t xml:space="preserve"> 3.3 g/kg</w:t>
      </w:r>
      <w:r w:rsidRPr="00A94ECE">
        <w:rPr>
          <w:rFonts w:ascii="Times New Roman" w:hAnsi="Times New Roman" w:cs="Times New Roman"/>
          <w:sz w:val="28"/>
          <w:szCs w:val="28"/>
          <w:lang w:val="en-US"/>
        </w:rPr>
        <w:t xml:space="preserve">, </w:t>
      </w:r>
      <w:r w:rsidR="000A0512">
        <w:rPr>
          <w:rFonts w:ascii="Times New Roman" w:hAnsi="Times New Roman" w:cs="Times New Roman"/>
          <w:sz w:val="28"/>
          <w:szCs w:val="28"/>
          <w:lang w:val="en-US"/>
        </w:rPr>
        <w:t xml:space="preserve">total organic </w:t>
      </w:r>
      <w:r w:rsidRPr="00A94ECE">
        <w:rPr>
          <w:rFonts w:ascii="Times New Roman" w:hAnsi="Times New Roman" w:cs="Times New Roman"/>
          <w:sz w:val="28"/>
          <w:szCs w:val="28"/>
          <w:lang w:val="en-US"/>
        </w:rPr>
        <w:t>carbon</w:t>
      </w:r>
      <w:r w:rsidR="000A0512">
        <w:rPr>
          <w:rFonts w:ascii="Times New Roman" w:hAnsi="Times New Roman" w:cs="Times New Roman"/>
          <w:sz w:val="28"/>
          <w:szCs w:val="28"/>
          <w:lang w:val="en-US"/>
        </w:rPr>
        <w:t xml:space="preserve"> 50.3 %</w:t>
      </w:r>
      <w:r w:rsidRPr="00A94ECE">
        <w:rPr>
          <w:rFonts w:ascii="Times New Roman" w:hAnsi="Times New Roman" w:cs="Times New Roman"/>
          <w:sz w:val="28"/>
          <w:szCs w:val="28"/>
          <w:lang w:val="en-US"/>
        </w:rPr>
        <w:t>, iron</w:t>
      </w:r>
      <w:r w:rsidR="000A0512">
        <w:rPr>
          <w:rFonts w:ascii="Times New Roman" w:hAnsi="Times New Roman" w:cs="Times New Roman"/>
          <w:sz w:val="28"/>
          <w:szCs w:val="28"/>
          <w:lang w:val="en-US"/>
        </w:rPr>
        <w:t xml:space="preserve"> 112 mg/kg</w:t>
      </w:r>
      <w:r w:rsidRPr="00A94ECE">
        <w:rPr>
          <w:rFonts w:ascii="Times New Roman" w:hAnsi="Times New Roman" w:cs="Times New Roman"/>
          <w:sz w:val="28"/>
          <w:szCs w:val="28"/>
          <w:lang w:val="en-US"/>
        </w:rPr>
        <w:t>, zinc</w:t>
      </w:r>
      <w:r w:rsidR="000A0512">
        <w:rPr>
          <w:rFonts w:ascii="Times New Roman" w:hAnsi="Times New Roman" w:cs="Times New Roman"/>
          <w:sz w:val="28"/>
          <w:szCs w:val="28"/>
          <w:lang w:val="en-US"/>
        </w:rPr>
        <w:t xml:space="preserve"> 7.8 mg/kg</w:t>
      </w:r>
      <w:r w:rsidRPr="00A94ECE">
        <w:rPr>
          <w:rFonts w:ascii="Times New Roman" w:hAnsi="Times New Roman" w:cs="Times New Roman"/>
          <w:sz w:val="28"/>
          <w:szCs w:val="28"/>
          <w:lang w:val="en-US"/>
        </w:rPr>
        <w:t xml:space="preserve">. It contains high amount of organic carbon which can be toxic for plants. We recycled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through composting. The resultant compost has slightly alkaline pH</w:t>
      </w:r>
      <w:r w:rsidR="000A0512">
        <w:rPr>
          <w:rFonts w:ascii="Times New Roman" w:hAnsi="Times New Roman" w:cs="Times New Roman"/>
          <w:sz w:val="28"/>
          <w:szCs w:val="28"/>
          <w:lang w:val="en-US"/>
        </w:rPr>
        <w:t xml:space="preserve"> 7.3</w:t>
      </w:r>
      <w:r w:rsidRPr="00A94ECE">
        <w:rPr>
          <w:rFonts w:ascii="Times New Roman" w:hAnsi="Times New Roman" w:cs="Times New Roman"/>
          <w:sz w:val="28"/>
          <w:szCs w:val="28"/>
          <w:lang w:val="en-US"/>
        </w:rPr>
        <w:t>, rich in organic carbon</w:t>
      </w:r>
      <w:r w:rsidR="000A0512">
        <w:rPr>
          <w:rFonts w:ascii="Times New Roman" w:hAnsi="Times New Roman" w:cs="Times New Roman"/>
          <w:sz w:val="28"/>
          <w:szCs w:val="28"/>
          <w:lang w:val="en-US"/>
        </w:rPr>
        <w:t xml:space="preserve"> 40%</w:t>
      </w:r>
      <w:r w:rsidRPr="00A94ECE">
        <w:rPr>
          <w:rFonts w:ascii="Times New Roman" w:hAnsi="Times New Roman" w:cs="Times New Roman"/>
          <w:sz w:val="28"/>
          <w:szCs w:val="28"/>
          <w:lang w:val="en-US"/>
        </w:rPr>
        <w:t>, macronutrients N</w:t>
      </w:r>
      <w:r w:rsidR="00B67403">
        <w:rPr>
          <w:rFonts w:ascii="Times New Roman" w:hAnsi="Times New Roman" w:cs="Times New Roman"/>
          <w:sz w:val="28"/>
          <w:szCs w:val="28"/>
          <w:lang w:val="en-US"/>
        </w:rPr>
        <w:t>itrogen</w:t>
      </w:r>
      <w:r w:rsidR="000A0512">
        <w:rPr>
          <w:rFonts w:ascii="Times New Roman" w:hAnsi="Times New Roman" w:cs="Times New Roman"/>
          <w:sz w:val="28"/>
          <w:szCs w:val="28"/>
          <w:lang w:val="en-US"/>
        </w:rPr>
        <w:t xml:space="preserve"> 2.1 %</w:t>
      </w:r>
      <w:r w:rsidRPr="00A94ECE">
        <w:rPr>
          <w:rFonts w:ascii="Times New Roman" w:hAnsi="Times New Roman" w:cs="Times New Roman"/>
          <w:sz w:val="28"/>
          <w:szCs w:val="28"/>
          <w:lang w:val="en-US"/>
        </w:rPr>
        <w:t xml:space="preserve">, </w:t>
      </w:r>
      <w:r w:rsidR="00B67403">
        <w:rPr>
          <w:rFonts w:ascii="Times New Roman" w:hAnsi="Times New Roman" w:cs="Times New Roman"/>
          <w:sz w:val="28"/>
          <w:szCs w:val="28"/>
          <w:lang w:val="en-US"/>
        </w:rPr>
        <w:t>Potassium</w:t>
      </w:r>
      <w:r w:rsidR="000A0512">
        <w:rPr>
          <w:rFonts w:ascii="Times New Roman" w:hAnsi="Times New Roman" w:cs="Times New Roman"/>
          <w:sz w:val="28"/>
          <w:szCs w:val="28"/>
          <w:lang w:val="en-US"/>
        </w:rPr>
        <w:t xml:space="preserve"> 8.5 g/kg</w:t>
      </w:r>
      <w:r w:rsidRPr="00A94ECE">
        <w:rPr>
          <w:rFonts w:ascii="Times New Roman" w:hAnsi="Times New Roman" w:cs="Times New Roman"/>
          <w:sz w:val="28"/>
          <w:szCs w:val="28"/>
          <w:lang w:val="en-US"/>
        </w:rPr>
        <w:t xml:space="preserve"> and micronutrients </w:t>
      </w:r>
      <w:r w:rsidR="00B67403">
        <w:rPr>
          <w:rFonts w:ascii="Times New Roman" w:hAnsi="Times New Roman" w:cs="Times New Roman"/>
          <w:sz w:val="28"/>
          <w:szCs w:val="28"/>
          <w:lang w:val="en-US"/>
        </w:rPr>
        <w:t>I</w:t>
      </w:r>
      <w:r w:rsidRPr="00A94ECE">
        <w:rPr>
          <w:rFonts w:ascii="Times New Roman" w:hAnsi="Times New Roman" w:cs="Times New Roman"/>
          <w:sz w:val="28"/>
          <w:szCs w:val="28"/>
          <w:lang w:val="en-US"/>
        </w:rPr>
        <w:t xml:space="preserve">ron, </w:t>
      </w:r>
      <w:r w:rsidR="00B67403">
        <w:rPr>
          <w:rFonts w:ascii="Times New Roman" w:hAnsi="Times New Roman" w:cs="Times New Roman"/>
          <w:sz w:val="28"/>
          <w:szCs w:val="28"/>
          <w:lang w:val="en-US"/>
        </w:rPr>
        <w:t>C</w:t>
      </w:r>
      <w:r w:rsidRPr="00A94ECE">
        <w:rPr>
          <w:rFonts w:ascii="Times New Roman" w:hAnsi="Times New Roman" w:cs="Times New Roman"/>
          <w:sz w:val="28"/>
          <w:szCs w:val="28"/>
          <w:lang w:val="en-US"/>
        </w:rPr>
        <w:t xml:space="preserve">opper, </w:t>
      </w:r>
      <w:r w:rsidR="00B67403">
        <w:rPr>
          <w:rFonts w:ascii="Times New Roman" w:hAnsi="Times New Roman" w:cs="Times New Roman"/>
          <w:sz w:val="28"/>
          <w:szCs w:val="28"/>
          <w:lang w:val="en-US"/>
        </w:rPr>
        <w:t>Z</w:t>
      </w:r>
      <w:r w:rsidRPr="00A94ECE">
        <w:rPr>
          <w:rFonts w:ascii="Times New Roman" w:hAnsi="Times New Roman" w:cs="Times New Roman"/>
          <w:sz w:val="28"/>
          <w:szCs w:val="28"/>
          <w:lang w:val="en-US"/>
        </w:rPr>
        <w:t xml:space="preserve">inc and </w:t>
      </w:r>
      <w:r w:rsidR="00B67403">
        <w:rPr>
          <w:rFonts w:ascii="Times New Roman" w:hAnsi="Times New Roman" w:cs="Times New Roman"/>
          <w:sz w:val="28"/>
          <w:szCs w:val="28"/>
          <w:lang w:val="en-US"/>
        </w:rPr>
        <w:t>M</w:t>
      </w:r>
      <w:r w:rsidRPr="00A94ECE">
        <w:rPr>
          <w:rFonts w:ascii="Times New Roman" w:hAnsi="Times New Roman" w:cs="Times New Roman"/>
          <w:sz w:val="28"/>
          <w:szCs w:val="28"/>
          <w:lang w:val="en-US"/>
        </w:rPr>
        <w:t>anganese.</w:t>
      </w:r>
      <w:r w:rsidR="000A0512">
        <w:rPr>
          <w:rFonts w:ascii="Times New Roman" w:hAnsi="Times New Roman" w:cs="Times New Roman"/>
          <w:sz w:val="28"/>
          <w:szCs w:val="28"/>
          <w:lang w:val="en-US"/>
        </w:rPr>
        <w:t xml:space="preserve"> C/N ratio of compost was 19.0.</w:t>
      </w:r>
      <w:r w:rsidRPr="00A94ECE">
        <w:rPr>
          <w:rFonts w:ascii="Times New Roman" w:hAnsi="Times New Roman" w:cs="Times New Roman"/>
          <w:sz w:val="28"/>
          <w:szCs w:val="28"/>
          <w:lang w:val="en-US"/>
        </w:rPr>
        <w:t xml:space="preserve"> The comparative study demonstrated that the mature compost has significant reduction in organic pollutants and increases level of nutrients availability.</w:t>
      </w:r>
    </w:p>
    <w:p w14:paraId="4F8D6C22" w14:textId="77777777" w:rsidR="006E2AF5" w:rsidRPr="00A94ECE" w:rsidRDefault="006E2AF5" w:rsidP="006E2AF5">
      <w:pPr>
        <w:spacing w:line="360" w:lineRule="auto"/>
        <w:jc w:val="both"/>
        <w:rPr>
          <w:rFonts w:ascii="Times New Roman" w:hAnsi="Times New Roman" w:cs="Times New Roman"/>
          <w:sz w:val="20"/>
          <w:szCs w:val="20"/>
          <w:lang w:val="en-US"/>
        </w:rPr>
      </w:pPr>
      <w:r w:rsidRPr="00A94ECE">
        <w:rPr>
          <w:rFonts w:ascii="Times New Roman" w:hAnsi="Times New Roman" w:cs="Times New Roman"/>
          <w:b/>
          <w:bCs/>
          <w:sz w:val="20"/>
          <w:szCs w:val="20"/>
          <w:lang w:val="en-US"/>
        </w:rPr>
        <w:t>Keywords</w:t>
      </w:r>
      <w:r w:rsidRPr="00A94ECE">
        <w:rPr>
          <w:rFonts w:ascii="Times New Roman" w:hAnsi="Times New Roman" w:cs="Times New Roman"/>
          <w:sz w:val="20"/>
          <w:szCs w:val="20"/>
          <w:lang w:val="en-US"/>
        </w:rPr>
        <w:t>- olive mill solid waste, compost, total organic carbon, C/N ratio.</w:t>
      </w:r>
    </w:p>
    <w:p w14:paraId="7F7A46FD" w14:textId="77777777" w:rsidR="006E2AF5" w:rsidRPr="00A94ECE" w:rsidRDefault="006E2AF5" w:rsidP="006E2AF5">
      <w:pPr>
        <w:spacing w:line="360" w:lineRule="auto"/>
        <w:jc w:val="both"/>
        <w:rPr>
          <w:rFonts w:ascii="Times New Roman" w:hAnsi="Times New Roman" w:cs="Times New Roman"/>
          <w:sz w:val="32"/>
          <w:szCs w:val="32"/>
          <w:lang w:val="en-US"/>
        </w:rPr>
      </w:pPr>
      <w:r w:rsidRPr="00A94ECE">
        <w:rPr>
          <w:rFonts w:ascii="Times New Roman" w:hAnsi="Times New Roman" w:cs="Times New Roman"/>
          <w:b/>
          <w:bCs/>
          <w:sz w:val="32"/>
          <w:szCs w:val="32"/>
          <w:lang w:val="en-US"/>
        </w:rPr>
        <w:t>1. Introduction</w:t>
      </w:r>
    </w:p>
    <w:p w14:paraId="110254AB"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Oil processing industries possess serious environmental challenges for management of the huge amount of the agricultural waste generation [1]. Mainly two types of waste are generated by oil processing mills- Waste water effluent and solid oil waste [2]. Conventional disposal strategies of agricultural oil cake waste can lead to environment pollution. This waste contains high organic carbon, which shows toxic effects on soil [3]. Composting is an aerobic process in which these organic rich compounds are transformed into a valuable nutrient-rich </w:t>
      </w:r>
      <w:r w:rsidRPr="00A94ECE">
        <w:rPr>
          <w:rFonts w:ascii="Times New Roman" w:hAnsi="Times New Roman" w:cs="Times New Roman"/>
          <w:sz w:val="28"/>
          <w:szCs w:val="28"/>
          <w:lang w:val="en-US"/>
        </w:rPr>
        <w:lastRenderedPageBreak/>
        <w:t>organic amendment material [4]. Making compost from oil cake is an alternative way to reduce environment pollution. It is useful for sustainable agriculture practices and waste management [5]. Compost improves soil fertility and structural stability [6]. For the management of olive mill solid waste, it can be recycled as organic fertilizer [7]. The previous research analysis study showed that olive mill solid waste has effective amounts of nutrients like total organic carbon, potassium, nitrogen, calcium, magnesium, iron, copper, manganese and zinc [8].</w:t>
      </w:r>
    </w:p>
    <w:p w14:paraId="2176E83C"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Olive oil production is the main activity of Mediterranean countries [9]. It is a new and emerging sector in India. Rajasthan state achieved first olive oil refinery in India. Olive oil refinery is located at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 xml:space="preserve"> block of Bikaner district, Rajasthan [10]. Two phase centrifugation technique is used for olive oil extraction. After processing olive oil, large amounts of waste products are generated like olive mill waste water and olive mill solid waste [11]. These massive waste products are dumped in open land behind the refinery. These are going to be collected every year. The untreated waste material can pollute soil. For protecting environment, sustainable development and reduce pollution, it is important to recycle these waste products into valuable resources [12]. </w:t>
      </w:r>
    </w:p>
    <w:p w14:paraId="52869CBB" w14:textId="60BCE416"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The research framework is designed to implement an innovative waste recycling method for management of olive mill waste. The present study aims to evaluate the physicochemical characteristics and nutrient availability of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and agronomic potential of compost which derived from olive mill solid waste of olive oil refinery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w:t>
      </w:r>
    </w:p>
    <w:p w14:paraId="46557BDC" w14:textId="77777777" w:rsidR="00E47E2B" w:rsidRPr="00A94ECE" w:rsidRDefault="00E47E2B" w:rsidP="006E2AF5">
      <w:pPr>
        <w:spacing w:line="360" w:lineRule="auto"/>
        <w:jc w:val="both"/>
        <w:rPr>
          <w:rFonts w:ascii="Times New Roman" w:hAnsi="Times New Roman" w:cs="Times New Roman"/>
          <w:sz w:val="28"/>
          <w:szCs w:val="28"/>
          <w:lang w:val="en-US"/>
        </w:rPr>
      </w:pPr>
    </w:p>
    <w:p w14:paraId="1137869B" w14:textId="77777777" w:rsidR="006E2AF5" w:rsidRPr="00A94ECE" w:rsidRDefault="006E2AF5" w:rsidP="006E2AF5">
      <w:pPr>
        <w:spacing w:line="360" w:lineRule="auto"/>
        <w:jc w:val="both"/>
        <w:rPr>
          <w:rFonts w:ascii="Times New Roman" w:hAnsi="Times New Roman" w:cs="Times New Roman"/>
          <w:b/>
          <w:bCs/>
          <w:sz w:val="32"/>
          <w:szCs w:val="32"/>
          <w:lang w:val="en-US"/>
        </w:rPr>
      </w:pPr>
      <w:r w:rsidRPr="00A94ECE">
        <w:rPr>
          <w:rFonts w:ascii="Times New Roman" w:hAnsi="Times New Roman" w:cs="Times New Roman"/>
          <w:b/>
          <w:bCs/>
          <w:sz w:val="32"/>
          <w:szCs w:val="32"/>
          <w:lang w:val="en-US"/>
        </w:rPr>
        <w:t>2. Material and Methods-</w:t>
      </w:r>
    </w:p>
    <w:p w14:paraId="1A33A587" w14:textId="77777777"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In our study physicochemical analysis of olive mill solid waste and physicochemical analysis of compost are done. </w:t>
      </w:r>
    </w:p>
    <w:p w14:paraId="4A61EEE1" w14:textId="64689C64"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lastRenderedPageBreak/>
        <w:t xml:space="preserve">2.1 Sampling of </w:t>
      </w:r>
      <w:r w:rsidR="001008E3">
        <w:rPr>
          <w:rFonts w:ascii="Times New Roman" w:hAnsi="Times New Roman" w:cs="Times New Roman"/>
          <w:b/>
          <w:bCs/>
          <w:sz w:val="28"/>
          <w:szCs w:val="28"/>
          <w:lang w:val="en-US"/>
        </w:rPr>
        <w:t>OMSW</w:t>
      </w:r>
      <w:r w:rsidRPr="00A94ECE">
        <w:rPr>
          <w:rFonts w:ascii="Times New Roman" w:hAnsi="Times New Roman" w:cs="Times New Roman"/>
          <w:sz w:val="28"/>
          <w:szCs w:val="28"/>
          <w:lang w:val="en-US"/>
        </w:rPr>
        <w:t xml:space="preserve">- The sample of olive mill solid waste were taken from olive oil refinery </w:t>
      </w:r>
      <w:proofErr w:type="spellStart"/>
      <w:r w:rsidRPr="00A94ECE">
        <w:rPr>
          <w:rFonts w:ascii="Times New Roman" w:hAnsi="Times New Roman" w:cs="Times New Roman"/>
          <w:sz w:val="28"/>
          <w:szCs w:val="28"/>
          <w:lang w:val="en-US"/>
        </w:rPr>
        <w:t>Lunkaransar</w:t>
      </w:r>
      <w:proofErr w:type="spellEnd"/>
      <w:r w:rsidRPr="00A94ECE">
        <w:rPr>
          <w:rFonts w:ascii="Times New Roman" w:hAnsi="Times New Roman" w:cs="Times New Roman"/>
          <w:sz w:val="28"/>
          <w:szCs w:val="28"/>
          <w:lang w:val="en-US"/>
        </w:rPr>
        <w:t xml:space="preserve"> waste disposal site.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samples were collected in March month. All samples were immediately transported to the laboratory for analysis.</w:t>
      </w:r>
    </w:p>
    <w:p w14:paraId="2A16087A" w14:textId="0DFA1E00"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 xml:space="preserve">2.2 Preparation of Compost - </w:t>
      </w:r>
      <w:r w:rsidRPr="00A94ECE">
        <w:rPr>
          <w:rFonts w:ascii="Times New Roman" w:hAnsi="Times New Roman" w:cs="Times New Roman"/>
          <w:sz w:val="28"/>
          <w:szCs w:val="28"/>
          <w:lang w:val="en-US"/>
        </w:rPr>
        <w:t xml:space="preserve">Compost was prepared by olive mill solid waste. Pit method was used for making compost. For compost preparation 75%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15% cow manure, 5% olive leaves and 5% soil were mixed in a compost pit. Moisture and air were maintained weekly regularly. Compost was matured in 3-4 months. The samples of prepared compost were collected &amp; analyzed in laboratory.</w:t>
      </w:r>
    </w:p>
    <w:p w14:paraId="2A5008E3" w14:textId="2D454A2C" w:rsidR="006E2AF5" w:rsidRPr="00A94ECE" w:rsidRDefault="006E2AF5" w:rsidP="006E2AF5">
      <w:p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 xml:space="preserve">2.3 Analysis of </w:t>
      </w:r>
      <w:r w:rsidR="001008E3">
        <w:rPr>
          <w:rFonts w:ascii="Times New Roman" w:hAnsi="Times New Roman" w:cs="Times New Roman"/>
          <w:b/>
          <w:bCs/>
          <w:sz w:val="28"/>
          <w:szCs w:val="28"/>
          <w:lang w:val="en-US"/>
        </w:rPr>
        <w:t>OMSW</w:t>
      </w:r>
      <w:r w:rsidRPr="00A94ECE">
        <w:rPr>
          <w:rFonts w:ascii="Times New Roman" w:hAnsi="Times New Roman" w:cs="Times New Roman"/>
          <w:b/>
          <w:bCs/>
          <w:sz w:val="28"/>
          <w:szCs w:val="28"/>
          <w:lang w:val="en-US"/>
        </w:rPr>
        <w:t xml:space="preserve"> and compost-</w:t>
      </w:r>
      <w:r w:rsidRPr="00A94ECE">
        <w:rPr>
          <w:rFonts w:ascii="Times New Roman" w:hAnsi="Times New Roman" w:cs="Times New Roman"/>
          <w:sz w:val="28"/>
          <w:szCs w:val="28"/>
          <w:lang w:val="en-US"/>
        </w:rPr>
        <w:t xml:space="preserve"> Following parameters were analyzed in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and compost-</w:t>
      </w:r>
    </w:p>
    <w:p w14:paraId="5B71BAC3"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pH</w:t>
      </w:r>
      <w:r w:rsidRPr="00A94ECE">
        <w:rPr>
          <w:rFonts w:ascii="Times New Roman" w:hAnsi="Times New Roman" w:cs="Times New Roman"/>
          <w:sz w:val="28"/>
          <w:szCs w:val="28"/>
          <w:lang w:val="en-US"/>
        </w:rPr>
        <w:t xml:space="preserve">- Potentiometric method </w:t>
      </w:r>
      <w:r w:rsidRPr="00A94ECE">
        <w:rPr>
          <w:rFonts w:ascii="Times New Roman" w:hAnsi="Times New Roman" w:cs="Times New Roman"/>
          <w:sz w:val="26"/>
          <w:szCs w:val="26"/>
        </w:rPr>
        <w:t>(IS2720, part26:1987)</w:t>
      </w:r>
    </w:p>
    <w:p w14:paraId="3516C3ED"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It is the measurement of negative log of hydrogen ion concentration of sample. pH meter was used for analysis.</w:t>
      </w:r>
    </w:p>
    <w:p w14:paraId="456722F4"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Electrical Conductance</w:t>
      </w:r>
      <w:r w:rsidRPr="00A94ECE">
        <w:rPr>
          <w:rFonts w:ascii="Times New Roman" w:hAnsi="Times New Roman" w:cs="Times New Roman"/>
          <w:sz w:val="28"/>
          <w:szCs w:val="28"/>
          <w:lang w:val="en-US"/>
        </w:rPr>
        <w:t xml:space="preserve">- Conductimetric method </w:t>
      </w:r>
      <w:r w:rsidRPr="00A94ECE">
        <w:rPr>
          <w:rFonts w:ascii="Times New Roman" w:hAnsi="Times New Roman" w:cs="Times New Roman"/>
          <w:sz w:val="26"/>
          <w:szCs w:val="26"/>
        </w:rPr>
        <w:t>(IS14767:2000)</w:t>
      </w:r>
    </w:p>
    <w:p w14:paraId="20B4CBE6"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6"/>
          <w:szCs w:val="26"/>
        </w:rPr>
        <w:t>It is the measurement of ability of a solution to carry an electric current, which is directly proportional to the number of dissolved salt &amp; ions present in solution. EC meter was used for analysis.</w:t>
      </w:r>
    </w:p>
    <w:p w14:paraId="52FF078D"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Moisture</w:t>
      </w:r>
      <w:r w:rsidRPr="00A94ECE">
        <w:rPr>
          <w:rFonts w:ascii="Times New Roman" w:hAnsi="Times New Roman" w:cs="Times New Roman"/>
          <w:sz w:val="28"/>
          <w:szCs w:val="28"/>
          <w:lang w:val="en-US"/>
        </w:rPr>
        <w:t xml:space="preserve">- Gravimetric method or Oven dry </w:t>
      </w:r>
      <w:r w:rsidRPr="00A94ECE">
        <w:rPr>
          <w:rFonts w:ascii="Times New Roman" w:hAnsi="Times New Roman" w:cs="Times New Roman"/>
          <w:sz w:val="26"/>
          <w:szCs w:val="26"/>
          <w:lang w:val="en-US"/>
        </w:rPr>
        <w:t>(AOAC,1999)</w:t>
      </w:r>
    </w:p>
    <w:p w14:paraId="1CD193A0" w14:textId="77777777"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It is determined by the difference between initial weight and oven dry weight.</w:t>
      </w:r>
    </w:p>
    <w:p w14:paraId="2F192E14"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Total Organic carbon</w:t>
      </w:r>
      <w:r w:rsidRPr="00A94ECE">
        <w:rPr>
          <w:rFonts w:ascii="Times New Roman" w:hAnsi="Times New Roman" w:cs="Times New Roman"/>
          <w:sz w:val="28"/>
          <w:szCs w:val="28"/>
          <w:lang w:val="en-US"/>
        </w:rPr>
        <w:t xml:space="preserve">- Walkley Black method </w:t>
      </w:r>
      <w:r w:rsidRPr="00A94ECE">
        <w:rPr>
          <w:rFonts w:ascii="Times New Roman" w:hAnsi="Times New Roman" w:cs="Times New Roman"/>
          <w:sz w:val="26"/>
          <w:szCs w:val="26"/>
        </w:rPr>
        <w:t>(IS2720, part 22:1972)</w:t>
      </w:r>
    </w:p>
    <w:p w14:paraId="74097DA5" w14:textId="3D0B9753"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6"/>
          <w:szCs w:val="26"/>
        </w:rPr>
        <w:t xml:space="preserve">The compost and </w:t>
      </w:r>
      <w:r w:rsidR="001008E3">
        <w:rPr>
          <w:rFonts w:ascii="Times New Roman" w:hAnsi="Times New Roman" w:cs="Times New Roman"/>
          <w:sz w:val="26"/>
          <w:szCs w:val="26"/>
        </w:rPr>
        <w:t>OMSW</w:t>
      </w:r>
      <w:r w:rsidRPr="00A94ECE">
        <w:rPr>
          <w:rFonts w:ascii="Times New Roman" w:hAnsi="Times New Roman" w:cs="Times New Roman"/>
          <w:sz w:val="26"/>
          <w:szCs w:val="26"/>
        </w:rPr>
        <w:t xml:space="preserve"> sample were oxidized by potassium dichromate in the presence of Conc. H</w:t>
      </w:r>
      <w:r w:rsidRPr="00A94ECE">
        <w:rPr>
          <w:rFonts w:ascii="Times New Roman" w:hAnsi="Times New Roman" w:cs="Times New Roman"/>
          <w:sz w:val="26"/>
          <w:szCs w:val="26"/>
          <w:vertAlign w:val="subscript"/>
        </w:rPr>
        <w:t>2</w:t>
      </w:r>
      <w:r w:rsidRPr="00A94ECE">
        <w:rPr>
          <w:rFonts w:ascii="Times New Roman" w:hAnsi="Times New Roman" w:cs="Times New Roman"/>
          <w:sz w:val="26"/>
          <w:szCs w:val="26"/>
        </w:rPr>
        <w:t>SO</w:t>
      </w:r>
      <w:r w:rsidRPr="00A94ECE">
        <w:rPr>
          <w:rFonts w:ascii="Times New Roman" w:hAnsi="Times New Roman" w:cs="Times New Roman"/>
          <w:sz w:val="26"/>
          <w:szCs w:val="26"/>
          <w:vertAlign w:val="subscript"/>
        </w:rPr>
        <w:t>4</w:t>
      </w:r>
      <w:r w:rsidRPr="00A94ECE">
        <w:rPr>
          <w:rFonts w:ascii="Times New Roman" w:hAnsi="Times New Roman" w:cs="Times New Roman"/>
          <w:sz w:val="26"/>
          <w:szCs w:val="26"/>
        </w:rPr>
        <w:t>. The unreduced rest dichromate is back titrated against FAS.</w:t>
      </w:r>
    </w:p>
    <w:p w14:paraId="2B260E9D"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Total Nitrogen</w:t>
      </w:r>
      <w:r w:rsidRPr="00A94ECE">
        <w:rPr>
          <w:rFonts w:ascii="Times New Roman" w:hAnsi="Times New Roman" w:cs="Times New Roman"/>
          <w:sz w:val="28"/>
          <w:szCs w:val="28"/>
          <w:lang w:val="en-US"/>
        </w:rPr>
        <w:t xml:space="preserve">- Kjeldahl method </w:t>
      </w:r>
      <w:r w:rsidRPr="00A94ECE">
        <w:rPr>
          <w:rFonts w:ascii="Times New Roman" w:hAnsi="Times New Roman" w:cs="Times New Roman"/>
          <w:sz w:val="26"/>
          <w:szCs w:val="26"/>
        </w:rPr>
        <w:t>(IS 14684:1999)</w:t>
      </w:r>
    </w:p>
    <w:p w14:paraId="6E0B779F" w14:textId="77777777" w:rsidR="006E2AF5" w:rsidRPr="00A94ECE" w:rsidRDefault="006E2AF5" w:rsidP="006E2AF5">
      <w:pPr>
        <w:pStyle w:val="ListParagraph"/>
        <w:spacing w:line="360" w:lineRule="auto"/>
        <w:jc w:val="both"/>
        <w:rPr>
          <w:rFonts w:ascii="Times New Roman" w:hAnsi="Times New Roman" w:cs="Times New Roman"/>
          <w:sz w:val="26"/>
          <w:szCs w:val="26"/>
        </w:rPr>
      </w:pPr>
      <w:r w:rsidRPr="00A94ECE">
        <w:rPr>
          <w:rFonts w:ascii="Times New Roman" w:hAnsi="Times New Roman" w:cs="Times New Roman"/>
          <w:sz w:val="26"/>
          <w:szCs w:val="26"/>
        </w:rPr>
        <w:lastRenderedPageBreak/>
        <w:t>Kjeldahl method is used for determination of total nitrogen present as organic and inorganic form like ammonium, nitrate, nitrite in the sample.</w:t>
      </w:r>
    </w:p>
    <w:p w14:paraId="48F8FFC1"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6"/>
          <w:szCs w:val="26"/>
        </w:rPr>
      </w:pPr>
      <w:r w:rsidRPr="00A94ECE">
        <w:rPr>
          <w:rFonts w:ascii="Times New Roman" w:hAnsi="Times New Roman" w:cs="Times New Roman"/>
          <w:b/>
          <w:bCs/>
          <w:sz w:val="28"/>
          <w:szCs w:val="28"/>
          <w:lang w:val="en-US"/>
        </w:rPr>
        <w:t>Potassium</w:t>
      </w:r>
      <w:r w:rsidRPr="00A94ECE">
        <w:rPr>
          <w:rFonts w:ascii="Times New Roman" w:hAnsi="Times New Roman" w:cs="Times New Roman"/>
          <w:sz w:val="28"/>
          <w:szCs w:val="28"/>
          <w:lang w:val="en-US"/>
        </w:rPr>
        <w:t xml:space="preserve">- Flame photometer </w:t>
      </w:r>
      <w:r w:rsidRPr="00A94ECE">
        <w:rPr>
          <w:rFonts w:ascii="Times New Roman" w:hAnsi="Times New Roman" w:cs="Times New Roman"/>
          <w:sz w:val="26"/>
          <w:szCs w:val="26"/>
          <w:lang w:val="en-US"/>
        </w:rPr>
        <w:t>(IS2720, part 26:1987)</w:t>
      </w:r>
    </w:p>
    <w:p w14:paraId="137865A9" w14:textId="77777777" w:rsidR="006E2AF5" w:rsidRPr="00A94ECE" w:rsidRDefault="006E2AF5" w:rsidP="006E2AF5">
      <w:pPr>
        <w:pStyle w:val="ListParagraph"/>
        <w:spacing w:line="360" w:lineRule="auto"/>
        <w:jc w:val="both"/>
        <w:rPr>
          <w:rFonts w:ascii="Times New Roman" w:hAnsi="Times New Roman" w:cs="Times New Roman"/>
          <w:sz w:val="26"/>
          <w:szCs w:val="26"/>
        </w:rPr>
      </w:pPr>
      <w:r w:rsidRPr="00A94ECE">
        <w:rPr>
          <w:rFonts w:ascii="Times New Roman" w:hAnsi="Times New Roman" w:cs="Times New Roman"/>
          <w:sz w:val="26"/>
          <w:szCs w:val="26"/>
          <w:lang w:val="en-US"/>
        </w:rPr>
        <w:t>The olive mill solid waste and compost sample were introduced in flame. The intensity of emitted light is directly proportional to the concentration of sample.</w:t>
      </w:r>
      <w:r w:rsidRPr="00A94ECE">
        <w:rPr>
          <w:rFonts w:ascii="Times New Roman" w:hAnsi="Times New Roman" w:cs="Times New Roman"/>
          <w:sz w:val="26"/>
          <w:szCs w:val="26"/>
        </w:rPr>
        <w:t xml:space="preserve"> For potassium, the characteristic wavelength is around 766.5 nm.</w:t>
      </w:r>
    </w:p>
    <w:p w14:paraId="0CE0B002"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6"/>
          <w:szCs w:val="26"/>
        </w:rPr>
      </w:pPr>
      <w:r w:rsidRPr="00A94ECE">
        <w:rPr>
          <w:rFonts w:ascii="Times New Roman" w:hAnsi="Times New Roman" w:cs="Times New Roman"/>
          <w:b/>
          <w:bCs/>
          <w:sz w:val="28"/>
          <w:szCs w:val="28"/>
          <w:lang w:val="en-US"/>
        </w:rPr>
        <w:t>Phosphorous</w:t>
      </w:r>
      <w:r w:rsidRPr="00A94ECE">
        <w:rPr>
          <w:rFonts w:ascii="Times New Roman" w:hAnsi="Times New Roman" w:cs="Times New Roman"/>
          <w:sz w:val="28"/>
          <w:szCs w:val="28"/>
          <w:lang w:val="en-US"/>
        </w:rPr>
        <w:t xml:space="preserve">- Olsen method </w:t>
      </w:r>
      <w:r w:rsidRPr="00A94ECE">
        <w:rPr>
          <w:rFonts w:ascii="Times New Roman" w:hAnsi="Times New Roman" w:cs="Times New Roman"/>
          <w:sz w:val="26"/>
          <w:szCs w:val="26"/>
        </w:rPr>
        <w:t>(FAO, 2021)</w:t>
      </w:r>
    </w:p>
    <w:p w14:paraId="22CCE544" w14:textId="77777777" w:rsidR="006E2AF5" w:rsidRPr="00A94ECE" w:rsidRDefault="006E2AF5" w:rsidP="006E2AF5">
      <w:pPr>
        <w:pStyle w:val="ListParagraph"/>
        <w:spacing w:line="360" w:lineRule="auto"/>
        <w:jc w:val="both"/>
        <w:rPr>
          <w:rFonts w:ascii="Times New Roman" w:hAnsi="Times New Roman" w:cs="Times New Roman"/>
          <w:sz w:val="26"/>
          <w:szCs w:val="26"/>
        </w:rPr>
      </w:pPr>
      <w:r w:rsidRPr="00A94ECE">
        <w:rPr>
          <w:rFonts w:ascii="Times New Roman" w:hAnsi="Times New Roman" w:cs="Times New Roman"/>
          <w:sz w:val="28"/>
          <w:szCs w:val="28"/>
          <w:lang w:val="en-US"/>
        </w:rPr>
        <w:t xml:space="preserve">For phosphorous determination in olive mill solid waste and compost Olsen method was used. </w:t>
      </w:r>
    </w:p>
    <w:p w14:paraId="29841F72" w14:textId="59BBB6B8"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 xml:space="preserve">C/N ratio- </w:t>
      </w:r>
      <w:r w:rsidRPr="00A94ECE">
        <w:rPr>
          <w:rFonts w:ascii="Times New Roman" w:hAnsi="Times New Roman" w:cs="Times New Roman"/>
          <w:sz w:val="28"/>
          <w:szCs w:val="28"/>
          <w:lang w:val="en-US"/>
        </w:rPr>
        <w:t xml:space="preserve">The ratio of Total Organic Carbon and Total Nitrogen in </w:t>
      </w:r>
      <w:r w:rsidR="001008E3">
        <w:rPr>
          <w:rFonts w:ascii="Times New Roman" w:hAnsi="Times New Roman" w:cs="Times New Roman"/>
          <w:sz w:val="28"/>
          <w:szCs w:val="28"/>
          <w:lang w:val="en-US"/>
        </w:rPr>
        <w:t>OMSW</w:t>
      </w:r>
      <w:r w:rsidRPr="00A94ECE">
        <w:rPr>
          <w:rFonts w:ascii="Times New Roman" w:hAnsi="Times New Roman" w:cs="Times New Roman"/>
          <w:sz w:val="28"/>
          <w:szCs w:val="28"/>
          <w:lang w:val="en-US"/>
        </w:rPr>
        <w:t xml:space="preserve"> and Compost were determined.</w:t>
      </w:r>
    </w:p>
    <w:p w14:paraId="4CB725AA" w14:textId="77777777" w:rsidR="006E2AF5" w:rsidRPr="00A94ECE" w:rsidRDefault="006E2AF5" w:rsidP="006E2AF5">
      <w:pPr>
        <w:pStyle w:val="ListParagraph"/>
        <w:numPr>
          <w:ilvl w:val="0"/>
          <w:numId w:val="3"/>
        </w:numPr>
        <w:spacing w:line="360" w:lineRule="auto"/>
        <w:jc w:val="both"/>
        <w:rPr>
          <w:rFonts w:ascii="Times New Roman" w:hAnsi="Times New Roman" w:cs="Times New Roman"/>
          <w:sz w:val="28"/>
          <w:szCs w:val="28"/>
          <w:lang w:val="en-US"/>
        </w:rPr>
      </w:pPr>
      <w:r w:rsidRPr="00A94ECE">
        <w:rPr>
          <w:rFonts w:ascii="Times New Roman" w:hAnsi="Times New Roman" w:cs="Times New Roman"/>
          <w:b/>
          <w:bCs/>
          <w:sz w:val="28"/>
          <w:szCs w:val="28"/>
          <w:lang w:val="en-US"/>
        </w:rPr>
        <w:t>Micronutrients</w:t>
      </w:r>
      <w:r w:rsidRPr="00A94ECE">
        <w:rPr>
          <w:rFonts w:ascii="Times New Roman" w:hAnsi="Times New Roman" w:cs="Times New Roman"/>
          <w:sz w:val="28"/>
          <w:szCs w:val="28"/>
          <w:lang w:val="en-US"/>
        </w:rPr>
        <w:t>-</w:t>
      </w:r>
      <w:r w:rsidRPr="00A94ECE">
        <w:rPr>
          <w:rFonts w:ascii="Times New Roman" w:hAnsi="Times New Roman" w:cs="Times New Roman"/>
          <w:sz w:val="28"/>
          <w:szCs w:val="28"/>
        </w:rPr>
        <w:t xml:space="preserve"> AAS method </w:t>
      </w:r>
      <w:r w:rsidRPr="00A94ECE">
        <w:rPr>
          <w:rFonts w:ascii="Times New Roman" w:hAnsi="Times New Roman" w:cs="Times New Roman"/>
          <w:sz w:val="26"/>
          <w:szCs w:val="26"/>
          <w:lang w:val="en-US"/>
        </w:rPr>
        <w:t>(IS 14684:1999)</w:t>
      </w:r>
    </w:p>
    <w:p w14:paraId="292CCF03" w14:textId="3793DC5F" w:rsidR="006E2AF5" w:rsidRPr="00A94ECE" w:rsidRDefault="006E2AF5" w:rsidP="006E2AF5">
      <w:pPr>
        <w:pStyle w:val="ListParagraph"/>
        <w:spacing w:line="360" w:lineRule="auto"/>
        <w:jc w:val="both"/>
        <w:rPr>
          <w:rFonts w:ascii="Times New Roman" w:hAnsi="Times New Roman" w:cs="Times New Roman"/>
          <w:sz w:val="28"/>
          <w:szCs w:val="28"/>
          <w:lang w:val="en-US"/>
        </w:rPr>
      </w:pPr>
      <w:r w:rsidRPr="00A94ECE">
        <w:rPr>
          <w:rFonts w:ascii="Times New Roman" w:hAnsi="Times New Roman" w:cs="Times New Roman"/>
          <w:sz w:val="28"/>
          <w:szCs w:val="28"/>
          <w:lang w:val="en-US"/>
        </w:rPr>
        <w:t xml:space="preserve">Micronutrients </w:t>
      </w:r>
      <w:r w:rsidRPr="00A94ECE">
        <w:rPr>
          <w:rFonts w:ascii="Times New Roman" w:hAnsi="Times New Roman" w:cs="Times New Roman"/>
          <w:sz w:val="28"/>
          <w:szCs w:val="28"/>
        </w:rPr>
        <w:t xml:space="preserve">Iron, Copper, Zinc and Manganese present in OMSW and compost were analysed by AAS method. </w:t>
      </w:r>
    </w:p>
    <w:p w14:paraId="370E8147" w14:textId="77777777" w:rsidR="006E2AF5" w:rsidRPr="00A94ECE" w:rsidRDefault="006E2AF5" w:rsidP="006E2AF5">
      <w:pPr>
        <w:spacing w:line="360" w:lineRule="auto"/>
        <w:jc w:val="both"/>
        <w:rPr>
          <w:rFonts w:ascii="Times New Roman" w:hAnsi="Times New Roman" w:cs="Times New Roman"/>
          <w:b/>
          <w:bCs/>
          <w:sz w:val="28"/>
          <w:szCs w:val="28"/>
          <w:lang w:val="en-US"/>
        </w:rPr>
      </w:pPr>
      <w:r w:rsidRPr="00A94ECE">
        <w:rPr>
          <w:rFonts w:ascii="Times New Roman" w:hAnsi="Times New Roman" w:cs="Times New Roman"/>
          <w:b/>
          <w:bCs/>
          <w:sz w:val="28"/>
          <w:szCs w:val="28"/>
          <w:lang w:val="en-US"/>
        </w:rPr>
        <w:t>3. Result and Discussion-</w:t>
      </w:r>
    </w:p>
    <w:p w14:paraId="42825CCE" w14:textId="7B8E22A6" w:rsidR="006E2AF5" w:rsidRPr="00A94ECE" w:rsidRDefault="006E2AF5" w:rsidP="006E2AF5">
      <w:pPr>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Olive mill solid waste and compost physicochemical analysis are presented in table 1 and table 2 and graphs respectively. </w:t>
      </w:r>
    </w:p>
    <w:p w14:paraId="3D87C744" w14:textId="6523526D" w:rsidR="006E2AF5" w:rsidRPr="00A94ECE" w:rsidRDefault="006E2AF5" w:rsidP="006E2AF5">
      <w:pPr>
        <w:spacing w:line="360" w:lineRule="auto"/>
        <w:jc w:val="center"/>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Table 1 Physicochemical analysis of olive mill solid waste</w:t>
      </w:r>
    </w:p>
    <w:tbl>
      <w:tblPr>
        <w:tblStyle w:val="TableGrid"/>
        <w:tblpPr w:leftFromText="180" w:rightFromText="180" w:vertAnchor="text" w:horzAnchor="margin" w:tblpXSpec="center" w:tblpY="285"/>
        <w:tblW w:w="0" w:type="auto"/>
        <w:tblLayout w:type="fixed"/>
        <w:tblLook w:val="04A0" w:firstRow="1" w:lastRow="0" w:firstColumn="1" w:lastColumn="0" w:noHBand="0" w:noVBand="1"/>
      </w:tblPr>
      <w:tblGrid>
        <w:gridCol w:w="988"/>
        <w:gridCol w:w="2551"/>
        <w:gridCol w:w="868"/>
        <w:gridCol w:w="859"/>
        <w:gridCol w:w="966"/>
        <w:gridCol w:w="851"/>
        <w:gridCol w:w="851"/>
      </w:tblGrid>
      <w:tr w:rsidR="00C43C46" w:rsidRPr="00A94ECE" w14:paraId="069A48BB" w14:textId="1B0E4596" w:rsidTr="006B7E3E">
        <w:tc>
          <w:tcPr>
            <w:tcW w:w="988" w:type="dxa"/>
            <w:vMerge w:val="restart"/>
          </w:tcPr>
          <w:p w14:paraId="26B0DC41" w14:textId="77777777" w:rsidR="00C43C46" w:rsidRPr="00A94ECE" w:rsidRDefault="00C43C4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Sr. No.</w:t>
            </w:r>
          </w:p>
        </w:tc>
        <w:tc>
          <w:tcPr>
            <w:tcW w:w="2551" w:type="dxa"/>
            <w:vMerge w:val="restart"/>
          </w:tcPr>
          <w:p w14:paraId="69FE7A02" w14:textId="77777777" w:rsidR="00C43C46" w:rsidRPr="00A94ECE" w:rsidRDefault="00C43C4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Parameter</w:t>
            </w:r>
          </w:p>
        </w:tc>
        <w:tc>
          <w:tcPr>
            <w:tcW w:w="3544" w:type="dxa"/>
            <w:gridSpan w:val="4"/>
          </w:tcPr>
          <w:p w14:paraId="31B82377" w14:textId="58328125" w:rsidR="00C43C46" w:rsidRPr="00A94ECE" w:rsidRDefault="00C43C46" w:rsidP="00C43C46">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Sample No.</w:t>
            </w:r>
          </w:p>
        </w:tc>
        <w:tc>
          <w:tcPr>
            <w:tcW w:w="851" w:type="dxa"/>
            <w:vMerge w:val="restart"/>
          </w:tcPr>
          <w:p w14:paraId="0D90597F" w14:textId="60835B7E" w:rsidR="00C43C46" w:rsidRPr="00A94ECE" w:rsidRDefault="00C43C46" w:rsidP="00004F8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Mean value</w:t>
            </w:r>
          </w:p>
        </w:tc>
      </w:tr>
      <w:tr w:rsidR="00C43C46" w:rsidRPr="00A94ECE" w14:paraId="657DD84A" w14:textId="77777777" w:rsidTr="006B7E3E">
        <w:tc>
          <w:tcPr>
            <w:tcW w:w="988" w:type="dxa"/>
            <w:vMerge/>
          </w:tcPr>
          <w:p w14:paraId="2983DF49" w14:textId="77777777" w:rsidR="00C43C46" w:rsidRPr="00A94ECE" w:rsidRDefault="00C43C46" w:rsidP="00004F86">
            <w:pPr>
              <w:spacing w:line="360" w:lineRule="auto"/>
              <w:jc w:val="both"/>
              <w:rPr>
                <w:rFonts w:ascii="Times New Roman" w:hAnsi="Times New Roman" w:cs="Times New Roman"/>
                <w:b/>
                <w:bCs/>
                <w:sz w:val="24"/>
                <w:szCs w:val="24"/>
                <w:lang w:val="en-US"/>
              </w:rPr>
            </w:pPr>
          </w:p>
        </w:tc>
        <w:tc>
          <w:tcPr>
            <w:tcW w:w="2551" w:type="dxa"/>
            <w:vMerge/>
          </w:tcPr>
          <w:p w14:paraId="4319AF50" w14:textId="77777777" w:rsidR="00C43C46" w:rsidRPr="00A94ECE" w:rsidRDefault="00C43C46" w:rsidP="00004F86">
            <w:pPr>
              <w:spacing w:line="360" w:lineRule="auto"/>
              <w:jc w:val="both"/>
              <w:rPr>
                <w:rFonts w:ascii="Times New Roman" w:hAnsi="Times New Roman" w:cs="Times New Roman"/>
                <w:b/>
                <w:bCs/>
                <w:sz w:val="24"/>
                <w:szCs w:val="24"/>
                <w:lang w:val="en-US"/>
              </w:rPr>
            </w:pPr>
          </w:p>
        </w:tc>
        <w:tc>
          <w:tcPr>
            <w:tcW w:w="868" w:type="dxa"/>
          </w:tcPr>
          <w:p w14:paraId="4B6767F4" w14:textId="0D44C17D" w:rsidR="00C43C46" w:rsidRPr="00A94ECE" w:rsidRDefault="00C43C46" w:rsidP="00004F8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w:t>
            </w:r>
          </w:p>
        </w:tc>
        <w:tc>
          <w:tcPr>
            <w:tcW w:w="859" w:type="dxa"/>
          </w:tcPr>
          <w:p w14:paraId="590BD7F3" w14:textId="21BF9721" w:rsidR="00C43C46" w:rsidRPr="00A94ECE" w:rsidRDefault="00C43C46" w:rsidP="00004F8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966" w:type="dxa"/>
          </w:tcPr>
          <w:p w14:paraId="36687D17" w14:textId="4E1581BD" w:rsidR="00C43C46" w:rsidRPr="00A94ECE" w:rsidRDefault="00C43C46" w:rsidP="00004F8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p>
        </w:tc>
        <w:tc>
          <w:tcPr>
            <w:tcW w:w="851" w:type="dxa"/>
          </w:tcPr>
          <w:p w14:paraId="61939FD7" w14:textId="2A1F04B5" w:rsidR="00C43C46" w:rsidRPr="00A94ECE" w:rsidRDefault="00C43C46" w:rsidP="00004F8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w:t>
            </w:r>
          </w:p>
        </w:tc>
        <w:tc>
          <w:tcPr>
            <w:tcW w:w="851" w:type="dxa"/>
            <w:vMerge/>
          </w:tcPr>
          <w:p w14:paraId="7767D5B1" w14:textId="77777777" w:rsidR="00C43C46" w:rsidRDefault="00C43C46" w:rsidP="00004F86">
            <w:pPr>
              <w:spacing w:line="360" w:lineRule="auto"/>
              <w:jc w:val="both"/>
              <w:rPr>
                <w:rFonts w:ascii="Times New Roman" w:hAnsi="Times New Roman" w:cs="Times New Roman"/>
                <w:b/>
                <w:bCs/>
                <w:sz w:val="24"/>
                <w:szCs w:val="24"/>
                <w:lang w:val="en-US"/>
              </w:rPr>
            </w:pPr>
          </w:p>
        </w:tc>
      </w:tr>
      <w:tr w:rsidR="00C43C46" w:rsidRPr="00A94ECE" w14:paraId="77898B1C" w14:textId="75C613FB" w:rsidTr="006B7E3E">
        <w:tc>
          <w:tcPr>
            <w:tcW w:w="988" w:type="dxa"/>
          </w:tcPr>
          <w:p w14:paraId="67E4F351"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55574BE8"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pH</w:t>
            </w:r>
          </w:p>
        </w:tc>
        <w:tc>
          <w:tcPr>
            <w:tcW w:w="868" w:type="dxa"/>
            <w:vAlign w:val="center"/>
          </w:tcPr>
          <w:p w14:paraId="7EF7A2C0" w14:textId="7C44A35A"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c>
          <w:tcPr>
            <w:tcW w:w="859" w:type="dxa"/>
            <w:vAlign w:val="center"/>
          </w:tcPr>
          <w:p w14:paraId="1107E930" w14:textId="703BBDC9"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c>
          <w:tcPr>
            <w:tcW w:w="966" w:type="dxa"/>
            <w:vAlign w:val="center"/>
          </w:tcPr>
          <w:p w14:paraId="16F387C1" w14:textId="32164E15"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c>
          <w:tcPr>
            <w:tcW w:w="851" w:type="dxa"/>
            <w:vAlign w:val="center"/>
          </w:tcPr>
          <w:p w14:paraId="17ABBC47" w14:textId="1B7113FA"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6.5</w:t>
            </w:r>
          </w:p>
        </w:tc>
        <w:tc>
          <w:tcPr>
            <w:tcW w:w="851" w:type="dxa"/>
          </w:tcPr>
          <w:p w14:paraId="4AF982E3" w14:textId="1588D5C1"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6.4</w:t>
            </w:r>
          </w:p>
        </w:tc>
      </w:tr>
      <w:tr w:rsidR="00C43C46" w:rsidRPr="00A94ECE" w14:paraId="76F8364A" w14:textId="611F1E4C" w:rsidTr="006B7E3E">
        <w:tc>
          <w:tcPr>
            <w:tcW w:w="988" w:type="dxa"/>
          </w:tcPr>
          <w:p w14:paraId="72AAA59C"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17A03601"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EC (mS/cm)</w:t>
            </w:r>
          </w:p>
        </w:tc>
        <w:tc>
          <w:tcPr>
            <w:tcW w:w="868" w:type="dxa"/>
            <w:vAlign w:val="center"/>
          </w:tcPr>
          <w:p w14:paraId="0AE9A4BE" w14:textId="5287CA04"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w:t>
            </w:r>
          </w:p>
        </w:tc>
        <w:tc>
          <w:tcPr>
            <w:tcW w:w="859" w:type="dxa"/>
            <w:vAlign w:val="center"/>
          </w:tcPr>
          <w:p w14:paraId="7844803A" w14:textId="66105EDC"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1.89</w:t>
            </w:r>
          </w:p>
        </w:tc>
        <w:tc>
          <w:tcPr>
            <w:tcW w:w="966" w:type="dxa"/>
            <w:vAlign w:val="center"/>
          </w:tcPr>
          <w:p w14:paraId="0D48C5D6" w14:textId="1D141BF4"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1.19</w:t>
            </w:r>
          </w:p>
        </w:tc>
        <w:tc>
          <w:tcPr>
            <w:tcW w:w="851" w:type="dxa"/>
            <w:vAlign w:val="center"/>
          </w:tcPr>
          <w:p w14:paraId="3BDA48F5" w14:textId="2781270D"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1.39</w:t>
            </w:r>
          </w:p>
        </w:tc>
        <w:tc>
          <w:tcPr>
            <w:tcW w:w="851" w:type="dxa"/>
          </w:tcPr>
          <w:p w14:paraId="01DA2FAA" w14:textId="3D7D13EC"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1.3</w:t>
            </w:r>
          </w:p>
        </w:tc>
      </w:tr>
      <w:tr w:rsidR="00C43C46" w:rsidRPr="00A94ECE" w14:paraId="297F1B04" w14:textId="2A634F5F" w:rsidTr="006B7E3E">
        <w:tc>
          <w:tcPr>
            <w:tcW w:w="988" w:type="dxa"/>
          </w:tcPr>
          <w:p w14:paraId="2B47B397"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78C16153"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Moisture (%)</w:t>
            </w:r>
          </w:p>
        </w:tc>
        <w:tc>
          <w:tcPr>
            <w:tcW w:w="868" w:type="dxa"/>
            <w:vAlign w:val="center"/>
          </w:tcPr>
          <w:p w14:paraId="01ACB9F8" w14:textId="2F8F8BDC"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8.9</w:t>
            </w:r>
          </w:p>
        </w:tc>
        <w:tc>
          <w:tcPr>
            <w:tcW w:w="859" w:type="dxa"/>
            <w:vAlign w:val="center"/>
          </w:tcPr>
          <w:p w14:paraId="2DBF9335" w14:textId="30F54898"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7.4</w:t>
            </w:r>
          </w:p>
        </w:tc>
        <w:tc>
          <w:tcPr>
            <w:tcW w:w="966" w:type="dxa"/>
            <w:vAlign w:val="center"/>
          </w:tcPr>
          <w:p w14:paraId="33026032" w14:textId="4CEEC89C"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7.13</w:t>
            </w:r>
          </w:p>
        </w:tc>
        <w:tc>
          <w:tcPr>
            <w:tcW w:w="851" w:type="dxa"/>
            <w:vAlign w:val="center"/>
          </w:tcPr>
          <w:p w14:paraId="7D3136CD" w14:textId="7F92D6E5"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5.2</w:t>
            </w:r>
          </w:p>
        </w:tc>
        <w:tc>
          <w:tcPr>
            <w:tcW w:w="851" w:type="dxa"/>
          </w:tcPr>
          <w:p w14:paraId="3EE8B559" w14:textId="0272112A"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7.1</w:t>
            </w:r>
          </w:p>
        </w:tc>
      </w:tr>
      <w:tr w:rsidR="00C43C46" w:rsidRPr="00A94ECE" w14:paraId="43D0BEA4" w14:textId="0081ECE8" w:rsidTr="006B7E3E">
        <w:tc>
          <w:tcPr>
            <w:tcW w:w="988" w:type="dxa"/>
          </w:tcPr>
          <w:p w14:paraId="0C3C3C3A"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7DDF3364"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TOC (%)</w:t>
            </w:r>
          </w:p>
        </w:tc>
        <w:tc>
          <w:tcPr>
            <w:tcW w:w="868" w:type="dxa"/>
            <w:vAlign w:val="center"/>
          </w:tcPr>
          <w:p w14:paraId="3E4907D6" w14:textId="4FB5E3D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49.49</w:t>
            </w:r>
          </w:p>
        </w:tc>
        <w:tc>
          <w:tcPr>
            <w:tcW w:w="859" w:type="dxa"/>
            <w:vAlign w:val="center"/>
          </w:tcPr>
          <w:p w14:paraId="76C3779D" w14:textId="0FF28C8B"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48.7</w:t>
            </w:r>
          </w:p>
        </w:tc>
        <w:tc>
          <w:tcPr>
            <w:tcW w:w="966" w:type="dxa"/>
            <w:vAlign w:val="center"/>
          </w:tcPr>
          <w:p w14:paraId="612AA48E" w14:textId="67067760"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51.84</w:t>
            </w:r>
          </w:p>
        </w:tc>
        <w:tc>
          <w:tcPr>
            <w:tcW w:w="851" w:type="dxa"/>
            <w:vAlign w:val="center"/>
          </w:tcPr>
          <w:p w14:paraId="3BF7D81E" w14:textId="7E1E97A1"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50.84</w:t>
            </w:r>
          </w:p>
        </w:tc>
        <w:tc>
          <w:tcPr>
            <w:tcW w:w="851" w:type="dxa"/>
          </w:tcPr>
          <w:p w14:paraId="136A1E08" w14:textId="6D093639"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50.3</w:t>
            </w:r>
          </w:p>
        </w:tc>
      </w:tr>
      <w:tr w:rsidR="00C43C46" w:rsidRPr="00A94ECE" w14:paraId="5F2D5BFD" w14:textId="690ED0A7" w:rsidTr="006B7E3E">
        <w:tc>
          <w:tcPr>
            <w:tcW w:w="988" w:type="dxa"/>
          </w:tcPr>
          <w:p w14:paraId="3A2E761E"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761CE4"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TN (%)</w:t>
            </w:r>
          </w:p>
        </w:tc>
        <w:tc>
          <w:tcPr>
            <w:tcW w:w="868" w:type="dxa"/>
            <w:vAlign w:val="center"/>
          </w:tcPr>
          <w:p w14:paraId="2ED82F50" w14:textId="18E2B4E3"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1.49</w:t>
            </w:r>
          </w:p>
        </w:tc>
        <w:tc>
          <w:tcPr>
            <w:tcW w:w="859" w:type="dxa"/>
            <w:vAlign w:val="center"/>
          </w:tcPr>
          <w:p w14:paraId="053F0EF4" w14:textId="4C4222D5"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1.59</w:t>
            </w:r>
          </w:p>
        </w:tc>
        <w:tc>
          <w:tcPr>
            <w:tcW w:w="966" w:type="dxa"/>
            <w:vAlign w:val="center"/>
          </w:tcPr>
          <w:p w14:paraId="3AEFFBD5" w14:textId="203F3254"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1.58</w:t>
            </w:r>
          </w:p>
        </w:tc>
        <w:tc>
          <w:tcPr>
            <w:tcW w:w="851" w:type="dxa"/>
            <w:vAlign w:val="center"/>
          </w:tcPr>
          <w:p w14:paraId="239CFC9D" w14:textId="337A780A"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1.35</w:t>
            </w:r>
          </w:p>
        </w:tc>
        <w:tc>
          <w:tcPr>
            <w:tcW w:w="851" w:type="dxa"/>
          </w:tcPr>
          <w:p w14:paraId="78678166" w14:textId="15720ADE"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1.5</w:t>
            </w:r>
          </w:p>
        </w:tc>
      </w:tr>
      <w:tr w:rsidR="00C43C46" w:rsidRPr="00A94ECE" w14:paraId="5C11FB6A" w14:textId="35DC2FC6" w:rsidTr="006B7E3E">
        <w:tc>
          <w:tcPr>
            <w:tcW w:w="988" w:type="dxa"/>
          </w:tcPr>
          <w:p w14:paraId="6A2EDF56"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3ACBB2"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C/N ratio</w:t>
            </w:r>
          </w:p>
        </w:tc>
        <w:tc>
          <w:tcPr>
            <w:tcW w:w="868" w:type="dxa"/>
            <w:vAlign w:val="center"/>
          </w:tcPr>
          <w:p w14:paraId="13D11278" w14:textId="09940F95"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33.21</w:t>
            </w:r>
          </w:p>
        </w:tc>
        <w:tc>
          <w:tcPr>
            <w:tcW w:w="859" w:type="dxa"/>
            <w:vAlign w:val="center"/>
          </w:tcPr>
          <w:p w14:paraId="21A54342" w14:textId="66E401D8"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30.62</w:t>
            </w:r>
          </w:p>
        </w:tc>
        <w:tc>
          <w:tcPr>
            <w:tcW w:w="966" w:type="dxa"/>
            <w:vAlign w:val="center"/>
          </w:tcPr>
          <w:p w14:paraId="38F3F899" w14:textId="37AFCBB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32.81</w:t>
            </w:r>
          </w:p>
        </w:tc>
        <w:tc>
          <w:tcPr>
            <w:tcW w:w="851" w:type="dxa"/>
            <w:vAlign w:val="center"/>
          </w:tcPr>
          <w:p w14:paraId="0294D768" w14:textId="5427B4A0"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37.65</w:t>
            </w:r>
          </w:p>
        </w:tc>
        <w:tc>
          <w:tcPr>
            <w:tcW w:w="851" w:type="dxa"/>
          </w:tcPr>
          <w:p w14:paraId="5B21935F" w14:textId="5317AF41"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33.5</w:t>
            </w:r>
          </w:p>
        </w:tc>
      </w:tr>
      <w:tr w:rsidR="00C43C46" w:rsidRPr="00A94ECE" w14:paraId="651A323C" w14:textId="321F988D" w:rsidTr="00355D6F">
        <w:tc>
          <w:tcPr>
            <w:tcW w:w="988" w:type="dxa"/>
          </w:tcPr>
          <w:p w14:paraId="38E6F371" w14:textId="77777777" w:rsidR="00C43C46" w:rsidRPr="00A94ECE" w:rsidRDefault="00C43C46" w:rsidP="00004F8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0F15F90A" w14:textId="77777777" w:rsidR="00C43C46" w:rsidRPr="00A94ECE" w:rsidRDefault="00C43C46" w:rsidP="00004F8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Phosphorous (mg/kg)</w:t>
            </w:r>
          </w:p>
        </w:tc>
        <w:tc>
          <w:tcPr>
            <w:tcW w:w="4395" w:type="dxa"/>
            <w:gridSpan w:val="5"/>
          </w:tcPr>
          <w:p w14:paraId="012C286D" w14:textId="3D1FED83" w:rsidR="00C43C46" w:rsidRPr="00C43C46" w:rsidRDefault="00C43C46" w:rsidP="00004F86">
            <w:pPr>
              <w:spacing w:line="360" w:lineRule="auto"/>
              <w:jc w:val="center"/>
              <w:rPr>
                <w:rFonts w:ascii="Times New Roman" w:hAnsi="Times New Roman" w:cs="Times New Roman"/>
                <w:sz w:val="24"/>
                <w:szCs w:val="24"/>
                <w:lang w:val="en-US"/>
              </w:rPr>
            </w:pPr>
            <w:r w:rsidRPr="00C43C46">
              <w:rPr>
                <w:rFonts w:ascii="Times New Roman" w:hAnsi="Times New Roman" w:cs="Times New Roman"/>
                <w:sz w:val="24"/>
                <w:szCs w:val="24"/>
                <w:lang w:val="en-US"/>
              </w:rPr>
              <w:t>Not Detected</w:t>
            </w:r>
          </w:p>
        </w:tc>
      </w:tr>
      <w:tr w:rsidR="00C43C46" w:rsidRPr="00A94ECE" w14:paraId="5F9EE666" w14:textId="161790DA" w:rsidTr="006B7E3E">
        <w:tc>
          <w:tcPr>
            <w:tcW w:w="988" w:type="dxa"/>
          </w:tcPr>
          <w:p w14:paraId="39061D36"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3A9B6C4C"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Potassium(g/kg)</w:t>
            </w:r>
          </w:p>
        </w:tc>
        <w:tc>
          <w:tcPr>
            <w:tcW w:w="868" w:type="dxa"/>
            <w:vAlign w:val="center"/>
          </w:tcPr>
          <w:p w14:paraId="3934C479" w14:textId="1B6639C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w:t>
            </w:r>
          </w:p>
        </w:tc>
        <w:tc>
          <w:tcPr>
            <w:tcW w:w="859" w:type="dxa"/>
            <w:vAlign w:val="center"/>
          </w:tcPr>
          <w:p w14:paraId="7796649E" w14:textId="3BC33DD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3.7</w:t>
            </w:r>
          </w:p>
        </w:tc>
        <w:tc>
          <w:tcPr>
            <w:tcW w:w="966" w:type="dxa"/>
            <w:vAlign w:val="center"/>
          </w:tcPr>
          <w:p w14:paraId="585D216F" w14:textId="4C2843EF"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2.7</w:t>
            </w:r>
          </w:p>
        </w:tc>
        <w:tc>
          <w:tcPr>
            <w:tcW w:w="851" w:type="dxa"/>
            <w:vAlign w:val="center"/>
          </w:tcPr>
          <w:p w14:paraId="07D87785" w14:textId="3FC31811"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2.9</w:t>
            </w:r>
          </w:p>
        </w:tc>
        <w:tc>
          <w:tcPr>
            <w:tcW w:w="851" w:type="dxa"/>
          </w:tcPr>
          <w:p w14:paraId="211CB7F7" w14:textId="18AADB37"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3.3</w:t>
            </w:r>
          </w:p>
        </w:tc>
      </w:tr>
      <w:tr w:rsidR="00C43C46" w:rsidRPr="00A94ECE" w14:paraId="34FDF039" w14:textId="65CA499F" w:rsidTr="006B7E3E">
        <w:tc>
          <w:tcPr>
            <w:tcW w:w="988" w:type="dxa"/>
          </w:tcPr>
          <w:p w14:paraId="6DF9D18F"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23E95A7B"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Iron(mg/kg)</w:t>
            </w:r>
          </w:p>
        </w:tc>
        <w:tc>
          <w:tcPr>
            <w:tcW w:w="868" w:type="dxa"/>
            <w:vAlign w:val="center"/>
          </w:tcPr>
          <w:p w14:paraId="29439D1F" w14:textId="09B3723C"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110.17</w:t>
            </w:r>
          </w:p>
        </w:tc>
        <w:tc>
          <w:tcPr>
            <w:tcW w:w="859" w:type="dxa"/>
            <w:vAlign w:val="center"/>
          </w:tcPr>
          <w:p w14:paraId="4A40DA27" w14:textId="44321B33"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111.17</w:t>
            </w:r>
          </w:p>
        </w:tc>
        <w:tc>
          <w:tcPr>
            <w:tcW w:w="966" w:type="dxa"/>
            <w:vAlign w:val="center"/>
          </w:tcPr>
          <w:p w14:paraId="0E889742" w14:textId="571DEC06"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110.20</w:t>
            </w:r>
          </w:p>
        </w:tc>
        <w:tc>
          <w:tcPr>
            <w:tcW w:w="851" w:type="dxa"/>
            <w:vAlign w:val="center"/>
          </w:tcPr>
          <w:p w14:paraId="291F84F6" w14:textId="7ED66EA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115.2</w:t>
            </w:r>
          </w:p>
        </w:tc>
        <w:tc>
          <w:tcPr>
            <w:tcW w:w="851" w:type="dxa"/>
          </w:tcPr>
          <w:p w14:paraId="1C773484" w14:textId="6DA899DB"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112</w:t>
            </w:r>
          </w:p>
        </w:tc>
      </w:tr>
      <w:tr w:rsidR="00C43C46" w:rsidRPr="00A94ECE" w14:paraId="74016379" w14:textId="24265C5C" w:rsidTr="006B7E3E">
        <w:tc>
          <w:tcPr>
            <w:tcW w:w="988" w:type="dxa"/>
          </w:tcPr>
          <w:p w14:paraId="0CF57D52"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40D5789F"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Manganese (mg/kg)</w:t>
            </w:r>
          </w:p>
        </w:tc>
        <w:tc>
          <w:tcPr>
            <w:tcW w:w="868" w:type="dxa"/>
            <w:vAlign w:val="center"/>
          </w:tcPr>
          <w:p w14:paraId="78F830A5" w14:textId="7AB871F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6.2</w:t>
            </w:r>
          </w:p>
        </w:tc>
        <w:tc>
          <w:tcPr>
            <w:tcW w:w="859" w:type="dxa"/>
            <w:vAlign w:val="center"/>
          </w:tcPr>
          <w:p w14:paraId="588150B0" w14:textId="10F8F9A2"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6.1</w:t>
            </w:r>
          </w:p>
        </w:tc>
        <w:tc>
          <w:tcPr>
            <w:tcW w:w="966" w:type="dxa"/>
            <w:vAlign w:val="center"/>
          </w:tcPr>
          <w:p w14:paraId="658138F2" w14:textId="3A8D7AB8"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c>
          <w:tcPr>
            <w:tcW w:w="851" w:type="dxa"/>
            <w:vAlign w:val="center"/>
          </w:tcPr>
          <w:p w14:paraId="297279F3" w14:textId="60A9A78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6.4</w:t>
            </w:r>
          </w:p>
        </w:tc>
        <w:tc>
          <w:tcPr>
            <w:tcW w:w="851" w:type="dxa"/>
          </w:tcPr>
          <w:p w14:paraId="6EB1F5EF" w14:textId="78234E55"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6.2</w:t>
            </w:r>
          </w:p>
        </w:tc>
      </w:tr>
      <w:tr w:rsidR="00C43C46" w:rsidRPr="00A94ECE" w14:paraId="6E3A747D" w14:textId="3C34BAB9" w:rsidTr="006B7E3E">
        <w:tc>
          <w:tcPr>
            <w:tcW w:w="988" w:type="dxa"/>
          </w:tcPr>
          <w:p w14:paraId="74521C9A"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0D2045B2"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Zinc(mg/kg)</w:t>
            </w:r>
          </w:p>
        </w:tc>
        <w:tc>
          <w:tcPr>
            <w:tcW w:w="868" w:type="dxa"/>
            <w:vAlign w:val="center"/>
          </w:tcPr>
          <w:p w14:paraId="1871369A" w14:textId="0B92B74F"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9.25</w:t>
            </w:r>
          </w:p>
        </w:tc>
        <w:tc>
          <w:tcPr>
            <w:tcW w:w="859" w:type="dxa"/>
            <w:vAlign w:val="center"/>
          </w:tcPr>
          <w:p w14:paraId="2A1E79FC" w14:textId="06C08CA1"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7.20</w:t>
            </w:r>
          </w:p>
        </w:tc>
        <w:tc>
          <w:tcPr>
            <w:tcW w:w="966" w:type="dxa"/>
            <w:vAlign w:val="center"/>
          </w:tcPr>
          <w:p w14:paraId="2108A84A" w14:textId="23DFADDE"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7.10</w:t>
            </w:r>
          </w:p>
        </w:tc>
        <w:tc>
          <w:tcPr>
            <w:tcW w:w="851" w:type="dxa"/>
            <w:vAlign w:val="center"/>
          </w:tcPr>
          <w:p w14:paraId="642CDBB9" w14:textId="375CFDCC"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7.95</w:t>
            </w:r>
          </w:p>
        </w:tc>
        <w:tc>
          <w:tcPr>
            <w:tcW w:w="851" w:type="dxa"/>
          </w:tcPr>
          <w:p w14:paraId="4DEC306F" w14:textId="7D8102BE"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7.8</w:t>
            </w:r>
          </w:p>
        </w:tc>
      </w:tr>
      <w:tr w:rsidR="00C43C46" w:rsidRPr="00A94ECE" w14:paraId="0E826430" w14:textId="790AFB5F" w:rsidTr="006B7E3E">
        <w:tc>
          <w:tcPr>
            <w:tcW w:w="988" w:type="dxa"/>
          </w:tcPr>
          <w:p w14:paraId="5393C53D" w14:textId="77777777" w:rsidR="00C43C46" w:rsidRPr="00A94ECE" w:rsidRDefault="00C43C46" w:rsidP="00C43C46">
            <w:pPr>
              <w:pStyle w:val="ListParagraph"/>
              <w:numPr>
                <w:ilvl w:val="0"/>
                <w:numId w:val="1"/>
              </w:numPr>
              <w:spacing w:line="360" w:lineRule="auto"/>
              <w:jc w:val="both"/>
              <w:rPr>
                <w:rFonts w:ascii="Times New Roman" w:hAnsi="Times New Roman" w:cs="Times New Roman"/>
                <w:b/>
                <w:bCs/>
                <w:sz w:val="24"/>
                <w:szCs w:val="24"/>
                <w:lang w:val="en-US"/>
              </w:rPr>
            </w:pPr>
          </w:p>
        </w:tc>
        <w:tc>
          <w:tcPr>
            <w:tcW w:w="2551" w:type="dxa"/>
          </w:tcPr>
          <w:p w14:paraId="6702894D" w14:textId="77777777"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b/>
                <w:bCs/>
                <w:sz w:val="24"/>
                <w:szCs w:val="24"/>
                <w:lang w:val="en-US"/>
              </w:rPr>
              <w:t>Copper(mg/kg)</w:t>
            </w:r>
          </w:p>
        </w:tc>
        <w:tc>
          <w:tcPr>
            <w:tcW w:w="868" w:type="dxa"/>
            <w:vAlign w:val="center"/>
          </w:tcPr>
          <w:p w14:paraId="574AC7B0" w14:textId="017FC191"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6.2</w:t>
            </w:r>
          </w:p>
        </w:tc>
        <w:tc>
          <w:tcPr>
            <w:tcW w:w="859" w:type="dxa"/>
            <w:vAlign w:val="center"/>
          </w:tcPr>
          <w:p w14:paraId="675A4E80" w14:textId="1D31998A"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6.01</w:t>
            </w:r>
          </w:p>
        </w:tc>
        <w:tc>
          <w:tcPr>
            <w:tcW w:w="966" w:type="dxa"/>
            <w:vAlign w:val="center"/>
          </w:tcPr>
          <w:p w14:paraId="2B595771" w14:textId="12DC1003"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7.08</w:t>
            </w:r>
          </w:p>
        </w:tc>
        <w:tc>
          <w:tcPr>
            <w:tcW w:w="851" w:type="dxa"/>
            <w:vAlign w:val="center"/>
          </w:tcPr>
          <w:p w14:paraId="1D7C60BF" w14:textId="1F5F1002" w:rsidR="00C43C46" w:rsidRPr="00A94ECE" w:rsidRDefault="00C43C46" w:rsidP="00C43C46">
            <w:pPr>
              <w:spacing w:line="360" w:lineRule="auto"/>
              <w:jc w:val="both"/>
              <w:rPr>
                <w:rFonts w:ascii="Times New Roman" w:hAnsi="Times New Roman" w:cs="Times New Roman"/>
                <w:b/>
                <w:bCs/>
                <w:sz w:val="24"/>
                <w:szCs w:val="24"/>
                <w:lang w:val="en-US"/>
              </w:rPr>
            </w:pPr>
            <w:r w:rsidRPr="00A94ECE">
              <w:rPr>
                <w:rFonts w:ascii="Times New Roman" w:hAnsi="Times New Roman" w:cs="Times New Roman"/>
                <w:color w:val="000000"/>
                <w:sz w:val="24"/>
                <w:szCs w:val="24"/>
              </w:rPr>
              <w:t>7.01</w:t>
            </w:r>
          </w:p>
        </w:tc>
        <w:tc>
          <w:tcPr>
            <w:tcW w:w="851" w:type="dxa"/>
          </w:tcPr>
          <w:p w14:paraId="355A5EAD" w14:textId="59533A91" w:rsidR="00C43C46" w:rsidRPr="00C43C46" w:rsidRDefault="00C43C46" w:rsidP="00C43C46">
            <w:pPr>
              <w:spacing w:line="360" w:lineRule="auto"/>
              <w:jc w:val="both"/>
              <w:rPr>
                <w:rFonts w:ascii="Times New Roman" w:hAnsi="Times New Roman" w:cs="Times New Roman"/>
                <w:color w:val="000000"/>
                <w:sz w:val="24"/>
                <w:szCs w:val="24"/>
              </w:rPr>
            </w:pPr>
            <w:r w:rsidRPr="00C43C46">
              <w:rPr>
                <w:rFonts w:ascii="Times New Roman" w:hAnsi="Times New Roman" w:cs="Times New Roman"/>
                <w:b/>
                <w:bCs/>
                <w:sz w:val="24"/>
                <w:szCs w:val="24"/>
                <w:lang w:val="en-US"/>
              </w:rPr>
              <w:t>6.5</w:t>
            </w:r>
          </w:p>
        </w:tc>
      </w:tr>
    </w:tbl>
    <w:p w14:paraId="616CD193" w14:textId="77777777" w:rsidR="00004F86" w:rsidRPr="00A94ECE" w:rsidRDefault="00004F86" w:rsidP="006E2AF5">
      <w:pPr>
        <w:spacing w:line="360" w:lineRule="auto"/>
        <w:jc w:val="center"/>
        <w:rPr>
          <w:rFonts w:ascii="Times New Roman" w:hAnsi="Times New Roman" w:cs="Times New Roman"/>
          <w:b/>
          <w:bCs/>
          <w:sz w:val="20"/>
          <w:szCs w:val="20"/>
          <w:lang w:val="en-US"/>
        </w:rPr>
      </w:pPr>
    </w:p>
    <w:p w14:paraId="59DF869B" w14:textId="77777777" w:rsidR="00C43C46" w:rsidRDefault="00C43C46" w:rsidP="001A05B4">
      <w:pPr>
        <w:spacing w:line="360" w:lineRule="auto"/>
        <w:ind w:left="1440" w:firstLine="720"/>
        <w:rPr>
          <w:rFonts w:ascii="Times New Roman" w:hAnsi="Times New Roman" w:cs="Times New Roman"/>
          <w:b/>
          <w:bCs/>
          <w:sz w:val="20"/>
          <w:szCs w:val="20"/>
          <w:lang w:val="en-US"/>
        </w:rPr>
      </w:pPr>
    </w:p>
    <w:p w14:paraId="6F023144" w14:textId="3747D5BD" w:rsidR="001A05B4" w:rsidRPr="00A94ECE" w:rsidRDefault="001A05B4" w:rsidP="001A05B4">
      <w:pPr>
        <w:spacing w:line="360" w:lineRule="auto"/>
        <w:ind w:left="1440" w:firstLine="720"/>
        <w:rPr>
          <w:rFonts w:ascii="Times New Roman" w:hAnsi="Times New Roman" w:cs="Times New Roman"/>
          <w:b/>
          <w:bCs/>
          <w:sz w:val="20"/>
          <w:szCs w:val="20"/>
          <w:lang w:val="en-US"/>
        </w:rPr>
      </w:pPr>
      <w:r w:rsidRPr="00A94ECE">
        <w:rPr>
          <w:rFonts w:ascii="Times New Roman" w:hAnsi="Times New Roman" w:cs="Times New Roman"/>
          <w:b/>
          <w:bCs/>
          <w:sz w:val="20"/>
          <w:szCs w:val="20"/>
          <w:lang w:val="en-US"/>
        </w:rPr>
        <w:t xml:space="preserve">Table </w:t>
      </w:r>
      <w:r w:rsidR="004B16E5" w:rsidRPr="00A94ECE">
        <w:rPr>
          <w:rFonts w:ascii="Times New Roman" w:hAnsi="Times New Roman" w:cs="Times New Roman"/>
          <w:b/>
          <w:bCs/>
          <w:sz w:val="20"/>
          <w:szCs w:val="20"/>
          <w:lang w:val="en-US"/>
        </w:rPr>
        <w:t>2</w:t>
      </w:r>
      <w:r w:rsidRPr="00A94ECE">
        <w:rPr>
          <w:rFonts w:ascii="Times New Roman" w:hAnsi="Times New Roman" w:cs="Times New Roman"/>
          <w:b/>
          <w:bCs/>
          <w:sz w:val="20"/>
          <w:szCs w:val="20"/>
          <w:lang w:val="en-US"/>
        </w:rPr>
        <w:t xml:space="preserve"> Physicochemical analysis of compost</w:t>
      </w:r>
    </w:p>
    <w:tbl>
      <w:tblPr>
        <w:tblStyle w:val="TableGrid"/>
        <w:tblpPr w:leftFromText="180" w:rightFromText="180" w:vertAnchor="text" w:horzAnchor="margin" w:tblpX="421" w:tblpY="-2"/>
        <w:tblW w:w="7933" w:type="dxa"/>
        <w:tblLook w:val="04A0" w:firstRow="1" w:lastRow="0" w:firstColumn="1" w:lastColumn="0" w:noHBand="0" w:noVBand="1"/>
      </w:tblPr>
      <w:tblGrid>
        <w:gridCol w:w="905"/>
        <w:gridCol w:w="2283"/>
        <w:gridCol w:w="894"/>
        <w:gridCol w:w="816"/>
        <w:gridCol w:w="815"/>
        <w:gridCol w:w="905"/>
        <w:gridCol w:w="1315"/>
      </w:tblGrid>
      <w:tr w:rsidR="00C43C46" w:rsidRPr="00A94ECE" w14:paraId="52138DFE" w14:textId="50C3A377" w:rsidTr="00C43C46">
        <w:trPr>
          <w:trHeight w:val="541"/>
        </w:trPr>
        <w:tc>
          <w:tcPr>
            <w:tcW w:w="905" w:type="dxa"/>
            <w:vMerge w:val="restart"/>
          </w:tcPr>
          <w:p w14:paraId="2D8E3A8F" w14:textId="77777777" w:rsidR="00C43C46" w:rsidRPr="00A94ECE" w:rsidRDefault="00C43C46" w:rsidP="001A05B4">
            <w:pPr>
              <w:spacing w:line="360" w:lineRule="auto"/>
              <w:jc w:val="center"/>
              <w:rPr>
                <w:rFonts w:ascii="Times New Roman" w:hAnsi="Times New Roman" w:cs="Times New Roman"/>
                <w:b/>
                <w:bCs/>
                <w:sz w:val="24"/>
                <w:szCs w:val="24"/>
              </w:rPr>
            </w:pPr>
            <w:proofErr w:type="spellStart"/>
            <w:r w:rsidRPr="00A94ECE">
              <w:rPr>
                <w:rFonts w:ascii="Times New Roman" w:hAnsi="Times New Roman" w:cs="Times New Roman"/>
                <w:b/>
                <w:bCs/>
                <w:sz w:val="24"/>
                <w:szCs w:val="24"/>
              </w:rPr>
              <w:t>S.No</w:t>
            </w:r>
            <w:proofErr w:type="spellEnd"/>
            <w:r w:rsidRPr="00A94ECE">
              <w:rPr>
                <w:rFonts w:ascii="Times New Roman" w:hAnsi="Times New Roman" w:cs="Times New Roman"/>
                <w:b/>
                <w:bCs/>
                <w:sz w:val="24"/>
                <w:szCs w:val="24"/>
              </w:rPr>
              <w:t>.</w:t>
            </w:r>
          </w:p>
        </w:tc>
        <w:tc>
          <w:tcPr>
            <w:tcW w:w="2283" w:type="dxa"/>
            <w:vMerge w:val="restart"/>
          </w:tcPr>
          <w:p w14:paraId="44693BF8"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Parameter</w:t>
            </w:r>
          </w:p>
        </w:tc>
        <w:tc>
          <w:tcPr>
            <w:tcW w:w="3430" w:type="dxa"/>
            <w:gridSpan w:val="4"/>
          </w:tcPr>
          <w:p w14:paraId="142E5F88"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Sample No.</w:t>
            </w:r>
          </w:p>
        </w:tc>
        <w:tc>
          <w:tcPr>
            <w:tcW w:w="1315" w:type="dxa"/>
            <w:vMerge w:val="restart"/>
          </w:tcPr>
          <w:p w14:paraId="7C62F3F7" w14:textId="4752FFB3" w:rsidR="00C43C46" w:rsidRPr="00A94ECE" w:rsidRDefault="00C43C46" w:rsidP="001A05B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Mean value</w:t>
            </w:r>
          </w:p>
        </w:tc>
      </w:tr>
      <w:tr w:rsidR="00C43C46" w:rsidRPr="00A94ECE" w14:paraId="10553719" w14:textId="7B364A41" w:rsidTr="00C43C46">
        <w:trPr>
          <w:trHeight w:val="173"/>
        </w:trPr>
        <w:tc>
          <w:tcPr>
            <w:tcW w:w="905" w:type="dxa"/>
            <w:vMerge/>
          </w:tcPr>
          <w:p w14:paraId="533B1BD8" w14:textId="77777777" w:rsidR="00C43C46" w:rsidRPr="00A94ECE" w:rsidRDefault="00C43C46" w:rsidP="001A05B4">
            <w:pPr>
              <w:spacing w:line="360" w:lineRule="auto"/>
              <w:jc w:val="center"/>
              <w:rPr>
                <w:rFonts w:ascii="Times New Roman" w:hAnsi="Times New Roman" w:cs="Times New Roman"/>
                <w:sz w:val="24"/>
                <w:szCs w:val="24"/>
              </w:rPr>
            </w:pPr>
          </w:p>
        </w:tc>
        <w:tc>
          <w:tcPr>
            <w:tcW w:w="2283" w:type="dxa"/>
            <w:vMerge/>
          </w:tcPr>
          <w:p w14:paraId="1DA80DC1" w14:textId="77777777" w:rsidR="00C43C46" w:rsidRPr="00A94ECE" w:rsidRDefault="00C43C46" w:rsidP="001A05B4">
            <w:pPr>
              <w:spacing w:line="360" w:lineRule="auto"/>
              <w:jc w:val="center"/>
              <w:rPr>
                <w:rFonts w:ascii="Times New Roman" w:hAnsi="Times New Roman" w:cs="Times New Roman"/>
                <w:sz w:val="24"/>
                <w:szCs w:val="24"/>
              </w:rPr>
            </w:pPr>
          </w:p>
        </w:tc>
        <w:tc>
          <w:tcPr>
            <w:tcW w:w="894" w:type="dxa"/>
          </w:tcPr>
          <w:p w14:paraId="53246840"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1</w:t>
            </w:r>
          </w:p>
        </w:tc>
        <w:tc>
          <w:tcPr>
            <w:tcW w:w="816" w:type="dxa"/>
          </w:tcPr>
          <w:p w14:paraId="36C02F80"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2</w:t>
            </w:r>
          </w:p>
        </w:tc>
        <w:tc>
          <w:tcPr>
            <w:tcW w:w="815" w:type="dxa"/>
          </w:tcPr>
          <w:p w14:paraId="05EB0996"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3</w:t>
            </w:r>
          </w:p>
        </w:tc>
        <w:tc>
          <w:tcPr>
            <w:tcW w:w="905" w:type="dxa"/>
          </w:tcPr>
          <w:p w14:paraId="24DB68EE" w14:textId="77777777" w:rsidR="00C43C46" w:rsidRPr="00A94ECE" w:rsidRDefault="00C43C46" w:rsidP="001A05B4">
            <w:pPr>
              <w:spacing w:line="360" w:lineRule="auto"/>
              <w:jc w:val="center"/>
              <w:rPr>
                <w:rFonts w:ascii="Times New Roman" w:hAnsi="Times New Roman" w:cs="Times New Roman"/>
                <w:b/>
                <w:bCs/>
                <w:sz w:val="24"/>
                <w:szCs w:val="24"/>
              </w:rPr>
            </w:pPr>
            <w:r w:rsidRPr="00A94ECE">
              <w:rPr>
                <w:rFonts w:ascii="Times New Roman" w:hAnsi="Times New Roman" w:cs="Times New Roman"/>
                <w:b/>
                <w:bCs/>
                <w:sz w:val="24"/>
                <w:szCs w:val="24"/>
              </w:rPr>
              <w:t>4</w:t>
            </w:r>
          </w:p>
        </w:tc>
        <w:tc>
          <w:tcPr>
            <w:tcW w:w="1315" w:type="dxa"/>
            <w:vMerge/>
          </w:tcPr>
          <w:p w14:paraId="6CCBA5CF" w14:textId="77777777" w:rsidR="00C43C46" w:rsidRPr="00A94ECE" w:rsidRDefault="00C43C46" w:rsidP="001A05B4">
            <w:pPr>
              <w:spacing w:line="360" w:lineRule="auto"/>
              <w:jc w:val="center"/>
              <w:rPr>
                <w:rFonts w:ascii="Times New Roman" w:hAnsi="Times New Roman" w:cs="Times New Roman"/>
                <w:b/>
                <w:bCs/>
                <w:sz w:val="24"/>
                <w:szCs w:val="24"/>
              </w:rPr>
            </w:pPr>
          </w:p>
        </w:tc>
      </w:tr>
      <w:tr w:rsidR="00C43C46" w:rsidRPr="00A94ECE" w14:paraId="04A7097D" w14:textId="5BA4DC53" w:rsidTr="00C43C46">
        <w:trPr>
          <w:trHeight w:val="541"/>
        </w:trPr>
        <w:tc>
          <w:tcPr>
            <w:tcW w:w="905" w:type="dxa"/>
            <w:vAlign w:val="center"/>
          </w:tcPr>
          <w:p w14:paraId="302F7C3F"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28BE3F46"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pH</w:t>
            </w:r>
          </w:p>
        </w:tc>
        <w:tc>
          <w:tcPr>
            <w:tcW w:w="894" w:type="dxa"/>
            <w:vAlign w:val="center"/>
          </w:tcPr>
          <w:p w14:paraId="258E37B9"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7.2</w:t>
            </w:r>
          </w:p>
        </w:tc>
        <w:tc>
          <w:tcPr>
            <w:tcW w:w="816" w:type="dxa"/>
            <w:vAlign w:val="center"/>
          </w:tcPr>
          <w:p w14:paraId="5BFC7F22"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c>
          <w:tcPr>
            <w:tcW w:w="815" w:type="dxa"/>
            <w:vAlign w:val="center"/>
          </w:tcPr>
          <w:p w14:paraId="00A62DC5"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c>
          <w:tcPr>
            <w:tcW w:w="905" w:type="dxa"/>
            <w:vAlign w:val="center"/>
          </w:tcPr>
          <w:p w14:paraId="0236A00F"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7.3</w:t>
            </w:r>
          </w:p>
        </w:tc>
        <w:tc>
          <w:tcPr>
            <w:tcW w:w="1315" w:type="dxa"/>
          </w:tcPr>
          <w:p w14:paraId="5EA54C2B" w14:textId="64290E50"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7.3</w:t>
            </w:r>
          </w:p>
        </w:tc>
      </w:tr>
      <w:tr w:rsidR="00C43C46" w:rsidRPr="00A94ECE" w14:paraId="06D22A28" w14:textId="0667FCAB" w:rsidTr="00C43C46">
        <w:trPr>
          <w:trHeight w:val="518"/>
        </w:trPr>
        <w:tc>
          <w:tcPr>
            <w:tcW w:w="905" w:type="dxa"/>
            <w:vAlign w:val="center"/>
          </w:tcPr>
          <w:p w14:paraId="1723BB91"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50DF68E3"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Moisture (%)</w:t>
            </w:r>
          </w:p>
        </w:tc>
        <w:tc>
          <w:tcPr>
            <w:tcW w:w="894" w:type="dxa"/>
            <w:vAlign w:val="center"/>
          </w:tcPr>
          <w:p w14:paraId="25C7AA94"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39</w:t>
            </w:r>
          </w:p>
        </w:tc>
        <w:tc>
          <w:tcPr>
            <w:tcW w:w="816" w:type="dxa"/>
            <w:vAlign w:val="center"/>
          </w:tcPr>
          <w:p w14:paraId="77E7A8A2"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38</w:t>
            </w:r>
          </w:p>
        </w:tc>
        <w:tc>
          <w:tcPr>
            <w:tcW w:w="815" w:type="dxa"/>
            <w:vAlign w:val="center"/>
          </w:tcPr>
          <w:p w14:paraId="0D3D49E3"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37</w:t>
            </w:r>
          </w:p>
        </w:tc>
        <w:tc>
          <w:tcPr>
            <w:tcW w:w="905" w:type="dxa"/>
            <w:vAlign w:val="center"/>
          </w:tcPr>
          <w:p w14:paraId="034846D6"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c>
          <w:tcPr>
            <w:tcW w:w="1315" w:type="dxa"/>
          </w:tcPr>
          <w:p w14:paraId="5E54E6F0" w14:textId="1617063B"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1.1</w:t>
            </w:r>
          </w:p>
        </w:tc>
      </w:tr>
      <w:tr w:rsidR="00C43C46" w:rsidRPr="00A94ECE" w14:paraId="55F37A58" w14:textId="7A2C7594" w:rsidTr="00C43C46">
        <w:trPr>
          <w:trHeight w:val="541"/>
        </w:trPr>
        <w:tc>
          <w:tcPr>
            <w:tcW w:w="905" w:type="dxa"/>
            <w:vAlign w:val="center"/>
          </w:tcPr>
          <w:p w14:paraId="47A7ECAB"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102F2612"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EC (mS/cm)</w:t>
            </w:r>
          </w:p>
        </w:tc>
        <w:tc>
          <w:tcPr>
            <w:tcW w:w="894" w:type="dxa"/>
            <w:vAlign w:val="center"/>
          </w:tcPr>
          <w:p w14:paraId="7BD42F71" w14:textId="46FA1936"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1.10</w:t>
            </w:r>
          </w:p>
        </w:tc>
        <w:tc>
          <w:tcPr>
            <w:tcW w:w="816" w:type="dxa"/>
            <w:vAlign w:val="center"/>
          </w:tcPr>
          <w:p w14:paraId="162CF704"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1.11</w:t>
            </w:r>
          </w:p>
        </w:tc>
        <w:tc>
          <w:tcPr>
            <w:tcW w:w="815" w:type="dxa"/>
            <w:vAlign w:val="center"/>
          </w:tcPr>
          <w:p w14:paraId="560D1CC2" w14:textId="03A6099B"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1.10</w:t>
            </w:r>
          </w:p>
        </w:tc>
        <w:tc>
          <w:tcPr>
            <w:tcW w:w="905" w:type="dxa"/>
            <w:vAlign w:val="center"/>
          </w:tcPr>
          <w:p w14:paraId="5015232E"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1.11</w:t>
            </w:r>
          </w:p>
        </w:tc>
        <w:tc>
          <w:tcPr>
            <w:tcW w:w="1315" w:type="dxa"/>
          </w:tcPr>
          <w:p w14:paraId="16A79A4A" w14:textId="0C56BFE2"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38</w:t>
            </w:r>
          </w:p>
        </w:tc>
      </w:tr>
      <w:tr w:rsidR="00C43C46" w:rsidRPr="00A94ECE" w14:paraId="2E3B6792" w14:textId="36D6D589" w:rsidTr="00C43C46">
        <w:trPr>
          <w:trHeight w:val="518"/>
        </w:trPr>
        <w:tc>
          <w:tcPr>
            <w:tcW w:w="905" w:type="dxa"/>
            <w:vAlign w:val="center"/>
          </w:tcPr>
          <w:p w14:paraId="78A96B9D"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16926A96"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TOC (%)</w:t>
            </w:r>
          </w:p>
        </w:tc>
        <w:tc>
          <w:tcPr>
            <w:tcW w:w="894" w:type="dxa"/>
            <w:vAlign w:val="center"/>
          </w:tcPr>
          <w:p w14:paraId="0A0FBC69"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40.1</w:t>
            </w:r>
          </w:p>
        </w:tc>
        <w:tc>
          <w:tcPr>
            <w:tcW w:w="816" w:type="dxa"/>
            <w:vAlign w:val="center"/>
          </w:tcPr>
          <w:p w14:paraId="18BBB94D"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40.6</w:t>
            </w:r>
          </w:p>
        </w:tc>
        <w:tc>
          <w:tcPr>
            <w:tcW w:w="815" w:type="dxa"/>
            <w:vAlign w:val="center"/>
          </w:tcPr>
          <w:p w14:paraId="74C07871"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41.2</w:t>
            </w:r>
          </w:p>
        </w:tc>
        <w:tc>
          <w:tcPr>
            <w:tcW w:w="905" w:type="dxa"/>
            <w:vAlign w:val="center"/>
          </w:tcPr>
          <w:p w14:paraId="16D96D1B" w14:textId="73D4D4F1"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40.0</w:t>
            </w:r>
          </w:p>
        </w:tc>
        <w:tc>
          <w:tcPr>
            <w:tcW w:w="1315" w:type="dxa"/>
          </w:tcPr>
          <w:p w14:paraId="6ACABBA3" w14:textId="770BE849"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40</w:t>
            </w:r>
          </w:p>
        </w:tc>
      </w:tr>
      <w:tr w:rsidR="00C43C46" w:rsidRPr="00A94ECE" w14:paraId="095128C0" w14:textId="7E8D585E" w:rsidTr="00C43C46">
        <w:trPr>
          <w:trHeight w:val="541"/>
        </w:trPr>
        <w:tc>
          <w:tcPr>
            <w:tcW w:w="905" w:type="dxa"/>
            <w:vAlign w:val="center"/>
          </w:tcPr>
          <w:p w14:paraId="38011FCF"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1E2E24E3"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TN (%)</w:t>
            </w:r>
          </w:p>
        </w:tc>
        <w:tc>
          <w:tcPr>
            <w:tcW w:w="894" w:type="dxa"/>
            <w:vAlign w:val="center"/>
          </w:tcPr>
          <w:p w14:paraId="6B49E663" w14:textId="28585072"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2.20</w:t>
            </w:r>
          </w:p>
        </w:tc>
        <w:tc>
          <w:tcPr>
            <w:tcW w:w="816" w:type="dxa"/>
            <w:vAlign w:val="center"/>
          </w:tcPr>
          <w:p w14:paraId="0D186093" w14:textId="06CAACEA"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2.20</w:t>
            </w:r>
          </w:p>
        </w:tc>
        <w:tc>
          <w:tcPr>
            <w:tcW w:w="815" w:type="dxa"/>
            <w:vAlign w:val="center"/>
          </w:tcPr>
          <w:p w14:paraId="7B3D9D92" w14:textId="0F7496D2"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2.00</w:t>
            </w:r>
          </w:p>
        </w:tc>
        <w:tc>
          <w:tcPr>
            <w:tcW w:w="905" w:type="dxa"/>
            <w:vAlign w:val="center"/>
          </w:tcPr>
          <w:p w14:paraId="05D2F6C2"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2.12</w:t>
            </w:r>
          </w:p>
        </w:tc>
        <w:tc>
          <w:tcPr>
            <w:tcW w:w="1315" w:type="dxa"/>
          </w:tcPr>
          <w:p w14:paraId="0F840D9B" w14:textId="1EDB38A6"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2.1</w:t>
            </w:r>
          </w:p>
        </w:tc>
      </w:tr>
      <w:tr w:rsidR="00C43C46" w:rsidRPr="00A94ECE" w14:paraId="799BA77F" w14:textId="580AA5BC" w:rsidTr="00C43C46">
        <w:trPr>
          <w:trHeight w:val="518"/>
        </w:trPr>
        <w:tc>
          <w:tcPr>
            <w:tcW w:w="905" w:type="dxa"/>
            <w:vAlign w:val="center"/>
          </w:tcPr>
          <w:p w14:paraId="0995110A"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36BB6475"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C/N Ratio</w:t>
            </w:r>
          </w:p>
        </w:tc>
        <w:tc>
          <w:tcPr>
            <w:tcW w:w="894" w:type="dxa"/>
            <w:vAlign w:val="center"/>
          </w:tcPr>
          <w:p w14:paraId="4E099C58" w14:textId="18AD5E52"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18.22</w:t>
            </w:r>
          </w:p>
        </w:tc>
        <w:tc>
          <w:tcPr>
            <w:tcW w:w="816" w:type="dxa"/>
            <w:vAlign w:val="center"/>
          </w:tcPr>
          <w:p w14:paraId="61BFAC84" w14:textId="4E081CF8"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18.45</w:t>
            </w:r>
          </w:p>
        </w:tc>
        <w:tc>
          <w:tcPr>
            <w:tcW w:w="815" w:type="dxa"/>
            <w:vAlign w:val="center"/>
          </w:tcPr>
          <w:p w14:paraId="114A27E9" w14:textId="10E2B274"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20.60</w:t>
            </w:r>
          </w:p>
        </w:tc>
        <w:tc>
          <w:tcPr>
            <w:tcW w:w="905" w:type="dxa"/>
            <w:vAlign w:val="center"/>
          </w:tcPr>
          <w:p w14:paraId="64E9D4F5" w14:textId="284C443D"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18.86</w:t>
            </w:r>
          </w:p>
        </w:tc>
        <w:tc>
          <w:tcPr>
            <w:tcW w:w="1315" w:type="dxa"/>
          </w:tcPr>
          <w:p w14:paraId="2B850081" w14:textId="5B190328"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19.0</w:t>
            </w:r>
          </w:p>
        </w:tc>
      </w:tr>
      <w:tr w:rsidR="00C43C46" w:rsidRPr="00A94ECE" w14:paraId="25477FE3" w14:textId="28711B39" w:rsidTr="00C43C46">
        <w:trPr>
          <w:trHeight w:val="541"/>
        </w:trPr>
        <w:tc>
          <w:tcPr>
            <w:tcW w:w="905" w:type="dxa"/>
          </w:tcPr>
          <w:p w14:paraId="6375B3F0"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3584E152" w14:textId="77777777" w:rsidR="00C43C46" w:rsidRPr="00A94ECE" w:rsidRDefault="00C43C46" w:rsidP="00C43C46">
            <w:pPr>
              <w:spacing w:line="360" w:lineRule="auto"/>
              <w:rPr>
                <w:rFonts w:ascii="Times New Roman" w:hAnsi="Times New Roman" w:cs="Times New Roman"/>
                <w:b/>
                <w:bCs/>
                <w:sz w:val="24"/>
                <w:szCs w:val="24"/>
              </w:rPr>
            </w:pPr>
            <w:r w:rsidRPr="00A94ECE">
              <w:rPr>
                <w:rFonts w:ascii="Times New Roman" w:eastAsia="Times New Roman" w:hAnsi="Times New Roman" w:cs="Times New Roman"/>
                <w:b/>
                <w:bCs/>
                <w:color w:val="000000"/>
                <w:kern w:val="0"/>
                <w:sz w:val="24"/>
                <w:szCs w:val="24"/>
                <w:lang w:eastAsia="en-IN"/>
                <w14:ligatures w14:val="none"/>
              </w:rPr>
              <w:t>Potassium (g/Kg)</w:t>
            </w:r>
          </w:p>
        </w:tc>
        <w:tc>
          <w:tcPr>
            <w:tcW w:w="894" w:type="dxa"/>
            <w:vAlign w:val="center"/>
          </w:tcPr>
          <w:p w14:paraId="45C4C62E"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c>
          <w:tcPr>
            <w:tcW w:w="816" w:type="dxa"/>
            <w:vAlign w:val="center"/>
          </w:tcPr>
          <w:p w14:paraId="28F39FD0"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3.4</w:t>
            </w:r>
          </w:p>
        </w:tc>
        <w:tc>
          <w:tcPr>
            <w:tcW w:w="815" w:type="dxa"/>
            <w:vAlign w:val="center"/>
          </w:tcPr>
          <w:p w14:paraId="2546C4E2"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3.3</w:t>
            </w:r>
          </w:p>
        </w:tc>
        <w:tc>
          <w:tcPr>
            <w:tcW w:w="905" w:type="dxa"/>
            <w:vAlign w:val="center"/>
          </w:tcPr>
          <w:p w14:paraId="26FBCF2C"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3.6</w:t>
            </w:r>
          </w:p>
        </w:tc>
        <w:tc>
          <w:tcPr>
            <w:tcW w:w="1315" w:type="dxa"/>
          </w:tcPr>
          <w:p w14:paraId="162E22B1" w14:textId="699B00FA"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8.5</w:t>
            </w:r>
          </w:p>
        </w:tc>
      </w:tr>
      <w:tr w:rsidR="00C43C46" w:rsidRPr="00A94ECE" w14:paraId="088D8048" w14:textId="02F590A2" w:rsidTr="00C43C46">
        <w:trPr>
          <w:trHeight w:val="518"/>
        </w:trPr>
        <w:tc>
          <w:tcPr>
            <w:tcW w:w="905" w:type="dxa"/>
          </w:tcPr>
          <w:p w14:paraId="4301E415"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3A97D172" w14:textId="77777777" w:rsidR="00C43C46" w:rsidRPr="00A94ECE" w:rsidRDefault="00C43C46" w:rsidP="00C43C46">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Phosphorous (mg/Kg)</w:t>
            </w:r>
          </w:p>
        </w:tc>
        <w:tc>
          <w:tcPr>
            <w:tcW w:w="894" w:type="dxa"/>
            <w:vAlign w:val="center"/>
          </w:tcPr>
          <w:p w14:paraId="6D4AD7C1"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8.5</w:t>
            </w:r>
          </w:p>
        </w:tc>
        <w:tc>
          <w:tcPr>
            <w:tcW w:w="816" w:type="dxa"/>
            <w:vAlign w:val="center"/>
          </w:tcPr>
          <w:p w14:paraId="6B44030B"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8.5</w:t>
            </w:r>
          </w:p>
        </w:tc>
        <w:tc>
          <w:tcPr>
            <w:tcW w:w="815" w:type="dxa"/>
            <w:vAlign w:val="center"/>
          </w:tcPr>
          <w:p w14:paraId="2B35A79F"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8.6</w:t>
            </w:r>
          </w:p>
        </w:tc>
        <w:tc>
          <w:tcPr>
            <w:tcW w:w="905" w:type="dxa"/>
            <w:vAlign w:val="center"/>
          </w:tcPr>
          <w:p w14:paraId="446C4485"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8.2</w:t>
            </w:r>
          </w:p>
        </w:tc>
        <w:tc>
          <w:tcPr>
            <w:tcW w:w="1315" w:type="dxa"/>
          </w:tcPr>
          <w:p w14:paraId="21BA5066" w14:textId="7A8162CA"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3.5</w:t>
            </w:r>
          </w:p>
        </w:tc>
      </w:tr>
      <w:tr w:rsidR="00C43C46" w:rsidRPr="00A94ECE" w14:paraId="2FC6AF3E" w14:textId="03AB1FB8" w:rsidTr="00C43C46">
        <w:trPr>
          <w:trHeight w:val="541"/>
        </w:trPr>
        <w:tc>
          <w:tcPr>
            <w:tcW w:w="905" w:type="dxa"/>
            <w:vAlign w:val="center"/>
          </w:tcPr>
          <w:p w14:paraId="377EF517"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1C8D5045" w14:textId="77777777" w:rsidR="00C43C46" w:rsidRPr="00A94ECE" w:rsidRDefault="00C43C46" w:rsidP="00C43C46">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Iron (mg/Kg)</w:t>
            </w:r>
          </w:p>
        </w:tc>
        <w:tc>
          <w:tcPr>
            <w:tcW w:w="894" w:type="dxa"/>
            <w:vAlign w:val="center"/>
          </w:tcPr>
          <w:p w14:paraId="744D2388"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122</w:t>
            </w:r>
          </w:p>
        </w:tc>
        <w:tc>
          <w:tcPr>
            <w:tcW w:w="816" w:type="dxa"/>
            <w:vAlign w:val="center"/>
          </w:tcPr>
          <w:p w14:paraId="4E5908A6"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119</w:t>
            </w:r>
          </w:p>
        </w:tc>
        <w:tc>
          <w:tcPr>
            <w:tcW w:w="815" w:type="dxa"/>
            <w:vAlign w:val="center"/>
          </w:tcPr>
          <w:p w14:paraId="48ADA60A"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121</w:t>
            </w:r>
          </w:p>
        </w:tc>
        <w:tc>
          <w:tcPr>
            <w:tcW w:w="905" w:type="dxa"/>
            <w:vAlign w:val="center"/>
          </w:tcPr>
          <w:p w14:paraId="48C7B063"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118</w:t>
            </w:r>
          </w:p>
        </w:tc>
        <w:tc>
          <w:tcPr>
            <w:tcW w:w="1315" w:type="dxa"/>
          </w:tcPr>
          <w:p w14:paraId="56EC84F9" w14:textId="50B7D5C5"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120</w:t>
            </w:r>
          </w:p>
        </w:tc>
      </w:tr>
      <w:tr w:rsidR="00C43C46" w:rsidRPr="00A94ECE" w14:paraId="545C92ED" w14:textId="4AB627F6" w:rsidTr="00C43C46">
        <w:trPr>
          <w:trHeight w:val="518"/>
        </w:trPr>
        <w:tc>
          <w:tcPr>
            <w:tcW w:w="905" w:type="dxa"/>
            <w:vAlign w:val="center"/>
          </w:tcPr>
          <w:p w14:paraId="743D98DD"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7A1E5117" w14:textId="77777777" w:rsidR="00C43C46" w:rsidRPr="00A94ECE" w:rsidRDefault="00C43C46" w:rsidP="00C43C46">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Copper (mg/Kg)</w:t>
            </w:r>
          </w:p>
        </w:tc>
        <w:tc>
          <w:tcPr>
            <w:tcW w:w="894" w:type="dxa"/>
            <w:vAlign w:val="center"/>
          </w:tcPr>
          <w:p w14:paraId="7819D477"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15</w:t>
            </w:r>
          </w:p>
        </w:tc>
        <w:tc>
          <w:tcPr>
            <w:tcW w:w="816" w:type="dxa"/>
            <w:vAlign w:val="center"/>
          </w:tcPr>
          <w:p w14:paraId="11F8D5D7"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14.2</w:t>
            </w:r>
          </w:p>
        </w:tc>
        <w:tc>
          <w:tcPr>
            <w:tcW w:w="815" w:type="dxa"/>
            <w:vAlign w:val="center"/>
          </w:tcPr>
          <w:p w14:paraId="12304F48"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15</w:t>
            </w:r>
          </w:p>
        </w:tc>
        <w:tc>
          <w:tcPr>
            <w:tcW w:w="905" w:type="dxa"/>
            <w:vAlign w:val="center"/>
          </w:tcPr>
          <w:p w14:paraId="625E3D25"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16</w:t>
            </w:r>
          </w:p>
        </w:tc>
        <w:tc>
          <w:tcPr>
            <w:tcW w:w="1315" w:type="dxa"/>
          </w:tcPr>
          <w:p w14:paraId="4927EA99" w14:textId="1BCE1C85"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color w:val="000000"/>
                <w:sz w:val="24"/>
                <w:szCs w:val="24"/>
              </w:rPr>
              <w:t>15.1</w:t>
            </w:r>
          </w:p>
        </w:tc>
      </w:tr>
      <w:tr w:rsidR="00C43C46" w:rsidRPr="00A94ECE" w14:paraId="35DCC9EA" w14:textId="1B5FCE72" w:rsidTr="00C43C46">
        <w:trPr>
          <w:trHeight w:val="541"/>
        </w:trPr>
        <w:tc>
          <w:tcPr>
            <w:tcW w:w="905" w:type="dxa"/>
            <w:vAlign w:val="center"/>
          </w:tcPr>
          <w:p w14:paraId="7E7D69CE"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2C5110A1" w14:textId="77777777" w:rsidR="00C43C46" w:rsidRPr="00A94ECE" w:rsidRDefault="00C43C46" w:rsidP="00C43C46">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Zinc (mg/Kg)</w:t>
            </w:r>
          </w:p>
        </w:tc>
        <w:tc>
          <w:tcPr>
            <w:tcW w:w="894" w:type="dxa"/>
            <w:vAlign w:val="center"/>
          </w:tcPr>
          <w:p w14:paraId="3CF7AFA7"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20.2</w:t>
            </w:r>
          </w:p>
        </w:tc>
        <w:tc>
          <w:tcPr>
            <w:tcW w:w="816" w:type="dxa"/>
            <w:vAlign w:val="center"/>
          </w:tcPr>
          <w:p w14:paraId="051A783B"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20.2</w:t>
            </w:r>
          </w:p>
        </w:tc>
        <w:tc>
          <w:tcPr>
            <w:tcW w:w="815" w:type="dxa"/>
            <w:vAlign w:val="center"/>
          </w:tcPr>
          <w:p w14:paraId="63832BC0"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19.3</w:t>
            </w:r>
          </w:p>
        </w:tc>
        <w:tc>
          <w:tcPr>
            <w:tcW w:w="905" w:type="dxa"/>
            <w:vAlign w:val="center"/>
          </w:tcPr>
          <w:p w14:paraId="3A32470E"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w:t>
            </w:r>
          </w:p>
        </w:tc>
        <w:tc>
          <w:tcPr>
            <w:tcW w:w="1315" w:type="dxa"/>
          </w:tcPr>
          <w:p w14:paraId="457F9D3E" w14:textId="4726A7F8"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b/>
                <w:bCs/>
                <w:sz w:val="24"/>
                <w:szCs w:val="24"/>
                <w:lang w:val="en-US"/>
              </w:rPr>
              <w:t>20.0</w:t>
            </w:r>
          </w:p>
        </w:tc>
      </w:tr>
      <w:tr w:rsidR="00C43C46" w:rsidRPr="00A94ECE" w14:paraId="3F97AFC9" w14:textId="4BC02558" w:rsidTr="00C43C46">
        <w:trPr>
          <w:trHeight w:val="541"/>
        </w:trPr>
        <w:tc>
          <w:tcPr>
            <w:tcW w:w="905" w:type="dxa"/>
            <w:vAlign w:val="center"/>
          </w:tcPr>
          <w:p w14:paraId="723AEA13" w14:textId="77777777" w:rsidR="00C43C46" w:rsidRPr="00A94ECE" w:rsidRDefault="00C43C46" w:rsidP="00C43C46">
            <w:pPr>
              <w:pStyle w:val="ListParagraph"/>
              <w:numPr>
                <w:ilvl w:val="0"/>
                <w:numId w:val="6"/>
              </w:numPr>
              <w:spacing w:line="360" w:lineRule="auto"/>
              <w:jc w:val="center"/>
              <w:rPr>
                <w:rFonts w:ascii="Times New Roman" w:hAnsi="Times New Roman" w:cs="Times New Roman"/>
                <w:sz w:val="24"/>
                <w:szCs w:val="24"/>
              </w:rPr>
            </w:pPr>
          </w:p>
        </w:tc>
        <w:tc>
          <w:tcPr>
            <w:tcW w:w="2283" w:type="dxa"/>
            <w:vAlign w:val="center"/>
          </w:tcPr>
          <w:p w14:paraId="5932D376" w14:textId="77777777" w:rsidR="00C43C46" w:rsidRPr="00A94ECE" w:rsidRDefault="00C43C46" w:rsidP="00C43C46">
            <w:pPr>
              <w:spacing w:line="360" w:lineRule="auto"/>
              <w:rPr>
                <w:rFonts w:ascii="Times New Roman" w:eastAsia="Times New Roman" w:hAnsi="Times New Roman" w:cs="Times New Roman"/>
                <w:b/>
                <w:bCs/>
                <w:color w:val="000000"/>
                <w:kern w:val="0"/>
                <w:sz w:val="24"/>
                <w:szCs w:val="24"/>
                <w:lang w:eastAsia="en-IN"/>
                <w14:ligatures w14:val="none"/>
              </w:rPr>
            </w:pPr>
            <w:r w:rsidRPr="00A94ECE">
              <w:rPr>
                <w:rFonts w:ascii="Times New Roman" w:eastAsia="Times New Roman" w:hAnsi="Times New Roman" w:cs="Times New Roman"/>
                <w:b/>
                <w:bCs/>
                <w:color w:val="000000"/>
                <w:kern w:val="0"/>
                <w:sz w:val="24"/>
                <w:szCs w:val="24"/>
                <w:lang w:eastAsia="en-IN"/>
                <w14:ligatures w14:val="none"/>
              </w:rPr>
              <w:t>Manganese (mg/Kg)</w:t>
            </w:r>
          </w:p>
        </w:tc>
        <w:tc>
          <w:tcPr>
            <w:tcW w:w="894" w:type="dxa"/>
            <w:vAlign w:val="center"/>
          </w:tcPr>
          <w:p w14:paraId="0DE739C0"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22</w:t>
            </w:r>
          </w:p>
        </w:tc>
        <w:tc>
          <w:tcPr>
            <w:tcW w:w="816" w:type="dxa"/>
            <w:vAlign w:val="center"/>
          </w:tcPr>
          <w:p w14:paraId="7A9F3318"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21.7</w:t>
            </w:r>
          </w:p>
        </w:tc>
        <w:tc>
          <w:tcPr>
            <w:tcW w:w="815" w:type="dxa"/>
            <w:vAlign w:val="center"/>
          </w:tcPr>
          <w:p w14:paraId="48781056"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21.5</w:t>
            </w:r>
          </w:p>
        </w:tc>
        <w:tc>
          <w:tcPr>
            <w:tcW w:w="905" w:type="dxa"/>
            <w:vAlign w:val="center"/>
          </w:tcPr>
          <w:p w14:paraId="41178D62" w14:textId="77777777" w:rsidR="00C43C46" w:rsidRPr="00A94ECE" w:rsidRDefault="00C43C46" w:rsidP="00C43C46">
            <w:pPr>
              <w:spacing w:line="360" w:lineRule="auto"/>
              <w:jc w:val="center"/>
              <w:rPr>
                <w:rFonts w:ascii="Times New Roman" w:hAnsi="Times New Roman" w:cs="Times New Roman"/>
                <w:sz w:val="24"/>
                <w:szCs w:val="24"/>
              </w:rPr>
            </w:pPr>
            <w:r w:rsidRPr="00A94ECE">
              <w:rPr>
                <w:rFonts w:ascii="Times New Roman" w:hAnsi="Times New Roman" w:cs="Times New Roman"/>
                <w:color w:val="000000"/>
                <w:sz w:val="24"/>
                <w:szCs w:val="24"/>
              </w:rPr>
              <w:t>20.8</w:t>
            </w:r>
          </w:p>
        </w:tc>
        <w:tc>
          <w:tcPr>
            <w:tcW w:w="1315" w:type="dxa"/>
          </w:tcPr>
          <w:p w14:paraId="2565884C" w14:textId="6311E238" w:rsidR="00C43C46" w:rsidRPr="00C43C46" w:rsidRDefault="00C43C46" w:rsidP="00C43C46">
            <w:pPr>
              <w:spacing w:line="360" w:lineRule="auto"/>
              <w:jc w:val="center"/>
              <w:rPr>
                <w:rFonts w:ascii="Times New Roman" w:hAnsi="Times New Roman" w:cs="Times New Roman"/>
                <w:color w:val="000000"/>
                <w:sz w:val="24"/>
                <w:szCs w:val="24"/>
              </w:rPr>
            </w:pPr>
            <w:r w:rsidRPr="00C43C46">
              <w:rPr>
                <w:rFonts w:ascii="Times New Roman" w:hAnsi="Times New Roman" w:cs="Times New Roman"/>
                <w:color w:val="000000"/>
                <w:sz w:val="24"/>
                <w:szCs w:val="24"/>
              </w:rPr>
              <w:t>21.4</w:t>
            </w:r>
          </w:p>
        </w:tc>
      </w:tr>
    </w:tbl>
    <w:p w14:paraId="62F51CAC" w14:textId="77777777" w:rsidR="00E47E2B" w:rsidRPr="00A94ECE" w:rsidRDefault="00E47E2B" w:rsidP="001A05B4">
      <w:pPr>
        <w:spacing w:line="360" w:lineRule="auto"/>
        <w:rPr>
          <w:rFonts w:ascii="Times New Roman" w:hAnsi="Times New Roman" w:cs="Times New Roman"/>
          <w:b/>
          <w:bCs/>
          <w:sz w:val="20"/>
          <w:szCs w:val="20"/>
          <w:lang w:val="en-US"/>
        </w:rPr>
      </w:pPr>
    </w:p>
    <w:p w14:paraId="42D79D1B" w14:textId="77777777" w:rsidR="00E47E2B" w:rsidRPr="00A94ECE" w:rsidRDefault="00E47E2B" w:rsidP="001A05B4">
      <w:pPr>
        <w:spacing w:line="360" w:lineRule="auto"/>
        <w:rPr>
          <w:rFonts w:ascii="Times New Roman" w:hAnsi="Times New Roman" w:cs="Times New Roman"/>
          <w:b/>
          <w:bCs/>
          <w:sz w:val="20"/>
          <w:szCs w:val="20"/>
          <w:lang w:val="en-US"/>
        </w:rPr>
      </w:pPr>
    </w:p>
    <w:p w14:paraId="3E663464" w14:textId="77777777" w:rsidR="00E47E2B" w:rsidRPr="00A94ECE" w:rsidRDefault="00E47E2B" w:rsidP="001A05B4">
      <w:pPr>
        <w:spacing w:line="360" w:lineRule="auto"/>
        <w:rPr>
          <w:rFonts w:ascii="Times New Roman" w:hAnsi="Times New Roman" w:cs="Times New Roman"/>
          <w:b/>
          <w:bCs/>
          <w:sz w:val="20"/>
          <w:szCs w:val="20"/>
          <w:lang w:val="en-US"/>
        </w:rPr>
      </w:pPr>
    </w:p>
    <w:p w14:paraId="1B911A92" w14:textId="77777777" w:rsidR="00C43C46" w:rsidRDefault="00C43C46" w:rsidP="006E2AF5">
      <w:pPr>
        <w:spacing w:line="360" w:lineRule="auto"/>
        <w:jc w:val="center"/>
        <w:rPr>
          <w:rFonts w:ascii="Times New Roman" w:hAnsi="Times New Roman" w:cs="Times New Roman"/>
          <w:b/>
          <w:bCs/>
          <w:sz w:val="20"/>
          <w:szCs w:val="20"/>
          <w:lang w:val="en-US"/>
        </w:rPr>
      </w:pPr>
    </w:p>
    <w:p w14:paraId="4429919D" w14:textId="77777777" w:rsidR="00C43C46" w:rsidRDefault="00C43C46" w:rsidP="006E2AF5">
      <w:pPr>
        <w:spacing w:line="360" w:lineRule="auto"/>
        <w:jc w:val="center"/>
        <w:rPr>
          <w:rFonts w:ascii="Times New Roman" w:hAnsi="Times New Roman" w:cs="Times New Roman"/>
          <w:b/>
          <w:bCs/>
          <w:sz w:val="20"/>
          <w:szCs w:val="20"/>
          <w:lang w:val="en-US"/>
        </w:rPr>
      </w:pPr>
    </w:p>
    <w:p w14:paraId="428B8E14" w14:textId="77777777" w:rsidR="00C43C46" w:rsidRDefault="00C43C46" w:rsidP="006E2AF5">
      <w:pPr>
        <w:spacing w:line="360" w:lineRule="auto"/>
        <w:jc w:val="center"/>
        <w:rPr>
          <w:rFonts w:ascii="Times New Roman" w:hAnsi="Times New Roman" w:cs="Times New Roman"/>
          <w:b/>
          <w:bCs/>
          <w:sz w:val="20"/>
          <w:szCs w:val="20"/>
          <w:lang w:val="en-US"/>
        </w:rPr>
      </w:pPr>
    </w:p>
    <w:p w14:paraId="05AA56E1" w14:textId="77777777" w:rsidR="00C43C46" w:rsidRDefault="00C43C46" w:rsidP="006E2AF5">
      <w:pPr>
        <w:spacing w:line="360" w:lineRule="auto"/>
        <w:jc w:val="center"/>
        <w:rPr>
          <w:rFonts w:ascii="Times New Roman" w:hAnsi="Times New Roman" w:cs="Times New Roman"/>
          <w:b/>
          <w:bCs/>
          <w:sz w:val="20"/>
          <w:szCs w:val="20"/>
          <w:lang w:val="en-US"/>
        </w:rPr>
      </w:pPr>
    </w:p>
    <w:p w14:paraId="3B718747" w14:textId="77777777" w:rsidR="00C43C46" w:rsidRDefault="00C43C46" w:rsidP="006E2AF5">
      <w:pPr>
        <w:spacing w:line="360" w:lineRule="auto"/>
        <w:jc w:val="center"/>
        <w:rPr>
          <w:rFonts w:ascii="Times New Roman" w:hAnsi="Times New Roman" w:cs="Times New Roman"/>
          <w:b/>
          <w:bCs/>
          <w:sz w:val="20"/>
          <w:szCs w:val="20"/>
          <w:lang w:val="en-US"/>
        </w:rPr>
      </w:pPr>
    </w:p>
    <w:p w14:paraId="21F02438" w14:textId="77777777" w:rsidR="00C43C46" w:rsidRDefault="00C43C46" w:rsidP="006E2AF5">
      <w:pPr>
        <w:spacing w:line="360" w:lineRule="auto"/>
        <w:jc w:val="center"/>
        <w:rPr>
          <w:rFonts w:ascii="Times New Roman" w:hAnsi="Times New Roman" w:cs="Times New Roman"/>
          <w:b/>
          <w:bCs/>
          <w:sz w:val="20"/>
          <w:szCs w:val="20"/>
          <w:lang w:val="en-US"/>
        </w:rPr>
      </w:pPr>
    </w:p>
    <w:p w14:paraId="6308FECD" w14:textId="77777777" w:rsidR="00C43C46" w:rsidRDefault="00C43C46" w:rsidP="006E2AF5">
      <w:pPr>
        <w:spacing w:line="360" w:lineRule="auto"/>
        <w:jc w:val="center"/>
        <w:rPr>
          <w:rFonts w:ascii="Times New Roman" w:hAnsi="Times New Roman" w:cs="Times New Roman"/>
          <w:b/>
          <w:bCs/>
          <w:sz w:val="20"/>
          <w:szCs w:val="20"/>
          <w:lang w:val="en-US"/>
        </w:rPr>
      </w:pPr>
    </w:p>
    <w:p w14:paraId="590048CD" w14:textId="77777777" w:rsidR="00C43C46" w:rsidRDefault="00C43C46" w:rsidP="006E2AF5">
      <w:pPr>
        <w:spacing w:line="360" w:lineRule="auto"/>
        <w:jc w:val="center"/>
        <w:rPr>
          <w:rFonts w:ascii="Times New Roman" w:hAnsi="Times New Roman" w:cs="Times New Roman"/>
          <w:b/>
          <w:bCs/>
          <w:sz w:val="20"/>
          <w:szCs w:val="20"/>
          <w:lang w:val="en-US"/>
        </w:rPr>
      </w:pPr>
    </w:p>
    <w:p w14:paraId="440FB1A9" w14:textId="77777777" w:rsidR="00C43C46" w:rsidRDefault="00C43C46" w:rsidP="006E2AF5">
      <w:pPr>
        <w:spacing w:line="360" w:lineRule="auto"/>
        <w:jc w:val="center"/>
        <w:rPr>
          <w:rFonts w:ascii="Times New Roman" w:hAnsi="Times New Roman" w:cs="Times New Roman"/>
          <w:b/>
          <w:bCs/>
          <w:sz w:val="20"/>
          <w:szCs w:val="20"/>
          <w:lang w:val="en-US"/>
        </w:rPr>
      </w:pPr>
    </w:p>
    <w:p w14:paraId="370028B6" w14:textId="77777777" w:rsidR="00C43C46" w:rsidRDefault="00C43C46" w:rsidP="006E2AF5">
      <w:pPr>
        <w:spacing w:line="360" w:lineRule="auto"/>
        <w:jc w:val="center"/>
        <w:rPr>
          <w:rFonts w:ascii="Times New Roman" w:hAnsi="Times New Roman" w:cs="Times New Roman"/>
          <w:b/>
          <w:bCs/>
          <w:sz w:val="20"/>
          <w:szCs w:val="20"/>
          <w:lang w:val="en-US"/>
        </w:rPr>
      </w:pPr>
    </w:p>
    <w:p w14:paraId="120BF36C" w14:textId="77777777" w:rsidR="00C43C46" w:rsidRDefault="00C43C46" w:rsidP="006E2AF5">
      <w:pPr>
        <w:spacing w:line="360" w:lineRule="auto"/>
        <w:jc w:val="center"/>
        <w:rPr>
          <w:rFonts w:ascii="Times New Roman" w:hAnsi="Times New Roman" w:cs="Times New Roman"/>
          <w:b/>
          <w:bCs/>
          <w:sz w:val="20"/>
          <w:szCs w:val="20"/>
          <w:lang w:val="en-US"/>
        </w:rPr>
      </w:pPr>
    </w:p>
    <w:p w14:paraId="43B5A263" w14:textId="77777777" w:rsidR="006E2AF5" w:rsidRPr="00A94ECE" w:rsidRDefault="006E2AF5" w:rsidP="006E2AF5">
      <w:pPr>
        <w:spacing w:line="360" w:lineRule="auto"/>
        <w:jc w:val="both"/>
        <w:rPr>
          <w:rFonts w:ascii="Times New Roman" w:hAnsi="Times New Roman" w:cs="Times New Roman"/>
          <w:sz w:val="28"/>
          <w:szCs w:val="28"/>
          <w:lang w:val="en"/>
        </w:rPr>
      </w:pPr>
    </w:p>
    <w:p w14:paraId="2ED8079D" w14:textId="77777777" w:rsidR="006E2AF5" w:rsidRPr="00A94ECE" w:rsidRDefault="006E2AF5" w:rsidP="006E2AF5">
      <w:pPr>
        <w:spacing w:line="360" w:lineRule="auto"/>
        <w:jc w:val="both"/>
        <w:rPr>
          <w:rFonts w:ascii="Times New Roman" w:hAnsi="Times New Roman" w:cs="Times New Roman"/>
          <w:sz w:val="28"/>
          <w:szCs w:val="28"/>
          <w:lang w:val="en"/>
        </w:rPr>
      </w:pPr>
    </w:p>
    <w:p w14:paraId="30A8ECED" w14:textId="20D1BE6E" w:rsidR="006E2AF5" w:rsidRPr="00A94ECE" w:rsidRDefault="006E2AF5" w:rsidP="006E2AF5">
      <w:pPr>
        <w:spacing w:line="360" w:lineRule="auto"/>
        <w:jc w:val="both"/>
        <w:rPr>
          <w:rFonts w:ascii="Times New Roman" w:hAnsi="Times New Roman" w:cs="Times New Roman"/>
        </w:rPr>
      </w:pPr>
      <w:r w:rsidRPr="00A94ECE">
        <w:rPr>
          <w:rFonts w:ascii="Times New Roman" w:hAnsi="Times New Roman" w:cs="Times New Roman"/>
          <w:sz w:val="28"/>
          <w:szCs w:val="28"/>
          <w:lang w:val="en"/>
        </w:rPr>
        <w:t xml:space="preserve">The comparative study of prepared compost and its raw material olive mill solid waste provide information of nutrient availability. Our research study results were compared with standard parameters of Fertilizer Control Order-1985 </w:t>
      </w:r>
      <w:r w:rsidR="00C43C46">
        <w:rPr>
          <w:rFonts w:ascii="Times New Roman" w:hAnsi="Times New Roman" w:cs="Times New Roman"/>
          <w:sz w:val="28"/>
          <w:szCs w:val="28"/>
          <w:lang w:val="en"/>
        </w:rPr>
        <w:t xml:space="preserve">(FCO) </w:t>
      </w:r>
      <w:r w:rsidRPr="00A94ECE">
        <w:rPr>
          <w:rFonts w:ascii="Times New Roman" w:hAnsi="Times New Roman" w:cs="Times New Roman"/>
          <w:sz w:val="28"/>
          <w:szCs w:val="28"/>
          <w:lang w:val="en"/>
        </w:rPr>
        <w:t xml:space="preserve">and </w:t>
      </w:r>
      <w:r w:rsidRPr="00A94ECE">
        <w:rPr>
          <w:rFonts w:ascii="Times New Roman" w:hAnsi="Times New Roman" w:cs="Times New Roman"/>
          <w:sz w:val="28"/>
          <w:szCs w:val="28"/>
        </w:rPr>
        <w:t xml:space="preserve">bio and organic manure, Govt. of India, </w:t>
      </w:r>
      <w:r w:rsidRPr="00A94ECE">
        <w:rPr>
          <w:rFonts w:ascii="Times New Roman" w:hAnsi="Times New Roman" w:cs="Times New Roman"/>
          <w:sz w:val="28"/>
          <w:szCs w:val="28"/>
          <w:lang w:val="en"/>
        </w:rPr>
        <w:t>guidelines.</w:t>
      </w:r>
    </w:p>
    <w:p w14:paraId="5B96003C" w14:textId="157291C2" w:rsidR="006E2AF5"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lastRenderedPageBreak/>
        <w:t>pH</w:t>
      </w:r>
      <w:r w:rsidRPr="00A94ECE">
        <w:rPr>
          <w:rFonts w:ascii="Times New Roman" w:hAnsi="Times New Roman" w:cs="Times New Roman"/>
          <w:sz w:val="28"/>
          <w:szCs w:val="28"/>
          <w:lang w:val="en"/>
        </w:rPr>
        <w:t xml:space="preserve">- </w:t>
      </w:r>
      <w:r w:rsidR="004B16E5" w:rsidRPr="00A94ECE">
        <w:rPr>
          <w:rFonts w:ascii="Times New Roman" w:hAnsi="Times New Roman" w:cs="Times New Roman"/>
          <w:sz w:val="28"/>
          <w:szCs w:val="28"/>
          <w:lang w:val="en"/>
        </w:rPr>
        <w:t xml:space="preserve">The result data showed that </w:t>
      </w:r>
      <w:r w:rsidR="001008E3">
        <w:rPr>
          <w:rFonts w:ascii="Times New Roman" w:hAnsi="Times New Roman" w:cs="Times New Roman"/>
          <w:sz w:val="28"/>
          <w:szCs w:val="28"/>
          <w:lang w:val="en"/>
        </w:rPr>
        <w:t>OMSW</w:t>
      </w:r>
      <w:r w:rsidR="004B16E5" w:rsidRPr="00A94ECE">
        <w:rPr>
          <w:rFonts w:ascii="Times New Roman" w:hAnsi="Times New Roman" w:cs="Times New Roman"/>
          <w:sz w:val="28"/>
          <w:szCs w:val="28"/>
          <w:lang w:val="en"/>
        </w:rPr>
        <w:t xml:space="preserve"> has slightly acidic pH 6.4 (table </w:t>
      </w:r>
      <w:r w:rsidR="00C43C46">
        <w:rPr>
          <w:rFonts w:ascii="Times New Roman" w:hAnsi="Times New Roman" w:cs="Times New Roman"/>
          <w:sz w:val="28"/>
          <w:szCs w:val="28"/>
          <w:lang w:val="en"/>
        </w:rPr>
        <w:t>1</w:t>
      </w:r>
      <w:r w:rsidR="004B16E5" w:rsidRPr="00A94ECE">
        <w:rPr>
          <w:rFonts w:ascii="Times New Roman" w:hAnsi="Times New Roman" w:cs="Times New Roman"/>
          <w:sz w:val="28"/>
          <w:szCs w:val="28"/>
          <w:lang w:val="en"/>
        </w:rPr>
        <w:t>). From t</w:t>
      </w:r>
      <w:r w:rsidRPr="00A94ECE">
        <w:rPr>
          <w:rFonts w:ascii="Times New Roman" w:hAnsi="Times New Roman" w:cs="Times New Roman"/>
          <w:sz w:val="28"/>
          <w:szCs w:val="28"/>
          <w:lang w:val="en"/>
        </w:rPr>
        <w:t xml:space="preserve">able </w:t>
      </w:r>
      <w:r w:rsidR="00C43C46">
        <w:rPr>
          <w:rFonts w:ascii="Times New Roman" w:hAnsi="Times New Roman" w:cs="Times New Roman"/>
          <w:sz w:val="28"/>
          <w:szCs w:val="28"/>
          <w:lang w:val="en"/>
        </w:rPr>
        <w:t>2</w:t>
      </w:r>
      <w:r w:rsidRPr="00A94ECE">
        <w:rPr>
          <w:rFonts w:ascii="Times New Roman" w:hAnsi="Times New Roman" w:cs="Times New Roman"/>
          <w:sz w:val="28"/>
          <w:szCs w:val="28"/>
          <w:lang w:val="en"/>
        </w:rPr>
        <w:t>,</w:t>
      </w:r>
      <w:r w:rsidR="004B16E5" w:rsidRPr="00A94ECE">
        <w:rPr>
          <w:rFonts w:ascii="Times New Roman" w:hAnsi="Times New Roman" w:cs="Times New Roman"/>
          <w:sz w:val="28"/>
          <w:szCs w:val="28"/>
          <w:lang w:val="en"/>
        </w:rPr>
        <w:t xml:space="preserve"> pH mean value for mature compost was observed 7.3.</w:t>
      </w:r>
      <w:r w:rsidRPr="00A94ECE">
        <w:rPr>
          <w:rFonts w:ascii="Times New Roman" w:hAnsi="Times New Roman" w:cs="Times New Roman"/>
          <w:sz w:val="28"/>
          <w:szCs w:val="28"/>
          <w:lang w:val="en"/>
        </w:rPr>
        <w:t xml:space="preserve"> Graph 1 </w:t>
      </w:r>
      <w:r w:rsidR="004B16E5" w:rsidRPr="00A94ECE">
        <w:rPr>
          <w:rFonts w:ascii="Times New Roman" w:hAnsi="Times New Roman" w:cs="Times New Roman"/>
          <w:sz w:val="28"/>
          <w:szCs w:val="28"/>
          <w:lang w:val="en"/>
        </w:rPr>
        <w:t>describes;</w:t>
      </w:r>
      <w:r w:rsidRPr="00A94ECE">
        <w:rPr>
          <w:rFonts w:ascii="Times New Roman" w:hAnsi="Times New Roman" w:cs="Times New Roman"/>
          <w:sz w:val="28"/>
          <w:szCs w:val="28"/>
          <w:lang w:val="en"/>
        </w:rPr>
        <w:t xml:space="preserve"> Compost has neutral to slightly alkaline </w:t>
      </w:r>
      <w:proofErr w:type="spellStart"/>
      <w:r w:rsidRPr="00A94ECE">
        <w:rPr>
          <w:rFonts w:ascii="Times New Roman" w:hAnsi="Times New Roman" w:cs="Times New Roman"/>
          <w:sz w:val="28"/>
          <w:szCs w:val="28"/>
          <w:lang w:val="en"/>
        </w:rPr>
        <w:t>pH.</w:t>
      </w:r>
      <w:proofErr w:type="spellEnd"/>
      <w:r w:rsidR="004B16E5" w:rsidRPr="00A94ECE">
        <w:rPr>
          <w:rFonts w:ascii="Times New Roman" w:hAnsi="Times New Roman" w:cs="Times New Roman"/>
          <w:sz w:val="28"/>
          <w:szCs w:val="28"/>
          <w:lang w:val="en"/>
        </w:rPr>
        <w:t xml:space="preserve"> pH of compost was increased due to the composting of </w:t>
      </w:r>
      <w:r w:rsidR="001008E3">
        <w:rPr>
          <w:rFonts w:ascii="Times New Roman" w:hAnsi="Times New Roman" w:cs="Times New Roman"/>
          <w:sz w:val="28"/>
          <w:szCs w:val="28"/>
          <w:lang w:val="en"/>
        </w:rPr>
        <w:t>OMSW</w:t>
      </w:r>
      <w:r w:rsidR="004B16E5" w:rsidRPr="00A94ECE">
        <w:rPr>
          <w:rFonts w:ascii="Times New Roman" w:hAnsi="Times New Roman" w:cs="Times New Roman"/>
          <w:sz w:val="28"/>
          <w:szCs w:val="28"/>
          <w:lang w:val="en"/>
        </w:rPr>
        <w:t xml:space="preserve">. The microorganism present in soil, cow manure enhanced the degradation of </w:t>
      </w:r>
      <w:r w:rsidR="001008E3">
        <w:rPr>
          <w:rFonts w:ascii="Times New Roman" w:hAnsi="Times New Roman" w:cs="Times New Roman"/>
          <w:sz w:val="28"/>
          <w:szCs w:val="28"/>
          <w:lang w:val="en"/>
        </w:rPr>
        <w:t>OMSW</w:t>
      </w:r>
      <w:r w:rsidR="004B16E5" w:rsidRPr="00A94ECE">
        <w:rPr>
          <w:rFonts w:ascii="Times New Roman" w:hAnsi="Times New Roman" w:cs="Times New Roman"/>
          <w:sz w:val="28"/>
          <w:szCs w:val="28"/>
          <w:lang w:val="en"/>
        </w:rPr>
        <w:t>. The mature c</w:t>
      </w:r>
      <w:r w:rsidRPr="00A94ECE">
        <w:rPr>
          <w:rFonts w:ascii="Times New Roman" w:hAnsi="Times New Roman" w:cs="Times New Roman"/>
          <w:sz w:val="28"/>
          <w:szCs w:val="28"/>
          <w:lang w:val="en"/>
        </w:rPr>
        <w:t xml:space="preserve">ompost pH is more favorable for plant growth rather than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w:t>
      </w:r>
      <w:proofErr w:type="spellStart"/>
      <w:r w:rsidRPr="00A94ECE">
        <w:rPr>
          <w:rFonts w:ascii="Times New Roman" w:hAnsi="Times New Roman" w:cs="Times New Roman"/>
          <w:sz w:val="28"/>
          <w:szCs w:val="28"/>
          <w:lang w:val="en"/>
        </w:rPr>
        <w:t>pH.</w:t>
      </w:r>
      <w:proofErr w:type="spellEnd"/>
      <w:r w:rsidRPr="00A94ECE">
        <w:rPr>
          <w:rFonts w:ascii="Times New Roman" w:hAnsi="Times New Roman" w:cs="Times New Roman"/>
          <w:sz w:val="28"/>
          <w:szCs w:val="28"/>
          <w:lang w:val="en"/>
        </w:rPr>
        <w:t xml:space="preserve"> Due to low pH of olive mill solid waste, we cannot use directly this waste as agriculture fertilizer. Compost pH value was in the permissible limit of FCO guideline. </w:t>
      </w:r>
    </w:p>
    <w:p w14:paraId="2493EA38" w14:textId="0F8FC4A8" w:rsidR="006E2AF5"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E</w:t>
      </w:r>
      <w:r w:rsidR="00542629">
        <w:rPr>
          <w:rFonts w:ascii="Times New Roman" w:hAnsi="Times New Roman" w:cs="Times New Roman"/>
          <w:b/>
          <w:bCs/>
          <w:sz w:val="28"/>
          <w:szCs w:val="28"/>
          <w:lang w:val="en"/>
        </w:rPr>
        <w:t xml:space="preserve">lectrical </w:t>
      </w:r>
      <w:r w:rsidRPr="00A94ECE">
        <w:rPr>
          <w:rFonts w:ascii="Times New Roman" w:hAnsi="Times New Roman" w:cs="Times New Roman"/>
          <w:b/>
          <w:bCs/>
          <w:sz w:val="28"/>
          <w:szCs w:val="28"/>
          <w:lang w:val="en"/>
        </w:rPr>
        <w:t>C</w:t>
      </w:r>
      <w:r w:rsidR="00542629">
        <w:rPr>
          <w:rFonts w:ascii="Times New Roman" w:hAnsi="Times New Roman" w:cs="Times New Roman"/>
          <w:b/>
          <w:bCs/>
          <w:sz w:val="28"/>
          <w:szCs w:val="28"/>
          <w:lang w:val="en"/>
        </w:rPr>
        <w:t>onductance</w:t>
      </w:r>
      <w:r w:rsidRPr="00A94ECE">
        <w:rPr>
          <w:rFonts w:ascii="Times New Roman" w:hAnsi="Times New Roman" w:cs="Times New Roman"/>
          <w:sz w:val="28"/>
          <w:szCs w:val="28"/>
          <w:lang w:val="en"/>
        </w:rPr>
        <w:t xml:space="preserve">- From Table </w:t>
      </w:r>
      <w:r w:rsidR="00C43C46">
        <w:rPr>
          <w:rFonts w:ascii="Times New Roman" w:hAnsi="Times New Roman" w:cs="Times New Roman"/>
          <w:sz w:val="28"/>
          <w:szCs w:val="28"/>
          <w:lang w:val="en"/>
        </w:rPr>
        <w:t>1</w:t>
      </w:r>
      <w:r w:rsidRPr="00A94ECE">
        <w:rPr>
          <w:rFonts w:ascii="Times New Roman" w:hAnsi="Times New Roman" w:cs="Times New Roman"/>
          <w:sz w:val="28"/>
          <w:szCs w:val="28"/>
          <w:lang w:val="en"/>
        </w:rPr>
        <w:t xml:space="preserve">, </w:t>
      </w:r>
      <w:r w:rsidR="00C43C46">
        <w:rPr>
          <w:rFonts w:ascii="Times New Roman" w:hAnsi="Times New Roman" w:cs="Times New Roman"/>
          <w:sz w:val="28"/>
          <w:szCs w:val="28"/>
          <w:lang w:val="en"/>
        </w:rPr>
        <w:t>2</w:t>
      </w:r>
      <w:r w:rsidR="004B16E5" w:rsidRPr="00A94ECE">
        <w:rPr>
          <w:rFonts w:ascii="Times New Roman" w:hAnsi="Times New Roman" w:cs="Times New Roman"/>
          <w:sz w:val="28"/>
          <w:szCs w:val="28"/>
          <w:lang w:val="en"/>
        </w:rPr>
        <w:t xml:space="preserve"> mean </w:t>
      </w:r>
      <w:proofErr w:type="gramStart"/>
      <w:r w:rsidR="004B16E5" w:rsidRPr="00A94ECE">
        <w:rPr>
          <w:rFonts w:ascii="Times New Roman" w:hAnsi="Times New Roman" w:cs="Times New Roman"/>
          <w:sz w:val="28"/>
          <w:szCs w:val="28"/>
          <w:lang w:val="en"/>
        </w:rPr>
        <w:t>value</w:t>
      </w:r>
      <w:proofErr w:type="gramEnd"/>
      <w:r w:rsidR="004B16E5" w:rsidRPr="00A94ECE">
        <w:rPr>
          <w:rFonts w:ascii="Times New Roman" w:hAnsi="Times New Roman" w:cs="Times New Roman"/>
          <w:sz w:val="28"/>
          <w:szCs w:val="28"/>
          <w:lang w:val="en"/>
        </w:rPr>
        <w:t xml:space="preserve"> of </w:t>
      </w:r>
      <w:r w:rsidRPr="00A94ECE">
        <w:rPr>
          <w:rFonts w:ascii="Times New Roman" w:hAnsi="Times New Roman" w:cs="Times New Roman"/>
          <w:sz w:val="28"/>
          <w:szCs w:val="28"/>
          <w:lang w:val="en"/>
        </w:rPr>
        <w:t xml:space="preserve">EC for </w:t>
      </w:r>
      <w:r w:rsidR="001008E3">
        <w:rPr>
          <w:rFonts w:ascii="Times New Roman" w:hAnsi="Times New Roman" w:cs="Times New Roman"/>
          <w:sz w:val="28"/>
          <w:szCs w:val="28"/>
          <w:lang w:val="en"/>
        </w:rPr>
        <w:t>OMSW</w:t>
      </w:r>
      <w:r w:rsidR="00422CA3" w:rsidRPr="00A94ECE">
        <w:rPr>
          <w:rFonts w:ascii="Times New Roman" w:hAnsi="Times New Roman" w:cs="Times New Roman"/>
          <w:sz w:val="28"/>
          <w:szCs w:val="28"/>
          <w:lang w:val="en"/>
        </w:rPr>
        <w:t xml:space="preserve"> was 1.3 mS/cm </w:t>
      </w:r>
      <w:r w:rsidRPr="00A94ECE">
        <w:rPr>
          <w:rFonts w:ascii="Times New Roman" w:hAnsi="Times New Roman" w:cs="Times New Roman"/>
          <w:sz w:val="28"/>
          <w:szCs w:val="28"/>
          <w:lang w:val="en"/>
        </w:rPr>
        <w:t>and for</w:t>
      </w:r>
      <w:r w:rsidR="00422CA3" w:rsidRPr="00A94ECE">
        <w:rPr>
          <w:rFonts w:ascii="Times New Roman" w:hAnsi="Times New Roman" w:cs="Times New Roman"/>
          <w:sz w:val="28"/>
          <w:szCs w:val="28"/>
          <w:lang w:val="en"/>
        </w:rPr>
        <w:t xml:space="preserve"> compost was 1.1 mS/cm</w:t>
      </w:r>
      <w:r w:rsidRPr="00A94ECE">
        <w:rPr>
          <w:rFonts w:ascii="Times New Roman" w:hAnsi="Times New Roman" w:cs="Times New Roman"/>
          <w:sz w:val="28"/>
          <w:szCs w:val="28"/>
          <w:lang w:val="en"/>
        </w:rPr>
        <w:t>.</w:t>
      </w:r>
      <w:r w:rsidR="004B16E5" w:rsidRPr="00A94ECE">
        <w:rPr>
          <w:rFonts w:ascii="Times New Roman" w:hAnsi="Times New Roman" w:cs="Times New Roman"/>
          <w:sz w:val="28"/>
          <w:szCs w:val="28"/>
          <w:lang w:val="en"/>
        </w:rPr>
        <w:t xml:space="preserve"> Graph 1 showing the conservation of EC of </w:t>
      </w:r>
      <w:r w:rsidR="001008E3">
        <w:rPr>
          <w:rFonts w:ascii="Times New Roman" w:hAnsi="Times New Roman" w:cs="Times New Roman"/>
          <w:sz w:val="28"/>
          <w:szCs w:val="28"/>
          <w:lang w:val="en"/>
        </w:rPr>
        <w:t>OMSW</w:t>
      </w:r>
      <w:r w:rsidR="004B16E5" w:rsidRPr="00A94ECE">
        <w:rPr>
          <w:rFonts w:ascii="Times New Roman" w:hAnsi="Times New Roman" w:cs="Times New Roman"/>
          <w:sz w:val="28"/>
          <w:szCs w:val="28"/>
          <w:lang w:val="en"/>
        </w:rPr>
        <w:t xml:space="preserve"> &amp;</w:t>
      </w:r>
      <w:r w:rsidR="00422CA3" w:rsidRPr="00A94ECE">
        <w:rPr>
          <w:rFonts w:ascii="Times New Roman" w:hAnsi="Times New Roman" w:cs="Times New Roman"/>
          <w:sz w:val="28"/>
          <w:szCs w:val="28"/>
          <w:lang w:val="en"/>
        </w:rPr>
        <w:t xml:space="preserve"> compost.</w:t>
      </w:r>
      <w:r w:rsidR="004B16E5" w:rsidRPr="00A94ECE">
        <w:rPr>
          <w:rFonts w:ascii="Times New Roman" w:hAnsi="Times New Roman" w:cs="Times New Roman"/>
          <w:sz w:val="28"/>
          <w:szCs w:val="28"/>
          <w:lang w:val="en"/>
        </w:rPr>
        <w:t xml:space="preserve"> </w:t>
      </w:r>
      <w:r w:rsidR="00422CA3" w:rsidRPr="00A94ECE">
        <w:rPr>
          <w:rFonts w:ascii="Times New Roman" w:hAnsi="Times New Roman" w:cs="Times New Roman"/>
          <w:sz w:val="28"/>
          <w:szCs w:val="28"/>
          <w:lang w:val="en"/>
        </w:rPr>
        <w:t xml:space="preserve">During composting, microorganisms absorb nutrients and increases their biomass, so the compost EC is obtained low. </w:t>
      </w:r>
      <w:r w:rsidRPr="00A94ECE">
        <w:rPr>
          <w:rFonts w:ascii="Times New Roman" w:hAnsi="Times New Roman" w:cs="Times New Roman"/>
          <w:sz w:val="28"/>
          <w:szCs w:val="28"/>
          <w:lang w:val="en"/>
        </w:rPr>
        <w:t>Our result data confirmed that EC of mature compost was lower than olive mill solid waste. Compost EC indicates lower salinity and minimal risk of soil salination. Compost EC was in the permissible limit of FCO guideline.</w:t>
      </w:r>
      <w:r w:rsidR="00422CA3" w:rsidRPr="00A94ECE">
        <w:rPr>
          <w:rFonts w:ascii="Times New Roman" w:hAnsi="Times New Roman" w:cs="Times New Roman"/>
          <w:sz w:val="28"/>
          <w:szCs w:val="28"/>
          <w:lang w:val="en"/>
        </w:rPr>
        <w:t xml:space="preserve"> </w:t>
      </w:r>
    </w:p>
    <w:p w14:paraId="598D39D0" w14:textId="77777777" w:rsidR="006E2AF5" w:rsidRPr="00A94ECE" w:rsidRDefault="006E2AF5" w:rsidP="006E2AF5">
      <w:pPr>
        <w:pStyle w:val="ListParagraph"/>
        <w:spacing w:line="360" w:lineRule="auto"/>
        <w:jc w:val="both"/>
        <w:rPr>
          <w:rFonts w:ascii="Times New Roman" w:hAnsi="Times New Roman" w:cs="Times New Roman"/>
          <w:sz w:val="28"/>
          <w:szCs w:val="28"/>
          <w:lang w:val="en"/>
        </w:rPr>
      </w:pPr>
    </w:p>
    <w:p w14:paraId="076D75E6" w14:textId="77777777" w:rsidR="001A05B4"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drawing>
          <wp:inline distT="0" distB="0" distL="0" distR="0" wp14:anchorId="26A2F98C" wp14:editId="0DCC5316">
            <wp:extent cx="5181600" cy="2080260"/>
            <wp:effectExtent l="0" t="0" r="0" b="15240"/>
            <wp:docPr id="3486085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94ECE">
        <w:rPr>
          <w:rFonts w:ascii="Times New Roman" w:hAnsi="Times New Roman" w:cs="Times New Roman"/>
          <w:sz w:val="28"/>
          <w:szCs w:val="28"/>
          <w:lang w:val="en"/>
        </w:rPr>
        <w:t xml:space="preserve">   </w:t>
      </w:r>
    </w:p>
    <w:p w14:paraId="2477E97D" w14:textId="2DDF074E" w:rsidR="001A05B4" w:rsidRPr="00363C87" w:rsidRDefault="001A05B4" w:rsidP="00363C87">
      <w:pPr>
        <w:pStyle w:val="ListParagraph"/>
        <w:spacing w:line="360" w:lineRule="auto"/>
        <w:jc w:val="center"/>
        <w:rPr>
          <w:rFonts w:ascii="Times New Roman" w:hAnsi="Times New Roman" w:cs="Times New Roman"/>
          <w:sz w:val="18"/>
          <w:szCs w:val="18"/>
          <w:lang w:val="en"/>
        </w:rPr>
      </w:pPr>
      <w:r w:rsidRPr="00A94ECE">
        <w:rPr>
          <w:rFonts w:ascii="Times New Roman" w:hAnsi="Times New Roman" w:cs="Times New Roman"/>
          <w:sz w:val="18"/>
          <w:szCs w:val="18"/>
          <w:lang w:val="en"/>
        </w:rPr>
        <w:t>Graph: 1</w:t>
      </w:r>
      <w:r w:rsidR="000E4FB4">
        <w:rPr>
          <w:rFonts w:ascii="Times New Roman" w:hAnsi="Times New Roman" w:cs="Times New Roman"/>
          <w:sz w:val="18"/>
          <w:szCs w:val="18"/>
          <w:lang w:val="en"/>
        </w:rPr>
        <w:t>: T</w:t>
      </w:r>
      <w:r w:rsidR="000E4FB4" w:rsidRPr="000E4FB4">
        <w:rPr>
          <w:rFonts w:ascii="Times New Roman" w:hAnsi="Times New Roman" w:cs="Times New Roman"/>
          <w:sz w:val="18"/>
          <w:szCs w:val="18"/>
          <w:lang w:val="en"/>
        </w:rPr>
        <w:t>he conservation of EC</w:t>
      </w:r>
      <w:r w:rsidR="00C4001D">
        <w:rPr>
          <w:rFonts w:ascii="Times New Roman" w:hAnsi="Times New Roman" w:cs="Times New Roman"/>
          <w:sz w:val="18"/>
          <w:szCs w:val="18"/>
          <w:lang w:val="en"/>
        </w:rPr>
        <w:t xml:space="preserve"> and </w:t>
      </w:r>
      <w:r w:rsidR="00C4001D" w:rsidRPr="00C4001D">
        <w:rPr>
          <w:rFonts w:ascii="Times New Roman" w:hAnsi="Times New Roman" w:cs="Times New Roman"/>
          <w:sz w:val="18"/>
          <w:szCs w:val="18"/>
          <w:lang w:val="en"/>
        </w:rPr>
        <w:t>pH</w:t>
      </w:r>
      <w:r w:rsidR="00C4001D">
        <w:rPr>
          <w:rFonts w:ascii="Times New Roman" w:hAnsi="Times New Roman" w:cs="Times New Roman"/>
          <w:sz w:val="18"/>
          <w:szCs w:val="18"/>
          <w:lang w:val="en"/>
        </w:rPr>
        <w:t xml:space="preserve"> value</w:t>
      </w:r>
      <w:r w:rsidR="000E4FB4" w:rsidRPr="000E4FB4">
        <w:rPr>
          <w:rFonts w:ascii="Times New Roman" w:hAnsi="Times New Roman" w:cs="Times New Roman"/>
          <w:sz w:val="18"/>
          <w:szCs w:val="18"/>
          <w:lang w:val="en"/>
        </w:rPr>
        <w:t xml:space="preserve"> of </w:t>
      </w:r>
      <w:r w:rsidR="001008E3">
        <w:rPr>
          <w:rFonts w:ascii="Times New Roman" w:hAnsi="Times New Roman" w:cs="Times New Roman"/>
          <w:sz w:val="18"/>
          <w:szCs w:val="18"/>
          <w:lang w:val="en"/>
        </w:rPr>
        <w:t>OMSW</w:t>
      </w:r>
      <w:r w:rsidR="000E4FB4" w:rsidRPr="000E4FB4">
        <w:rPr>
          <w:rFonts w:ascii="Times New Roman" w:hAnsi="Times New Roman" w:cs="Times New Roman"/>
          <w:sz w:val="18"/>
          <w:szCs w:val="18"/>
          <w:lang w:val="en"/>
        </w:rPr>
        <w:t xml:space="preserve"> &amp; </w:t>
      </w:r>
      <w:r w:rsidR="000E4FB4">
        <w:rPr>
          <w:rFonts w:ascii="Times New Roman" w:hAnsi="Times New Roman" w:cs="Times New Roman"/>
          <w:sz w:val="18"/>
          <w:szCs w:val="18"/>
          <w:lang w:val="en"/>
        </w:rPr>
        <w:t>C</w:t>
      </w:r>
      <w:r w:rsidR="000E4FB4" w:rsidRPr="00363C87">
        <w:rPr>
          <w:rFonts w:ascii="Times New Roman" w:hAnsi="Times New Roman" w:cs="Times New Roman"/>
          <w:sz w:val="18"/>
          <w:szCs w:val="18"/>
          <w:lang w:val="en"/>
        </w:rPr>
        <w:t>ompost</w:t>
      </w:r>
    </w:p>
    <w:p w14:paraId="63F48DBE" w14:textId="77777777" w:rsidR="001A05B4" w:rsidRPr="00A94ECE" w:rsidRDefault="001A05B4" w:rsidP="001A05B4">
      <w:pPr>
        <w:pStyle w:val="ListParagraph"/>
        <w:spacing w:line="360" w:lineRule="auto"/>
        <w:jc w:val="center"/>
        <w:rPr>
          <w:rFonts w:ascii="Times New Roman" w:hAnsi="Times New Roman" w:cs="Times New Roman"/>
          <w:sz w:val="18"/>
          <w:szCs w:val="18"/>
          <w:lang w:val="en"/>
        </w:rPr>
      </w:pPr>
    </w:p>
    <w:p w14:paraId="19EFC7BE" w14:textId="64E710EA" w:rsidR="006E2AF5" w:rsidRPr="00A94ECE" w:rsidRDefault="00AA5052"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lastRenderedPageBreak/>
        <w:drawing>
          <wp:inline distT="0" distB="0" distL="0" distR="0" wp14:anchorId="0F80CFE8" wp14:editId="5BB4A429">
            <wp:extent cx="5631180" cy="2217420"/>
            <wp:effectExtent l="0" t="0" r="7620" b="11430"/>
            <wp:docPr id="21132845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E2AF5" w:rsidRPr="00A94ECE">
        <w:rPr>
          <w:rFonts w:ascii="Times New Roman" w:hAnsi="Times New Roman" w:cs="Times New Roman"/>
          <w:sz w:val="28"/>
          <w:szCs w:val="28"/>
          <w:lang w:val="en"/>
        </w:rPr>
        <w:t xml:space="preserve">   </w:t>
      </w:r>
    </w:p>
    <w:p w14:paraId="1ECE7C12" w14:textId="77DEC946" w:rsidR="006E2AF5" w:rsidRPr="00C4001D" w:rsidRDefault="00E47E2B" w:rsidP="00C4001D">
      <w:pPr>
        <w:spacing w:line="360" w:lineRule="auto"/>
        <w:ind w:left="720" w:firstLine="720"/>
        <w:rPr>
          <w:rFonts w:ascii="Times New Roman" w:hAnsi="Times New Roman" w:cs="Times New Roman"/>
          <w:sz w:val="18"/>
          <w:szCs w:val="18"/>
          <w:lang w:val="en"/>
        </w:rPr>
      </w:pPr>
      <w:r w:rsidRPr="00C4001D">
        <w:rPr>
          <w:rFonts w:ascii="Times New Roman" w:hAnsi="Times New Roman" w:cs="Times New Roman"/>
          <w:sz w:val="18"/>
          <w:szCs w:val="18"/>
          <w:lang w:val="en"/>
        </w:rPr>
        <w:t xml:space="preserve">  </w:t>
      </w:r>
      <w:r w:rsidR="006E2AF5" w:rsidRPr="00C4001D">
        <w:rPr>
          <w:rFonts w:ascii="Times New Roman" w:hAnsi="Times New Roman" w:cs="Times New Roman"/>
          <w:sz w:val="18"/>
          <w:szCs w:val="18"/>
          <w:lang w:val="en"/>
        </w:rPr>
        <w:t>Graph: 2</w:t>
      </w:r>
      <w:r w:rsidR="00363C87" w:rsidRPr="00C4001D">
        <w:rPr>
          <w:rFonts w:ascii="Times New Roman" w:hAnsi="Times New Roman" w:cs="Times New Roman"/>
          <w:sz w:val="18"/>
          <w:szCs w:val="18"/>
          <w:lang w:val="en"/>
        </w:rPr>
        <w:t>: Moisture</w:t>
      </w:r>
      <w:r w:rsidR="00C4001D" w:rsidRPr="00C4001D">
        <w:rPr>
          <w:rFonts w:ascii="Times New Roman" w:hAnsi="Times New Roman" w:cs="Times New Roman"/>
          <w:sz w:val="18"/>
          <w:szCs w:val="18"/>
          <w:lang w:val="en"/>
        </w:rPr>
        <w:t xml:space="preserve"> content</w:t>
      </w:r>
      <w:r w:rsidR="00363C87" w:rsidRPr="00C4001D">
        <w:rPr>
          <w:rFonts w:ascii="Times New Roman" w:hAnsi="Times New Roman" w:cs="Times New Roman"/>
          <w:sz w:val="18"/>
          <w:szCs w:val="18"/>
          <w:lang w:val="en"/>
        </w:rPr>
        <w:t xml:space="preserve">, TOC and C/N ratio in </w:t>
      </w:r>
      <w:r w:rsidR="001008E3">
        <w:rPr>
          <w:rFonts w:ascii="Times New Roman" w:hAnsi="Times New Roman" w:cs="Times New Roman"/>
          <w:sz w:val="18"/>
          <w:szCs w:val="18"/>
          <w:lang w:val="en"/>
        </w:rPr>
        <w:t>OMSW</w:t>
      </w:r>
      <w:r w:rsidR="00363C87" w:rsidRPr="00C4001D">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&amp; Compost</w:t>
      </w:r>
    </w:p>
    <w:p w14:paraId="727A9348" w14:textId="7A63BF4B" w:rsidR="006E2AF5" w:rsidRPr="00A94ECE" w:rsidRDefault="006E2AF5" w:rsidP="006E2AF5">
      <w:pPr>
        <w:pStyle w:val="ListParagraph"/>
        <w:numPr>
          <w:ilvl w:val="0"/>
          <w:numId w:val="2"/>
        </w:numPr>
        <w:spacing w:line="360" w:lineRule="auto"/>
        <w:jc w:val="both"/>
        <w:rPr>
          <w:rFonts w:ascii="Times New Roman" w:hAnsi="Times New Roman" w:cs="Times New Roman"/>
          <w:sz w:val="18"/>
          <w:szCs w:val="18"/>
          <w:lang w:val="en"/>
        </w:rPr>
      </w:pPr>
      <w:r w:rsidRPr="00A94ECE">
        <w:rPr>
          <w:rFonts w:ascii="Times New Roman" w:hAnsi="Times New Roman" w:cs="Times New Roman"/>
          <w:b/>
          <w:bCs/>
          <w:sz w:val="28"/>
          <w:szCs w:val="28"/>
          <w:lang w:val="en"/>
        </w:rPr>
        <w:t>Moisture</w:t>
      </w:r>
      <w:r w:rsidRPr="00A94ECE">
        <w:rPr>
          <w:rFonts w:ascii="Times New Roman" w:hAnsi="Times New Roman" w:cs="Times New Roman"/>
          <w:sz w:val="28"/>
          <w:szCs w:val="28"/>
          <w:lang w:val="en"/>
        </w:rPr>
        <w:t xml:space="preserve">- From Table </w:t>
      </w:r>
      <w:r w:rsidR="00C43C46">
        <w:rPr>
          <w:rFonts w:ascii="Times New Roman" w:hAnsi="Times New Roman" w:cs="Times New Roman"/>
          <w:sz w:val="28"/>
          <w:szCs w:val="28"/>
          <w:lang w:val="en"/>
        </w:rPr>
        <w:t>1</w:t>
      </w:r>
      <w:r w:rsidR="00625084" w:rsidRPr="00A94ECE">
        <w:rPr>
          <w:rFonts w:ascii="Times New Roman" w:hAnsi="Times New Roman" w:cs="Times New Roman"/>
          <w:sz w:val="28"/>
          <w:szCs w:val="28"/>
          <w:lang w:val="en"/>
        </w:rPr>
        <w:t xml:space="preserve"> and </w:t>
      </w:r>
      <w:r w:rsidR="00C43C46">
        <w:rPr>
          <w:rFonts w:ascii="Times New Roman" w:hAnsi="Times New Roman" w:cs="Times New Roman"/>
          <w:sz w:val="28"/>
          <w:szCs w:val="28"/>
          <w:lang w:val="en"/>
        </w:rPr>
        <w:t>2</w:t>
      </w:r>
      <w:r w:rsidRPr="00A94ECE">
        <w:rPr>
          <w:rFonts w:ascii="Times New Roman" w:hAnsi="Times New Roman" w:cs="Times New Roman"/>
          <w:sz w:val="28"/>
          <w:szCs w:val="28"/>
          <w:lang w:val="en"/>
        </w:rPr>
        <w:t>,</w:t>
      </w:r>
      <w:r w:rsidR="00B33E22" w:rsidRPr="00A94ECE">
        <w:rPr>
          <w:rFonts w:ascii="Times New Roman" w:hAnsi="Times New Roman" w:cs="Times New Roman"/>
          <w:sz w:val="28"/>
          <w:szCs w:val="28"/>
          <w:lang w:val="en"/>
        </w:rPr>
        <w:t xml:space="preserve"> mean value of moisture was found 7.1 % in </w:t>
      </w:r>
      <w:r w:rsidR="001008E3">
        <w:rPr>
          <w:rFonts w:ascii="Times New Roman" w:hAnsi="Times New Roman" w:cs="Times New Roman"/>
          <w:sz w:val="28"/>
          <w:szCs w:val="28"/>
          <w:lang w:val="en"/>
        </w:rPr>
        <w:t>OMSW</w:t>
      </w:r>
      <w:r w:rsidR="00B33E22" w:rsidRPr="00A94ECE">
        <w:rPr>
          <w:rFonts w:ascii="Times New Roman" w:hAnsi="Times New Roman" w:cs="Times New Roman"/>
          <w:sz w:val="28"/>
          <w:szCs w:val="28"/>
          <w:lang w:val="en"/>
        </w:rPr>
        <w:t xml:space="preserve"> and 38% for compost.</w:t>
      </w:r>
      <w:r w:rsidRPr="00A94ECE">
        <w:rPr>
          <w:rFonts w:ascii="Times New Roman" w:hAnsi="Times New Roman" w:cs="Times New Roman"/>
          <w:sz w:val="28"/>
          <w:szCs w:val="28"/>
          <w:lang w:val="en"/>
        </w:rPr>
        <w:t xml:space="preserve"> </w:t>
      </w:r>
      <w:r w:rsidR="00B33E22" w:rsidRPr="00A94ECE">
        <w:rPr>
          <w:rFonts w:ascii="Times New Roman" w:hAnsi="Times New Roman" w:cs="Times New Roman"/>
          <w:sz w:val="28"/>
          <w:szCs w:val="28"/>
          <w:lang w:val="en"/>
        </w:rPr>
        <w:t>G</w:t>
      </w:r>
      <w:r w:rsidRPr="00A94ECE">
        <w:rPr>
          <w:rFonts w:ascii="Times New Roman" w:hAnsi="Times New Roman" w:cs="Times New Roman"/>
          <w:sz w:val="28"/>
          <w:szCs w:val="28"/>
          <w:lang w:val="en"/>
        </w:rPr>
        <w:t xml:space="preserve">raph 2, Moisture in mature compost was observed high compare to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High moisture is effective in degradation and maturation of compost.</w:t>
      </w:r>
    </w:p>
    <w:p w14:paraId="1F1F1866" w14:textId="7B32E9DC" w:rsidR="00625084" w:rsidRPr="00A94ECE" w:rsidRDefault="006E2AF5" w:rsidP="00625084">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T</w:t>
      </w:r>
      <w:r w:rsidR="00542629">
        <w:rPr>
          <w:rFonts w:ascii="Times New Roman" w:hAnsi="Times New Roman" w:cs="Times New Roman"/>
          <w:b/>
          <w:bCs/>
          <w:sz w:val="28"/>
          <w:szCs w:val="28"/>
          <w:lang w:val="en"/>
        </w:rPr>
        <w:t xml:space="preserve">otal </w:t>
      </w:r>
      <w:r w:rsidRPr="00A94ECE">
        <w:rPr>
          <w:rFonts w:ascii="Times New Roman" w:hAnsi="Times New Roman" w:cs="Times New Roman"/>
          <w:b/>
          <w:bCs/>
          <w:sz w:val="28"/>
          <w:szCs w:val="28"/>
          <w:lang w:val="en"/>
        </w:rPr>
        <w:t>O</w:t>
      </w:r>
      <w:r w:rsidR="00542629">
        <w:rPr>
          <w:rFonts w:ascii="Times New Roman" w:hAnsi="Times New Roman" w:cs="Times New Roman"/>
          <w:b/>
          <w:bCs/>
          <w:sz w:val="28"/>
          <w:szCs w:val="28"/>
          <w:lang w:val="en"/>
        </w:rPr>
        <w:t xml:space="preserve">rganic </w:t>
      </w:r>
      <w:r w:rsidRPr="00A94ECE">
        <w:rPr>
          <w:rFonts w:ascii="Times New Roman" w:hAnsi="Times New Roman" w:cs="Times New Roman"/>
          <w:b/>
          <w:bCs/>
          <w:sz w:val="28"/>
          <w:szCs w:val="28"/>
          <w:lang w:val="en"/>
        </w:rPr>
        <w:t>C</w:t>
      </w:r>
      <w:r w:rsidR="00542629">
        <w:rPr>
          <w:rFonts w:ascii="Times New Roman" w:hAnsi="Times New Roman" w:cs="Times New Roman"/>
          <w:b/>
          <w:bCs/>
          <w:sz w:val="28"/>
          <w:szCs w:val="28"/>
          <w:lang w:val="en"/>
        </w:rPr>
        <w:t>arbon</w:t>
      </w:r>
      <w:r w:rsidRPr="00A94ECE">
        <w:rPr>
          <w:rFonts w:ascii="Times New Roman" w:hAnsi="Times New Roman" w:cs="Times New Roman"/>
          <w:sz w:val="28"/>
          <w:szCs w:val="28"/>
          <w:lang w:val="en"/>
        </w:rPr>
        <w:t xml:space="preserve">- </w:t>
      </w:r>
      <w:r w:rsidR="00B33E22" w:rsidRPr="00A94ECE">
        <w:rPr>
          <w:rFonts w:ascii="Times New Roman" w:hAnsi="Times New Roman" w:cs="Times New Roman"/>
          <w:sz w:val="28"/>
          <w:szCs w:val="28"/>
          <w:lang w:val="en"/>
        </w:rPr>
        <w:t xml:space="preserve">Mean value of total organic carbon in </w:t>
      </w:r>
      <w:r w:rsidR="001008E3">
        <w:rPr>
          <w:rFonts w:ascii="Times New Roman" w:hAnsi="Times New Roman" w:cs="Times New Roman"/>
          <w:sz w:val="28"/>
          <w:szCs w:val="28"/>
          <w:lang w:val="en"/>
        </w:rPr>
        <w:t>OMSW</w:t>
      </w:r>
      <w:r w:rsidR="00B33E22" w:rsidRPr="00A94ECE">
        <w:rPr>
          <w:rFonts w:ascii="Times New Roman" w:hAnsi="Times New Roman" w:cs="Times New Roman"/>
          <w:sz w:val="28"/>
          <w:szCs w:val="28"/>
          <w:lang w:val="en"/>
        </w:rPr>
        <w:t xml:space="preserve"> was 50.3 %</w:t>
      </w:r>
      <w:r w:rsidR="00625084" w:rsidRPr="00A94ECE">
        <w:rPr>
          <w:rFonts w:ascii="Times New Roman" w:hAnsi="Times New Roman" w:cs="Times New Roman"/>
          <w:sz w:val="28"/>
          <w:szCs w:val="28"/>
          <w:lang w:val="en"/>
        </w:rPr>
        <w:t xml:space="preserve"> and 40% in compost. (table </w:t>
      </w:r>
      <w:r w:rsidR="00C43C46">
        <w:rPr>
          <w:rFonts w:ascii="Times New Roman" w:hAnsi="Times New Roman" w:cs="Times New Roman"/>
          <w:sz w:val="28"/>
          <w:szCs w:val="28"/>
          <w:lang w:val="en"/>
        </w:rPr>
        <w:t>1</w:t>
      </w:r>
      <w:r w:rsidR="00625084" w:rsidRPr="00A94ECE">
        <w:rPr>
          <w:rFonts w:ascii="Times New Roman" w:hAnsi="Times New Roman" w:cs="Times New Roman"/>
          <w:sz w:val="28"/>
          <w:szCs w:val="28"/>
          <w:lang w:val="en"/>
        </w:rPr>
        <w:t xml:space="preserve"> and </w:t>
      </w:r>
      <w:r w:rsidR="00C43C46">
        <w:rPr>
          <w:rFonts w:ascii="Times New Roman" w:hAnsi="Times New Roman" w:cs="Times New Roman"/>
          <w:sz w:val="28"/>
          <w:szCs w:val="28"/>
          <w:lang w:val="en"/>
        </w:rPr>
        <w:t>2</w:t>
      </w:r>
      <w:r w:rsidR="00625084" w:rsidRPr="00A94ECE">
        <w:rPr>
          <w:rFonts w:ascii="Times New Roman" w:hAnsi="Times New Roman" w:cs="Times New Roman"/>
          <w:sz w:val="28"/>
          <w:szCs w:val="28"/>
          <w:lang w:val="en"/>
        </w:rPr>
        <w:t>). G</w:t>
      </w:r>
      <w:r w:rsidRPr="00A94ECE">
        <w:rPr>
          <w:rFonts w:ascii="Times New Roman" w:hAnsi="Times New Roman" w:cs="Times New Roman"/>
          <w:sz w:val="28"/>
          <w:szCs w:val="28"/>
          <w:lang w:val="en"/>
        </w:rPr>
        <w:t>raph 2</w:t>
      </w:r>
      <w:r w:rsidR="00625084" w:rsidRPr="00A94ECE">
        <w:rPr>
          <w:rFonts w:ascii="Times New Roman" w:hAnsi="Times New Roman" w:cs="Times New Roman"/>
          <w:sz w:val="28"/>
          <w:szCs w:val="28"/>
          <w:lang w:val="en"/>
        </w:rPr>
        <w:t xml:space="preserve"> describes that </w:t>
      </w:r>
      <w:r w:rsidRPr="00A94ECE">
        <w:rPr>
          <w:rFonts w:ascii="Times New Roman" w:hAnsi="Times New Roman" w:cs="Times New Roman"/>
          <w:sz w:val="28"/>
          <w:szCs w:val="28"/>
          <w:lang w:val="en"/>
        </w:rPr>
        <w:t xml:space="preserve">TOC of olive mill solid waste </w:t>
      </w:r>
      <w:r w:rsidR="00625084" w:rsidRPr="00A94ECE">
        <w:rPr>
          <w:rFonts w:ascii="Times New Roman" w:hAnsi="Times New Roman" w:cs="Times New Roman"/>
          <w:sz w:val="28"/>
          <w:szCs w:val="28"/>
          <w:lang w:val="en"/>
        </w:rPr>
        <w:t xml:space="preserve">was higher compare to compost. Total organic carbon was improved in compost and decreased; it supports use as organic fertilizer. After composting, Olive mill solid waste was decomposed by microorganisms, so compost organic carbon was low. </w:t>
      </w:r>
    </w:p>
    <w:p w14:paraId="1775DA1D" w14:textId="4473D9FC" w:rsidR="00625084" w:rsidRPr="00A94ECE" w:rsidRDefault="00625084" w:rsidP="00625084">
      <w:pPr>
        <w:pStyle w:val="ListParagraph"/>
        <w:spacing w:line="360" w:lineRule="auto"/>
        <w:jc w:val="both"/>
        <w:rPr>
          <w:rFonts w:ascii="Times New Roman" w:hAnsi="Times New Roman" w:cs="Times New Roman"/>
          <w:sz w:val="28"/>
          <w:szCs w:val="28"/>
        </w:rPr>
      </w:pPr>
      <w:r w:rsidRPr="00A94ECE">
        <w:rPr>
          <w:rFonts w:ascii="Times New Roman" w:hAnsi="Times New Roman" w:cs="Times New Roman"/>
          <w:sz w:val="28"/>
          <w:szCs w:val="28"/>
          <w:lang w:val="en"/>
        </w:rPr>
        <w:t xml:space="preserve">Previous researchers also found that commercial organic fertilizer prepared from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was rich in organic matter and nutrients [13].</w:t>
      </w:r>
    </w:p>
    <w:p w14:paraId="5D032204" w14:textId="54DA1715" w:rsidR="00625084" w:rsidRDefault="00625084" w:rsidP="00625084">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TOC of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i</w:t>
      </w:r>
      <w:r w:rsidR="006E2AF5" w:rsidRPr="00A94ECE">
        <w:rPr>
          <w:rFonts w:ascii="Times New Roman" w:hAnsi="Times New Roman" w:cs="Times New Roman"/>
          <w:sz w:val="28"/>
          <w:szCs w:val="28"/>
          <w:lang w:val="en"/>
        </w:rPr>
        <w:t>s higher from the standard permissible limit of FCO guidelines. Direct use as soil embedment it will cause soil pollution.</w:t>
      </w:r>
      <w:r w:rsidRPr="00A94ECE">
        <w:rPr>
          <w:rFonts w:ascii="Times New Roman" w:hAnsi="Times New Roman" w:cs="Times New Roman"/>
          <w:sz w:val="28"/>
          <w:szCs w:val="28"/>
          <w:lang w:val="en"/>
        </w:rPr>
        <w:t xml:space="preserve"> We can reuse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after composting. In this way, the recycling of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as compost preparation will prove useful in the management of solid waste </w:t>
      </w:r>
      <w:r w:rsidR="008529D6" w:rsidRPr="00A94ECE">
        <w:rPr>
          <w:rFonts w:ascii="Times New Roman" w:hAnsi="Times New Roman" w:cs="Times New Roman"/>
          <w:sz w:val="28"/>
          <w:szCs w:val="28"/>
          <w:lang w:val="en"/>
        </w:rPr>
        <w:t xml:space="preserve">of </w:t>
      </w:r>
      <w:r w:rsidRPr="00A94ECE">
        <w:rPr>
          <w:rFonts w:ascii="Times New Roman" w:hAnsi="Times New Roman" w:cs="Times New Roman"/>
          <w:sz w:val="28"/>
          <w:szCs w:val="28"/>
          <w:lang w:val="en"/>
        </w:rPr>
        <w:t>the refinery</w:t>
      </w:r>
      <w:r w:rsidR="008529D6" w:rsidRPr="00A94ECE">
        <w:rPr>
          <w:rFonts w:ascii="Times New Roman" w:hAnsi="Times New Roman" w:cs="Times New Roman"/>
          <w:sz w:val="28"/>
          <w:szCs w:val="28"/>
          <w:lang w:val="en"/>
        </w:rPr>
        <w:t xml:space="preserve"> and also beneficial in reducing soil pollution.</w:t>
      </w:r>
    </w:p>
    <w:p w14:paraId="77C914C3" w14:textId="77777777" w:rsidR="00DE461E" w:rsidRPr="00DE461E" w:rsidRDefault="00DE461E" w:rsidP="00DE461E">
      <w:pPr>
        <w:spacing w:line="360" w:lineRule="auto"/>
        <w:jc w:val="both"/>
        <w:rPr>
          <w:rFonts w:ascii="Times New Roman" w:hAnsi="Times New Roman" w:cs="Times New Roman"/>
          <w:sz w:val="28"/>
          <w:szCs w:val="28"/>
          <w:lang w:val="en"/>
        </w:rPr>
      </w:pPr>
    </w:p>
    <w:p w14:paraId="1D516F73" w14:textId="124D38BD" w:rsidR="006E2AF5" w:rsidRPr="00A94ECE" w:rsidRDefault="006E2AF5" w:rsidP="00625084">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lastRenderedPageBreak/>
        <w:t>C/N ratio</w:t>
      </w:r>
      <w:r w:rsidRPr="00A94ECE">
        <w:rPr>
          <w:rFonts w:ascii="Times New Roman" w:hAnsi="Times New Roman" w:cs="Times New Roman"/>
          <w:sz w:val="28"/>
          <w:szCs w:val="28"/>
          <w:lang w:val="en"/>
        </w:rPr>
        <w:t xml:space="preserve">- Table </w:t>
      </w:r>
      <w:r w:rsidR="00C43C46">
        <w:rPr>
          <w:rFonts w:ascii="Times New Roman" w:hAnsi="Times New Roman" w:cs="Times New Roman"/>
          <w:sz w:val="28"/>
          <w:szCs w:val="28"/>
          <w:lang w:val="en"/>
        </w:rPr>
        <w:t>1</w:t>
      </w:r>
      <w:r w:rsidRPr="00A94ECE">
        <w:rPr>
          <w:rFonts w:ascii="Times New Roman" w:hAnsi="Times New Roman" w:cs="Times New Roman"/>
          <w:sz w:val="28"/>
          <w:szCs w:val="28"/>
          <w:lang w:val="en"/>
        </w:rPr>
        <w:t xml:space="preserve">, </w:t>
      </w:r>
      <w:r w:rsidR="00C43C46">
        <w:rPr>
          <w:rFonts w:ascii="Times New Roman" w:hAnsi="Times New Roman" w:cs="Times New Roman"/>
          <w:sz w:val="28"/>
          <w:szCs w:val="28"/>
          <w:lang w:val="en"/>
        </w:rPr>
        <w:t>2</w:t>
      </w:r>
      <w:r w:rsidR="008529D6" w:rsidRPr="00A94ECE">
        <w:rPr>
          <w:rFonts w:ascii="Times New Roman" w:hAnsi="Times New Roman" w:cs="Times New Roman"/>
          <w:sz w:val="28"/>
          <w:szCs w:val="28"/>
          <w:lang w:val="en"/>
        </w:rPr>
        <w:t xml:space="preserve"> mean </w:t>
      </w:r>
      <w:proofErr w:type="gramStart"/>
      <w:r w:rsidR="008529D6" w:rsidRPr="00A94ECE">
        <w:rPr>
          <w:rFonts w:ascii="Times New Roman" w:hAnsi="Times New Roman" w:cs="Times New Roman"/>
          <w:sz w:val="28"/>
          <w:szCs w:val="28"/>
          <w:lang w:val="en"/>
        </w:rPr>
        <w:t>value</w:t>
      </w:r>
      <w:proofErr w:type="gramEnd"/>
      <w:r w:rsidR="008529D6" w:rsidRPr="00A94ECE">
        <w:rPr>
          <w:rFonts w:ascii="Times New Roman" w:hAnsi="Times New Roman" w:cs="Times New Roman"/>
          <w:sz w:val="28"/>
          <w:szCs w:val="28"/>
          <w:lang w:val="en"/>
        </w:rPr>
        <w:t xml:space="preserve"> of</w:t>
      </w:r>
      <w:r w:rsidRPr="00A94ECE">
        <w:rPr>
          <w:rFonts w:ascii="Times New Roman" w:hAnsi="Times New Roman" w:cs="Times New Roman"/>
          <w:sz w:val="28"/>
          <w:szCs w:val="28"/>
          <w:lang w:val="en"/>
        </w:rPr>
        <w:t xml:space="preserve"> C/N ratio for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was 33.5 and for compost was 19.</w:t>
      </w:r>
      <w:r w:rsidR="001A05B4" w:rsidRPr="00A94ECE">
        <w:rPr>
          <w:rFonts w:ascii="Times New Roman" w:hAnsi="Times New Roman" w:cs="Times New Roman"/>
          <w:sz w:val="28"/>
          <w:szCs w:val="28"/>
          <w:lang w:val="en"/>
        </w:rPr>
        <w:t>0</w:t>
      </w:r>
      <w:r w:rsidRPr="00A94ECE">
        <w:rPr>
          <w:rFonts w:ascii="Times New Roman" w:hAnsi="Times New Roman" w:cs="Times New Roman"/>
          <w:sz w:val="28"/>
          <w:szCs w:val="28"/>
          <w:lang w:val="en"/>
        </w:rPr>
        <w:t xml:space="preserve">. </w:t>
      </w:r>
      <w:r w:rsidR="008529D6" w:rsidRPr="00A94ECE">
        <w:rPr>
          <w:rFonts w:ascii="Times New Roman" w:hAnsi="Times New Roman" w:cs="Times New Roman"/>
          <w:sz w:val="28"/>
          <w:szCs w:val="28"/>
          <w:lang w:val="en"/>
        </w:rPr>
        <w:t xml:space="preserve">Graph 2 showed the changes of C/N ratio of </w:t>
      </w:r>
      <w:r w:rsidR="001008E3">
        <w:rPr>
          <w:rFonts w:ascii="Times New Roman" w:hAnsi="Times New Roman" w:cs="Times New Roman"/>
          <w:sz w:val="28"/>
          <w:szCs w:val="28"/>
          <w:lang w:val="en"/>
        </w:rPr>
        <w:t>OMSW</w:t>
      </w:r>
      <w:r w:rsidR="008529D6" w:rsidRPr="00A94ECE">
        <w:rPr>
          <w:rFonts w:ascii="Times New Roman" w:hAnsi="Times New Roman" w:cs="Times New Roman"/>
          <w:sz w:val="28"/>
          <w:szCs w:val="28"/>
          <w:lang w:val="en"/>
        </w:rPr>
        <w:t xml:space="preserve"> and compost. </w:t>
      </w:r>
      <w:r w:rsidRPr="00A94ECE">
        <w:rPr>
          <w:rFonts w:ascii="Times New Roman" w:hAnsi="Times New Roman" w:cs="Times New Roman"/>
          <w:sz w:val="28"/>
          <w:szCs w:val="28"/>
          <w:lang w:val="en"/>
        </w:rPr>
        <w:t>A lower C/N ratio showed effectiveness of quality of compost</w:t>
      </w:r>
      <w:r w:rsidR="008529D6" w:rsidRPr="00A94ECE">
        <w:rPr>
          <w:rFonts w:ascii="Times New Roman" w:hAnsi="Times New Roman" w:cs="Times New Roman"/>
          <w:sz w:val="28"/>
          <w:szCs w:val="28"/>
          <w:lang w:val="en"/>
        </w:rPr>
        <w:t xml:space="preserve">. Due to microbial respiration in composting period, carbon content decreases </w:t>
      </w:r>
      <w:r w:rsidR="005C453E" w:rsidRPr="00A94ECE">
        <w:rPr>
          <w:rFonts w:ascii="Times New Roman" w:hAnsi="Times New Roman" w:cs="Times New Roman"/>
          <w:sz w:val="28"/>
          <w:szCs w:val="28"/>
          <w:lang w:val="en"/>
        </w:rPr>
        <w:t xml:space="preserve">and organic carbon is released as carbon dioxide. Nitrogen </w:t>
      </w:r>
      <w:r w:rsidR="008529D6" w:rsidRPr="00A94ECE">
        <w:rPr>
          <w:rFonts w:ascii="Times New Roman" w:hAnsi="Times New Roman" w:cs="Times New Roman"/>
          <w:sz w:val="28"/>
          <w:szCs w:val="28"/>
          <w:lang w:val="en"/>
        </w:rPr>
        <w:t>content incre</w:t>
      </w:r>
      <w:r w:rsidR="005C453E" w:rsidRPr="00A94ECE">
        <w:rPr>
          <w:rFonts w:ascii="Times New Roman" w:hAnsi="Times New Roman" w:cs="Times New Roman"/>
          <w:sz w:val="28"/>
          <w:szCs w:val="28"/>
          <w:lang w:val="en"/>
        </w:rPr>
        <w:t>ases due to the microbial biomass growth. Hence C/N ratio was found lower in compost. Increased nutrient levels and reduced C/N ratio confirmed compost stability. Such a balanced C/N ratio of mature compost promotes bioavailability of nutrients for plants.</w:t>
      </w:r>
    </w:p>
    <w:p w14:paraId="582D5B94" w14:textId="77777777" w:rsidR="006E2AF5" w:rsidRPr="00A94ECE" w:rsidRDefault="006E2AF5" w:rsidP="008529D6">
      <w:pPr>
        <w:spacing w:line="360" w:lineRule="auto"/>
        <w:jc w:val="both"/>
        <w:rPr>
          <w:rFonts w:ascii="Times New Roman" w:hAnsi="Times New Roman" w:cs="Times New Roman"/>
          <w:sz w:val="28"/>
          <w:szCs w:val="28"/>
          <w:lang w:val="en"/>
        </w:rPr>
      </w:pPr>
    </w:p>
    <w:p w14:paraId="58BCE952" w14:textId="77777777" w:rsidR="001A05B4"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drawing>
          <wp:inline distT="0" distB="0" distL="0" distR="0" wp14:anchorId="347974A2" wp14:editId="62235E71">
            <wp:extent cx="4838700" cy="1920240"/>
            <wp:effectExtent l="0" t="0" r="0" b="3810"/>
            <wp:docPr id="9140760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A94ECE">
        <w:rPr>
          <w:rFonts w:ascii="Times New Roman" w:hAnsi="Times New Roman" w:cs="Times New Roman"/>
          <w:sz w:val="28"/>
          <w:szCs w:val="28"/>
          <w:lang w:val="en"/>
        </w:rPr>
        <w:t xml:space="preserve">    </w:t>
      </w:r>
    </w:p>
    <w:p w14:paraId="6994CD06" w14:textId="3CBE8962" w:rsidR="001A05B4" w:rsidRPr="00C4001D" w:rsidRDefault="00C4001D" w:rsidP="00C4001D">
      <w:pPr>
        <w:pStyle w:val="ListParagraph"/>
        <w:spacing w:line="360" w:lineRule="auto"/>
        <w:rPr>
          <w:rFonts w:ascii="Times New Roman" w:hAnsi="Times New Roman" w:cs="Times New Roman"/>
          <w:sz w:val="18"/>
          <w:szCs w:val="18"/>
          <w:lang w:val="en"/>
        </w:rPr>
      </w:pPr>
      <w:r>
        <w:rPr>
          <w:rFonts w:ascii="Times New Roman" w:hAnsi="Times New Roman" w:cs="Times New Roman"/>
          <w:sz w:val="18"/>
          <w:szCs w:val="18"/>
          <w:lang w:val="en"/>
        </w:rPr>
        <w:t xml:space="preserve"> </w:t>
      </w:r>
      <w:r>
        <w:rPr>
          <w:rFonts w:ascii="Times New Roman" w:hAnsi="Times New Roman" w:cs="Times New Roman"/>
          <w:sz w:val="18"/>
          <w:szCs w:val="18"/>
          <w:lang w:val="en"/>
        </w:rPr>
        <w:tab/>
      </w:r>
      <w:r w:rsidR="001A05B4" w:rsidRPr="00A94ECE">
        <w:rPr>
          <w:rFonts w:ascii="Times New Roman" w:hAnsi="Times New Roman" w:cs="Times New Roman"/>
          <w:sz w:val="18"/>
          <w:szCs w:val="18"/>
          <w:lang w:val="en"/>
        </w:rPr>
        <w:t>Graph</w:t>
      </w:r>
      <w:r>
        <w:rPr>
          <w:rFonts w:ascii="Times New Roman" w:hAnsi="Times New Roman" w:cs="Times New Roman"/>
          <w:sz w:val="18"/>
          <w:szCs w:val="18"/>
          <w:lang w:val="en"/>
        </w:rPr>
        <w:t xml:space="preserve"> </w:t>
      </w:r>
      <w:r w:rsidR="001A05B4" w:rsidRPr="00A94ECE">
        <w:rPr>
          <w:rFonts w:ascii="Times New Roman" w:hAnsi="Times New Roman" w:cs="Times New Roman"/>
          <w:sz w:val="18"/>
          <w:szCs w:val="18"/>
          <w:lang w:val="en"/>
        </w:rPr>
        <w:t>3</w:t>
      </w:r>
      <w:r>
        <w:rPr>
          <w:rFonts w:ascii="Times New Roman" w:hAnsi="Times New Roman" w:cs="Times New Roman"/>
          <w:sz w:val="18"/>
          <w:szCs w:val="18"/>
          <w:lang w:val="en"/>
        </w:rPr>
        <w:t xml:space="preserve">: </w:t>
      </w:r>
      <w:r w:rsidRPr="00C4001D">
        <w:rPr>
          <w:rFonts w:ascii="Times New Roman" w:hAnsi="Times New Roman" w:cs="Times New Roman"/>
          <w:sz w:val="18"/>
          <w:szCs w:val="18"/>
          <w:lang w:val="en"/>
        </w:rPr>
        <w:t>Total Nitrogen</w:t>
      </w:r>
      <w:r>
        <w:rPr>
          <w:rFonts w:ascii="Times New Roman" w:hAnsi="Times New Roman" w:cs="Times New Roman"/>
          <w:sz w:val="18"/>
          <w:szCs w:val="18"/>
          <w:lang w:val="en"/>
        </w:rPr>
        <w:t xml:space="preserve"> and </w:t>
      </w:r>
      <w:r w:rsidRPr="00C4001D">
        <w:rPr>
          <w:rFonts w:ascii="Times New Roman" w:hAnsi="Times New Roman" w:cs="Times New Roman"/>
          <w:sz w:val="18"/>
          <w:szCs w:val="18"/>
          <w:lang w:val="en"/>
        </w:rPr>
        <w:t>Phosphorus</w:t>
      </w:r>
      <w:r>
        <w:rPr>
          <w:rFonts w:ascii="Times New Roman" w:hAnsi="Times New Roman" w:cs="Times New Roman"/>
          <w:sz w:val="18"/>
          <w:szCs w:val="18"/>
          <w:lang w:val="en"/>
        </w:rPr>
        <w:t xml:space="preserve"> content</w:t>
      </w:r>
      <w:r w:rsidRPr="00C4001D">
        <w:rPr>
          <w:rFonts w:ascii="Times New Roman" w:hAnsi="Times New Roman" w:cs="Times New Roman"/>
          <w:sz w:val="18"/>
          <w:szCs w:val="18"/>
          <w:lang w:val="en"/>
        </w:rPr>
        <w:t xml:space="preserve"> in </w:t>
      </w:r>
      <w:r w:rsidR="001008E3">
        <w:rPr>
          <w:rFonts w:ascii="Times New Roman" w:hAnsi="Times New Roman" w:cs="Times New Roman"/>
          <w:sz w:val="18"/>
          <w:szCs w:val="18"/>
          <w:lang w:val="en"/>
        </w:rPr>
        <w:t>OMSW</w:t>
      </w:r>
      <w:r w:rsidRPr="00C4001D">
        <w:rPr>
          <w:rFonts w:ascii="Times New Roman" w:hAnsi="Times New Roman" w:cs="Times New Roman"/>
          <w:sz w:val="18"/>
          <w:szCs w:val="18"/>
          <w:lang w:val="en"/>
        </w:rPr>
        <w:t xml:space="preserve"> &amp; Compost</w:t>
      </w:r>
    </w:p>
    <w:p w14:paraId="2E1C0218" w14:textId="77777777" w:rsidR="001A05B4" w:rsidRPr="00A94ECE" w:rsidRDefault="001A05B4" w:rsidP="006E2AF5">
      <w:pPr>
        <w:pStyle w:val="ListParagraph"/>
        <w:spacing w:line="360" w:lineRule="auto"/>
        <w:jc w:val="both"/>
        <w:rPr>
          <w:rFonts w:ascii="Times New Roman" w:hAnsi="Times New Roman" w:cs="Times New Roman"/>
          <w:sz w:val="28"/>
          <w:szCs w:val="28"/>
          <w:lang w:val="en"/>
        </w:rPr>
      </w:pPr>
    </w:p>
    <w:p w14:paraId="5F1F1D92" w14:textId="0C8A3B92" w:rsidR="006E2AF5"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  </w:t>
      </w:r>
      <w:r w:rsidRPr="00A94ECE">
        <w:rPr>
          <w:rFonts w:ascii="Times New Roman" w:hAnsi="Times New Roman" w:cs="Times New Roman"/>
          <w:b/>
          <w:bCs/>
          <w:noProof/>
          <w:sz w:val="32"/>
          <w:szCs w:val="32"/>
          <w:lang w:val="en"/>
        </w:rPr>
        <w:drawing>
          <wp:inline distT="0" distB="0" distL="0" distR="0" wp14:anchorId="60BDD600" wp14:editId="1EA110C9">
            <wp:extent cx="4663440" cy="1935480"/>
            <wp:effectExtent l="0" t="0" r="3810" b="7620"/>
            <wp:docPr id="7915027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BE5DF4" w14:textId="1BEE70D9" w:rsidR="006E2AF5" w:rsidRPr="00A94ECE" w:rsidRDefault="006E2AF5" w:rsidP="001A05B4">
      <w:pPr>
        <w:pStyle w:val="ListParagraph"/>
        <w:spacing w:line="360" w:lineRule="auto"/>
        <w:jc w:val="center"/>
        <w:rPr>
          <w:rFonts w:ascii="Times New Roman" w:hAnsi="Times New Roman" w:cs="Times New Roman"/>
          <w:sz w:val="18"/>
          <w:szCs w:val="18"/>
          <w:lang w:val="en"/>
        </w:rPr>
      </w:pPr>
      <w:r w:rsidRPr="00A94ECE">
        <w:rPr>
          <w:rFonts w:ascii="Times New Roman" w:hAnsi="Times New Roman" w:cs="Times New Roman"/>
          <w:sz w:val="18"/>
          <w:szCs w:val="18"/>
          <w:lang w:val="en"/>
        </w:rPr>
        <w:t>Graph 4</w:t>
      </w:r>
      <w:r w:rsidR="00C4001D">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Potassium</w:t>
      </w:r>
      <w:r w:rsidR="00C4001D">
        <w:rPr>
          <w:rFonts w:ascii="Times New Roman" w:hAnsi="Times New Roman" w:cs="Times New Roman"/>
          <w:sz w:val="18"/>
          <w:szCs w:val="18"/>
          <w:lang w:val="en"/>
        </w:rPr>
        <w:t xml:space="preserve"> content </w:t>
      </w:r>
      <w:r w:rsidR="00C4001D" w:rsidRPr="00C4001D">
        <w:rPr>
          <w:rFonts w:ascii="Times New Roman" w:hAnsi="Times New Roman" w:cs="Times New Roman"/>
          <w:sz w:val="18"/>
          <w:szCs w:val="18"/>
          <w:lang w:val="en"/>
        </w:rPr>
        <w:t xml:space="preserve">in </w:t>
      </w:r>
      <w:r w:rsidR="001008E3">
        <w:rPr>
          <w:rFonts w:ascii="Times New Roman" w:hAnsi="Times New Roman" w:cs="Times New Roman"/>
          <w:sz w:val="18"/>
          <w:szCs w:val="18"/>
          <w:lang w:val="en"/>
        </w:rPr>
        <w:t>OMSW</w:t>
      </w:r>
      <w:r w:rsidR="00C4001D" w:rsidRPr="00C4001D">
        <w:rPr>
          <w:rFonts w:ascii="Times New Roman" w:hAnsi="Times New Roman" w:cs="Times New Roman"/>
          <w:sz w:val="18"/>
          <w:szCs w:val="18"/>
          <w:lang w:val="en"/>
        </w:rPr>
        <w:t xml:space="preserve"> &amp; Compost</w:t>
      </w:r>
    </w:p>
    <w:p w14:paraId="50C39259" w14:textId="65D3D99F" w:rsidR="005C453E" w:rsidRPr="00A94ECE" w:rsidRDefault="006E2AF5" w:rsidP="006E2AF5">
      <w:pPr>
        <w:pStyle w:val="ListParagraph"/>
        <w:numPr>
          <w:ilvl w:val="0"/>
          <w:numId w:val="2"/>
        </w:numPr>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Macronutrients</w:t>
      </w:r>
      <w:r w:rsidRPr="00A94ECE">
        <w:rPr>
          <w:rFonts w:ascii="Times New Roman" w:hAnsi="Times New Roman" w:cs="Times New Roman"/>
          <w:sz w:val="28"/>
          <w:szCs w:val="28"/>
          <w:lang w:val="en"/>
        </w:rPr>
        <w:t xml:space="preserve">- Graph 3 and 4 describes that this compost was enriched with macronutrient– Nitrogen, Phosphorous and Potassium. </w:t>
      </w:r>
    </w:p>
    <w:p w14:paraId="514682D2" w14:textId="422A0935" w:rsidR="005C453E" w:rsidRPr="00A94ECE" w:rsidRDefault="005C453E"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lastRenderedPageBreak/>
        <w:t>Total Nitrogen</w:t>
      </w:r>
      <w:r w:rsidRPr="00A94ECE">
        <w:rPr>
          <w:rFonts w:ascii="Times New Roman" w:hAnsi="Times New Roman" w:cs="Times New Roman"/>
          <w:sz w:val="28"/>
          <w:szCs w:val="28"/>
          <w:lang w:val="en"/>
        </w:rPr>
        <w:t xml:space="preserve">- Table </w:t>
      </w:r>
      <w:r w:rsidR="00C43C46">
        <w:rPr>
          <w:rFonts w:ascii="Times New Roman" w:hAnsi="Times New Roman" w:cs="Times New Roman"/>
          <w:sz w:val="28"/>
          <w:szCs w:val="28"/>
          <w:lang w:val="en"/>
        </w:rPr>
        <w:t>1</w:t>
      </w:r>
      <w:r w:rsidRPr="00A94ECE">
        <w:rPr>
          <w:rFonts w:ascii="Times New Roman" w:hAnsi="Times New Roman" w:cs="Times New Roman"/>
          <w:sz w:val="28"/>
          <w:szCs w:val="28"/>
          <w:lang w:val="en"/>
        </w:rPr>
        <w:t xml:space="preserve">, </w:t>
      </w:r>
      <w:r w:rsidR="00C43C46">
        <w:rPr>
          <w:rFonts w:ascii="Times New Roman" w:hAnsi="Times New Roman" w:cs="Times New Roman"/>
          <w:sz w:val="28"/>
          <w:szCs w:val="28"/>
          <w:lang w:val="en"/>
        </w:rPr>
        <w:t>2</w:t>
      </w:r>
      <w:r w:rsidRPr="00A94ECE">
        <w:rPr>
          <w:rFonts w:ascii="Times New Roman" w:hAnsi="Times New Roman" w:cs="Times New Roman"/>
          <w:sz w:val="28"/>
          <w:szCs w:val="28"/>
          <w:lang w:val="en"/>
        </w:rPr>
        <w:t xml:space="preserve"> showed that </w:t>
      </w:r>
      <w:r w:rsidR="006E2AF5" w:rsidRPr="00A94ECE">
        <w:rPr>
          <w:rFonts w:ascii="Times New Roman" w:hAnsi="Times New Roman" w:cs="Times New Roman"/>
          <w:sz w:val="28"/>
          <w:szCs w:val="28"/>
          <w:lang w:val="en"/>
        </w:rPr>
        <w:t xml:space="preserve">Nitrogen content in </w:t>
      </w:r>
      <w:r w:rsidR="001008E3">
        <w:rPr>
          <w:rFonts w:ascii="Times New Roman" w:hAnsi="Times New Roman" w:cs="Times New Roman"/>
          <w:sz w:val="28"/>
          <w:szCs w:val="28"/>
          <w:lang w:val="en"/>
        </w:rPr>
        <w:t>OMSW</w:t>
      </w:r>
      <w:r w:rsidR="006E2AF5" w:rsidRPr="00A94ECE">
        <w:rPr>
          <w:rFonts w:ascii="Times New Roman" w:hAnsi="Times New Roman" w:cs="Times New Roman"/>
          <w:sz w:val="28"/>
          <w:szCs w:val="28"/>
          <w:lang w:val="en"/>
        </w:rPr>
        <w:t xml:space="preserve"> was 1.5% and for compost 2.1%. TN in compost showed a significant increase. </w:t>
      </w:r>
      <w:r w:rsidR="001008E3">
        <w:rPr>
          <w:rFonts w:ascii="Times New Roman" w:hAnsi="Times New Roman" w:cs="Times New Roman"/>
          <w:sz w:val="28"/>
          <w:szCs w:val="28"/>
          <w:lang w:val="en"/>
        </w:rPr>
        <w:t>OMSW</w:t>
      </w:r>
      <w:r w:rsidR="006E2AF5" w:rsidRPr="00A94ECE">
        <w:rPr>
          <w:rFonts w:ascii="Times New Roman" w:hAnsi="Times New Roman" w:cs="Times New Roman"/>
          <w:sz w:val="28"/>
          <w:szCs w:val="28"/>
          <w:lang w:val="en"/>
        </w:rPr>
        <w:t xml:space="preserve"> has low nitrogen concentration, but adding of cow manure, mature compost</w:t>
      </w:r>
      <w:r w:rsidRPr="00A94ECE">
        <w:rPr>
          <w:rFonts w:ascii="Times New Roman" w:hAnsi="Times New Roman" w:cs="Times New Roman"/>
          <w:sz w:val="28"/>
          <w:szCs w:val="28"/>
          <w:lang w:val="en"/>
        </w:rPr>
        <w:t xml:space="preserve"> nitrogen level was increased. Microbial activity also accelerates the decomposition of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The availability of organic matter</w:t>
      </w:r>
      <w:r w:rsidR="00021223" w:rsidRPr="00A94ECE">
        <w:rPr>
          <w:rFonts w:ascii="Times New Roman" w:hAnsi="Times New Roman" w:cs="Times New Roman"/>
          <w:sz w:val="28"/>
          <w:szCs w:val="28"/>
          <w:lang w:val="en"/>
        </w:rPr>
        <w:t>,</w:t>
      </w:r>
      <w:r w:rsidRPr="00A94ECE">
        <w:rPr>
          <w:rFonts w:ascii="Times New Roman" w:hAnsi="Times New Roman" w:cs="Times New Roman"/>
          <w:sz w:val="28"/>
          <w:szCs w:val="28"/>
          <w:lang w:val="en"/>
        </w:rPr>
        <w:t xml:space="preserve"> microbial biomass </w:t>
      </w:r>
      <w:r w:rsidR="00021223" w:rsidRPr="00A94ECE">
        <w:rPr>
          <w:rFonts w:ascii="Times New Roman" w:hAnsi="Times New Roman" w:cs="Times New Roman"/>
          <w:sz w:val="28"/>
          <w:szCs w:val="28"/>
          <w:lang w:val="en"/>
        </w:rPr>
        <w:t xml:space="preserve">are rapidly </w:t>
      </w:r>
      <w:r w:rsidRPr="00A94ECE">
        <w:rPr>
          <w:rFonts w:ascii="Times New Roman" w:hAnsi="Times New Roman" w:cs="Times New Roman"/>
          <w:sz w:val="28"/>
          <w:szCs w:val="28"/>
          <w:lang w:val="en"/>
        </w:rPr>
        <w:t>grow</w:t>
      </w:r>
      <w:r w:rsidR="00021223" w:rsidRPr="00A94ECE">
        <w:rPr>
          <w:rFonts w:ascii="Times New Roman" w:hAnsi="Times New Roman" w:cs="Times New Roman"/>
          <w:sz w:val="28"/>
          <w:szCs w:val="28"/>
          <w:lang w:val="en"/>
        </w:rPr>
        <w:t>th</w:t>
      </w:r>
      <w:r w:rsidRPr="00A94ECE">
        <w:rPr>
          <w:rFonts w:ascii="Times New Roman" w:hAnsi="Times New Roman" w:cs="Times New Roman"/>
          <w:sz w:val="28"/>
          <w:szCs w:val="28"/>
          <w:lang w:val="en"/>
        </w:rPr>
        <w:t xml:space="preserve">. Hence Nitrogen level was increased in compost. </w:t>
      </w:r>
      <w:r w:rsidR="006E2AF5" w:rsidRPr="00A94ECE">
        <w:rPr>
          <w:rFonts w:ascii="Times New Roman" w:hAnsi="Times New Roman" w:cs="Times New Roman"/>
          <w:sz w:val="28"/>
          <w:szCs w:val="28"/>
          <w:lang w:val="en"/>
        </w:rPr>
        <w:t xml:space="preserve">TN level in compost was in the permissible limit of FCO guidelines. </w:t>
      </w:r>
    </w:p>
    <w:p w14:paraId="051CE5C2" w14:textId="219BD299" w:rsidR="00021223" w:rsidRPr="00A94ECE" w:rsidRDefault="00C4001D" w:rsidP="005C453E">
      <w:pPr>
        <w:pStyle w:val="ListParagraph"/>
        <w:spacing w:line="360" w:lineRule="auto"/>
        <w:jc w:val="both"/>
        <w:rPr>
          <w:rFonts w:ascii="Times New Roman" w:hAnsi="Times New Roman" w:cs="Times New Roman"/>
          <w:sz w:val="28"/>
          <w:szCs w:val="28"/>
          <w:lang w:val="en"/>
        </w:rPr>
      </w:pPr>
      <w:r>
        <w:rPr>
          <w:rFonts w:ascii="Times New Roman" w:hAnsi="Times New Roman" w:cs="Times New Roman"/>
          <w:b/>
          <w:bCs/>
          <w:sz w:val="28"/>
          <w:szCs w:val="28"/>
          <w:lang w:val="en"/>
        </w:rPr>
        <w:t>Phosphorus</w:t>
      </w:r>
      <w:r w:rsidR="00021223" w:rsidRPr="00A94ECE">
        <w:rPr>
          <w:rFonts w:ascii="Times New Roman" w:hAnsi="Times New Roman" w:cs="Times New Roman"/>
          <w:sz w:val="28"/>
          <w:szCs w:val="28"/>
          <w:lang w:val="en"/>
        </w:rPr>
        <w:t xml:space="preserve">- Phosphorous was not found in </w:t>
      </w:r>
      <w:r w:rsidR="001008E3">
        <w:rPr>
          <w:rFonts w:ascii="Times New Roman" w:hAnsi="Times New Roman" w:cs="Times New Roman"/>
          <w:sz w:val="28"/>
          <w:szCs w:val="28"/>
          <w:lang w:val="en"/>
        </w:rPr>
        <w:t>OMSW</w:t>
      </w:r>
      <w:r w:rsidR="00021223" w:rsidRPr="00A94ECE">
        <w:rPr>
          <w:rFonts w:ascii="Times New Roman" w:hAnsi="Times New Roman" w:cs="Times New Roman"/>
          <w:sz w:val="28"/>
          <w:szCs w:val="28"/>
          <w:lang w:val="en"/>
        </w:rPr>
        <w:t xml:space="preserve"> but in compost the mean value of phosphorous was found 8.5 mg/kg (table </w:t>
      </w:r>
      <w:r w:rsidR="00C43C46">
        <w:rPr>
          <w:rFonts w:ascii="Times New Roman" w:hAnsi="Times New Roman" w:cs="Times New Roman"/>
          <w:sz w:val="28"/>
          <w:szCs w:val="28"/>
          <w:lang w:val="en"/>
        </w:rPr>
        <w:t xml:space="preserve">1 </w:t>
      </w:r>
      <w:r w:rsidR="00021223" w:rsidRPr="00A94ECE">
        <w:rPr>
          <w:rFonts w:ascii="Times New Roman" w:hAnsi="Times New Roman" w:cs="Times New Roman"/>
          <w:sz w:val="28"/>
          <w:szCs w:val="28"/>
          <w:lang w:val="en"/>
        </w:rPr>
        <w:t xml:space="preserve">and </w:t>
      </w:r>
      <w:r w:rsidR="00C43C46">
        <w:rPr>
          <w:rFonts w:ascii="Times New Roman" w:hAnsi="Times New Roman" w:cs="Times New Roman"/>
          <w:sz w:val="28"/>
          <w:szCs w:val="28"/>
          <w:lang w:val="en"/>
        </w:rPr>
        <w:t>2</w:t>
      </w:r>
      <w:r w:rsidR="00021223" w:rsidRPr="00A94ECE">
        <w:rPr>
          <w:rFonts w:ascii="Times New Roman" w:hAnsi="Times New Roman" w:cs="Times New Roman"/>
          <w:sz w:val="28"/>
          <w:szCs w:val="28"/>
          <w:lang w:val="en"/>
        </w:rPr>
        <w:t xml:space="preserve">). Graph 3 showed that phosphorous is not detected in any of the </w:t>
      </w:r>
      <w:r w:rsidR="001008E3">
        <w:rPr>
          <w:rFonts w:ascii="Times New Roman" w:hAnsi="Times New Roman" w:cs="Times New Roman"/>
          <w:sz w:val="28"/>
          <w:szCs w:val="28"/>
          <w:lang w:val="en"/>
        </w:rPr>
        <w:t>OMSW</w:t>
      </w:r>
      <w:r w:rsidR="00021223" w:rsidRPr="00A94ECE">
        <w:rPr>
          <w:rFonts w:ascii="Times New Roman" w:hAnsi="Times New Roman" w:cs="Times New Roman"/>
          <w:sz w:val="28"/>
          <w:szCs w:val="28"/>
          <w:lang w:val="en"/>
        </w:rPr>
        <w:t xml:space="preserve"> sample. Compost has sufficient amount of phosphorous due to the adding of cow manure.</w:t>
      </w:r>
    </w:p>
    <w:p w14:paraId="23422F40" w14:textId="5D622372" w:rsidR="00021223" w:rsidRPr="00A94ECE" w:rsidRDefault="00021223"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sz w:val="28"/>
          <w:szCs w:val="28"/>
          <w:lang w:val="en"/>
        </w:rPr>
        <w:t>Potassium</w:t>
      </w:r>
      <w:r w:rsidRPr="00A94ECE">
        <w:rPr>
          <w:rFonts w:ascii="Times New Roman" w:hAnsi="Times New Roman" w:cs="Times New Roman"/>
          <w:sz w:val="28"/>
          <w:szCs w:val="28"/>
          <w:lang w:val="en"/>
        </w:rPr>
        <w:t>- The mean concentration of p</w:t>
      </w:r>
      <w:r w:rsidR="006E2AF5" w:rsidRPr="00A94ECE">
        <w:rPr>
          <w:rFonts w:ascii="Times New Roman" w:hAnsi="Times New Roman" w:cs="Times New Roman"/>
          <w:sz w:val="28"/>
          <w:szCs w:val="28"/>
          <w:lang w:val="en"/>
        </w:rPr>
        <w:t xml:space="preserve">otassium was found 3.3 g/kg in </w:t>
      </w:r>
      <w:r w:rsidR="001008E3">
        <w:rPr>
          <w:rFonts w:ascii="Times New Roman" w:hAnsi="Times New Roman" w:cs="Times New Roman"/>
          <w:sz w:val="28"/>
          <w:szCs w:val="28"/>
          <w:lang w:val="en"/>
        </w:rPr>
        <w:t>OMSW</w:t>
      </w:r>
      <w:r w:rsidR="006E2AF5" w:rsidRPr="00A94ECE">
        <w:rPr>
          <w:rFonts w:ascii="Times New Roman" w:hAnsi="Times New Roman" w:cs="Times New Roman"/>
          <w:sz w:val="28"/>
          <w:szCs w:val="28"/>
          <w:lang w:val="en"/>
        </w:rPr>
        <w:t xml:space="preserve"> and in compost 3.5 g/kg</w:t>
      </w:r>
      <w:r w:rsidRPr="00A94ECE">
        <w:rPr>
          <w:rFonts w:ascii="Times New Roman" w:hAnsi="Times New Roman" w:cs="Times New Roman"/>
          <w:sz w:val="28"/>
          <w:szCs w:val="28"/>
          <w:lang w:val="en"/>
        </w:rPr>
        <w:t xml:space="preserve"> (table </w:t>
      </w:r>
      <w:r w:rsidR="00C43C46">
        <w:rPr>
          <w:rFonts w:ascii="Times New Roman" w:hAnsi="Times New Roman" w:cs="Times New Roman"/>
          <w:sz w:val="28"/>
          <w:szCs w:val="28"/>
          <w:lang w:val="en"/>
        </w:rPr>
        <w:t>1</w:t>
      </w:r>
      <w:r w:rsidRPr="00A94ECE">
        <w:rPr>
          <w:rFonts w:ascii="Times New Roman" w:hAnsi="Times New Roman" w:cs="Times New Roman"/>
          <w:sz w:val="28"/>
          <w:szCs w:val="28"/>
          <w:lang w:val="en"/>
        </w:rPr>
        <w:t xml:space="preserve">, </w:t>
      </w:r>
      <w:r w:rsidR="00C43C46">
        <w:rPr>
          <w:rFonts w:ascii="Times New Roman" w:hAnsi="Times New Roman" w:cs="Times New Roman"/>
          <w:sz w:val="28"/>
          <w:szCs w:val="28"/>
          <w:lang w:val="en"/>
        </w:rPr>
        <w:t>2</w:t>
      </w:r>
      <w:r w:rsidRPr="00A94ECE">
        <w:rPr>
          <w:rFonts w:ascii="Times New Roman" w:hAnsi="Times New Roman" w:cs="Times New Roman"/>
          <w:sz w:val="28"/>
          <w:szCs w:val="28"/>
          <w:lang w:val="en"/>
        </w:rPr>
        <w:t>)</w:t>
      </w:r>
      <w:r w:rsidR="006E2AF5" w:rsidRPr="00A94ECE">
        <w:rPr>
          <w:rFonts w:ascii="Times New Roman" w:hAnsi="Times New Roman" w:cs="Times New Roman"/>
          <w:sz w:val="28"/>
          <w:szCs w:val="28"/>
          <w:lang w:val="en"/>
        </w:rPr>
        <w:t>.</w:t>
      </w:r>
      <w:r w:rsidRPr="00A94ECE">
        <w:rPr>
          <w:rFonts w:ascii="Times New Roman" w:hAnsi="Times New Roman" w:cs="Times New Roman"/>
          <w:sz w:val="28"/>
          <w:szCs w:val="28"/>
          <w:lang w:val="en"/>
        </w:rPr>
        <w:t xml:space="preserve"> Graph 4 showed that Olive mill solid waste is rich in potassium. It has effective amount of potassium concentration which can be useful as fertilizer. </w:t>
      </w:r>
    </w:p>
    <w:p w14:paraId="6D273367" w14:textId="5B56C154" w:rsidR="006E2AF5" w:rsidRPr="00A94ECE" w:rsidRDefault="00021223" w:rsidP="005C453E">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All </w:t>
      </w:r>
      <w:r w:rsidR="006E2AF5" w:rsidRPr="00A94ECE">
        <w:rPr>
          <w:rFonts w:ascii="Times New Roman" w:hAnsi="Times New Roman" w:cs="Times New Roman"/>
          <w:sz w:val="28"/>
          <w:szCs w:val="28"/>
          <w:lang w:val="en"/>
        </w:rPr>
        <w:t xml:space="preserve">Macronutrients concentration </w:t>
      </w:r>
      <w:proofErr w:type="gramStart"/>
      <w:r w:rsidRPr="00A94ECE">
        <w:rPr>
          <w:rFonts w:ascii="Times New Roman" w:hAnsi="Times New Roman" w:cs="Times New Roman"/>
          <w:sz w:val="28"/>
          <w:szCs w:val="28"/>
          <w:lang w:val="en"/>
        </w:rPr>
        <w:t>are</w:t>
      </w:r>
      <w:proofErr w:type="gramEnd"/>
      <w:r w:rsidR="006E2AF5" w:rsidRPr="00A94ECE">
        <w:rPr>
          <w:rFonts w:ascii="Times New Roman" w:hAnsi="Times New Roman" w:cs="Times New Roman"/>
          <w:sz w:val="28"/>
          <w:szCs w:val="28"/>
          <w:lang w:val="en"/>
        </w:rPr>
        <w:t xml:space="preserve"> in the standard minimum required conc. limit. Compared to raw waste material, compost showed enhanced nutrient content. </w:t>
      </w:r>
      <w:r w:rsidRPr="00A94ECE">
        <w:rPr>
          <w:rFonts w:ascii="Times New Roman" w:hAnsi="Times New Roman" w:cs="Times New Roman"/>
          <w:sz w:val="28"/>
          <w:szCs w:val="28"/>
          <w:lang w:val="en"/>
        </w:rPr>
        <w:t>From our result data we can say that the compost will be beneficial in agriculture.</w:t>
      </w:r>
    </w:p>
    <w:p w14:paraId="13EBE77D" w14:textId="77777777" w:rsidR="006E2AF5" w:rsidRPr="00A94ECE" w:rsidRDefault="006E2AF5"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The earlier study of compost derived from olive mill solid waste showed that the soil fertility of compost amended soils were produced a significant increase in olive oil content in plants and quality of olive fruits [14].</w:t>
      </w:r>
    </w:p>
    <w:p w14:paraId="03ED9D6B" w14:textId="77777777" w:rsidR="001A05B4" w:rsidRPr="00A94ECE" w:rsidRDefault="001A05B4" w:rsidP="006E2AF5">
      <w:pPr>
        <w:pStyle w:val="ListParagraph"/>
        <w:spacing w:line="360" w:lineRule="auto"/>
        <w:jc w:val="both"/>
        <w:rPr>
          <w:rFonts w:ascii="Times New Roman" w:hAnsi="Times New Roman" w:cs="Times New Roman"/>
          <w:sz w:val="28"/>
          <w:szCs w:val="28"/>
          <w:lang w:val="en"/>
        </w:rPr>
      </w:pPr>
    </w:p>
    <w:p w14:paraId="5C1C5DA2" w14:textId="25BE8D9C" w:rsidR="006E2AF5" w:rsidRPr="00A94ECE" w:rsidRDefault="001A05B4" w:rsidP="006E2AF5">
      <w:pPr>
        <w:pStyle w:val="ListParagraph"/>
        <w:spacing w:line="360" w:lineRule="auto"/>
        <w:jc w:val="both"/>
        <w:rPr>
          <w:rFonts w:ascii="Times New Roman" w:hAnsi="Times New Roman" w:cs="Times New Roman"/>
          <w:sz w:val="28"/>
          <w:szCs w:val="28"/>
          <w:lang w:val="en"/>
        </w:rPr>
      </w:pPr>
      <w:r w:rsidRPr="00A94ECE">
        <w:rPr>
          <w:rFonts w:ascii="Times New Roman" w:hAnsi="Times New Roman" w:cs="Times New Roman"/>
          <w:b/>
          <w:bCs/>
          <w:noProof/>
          <w:sz w:val="32"/>
          <w:szCs w:val="32"/>
          <w:lang w:val="en"/>
        </w:rPr>
        <w:lastRenderedPageBreak/>
        <w:drawing>
          <wp:inline distT="0" distB="0" distL="0" distR="0" wp14:anchorId="1A4B50F9" wp14:editId="0567BA63">
            <wp:extent cx="5745480" cy="2827020"/>
            <wp:effectExtent l="0" t="0" r="7620" b="11430"/>
            <wp:docPr id="34408082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E81512" w14:textId="4BFB3EC4" w:rsidR="001A05B4" w:rsidRPr="00A94ECE" w:rsidRDefault="001A05B4" w:rsidP="00C4001D">
      <w:pPr>
        <w:spacing w:line="360" w:lineRule="auto"/>
        <w:ind w:left="1080" w:firstLine="360"/>
        <w:rPr>
          <w:rFonts w:ascii="Times New Roman" w:hAnsi="Times New Roman" w:cs="Times New Roman"/>
          <w:sz w:val="18"/>
          <w:szCs w:val="18"/>
          <w:lang w:val="en"/>
        </w:rPr>
      </w:pPr>
      <w:r w:rsidRPr="00A94ECE">
        <w:rPr>
          <w:rFonts w:ascii="Times New Roman" w:hAnsi="Times New Roman" w:cs="Times New Roman"/>
          <w:sz w:val="18"/>
          <w:szCs w:val="18"/>
          <w:lang w:val="en"/>
        </w:rPr>
        <w:t>Graph</w:t>
      </w:r>
      <w:r w:rsidR="00AF35F9">
        <w:rPr>
          <w:rFonts w:ascii="Times New Roman" w:hAnsi="Times New Roman" w:cs="Times New Roman"/>
          <w:sz w:val="18"/>
          <w:szCs w:val="18"/>
          <w:lang w:val="en"/>
        </w:rPr>
        <w:t xml:space="preserve"> </w:t>
      </w:r>
      <w:r w:rsidRPr="00A94ECE">
        <w:rPr>
          <w:rFonts w:ascii="Times New Roman" w:hAnsi="Times New Roman" w:cs="Times New Roman"/>
          <w:sz w:val="18"/>
          <w:szCs w:val="18"/>
          <w:lang w:val="en"/>
        </w:rPr>
        <w:t>5</w:t>
      </w:r>
      <w:r w:rsidR="00AF35F9">
        <w:rPr>
          <w:rFonts w:ascii="Times New Roman" w:hAnsi="Times New Roman" w:cs="Times New Roman"/>
          <w:sz w:val="18"/>
          <w:szCs w:val="18"/>
          <w:lang w:val="en"/>
        </w:rPr>
        <w:t>:</w:t>
      </w:r>
      <w:r w:rsidR="00A94ECE" w:rsidRPr="00A94ECE">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Iron</w:t>
      </w:r>
      <w:r w:rsidR="00C4001D">
        <w:rPr>
          <w:rFonts w:ascii="Times New Roman" w:hAnsi="Times New Roman" w:cs="Times New Roman"/>
          <w:sz w:val="18"/>
          <w:szCs w:val="18"/>
          <w:lang w:val="en"/>
        </w:rPr>
        <w:t>, M</w:t>
      </w:r>
      <w:r w:rsidR="00C4001D" w:rsidRPr="00C4001D">
        <w:rPr>
          <w:rFonts w:ascii="Times New Roman" w:hAnsi="Times New Roman" w:cs="Times New Roman"/>
          <w:sz w:val="18"/>
          <w:szCs w:val="18"/>
          <w:lang w:val="en"/>
        </w:rPr>
        <w:t>anganese</w:t>
      </w:r>
      <w:r w:rsidR="00C4001D">
        <w:rPr>
          <w:rFonts w:ascii="Times New Roman" w:hAnsi="Times New Roman" w:cs="Times New Roman"/>
          <w:sz w:val="18"/>
          <w:szCs w:val="18"/>
          <w:lang w:val="en"/>
        </w:rPr>
        <w:t>, Z</w:t>
      </w:r>
      <w:r w:rsidR="00C4001D" w:rsidRPr="00C4001D">
        <w:rPr>
          <w:rFonts w:ascii="Times New Roman" w:hAnsi="Times New Roman" w:cs="Times New Roman"/>
          <w:sz w:val="18"/>
          <w:szCs w:val="18"/>
          <w:lang w:val="en"/>
        </w:rPr>
        <w:t>inc</w:t>
      </w:r>
      <w:r w:rsidR="00C4001D">
        <w:rPr>
          <w:rFonts w:ascii="Times New Roman" w:hAnsi="Times New Roman" w:cs="Times New Roman"/>
          <w:sz w:val="18"/>
          <w:szCs w:val="18"/>
          <w:lang w:val="en"/>
        </w:rPr>
        <w:t xml:space="preserve">, Copper </w:t>
      </w:r>
      <w:r w:rsidR="00AF35F9">
        <w:rPr>
          <w:rFonts w:ascii="Times New Roman" w:hAnsi="Times New Roman" w:cs="Times New Roman"/>
          <w:sz w:val="18"/>
          <w:szCs w:val="18"/>
          <w:lang w:val="en"/>
        </w:rPr>
        <w:t>Content</w:t>
      </w:r>
      <w:r w:rsidR="00C4001D">
        <w:rPr>
          <w:rFonts w:ascii="Times New Roman" w:hAnsi="Times New Roman" w:cs="Times New Roman"/>
          <w:sz w:val="18"/>
          <w:szCs w:val="18"/>
          <w:lang w:val="en"/>
        </w:rPr>
        <w:t xml:space="preserve"> </w:t>
      </w:r>
      <w:r w:rsidR="00C4001D" w:rsidRPr="00C4001D">
        <w:rPr>
          <w:rFonts w:ascii="Times New Roman" w:hAnsi="Times New Roman" w:cs="Times New Roman"/>
          <w:sz w:val="18"/>
          <w:szCs w:val="18"/>
          <w:lang w:val="en"/>
        </w:rPr>
        <w:t xml:space="preserve">in </w:t>
      </w:r>
      <w:r w:rsidR="001008E3">
        <w:rPr>
          <w:rFonts w:ascii="Times New Roman" w:hAnsi="Times New Roman" w:cs="Times New Roman"/>
          <w:sz w:val="18"/>
          <w:szCs w:val="18"/>
          <w:lang w:val="en"/>
        </w:rPr>
        <w:t>OMSW</w:t>
      </w:r>
      <w:r w:rsidR="00C4001D" w:rsidRPr="00C4001D">
        <w:rPr>
          <w:rFonts w:ascii="Times New Roman" w:hAnsi="Times New Roman" w:cs="Times New Roman"/>
          <w:sz w:val="18"/>
          <w:szCs w:val="18"/>
          <w:lang w:val="en"/>
        </w:rPr>
        <w:t xml:space="preserve"> &amp; Compost</w:t>
      </w:r>
    </w:p>
    <w:p w14:paraId="7D1B1F71" w14:textId="77777777" w:rsidR="00DE461E" w:rsidRDefault="006E2AF5" w:rsidP="001A05B4">
      <w:pPr>
        <w:spacing w:line="360" w:lineRule="auto"/>
        <w:ind w:left="360"/>
        <w:jc w:val="both"/>
        <w:rPr>
          <w:rFonts w:ascii="Times New Roman" w:hAnsi="Times New Roman" w:cs="Times New Roman"/>
          <w:sz w:val="28"/>
          <w:szCs w:val="28"/>
          <w:lang w:val="en"/>
        </w:rPr>
      </w:pPr>
      <w:r w:rsidRPr="00A94ECE">
        <w:rPr>
          <w:rFonts w:ascii="Times New Roman" w:hAnsi="Times New Roman" w:cs="Times New Roman"/>
          <w:sz w:val="18"/>
          <w:szCs w:val="18"/>
          <w:lang w:val="en"/>
        </w:rPr>
        <w:t xml:space="preserve">  </w:t>
      </w:r>
      <w:r w:rsidRPr="00A94ECE">
        <w:rPr>
          <w:rFonts w:ascii="Times New Roman" w:hAnsi="Times New Roman" w:cs="Times New Roman"/>
          <w:b/>
          <w:bCs/>
          <w:sz w:val="28"/>
          <w:szCs w:val="28"/>
          <w:lang w:val="en"/>
        </w:rPr>
        <w:t>Micronutrients</w:t>
      </w:r>
      <w:r w:rsidRPr="00A94ECE">
        <w:rPr>
          <w:rFonts w:ascii="Times New Roman" w:hAnsi="Times New Roman" w:cs="Times New Roman"/>
          <w:sz w:val="28"/>
          <w:szCs w:val="28"/>
          <w:lang w:val="en"/>
        </w:rPr>
        <w:t xml:space="preserve">- </w:t>
      </w:r>
      <w:r w:rsidR="00E26E8E" w:rsidRPr="00A94ECE">
        <w:rPr>
          <w:rFonts w:ascii="Times New Roman" w:hAnsi="Times New Roman" w:cs="Times New Roman"/>
          <w:sz w:val="28"/>
          <w:szCs w:val="28"/>
          <w:lang w:val="en"/>
        </w:rPr>
        <w:t>From t</w:t>
      </w:r>
      <w:r w:rsidRPr="00A94ECE">
        <w:rPr>
          <w:rFonts w:ascii="Times New Roman" w:hAnsi="Times New Roman" w:cs="Times New Roman"/>
          <w:sz w:val="28"/>
          <w:szCs w:val="28"/>
          <w:lang w:val="en"/>
        </w:rPr>
        <w:t xml:space="preserve">able 1, 2, </w:t>
      </w:r>
      <w:r w:rsidR="00E26E8E" w:rsidRPr="00A94ECE">
        <w:rPr>
          <w:rFonts w:ascii="Times New Roman" w:hAnsi="Times New Roman" w:cs="Times New Roman"/>
          <w:sz w:val="28"/>
          <w:szCs w:val="28"/>
          <w:lang w:val="en"/>
        </w:rPr>
        <w:t xml:space="preserve">The mean value of </w:t>
      </w:r>
      <w:r w:rsidRPr="00A94ECE">
        <w:rPr>
          <w:rFonts w:ascii="Times New Roman" w:hAnsi="Times New Roman" w:cs="Times New Roman"/>
          <w:sz w:val="28"/>
          <w:szCs w:val="28"/>
          <w:lang w:val="en"/>
        </w:rPr>
        <w:t xml:space="preserve">Iron was 112 mg/kg in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and </w:t>
      </w:r>
      <w:r w:rsidR="001A05B4" w:rsidRPr="00A94ECE">
        <w:rPr>
          <w:rFonts w:ascii="Times New Roman" w:hAnsi="Times New Roman" w:cs="Times New Roman"/>
          <w:sz w:val="28"/>
          <w:szCs w:val="28"/>
          <w:lang w:val="en"/>
        </w:rPr>
        <w:t>120</w:t>
      </w:r>
      <w:r w:rsidRPr="00A94ECE">
        <w:rPr>
          <w:rFonts w:ascii="Times New Roman" w:hAnsi="Times New Roman" w:cs="Times New Roman"/>
          <w:sz w:val="28"/>
          <w:szCs w:val="28"/>
          <w:lang w:val="en"/>
        </w:rPr>
        <w:t xml:space="preserve"> mg/kg in compost, manganese was 6.2 mg/kg in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and 21.4 mg/kg in compost, zinc was 7.8 mg/kg in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and 20 mg/kg in compost and copper was found 6.5 mg/kg in </w:t>
      </w:r>
      <w:r w:rsidR="001008E3">
        <w:rPr>
          <w:rFonts w:ascii="Times New Roman" w:hAnsi="Times New Roman" w:cs="Times New Roman"/>
          <w:sz w:val="28"/>
          <w:szCs w:val="28"/>
          <w:lang w:val="en"/>
        </w:rPr>
        <w:t>OMSW</w:t>
      </w:r>
      <w:r w:rsidRPr="00A94ECE">
        <w:rPr>
          <w:rFonts w:ascii="Times New Roman" w:hAnsi="Times New Roman" w:cs="Times New Roman"/>
          <w:sz w:val="28"/>
          <w:szCs w:val="28"/>
          <w:lang w:val="en"/>
        </w:rPr>
        <w:t xml:space="preserve"> and 15.1 mg/kg in compost. </w:t>
      </w:r>
      <w:r w:rsidR="00E26E8E" w:rsidRPr="00A94ECE">
        <w:rPr>
          <w:rFonts w:ascii="Times New Roman" w:hAnsi="Times New Roman" w:cs="Times New Roman"/>
          <w:sz w:val="28"/>
          <w:szCs w:val="28"/>
          <w:lang w:val="en"/>
        </w:rPr>
        <w:t xml:space="preserve">Graph 5 showed the micronutrients levels in </w:t>
      </w:r>
      <w:r w:rsidR="001008E3">
        <w:rPr>
          <w:rFonts w:ascii="Times New Roman" w:hAnsi="Times New Roman" w:cs="Times New Roman"/>
          <w:sz w:val="28"/>
          <w:szCs w:val="28"/>
          <w:lang w:val="en"/>
        </w:rPr>
        <w:t>OMSW</w:t>
      </w:r>
      <w:r w:rsidR="00E26E8E" w:rsidRPr="00A94ECE">
        <w:rPr>
          <w:rFonts w:ascii="Times New Roman" w:hAnsi="Times New Roman" w:cs="Times New Roman"/>
          <w:sz w:val="28"/>
          <w:szCs w:val="28"/>
          <w:lang w:val="en"/>
        </w:rPr>
        <w:t xml:space="preserve"> and compost. </w:t>
      </w:r>
    </w:p>
    <w:p w14:paraId="48A72D76" w14:textId="34ED0D6D" w:rsidR="00DE461E" w:rsidRPr="00DE461E" w:rsidRDefault="00DE461E" w:rsidP="001A05B4">
      <w:pPr>
        <w:spacing w:line="360" w:lineRule="auto"/>
        <w:ind w:left="360"/>
        <w:jc w:val="both"/>
        <w:rPr>
          <w:rFonts w:ascii="Times New Roman" w:hAnsi="Times New Roman" w:cs="Times New Roman"/>
          <w:sz w:val="28"/>
          <w:szCs w:val="28"/>
          <w:lang w:val="en"/>
        </w:rPr>
      </w:pPr>
      <w:r w:rsidRPr="00DE461E">
        <w:rPr>
          <w:rFonts w:ascii="Times New Roman" w:hAnsi="Times New Roman" w:cs="Times New Roman"/>
          <w:sz w:val="28"/>
          <w:szCs w:val="28"/>
          <w:lang w:val="en"/>
        </w:rPr>
        <w:t>Previous research</w:t>
      </w:r>
      <w:r>
        <w:rPr>
          <w:rFonts w:ascii="Times New Roman" w:hAnsi="Times New Roman" w:cs="Times New Roman"/>
          <w:sz w:val="28"/>
          <w:szCs w:val="28"/>
          <w:lang w:val="en"/>
        </w:rPr>
        <w:t xml:space="preserve"> experimental study showed that compost prepared from olive mill solid waste using rice husk and olive leaves </w:t>
      </w:r>
      <w:r>
        <w:rPr>
          <w:rFonts w:ascii="Times New Roman" w:hAnsi="Times New Roman" w:cs="Times New Roman"/>
          <w:sz w:val="28"/>
          <w:szCs w:val="28"/>
        </w:rPr>
        <w:t>were enriched with o</w:t>
      </w:r>
      <w:r w:rsidRPr="00DE461E">
        <w:rPr>
          <w:rFonts w:ascii="Times New Roman" w:hAnsi="Times New Roman" w:cs="Times New Roman"/>
          <w:sz w:val="28"/>
          <w:szCs w:val="28"/>
        </w:rPr>
        <w:t>rganic matter, total organic carbon, nitrogen, phosphorus, potassium</w:t>
      </w:r>
      <w:r>
        <w:rPr>
          <w:rFonts w:ascii="Times New Roman" w:hAnsi="Times New Roman" w:cs="Times New Roman"/>
          <w:sz w:val="28"/>
          <w:szCs w:val="28"/>
        </w:rPr>
        <w:t xml:space="preserve"> and </w:t>
      </w:r>
      <w:r w:rsidRPr="00DE461E">
        <w:rPr>
          <w:rFonts w:ascii="Times New Roman" w:hAnsi="Times New Roman" w:cs="Times New Roman"/>
          <w:sz w:val="28"/>
          <w:szCs w:val="28"/>
        </w:rPr>
        <w:t>sodium</w:t>
      </w:r>
      <w:r>
        <w:rPr>
          <w:rFonts w:ascii="Times New Roman" w:hAnsi="Times New Roman" w:cs="Times New Roman"/>
          <w:sz w:val="28"/>
          <w:szCs w:val="28"/>
        </w:rPr>
        <w:t>. The quality of final compost was high [1</w:t>
      </w:r>
      <w:r w:rsidR="00317276">
        <w:rPr>
          <w:rFonts w:ascii="Times New Roman" w:hAnsi="Times New Roman" w:cs="Times New Roman"/>
          <w:sz w:val="28"/>
          <w:szCs w:val="28"/>
        </w:rPr>
        <w:t>5</w:t>
      </w:r>
      <w:r>
        <w:rPr>
          <w:rFonts w:ascii="Times New Roman" w:hAnsi="Times New Roman" w:cs="Times New Roman"/>
          <w:sz w:val="28"/>
          <w:szCs w:val="28"/>
        </w:rPr>
        <w:t>].</w:t>
      </w:r>
    </w:p>
    <w:p w14:paraId="27F4FF2D" w14:textId="33E897FA" w:rsidR="006E2AF5" w:rsidRPr="00A94ECE" w:rsidRDefault="006E2AF5" w:rsidP="001A05B4">
      <w:pPr>
        <w:spacing w:line="360" w:lineRule="auto"/>
        <w:ind w:left="360"/>
        <w:jc w:val="both"/>
        <w:rPr>
          <w:rFonts w:ascii="Times New Roman" w:hAnsi="Times New Roman" w:cs="Times New Roman"/>
          <w:b/>
          <w:bCs/>
          <w:sz w:val="32"/>
          <w:szCs w:val="32"/>
          <w:lang w:val="en"/>
        </w:rPr>
      </w:pPr>
      <w:r w:rsidRPr="00A94ECE">
        <w:rPr>
          <w:rFonts w:ascii="Times New Roman" w:hAnsi="Times New Roman" w:cs="Times New Roman"/>
          <w:sz w:val="28"/>
          <w:szCs w:val="28"/>
          <w:lang w:val="en"/>
        </w:rPr>
        <w:t xml:space="preserve">The result data showed that after making compost, micronutrient </w:t>
      </w:r>
      <w:r w:rsidR="00E26E8E" w:rsidRPr="00A94ECE">
        <w:rPr>
          <w:rFonts w:ascii="Times New Roman" w:hAnsi="Times New Roman" w:cs="Times New Roman"/>
          <w:sz w:val="28"/>
          <w:szCs w:val="28"/>
          <w:lang w:val="en"/>
        </w:rPr>
        <w:t>concentration</w:t>
      </w:r>
      <w:r w:rsidRPr="00A94ECE">
        <w:rPr>
          <w:rFonts w:ascii="Times New Roman" w:hAnsi="Times New Roman" w:cs="Times New Roman"/>
          <w:sz w:val="28"/>
          <w:szCs w:val="28"/>
          <w:lang w:val="en"/>
        </w:rPr>
        <w:t xml:space="preserve"> </w:t>
      </w:r>
      <w:r w:rsidR="00E26E8E" w:rsidRPr="00A94ECE">
        <w:rPr>
          <w:rFonts w:ascii="Times New Roman" w:hAnsi="Times New Roman" w:cs="Times New Roman"/>
          <w:sz w:val="28"/>
          <w:szCs w:val="28"/>
          <w:lang w:val="en"/>
        </w:rPr>
        <w:t>was</w:t>
      </w:r>
      <w:r w:rsidRPr="00A94ECE">
        <w:rPr>
          <w:rFonts w:ascii="Times New Roman" w:hAnsi="Times New Roman" w:cs="Times New Roman"/>
          <w:sz w:val="28"/>
          <w:szCs w:val="28"/>
          <w:lang w:val="en"/>
        </w:rPr>
        <w:t xml:space="preserve"> increased. Our research study demonstrates that the micronutrient </w:t>
      </w:r>
      <w:r w:rsidR="00E26E8E" w:rsidRPr="00A94ECE">
        <w:rPr>
          <w:rFonts w:ascii="Times New Roman" w:hAnsi="Times New Roman" w:cs="Times New Roman"/>
          <w:sz w:val="28"/>
          <w:szCs w:val="28"/>
          <w:lang w:val="en"/>
        </w:rPr>
        <w:t>levels</w:t>
      </w:r>
      <w:r w:rsidRPr="00A94ECE">
        <w:rPr>
          <w:rFonts w:ascii="Times New Roman" w:hAnsi="Times New Roman" w:cs="Times New Roman"/>
          <w:sz w:val="28"/>
          <w:szCs w:val="28"/>
          <w:lang w:val="en"/>
        </w:rPr>
        <w:t xml:space="preserve"> were in the optimum </w:t>
      </w:r>
      <w:r w:rsidR="00E26E8E" w:rsidRPr="00A94ECE">
        <w:rPr>
          <w:rFonts w:ascii="Times New Roman" w:hAnsi="Times New Roman" w:cs="Times New Roman"/>
          <w:sz w:val="28"/>
          <w:szCs w:val="28"/>
          <w:lang w:val="en"/>
        </w:rPr>
        <w:t xml:space="preserve">concentration </w:t>
      </w:r>
      <w:r w:rsidRPr="00A94ECE">
        <w:rPr>
          <w:rFonts w:ascii="Times New Roman" w:hAnsi="Times New Roman" w:cs="Times New Roman"/>
          <w:sz w:val="28"/>
          <w:szCs w:val="28"/>
          <w:lang w:val="en"/>
        </w:rPr>
        <w:t xml:space="preserve">in compost. </w:t>
      </w:r>
    </w:p>
    <w:p w14:paraId="7CEE1678" w14:textId="77777777" w:rsidR="006E2AF5" w:rsidRPr="00A94ECE" w:rsidRDefault="006E2AF5" w:rsidP="006E2AF5">
      <w:pPr>
        <w:spacing w:line="360" w:lineRule="auto"/>
        <w:jc w:val="both"/>
        <w:rPr>
          <w:rFonts w:ascii="Times New Roman" w:hAnsi="Times New Roman" w:cs="Times New Roman"/>
          <w:b/>
          <w:bCs/>
          <w:sz w:val="32"/>
          <w:szCs w:val="32"/>
          <w:lang w:val="en"/>
        </w:rPr>
      </w:pPr>
      <w:r w:rsidRPr="00A94ECE">
        <w:rPr>
          <w:rFonts w:ascii="Times New Roman" w:hAnsi="Times New Roman" w:cs="Times New Roman"/>
          <w:b/>
          <w:bCs/>
          <w:sz w:val="32"/>
          <w:szCs w:val="32"/>
          <w:lang w:val="en"/>
        </w:rPr>
        <w:t>4. Conclusion</w:t>
      </w:r>
    </w:p>
    <w:p w14:paraId="54E0F17A" w14:textId="77777777" w:rsidR="006E2AF5" w:rsidRPr="00A94ECE" w:rsidRDefault="006E2AF5" w:rsidP="006E2AF5">
      <w:pPr>
        <w:spacing w:line="360" w:lineRule="auto"/>
        <w:jc w:val="both"/>
        <w:rPr>
          <w:rFonts w:ascii="Times New Roman" w:hAnsi="Times New Roman" w:cs="Times New Roman"/>
          <w:sz w:val="28"/>
          <w:szCs w:val="28"/>
          <w:lang w:val="en"/>
        </w:rPr>
      </w:pPr>
      <w:r w:rsidRPr="00A94ECE">
        <w:rPr>
          <w:rFonts w:ascii="Times New Roman" w:hAnsi="Times New Roman" w:cs="Times New Roman"/>
          <w:sz w:val="28"/>
          <w:szCs w:val="28"/>
          <w:lang w:val="en"/>
        </w:rPr>
        <w:t xml:space="preserve">Our study successfully investigates the nutrient profile of compost. Our research study demonstrates that mature compost showed enhancement of nutrients compared to raw material olive mill solid waste. Compost neutral pH, acceptable </w:t>
      </w:r>
      <w:r w:rsidRPr="00A94ECE">
        <w:rPr>
          <w:rFonts w:ascii="Times New Roman" w:hAnsi="Times New Roman" w:cs="Times New Roman"/>
          <w:sz w:val="28"/>
          <w:szCs w:val="28"/>
          <w:lang w:val="en"/>
        </w:rPr>
        <w:lastRenderedPageBreak/>
        <w:t xml:space="preserve">EC, increased levels of macro and micronutrients were highlighted the good quality nature of compost. This compost will useful in agricultural practices. Our research study suggests a good management idea to reuse the olive mill waste as compost preparation. </w:t>
      </w:r>
      <w:r w:rsidRPr="00A94ECE">
        <w:rPr>
          <w:rFonts w:ascii="Times New Roman" w:hAnsi="Times New Roman" w:cs="Times New Roman"/>
          <w:sz w:val="28"/>
          <w:szCs w:val="28"/>
        </w:rPr>
        <w:t xml:space="preserve">Our finding can contribute in future contribution to use of the compost in olive groves and beneficial as soil fertiliser. </w:t>
      </w:r>
      <w:r w:rsidRPr="00A94ECE">
        <w:rPr>
          <w:rFonts w:ascii="Times New Roman" w:hAnsi="Times New Roman" w:cs="Times New Roman"/>
          <w:sz w:val="28"/>
          <w:szCs w:val="28"/>
          <w:lang w:val="en"/>
        </w:rPr>
        <w:t>We can use it in olive cultivated farms, which are grown in a very large area behind the refinery</w:t>
      </w:r>
      <w:r w:rsidRPr="00A94ECE">
        <w:rPr>
          <w:rFonts w:ascii="Times New Roman" w:hAnsi="Times New Roman" w:cs="Times New Roman"/>
          <w:sz w:val="28"/>
          <w:szCs w:val="28"/>
        </w:rPr>
        <w:t>. The</w:t>
      </w:r>
      <w:r w:rsidRPr="00A94ECE">
        <w:rPr>
          <w:rFonts w:ascii="Times New Roman" w:hAnsi="Times New Roman" w:cs="Times New Roman"/>
          <w:sz w:val="28"/>
          <w:szCs w:val="28"/>
          <w:lang w:val="en"/>
        </w:rPr>
        <w:t xml:space="preserve"> crop production of olive trees can be increased. </w:t>
      </w:r>
    </w:p>
    <w:p w14:paraId="5A897695" w14:textId="77777777" w:rsidR="003F369D" w:rsidRDefault="006E2AF5" w:rsidP="006E2AF5">
      <w:pPr>
        <w:spacing w:line="360" w:lineRule="auto"/>
        <w:jc w:val="both"/>
        <w:rPr>
          <w:rFonts w:ascii="Times New Roman" w:hAnsi="Times New Roman" w:cs="Times New Roman"/>
          <w:b/>
          <w:bCs/>
          <w:sz w:val="28"/>
          <w:szCs w:val="28"/>
          <w:lang w:val="en"/>
        </w:rPr>
      </w:pPr>
      <w:r w:rsidRPr="00A94ECE">
        <w:rPr>
          <w:rFonts w:ascii="Times New Roman" w:hAnsi="Times New Roman" w:cs="Times New Roman"/>
          <w:sz w:val="28"/>
          <w:szCs w:val="28"/>
          <w:lang w:val="en"/>
        </w:rPr>
        <w:t>This utilization of olive mill solid waste as compost supports the low cost environmentally benign solution. The proposed recycling method will be useful for olive mill solid waste management and reduce environmental impact and improve resources recovery.</w:t>
      </w:r>
      <w:r w:rsidRPr="00A94ECE">
        <w:rPr>
          <w:rFonts w:ascii="Times New Roman" w:hAnsi="Times New Roman" w:cs="Times New Roman"/>
          <w:b/>
          <w:bCs/>
          <w:sz w:val="28"/>
          <w:szCs w:val="28"/>
          <w:lang w:val="en"/>
        </w:rPr>
        <w:tab/>
      </w:r>
    </w:p>
    <w:p w14:paraId="66970CDD" w14:textId="77777777" w:rsidR="003F369D" w:rsidRPr="00005ED1" w:rsidRDefault="003F369D" w:rsidP="003F369D">
      <w:pPr>
        <w:pStyle w:val="NoSpacing"/>
        <w:rPr>
          <w:rFonts w:ascii="Arial" w:hAnsi="Arial" w:cs="Arial"/>
          <w:highlight w:val="yellow"/>
        </w:rPr>
      </w:pPr>
      <w:r w:rsidRPr="00005ED1">
        <w:rPr>
          <w:rFonts w:ascii="Arial" w:hAnsi="Arial" w:cs="Arial"/>
          <w:highlight w:val="yellow"/>
        </w:rPr>
        <w:t>Disclaimer (Artificial intelligence)</w:t>
      </w:r>
    </w:p>
    <w:p w14:paraId="4BD57937" w14:textId="77777777" w:rsidR="003F369D" w:rsidRPr="00005ED1" w:rsidRDefault="003F369D" w:rsidP="003F369D">
      <w:pPr>
        <w:pStyle w:val="NoSpacing"/>
        <w:rPr>
          <w:rFonts w:ascii="Arial" w:hAnsi="Arial" w:cs="Arial"/>
          <w:highlight w:val="yellow"/>
        </w:rPr>
      </w:pPr>
    </w:p>
    <w:p w14:paraId="57980148" w14:textId="77777777" w:rsidR="003F369D" w:rsidRPr="00005ED1" w:rsidRDefault="003F369D" w:rsidP="003F369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p w14:paraId="31FFF499" w14:textId="77777777" w:rsidR="003F369D" w:rsidRDefault="003F369D" w:rsidP="003F369D">
      <w:pPr>
        <w:pStyle w:val="NoSpacing"/>
        <w:rPr>
          <w:rFonts w:ascii="Arial" w:hAnsi="Arial" w:cs="Arial"/>
        </w:rPr>
      </w:pPr>
    </w:p>
    <w:p w14:paraId="549CC723" w14:textId="5162E8CA" w:rsidR="006E2AF5" w:rsidRDefault="006E2AF5" w:rsidP="006E2AF5">
      <w:pPr>
        <w:spacing w:line="360" w:lineRule="auto"/>
        <w:jc w:val="both"/>
        <w:rPr>
          <w:rFonts w:ascii="Times New Roman" w:hAnsi="Times New Roman" w:cs="Times New Roman"/>
          <w:b/>
          <w:bCs/>
          <w:sz w:val="28"/>
          <w:szCs w:val="28"/>
          <w:lang w:val="en"/>
        </w:rPr>
      </w:pPr>
      <w:r w:rsidRPr="00A94ECE">
        <w:rPr>
          <w:rFonts w:ascii="Times New Roman" w:hAnsi="Times New Roman" w:cs="Times New Roman"/>
          <w:b/>
          <w:bCs/>
          <w:sz w:val="28"/>
          <w:szCs w:val="28"/>
          <w:lang w:val="en"/>
        </w:rPr>
        <w:tab/>
      </w:r>
    </w:p>
    <w:p w14:paraId="7C7CC852" w14:textId="77777777" w:rsidR="004C30DC" w:rsidRPr="00A94ECE" w:rsidRDefault="004C30DC" w:rsidP="006E2AF5">
      <w:pPr>
        <w:spacing w:line="360" w:lineRule="auto"/>
        <w:jc w:val="both"/>
        <w:rPr>
          <w:rFonts w:ascii="Times New Roman" w:hAnsi="Times New Roman" w:cs="Times New Roman"/>
          <w:sz w:val="28"/>
          <w:szCs w:val="28"/>
          <w:lang w:val="en"/>
        </w:rPr>
      </w:pPr>
    </w:p>
    <w:p w14:paraId="1D90602F" w14:textId="77777777" w:rsidR="006E2AF5" w:rsidRPr="00A94ECE" w:rsidRDefault="006E2AF5" w:rsidP="006E2AF5">
      <w:pPr>
        <w:spacing w:line="360" w:lineRule="auto"/>
        <w:ind w:left="2880" w:firstLine="720"/>
        <w:jc w:val="both"/>
        <w:rPr>
          <w:rFonts w:ascii="Times New Roman" w:hAnsi="Times New Roman" w:cs="Times New Roman"/>
          <w:b/>
          <w:bCs/>
          <w:sz w:val="28"/>
          <w:szCs w:val="28"/>
          <w:lang w:val="en"/>
        </w:rPr>
      </w:pPr>
      <w:r w:rsidRPr="00A94ECE">
        <w:rPr>
          <w:rFonts w:ascii="Times New Roman" w:hAnsi="Times New Roman" w:cs="Times New Roman"/>
          <w:b/>
          <w:bCs/>
          <w:sz w:val="28"/>
          <w:szCs w:val="28"/>
          <w:lang w:val="en"/>
        </w:rPr>
        <w:t>References</w:t>
      </w:r>
    </w:p>
    <w:p w14:paraId="46C6B614"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Reddy, A. S., Kasa, V. P., Samal, B., Dubey, B. K., Yadav, V., &amp; Pandey, D. S. (2025). </w:t>
      </w:r>
      <w:r w:rsidRPr="00A94ECE">
        <w:rPr>
          <w:rFonts w:ascii="Times New Roman" w:hAnsi="Times New Roman" w:cs="Times New Roman"/>
          <w:i/>
          <w:iCs/>
        </w:rPr>
        <w:t>Sustainable agricultural waste management in India: Innovations, challenges, and future perspectives</w:t>
      </w:r>
      <w:r w:rsidRPr="00A94ECE">
        <w:rPr>
          <w:rFonts w:ascii="Times New Roman" w:hAnsi="Times New Roman" w:cs="Times New Roman"/>
        </w:rPr>
        <w:t xml:space="preserve">. </w:t>
      </w:r>
      <w:r w:rsidRPr="00A94ECE">
        <w:rPr>
          <w:rFonts w:ascii="Times New Roman" w:hAnsi="Times New Roman" w:cs="Times New Roman"/>
          <w:b/>
          <w:bCs/>
        </w:rPr>
        <w:t>Biomass and Bioenergy, 202</w:t>
      </w:r>
      <w:r w:rsidRPr="00A94ECE">
        <w:rPr>
          <w:rFonts w:ascii="Times New Roman" w:hAnsi="Times New Roman" w:cs="Times New Roman"/>
        </w:rPr>
        <w:t>, 108261.</w:t>
      </w:r>
    </w:p>
    <w:p w14:paraId="5043F049"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Mohamed, O. A. (2018). </w:t>
      </w:r>
      <w:r w:rsidRPr="00A94ECE">
        <w:rPr>
          <w:rFonts w:ascii="Times New Roman" w:hAnsi="Times New Roman" w:cs="Times New Roman"/>
          <w:i/>
          <w:iCs/>
        </w:rPr>
        <w:t>Production of bio-oil from agriculture waste</w:t>
      </w:r>
      <w:r w:rsidRPr="00A94ECE">
        <w:rPr>
          <w:rFonts w:ascii="Times New Roman" w:hAnsi="Times New Roman" w:cs="Times New Roman"/>
        </w:rPr>
        <w:t xml:space="preserve">. </w:t>
      </w:r>
      <w:r w:rsidRPr="00A94ECE">
        <w:rPr>
          <w:rFonts w:ascii="Times New Roman" w:hAnsi="Times New Roman" w:cs="Times New Roman"/>
          <w:b/>
          <w:bCs/>
        </w:rPr>
        <w:t>Biochemistry &amp; Analytical Biochemistry, 7</w:t>
      </w:r>
      <w:r w:rsidRPr="00A94ECE">
        <w:rPr>
          <w:rFonts w:ascii="Times New Roman" w:hAnsi="Times New Roman" w:cs="Times New Roman"/>
        </w:rPr>
        <w:t xml:space="preserve">(1), 348. </w:t>
      </w:r>
      <w:hyperlink r:id="rId13" w:history="1">
        <w:r w:rsidRPr="00A94ECE">
          <w:rPr>
            <w:rStyle w:val="Hyperlink"/>
            <w:rFonts w:ascii="Times New Roman" w:hAnsi="Times New Roman" w:cs="Times New Roman"/>
          </w:rPr>
          <w:t>https://doi.org/10.4172/2161-1009.1000348</w:t>
        </w:r>
      </w:hyperlink>
    </w:p>
    <w:p w14:paraId="5966043F"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Bhatia, T., &amp; Sindhu, S. S. (2024). </w:t>
      </w:r>
      <w:r w:rsidRPr="00A94ECE">
        <w:rPr>
          <w:rFonts w:ascii="Times New Roman" w:hAnsi="Times New Roman" w:cs="Times New Roman"/>
          <w:i/>
          <w:iCs/>
        </w:rPr>
        <w:t>Sustainable management of organic agricultural wastes: Contributions in nutrients availability, pollution mitigation and crop production</w:t>
      </w:r>
      <w:r w:rsidRPr="00A94ECE">
        <w:rPr>
          <w:rFonts w:ascii="Times New Roman" w:hAnsi="Times New Roman" w:cs="Times New Roman"/>
        </w:rPr>
        <w:t xml:space="preserve">. </w:t>
      </w:r>
      <w:r w:rsidRPr="00A94ECE">
        <w:rPr>
          <w:rFonts w:ascii="Times New Roman" w:hAnsi="Times New Roman" w:cs="Times New Roman"/>
          <w:b/>
          <w:bCs/>
        </w:rPr>
        <w:t>Discover Sustainability, 2</w:t>
      </w:r>
      <w:r w:rsidRPr="00A94ECE">
        <w:rPr>
          <w:rFonts w:ascii="Times New Roman" w:hAnsi="Times New Roman" w:cs="Times New Roman"/>
        </w:rPr>
        <w:t>, Article 130.</w:t>
      </w:r>
    </w:p>
    <w:p w14:paraId="39BDDC06"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Manea, E. E., Bumbac, C., Dinu, L. R., </w:t>
      </w:r>
      <w:proofErr w:type="spellStart"/>
      <w:r w:rsidRPr="000E4FB4">
        <w:rPr>
          <w:rFonts w:ascii="Times New Roman" w:hAnsi="Times New Roman" w:cs="Times New Roman"/>
          <w:lang w:val="es-US"/>
        </w:rPr>
        <w:t>Bumbac</w:t>
      </w:r>
      <w:proofErr w:type="spellEnd"/>
      <w:r w:rsidRPr="000E4FB4">
        <w:rPr>
          <w:rFonts w:ascii="Times New Roman" w:hAnsi="Times New Roman" w:cs="Times New Roman"/>
          <w:lang w:val="es-US"/>
        </w:rPr>
        <w:t xml:space="preserve">, M., &amp; Nicolescu, C. M. (2024). </w:t>
      </w:r>
      <w:r w:rsidRPr="00A94ECE">
        <w:rPr>
          <w:rFonts w:ascii="Times New Roman" w:hAnsi="Times New Roman" w:cs="Times New Roman"/>
          <w:i/>
          <w:iCs/>
        </w:rPr>
        <w:t>Composting as a sustainable solution for organic solid waste management: Current practices and potential improvements</w:t>
      </w:r>
      <w:r w:rsidRPr="00A94ECE">
        <w:rPr>
          <w:rFonts w:ascii="Times New Roman" w:hAnsi="Times New Roman" w:cs="Times New Roman"/>
        </w:rPr>
        <w:t xml:space="preserve">. </w:t>
      </w:r>
      <w:r w:rsidRPr="00A94ECE">
        <w:rPr>
          <w:rFonts w:ascii="Times New Roman" w:hAnsi="Times New Roman" w:cs="Times New Roman"/>
          <w:b/>
          <w:bCs/>
        </w:rPr>
        <w:t>Sustainability, 16</w:t>
      </w:r>
      <w:r w:rsidRPr="00A94ECE">
        <w:rPr>
          <w:rFonts w:ascii="Times New Roman" w:hAnsi="Times New Roman" w:cs="Times New Roman"/>
        </w:rPr>
        <w:t xml:space="preserve">(15), 6329. </w:t>
      </w:r>
      <w:hyperlink r:id="rId14" w:tgtFrame="_new" w:history="1">
        <w:r w:rsidRPr="00A94ECE">
          <w:rPr>
            <w:rStyle w:val="Hyperlink"/>
            <w:rFonts w:ascii="Times New Roman" w:hAnsi="Times New Roman" w:cs="Times New Roman"/>
          </w:rPr>
          <w:t>https://doi.org/10.3390/su16156329</w:t>
        </w:r>
      </w:hyperlink>
    </w:p>
    <w:p w14:paraId="43AEA4A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Gómez-Muñoz, B., Hatch, D. J., Bol, R., &amp; García-Ruiz, R. (2012). </w:t>
      </w:r>
      <w:r w:rsidRPr="00A94ECE">
        <w:rPr>
          <w:rFonts w:ascii="Times New Roman" w:hAnsi="Times New Roman" w:cs="Times New Roman"/>
          <w:i/>
          <w:iCs/>
        </w:rPr>
        <w:t>The compost of olive mill pomace: From a waste to a resource - Environmental benefits of its application in olive oil groves</w:t>
      </w:r>
      <w:r w:rsidRPr="00A94ECE">
        <w:rPr>
          <w:rFonts w:ascii="Times New Roman" w:hAnsi="Times New Roman" w:cs="Times New Roman"/>
        </w:rPr>
        <w:t xml:space="preserve">. In </w:t>
      </w:r>
      <w:proofErr w:type="spellStart"/>
      <w:r w:rsidRPr="00A94ECE">
        <w:rPr>
          <w:rFonts w:ascii="Times New Roman" w:hAnsi="Times New Roman" w:cs="Times New Roman"/>
          <w:b/>
          <w:bCs/>
        </w:rPr>
        <w:t>InTech</w:t>
      </w:r>
      <w:proofErr w:type="spellEnd"/>
      <w:r w:rsidRPr="00A94ECE">
        <w:rPr>
          <w:rFonts w:ascii="Times New Roman" w:hAnsi="Times New Roman" w:cs="Times New Roman"/>
          <w:b/>
          <w:bCs/>
        </w:rPr>
        <w:t xml:space="preserve"> Open Access</w:t>
      </w:r>
      <w:r w:rsidRPr="00A94ECE">
        <w:rPr>
          <w:rFonts w:ascii="Times New Roman" w:hAnsi="Times New Roman" w:cs="Times New Roman"/>
        </w:rPr>
        <w:t xml:space="preserve">. </w:t>
      </w:r>
      <w:hyperlink r:id="rId15" w:tgtFrame="_new" w:history="1">
        <w:r w:rsidRPr="00A94ECE">
          <w:rPr>
            <w:rStyle w:val="Hyperlink"/>
            <w:rFonts w:ascii="Times New Roman" w:hAnsi="Times New Roman" w:cs="Times New Roman"/>
          </w:rPr>
          <w:t>https://doi.org/10.5772/48244</w:t>
        </w:r>
      </w:hyperlink>
    </w:p>
    <w:p w14:paraId="1DF05A2A"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Oueld</w:t>
      </w:r>
      <w:proofErr w:type="spellEnd"/>
      <w:r w:rsidRPr="00A94ECE">
        <w:rPr>
          <w:rFonts w:ascii="Times New Roman" w:hAnsi="Times New Roman" w:cs="Times New Roman"/>
        </w:rPr>
        <w:t xml:space="preserve"> Lhaj, M., Moussadek, R., </w:t>
      </w:r>
      <w:proofErr w:type="spellStart"/>
      <w:r w:rsidRPr="00A94ECE">
        <w:rPr>
          <w:rFonts w:ascii="Times New Roman" w:hAnsi="Times New Roman" w:cs="Times New Roman"/>
        </w:rPr>
        <w:t>Zouahri</w:t>
      </w:r>
      <w:proofErr w:type="spellEnd"/>
      <w:r w:rsidRPr="00A94ECE">
        <w:rPr>
          <w:rFonts w:ascii="Times New Roman" w:hAnsi="Times New Roman" w:cs="Times New Roman"/>
        </w:rPr>
        <w:t xml:space="preserve">, A., Sanad, H., </w:t>
      </w:r>
      <w:proofErr w:type="spellStart"/>
      <w:r w:rsidRPr="00A94ECE">
        <w:rPr>
          <w:rFonts w:ascii="Times New Roman" w:hAnsi="Times New Roman" w:cs="Times New Roman"/>
        </w:rPr>
        <w:t>Saafadi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Mdarhri</w:t>
      </w:r>
      <w:proofErr w:type="spellEnd"/>
      <w:r w:rsidRPr="00A94ECE">
        <w:rPr>
          <w:rFonts w:ascii="Times New Roman" w:hAnsi="Times New Roman" w:cs="Times New Roman"/>
        </w:rPr>
        <w:t xml:space="preserve"> Alaoui, M., &amp; </w:t>
      </w:r>
      <w:proofErr w:type="spellStart"/>
      <w:r w:rsidRPr="00A94ECE">
        <w:rPr>
          <w:rFonts w:ascii="Times New Roman" w:hAnsi="Times New Roman" w:cs="Times New Roman"/>
        </w:rPr>
        <w:t>Mouhir</w:t>
      </w:r>
      <w:proofErr w:type="spellEnd"/>
      <w:r w:rsidRPr="00A94ECE">
        <w:rPr>
          <w:rFonts w:ascii="Times New Roman" w:hAnsi="Times New Roman" w:cs="Times New Roman"/>
        </w:rPr>
        <w:t xml:space="preserve">, L. (2024). </w:t>
      </w:r>
      <w:r w:rsidRPr="00A94ECE">
        <w:rPr>
          <w:rFonts w:ascii="Times New Roman" w:hAnsi="Times New Roman" w:cs="Times New Roman"/>
          <w:i/>
          <w:iCs/>
        </w:rPr>
        <w:t xml:space="preserve">Sustainable agriculture through agricultural waste management: A </w:t>
      </w:r>
      <w:r w:rsidRPr="00A94ECE">
        <w:rPr>
          <w:rFonts w:ascii="Times New Roman" w:hAnsi="Times New Roman" w:cs="Times New Roman"/>
          <w:i/>
          <w:iCs/>
        </w:rPr>
        <w:lastRenderedPageBreak/>
        <w:t>comprehensive review of composting’s impact on soil health in Moroccan agricultural ecosystems</w:t>
      </w:r>
      <w:r w:rsidRPr="00A94ECE">
        <w:rPr>
          <w:rFonts w:ascii="Times New Roman" w:hAnsi="Times New Roman" w:cs="Times New Roman"/>
        </w:rPr>
        <w:t xml:space="preserve">. </w:t>
      </w:r>
      <w:r w:rsidRPr="00A94ECE">
        <w:rPr>
          <w:rFonts w:ascii="Times New Roman" w:hAnsi="Times New Roman" w:cs="Times New Roman"/>
          <w:b/>
          <w:bCs/>
        </w:rPr>
        <w:t>Agriculture, 14</w:t>
      </w:r>
      <w:r w:rsidRPr="00A94ECE">
        <w:rPr>
          <w:rFonts w:ascii="Times New Roman" w:hAnsi="Times New Roman" w:cs="Times New Roman"/>
        </w:rPr>
        <w:t xml:space="preserve">(12), 2356. </w:t>
      </w:r>
      <w:hyperlink r:id="rId16" w:tgtFrame="_new" w:history="1">
        <w:r w:rsidRPr="00A94ECE">
          <w:rPr>
            <w:rStyle w:val="Hyperlink"/>
            <w:rFonts w:ascii="Times New Roman" w:hAnsi="Times New Roman" w:cs="Times New Roman"/>
          </w:rPr>
          <w:t>https://doi.org/10.3390/agriculture14122356</w:t>
        </w:r>
      </w:hyperlink>
    </w:p>
    <w:p w14:paraId="28BFC484"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Fernández-Hernández, A., Roig, A., </w:t>
      </w:r>
      <w:proofErr w:type="spellStart"/>
      <w:r w:rsidRPr="000E4FB4">
        <w:rPr>
          <w:rFonts w:ascii="Times New Roman" w:hAnsi="Times New Roman" w:cs="Times New Roman"/>
          <w:lang w:val="es-US"/>
        </w:rPr>
        <w:t>Serramiá</w:t>
      </w:r>
      <w:proofErr w:type="spellEnd"/>
      <w:r w:rsidRPr="000E4FB4">
        <w:rPr>
          <w:rFonts w:ascii="Times New Roman" w:hAnsi="Times New Roman" w:cs="Times New Roman"/>
          <w:lang w:val="es-US"/>
        </w:rPr>
        <w:t xml:space="preserve">, N., García-Ortiz Civantos, C., &amp; Sánchez-Monedero, M. A. (2014). </w:t>
      </w:r>
      <w:r w:rsidRPr="00A94ECE">
        <w:rPr>
          <w:rFonts w:ascii="Times New Roman" w:hAnsi="Times New Roman" w:cs="Times New Roman"/>
          <w:i/>
          <w:iCs/>
        </w:rPr>
        <w:t>Application of compost of two-phase olive mill waste on olive grove: Effects on soil, olive fruit and olive oil quality</w:t>
      </w:r>
      <w:r w:rsidRPr="00A94ECE">
        <w:rPr>
          <w:rFonts w:ascii="Times New Roman" w:hAnsi="Times New Roman" w:cs="Times New Roman"/>
        </w:rPr>
        <w:t xml:space="preserve">. </w:t>
      </w:r>
      <w:r w:rsidRPr="00A94ECE">
        <w:rPr>
          <w:rFonts w:ascii="Times New Roman" w:hAnsi="Times New Roman" w:cs="Times New Roman"/>
          <w:b/>
          <w:bCs/>
        </w:rPr>
        <w:t>Waste Management, 34</w:t>
      </w:r>
      <w:r w:rsidRPr="00A94ECE">
        <w:rPr>
          <w:rFonts w:ascii="Times New Roman" w:hAnsi="Times New Roman" w:cs="Times New Roman"/>
        </w:rPr>
        <w:t>(7), 1139–1147.</w:t>
      </w:r>
    </w:p>
    <w:p w14:paraId="5FE2CBD3"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Roselló</w:t>
      </w:r>
      <w:proofErr w:type="spellEnd"/>
      <w:r w:rsidRPr="00A94ECE">
        <w:rPr>
          <w:rFonts w:ascii="Times New Roman" w:hAnsi="Times New Roman" w:cs="Times New Roman"/>
        </w:rPr>
        <w:t xml:space="preserve">-Soto, E., Koubaa, M., Moubarik, A., Lopes, R. P., Saraiva, J. A., </w:t>
      </w:r>
      <w:proofErr w:type="spellStart"/>
      <w:r w:rsidRPr="00A94ECE">
        <w:rPr>
          <w:rFonts w:ascii="Times New Roman" w:hAnsi="Times New Roman" w:cs="Times New Roman"/>
        </w:rPr>
        <w:t>Boussetta</w:t>
      </w:r>
      <w:proofErr w:type="spellEnd"/>
      <w:r w:rsidRPr="00A94ECE">
        <w:rPr>
          <w:rFonts w:ascii="Times New Roman" w:hAnsi="Times New Roman" w:cs="Times New Roman"/>
        </w:rPr>
        <w:t xml:space="preserve">, N., </w:t>
      </w:r>
      <w:proofErr w:type="spellStart"/>
      <w:r w:rsidRPr="00A94ECE">
        <w:rPr>
          <w:rFonts w:ascii="Times New Roman" w:hAnsi="Times New Roman" w:cs="Times New Roman"/>
        </w:rPr>
        <w:t>Grimi</w:t>
      </w:r>
      <w:proofErr w:type="spellEnd"/>
      <w:r w:rsidRPr="00A94ECE">
        <w:rPr>
          <w:rFonts w:ascii="Times New Roman" w:hAnsi="Times New Roman" w:cs="Times New Roman"/>
        </w:rPr>
        <w:t xml:space="preserve">, N., &amp; Barba, F. J. (2015). </w:t>
      </w:r>
      <w:r w:rsidRPr="00A94ECE">
        <w:rPr>
          <w:rFonts w:ascii="Times New Roman" w:hAnsi="Times New Roman" w:cs="Times New Roman"/>
          <w:i/>
          <w:iCs/>
        </w:rPr>
        <w:t xml:space="preserve">Emerging opportunities for the effective </w:t>
      </w:r>
      <w:proofErr w:type="spellStart"/>
      <w:r w:rsidRPr="00A94ECE">
        <w:rPr>
          <w:rFonts w:ascii="Times New Roman" w:hAnsi="Times New Roman" w:cs="Times New Roman"/>
          <w:i/>
          <w:iCs/>
        </w:rPr>
        <w:t>valorization</w:t>
      </w:r>
      <w:proofErr w:type="spellEnd"/>
      <w:r w:rsidRPr="00A94ECE">
        <w:rPr>
          <w:rFonts w:ascii="Times New Roman" w:hAnsi="Times New Roman" w:cs="Times New Roman"/>
          <w:i/>
          <w:iCs/>
        </w:rPr>
        <w:t xml:space="preserve"> of wastes and by-products generated during olive oil production process: Non-conventional methods for the recovery of high-added value compounds</w:t>
      </w:r>
      <w:r w:rsidRPr="00A94ECE">
        <w:rPr>
          <w:rFonts w:ascii="Times New Roman" w:hAnsi="Times New Roman" w:cs="Times New Roman"/>
        </w:rPr>
        <w:t xml:space="preserve">. </w:t>
      </w:r>
      <w:r w:rsidRPr="00A94ECE">
        <w:rPr>
          <w:rFonts w:ascii="Times New Roman" w:hAnsi="Times New Roman" w:cs="Times New Roman"/>
          <w:b/>
          <w:bCs/>
        </w:rPr>
        <w:t>Trends in Food Science &amp; Technology, 45</w:t>
      </w:r>
      <w:r w:rsidRPr="00A94ECE">
        <w:rPr>
          <w:rFonts w:ascii="Times New Roman" w:hAnsi="Times New Roman" w:cs="Times New Roman"/>
        </w:rPr>
        <w:t>(2), 296–310.</w:t>
      </w:r>
    </w:p>
    <w:p w14:paraId="1AB24F9F"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Salomone, R., &amp; Ioppolo, G. (2012). </w:t>
      </w:r>
      <w:r w:rsidRPr="00A94ECE">
        <w:rPr>
          <w:rFonts w:ascii="Times New Roman" w:hAnsi="Times New Roman" w:cs="Times New Roman"/>
          <w:i/>
          <w:iCs/>
        </w:rPr>
        <w:t>Environmental impacts of olive oil production: A life cycle assessment case study in the province of Messina (Sicily)</w:t>
      </w:r>
      <w:r w:rsidRPr="00A94ECE">
        <w:rPr>
          <w:rFonts w:ascii="Times New Roman" w:hAnsi="Times New Roman" w:cs="Times New Roman"/>
        </w:rPr>
        <w:t xml:space="preserve">. </w:t>
      </w:r>
      <w:r w:rsidRPr="00A94ECE">
        <w:rPr>
          <w:rFonts w:ascii="Times New Roman" w:hAnsi="Times New Roman" w:cs="Times New Roman"/>
          <w:b/>
          <w:bCs/>
        </w:rPr>
        <w:t>Journal of Cleaner Production, 28</w:t>
      </w:r>
      <w:r w:rsidRPr="00A94ECE">
        <w:rPr>
          <w:rFonts w:ascii="Times New Roman" w:hAnsi="Times New Roman" w:cs="Times New Roman"/>
        </w:rPr>
        <w:t xml:space="preserve">, 88–100. </w:t>
      </w:r>
      <w:hyperlink r:id="rId17" w:tgtFrame="_new" w:history="1">
        <w:r w:rsidRPr="00A94ECE">
          <w:rPr>
            <w:rStyle w:val="Hyperlink"/>
            <w:rFonts w:ascii="Times New Roman" w:hAnsi="Times New Roman" w:cs="Times New Roman"/>
          </w:rPr>
          <w:t>https://doi.org/10.1016/j.jclepro.2011.10.004</w:t>
        </w:r>
      </w:hyperlink>
    </w:p>
    <w:p w14:paraId="45A544C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Rajasthan Olive Cultivation Limited. (n.d.). </w:t>
      </w:r>
      <w:r w:rsidRPr="00A94ECE">
        <w:rPr>
          <w:rFonts w:ascii="Times New Roman" w:hAnsi="Times New Roman" w:cs="Times New Roman"/>
          <w:i/>
          <w:iCs/>
        </w:rPr>
        <w:t>Olive cultivation: An innovative project</w:t>
      </w:r>
      <w:r w:rsidRPr="00A94ECE">
        <w:rPr>
          <w:rFonts w:ascii="Times New Roman" w:hAnsi="Times New Roman" w:cs="Times New Roman"/>
        </w:rPr>
        <w:t xml:space="preserve">. Agriculture Research Station, </w:t>
      </w:r>
      <w:proofErr w:type="spellStart"/>
      <w:r w:rsidRPr="00A94ECE">
        <w:rPr>
          <w:rFonts w:ascii="Times New Roman" w:hAnsi="Times New Roman" w:cs="Times New Roman"/>
        </w:rPr>
        <w:t>Durgapura</w:t>
      </w:r>
      <w:proofErr w:type="spellEnd"/>
      <w:r w:rsidRPr="00A94ECE">
        <w:rPr>
          <w:rFonts w:ascii="Times New Roman" w:hAnsi="Times New Roman" w:cs="Times New Roman"/>
        </w:rPr>
        <w:t>, Jaipur.</w:t>
      </w:r>
    </w:p>
    <w:p w14:paraId="704D5598"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Roig, A., Cayuela, M. L., &amp; Sánchez-Monedero, M. A. (2006). </w:t>
      </w:r>
      <w:r w:rsidRPr="00A94ECE">
        <w:rPr>
          <w:rFonts w:ascii="Times New Roman" w:hAnsi="Times New Roman" w:cs="Times New Roman"/>
          <w:i/>
          <w:iCs/>
        </w:rPr>
        <w:t>An overview on olive mill wastes and their valorisation methods</w:t>
      </w:r>
      <w:r w:rsidRPr="00A94ECE">
        <w:rPr>
          <w:rFonts w:ascii="Times New Roman" w:hAnsi="Times New Roman" w:cs="Times New Roman"/>
        </w:rPr>
        <w:t xml:space="preserve">. </w:t>
      </w:r>
      <w:r w:rsidRPr="00A94ECE">
        <w:rPr>
          <w:rFonts w:ascii="Times New Roman" w:hAnsi="Times New Roman" w:cs="Times New Roman"/>
          <w:b/>
          <w:bCs/>
        </w:rPr>
        <w:t>Waste Management, 26</w:t>
      </w:r>
      <w:r w:rsidRPr="00A94ECE">
        <w:rPr>
          <w:rFonts w:ascii="Times New Roman" w:hAnsi="Times New Roman" w:cs="Times New Roman"/>
        </w:rPr>
        <w:t>(9), 960–969.</w:t>
      </w:r>
    </w:p>
    <w:p w14:paraId="61D9A25A"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Azbar</w:t>
      </w:r>
      <w:proofErr w:type="spellEnd"/>
      <w:r w:rsidRPr="00A94ECE">
        <w:rPr>
          <w:rFonts w:ascii="Times New Roman" w:hAnsi="Times New Roman" w:cs="Times New Roman"/>
        </w:rPr>
        <w:t xml:space="preserve">, N., Bayram, A., </w:t>
      </w:r>
      <w:proofErr w:type="spellStart"/>
      <w:r w:rsidRPr="00A94ECE">
        <w:rPr>
          <w:rFonts w:ascii="Times New Roman" w:hAnsi="Times New Roman" w:cs="Times New Roman"/>
        </w:rPr>
        <w:t>Filibeli</w:t>
      </w:r>
      <w:proofErr w:type="spellEnd"/>
      <w:r w:rsidRPr="00A94ECE">
        <w:rPr>
          <w:rFonts w:ascii="Times New Roman" w:hAnsi="Times New Roman" w:cs="Times New Roman"/>
        </w:rPr>
        <w:t xml:space="preserve">, A., </w:t>
      </w:r>
      <w:proofErr w:type="spellStart"/>
      <w:r w:rsidRPr="00A94ECE">
        <w:rPr>
          <w:rFonts w:ascii="Times New Roman" w:hAnsi="Times New Roman" w:cs="Times New Roman"/>
        </w:rPr>
        <w:t>Muezzinoglu</w:t>
      </w:r>
      <w:proofErr w:type="spellEnd"/>
      <w:r w:rsidRPr="00A94ECE">
        <w:rPr>
          <w:rFonts w:ascii="Times New Roman" w:hAnsi="Times New Roman" w:cs="Times New Roman"/>
        </w:rPr>
        <w:t xml:space="preserve">, A., Sengul, F., &amp; Ozer, A. (2010). </w:t>
      </w:r>
      <w:r w:rsidRPr="00A94ECE">
        <w:rPr>
          <w:rFonts w:ascii="Times New Roman" w:hAnsi="Times New Roman" w:cs="Times New Roman"/>
          <w:i/>
          <w:iCs/>
        </w:rPr>
        <w:t>A review of waste management options in olive oil production</w:t>
      </w:r>
      <w:r w:rsidRPr="00A94ECE">
        <w:rPr>
          <w:rFonts w:ascii="Times New Roman" w:hAnsi="Times New Roman" w:cs="Times New Roman"/>
        </w:rPr>
        <w:t xml:space="preserve">. </w:t>
      </w:r>
      <w:r w:rsidRPr="00A94ECE">
        <w:rPr>
          <w:rFonts w:ascii="Times New Roman" w:hAnsi="Times New Roman" w:cs="Times New Roman"/>
          <w:b/>
          <w:bCs/>
        </w:rPr>
        <w:t>Journal of Industrial Ecology, 14</w:t>
      </w:r>
      <w:r w:rsidRPr="00A94ECE">
        <w:rPr>
          <w:rFonts w:ascii="Times New Roman" w:hAnsi="Times New Roman" w:cs="Times New Roman"/>
        </w:rPr>
        <w:t xml:space="preserve">(2), 209–247. </w:t>
      </w:r>
      <w:hyperlink r:id="rId18" w:tgtFrame="_new" w:history="1">
        <w:r w:rsidRPr="00A94ECE">
          <w:rPr>
            <w:rStyle w:val="Hyperlink"/>
            <w:rFonts w:ascii="Times New Roman" w:hAnsi="Times New Roman" w:cs="Times New Roman"/>
          </w:rPr>
          <w:t>https://doi.org/10.1080/10643380490279932</w:t>
        </w:r>
      </w:hyperlink>
    </w:p>
    <w:p w14:paraId="75363387"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Tortosa, G., Alburquerque, J. A., Ait-</w:t>
      </w:r>
      <w:proofErr w:type="spellStart"/>
      <w:r w:rsidRPr="000E4FB4">
        <w:rPr>
          <w:rFonts w:ascii="Times New Roman" w:hAnsi="Times New Roman" w:cs="Times New Roman"/>
          <w:lang w:val="es-US"/>
        </w:rPr>
        <w:t>Baddi</w:t>
      </w:r>
      <w:proofErr w:type="spellEnd"/>
      <w:r w:rsidRPr="000E4FB4">
        <w:rPr>
          <w:rFonts w:ascii="Times New Roman" w:hAnsi="Times New Roman" w:cs="Times New Roman"/>
          <w:lang w:val="es-US"/>
        </w:rPr>
        <w:t xml:space="preserve">, G., &amp; Cegarra, J. (2012). </w:t>
      </w:r>
      <w:r w:rsidRPr="00A94ECE">
        <w:rPr>
          <w:rFonts w:ascii="Times New Roman" w:hAnsi="Times New Roman" w:cs="Times New Roman"/>
          <w:i/>
          <w:iCs/>
        </w:rPr>
        <w:t>The production of commercial organic amendments and fertilisers by composting of two-phase olive mill waste (“</w:t>
      </w:r>
      <w:proofErr w:type="spellStart"/>
      <w:r w:rsidRPr="00A94ECE">
        <w:rPr>
          <w:rFonts w:ascii="Times New Roman" w:hAnsi="Times New Roman" w:cs="Times New Roman"/>
          <w:i/>
          <w:iCs/>
        </w:rPr>
        <w:t>alperujo</w:t>
      </w:r>
      <w:proofErr w:type="spellEnd"/>
      <w:r w:rsidRPr="00A94ECE">
        <w:rPr>
          <w:rFonts w:ascii="Times New Roman" w:hAnsi="Times New Roman" w:cs="Times New Roman"/>
          <w:i/>
          <w:iCs/>
        </w:rPr>
        <w:t>”)</w:t>
      </w:r>
      <w:r w:rsidRPr="00A94ECE">
        <w:rPr>
          <w:rFonts w:ascii="Times New Roman" w:hAnsi="Times New Roman" w:cs="Times New Roman"/>
        </w:rPr>
        <w:t xml:space="preserve">. </w:t>
      </w:r>
      <w:r w:rsidRPr="00A94ECE">
        <w:rPr>
          <w:rFonts w:ascii="Times New Roman" w:hAnsi="Times New Roman" w:cs="Times New Roman"/>
          <w:b/>
          <w:bCs/>
        </w:rPr>
        <w:t>Journal of Cleaner Production, 26</w:t>
      </w:r>
      <w:r w:rsidRPr="00A94ECE">
        <w:rPr>
          <w:rFonts w:ascii="Times New Roman" w:hAnsi="Times New Roman" w:cs="Times New Roman"/>
        </w:rPr>
        <w:t>, 48–55.</w:t>
      </w:r>
    </w:p>
    <w:p w14:paraId="3B63C445" w14:textId="77777777" w:rsidR="006E2AF5" w:rsidRPr="00317276" w:rsidRDefault="006E2AF5" w:rsidP="006E2AF5">
      <w:pPr>
        <w:pStyle w:val="ListParagraph"/>
        <w:numPr>
          <w:ilvl w:val="0"/>
          <w:numId w:val="4"/>
        </w:numPr>
        <w:spacing w:line="278" w:lineRule="auto"/>
        <w:jc w:val="both"/>
        <w:rPr>
          <w:rFonts w:ascii="Times New Roman" w:hAnsi="Times New Roman" w:cs="Times New Roman"/>
        </w:rPr>
      </w:pPr>
      <w:r w:rsidRPr="000E4FB4">
        <w:rPr>
          <w:rFonts w:ascii="Times New Roman" w:hAnsi="Times New Roman" w:cs="Times New Roman"/>
          <w:lang w:val="es-US"/>
        </w:rPr>
        <w:t xml:space="preserve">Fernández-Hernández, A., Roig, A., </w:t>
      </w:r>
      <w:proofErr w:type="spellStart"/>
      <w:r w:rsidRPr="000E4FB4">
        <w:rPr>
          <w:rFonts w:ascii="Times New Roman" w:hAnsi="Times New Roman" w:cs="Times New Roman"/>
          <w:lang w:val="es-US"/>
        </w:rPr>
        <w:t>Serramiá</w:t>
      </w:r>
      <w:proofErr w:type="spellEnd"/>
      <w:r w:rsidRPr="000E4FB4">
        <w:rPr>
          <w:rFonts w:ascii="Times New Roman" w:hAnsi="Times New Roman" w:cs="Times New Roman"/>
          <w:lang w:val="es-US"/>
        </w:rPr>
        <w:t xml:space="preserve">, N., García-Ortiz Civantos, C., &amp; Sánchez-Monedero, M. A. (2014). </w:t>
      </w:r>
      <w:r w:rsidRPr="00A94ECE">
        <w:rPr>
          <w:rFonts w:ascii="Times New Roman" w:hAnsi="Times New Roman" w:cs="Times New Roman"/>
          <w:i/>
          <w:iCs/>
        </w:rPr>
        <w:t>Application of compost of two-phase olive mill waste on olive grove: Effects on soil, olive fruit and olive oil quality</w:t>
      </w:r>
      <w:r w:rsidRPr="00A94ECE">
        <w:rPr>
          <w:rFonts w:ascii="Times New Roman" w:hAnsi="Times New Roman" w:cs="Times New Roman"/>
        </w:rPr>
        <w:t xml:space="preserve">. </w:t>
      </w:r>
      <w:r w:rsidRPr="00A94ECE">
        <w:rPr>
          <w:rFonts w:ascii="Times New Roman" w:hAnsi="Times New Roman" w:cs="Times New Roman"/>
          <w:b/>
          <w:bCs/>
        </w:rPr>
        <w:t>Waste Management, 34</w:t>
      </w:r>
      <w:r w:rsidRPr="00A94ECE">
        <w:rPr>
          <w:rFonts w:ascii="Times New Roman" w:hAnsi="Times New Roman" w:cs="Times New Roman"/>
        </w:rPr>
        <w:t xml:space="preserve">(7), 1139–1147. </w:t>
      </w:r>
      <w:hyperlink r:id="rId19" w:history="1">
        <w:r w:rsidRPr="00A94ECE">
          <w:rPr>
            <w:rStyle w:val="Hyperlink"/>
            <w:rFonts w:ascii="Times New Roman" w:hAnsi="Times New Roman" w:cs="Times New Roman"/>
          </w:rPr>
          <w:t>https://doi.org/10.1016/j.wasman.2014.03.013</w:t>
        </w:r>
      </w:hyperlink>
    </w:p>
    <w:p w14:paraId="0E137ABC" w14:textId="1A3DEF9B" w:rsidR="00317276" w:rsidRPr="00317276" w:rsidRDefault="00317276" w:rsidP="00317276">
      <w:pPr>
        <w:pStyle w:val="NormalWeb"/>
        <w:numPr>
          <w:ilvl w:val="0"/>
          <w:numId w:val="4"/>
        </w:numPr>
      </w:pPr>
      <w:r>
        <w:t xml:space="preserve">Chowdhury, A. K. M. M. B., </w:t>
      </w:r>
      <w:proofErr w:type="spellStart"/>
      <w:r>
        <w:t>Michailides</w:t>
      </w:r>
      <w:proofErr w:type="spellEnd"/>
      <w:r>
        <w:t xml:space="preserve">, M. K., </w:t>
      </w:r>
      <w:proofErr w:type="spellStart"/>
      <w:r>
        <w:t>Akratos</w:t>
      </w:r>
      <w:proofErr w:type="spellEnd"/>
      <w:r>
        <w:t xml:space="preserve">, C. S., </w:t>
      </w:r>
      <w:proofErr w:type="spellStart"/>
      <w:r>
        <w:t>Tekerlekopoulou</w:t>
      </w:r>
      <w:proofErr w:type="spellEnd"/>
      <w:r>
        <w:t xml:space="preserve">, A. G., Pavlou, S., &amp; </w:t>
      </w:r>
      <w:proofErr w:type="spellStart"/>
      <w:r>
        <w:t>Vayenas</w:t>
      </w:r>
      <w:proofErr w:type="spellEnd"/>
      <w:r>
        <w:t xml:space="preserve">, D. V. (2014). Composting of three phase olive mill solid waste using different bulking agents. </w:t>
      </w:r>
      <w:r>
        <w:rPr>
          <w:rStyle w:val="Emphasis"/>
          <w:rFonts w:eastAsiaTheme="majorEastAsia"/>
        </w:rPr>
        <w:t>International Biodeterioration &amp; Biodegradation, 91,</w:t>
      </w:r>
      <w:r>
        <w:t xml:space="preserve"> 66–73. </w:t>
      </w:r>
      <w:r>
        <w:rPr>
          <w:rStyle w:val="HTMLCode"/>
          <w:rFonts w:eastAsiaTheme="majorEastAsia"/>
        </w:rPr>
        <w:t>https://doi.org/10.1016/j.ibiod.2014.02.009</w:t>
      </w:r>
      <w:r>
        <w:t xml:space="preserve"> (doi.org in Bing)</w:t>
      </w:r>
    </w:p>
    <w:p w14:paraId="7D6D5937"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Proietti, P., Federici, E., </w:t>
      </w:r>
      <w:proofErr w:type="spellStart"/>
      <w:r w:rsidRPr="00A94ECE">
        <w:rPr>
          <w:rFonts w:ascii="Times New Roman" w:hAnsi="Times New Roman" w:cs="Times New Roman"/>
        </w:rPr>
        <w:t>Fidati</w:t>
      </w:r>
      <w:proofErr w:type="spellEnd"/>
      <w:r w:rsidRPr="00A94ECE">
        <w:rPr>
          <w:rFonts w:ascii="Times New Roman" w:hAnsi="Times New Roman" w:cs="Times New Roman"/>
        </w:rPr>
        <w:t xml:space="preserve">, L., </w:t>
      </w:r>
      <w:proofErr w:type="spellStart"/>
      <w:r w:rsidRPr="00A94ECE">
        <w:rPr>
          <w:rFonts w:ascii="Times New Roman" w:hAnsi="Times New Roman" w:cs="Times New Roman"/>
        </w:rPr>
        <w:t>Scargetta</w:t>
      </w:r>
      <w:proofErr w:type="spellEnd"/>
      <w:r w:rsidRPr="00A94ECE">
        <w:rPr>
          <w:rFonts w:ascii="Times New Roman" w:hAnsi="Times New Roman" w:cs="Times New Roman"/>
        </w:rPr>
        <w:t xml:space="preserve">, S., </w:t>
      </w:r>
      <w:proofErr w:type="spellStart"/>
      <w:r w:rsidRPr="00A94ECE">
        <w:rPr>
          <w:rFonts w:ascii="Times New Roman" w:hAnsi="Times New Roman" w:cs="Times New Roman"/>
        </w:rPr>
        <w:t>Massaccesi</w:t>
      </w:r>
      <w:proofErr w:type="spellEnd"/>
      <w:r w:rsidRPr="00A94ECE">
        <w:rPr>
          <w:rFonts w:ascii="Times New Roman" w:hAnsi="Times New Roman" w:cs="Times New Roman"/>
        </w:rPr>
        <w:t xml:space="preserve">, L., Nasini, L., Regni, L., Ricci, A., Cenci, G., &amp; Gigliotti, G. (2015). </w:t>
      </w:r>
      <w:r w:rsidRPr="00A94ECE">
        <w:rPr>
          <w:rFonts w:ascii="Times New Roman" w:hAnsi="Times New Roman" w:cs="Times New Roman"/>
          <w:i/>
          <w:iCs/>
        </w:rPr>
        <w:t>Effects of amendment with oil mill waste and its derived</w:t>
      </w:r>
      <w:r w:rsidRPr="00A94ECE">
        <w:rPr>
          <w:rFonts w:ascii="Times New Roman" w:hAnsi="Times New Roman" w:cs="Times New Roman"/>
          <w:i/>
          <w:iCs/>
        </w:rPr>
        <w:noBreakHyphen/>
        <w:t>compost on soil chemical and microbiological characteristics and olive (Olea europaea L.) productivity</w:t>
      </w:r>
      <w:r w:rsidRPr="00A94ECE">
        <w:rPr>
          <w:rFonts w:ascii="Times New Roman" w:hAnsi="Times New Roman" w:cs="Times New Roman"/>
        </w:rPr>
        <w:t xml:space="preserve">. </w:t>
      </w:r>
      <w:r w:rsidRPr="00A94ECE">
        <w:rPr>
          <w:rFonts w:ascii="Times New Roman" w:hAnsi="Times New Roman" w:cs="Times New Roman"/>
          <w:b/>
          <w:bCs/>
        </w:rPr>
        <w:t>Agriculture, Ecosystems &amp; Environment, 207</w:t>
      </w:r>
      <w:r w:rsidRPr="00A94ECE">
        <w:rPr>
          <w:rFonts w:ascii="Times New Roman" w:hAnsi="Times New Roman" w:cs="Times New Roman"/>
        </w:rPr>
        <w:t xml:space="preserve">, 51–60. </w:t>
      </w:r>
      <w:hyperlink r:id="rId20" w:history="1">
        <w:r w:rsidRPr="00A94ECE">
          <w:rPr>
            <w:rStyle w:val="Hyperlink"/>
            <w:rFonts w:ascii="Times New Roman" w:hAnsi="Times New Roman" w:cs="Times New Roman"/>
          </w:rPr>
          <w:t>https://doi.org/10.1016/j.agee.2015.03.028</w:t>
        </w:r>
      </w:hyperlink>
    </w:p>
    <w:p w14:paraId="67047E20"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proofErr w:type="spellStart"/>
      <w:r w:rsidRPr="00A94ECE">
        <w:rPr>
          <w:rFonts w:ascii="Times New Roman" w:hAnsi="Times New Roman" w:cs="Times New Roman"/>
        </w:rPr>
        <w:t>Enaime</w:t>
      </w:r>
      <w:proofErr w:type="spellEnd"/>
      <w:r w:rsidRPr="00A94ECE">
        <w:rPr>
          <w:rFonts w:ascii="Times New Roman" w:hAnsi="Times New Roman" w:cs="Times New Roman"/>
        </w:rPr>
        <w:t xml:space="preserve">, G., </w:t>
      </w:r>
      <w:proofErr w:type="spellStart"/>
      <w:r w:rsidRPr="00A94ECE">
        <w:rPr>
          <w:rFonts w:ascii="Times New Roman" w:hAnsi="Times New Roman" w:cs="Times New Roman"/>
        </w:rPr>
        <w:t>Dababat</w:t>
      </w:r>
      <w:proofErr w:type="spellEnd"/>
      <w:r w:rsidRPr="00A94ECE">
        <w:rPr>
          <w:rFonts w:ascii="Times New Roman" w:hAnsi="Times New Roman" w:cs="Times New Roman"/>
        </w:rPr>
        <w:t xml:space="preserve">, S., Wichern, M., &amp; </w:t>
      </w:r>
      <w:proofErr w:type="spellStart"/>
      <w:r w:rsidRPr="00A94ECE">
        <w:rPr>
          <w:rFonts w:ascii="Times New Roman" w:hAnsi="Times New Roman" w:cs="Times New Roman"/>
        </w:rPr>
        <w:t>Lübken</w:t>
      </w:r>
      <w:proofErr w:type="spellEnd"/>
      <w:r w:rsidRPr="00A94ECE">
        <w:rPr>
          <w:rFonts w:ascii="Times New Roman" w:hAnsi="Times New Roman" w:cs="Times New Roman"/>
        </w:rPr>
        <w:t xml:space="preserve">, M. (2024). </w:t>
      </w:r>
      <w:r w:rsidRPr="00A94ECE">
        <w:rPr>
          <w:rFonts w:ascii="Times New Roman" w:hAnsi="Times New Roman" w:cs="Times New Roman"/>
          <w:i/>
          <w:iCs/>
        </w:rPr>
        <w:t>Olive mill wastes: From wastes to resources</w:t>
      </w:r>
      <w:r w:rsidRPr="00A94ECE">
        <w:rPr>
          <w:rFonts w:ascii="Times New Roman" w:hAnsi="Times New Roman" w:cs="Times New Roman"/>
        </w:rPr>
        <w:t xml:space="preserve">. </w:t>
      </w:r>
      <w:r w:rsidRPr="00A94ECE">
        <w:rPr>
          <w:rFonts w:ascii="Times New Roman" w:hAnsi="Times New Roman" w:cs="Times New Roman"/>
          <w:b/>
          <w:bCs/>
        </w:rPr>
        <w:t>Environmental Science and Pollution Research, 31</w:t>
      </w:r>
      <w:r w:rsidRPr="00A94ECE">
        <w:rPr>
          <w:rFonts w:ascii="Times New Roman" w:hAnsi="Times New Roman" w:cs="Times New Roman"/>
        </w:rPr>
        <w:t xml:space="preserve">, 20853–20880. </w:t>
      </w:r>
      <w:hyperlink r:id="rId21" w:tgtFrame="_new" w:history="1">
        <w:r w:rsidRPr="00A94ECE">
          <w:rPr>
            <w:rStyle w:val="Hyperlink"/>
            <w:rFonts w:ascii="Times New Roman" w:hAnsi="Times New Roman" w:cs="Times New Roman"/>
          </w:rPr>
          <w:t>https://doi.org/10.1007/s11356-024-32468-x</w:t>
        </w:r>
      </w:hyperlink>
    </w:p>
    <w:p w14:paraId="3267883D" w14:textId="77777777" w:rsidR="006E2AF5" w:rsidRPr="00A94ECE" w:rsidRDefault="006E2AF5" w:rsidP="006E2AF5">
      <w:pPr>
        <w:pStyle w:val="ListParagraph"/>
        <w:numPr>
          <w:ilvl w:val="0"/>
          <w:numId w:val="4"/>
        </w:numPr>
        <w:spacing w:line="278" w:lineRule="auto"/>
        <w:jc w:val="both"/>
        <w:rPr>
          <w:rFonts w:ascii="Times New Roman" w:hAnsi="Times New Roman" w:cs="Times New Roman"/>
        </w:rPr>
      </w:pPr>
      <w:r w:rsidRPr="00A94ECE">
        <w:rPr>
          <w:rFonts w:ascii="Times New Roman" w:hAnsi="Times New Roman" w:cs="Times New Roman"/>
        </w:rPr>
        <w:t xml:space="preserve">Kapellakis, I. E., Tzanakakis, V. A., &amp; </w:t>
      </w:r>
      <w:proofErr w:type="spellStart"/>
      <w:r w:rsidRPr="00A94ECE">
        <w:rPr>
          <w:rFonts w:ascii="Times New Roman" w:hAnsi="Times New Roman" w:cs="Times New Roman"/>
        </w:rPr>
        <w:t>Kabourakis</w:t>
      </w:r>
      <w:proofErr w:type="spellEnd"/>
      <w:r w:rsidRPr="00A94ECE">
        <w:rPr>
          <w:rFonts w:ascii="Times New Roman" w:hAnsi="Times New Roman" w:cs="Times New Roman"/>
        </w:rPr>
        <w:t xml:space="preserve">, E. M. (2025). </w:t>
      </w:r>
      <w:r w:rsidRPr="00A94ECE">
        <w:rPr>
          <w:rFonts w:ascii="Times New Roman" w:hAnsi="Times New Roman" w:cs="Times New Roman"/>
          <w:i/>
          <w:iCs/>
        </w:rPr>
        <w:t>Circular economy and olive mill wastewater management—from production to direct land application and short-term effects on soil properties</w:t>
      </w:r>
      <w:r w:rsidRPr="00A94ECE">
        <w:rPr>
          <w:rFonts w:ascii="Times New Roman" w:hAnsi="Times New Roman" w:cs="Times New Roman"/>
        </w:rPr>
        <w:t xml:space="preserve">. </w:t>
      </w:r>
      <w:r w:rsidRPr="00A94ECE">
        <w:rPr>
          <w:rFonts w:ascii="Times New Roman" w:hAnsi="Times New Roman" w:cs="Times New Roman"/>
          <w:b/>
          <w:bCs/>
        </w:rPr>
        <w:t>Frontiers in Sustainability, 6</w:t>
      </w:r>
      <w:r w:rsidRPr="00A94ECE">
        <w:rPr>
          <w:rFonts w:ascii="Times New Roman" w:hAnsi="Times New Roman" w:cs="Times New Roman"/>
        </w:rPr>
        <w:t xml:space="preserve">. </w:t>
      </w:r>
      <w:hyperlink r:id="rId22" w:tgtFrame="_new" w:history="1">
        <w:r w:rsidRPr="00A94ECE">
          <w:rPr>
            <w:rStyle w:val="Hyperlink"/>
            <w:rFonts w:ascii="Times New Roman" w:hAnsi="Times New Roman" w:cs="Times New Roman"/>
          </w:rPr>
          <w:t>https://doi.org/10.3389/frsus.2025.1545806</w:t>
        </w:r>
      </w:hyperlink>
    </w:p>
    <w:p w14:paraId="48E2543E" w14:textId="77777777" w:rsidR="006E2AF5" w:rsidRPr="009F6BEF" w:rsidRDefault="006E2AF5" w:rsidP="006E2AF5">
      <w:pPr>
        <w:jc w:val="both"/>
        <w:rPr>
          <w:rFonts w:ascii="Times New Roman" w:hAnsi="Times New Roman" w:cs="Times New Roman"/>
        </w:rPr>
      </w:pPr>
    </w:p>
    <w:p w14:paraId="2E8F78A0" w14:textId="77777777" w:rsidR="006E2AF5" w:rsidRDefault="006E2AF5"/>
    <w:sectPr w:rsidR="006E2AF5">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BC71" w14:textId="77777777" w:rsidR="00565BAE" w:rsidRDefault="00565BAE" w:rsidP="00F174A0">
      <w:pPr>
        <w:spacing w:after="0" w:line="240" w:lineRule="auto"/>
      </w:pPr>
      <w:r>
        <w:separator/>
      </w:r>
    </w:p>
  </w:endnote>
  <w:endnote w:type="continuationSeparator" w:id="0">
    <w:p w14:paraId="64397FAA" w14:textId="77777777" w:rsidR="00565BAE" w:rsidRDefault="00565BAE" w:rsidP="00F1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9EFA" w14:textId="77777777" w:rsidR="00F174A0" w:rsidRDefault="00F17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260B" w14:textId="77777777" w:rsidR="00F174A0" w:rsidRDefault="00F17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3F9E" w14:textId="77777777" w:rsidR="00F174A0" w:rsidRDefault="00F17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C27C" w14:textId="77777777" w:rsidR="00565BAE" w:rsidRDefault="00565BAE" w:rsidP="00F174A0">
      <w:pPr>
        <w:spacing w:after="0" w:line="240" w:lineRule="auto"/>
      </w:pPr>
      <w:r>
        <w:separator/>
      </w:r>
    </w:p>
  </w:footnote>
  <w:footnote w:type="continuationSeparator" w:id="0">
    <w:p w14:paraId="4382A1D0" w14:textId="77777777" w:rsidR="00565BAE" w:rsidRDefault="00565BAE" w:rsidP="00F17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F058" w14:textId="3286889A" w:rsidR="00F174A0" w:rsidRDefault="00000000">
    <w:pPr>
      <w:pStyle w:val="Header"/>
    </w:pPr>
    <w:r>
      <w:rPr>
        <w:noProof/>
      </w:rPr>
      <w:pict w14:anchorId="4AAEE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7741" w14:textId="6002378F" w:rsidR="00F174A0" w:rsidRDefault="00000000">
    <w:pPr>
      <w:pStyle w:val="Header"/>
    </w:pPr>
    <w:r>
      <w:rPr>
        <w:noProof/>
      </w:rPr>
      <w:pict w14:anchorId="58701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03E" w14:textId="670AEC54" w:rsidR="00F174A0" w:rsidRDefault="00000000">
    <w:pPr>
      <w:pStyle w:val="Header"/>
    </w:pPr>
    <w:r>
      <w:rPr>
        <w:noProof/>
      </w:rPr>
      <w:pict w14:anchorId="4B506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00556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ACF"/>
    <w:multiLevelType w:val="hybridMultilevel"/>
    <w:tmpl w:val="9B581D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C02749"/>
    <w:multiLevelType w:val="hybridMultilevel"/>
    <w:tmpl w:val="74BE27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831C79"/>
    <w:multiLevelType w:val="hybridMultilevel"/>
    <w:tmpl w:val="9AD67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B8640CE"/>
    <w:multiLevelType w:val="hybridMultilevel"/>
    <w:tmpl w:val="CB1EE1FA"/>
    <w:lvl w:ilvl="0" w:tplc="C22824EA">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42713E"/>
    <w:multiLevelType w:val="hybridMultilevel"/>
    <w:tmpl w:val="2DDA6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A97C6E"/>
    <w:multiLevelType w:val="hybridMultilevel"/>
    <w:tmpl w:val="F8D6C1AA"/>
    <w:lvl w:ilvl="0" w:tplc="2CA64D8C">
      <w:start w:val="1"/>
      <w:numFmt w:val="decimal"/>
      <w:lvlText w:val="%1."/>
      <w:lvlJc w:val="left"/>
      <w:pPr>
        <w:ind w:left="720" w:hanging="360"/>
      </w:pPr>
      <w:rPr>
        <w:rFonts w:hint="default"/>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65116145">
    <w:abstractNumId w:val="2"/>
  </w:num>
  <w:num w:numId="2" w16cid:durableId="704719458">
    <w:abstractNumId w:val="5"/>
  </w:num>
  <w:num w:numId="3" w16cid:durableId="151214857">
    <w:abstractNumId w:val="3"/>
  </w:num>
  <w:num w:numId="4" w16cid:durableId="1128284725">
    <w:abstractNumId w:val="1"/>
  </w:num>
  <w:num w:numId="5" w16cid:durableId="1858496800">
    <w:abstractNumId w:val="0"/>
  </w:num>
  <w:num w:numId="6" w16cid:durableId="715474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NDY0MTc1NTczNDdT0lEKTi0uzszPAykwrAUA3QFx+ywAAAA="/>
  </w:docVars>
  <w:rsids>
    <w:rsidRoot w:val="006E2AF5"/>
    <w:rsid w:val="00004DFE"/>
    <w:rsid w:val="00004F86"/>
    <w:rsid w:val="00021223"/>
    <w:rsid w:val="0003084F"/>
    <w:rsid w:val="0008246B"/>
    <w:rsid w:val="000A0512"/>
    <w:rsid w:val="000E4FB4"/>
    <w:rsid w:val="001008E3"/>
    <w:rsid w:val="00133876"/>
    <w:rsid w:val="001A05B4"/>
    <w:rsid w:val="00250840"/>
    <w:rsid w:val="00317276"/>
    <w:rsid w:val="00363C87"/>
    <w:rsid w:val="003F369D"/>
    <w:rsid w:val="00422CA3"/>
    <w:rsid w:val="00443C62"/>
    <w:rsid w:val="00492BDA"/>
    <w:rsid w:val="004B16E5"/>
    <w:rsid w:val="004C30DC"/>
    <w:rsid w:val="00542629"/>
    <w:rsid w:val="00565BAE"/>
    <w:rsid w:val="005C453E"/>
    <w:rsid w:val="00625084"/>
    <w:rsid w:val="006B7E3E"/>
    <w:rsid w:val="006E2AF5"/>
    <w:rsid w:val="00774974"/>
    <w:rsid w:val="008529D6"/>
    <w:rsid w:val="00A8083E"/>
    <w:rsid w:val="00A94ECE"/>
    <w:rsid w:val="00AA5052"/>
    <w:rsid w:val="00AF35F9"/>
    <w:rsid w:val="00B33E22"/>
    <w:rsid w:val="00B67403"/>
    <w:rsid w:val="00BC7744"/>
    <w:rsid w:val="00C33D71"/>
    <w:rsid w:val="00C4001D"/>
    <w:rsid w:val="00C43C46"/>
    <w:rsid w:val="00CB55C5"/>
    <w:rsid w:val="00CE5A7E"/>
    <w:rsid w:val="00CE6FA1"/>
    <w:rsid w:val="00DE461E"/>
    <w:rsid w:val="00E26E8E"/>
    <w:rsid w:val="00E47E2B"/>
    <w:rsid w:val="00F174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0433"/>
  <w15:chartTrackingRefBased/>
  <w15:docId w15:val="{50ED2503-D61F-4616-AD12-EEDF60B6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AF5"/>
    <w:pPr>
      <w:spacing w:line="259" w:lineRule="auto"/>
    </w:pPr>
    <w:rPr>
      <w:sz w:val="22"/>
      <w:szCs w:val="22"/>
      <w:lang w:bidi="ar-SA"/>
    </w:rPr>
  </w:style>
  <w:style w:type="paragraph" w:styleId="Heading1">
    <w:name w:val="heading 1"/>
    <w:basedOn w:val="Normal"/>
    <w:next w:val="Normal"/>
    <w:link w:val="Heading1Char"/>
    <w:uiPriority w:val="9"/>
    <w:qFormat/>
    <w:rsid w:val="006E2AF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E2AF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E2AF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E2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AF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E2AF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E2AF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E2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AF5"/>
    <w:rPr>
      <w:rFonts w:eastAsiaTheme="majorEastAsia" w:cstheme="majorBidi"/>
      <w:color w:val="272727" w:themeColor="text1" w:themeTint="D8"/>
    </w:rPr>
  </w:style>
  <w:style w:type="paragraph" w:styleId="Title">
    <w:name w:val="Title"/>
    <w:basedOn w:val="Normal"/>
    <w:next w:val="Normal"/>
    <w:link w:val="TitleChar"/>
    <w:uiPriority w:val="10"/>
    <w:qFormat/>
    <w:rsid w:val="006E2AF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E2AF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E2AF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E2AF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E2AF5"/>
    <w:pPr>
      <w:spacing w:before="160"/>
      <w:jc w:val="center"/>
    </w:pPr>
    <w:rPr>
      <w:i/>
      <w:iCs/>
      <w:color w:val="404040" w:themeColor="text1" w:themeTint="BF"/>
    </w:rPr>
  </w:style>
  <w:style w:type="character" w:customStyle="1" w:styleId="QuoteChar">
    <w:name w:val="Quote Char"/>
    <w:basedOn w:val="DefaultParagraphFont"/>
    <w:link w:val="Quote"/>
    <w:uiPriority w:val="29"/>
    <w:rsid w:val="006E2AF5"/>
    <w:rPr>
      <w:i/>
      <w:iCs/>
      <w:color w:val="404040" w:themeColor="text1" w:themeTint="BF"/>
    </w:rPr>
  </w:style>
  <w:style w:type="paragraph" w:styleId="ListParagraph">
    <w:name w:val="List Paragraph"/>
    <w:basedOn w:val="Normal"/>
    <w:uiPriority w:val="34"/>
    <w:qFormat/>
    <w:rsid w:val="006E2AF5"/>
    <w:pPr>
      <w:ind w:left="720"/>
      <w:contextualSpacing/>
    </w:pPr>
  </w:style>
  <w:style w:type="character" w:styleId="IntenseEmphasis">
    <w:name w:val="Intense Emphasis"/>
    <w:basedOn w:val="DefaultParagraphFont"/>
    <w:uiPriority w:val="21"/>
    <w:qFormat/>
    <w:rsid w:val="006E2AF5"/>
    <w:rPr>
      <w:i/>
      <w:iCs/>
      <w:color w:val="0F4761" w:themeColor="accent1" w:themeShade="BF"/>
    </w:rPr>
  </w:style>
  <w:style w:type="paragraph" w:styleId="IntenseQuote">
    <w:name w:val="Intense Quote"/>
    <w:basedOn w:val="Normal"/>
    <w:next w:val="Normal"/>
    <w:link w:val="IntenseQuoteChar"/>
    <w:uiPriority w:val="30"/>
    <w:qFormat/>
    <w:rsid w:val="006E2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AF5"/>
    <w:rPr>
      <w:i/>
      <w:iCs/>
      <w:color w:val="0F4761" w:themeColor="accent1" w:themeShade="BF"/>
    </w:rPr>
  </w:style>
  <w:style w:type="character" w:styleId="IntenseReference">
    <w:name w:val="Intense Reference"/>
    <w:basedOn w:val="DefaultParagraphFont"/>
    <w:uiPriority w:val="32"/>
    <w:qFormat/>
    <w:rsid w:val="006E2AF5"/>
    <w:rPr>
      <w:b/>
      <w:bCs/>
      <w:smallCaps/>
      <w:color w:val="0F4761" w:themeColor="accent1" w:themeShade="BF"/>
      <w:spacing w:val="5"/>
    </w:rPr>
  </w:style>
  <w:style w:type="table" w:styleId="TableGrid">
    <w:name w:val="Table Grid"/>
    <w:basedOn w:val="TableNormal"/>
    <w:uiPriority w:val="39"/>
    <w:rsid w:val="006E2AF5"/>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AF5"/>
    <w:rPr>
      <w:color w:val="467886" w:themeColor="hyperlink"/>
      <w:u w:val="single"/>
    </w:rPr>
  </w:style>
  <w:style w:type="character" w:styleId="UnresolvedMention">
    <w:name w:val="Unresolved Mention"/>
    <w:basedOn w:val="DefaultParagraphFont"/>
    <w:uiPriority w:val="99"/>
    <w:semiHidden/>
    <w:unhideWhenUsed/>
    <w:rsid w:val="00C33D71"/>
    <w:rPr>
      <w:color w:val="605E5C"/>
      <w:shd w:val="clear" w:color="auto" w:fill="E1DFDD"/>
    </w:rPr>
  </w:style>
  <w:style w:type="paragraph" w:styleId="Header">
    <w:name w:val="header"/>
    <w:basedOn w:val="Normal"/>
    <w:link w:val="HeaderChar"/>
    <w:uiPriority w:val="99"/>
    <w:unhideWhenUsed/>
    <w:rsid w:val="00F17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4A0"/>
    <w:rPr>
      <w:sz w:val="22"/>
      <w:szCs w:val="22"/>
      <w:lang w:bidi="ar-SA"/>
    </w:rPr>
  </w:style>
  <w:style w:type="paragraph" w:styleId="Footer">
    <w:name w:val="footer"/>
    <w:basedOn w:val="Normal"/>
    <w:link w:val="FooterChar"/>
    <w:uiPriority w:val="99"/>
    <w:unhideWhenUsed/>
    <w:rsid w:val="00F17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4A0"/>
    <w:rPr>
      <w:sz w:val="22"/>
      <w:szCs w:val="22"/>
      <w:lang w:bidi="ar-SA"/>
    </w:rPr>
  </w:style>
  <w:style w:type="paragraph" w:styleId="NoSpacing">
    <w:name w:val="No Spacing"/>
    <w:uiPriority w:val="1"/>
    <w:qFormat/>
    <w:rsid w:val="004C30DC"/>
    <w:pPr>
      <w:spacing w:after="0" w:line="240" w:lineRule="auto"/>
    </w:pPr>
    <w:rPr>
      <w:sz w:val="22"/>
      <w:szCs w:val="22"/>
      <w:lang w:val="en-US" w:bidi="ar-SA"/>
    </w:rPr>
  </w:style>
  <w:style w:type="paragraph" w:styleId="NormalWeb">
    <w:name w:val="Normal (Web)"/>
    <w:basedOn w:val="Normal"/>
    <w:uiPriority w:val="99"/>
    <w:unhideWhenUsed/>
    <w:rsid w:val="0031727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317276"/>
    <w:rPr>
      <w:i/>
      <w:iCs/>
    </w:rPr>
  </w:style>
  <w:style w:type="character" w:styleId="HTMLCode">
    <w:name w:val="HTML Code"/>
    <w:basedOn w:val="DefaultParagraphFont"/>
    <w:uiPriority w:val="99"/>
    <w:semiHidden/>
    <w:unhideWhenUsed/>
    <w:rsid w:val="0031727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172/2161-1009.1000348" TargetMode="External"/><Relationship Id="rId18" Type="http://schemas.openxmlformats.org/officeDocument/2006/relationships/hyperlink" Target="https://doi.org/10.1080/1064338049027993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1356-024-32468-x"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016/j.jclepro.2011.10.00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90/agriculture14122356" TargetMode="External"/><Relationship Id="rId20" Type="http://schemas.openxmlformats.org/officeDocument/2006/relationships/hyperlink" Target="https://doi.org/10.1016/j.agee.2015.03.0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5772/4824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1016/j.wasman.2014.03.01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3390/su16156329" TargetMode="External"/><Relationship Id="rId22" Type="http://schemas.openxmlformats.org/officeDocument/2006/relationships/hyperlink" Target="https://doi.org/10.3389/frsus.2025.1545806"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OMSW v/s Compost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Column1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pH (OMSW)</c:v>
                </c:pt>
                <c:pt idx="1">
                  <c:v>pH (compost)</c:v>
                </c:pt>
                <c:pt idx="3">
                  <c:v>EC mS/cm (OMSW)</c:v>
                </c:pt>
                <c:pt idx="4">
                  <c:v>EC mS/cm (compost)</c:v>
                </c:pt>
              </c:strCache>
            </c:strRef>
          </c:cat>
          <c:val>
            <c:numRef>
              <c:f>Sheet1!$B$2:$B$6</c:f>
              <c:numCache>
                <c:formatCode>General</c:formatCode>
                <c:ptCount val="5"/>
                <c:pt idx="0">
                  <c:v>6.5</c:v>
                </c:pt>
                <c:pt idx="1">
                  <c:v>7.2</c:v>
                </c:pt>
                <c:pt idx="3">
                  <c:v>1.1000000000000001</c:v>
                </c:pt>
                <c:pt idx="4">
                  <c:v>1.1000000000000001</c:v>
                </c:pt>
              </c:numCache>
            </c:numRef>
          </c:val>
          <c:extLst>
            <c:ext xmlns:c16="http://schemas.microsoft.com/office/drawing/2014/chart" uri="{C3380CC4-5D6E-409C-BE32-E72D297353CC}">
              <c16:uniqueId val="{00000000-B715-46A8-B395-AFAD143531A9}"/>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pH (OMSW)</c:v>
                </c:pt>
                <c:pt idx="1">
                  <c:v>pH (compost)</c:v>
                </c:pt>
                <c:pt idx="3">
                  <c:v>EC mS/cm (OMSW)</c:v>
                </c:pt>
                <c:pt idx="4">
                  <c:v>EC mS/cm (compost)</c:v>
                </c:pt>
              </c:strCache>
            </c:strRef>
          </c:cat>
          <c:val>
            <c:numRef>
              <c:f>Sheet1!$C$2:$C$6</c:f>
              <c:numCache>
                <c:formatCode>General</c:formatCode>
                <c:ptCount val="5"/>
                <c:pt idx="0">
                  <c:v>6.4</c:v>
                </c:pt>
                <c:pt idx="1">
                  <c:v>7.3</c:v>
                </c:pt>
                <c:pt idx="3">
                  <c:v>1.89</c:v>
                </c:pt>
                <c:pt idx="4">
                  <c:v>1.1100000000000001</c:v>
                </c:pt>
              </c:numCache>
            </c:numRef>
          </c:val>
          <c:extLst>
            <c:ext xmlns:c16="http://schemas.microsoft.com/office/drawing/2014/chart" uri="{C3380CC4-5D6E-409C-BE32-E72D297353CC}">
              <c16:uniqueId val="{00000001-B715-46A8-B395-AFAD143531A9}"/>
            </c:ext>
          </c:extLst>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pH (OMSW)</c:v>
                </c:pt>
                <c:pt idx="1">
                  <c:v>pH (compost)</c:v>
                </c:pt>
                <c:pt idx="3">
                  <c:v>EC mS/cm (OMSW)</c:v>
                </c:pt>
                <c:pt idx="4">
                  <c:v>EC mS/cm (compost)</c:v>
                </c:pt>
              </c:strCache>
            </c:strRef>
          </c:cat>
          <c:val>
            <c:numRef>
              <c:f>Sheet1!$D$2:$D$6</c:f>
              <c:numCache>
                <c:formatCode>General</c:formatCode>
                <c:ptCount val="5"/>
                <c:pt idx="0">
                  <c:v>6.5</c:v>
                </c:pt>
                <c:pt idx="1">
                  <c:v>7.3</c:v>
                </c:pt>
                <c:pt idx="3">
                  <c:v>1.19</c:v>
                </c:pt>
                <c:pt idx="4">
                  <c:v>1.1000000000000001</c:v>
                </c:pt>
              </c:numCache>
            </c:numRef>
          </c:val>
          <c:extLst>
            <c:ext xmlns:c16="http://schemas.microsoft.com/office/drawing/2014/chart" uri="{C3380CC4-5D6E-409C-BE32-E72D297353CC}">
              <c16:uniqueId val="{00000002-B715-46A8-B395-AFAD143531A9}"/>
            </c:ext>
          </c:extLst>
        </c:ser>
        <c:ser>
          <c:idx val="3"/>
          <c:order val="3"/>
          <c:tx>
            <c:strRef>
              <c:f>Sheet1!$E$1</c:f>
              <c:strCache>
                <c:ptCount val="1"/>
                <c:pt idx="0">
                  <c:v>Column4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pH (OMSW)</c:v>
                </c:pt>
                <c:pt idx="1">
                  <c:v>pH (compost)</c:v>
                </c:pt>
                <c:pt idx="3">
                  <c:v>EC mS/cm (OMSW)</c:v>
                </c:pt>
                <c:pt idx="4">
                  <c:v>EC mS/cm (compost)</c:v>
                </c:pt>
              </c:strCache>
            </c:strRef>
          </c:cat>
          <c:val>
            <c:numRef>
              <c:f>Sheet1!$E$2:$E$6</c:f>
              <c:numCache>
                <c:formatCode>General</c:formatCode>
                <c:ptCount val="5"/>
                <c:pt idx="0">
                  <c:v>6.5</c:v>
                </c:pt>
                <c:pt idx="1">
                  <c:v>7.3</c:v>
                </c:pt>
                <c:pt idx="3">
                  <c:v>1.39</c:v>
                </c:pt>
                <c:pt idx="4">
                  <c:v>1.1100000000000001</c:v>
                </c:pt>
              </c:numCache>
            </c:numRef>
          </c:val>
          <c:extLst>
            <c:ext xmlns:c16="http://schemas.microsoft.com/office/drawing/2014/chart" uri="{C3380CC4-5D6E-409C-BE32-E72D297353CC}">
              <c16:uniqueId val="{00000003-B715-46A8-B395-AFAD143531A9}"/>
            </c:ext>
          </c:extLst>
        </c:ser>
        <c:dLbls>
          <c:dLblPos val="outEnd"/>
          <c:showLegendKey val="0"/>
          <c:showVal val="1"/>
          <c:showCatName val="0"/>
          <c:showSerName val="0"/>
          <c:showPercent val="0"/>
          <c:showBubbleSize val="0"/>
        </c:dLbls>
        <c:gapWidth val="444"/>
        <c:overlap val="-90"/>
        <c:axId val="791311871"/>
        <c:axId val="791312351"/>
      </c:barChart>
      <c:catAx>
        <c:axId val="791311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1"/>
        <c:axPos val="l"/>
        <c:numFmt formatCode="General" sourceLinked="1"/>
        <c:majorTickMark val="none"/>
        <c:minorTickMark val="none"/>
        <c:tickLblPos val="nextTo"/>
        <c:crossAx val="79131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OMSW v/s Compost</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Sheet1!$B$2:$B$9</c:f>
              <c:numCache>
                <c:formatCode>General</c:formatCode>
                <c:ptCount val="8"/>
                <c:pt idx="0">
                  <c:v>8.9</c:v>
                </c:pt>
                <c:pt idx="1">
                  <c:v>39</c:v>
                </c:pt>
                <c:pt idx="3">
                  <c:v>49.49</c:v>
                </c:pt>
                <c:pt idx="4">
                  <c:v>40.1</c:v>
                </c:pt>
                <c:pt idx="6">
                  <c:v>33.21</c:v>
                </c:pt>
                <c:pt idx="7">
                  <c:v>18.22</c:v>
                </c:pt>
              </c:numCache>
            </c:numRef>
          </c:val>
          <c:extLst>
            <c:ext xmlns:c16="http://schemas.microsoft.com/office/drawing/2014/chart" uri="{C3380CC4-5D6E-409C-BE32-E72D297353CC}">
              <c16:uniqueId val="{00000000-C3B9-4D78-91CF-FDA0D5641ED4}"/>
            </c:ext>
          </c:extLst>
        </c:ser>
        <c:ser>
          <c:idx val="1"/>
          <c:order val="1"/>
          <c:tx>
            <c:strRef>
              <c:f>Sheet1!$C$1</c:f>
              <c:strCache>
                <c:ptCount val="1"/>
                <c:pt idx="0">
                  <c:v>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Sheet1!$C$2:$C$9</c:f>
              <c:numCache>
                <c:formatCode>General</c:formatCode>
                <c:ptCount val="8"/>
                <c:pt idx="0">
                  <c:v>7.4</c:v>
                </c:pt>
                <c:pt idx="1">
                  <c:v>38</c:v>
                </c:pt>
                <c:pt idx="3">
                  <c:v>48.7</c:v>
                </c:pt>
                <c:pt idx="4">
                  <c:v>40.6</c:v>
                </c:pt>
                <c:pt idx="6">
                  <c:v>30.62</c:v>
                </c:pt>
                <c:pt idx="7">
                  <c:v>18.45</c:v>
                </c:pt>
              </c:numCache>
            </c:numRef>
          </c:val>
          <c:extLst>
            <c:ext xmlns:c16="http://schemas.microsoft.com/office/drawing/2014/chart" uri="{C3380CC4-5D6E-409C-BE32-E72D297353CC}">
              <c16:uniqueId val="{00000001-C3B9-4D78-91CF-FDA0D5641ED4}"/>
            </c:ext>
          </c:extLst>
        </c:ser>
        <c:ser>
          <c:idx val="2"/>
          <c:order val="2"/>
          <c:tx>
            <c:strRef>
              <c:f>Sheet1!$D$1</c:f>
              <c:strCache>
                <c:ptCount val="1"/>
                <c:pt idx="0">
                  <c:v>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Sheet1!$D$2:$D$9</c:f>
              <c:numCache>
                <c:formatCode>General</c:formatCode>
                <c:ptCount val="8"/>
                <c:pt idx="0">
                  <c:v>7.13</c:v>
                </c:pt>
                <c:pt idx="1">
                  <c:v>37</c:v>
                </c:pt>
                <c:pt idx="3">
                  <c:v>51.84</c:v>
                </c:pt>
                <c:pt idx="4">
                  <c:v>41.2</c:v>
                </c:pt>
                <c:pt idx="6">
                  <c:v>32.81</c:v>
                </c:pt>
                <c:pt idx="7">
                  <c:v>20.6</c:v>
                </c:pt>
              </c:numCache>
            </c:numRef>
          </c:val>
          <c:extLst>
            <c:ext xmlns:c16="http://schemas.microsoft.com/office/drawing/2014/chart" uri="{C3380CC4-5D6E-409C-BE32-E72D297353CC}">
              <c16:uniqueId val="{00000002-C3B9-4D78-91CF-FDA0D5641ED4}"/>
            </c:ext>
          </c:extLst>
        </c:ser>
        <c:ser>
          <c:idx val="3"/>
          <c:order val="3"/>
          <c:tx>
            <c:strRef>
              <c:f>Sheet1!$E$1</c:f>
              <c:strCache>
                <c:ptCount val="1"/>
                <c:pt idx="0">
                  <c:v>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Moisture % (OMSW)</c:v>
                </c:pt>
                <c:pt idx="1">
                  <c:v>Moisture % (compost)</c:v>
                </c:pt>
                <c:pt idx="3">
                  <c:v>TOC % (OMSW)</c:v>
                </c:pt>
                <c:pt idx="4">
                  <c:v>TOC % (compost)</c:v>
                </c:pt>
                <c:pt idx="6">
                  <c:v>C/N ratio (OMSW)</c:v>
                </c:pt>
                <c:pt idx="7">
                  <c:v>C/N ratio (compost)</c:v>
                </c:pt>
              </c:strCache>
            </c:strRef>
          </c:cat>
          <c:val>
            <c:numRef>
              <c:f>Sheet1!$E$2:$E$9</c:f>
              <c:numCache>
                <c:formatCode>General</c:formatCode>
                <c:ptCount val="8"/>
                <c:pt idx="0">
                  <c:v>5.2</c:v>
                </c:pt>
                <c:pt idx="1">
                  <c:v>36</c:v>
                </c:pt>
                <c:pt idx="3">
                  <c:v>50.84</c:v>
                </c:pt>
                <c:pt idx="4">
                  <c:v>40</c:v>
                </c:pt>
                <c:pt idx="6">
                  <c:v>37.65</c:v>
                </c:pt>
                <c:pt idx="7">
                  <c:v>18.86</c:v>
                </c:pt>
              </c:numCache>
            </c:numRef>
          </c:val>
          <c:extLst>
            <c:ext xmlns:c16="http://schemas.microsoft.com/office/drawing/2014/chart" uri="{C3380CC4-5D6E-409C-BE32-E72D297353CC}">
              <c16:uniqueId val="{00000003-C3B9-4D78-91CF-FDA0D5641ED4}"/>
            </c:ext>
          </c:extLst>
        </c:ser>
        <c:dLbls>
          <c:dLblPos val="outEnd"/>
          <c:showLegendKey val="0"/>
          <c:showVal val="1"/>
          <c:showCatName val="0"/>
          <c:showSerName val="0"/>
          <c:showPercent val="0"/>
          <c:showBubbleSize val="0"/>
        </c:dLbls>
        <c:gapWidth val="444"/>
        <c:overlap val="-90"/>
        <c:axId val="791311871"/>
        <c:axId val="791312351"/>
      </c:barChart>
      <c:catAx>
        <c:axId val="791311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1"/>
        <c:axPos val="l"/>
        <c:numFmt formatCode="General" sourceLinked="1"/>
        <c:majorTickMark val="none"/>
        <c:minorTickMark val="none"/>
        <c:tickLblPos val="nextTo"/>
        <c:crossAx val="79131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Macronutrients : Total Nitrogen and Phosphorous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TN % (OMSW)</c:v>
                </c:pt>
                <c:pt idx="1">
                  <c:v>TN % (compost)</c:v>
                </c:pt>
                <c:pt idx="3">
                  <c:v>P   mg/kg (OMSW) </c:v>
                </c:pt>
                <c:pt idx="4">
                  <c:v> P   mg/kg (compost) </c:v>
                </c:pt>
              </c:strCache>
            </c:strRef>
          </c:cat>
          <c:val>
            <c:numRef>
              <c:f>Sheet1!$B$2:$B$6</c:f>
              <c:numCache>
                <c:formatCode>General</c:formatCode>
                <c:ptCount val="5"/>
                <c:pt idx="0">
                  <c:v>1.49</c:v>
                </c:pt>
                <c:pt idx="1">
                  <c:v>2.2000000000000002</c:v>
                </c:pt>
                <c:pt idx="3">
                  <c:v>0</c:v>
                </c:pt>
                <c:pt idx="4">
                  <c:v>8.5</c:v>
                </c:pt>
              </c:numCache>
            </c:numRef>
          </c:val>
          <c:extLst>
            <c:ext xmlns:c16="http://schemas.microsoft.com/office/drawing/2014/chart" uri="{C3380CC4-5D6E-409C-BE32-E72D297353CC}">
              <c16:uniqueId val="{00000000-12D7-42EE-89AC-F7C1B5BDC5D3}"/>
            </c:ext>
          </c:extLst>
        </c:ser>
        <c:ser>
          <c:idx val="1"/>
          <c:order val="1"/>
          <c:tx>
            <c:strRef>
              <c:f>Sheet1!$C$1</c:f>
              <c:strCache>
                <c:ptCount val="1"/>
                <c:pt idx="0">
                  <c:v>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TN % (OMSW)</c:v>
                </c:pt>
                <c:pt idx="1">
                  <c:v>TN % (compost)</c:v>
                </c:pt>
                <c:pt idx="3">
                  <c:v>P   mg/kg (OMSW) </c:v>
                </c:pt>
                <c:pt idx="4">
                  <c:v> P   mg/kg (compost) </c:v>
                </c:pt>
              </c:strCache>
            </c:strRef>
          </c:cat>
          <c:val>
            <c:numRef>
              <c:f>Sheet1!$C$2:$C$6</c:f>
              <c:numCache>
                <c:formatCode>General</c:formatCode>
                <c:ptCount val="5"/>
                <c:pt idx="0">
                  <c:v>1.59</c:v>
                </c:pt>
                <c:pt idx="1">
                  <c:v>2.2000000000000002</c:v>
                </c:pt>
                <c:pt idx="3">
                  <c:v>0</c:v>
                </c:pt>
                <c:pt idx="4">
                  <c:v>8.5</c:v>
                </c:pt>
              </c:numCache>
            </c:numRef>
          </c:val>
          <c:extLst>
            <c:ext xmlns:c16="http://schemas.microsoft.com/office/drawing/2014/chart" uri="{C3380CC4-5D6E-409C-BE32-E72D297353CC}">
              <c16:uniqueId val="{00000001-12D7-42EE-89AC-F7C1B5BDC5D3}"/>
            </c:ext>
          </c:extLst>
        </c:ser>
        <c:ser>
          <c:idx val="2"/>
          <c:order val="2"/>
          <c:tx>
            <c:strRef>
              <c:f>Sheet1!$D$1</c:f>
              <c:strCache>
                <c:ptCount val="1"/>
                <c:pt idx="0">
                  <c:v>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TN % (OMSW)</c:v>
                </c:pt>
                <c:pt idx="1">
                  <c:v>TN % (compost)</c:v>
                </c:pt>
                <c:pt idx="3">
                  <c:v>P   mg/kg (OMSW) </c:v>
                </c:pt>
                <c:pt idx="4">
                  <c:v> P   mg/kg (compost) </c:v>
                </c:pt>
              </c:strCache>
            </c:strRef>
          </c:cat>
          <c:val>
            <c:numRef>
              <c:f>Sheet1!$D$2:$D$6</c:f>
              <c:numCache>
                <c:formatCode>General</c:formatCode>
                <c:ptCount val="5"/>
                <c:pt idx="0">
                  <c:v>1.58</c:v>
                </c:pt>
                <c:pt idx="1">
                  <c:v>2</c:v>
                </c:pt>
                <c:pt idx="3">
                  <c:v>0</c:v>
                </c:pt>
                <c:pt idx="4">
                  <c:v>8.6</c:v>
                </c:pt>
              </c:numCache>
            </c:numRef>
          </c:val>
          <c:extLst>
            <c:ext xmlns:c16="http://schemas.microsoft.com/office/drawing/2014/chart" uri="{C3380CC4-5D6E-409C-BE32-E72D297353CC}">
              <c16:uniqueId val="{00000002-12D7-42EE-89AC-F7C1B5BDC5D3}"/>
            </c:ext>
          </c:extLst>
        </c:ser>
        <c:ser>
          <c:idx val="3"/>
          <c:order val="3"/>
          <c:tx>
            <c:strRef>
              <c:f>Sheet1!$E$1</c:f>
              <c:strCache>
                <c:ptCount val="1"/>
                <c:pt idx="0">
                  <c:v>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TN % (OMSW)</c:v>
                </c:pt>
                <c:pt idx="1">
                  <c:v>TN % (compost)</c:v>
                </c:pt>
                <c:pt idx="3">
                  <c:v>P   mg/kg (OMSW) </c:v>
                </c:pt>
                <c:pt idx="4">
                  <c:v> P   mg/kg (compost) </c:v>
                </c:pt>
              </c:strCache>
            </c:strRef>
          </c:cat>
          <c:val>
            <c:numRef>
              <c:f>Sheet1!$E$2:$E$6</c:f>
              <c:numCache>
                <c:formatCode>General</c:formatCode>
                <c:ptCount val="5"/>
                <c:pt idx="0">
                  <c:v>1.35</c:v>
                </c:pt>
                <c:pt idx="1">
                  <c:v>2.12</c:v>
                </c:pt>
                <c:pt idx="3">
                  <c:v>0</c:v>
                </c:pt>
                <c:pt idx="4">
                  <c:v>8.1999999999999993</c:v>
                </c:pt>
              </c:numCache>
            </c:numRef>
          </c:val>
          <c:extLst>
            <c:ext xmlns:c16="http://schemas.microsoft.com/office/drawing/2014/chart" uri="{C3380CC4-5D6E-409C-BE32-E72D297353CC}">
              <c16:uniqueId val="{00000003-12D7-42EE-89AC-F7C1B5BDC5D3}"/>
            </c:ext>
          </c:extLst>
        </c:ser>
        <c:dLbls>
          <c:dLblPos val="outEnd"/>
          <c:showLegendKey val="0"/>
          <c:showVal val="1"/>
          <c:showCatName val="0"/>
          <c:showSerName val="0"/>
          <c:showPercent val="0"/>
          <c:showBubbleSize val="0"/>
        </c:dLbls>
        <c:gapWidth val="444"/>
        <c:overlap val="-90"/>
        <c:axId val="791311871"/>
        <c:axId val="791312351"/>
      </c:barChart>
      <c:catAx>
        <c:axId val="791311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1"/>
        <c:axPos val="l"/>
        <c:numFmt formatCode="General" sourceLinked="1"/>
        <c:majorTickMark val="none"/>
        <c:minorTickMark val="none"/>
        <c:tickLblPos val="nextTo"/>
        <c:crossAx val="79131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Macronutrients : Potassium</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Potassium g/kg (OMSW)</c:v>
                </c:pt>
                <c:pt idx="1">
                  <c:v>Potassium g/kg (compost)</c:v>
                </c:pt>
              </c:strCache>
            </c:strRef>
          </c:cat>
          <c:val>
            <c:numRef>
              <c:f>Sheet1!$B$2:$B$3</c:f>
              <c:numCache>
                <c:formatCode>General</c:formatCode>
                <c:ptCount val="2"/>
                <c:pt idx="0">
                  <c:v>3.7</c:v>
                </c:pt>
                <c:pt idx="1">
                  <c:v>3.6</c:v>
                </c:pt>
              </c:numCache>
            </c:numRef>
          </c:val>
          <c:extLst>
            <c:ext xmlns:c16="http://schemas.microsoft.com/office/drawing/2014/chart" uri="{C3380CC4-5D6E-409C-BE32-E72D297353CC}">
              <c16:uniqueId val="{00000000-A80C-4C2C-B165-91087621F3E1}"/>
            </c:ext>
          </c:extLst>
        </c:ser>
        <c:ser>
          <c:idx val="1"/>
          <c:order val="1"/>
          <c:tx>
            <c:strRef>
              <c:f>Sheet1!$C$1</c:f>
              <c:strCache>
                <c:ptCount val="1"/>
                <c:pt idx="0">
                  <c:v>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Potassium g/kg (OMSW)</c:v>
                </c:pt>
                <c:pt idx="1">
                  <c:v>Potassium g/kg (compost)</c:v>
                </c:pt>
              </c:strCache>
            </c:strRef>
          </c:cat>
          <c:val>
            <c:numRef>
              <c:f>Sheet1!$C$2:$C$3</c:f>
              <c:numCache>
                <c:formatCode>General</c:formatCode>
                <c:ptCount val="2"/>
                <c:pt idx="0">
                  <c:v>3.7</c:v>
                </c:pt>
                <c:pt idx="1">
                  <c:v>3.4</c:v>
                </c:pt>
              </c:numCache>
            </c:numRef>
          </c:val>
          <c:extLst>
            <c:ext xmlns:c16="http://schemas.microsoft.com/office/drawing/2014/chart" uri="{C3380CC4-5D6E-409C-BE32-E72D297353CC}">
              <c16:uniqueId val="{00000001-A80C-4C2C-B165-91087621F3E1}"/>
            </c:ext>
          </c:extLst>
        </c:ser>
        <c:ser>
          <c:idx val="2"/>
          <c:order val="2"/>
          <c:tx>
            <c:strRef>
              <c:f>Sheet1!$D$1</c:f>
              <c:strCache>
                <c:ptCount val="1"/>
                <c:pt idx="0">
                  <c:v>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Potassium g/kg (OMSW)</c:v>
                </c:pt>
                <c:pt idx="1">
                  <c:v>Potassium g/kg (compost)</c:v>
                </c:pt>
              </c:strCache>
            </c:strRef>
          </c:cat>
          <c:val>
            <c:numRef>
              <c:f>Sheet1!$D$2:$D$3</c:f>
              <c:numCache>
                <c:formatCode>General</c:formatCode>
                <c:ptCount val="2"/>
                <c:pt idx="0">
                  <c:v>2.7</c:v>
                </c:pt>
                <c:pt idx="1">
                  <c:v>3.3</c:v>
                </c:pt>
              </c:numCache>
            </c:numRef>
          </c:val>
          <c:extLst>
            <c:ext xmlns:c16="http://schemas.microsoft.com/office/drawing/2014/chart" uri="{C3380CC4-5D6E-409C-BE32-E72D297353CC}">
              <c16:uniqueId val="{00000002-A80C-4C2C-B165-91087621F3E1}"/>
            </c:ext>
          </c:extLst>
        </c:ser>
        <c:ser>
          <c:idx val="3"/>
          <c:order val="3"/>
          <c:tx>
            <c:strRef>
              <c:f>Sheet1!$E$1</c:f>
              <c:strCache>
                <c:ptCount val="1"/>
                <c:pt idx="0">
                  <c:v>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Potassium g/kg (OMSW)</c:v>
                </c:pt>
                <c:pt idx="1">
                  <c:v>Potassium g/kg (compost)</c:v>
                </c:pt>
              </c:strCache>
            </c:strRef>
          </c:cat>
          <c:val>
            <c:numRef>
              <c:f>Sheet1!$E$2:$E$3</c:f>
              <c:numCache>
                <c:formatCode>General</c:formatCode>
                <c:ptCount val="2"/>
                <c:pt idx="0">
                  <c:v>2.9</c:v>
                </c:pt>
                <c:pt idx="1">
                  <c:v>3.6</c:v>
                </c:pt>
              </c:numCache>
            </c:numRef>
          </c:val>
          <c:extLst>
            <c:ext xmlns:c16="http://schemas.microsoft.com/office/drawing/2014/chart" uri="{C3380CC4-5D6E-409C-BE32-E72D297353CC}">
              <c16:uniqueId val="{00000003-A80C-4C2C-B165-91087621F3E1}"/>
            </c:ext>
          </c:extLst>
        </c:ser>
        <c:dLbls>
          <c:dLblPos val="outEnd"/>
          <c:showLegendKey val="0"/>
          <c:showVal val="1"/>
          <c:showCatName val="0"/>
          <c:showSerName val="0"/>
          <c:showPercent val="0"/>
          <c:showBubbleSize val="0"/>
        </c:dLbls>
        <c:gapWidth val="444"/>
        <c:overlap val="-90"/>
        <c:axId val="791311871"/>
        <c:axId val="791312351"/>
      </c:barChart>
      <c:catAx>
        <c:axId val="791311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1"/>
        <c:axPos val="l"/>
        <c:numFmt formatCode="General" sourceLinked="1"/>
        <c:majorTickMark val="none"/>
        <c:minorTickMark val="none"/>
        <c:tickLblPos val="nextTo"/>
        <c:crossAx val="79131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Micronutrients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25851148948262"/>
          <c:y val="0.17760574739478319"/>
          <c:w val="0.89074148851051738"/>
          <c:h val="0.44399473650699323"/>
        </c:manualLayout>
      </c:layout>
      <c:barChart>
        <c:barDir val="col"/>
        <c:grouping val="clustered"/>
        <c:varyColors val="0"/>
        <c:ser>
          <c:idx val="0"/>
          <c:order val="0"/>
          <c:tx>
            <c:strRef>
              <c:f>Sheet1!$B$1</c:f>
              <c:strCache>
                <c:ptCount val="1"/>
                <c:pt idx="0">
                  <c:v>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Sheet1!$A$2:$A$12</c:f>
              <c:strCache>
                <c:ptCount val="11"/>
                <c:pt idx="0">
                  <c:v>Fe(mg/kg)OMSW </c:v>
                </c:pt>
                <c:pt idx="1">
                  <c:v>Fe(mg/kg) compost</c:v>
                </c:pt>
                <c:pt idx="3">
                  <c:v>Mn(mg/kg) OMSW</c:v>
                </c:pt>
                <c:pt idx="4">
                  <c:v>Mn(mg/kg) compost</c:v>
                </c:pt>
                <c:pt idx="6">
                  <c:v>Zn(mg/kg) OMSW</c:v>
                </c:pt>
                <c:pt idx="7">
                  <c:v>Zn(mg/kg) compost</c:v>
                </c:pt>
                <c:pt idx="9">
                  <c:v>Cu(mg/kg) OMSW</c:v>
                </c:pt>
                <c:pt idx="10">
                  <c:v>Cu(mg/kg) compost</c:v>
                </c:pt>
              </c:strCache>
            </c:strRef>
          </c:cat>
          <c:val>
            <c:numRef>
              <c:f>Sheet1!$B$2:$B$12</c:f>
              <c:numCache>
                <c:formatCode>General</c:formatCode>
                <c:ptCount val="11"/>
                <c:pt idx="0">
                  <c:v>110.17</c:v>
                </c:pt>
                <c:pt idx="1">
                  <c:v>122</c:v>
                </c:pt>
                <c:pt idx="3">
                  <c:v>6.2</c:v>
                </c:pt>
                <c:pt idx="4">
                  <c:v>22</c:v>
                </c:pt>
                <c:pt idx="6">
                  <c:v>9.25</c:v>
                </c:pt>
                <c:pt idx="7">
                  <c:v>20.2</c:v>
                </c:pt>
                <c:pt idx="9">
                  <c:v>6.2</c:v>
                </c:pt>
                <c:pt idx="10">
                  <c:v>15</c:v>
                </c:pt>
              </c:numCache>
            </c:numRef>
          </c:val>
          <c:extLst>
            <c:ext xmlns:c16="http://schemas.microsoft.com/office/drawing/2014/chart" uri="{C3380CC4-5D6E-409C-BE32-E72D297353CC}">
              <c16:uniqueId val="{00000000-0E5D-4B61-9811-35E71CF7F026}"/>
            </c:ext>
          </c:extLst>
        </c:ser>
        <c:ser>
          <c:idx val="1"/>
          <c:order val="1"/>
          <c:tx>
            <c:strRef>
              <c:f>Sheet1!$C$1</c:f>
              <c:strCache>
                <c:ptCount val="1"/>
                <c:pt idx="0">
                  <c:v>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Sheet1!$A$2:$A$12</c:f>
              <c:strCache>
                <c:ptCount val="11"/>
                <c:pt idx="0">
                  <c:v>Fe(mg/kg)OMSW </c:v>
                </c:pt>
                <c:pt idx="1">
                  <c:v>Fe(mg/kg) compost</c:v>
                </c:pt>
                <c:pt idx="3">
                  <c:v>Mn(mg/kg) OMSW</c:v>
                </c:pt>
                <c:pt idx="4">
                  <c:v>Mn(mg/kg) compost</c:v>
                </c:pt>
                <c:pt idx="6">
                  <c:v>Zn(mg/kg) OMSW</c:v>
                </c:pt>
                <c:pt idx="7">
                  <c:v>Zn(mg/kg) compost</c:v>
                </c:pt>
                <c:pt idx="9">
                  <c:v>Cu(mg/kg) OMSW</c:v>
                </c:pt>
                <c:pt idx="10">
                  <c:v>Cu(mg/kg) compost</c:v>
                </c:pt>
              </c:strCache>
            </c:strRef>
          </c:cat>
          <c:val>
            <c:numRef>
              <c:f>Sheet1!$C$2:$C$12</c:f>
              <c:numCache>
                <c:formatCode>General</c:formatCode>
                <c:ptCount val="11"/>
                <c:pt idx="0">
                  <c:v>111.17</c:v>
                </c:pt>
                <c:pt idx="1">
                  <c:v>119</c:v>
                </c:pt>
                <c:pt idx="3">
                  <c:v>6.1</c:v>
                </c:pt>
                <c:pt idx="4">
                  <c:v>21.7</c:v>
                </c:pt>
                <c:pt idx="6">
                  <c:v>7.2</c:v>
                </c:pt>
                <c:pt idx="7">
                  <c:v>20.2</c:v>
                </c:pt>
                <c:pt idx="9">
                  <c:v>6.01</c:v>
                </c:pt>
                <c:pt idx="10">
                  <c:v>14.2</c:v>
                </c:pt>
              </c:numCache>
            </c:numRef>
          </c:val>
          <c:extLst>
            <c:ext xmlns:c16="http://schemas.microsoft.com/office/drawing/2014/chart" uri="{C3380CC4-5D6E-409C-BE32-E72D297353CC}">
              <c16:uniqueId val="{00000001-0E5D-4B61-9811-35E71CF7F026}"/>
            </c:ext>
          </c:extLst>
        </c:ser>
        <c:ser>
          <c:idx val="2"/>
          <c:order val="2"/>
          <c:tx>
            <c:strRef>
              <c:f>Sheet1!$D$1</c:f>
              <c:strCache>
                <c:ptCount val="1"/>
                <c:pt idx="0">
                  <c:v>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Sheet1!$A$2:$A$12</c:f>
              <c:strCache>
                <c:ptCount val="11"/>
                <c:pt idx="0">
                  <c:v>Fe(mg/kg)OMSW </c:v>
                </c:pt>
                <c:pt idx="1">
                  <c:v>Fe(mg/kg) compost</c:v>
                </c:pt>
                <c:pt idx="3">
                  <c:v>Mn(mg/kg) OMSW</c:v>
                </c:pt>
                <c:pt idx="4">
                  <c:v>Mn(mg/kg) compost</c:v>
                </c:pt>
                <c:pt idx="6">
                  <c:v>Zn(mg/kg) OMSW</c:v>
                </c:pt>
                <c:pt idx="7">
                  <c:v>Zn(mg/kg) compost</c:v>
                </c:pt>
                <c:pt idx="9">
                  <c:v>Cu(mg/kg) OMSW</c:v>
                </c:pt>
                <c:pt idx="10">
                  <c:v>Cu(mg/kg) compost</c:v>
                </c:pt>
              </c:strCache>
            </c:strRef>
          </c:cat>
          <c:val>
            <c:numRef>
              <c:f>Sheet1!$D$2:$D$12</c:f>
              <c:numCache>
                <c:formatCode>General</c:formatCode>
                <c:ptCount val="11"/>
                <c:pt idx="0">
                  <c:v>110.2</c:v>
                </c:pt>
                <c:pt idx="1">
                  <c:v>121</c:v>
                </c:pt>
                <c:pt idx="3">
                  <c:v>6.4</c:v>
                </c:pt>
                <c:pt idx="4">
                  <c:v>21.5</c:v>
                </c:pt>
                <c:pt idx="6">
                  <c:v>7.1</c:v>
                </c:pt>
                <c:pt idx="7">
                  <c:v>19.3</c:v>
                </c:pt>
                <c:pt idx="9">
                  <c:v>7.08</c:v>
                </c:pt>
                <c:pt idx="10">
                  <c:v>15</c:v>
                </c:pt>
              </c:numCache>
            </c:numRef>
          </c:val>
          <c:extLst>
            <c:ext xmlns:c16="http://schemas.microsoft.com/office/drawing/2014/chart" uri="{C3380CC4-5D6E-409C-BE32-E72D297353CC}">
              <c16:uniqueId val="{00000002-0E5D-4B61-9811-35E71CF7F026}"/>
            </c:ext>
          </c:extLst>
        </c:ser>
        <c:ser>
          <c:idx val="3"/>
          <c:order val="3"/>
          <c:tx>
            <c:strRef>
              <c:f>Sheet1!$E$1</c:f>
              <c:strCache>
                <c:ptCount val="1"/>
                <c:pt idx="0">
                  <c:v>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Sheet1!$A$2:$A$12</c:f>
              <c:strCache>
                <c:ptCount val="11"/>
                <c:pt idx="0">
                  <c:v>Fe(mg/kg)OMSW </c:v>
                </c:pt>
                <c:pt idx="1">
                  <c:v>Fe(mg/kg) compost</c:v>
                </c:pt>
                <c:pt idx="3">
                  <c:v>Mn(mg/kg) OMSW</c:v>
                </c:pt>
                <c:pt idx="4">
                  <c:v>Mn(mg/kg) compost</c:v>
                </c:pt>
                <c:pt idx="6">
                  <c:v>Zn(mg/kg) OMSW</c:v>
                </c:pt>
                <c:pt idx="7">
                  <c:v>Zn(mg/kg) compost</c:v>
                </c:pt>
                <c:pt idx="9">
                  <c:v>Cu(mg/kg) OMSW</c:v>
                </c:pt>
                <c:pt idx="10">
                  <c:v>Cu(mg/kg) compost</c:v>
                </c:pt>
              </c:strCache>
            </c:strRef>
          </c:cat>
          <c:val>
            <c:numRef>
              <c:f>Sheet1!$E$2:$E$12</c:f>
              <c:numCache>
                <c:formatCode>General</c:formatCode>
                <c:ptCount val="11"/>
                <c:pt idx="0">
                  <c:v>115.2</c:v>
                </c:pt>
                <c:pt idx="1">
                  <c:v>118</c:v>
                </c:pt>
                <c:pt idx="3">
                  <c:v>6.4</c:v>
                </c:pt>
                <c:pt idx="4">
                  <c:v>20.8</c:v>
                </c:pt>
                <c:pt idx="6">
                  <c:v>7.95</c:v>
                </c:pt>
                <c:pt idx="7">
                  <c:v>21</c:v>
                </c:pt>
                <c:pt idx="9">
                  <c:v>7.01</c:v>
                </c:pt>
                <c:pt idx="10">
                  <c:v>16</c:v>
                </c:pt>
              </c:numCache>
            </c:numRef>
          </c:val>
          <c:extLst>
            <c:ext xmlns:c16="http://schemas.microsoft.com/office/drawing/2014/chart" uri="{C3380CC4-5D6E-409C-BE32-E72D297353CC}">
              <c16:uniqueId val="{00000003-0E5D-4B61-9811-35E71CF7F026}"/>
            </c:ext>
          </c:extLst>
        </c:ser>
        <c:dLbls>
          <c:dLblPos val="outEnd"/>
          <c:showLegendKey val="0"/>
          <c:showVal val="1"/>
          <c:showCatName val="0"/>
          <c:showSerName val="0"/>
          <c:showPercent val="0"/>
          <c:showBubbleSize val="0"/>
        </c:dLbls>
        <c:gapWidth val="444"/>
        <c:overlap val="-90"/>
        <c:axId val="791311871"/>
        <c:axId val="791312351"/>
      </c:barChart>
      <c:catAx>
        <c:axId val="7913118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91312351"/>
        <c:crosses val="autoZero"/>
        <c:auto val="1"/>
        <c:lblAlgn val="ctr"/>
        <c:lblOffset val="100"/>
        <c:noMultiLvlLbl val="0"/>
      </c:catAx>
      <c:valAx>
        <c:axId val="791312351"/>
        <c:scaling>
          <c:orientation val="minMax"/>
        </c:scaling>
        <c:delete val="1"/>
        <c:axPos val="l"/>
        <c:numFmt formatCode="General" sourceLinked="1"/>
        <c:majorTickMark val="none"/>
        <c:minorTickMark val="none"/>
        <c:tickLblPos val="nextTo"/>
        <c:crossAx val="791311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428F-BE1E-40FD-9761-1C50B6A5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 cool</dc:creator>
  <cp:keywords/>
  <dc:description/>
  <cp:lastModifiedBy>Ricky cool</cp:lastModifiedBy>
  <cp:revision>10</cp:revision>
  <dcterms:created xsi:type="dcterms:W3CDTF">2026-03-05T12:19:00Z</dcterms:created>
  <dcterms:modified xsi:type="dcterms:W3CDTF">2026-03-05T13:24:00Z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f90a24f8-86b5-4e67-b70e-3bbe7aa9d5cd</vt:lpwstr>
  </property>
</Properties>
</file>