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FEC81" w14:textId="22F414D5" w:rsidR="00736281" w:rsidRPr="00E0676F" w:rsidRDefault="00E0676F" w:rsidP="00736281">
      <w:pPr>
        <w:spacing w:line="240" w:lineRule="auto"/>
        <w:jc w:val="center"/>
        <w:rPr>
          <w:rFonts w:ascii="Arial" w:eastAsia="Times New Roman" w:hAnsi="Arial" w:cs="Arial"/>
          <w:b/>
          <w:sz w:val="28"/>
          <w:szCs w:val="28"/>
        </w:rPr>
      </w:pPr>
      <w:bookmarkStart w:id="0" w:name="_GoBack"/>
      <w:r w:rsidRPr="009727D3">
        <w:rPr>
          <w:rFonts w:ascii="Arial" w:hAnsi="Arial" w:cs="Arial"/>
          <w:b/>
          <w:bCs/>
          <w:sz w:val="28"/>
          <w:szCs w:val="28"/>
          <w:highlight w:val="yellow"/>
          <w:lang w:val="en-GB"/>
        </w:rPr>
        <w:t>Cognitive Decline and Dementia among Aged Individuals: Awareness, Prevention and Management</w:t>
      </w:r>
      <w:r w:rsidRPr="00E0676F">
        <w:rPr>
          <w:rFonts w:ascii="Arial" w:eastAsia="Times New Roman" w:hAnsi="Arial" w:cs="Arial"/>
          <w:b/>
          <w:sz w:val="28"/>
          <w:szCs w:val="28"/>
        </w:rPr>
        <w:t xml:space="preserve"> </w:t>
      </w:r>
    </w:p>
    <w:bookmarkEnd w:id="0"/>
    <w:p w14:paraId="6DC1B9A3" w14:textId="461A5B33" w:rsidR="00736281" w:rsidRDefault="00736281" w:rsidP="00736281">
      <w:pPr>
        <w:spacing w:line="240" w:lineRule="auto"/>
        <w:jc w:val="center"/>
        <w:rPr>
          <w:rFonts w:ascii="Arial" w:hAnsi="Arial" w:cs="Arial"/>
          <w:sz w:val="24"/>
          <w:szCs w:val="24"/>
        </w:rPr>
      </w:pPr>
    </w:p>
    <w:p w14:paraId="7C29807A" w14:textId="77777777" w:rsidR="007E6EC7" w:rsidRPr="007D36AC" w:rsidRDefault="007E6EC7" w:rsidP="00736281">
      <w:pPr>
        <w:spacing w:line="240" w:lineRule="auto"/>
        <w:jc w:val="center"/>
        <w:rPr>
          <w:rFonts w:ascii="Arial" w:hAnsi="Arial" w:cs="Arial"/>
          <w:sz w:val="24"/>
          <w:szCs w:val="24"/>
        </w:rPr>
      </w:pPr>
    </w:p>
    <w:p w14:paraId="31928A2B" w14:textId="77777777" w:rsidR="00736281" w:rsidRPr="007D36AC" w:rsidRDefault="00736281" w:rsidP="00736281">
      <w:pPr>
        <w:spacing w:line="240" w:lineRule="auto"/>
        <w:jc w:val="center"/>
        <w:rPr>
          <w:rFonts w:ascii="Arial" w:hAnsi="Arial" w:cs="Arial"/>
        </w:rPr>
      </w:pPr>
    </w:p>
    <w:p w14:paraId="5DCB57A8" w14:textId="77777777" w:rsidR="00736281" w:rsidRDefault="00736281" w:rsidP="00736281">
      <w:pPr>
        <w:spacing w:line="240" w:lineRule="auto"/>
        <w:jc w:val="both"/>
        <w:rPr>
          <w:rFonts w:ascii="Arial" w:hAnsi="Arial" w:cs="Arial"/>
          <w:b/>
        </w:rPr>
      </w:pPr>
      <w:r w:rsidRPr="007D36AC">
        <w:rPr>
          <w:rFonts w:ascii="Arial" w:hAnsi="Arial" w:cs="Arial"/>
          <w:b/>
        </w:rPr>
        <w:t>Abstract</w:t>
      </w:r>
    </w:p>
    <w:p w14:paraId="5CEE9F2C" w14:textId="77777777" w:rsidR="00736281" w:rsidRPr="00736281" w:rsidRDefault="00736281" w:rsidP="00736281">
      <w:pPr>
        <w:spacing w:after="0" w:line="240" w:lineRule="auto"/>
        <w:jc w:val="both"/>
        <w:rPr>
          <w:rFonts w:ascii="Arial" w:eastAsia="Times New Roman" w:hAnsi="Arial" w:cs="Arial"/>
        </w:rPr>
      </w:pPr>
      <w:r w:rsidRPr="00736281">
        <w:rPr>
          <w:rFonts w:ascii="Arial" w:eastAsia="Times New Roman" w:hAnsi="Arial" w:cs="Arial"/>
        </w:rPr>
        <w:t>Despite the growing burden, awareness of dementia and cognitive decline remains critically low and very little has been done to assess this in communities. This study aims to assess the awareness of adults in selected areas of Ogbomosho on cognitive decline and dementia, its prevention and management. The specific objectives are to: Evaluate the current level of awareness and understanding of cognitive decline and dementia, know the level of knowledge of adults in selected areas of Ogbomosho on preventive measures that can reduce the risk, and assess the level of understanding of adults in selected areas of Ogbomosho regarding the available management strategies. A sample size of 202 respondents aged 18 and above was selected for the study. The instrument for data collection was a well-developed and validated self-structured questionnaire. Analysis was carried out using the Statistical Package for Social Sciences (SPSS) version 25. Three null hypotheses were tested using the Chi-square test from which none of the three were accepted. Simple percentage and tables were used to present the data obtained from respondents. Findings from this study showed a varied level of awareness about cognitive decline and dementia, (52.5</w:t>
      </w:r>
      <w:r>
        <w:rPr>
          <w:rFonts w:ascii="Arial" w:eastAsia="Times New Roman" w:hAnsi="Arial" w:cs="Arial"/>
        </w:rPr>
        <w:t xml:space="preserve"> </w:t>
      </w:r>
      <w:r w:rsidRPr="00736281">
        <w:rPr>
          <w:rFonts w:ascii="Arial" w:eastAsia="Times New Roman" w:hAnsi="Arial" w:cs="Arial"/>
        </w:rPr>
        <w:t>%) recognized the common symptoms of dementia. (87</w:t>
      </w:r>
      <w:r>
        <w:rPr>
          <w:rFonts w:ascii="Arial" w:eastAsia="Times New Roman" w:hAnsi="Arial" w:cs="Arial"/>
        </w:rPr>
        <w:t xml:space="preserve"> </w:t>
      </w:r>
      <w:r w:rsidRPr="00736281">
        <w:rPr>
          <w:rFonts w:ascii="Arial" w:eastAsia="Times New Roman" w:hAnsi="Arial" w:cs="Arial"/>
        </w:rPr>
        <w:t>%) have a relatively good level of knowledge on preventive measures among adults. Lastly, findings showed a fair level of understanding of management strategies; however (31.2</w:t>
      </w:r>
      <w:r>
        <w:rPr>
          <w:rFonts w:ascii="Arial" w:eastAsia="Times New Roman" w:hAnsi="Arial" w:cs="Arial"/>
        </w:rPr>
        <w:t xml:space="preserve"> </w:t>
      </w:r>
      <w:r w:rsidRPr="00736281">
        <w:rPr>
          <w:rFonts w:ascii="Arial" w:eastAsia="Times New Roman" w:hAnsi="Arial" w:cs="Arial"/>
        </w:rPr>
        <w:t xml:space="preserve">%) had a few misconceptions about the conditions. Health organizations should collaborate with local healthcare providers to offer regular cognitive assessments in clinics, community centers, and during health outreach programs. Healthcare providers should continue to educate the public on the benefits of a healthy diet, regular physical exercise, mental stimulation, and the avoidance of smoking and excessive alcohol consumption. Government agencies, non-governmental organizations, and healthcare institutions should offer free or low-cost programs to educate the public, especially older adults, about cognitive health and dementia management.  </w:t>
      </w:r>
    </w:p>
    <w:p w14:paraId="495D3E57" w14:textId="77777777" w:rsidR="00736281" w:rsidRDefault="00736281" w:rsidP="00736281">
      <w:pPr>
        <w:rPr>
          <w:rFonts w:ascii="Arial" w:eastAsia="Times New Roman" w:hAnsi="Arial" w:cs="Arial"/>
        </w:rPr>
      </w:pPr>
    </w:p>
    <w:p w14:paraId="192D63E7" w14:textId="77777777" w:rsidR="00030EA7" w:rsidRDefault="00736281" w:rsidP="00AA50C3">
      <w:pPr>
        <w:spacing w:after="0" w:line="240" w:lineRule="auto"/>
        <w:rPr>
          <w:rFonts w:ascii="Arial" w:eastAsia="Times New Roman" w:hAnsi="Arial" w:cs="Arial"/>
        </w:rPr>
      </w:pPr>
      <w:r w:rsidRPr="00AA50C3">
        <w:rPr>
          <w:rFonts w:ascii="Arial" w:eastAsia="Times New Roman" w:hAnsi="Arial" w:cs="Arial"/>
        </w:rPr>
        <w:t>Keywords: Awareness, Dementia, Prevention, Management, Cognitive Decline.</w:t>
      </w:r>
    </w:p>
    <w:p w14:paraId="7D5E55A7" w14:textId="77777777" w:rsidR="00AA50C3" w:rsidRPr="00AA50C3" w:rsidRDefault="00AA50C3" w:rsidP="00AA50C3">
      <w:pPr>
        <w:spacing w:after="0" w:line="240" w:lineRule="auto"/>
        <w:rPr>
          <w:rFonts w:ascii="Arial" w:eastAsia="Times New Roman" w:hAnsi="Arial" w:cs="Arial"/>
        </w:rPr>
      </w:pPr>
    </w:p>
    <w:p w14:paraId="2708E579" w14:textId="77777777" w:rsidR="00736281" w:rsidRDefault="00736281" w:rsidP="00AA50C3">
      <w:pPr>
        <w:pStyle w:val="ListParagraph"/>
        <w:numPr>
          <w:ilvl w:val="0"/>
          <w:numId w:val="1"/>
        </w:numPr>
        <w:spacing w:after="0" w:line="240" w:lineRule="auto"/>
        <w:rPr>
          <w:rFonts w:ascii="Arial" w:eastAsia="Times New Roman" w:hAnsi="Arial" w:cs="Arial"/>
          <w:b/>
        </w:rPr>
      </w:pPr>
      <w:r w:rsidRPr="00AA50C3">
        <w:rPr>
          <w:rFonts w:ascii="Arial" w:eastAsia="Times New Roman" w:hAnsi="Arial" w:cs="Arial"/>
          <w:b/>
        </w:rPr>
        <w:t>Introduction</w:t>
      </w:r>
    </w:p>
    <w:p w14:paraId="1B582BE6" w14:textId="77777777" w:rsidR="00AA50C3" w:rsidRPr="00AA50C3" w:rsidRDefault="00AA50C3" w:rsidP="00AA50C3">
      <w:pPr>
        <w:pStyle w:val="ListParagraph"/>
        <w:spacing w:after="0" w:line="240" w:lineRule="auto"/>
        <w:rPr>
          <w:rFonts w:ascii="Arial" w:eastAsia="Times New Roman" w:hAnsi="Arial" w:cs="Arial"/>
          <w:b/>
        </w:rPr>
      </w:pPr>
    </w:p>
    <w:p w14:paraId="2098E156" w14:textId="115E888C" w:rsidR="00736281" w:rsidRPr="00AA50C3" w:rsidRDefault="00736281" w:rsidP="00AA50C3">
      <w:pPr>
        <w:spacing w:after="0" w:line="240" w:lineRule="auto"/>
        <w:jc w:val="both"/>
        <w:rPr>
          <w:rFonts w:ascii="Arial" w:eastAsia="Times New Roman" w:hAnsi="Arial" w:cs="Arial"/>
        </w:rPr>
      </w:pPr>
      <w:r w:rsidRPr="00AA50C3">
        <w:rPr>
          <w:rFonts w:ascii="Arial" w:eastAsia="Times New Roman" w:hAnsi="Arial" w:cs="Arial"/>
        </w:rPr>
        <w:t xml:space="preserve">Cognitive decline refers to the gradual deterioration of cognitive abilities, including memory, reasoning, and decision-making. This decline can be a part of the natural aging process but can also be accelerated by various risk factors, leading to more severe conditions such as dementia. "Dementia is a collective term for a range of symptoms associated with cognitive impairment severe enough to interfere with daily life. Alzheimer’s disease is the most common form of dementia, accounting for 60-80% of cases" </w:t>
      </w:r>
      <w:r w:rsidRPr="001D5D0B">
        <w:rPr>
          <w:rFonts w:ascii="Arial" w:eastAsia="Times New Roman" w:hAnsi="Arial" w:cs="Arial"/>
          <w:highlight w:val="yellow"/>
        </w:rPr>
        <w:t>(</w:t>
      </w:r>
      <w:proofErr w:type="spellStart"/>
      <w:r w:rsidRPr="001D5D0B">
        <w:rPr>
          <w:rFonts w:ascii="Arial" w:eastAsia="Times New Roman" w:hAnsi="Arial" w:cs="Arial"/>
          <w:highlight w:val="yellow"/>
        </w:rPr>
        <w:t>McGirr</w:t>
      </w:r>
      <w:proofErr w:type="spellEnd"/>
      <w:r w:rsidRPr="001D5D0B">
        <w:rPr>
          <w:rFonts w:ascii="Arial" w:eastAsia="Times New Roman" w:hAnsi="Arial" w:cs="Arial"/>
          <w:highlight w:val="yellow"/>
        </w:rPr>
        <w:t xml:space="preserve"> </w:t>
      </w:r>
      <w:r w:rsidRPr="001D5D0B">
        <w:rPr>
          <w:rFonts w:ascii="Arial" w:eastAsia="Times New Roman" w:hAnsi="Arial" w:cs="Arial"/>
          <w:i/>
          <w:highlight w:val="yellow"/>
        </w:rPr>
        <w:t>et al</w:t>
      </w:r>
      <w:r w:rsidR="001D5D0B" w:rsidRPr="001D5D0B">
        <w:rPr>
          <w:rFonts w:ascii="Arial" w:eastAsia="Times New Roman" w:hAnsi="Arial" w:cs="Arial"/>
          <w:highlight w:val="yellow"/>
        </w:rPr>
        <w:t>., 2020</w:t>
      </w:r>
      <w:r w:rsidRPr="001D5D0B">
        <w:rPr>
          <w:rFonts w:ascii="Arial" w:eastAsia="Times New Roman" w:hAnsi="Arial" w:cs="Arial"/>
          <w:highlight w:val="yellow"/>
        </w:rPr>
        <w:t>)</w:t>
      </w:r>
      <w:r w:rsidRPr="00AA50C3">
        <w:rPr>
          <w:rFonts w:ascii="Arial" w:eastAsia="Times New Roman" w:hAnsi="Arial" w:cs="Arial"/>
        </w:rPr>
        <w:t xml:space="preserve">. The onset of dementia is influenced by multiple factors, including genetics, lifestyle, and environmental elements. "Notably, up to 40% of dementia cases are attributable to potentially modifiable risk factors, which suggests that interventions targeting these factors could significantly reduce the incidence of dementia" </w:t>
      </w:r>
      <w:r w:rsidRPr="00A222DC">
        <w:rPr>
          <w:rFonts w:ascii="Arial" w:eastAsia="Times New Roman" w:hAnsi="Arial" w:cs="Arial"/>
          <w:highlight w:val="yellow"/>
        </w:rPr>
        <w:t>(</w:t>
      </w:r>
      <w:proofErr w:type="spellStart"/>
      <w:r w:rsidRPr="00A222DC">
        <w:rPr>
          <w:rFonts w:ascii="Arial" w:eastAsia="Times New Roman" w:hAnsi="Arial" w:cs="Arial"/>
          <w:highlight w:val="yellow"/>
        </w:rPr>
        <w:t>Hafdi</w:t>
      </w:r>
      <w:proofErr w:type="spellEnd"/>
      <w:r w:rsidRPr="00A222DC">
        <w:rPr>
          <w:rFonts w:ascii="Arial" w:eastAsia="Times New Roman" w:hAnsi="Arial" w:cs="Arial"/>
          <w:highlight w:val="yellow"/>
        </w:rPr>
        <w:t xml:space="preserve"> </w:t>
      </w:r>
      <w:r w:rsidRPr="00A222DC">
        <w:rPr>
          <w:rFonts w:ascii="Arial" w:eastAsia="Times New Roman" w:hAnsi="Arial" w:cs="Arial"/>
          <w:i/>
          <w:highlight w:val="yellow"/>
        </w:rPr>
        <w:t>et al</w:t>
      </w:r>
      <w:r w:rsidR="001D5D0B" w:rsidRPr="00A222DC">
        <w:rPr>
          <w:rFonts w:ascii="Arial" w:eastAsia="Times New Roman" w:hAnsi="Arial" w:cs="Arial"/>
          <w:highlight w:val="yellow"/>
        </w:rPr>
        <w:t>., 2021</w:t>
      </w:r>
      <w:r w:rsidRPr="00A222DC">
        <w:rPr>
          <w:rFonts w:ascii="Arial" w:eastAsia="Times New Roman" w:hAnsi="Arial" w:cs="Arial"/>
          <w:highlight w:val="yellow"/>
        </w:rPr>
        <w:t>)</w:t>
      </w:r>
      <w:r w:rsidRPr="00AA50C3">
        <w:rPr>
          <w:rFonts w:ascii="Arial" w:eastAsia="Times New Roman" w:hAnsi="Arial" w:cs="Arial"/>
        </w:rPr>
        <w:t xml:space="preserve">. </w:t>
      </w:r>
    </w:p>
    <w:p w14:paraId="24095E5C" w14:textId="0CA4BF0C" w:rsidR="00736281" w:rsidRPr="005346A3" w:rsidRDefault="005346A3" w:rsidP="005346A3">
      <w:pPr>
        <w:spacing w:line="240" w:lineRule="auto"/>
        <w:jc w:val="both"/>
        <w:rPr>
          <w:rFonts w:ascii="Arial" w:hAnsi="Arial" w:cs="Arial"/>
          <w:color w:val="1B1B1B"/>
          <w:shd w:val="clear" w:color="auto" w:fill="FFFFFF"/>
        </w:rPr>
      </w:pPr>
      <w:r w:rsidRPr="005346A3">
        <w:rPr>
          <w:rFonts w:ascii="Arial" w:hAnsi="Arial" w:cs="Arial"/>
          <w:color w:val="1B1B1B"/>
          <w:highlight w:val="yellow"/>
          <w:shd w:val="clear" w:color="auto" w:fill="FFFFFF"/>
        </w:rPr>
        <w:lastRenderedPageBreak/>
        <w:t xml:space="preserve">Increasing age is not only the strongest risk factor for dementia, but also the only risk factor consistently identified after the eighth decade of life. While prevalence is consistently higher among women, incidence is not; thus, the higher prevalence may largely be a function of longer life-expectancy in women. Lower educational levels have been found associated with higher prevalence. Within the US, prevalence has been reported as elevated in African American and Latino populations; some authors have attributed these findings to lower education and higher cardiovascular morbidity in those populations (Nation </w:t>
      </w:r>
      <w:r w:rsidRPr="005346A3">
        <w:rPr>
          <w:rFonts w:ascii="Arial" w:hAnsi="Arial" w:cs="Arial"/>
          <w:i/>
          <w:color w:val="1B1B1B"/>
          <w:highlight w:val="yellow"/>
          <w:shd w:val="clear" w:color="auto" w:fill="FFFFFF"/>
        </w:rPr>
        <w:t>et al</w:t>
      </w:r>
      <w:r w:rsidRPr="005346A3">
        <w:rPr>
          <w:rFonts w:ascii="Arial" w:hAnsi="Arial" w:cs="Arial"/>
          <w:color w:val="1B1B1B"/>
          <w:highlight w:val="yellow"/>
          <w:shd w:val="clear" w:color="auto" w:fill="FFFFFF"/>
        </w:rPr>
        <w:t>., 2013).</w:t>
      </w:r>
      <w:r>
        <w:rPr>
          <w:rFonts w:ascii="Arial" w:hAnsi="Arial" w:cs="Arial"/>
          <w:color w:val="1B1B1B"/>
          <w:shd w:val="clear" w:color="auto" w:fill="FFFFFF"/>
        </w:rPr>
        <w:t xml:space="preserve"> </w:t>
      </w:r>
      <w:r w:rsidR="00736281" w:rsidRPr="00AA50C3">
        <w:rPr>
          <w:rFonts w:ascii="Arial" w:eastAsia="Times New Roman" w:hAnsi="Arial" w:cs="Arial"/>
        </w:rPr>
        <w:t xml:space="preserve">In Africa, it is estimated that approximately 2.13 million people are living with dementia, a number expected to increase significantly due to aging populations and inadequate healthcare infrastructure (Alzheimer's </w:t>
      </w:r>
      <w:r w:rsidR="00AA50C3" w:rsidRPr="00AA50C3">
        <w:rPr>
          <w:rFonts w:ascii="Arial" w:eastAsia="Times New Roman" w:hAnsi="Arial" w:cs="Arial"/>
        </w:rPr>
        <w:t>disease</w:t>
      </w:r>
      <w:r w:rsidR="00736281" w:rsidRPr="00AA50C3">
        <w:rPr>
          <w:rFonts w:ascii="Arial" w:eastAsia="Times New Roman" w:hAnsi="Arial" w:cs="Arial"/>
        </w:rPr>
        <w:t xml:space="preserve"> International, 2019).</w:t>
      </w:r>
    </w:p>
    <w:p w14:paraId="1675B927" w14:textId="2C3909AE" w:rsidR="00736281" w:rsidRPr="00AA50C3" w:rsidRDefault="00736281" w:rsidP="00AA50C3">
      <w:pPr>
        <w:spacing w:after="0" w:line="240" w:lineRule="auto"/>
        <w:jc w:val="both"/>
        <w:rPr>
          <w:rFonts w:ascii="Arial" w:eastAsia="Times New Roman" w:hAnsi="Arial" w:cs="Arial"/>
        </w:rPr>
      </w:pPr>
      <w:r w:rsidRPr="00AA50C3">
        <w:rPr>
          <w:rFonts w:ascii="Arial" w:eastAsia="Times New Roman" w:hAnsi="Arial" w:cs="Arial"/>
        </w:rPr>
        <w:t>In Nigeria, the prevalence of dementia is on the rise, with estimates suggesting that over 200,000 individuals ar</w:t>
      </w:r>
      <w:r w:rsidR="00A222DC">
        <w:rPr>
          <w:rFonts w:ascii="Arial" w:eastAsia="Times New Roman" w:hAnsi="Arial" w:cs="Arial"/>
        </w:rPr>
        <w:t xml:space="preserve">e affected </w:t>
      </w:r>
      <w:r w:rsidR="00A222DC" w:rsidRPr="00A222DC">
        <w:rPr>
          <w:rFonts w:ascii="Arial" w:eastAsia="Times New Roman" w:hAnsi="Arial" w:cs="Arial"/>
          <w:highlight w:val="yellow"/>
        </w:rPr>
        <w:t>(</w:t>
      </w:r>
      <w:proofErr w:type="spellStart"/>
      <w:r w:rsidR="00A222DC" w:rsidRPr="00A222DC">
        <w:rPr>
          <w:rFonts w:ascii="Arial" w:eastAsia="Times New Roman" w:hAnsi="Arial" w:cs="Arial"/>
          <w:highlight w:val="yellow"/>
        </w:rPr>
        <w:t>Ogunniyi</w:t>
      </w:r>
      <w:proofErr w:type="spellEnd"/>
      <w:r w:rsidR="00A222DC" w:rsidRPr="00A222DC">
        <w:rPr>
          <w:rFonts w:ascii="Arial" w:eastAsia="Times New Roman" w:hAnsi="Arial" w:cs="Arial"/>
          <w:highlight w:val="yellow"/>
        </w:rPr>
        <w:t xml:space="preserve"> et al., 200</w:t>
      </w:r>
      <w:r w:rsidRPr="00A222DC">
        <w:rPr>
          <w:rFonts w:ascii="Arial" w:eastAsia="Times New Roman" w:hAnsi="Arial" w:cs="Arial"/>
          <w:highlight w:val="yellow"/>
        </w:rPr>
        <w:t>0)</w:t>
      </w:r>
      <w:r w:rsidRPr="00AA50C3">
        <w:rPr>
          <w:rFonts w:ascii="Arial" w:eastAsia="Times New Roman" w:hAnsi="Arial" w:cs="Arial"/>
        </w:rPr>
        <w:t xml:space="preserve">. Despite the growing burden, awareness of dementia and cognitive decline remains critically low. A study revealed that only 32 % of Nigerians are aware of dementia, its risk factors, and management strategies </w:t>
      </w:r>
      <w:r w:rsidRPr="00A222DC">
        <w:rPr>
          <w:rFonts w:ascii="Arial" w:eastAsia="Times New Roman" w:hAnsi="Arial" w:cs="Arial"/>
          <w:highlight w:val="yellow"/>
        </w:rPr>
        <w:t>(</w:t>
      </w:r>
      <w:proofErr w:type="spellStart"/>
      <w:r w:rsidRPr="00A222DC">
        <w:rPr>
          <w:rFonts w:ascii="Arial" w:eastAsia="Times New Roman" w:hAnsi="Arial" w:cs="Arial"/>
          <w:highlight w:val="yellow"/>
        </w:rPr>
        <w:t>Gureje</w:t>
      </w:r>
      <w:proofErr w:type="spellEnd"/>
      <w:r w:rsidRPr="00A222DC">
        <w:rPr>
          <w:rFonts w:ascii="Arial" w:eastAsia="Times New Roman" w:hAnsi="Arial" w:cs="Arial"/>
          <w:highlight w:val="yellow"/>
        </w:rPr>
        <w:t xml:space="preserve"> </w:t>
      </w:r>
      <w:r w:rsidRPr="00A222DC">
        <w:rPr>
          <w:rFonts w:ascii="Arial" w:eastAsia="Times New Roman" w:hAnsi="Arial" w:cs="Arial"/>
          <w:i/>
          <w:highlight w:val="yellow"/>
        </w:rPr>
        <w:t>et al</w:t>
      </w:r>
      <w:r w:rsidR="00A222DC" w:rsidRPr="00A222DC">
        <w:rPr>
          <w:rFonts w:ascii="Arial" w:eastAsia="Times New Roman" w:hAnsi="Arial" w:cs="Arial"/>
          <w:highlight w:val="yellow"/>
        </w:rPr>
        <w:t>., 201</w:t>
      </w:r>
      <w:r w:rsidRPr="00A222DC">
        <w:rPr>
          <w:rFonts w:ascii="Arial" w:eastAsia="Times New Roman" w:hAnsi="Arial" w:cs="Arial"/>
          <w:highlight w:val="yellow"/>
        </w:rPr>
        <w:t>1)</w:t>
      </w:r>
      <w:r w:rsidRPr="00AA50C3">
        <w:rPr>
          <w:rFonts w:ascii="Arial" w:eastAsia="Times New Roman" w:hAnsi="Arial" w:cs="Arial"/>
        </w:rPr>
        <w:t>. This low awareness exacerbates the challenge of early detection and effective management of cognitive health issues. Research has shown that countries with higher levels of awareness about dementia and cognitive decline tend to have better outcomes in terms of prevention and management. For instance, in the United States, where awareness and educational programs are more prevalent, the rates of dementia have started to decline (</w:t>
      </w:r>
      <w:proofErr w:type="spellStart"/>
      <w:r w:rsidRPr="00AA50C3">
        <w:rPr>
          <w:rFonts w:ascii="Arial" w:eastAsia="Times New Roman" w:hAnsi="Arial" w:cs="Arial"/>
        </w:rPr>
        <w:t>Langa</w:t>
      </w:r>
      <w:proofErr w:type="spellEnd"/>
      <w:r w:rsidRPr="00AA50C3">
        <w:rPr>
          <w:rFonts w:ascii="Arial" w:eastAsia="Times New Roman" w:hAnsi="Arial" w:cs="Arial"/>
        </w:rPr>
        <w:t xml:space="preserve"> </w:t>
      </w:r>
      <w:r w:rsidRPr="00FD402C">
        <w:rPr>
          <w:rFonts w:ascii="Arial" w:eastAsia="Times New Roman" w:hAnsi="Arial" w:cs="Arial"/>
          <w:i/>
        </w:rPr>
        <w:t>et al</w:t>
      </w:r>
      <w:r w:rsidR="00547FB6">
        <w:rPr>
          <w:rFonts w:ascii="Arial" w:eastAsia="Times New Roman" w:hAnsi="Arial" w:cs="Arial"/>
        </w:rPr>
        <w:t xml:space="preserve">., </w:t>
      </w:r>
      <w:r w:rsidR="00547FB6" w:rsidRPr="00547FB6">
        <w:rPr>
          <w:rFonts w:ascii="Arial" w:eastAsia="Times New Roman" w:hAnsi="Arial" w:cs="Arial"/>
          <w:highlight w:val="yellow"/>
        </w:rPr>
        <w:t>2017</w:t>
      </w:r>
      <w:r w:rsidRPr="00AA50C3">
        <w:rPr>
          <w:rFonts w:ascii="Arial" w:eastAsia="Times New Roman" w:hAnsi="Arial" w:cs="Arial"/>
        </w:rPr>
        <w:t>). Similarly, in Scandinavian countries, comprehensive public health campaigns and early intervention strategies have resulted in significant improvements in the management of dementia, leading to better quality of li</w:t>
      </w:r>
      <w:r w:rsidR="0018353C">
        <w:rPr>
          <w:rFonts w:ascii="Arial" w:eastAsia="Times New Roman" w:hAnsi="Arial" w:cs="Arial"/>
        </w:rPr>
        <w:t>fe for affected individuals (</w:t>
      </w:r>
      <w:r w:rsidR="0018353C" w:rsidRPr="0018353C">
        <w:rPr>
          <w:rFonts w:ascii="Arial" w:eastAsia="Times New Roman" w:hAnsi="Arial" w:cs="Arial"/>
          <w:highlight w:val="yellow"/>
        </w:rPr>
        <w:t>Wu</w:t>
      </w:r>
      <w:r w:rsidRPr="00AA50C3">
        <w:rPr>
          <w:rFonts w:ascii="Arial" w:eastAsia="Times New Roman" w:hAnsi="Arial" w:cs="Arial"/>
        </w:rPr>
        <w:t xml:space="preserve"> </w:t>
      </w:r>
      <w:r w:rsidRPr="00AA50C3">
        <w:rPr>
          <w:rFonts w:ascii="Arial" w:eastAsia="Times New Roman" w:hAnsi="Arial" w:cs="Arial"/>
          <w:i/>
        </w:rPr>
        <w:t>et al</w:t>
      </w:r>
      <w:r w:rsidRPr="00AA50C3">
        <w:rPr>
          <w:rFonts w:ascii="Arial" w:eastAsia="Times New Roman" w:hAnsi="Arial" w:cs="Arial"/>
        </w:rPr>
        <w:t>., 2017).</w:t>
      </w:r>
    </w:p>
    <w:p w14:paraId="3D4CDCD1" w14:textId="593A4828" w:rsidR="00AA50C3" w:rsidRPr="009727D3" w:rsidRDefault="00AA50C3" w:rsidP="009727D3">
      <w:pPr>
        <w:spacing w:after="0" w:line="240" w:lineRule="auto"/>
        <w:jc w:val="both"/>
        <w:rPr>
          <w:rFonts w:ascii="Arial" w:eastAsia="Times New Roman" w:hAnsi="Arial" w:cs="Arial"/>
          <w:bCs/>
        </w:rPr>
      </w:pPr>
      <w:r w:rsidRPr="00AA50C3">
        <w:rPr>
          <w:rFonts w:ascii="Arial" w:eastAsia="Times New Roman" w:hAnsi="Arial" w:cs="Arial"/>
        </w:rPr>
        <w:t>Despite global efforts to increase awareness and promote preventive measures, there remains a considerable gap in understanding how well these efforts have reached and impacted specific local communities, especially in rural and some less urbanized areas of Ogbomosho (</w:t>
      </w:r>
      <w:proofErr w:type="spellStart"/>
      <w:r w:rsidRPr="00AA50C3">
        <w:rPr>
          <w:rFonts w:ascii="Arial" w:eastAsia="Times New Roman" w:hAnsi="Arial" w:cs="Arial"/>
        </w:rPr>
        <w:t>Gureje</w:t>
      </w:r>
      <w:proofErr w:type="spellEnd"/>
      <w:r w:rsidRPr="00AA50C3">
        <w:rPr>
          <w:rFonts w:ascii="Arial" w:eastAsia="Times New Roman" w:hAnsi="Arial" w:cs="Arial"/>
        </w:rPr>
        <w:t xml:space="preserve"> </w:t>
      </w:r>
      <w:r w:rsidRPr="00AA50C3">
        <w:rPr>
          <w:rFonts w:ascii="Arial" w:eastAsia="Times New Roman" w:hAnsi="Arial" w:cs="Arial"/>
          <w:i/>
        </w:rPr>
        <w:t>et al</w:t>
      </w:r>
      <w:r w:rsidR="0018353C">
        <w:rPr>
          <w:rFonts w:ascii="Arial" w:eastAsia="Times New Roman" w:hAnsi="Arial" w:cs="Arial"/>
        </w:rPr>
        <w:t xml:space="preserve">., </w:t>
      </w:r>
      <w:r w:rsidR="0018353C" w:rsidRPr="0018353C">
        <w:rPr>
          <w:rFonts w:ascii="Arial" w:eastAsia="Times New Roman" w:hAnsi="Arial" w:cs="Arial"/>
          <w:highlight w:val="yellow"/>
        </w:rPr>
        <w:t>201</w:t>
      </w:r>
      <w:r w:rsidRPr="0018353C">
        <w:rPr>
          <w:rFonts w:ascii="Arial" w:eastAsia="Times New Roman" w:hAnsi="Arial" w:cs="Arial"/>
          <w:highlight w:val="yellow"/>
        </w:rPr>
        <w:t>1</w:t>
      </w:r>
      <w:r w:rsidRPr="00AA50C3">
        <w:rPr>
          <w:rFonts w:ascii="Arial" w:eastAsia="Times New Roman" w:hAnsi="Arial" w:cs="Arial"/>
        </w:rPr>
        <w:t>). In Ogbomosho, there is limited data on the awareness levels of cognitive decline and dementia among adults. This lack of data hinders the development of effective, community-specific educational programs and interventions aimed at prevention and management. Without a clear understanding of the community's current knowledge, beliefs, and practices regarding cognitive health, efforts to address these conditions remain inadequate and poorly targeted. Additionally, there is insufficient integration of knowledge regarding the prevention and management of cognitive decline and dementia. While numerous studies focus on either prevention or management, there is a need for a comprehensive approach that addresses both aspects simultaneously to provide a holistic view of the community's understanding and needs (</w:t>
      </w:r>
      <w:proofErr w:type="spellStart"/>
      <w:r w:rsidRPr="00AA50C3">
        <w:rPr>
          <w:rFonts w:ascii="Arial" w:eastAsia="Times New Roman" w:hAnsi="Arial" w:cs="Arial"/>
        </w:rPr>
        <w:t>Gureje</w:t>
      </w:r>
      <w:proofErr w:type="spellEnd"/>
      <w:r w:rsidRPr="00AA50C3">
        <w:rPr>
          <w:rFonts w:ascii="Arial" w:eastAsia="Times New Roman" w:hAnsi="Arial" w:cs="Arial"/>
        </w:rPr>
        <w:t xml:space="preserve"> </w:t>
      </w:r>
      <w:r w:rsidRPr="00AA50C3">
        <w:rPr>
          <w:rFonts w:ascii="Arial" w:eastAsia="Times New Roman" w:hAnsi="Arial" w:cs="Arial"/>
          <w:i/>
        </w:rPr>
        <w:t>et al</w:t>
      </w:r>
      <w:r w:rsidR="0018353C">
        <w:rPr>
          <w:rFonts w:ascii="Arial" w:eastAsia="Times New Roman" w:hAnsi="Arial" w:cs="Arial"/>
        </w:rPr>
        <w:t xml:space="preserve">., </w:t>
      </w:r>
      <w:r w:rsidR="0018353C" w:rsidRPr="0018353C">
        <w:rPr>
          <w:rFonts w:ascii="Arial" w:eastAsia="Times New Roman" w:hAnsi="Arial" w:cs="Arial"/>
          <w:highlight w:val="yellow"/>
        </w:rPr>
        <w:t>201</w:t>
      </w:r>
      <w:r w:rsidRPr="0018353C">
        <w:rPr>
          <w:rFonts w:ascii="Arial" w:eastAsia="Times New Roman" w:hAnsi="Arial" w:cs="Arial"/>
          <w:highlight w:val="yellow"/>
        </w:rPr>
        <w:t>1</w:t>
      </w:r>
      <w:r w:rsidRPr="00AA50C3">
        <w:rPr>
          <w:rFonts w:ascii="Arial" w:eastAsia="Times New Roman" w:hAnsi="Arial" w:cs="Arial"/>
        </w:rPr>
        <w:t xml:space="preserve">). </w:t>
      </w:r>
      <w:r w:rsidRPr="009727D3">
        <w:rPr>
          <w:rFonts w:ascii="Arial" w:eastAsia="Times New Roman" w:hAnsi="Arial" w:cs="Arial"/>
        </w:rPr>
        <w:t>The</w:t>
      </w:r>
      <w:r w:rsidR="00141642" w:rsidRPr="009727D3">
        <w:rPr>
          <w:rFonts w:ascii="Arial" w:eastAsia="Times New Roman" w:hAnsi="Arial" w:cs="Arial"/>
        </w:rPr>
        <w:t xml:space="preserve"> aim</w:t>
      </w:r>
      <w:r w:rsidRPr="009727D3">
        <w:rPr>
          <w:rFonts w:ascii="Arial" w:eastAsia="Times New Roman" w:hAnsi="Arial" w:cs="Arial"/>
        </w:rPr>
        <w:t xml:space="preserve"> of this research is to create </w:t>
      </w:r>
      <w:r w:rsidRPr="009727D3">
        <w:rPr>
          <w:rFonts w:ascii="Arial" w:eastAsia="Times New Roman" w:hAnsi="Arial" w:cs="Arial"/>
          <w:highlight w:val="yellow"/>
        </w:rPr>
        <w:t xml:space="preserve">an </w:t>
      </w:r>
      <w:r w:rsidR="009727D3" w:rsidRPr="009727D3">
        <w:rPr>
          <w:rFonts w:ascii="Arial" w:eastAsia="Times New Roman" w:hAnsi="Arial" w:cs="Arial"/>
          <w:highlight w:val="yellow"/>
        </w:rPr>
        <w:t>awareness</w:t>
      </w:r>
      <w:r w:rsidR="00E0676F" w:rsidRPr="009727D3">
        <w:rPr>
          <w:rFonts w:ascii="Arial" w:eastAsia="Times New Roman" w:hAnsi="Arial" w:cs="Arial"/>
          <w:highlight w:val="yellow"/>
        </w:rPr>
        <w:t>, prevention and management</w:t>
      </w:r>
      <w:r w:rsidR="009727D3" w:rsidRPr="009727D3">
        <w:rPr>
          <w:rFonts w:ascii="Arial" w:eastAsia="Times New Roman" w:hAnsi="Arial" w:cs="Arial"/>
          <w:highlight w:val="yellow"/>
        </w:rPr>
        <w:t xml:space="preserve"> on </w:t>
      </w:r>
      <w:r w:rsidR="00E0676F" w:rsidRPr="009727D3">
        <w:rPr>
          <w:rFonts w:ascii="Arial" w:hAnsi="Arial" w:cs="Arial"/>
          <w:bCs/>
          <w:highlight w:val="yellow"/>
          <w:lang w:val="en-GB"/>
        </w:rPr>
        <w:t>Cognitive on Decline and Dementia among Aged Individuals</w:t>
      </w:r>
      <w:r w:rsidRPr="009727D3">
        <w:rPr>
          <w:rFonts w:ascii="Arial" w:eastAsia="Times New Roman" w:hAnsi="Arial" w:cs="Arial"/>
          <w:bCs/>
          <w:highlight w:val="yellow"/>
        </w:rPr>
        <w:t xml:space="preserve"> in selected areas in Ogbomosho on cognitive decline and dementia among the aged, and prevention and management.</w:t>
      </w:r>
    </w:p>
    <w:p w14:paraId="48C01AFD" w14:textId="77777777" w:rsidR="00AA50C3" w:rsidRDefault="00AA50C3" w:rsidP="00AA50C3">
      <w:pPr>
        <w:spacing w:after="0" w:line="240" w:lineRule="auto"/>
        <w:jc w:val="both"/>
        <w:rPr>
          <w:rFonts w:ascii="Arial" w:eastAsia="Times New Roman" w:hAnsi="Arial" w:cs="Arial"/>
          <w:bCs/>
        </w:rPr>
      </w:pPr>
    </w:p>
    <w:p w14:paraId="0CD82651" w14:textId="77777777" w:rsidR="00AA50C3" w:rsidRPr="00217644" w:rsidRDefault="00AA50C3" w:rsidP="00AA50C3">
      <w:pPr>
        <w:spacing w:line="240" w:lineRule="auto"/>
        <w:jc w:val="both"/>
        <w:rPr>
          <w:rFonts w:ascii="Arial" w:hAnsi="Arial" w:cs="Arial"/>
          <w:b/>
          <w:shd w:val="clear" w:color="auto" w:fill="FFFFFF"/>
        </w:rPr>
      </w:pPr>
      <w:r>
        <w:rPr>
          <w:rFonts w:ascii="Arial" w:hAnsi="Arial" w:cs="Arial"/>
          <w:b/>
          <w:shd w:val="clear" w:color="auto" w:fill="FFFFFF"/>
        </w:rPr>
        <w:t>2.0</w:t>
      </w:r>
      <w:r>
        <w:rPr>
          <w:rFonts w:ascii="Arial" w:hAnsi="Arial" w:cs="Arial"/>
          <w:b/>
          <w:shd w:val="clear" w:color="auto" w:fill="FFFFFF"/>
        </w:rPr>
        <w:tab/>
      </w:r>
      <w:r w:rsidRPr="00217644">
        <w:rPr>
          <w:rFonts w:ascii="Arial" w:hAnsi="Arial" w:cs="Arial"/>
          <w:b/>
          <w:shd w:val="clear" w:color="auto" w:fill="FFFFFF"/>
        </w:rPr>
        <w:t>Materials and Methods</w:t>
      </w:r>
    </w:p>
    <w:p w14:paraId="5B42B310" w14:textId="77777777" w:rsidR="00141642" w:rsidRPr="00141642" w:rsidRDefault="00AA50C3" w:rsidP="00141642">
      <w:pPr>
        <w:pStyle w:val="Heading3"/>
        <w:spacing w:line="240" w:lineRule="auto"/>
        <w:rPr>
          <w:rFonts w:ascii="Arial" w:eastAsia="Times New Roman" w:hAnsi="Arial" w:cs="Arial"/>
          <w:b/>
          <w:bCs/>
          <w:color w:val="auto"/>
          <w:sz w:val="22"/>
          <w:szCs w:val="22"/>
        </w:rPr>
      </w:pPr>
      <w:r>
        <w:rPr>
          <w:rFonts w:ascii="Arial" w:hAnsi="Arial" w:cs="Arial"/>
          <w:b/>
          <w:color w:val="auto"/>
          <w:sz w:val="22"/>
          <w:szCs w:val="22"/>
        </w:rPr>
        <w:t>2.1</w:t>
      </w:r>
      <w:r>
        <w:rPr>
          <w:rFonts w:ascii="Arial" w:hAnsi="Arial" w:cs="Arial"/>
          <w:b/>
          <w:color w:val="auto"/>
          <w:sz w:val="22"/>
          <w:szCs w:val="22"/>
        </w:rPr>
        <w:tab/>
      </w:r>
      <w:r w:rsidR="00141642" w:rsidRPr="00141642">
        <w:rPr>
          <w:rFonts w:ascii="Arial" w:eastAsia="Times New Roman" w:hAnsi="Arial" w:cs="Arial"/>
          <w:b/>
          <w:bCs/>
          <w:color w:val="auto"/>
          <w:sz w:val="22"/>
          <w:szCs w:val="22"/>
        </w:rPr>
        <w:t>Research Design</w:t>
      </w:r>
    </w:p>
    <w:p w14:paraId="28DC4B26" w14:textId="77777777" w:rsidR="00141642" w:rsidRPr="008F0D2A" w:rsidRDefault="00141642" w:rsidP="00141642">
      <w:pPr>
        <w:spacing w:after="0" w:line="240" w:lineRule="auto"/>
        <w:jc w:val="both"/>
        <w:rPr>
          <w:rFonts w:ascii="Arial" w:eastAsia="Times New Roman" w:hAnsi="Arial" w:cs="Arial"/>
        </w:rPr>
      </w:pPr>
      <w:r w:rsidRPr="00141642">
        <w:rPr>
          <w:rFonts w:ascii="Arial" w:eastAsia="Times New Roman" w:hAnsi="Arial" w:cs="Arial"/>
        </w:rPr>
        <w:t>The res</w:t>
      </w:r>
      <w:r w:rsidRPr="008F0D2A">
        <w:rPr>
          <w:rFonts w:ascii="Arial" w:eastAsia="Times New Roman" w:hAnsi="Arial" w:cs="Arial"/>
        </w:rPr>
        <w:t xml:space="preserve">earch design for this study is a descriptive cross-sectional survey, which is appropriate for assessing the current level of awareness, knowledge, and practices related to cognitive decline and dementia among adults in Ogbomosho. This design allows for the collection of data at a single point in time, providing a snapshot of the community’s understanding and </w:t>
      </w:r>
      <w:proofErr w:type="spellStart"/>
      <w:r w:rsidRPr="008F0D2A">
        <w:rPr>
          <w:rFonts w:ascii="Arial" w:eastAsia="Times New Roman" w:hAnsi="Arial" w:cs="Arial"/>
        </w:rPr>
        <w:t>behaviours</w:t>
      </w:r>
      <w:proofErr w:type="spellEnd"/>
      <w:r w:rsidRPr="008F0D2A">
        <w:rPr>
          <w:rFonts w:ascii="Arial" w:eastAsia="Times New Roman" w:hAnsi="Arial" w:cs="Arial"/>
        </w:rPr>
        <w:t>.</w:t>
      </w:r>
    </w:p>
    <w:p w14:paraId="263BBE95" w14:textId="77777777" w:rsidR="00141642" w:rsidRPr="008F0D2A" w:rsidRDefault="00141642" w:rsidP="00141642">
      <w:pPr>
        <w:spacing w:after="0" w:line="240" w:lineRule="auto"/>
        <w:jc w:val="both"/>
        <w:rPr>
          <w:rFonts w:ascii="Arial" w:eastAsia="Times New Roman" w:hAnsi="Arial" w:cs="Arial"/>
        </w:rPr>
      </w:pPr>
      <w:r w:rsidRPr="008F0D2A">
        <w:rPr>
          <w:rFonts w:ascii="Arial" w:eastAsia="Times New Roman" w:hAnsi="Arial" w:cs="Arial"/>
        </w:rPr>
        <w:t>The study employs a quantitative method which involves structured questionnaires to gather numerical data on awareness levels, knowledge of prevention strategies, and understanding of management practices.</w:t>
      </w:r>
    </w:p>
    <w:p w14:paraId="5D0B226F" w14:textId="77777777" w:rsidR="00141642" w:rsidRPr="008F0D2A" w:rsidRDefault="00141642" w:rsidP="00141642">
      <w:pPr>
        <w:pBdr>
          <w:top w:val="nil"/>
          <w:left w:val="nil"/>
          <w:bottom w:val="nil"/>
          <w:right w:val="nil"/>
          <w:between w:val="nil"/>
        </w:pBdr>
        <w:spacing w:after="0" w:line="240" w:lineRule="auto"/>
        <w:ind w:left="420"/>
        <w:jc w:val="both"/>
        <w:rPr>
          <w:rFonts w:ascii="Arial" w:eastAsia="Times New Roman" w:hAnsi="Arial" w:cs="Arial"/>
          <w:color w:val="000000"/>
        </w:rPr>
      </w:pPr>
    </w:p>
    <w:p w14:paraId="0F34E108" w14:textId="77777777" w:rsidR="00141642" w:rsidRPr="008F0D2A" w:rsidRDefault="002B0F25" w:rsidP="00141642">
      <w:pPr>
        <w:spacing w:after="0" w:line="240" w:lineRule="auto"/>
        <w:jc w:val="both"/>
        <w:rPr>
          <w:rFonts w:ascii="Arial" w:eastAsia="Times New Roman" w:hAnsi="Arial" w:cs="Arial"/>
        </w:rPr>
      </w:pPr>
      <w:bookmarkStart w:id="1" w:name="_Hlk175155554"/>
      <w:r>
        <w:rPr>
          <w:rFonts w:ascii="Arial" w:eastAsia="Times New Roman" w:hAnsi="Arial" w:cs="Arial"/>
          <w:b/>
          <w:bCs/>
        </w:rPr>
        <w:t>2.2</w:t>
      </w:r>
      <w:r>
        <w:rPr>
          <w:rFonts w:ascii="Arial" w:eastAsia="Times New Roman" w:hAnsi="Arial" w:cs="Arial"/>
          <w:b/>
          <w:bCs/>
        </w:rPr>
        <w:tab/>
      </w:r>
      <w:r w:rsidR="00141642" w:rsidRPr="008F0D2A">
        <w:rPr>
          <w:rFonts w:ascii="Arial" w:eastAsia="Times New Roman" w:hAnsi="Arial" w:cs="Arial"/>
          <w:b/>
          <w:bCs/>
        </w:rPr>
        <w:t>Target</w:t>
      </w:r>
      <w:r w:rsidR="00141642" w:rsidRPr="008F0D2A">
        <w:rPr>
          <w:rFonts w:ascii="Arial" w:eastAsia="Times New Roman" w:hAnsi="Arial" w:cs="Arial"/>
        </w:rPr>
        <w:t xml:space="preserve"> </w:t>
      </w:r>
      <w:r w:rsidR="00141642" w:rsidRPr="008F0D2A">
        <w:rPr>
          <w:rFonts w:ascii="Arial" w:eastAsia="Times New Roman" w:hAnsi="Arial" w:cs="Arial"/>
          <w:b/>
          <w:bCs/>
        </w:rPr>
        <w:t>Population</w:t>
      </w:r>
    </w:p>
    <w:p w14:paraId="7AA9A82D" w14:textId="77777777" w:rsidR="00141642" w:rsidRPr="008F0D2A" w:rsidRDefault="00141642" w:rsidP="00141642">
      <w:pPr>
        <w:spacing w:after="0" w:line="240" w:lineRule="auto"/>
        <w:jc w:val="both"/>
        <w:rPr>
          <w:rFonts w:ascii="Arial" w:eastAsia="Times New Roman" w:hAnsi="Arial" w:cs="Arial"/>
        </w:rPr>
      </w:pPr>
      <w:r w:rsidRPr="008F0D2A">
        <w:rPr>
          <w:rFonts w:ascii="Arial" w:eastAsia="Times New Roman" w:hAnsi="Arial" w:cs="Arial"/>
        </w:rPr>
        <w:t xml:space="preserve">The population of this study comprises adults aged 18 years and above residing in these selected areas of Ogbomosho i.e. Taki Area, </w:t>
      </w:r>
      <w:proofErr w:type="spellStart"/>
      <w:r w:rsidRPr="008F0D2A">
        <w:rPr>
          <w:rFonts w:ascii="Arial" w:eastAsia="Times New Roman" w:hAnsi="Arial" w:cs="Arial"/>
        </w:rPr>
        <w:t>Isale</w:t>
      </w:r>
      <w:proofErr w:type="spellEnd"/>
      <w:r w:rsidRPr="008F0D2A">
        <w:rPr>
          <w:rFonts w:ascii="Arial" w:eastAsia="Times New Roman" w:hAnsi="Arial" w:cs="Arial"/>
        </w:rPr>
        <w:t xml:space="preserve"> General, Sabo Market and Stadium area. 85 respondents will be selected from each stated area. From this, a total of 340 respondents from the population figure will be selected, from which the sample size will be determined.</w:t>
      </w:r>
    </w:p>
    <w:p w14:paraId="59A5AFFF" w14:textId="77777777" w:rsidR="00141642" w:rsidRPr="008F0D2A" w:rsidRDefault="00141642" w:rsidP="00141642">
      <w:pPr>
        <w:spacing w:after="0" w:line="240" w:lineRule="auto"/>
        <w:jc w:val="both"/>
        <w:rPr>
          <w:rFonts w:ascii="Arial" w:eastAsia="Times New Roman" w:hAnsi="Arial" w:cs="Arial"/>
          <w:b/>
          <w:bCs/>
        </w:rPr>
      </w:pPr>
      <w:r w:rsidRPr="008F0D2A">
        <w:rPr>
          <w:rFonts w:ascii="Arial" w:eastAsia="Times New Roman" w:hAnsi="Arial" w:cs="Arial"/>
          <w:b/>
          <w:bCs/>
        </w:rPr>
        <w:t xml:space="preserve"> </w:t>
      </w:r>
      <w:bookmarkStart w:id="2" w:name="_Hlk181622922"/>
      <w:r w:rsidRPr="008F0D2A">
        <w:rPr>
          <w:rFonts w:ascii="Arial" w:eastAsia="Times New Roman" w:hAnsi="Arial" w:cs="Arial"/>
          <w:b/>
          <w:bCs/>
        </w:rPr>
        <w:t>Sample Size Determination</w:t>
      </w:r>
      <w:bookmarkEnd w:id="2"/>
    </w:p>
    <w:p w14:paraId="445DA7F9" w14:textId="77777777" w:rsidR="00141642" w:rsidRPr="008F0D2A" w:rsidRDefault="00141642" w:rsidP="00141642">
      <w:pPr>
        <w:pBdr>
          <w:top w:val="nil"/>
          <w:left w:val="nil"/>
          <w:bottom w:val="nil"/>
          <w:right w:val="nil"/>
          <w:between w:val="nil"/>
        </w:pBdr>
        <w:spacing w:after="0" w:line="240" w:lineRule="auto"/>
        <w:jc w:val="both"/>
        <w:rPr>
          <w:rFonts w:ascii="Arial" w:eastAsia="Times New Roman" w:hAnsi="Arial" w:cs="Arial"/>
        </w:rPr>
      </w:pPr>
      <w:r w:rsidRPr="008F0D2A">
        <w:rPr>
          <w:rFonts w:ascii="Arial" w:eastAsia="Times New Roman" w:hAnsi="Arial" w:cs="Arial"/>
        </w:rPr>
        <w:t>Taro Yamane's formula will be used to determine the sample size from the population.</w:t>
      </w:r>
    </w:p>
    <w:p w14:paraId="5801C93B" w14:textId="77777777" w:rsidR="00141642" w:rsidRPr="008F0D2A" w:rsidRDefault="00141642" w:rsidP="00141642">
      <w:pPr>
        <w:pBdr>
          <w:top w:val="nil"/>
          <w:left w:val="nil"/>
          <w:bottom w:val="nil"/>
          <w:right w:val="nil"/>
          <w:between w:val="nil"/>
        </w:pBdr>
        <w:spacing w:after="0" w:line="240" w:lineRule="auto"/>
        <w:jc w:val="both"/>
        <w:rPr>
          <w:rFonts w:ascii="Arial" w:eastAsia="Times New Roman" w:hAnsi="Arial" w:cs="Arial"/>
        </w:rPr>
      </w:pPr>
    </w:p>
    <w:p w14:paraId="5791CB1A"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Taro Yamane's formula is given as;</w:t>
      </w:r>
    </w:p>
    <w:p w14:paraId="0F298927"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noProof/>
        </w:rPr>
        <mc:AlternateContent>
          <mc:Choice Requires="wps">
            <w:drawing>
              <wp:anchor distT="0" distB="0" distL="0" distR="0" simplePos="0" relativeHeight="251659264" behindDoc="0" locked="0" layoutInCell="1" allowOverlap="1" wp14:anchorId="565228E8" wp14:editId="28F821ED">
                <wp:simplePos x="0" y="0"/>
                <wp:positionH relativeFrom="column">
                  <wp:posOffset>776605</wp:posOffset>
                </wp:positionH>
                <wp:positionV relativeFrom="paragraph">
                  <wp:posOffset>279400</wp:posOffset>
                </wp:positionV>
                <wp:extent cx="969009" cy="634"/>
                <wp:effectExtent l="6350" t="6985" r="5715" b="11430"/>
                <wp:wrapNone/>
                <wp:docPr id="107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009" cy="63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F14B2E6" id="_x0000_t32" coordsize="21600,21600" o:spt="32" o:oned="t" path="m,l21600,21600e" filled="f">
                <v:path arrowok="t" fillok="f" o:connecttype="none"/>
                <o:lock v:ext="edit" shapetype="t"/>
              </v:shapetype>
              <v:shape id="AutoShape 6" o:spid="_x0000_s1026" type="#_x0000_t32" style="position:absolute;margin-left:61.15pt;margin-top:22pt;width:76.3pt;height:.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9md4AEAALwDAAAOAAAAZHJzL2Uyb0RvYy54bWysU9uO0zAQfUfiHyy/06SFLWzUdIValpcV&#10;VFr4gKntJBa+yeM27d8zdrpdFl4Qwg+Wx3Pmco7Hq7uTNeyoImrvWj6f1ZwpJ7zUrm/592/3bz5w&#10;hgmcBOOdavlZIb9bv361GkOjFn7wRqrIKInDZgwtH1IKTVWhGJQFnPmgHDk7Hy0kMmNfyQgjZbem&#10;WtT1shp9lCF6oRDpdjs5+brk7zol0teuQ5WYaTn1lsoey77Pe7VeQdNHCIMWlzbgH7qwoB0Vvaba&#10;QgJ2iPqPVFaL6NF3aSa8rXzXaaEKB2Izr39j8zhAUIULiYPhKhP+v7Tiy3EXmZb0dvX7OWcOLL3S&#10;x0PypThbZoXGgA0BN24XM0dxco/hwYsfSL7qhTMbGCbYqYs2w4kkOxXFz1fF1SkxQZe3y9u6vuVM&#10;kGv59l0uVkHzFBkips/KW5YPLccUQfdD2njn6GF9nBfJ4fiAaQp8CshljWMjFbhZ3FB6oNHqDCQ6&#10;2kBk0fUlFr3R8l4bkyMw9vuNiewIeVjKujT0ApaLbAGHCVdc0xhFf3CSGoFmUCA/OcnSOZCajiaf&#10;52askpwZRR8lnwoygTZ/gyRVjLuoPQmcpd57ed7FzD1bNCJFvss45xn81S6o50+3/gkAAP//AwBQ&#10;SwMEFAAGAAgAAAAhAIVWxKPdAAAACQEAAA8AAABkcnMvZG93bnJldi54bWxMj8FOwzAQRO9I/IO1&#10;SFxQ68QESkOcqkLiwJG2Elc3XpJAvI5ipwn9erYnOM7s0+xMsZldJ044hNaThnSZgECqvG2p1nDY&#10;vy6eQIRoyJrOE2r4wQCb8vqqMLn1E73jaRdrwSEUcqOhibHPpQxVg86Epe+R+PbpB2ciy6GWdjAT&#10;h7tOqiR5lM60xB8a0+NLg9X3bnQaMIwPabJdu/rwdp7uPtT5a+r3Wt/ezNtnEBHn+AfDpT5Xh5I7&#10;Hf1INoiOtVL3jGrIMt7EgFplaxDHi5GCLAv5f0H5CwAA//8DAFBLAQItABQABgAIAAAAIQC2gziS&#10;/gAAAOEBAAATAAAAAAAAAAAAAAAAAAAAAABbQ29udGVudF9UeXBlc10ueG1sUEsBAi0AFAAGAAgA&#10;AAAhADj9If/WAAAAlAEAAAsAAAAAAAAAAAAAAAAALwEAAF9yZWxzLy5yZWxzUEsBAi0AFAAGAAgA&#10;AAAhAAOX2Z3gAQAAvAMAAA4AAAAAAAAAAAAAAAAALgIAAGRycy9lMm9Eb2MueG1sUEsBAi0AFAAG&#10;AAgAAAAhAIVWxKPdAAAACQEAAA8AAAAAAAAAAAAAAAAAOgQAAGRycy9kb3ducmV2LnhtbFBLBQYA&#10;AAAABAAEAPMAAABEBQAAAAA=&#10;">
                <o:lock v:ext="edit" shapetype="f"/>
              </v:shape>
            </w:pict>
          </mc:Fallback>
        </mc:AlternateContent>
      </w:r>
      <w:r w:rsidRPr="008F0D2A">
        <w:rPr>
          <w:rFonts w:ascii="Arial" w:eastAsia="SimSun" w:hAnsi="Arial" w:cs="Arial"/>
          <w:lang w:eastAsia="zh-CN"/>
        </w:rPr>
        <w:t xml:space="preserve">            n =             N</w:t>
      </w:r>
    </w:p>
    <w:p w14:paraId="477F5570" w14:textId="77777777" w:rsidR="00141642" w:rsidRPr="008F0D2A" w:rsidRDefault="00141642" w:rsidP="00141642">
      <w:pPr>
        <w:spacing w:line="240" w:lineRule="auto"/>
        <w:ind w:left="720" w:firstLine="720"/>
        <w:jc w:val="both"/>
        <w:rPr>
          <w:rFonts w:ascii="Arial" w:eastAsia="SimSun" w:hAnsi="Arial" w:cs="Arial"/>
          <w:vertAlign w:val="superscript"/>
          <w:lang w:eastAsia="zh-CN"/>
        </w:rPr>
      </w:pPr>
      <w:r w:rsidRPr="008F0D2A">
        <w:rPr>
          <w:rFonts w:ascii="Arial" w:eastAsia="SimSun" w:hAnsi="Arial" w:cs="Arial"/>
          <w:lang w:eastAsia="zh-CN"/>
        </w:rPr>
        <w:t xml:space="preserve">1+N (e) </w:t>
      </w:r>
      <w:r w:rsidRPr="008F0D2A">
        <w:rPr>
          <w:rFonts w:ascii="Arial" w:eastAsia="SimSun" w:hAnsi="Arial" w:cs="Arial"/>
          <w:vertAlign w:val="superscript"/>
          <w:lang w:eastAsia="zh-CN"/>
        </w:rPr>
        <w:t xml:space="preserve">2 </w:t>
      </w:r>
    </w:p>
    <w:p w14:paraId="7AFD9355"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 xml:space="preserve">Where; </w:t>
      </w:r>
    </w:p>
    <w:p w14:paraId="6D0A286D" w14:textId="77777777" w:rsidR="00141642" w:rsidRPr="008F0D2A" w:rsidRDefault="00141642" w:rsidP="00141642">
      <w:pPr>
        <w:tabs>
          <w:tab w:val="left" w:pos="3825"/>
        </w:tabs>
        <w:spacing w:line="240" w:lineRule="auto"/>
        <w:jc w:val="both"/>
        <w:rPr>
          <w:rFonts w:ascii="Arial" w:eastAsia="SimSun" w:hAnsi="Arial" w:cs="Arial"/>
          <w:lang w:eastAsia="zh-CN"/>
        </w:rPr>
      </w:pPr>
      <w:r w:rsidRPr="008F0D2A">
        <w:rPr>
          <w:rFonts w:ascii="Arial" w:eastAsia="SimSun" w:hAnsi="Arial" w:cs="Arial"/>
          <w:lang w:eastAsia="zh-CN"/>
        </w:rPr>
        <w:t>N = Population of study (340)</w:t>
      </w:r>
      <w:r w:rsidRPr="008F0D2A">
        <w:rPr>
          <w:rFonts w:ascii="Arial" w:eastAsia="SimSun" w:hAnsi="Arial" w:cs="Arial"/>
          <w:lang w:eastAsia="zh-CN"/>
        </w:rPr>
        <w:tab/>
      </w:r>
    </w:p>
    <w:p w14:paraId="39BDC3E0"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n = Sample size</w:t>
      </w:r>
    </w:p>
    <w:p w14:paraId="40103FF7"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e = Level of significance at 5% (0.05)</w:t>
      </w:r>
    </w:p>
    <w:p w14:paraId="4A72CD88"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 xml:space="preserve">1= Constant </w:t>
      </w:r>
    </w:p>
    <w:p w14:paraId="3143BC57"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noProof/>
        </w:rPr>
        <mc:AlternateContent>
          <mc:Choice Requires="wps">
            <w:drawing>
              <wp:anchor distT="0" distB="0" distL="0" distR="0" simplePos="0" relativeHeight="251662336" behindDoc="0" locked="0" layoutInCell="1" allowOverlap="1" wp14:anchorId="523A4C2D" wp14:editId="21893457">
                <wp:simplePos x="0" y="0"/>
                <wp:positionH relativeFrom="column">
                  <wp:posOffset>3318510</wp:posOffset>
                </wp:positionH>
                <wp:positionV relativeFrom="paragraph">
                  <wp:posOffset>265430</wp:posOffset>
                </wp:positionV>
                <wp:extent cx="941070" cy="0"/>
                <wp:effectExtent l="5080" t="10795" r="6350" b="8255"/>
                <wp:wrapNone/>
                <wp:docPr id="107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107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2725E40" id="AutoShape 8" o:spid="_x0000_s1026" type="#_x0000_t32" style="position:absolute;margin-left:261.3pt;margin-top:20.9pt;width:74.1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5c3gEAALoDAAAOAAAAZHJzL2Uyb0RvYy54bWysU9tu2zAMfR+wfxD0vtgJ1q0z4hRDsu6l&#10;2AK0+wBGkm1hukFUYufvRymXrdvLUNQPgmgeHpKH1PJusoYdVETtXcvns5oz5YSX2vUt//F0/+6W&#10;M0zgJBjvVMuPCvnd6u2b5RgatfCDN1JFRiQOmzG0fEgpNFWFYlAWcOaDcuTsfLSQyIx9JSOMxG5N&#10;tajrD9XoowzRC4VIfzcnJ18V/q5TIn3vOlSJmZZTbamcsZy7fFarJTR9hDBocS4DXlCFBe0o6ZVq&#10;AwnYPup/qKwW0aPv0kx4W/mu00KVHqibef1XN48DBFV6IXEwXGXC16MV3w7byLSk2dUfF5w5sDSl&#10;z/vkS3J2mxUaAzYEXLttzD2KyT2GBy9+IvmqZ85sYDjBpi7aDKcm2VQUP14VV1Nign5+ek9paS7i&#10;4qqgucSFiOmr8pblS8sxRdD9kNbeORqrj/MiOBweMOU6oLkE5KTGsZHobxY3RA60WJ2BRFcbqFV0&#10;fYlFb7S818bkCIz9bm0iO0BelfLl3on3GSwn2QAOJ1xxnZYo+r2TFADNoEB+cZKlYyAtHe09z8VY&#10;JTkzip5JvhVkAm3+B0lFGHfW+iRvFnrn5XEbc43ZogUp1Z6XOW/gn3ZB/X5yq18AAAD//wMAUEsD&#10;BBQABgAIAAAAIQDjesut3QAAAAkBAAAPAAAAZHJzL2Rvd25yZXYueG1sTI9BT8MwDIXvSPyHyEhc&#10;EEtasbKVptOExIEj2ySuWWPaQuNUTbqW/XqMOIyb7ff0/L1iM7tOnHAIrScNyUKBQKq8banWcNi/&#10;3K9AhGjIms4TavjGAJvy+qowufUTveFpF2vBIRRyo6GJsc+lDFWDzoSF75FY+/CDM5HXoZZ2MBOH&#10;u06mSmXSmZb4Q2N6fG6w+tqNTgOGcZmo7drVh9fzdPeenj+nfq/17c28fQIRcY4XM/ziMzqUzHT0&#10;I9kgOg3LNM3YquEh4QpsyB4VD8e/gywL+b9B+QMAAP//AwBQSwECLQAUAAYACAAAACEAtoM4kv4A&#10;AADhAQAAEwAAAAAAAAAAAAAAAAAAAAAAW0NvbnRlbnRfVHlwZXNdLnhtbFBLAQItABQABgAIAAAA&#10;IQA4/SH/1gAAAJQBAAALAAAAAAAAAAAAAAAAAC8BAABfcmVscy8ucmVsc1BLAQItABQABgAIAAAA&#10;IQDpT85c3gEAALoDAAAOAAAAAAAAAAAAAAAAAC4CAABkcnMvZTJvRG9jLnhtbFBLAQItABQABgAI&#10;AAAAIQDjesut3QAAAAkBAAAPAAAAAAAAAAAAAAAAADgEAABkcnMvZG93bnJldi54bWxQSwUGAAAA&#10;AAQABADzAAAAQgUAAAAA&#10;">
                <o:lock v:ext="edit" shapetype="f"/>
              </v:shape>
            </w:pict>
          </mc:Fallback>
        </mc:AlternateContent>
      </w:r>
      <w:r w:rsidRPr="008F0D2A">
        <w:rPr>
          <w:rFonts w:ascii="Arial" w:eastAsia="SimSun" w:hAnsi="Arial" w:cs="Arial"/>
          <w:noProof/>
        </w:rPr>
        <mc:AlternateContent>
          <mc:Choice Requires="wps">
            <w:drawing>
              <wp:anchor distT="0" distB="0" distL="0" distR="0" simplePos="0" relativeHeight="251661312" behindDoc="0" locked="0" layoutInCell="1" allowOverlap="1" wp14:anchorId="27A9A6DA" wp14:editId="3272CA58">
                <wp:simplePos x="0" y="0"/>
                <wp:positionH relativeFrom="column">
                  <wp:posOffset>1828164</wp:posOffset>
                </wp:positionH>
                <wp:positionV relativeFrom="paragraph">
                  <wp:posOffset>254000</wp:posOffset>
                </wp:positionV>
                <wp:extent cx="941070" cy="0"/>
                <wp:effectExtent l="10160" t="8890" r="10795" b="10160"/>
                <wp:wrapNone/>
                <wp:docPr id="107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107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D1514FD" id="AutoShape 9" o:spid="_x0000_s1026" type="#_x0000_t32" style="position:absolute;margin-left:143.95pt;margin-top:20pt;width:74.1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bN3gEAALoDAAAOAAAAZHJzL2Uyb0RvYy54bWysU9uO0zAQfUfiHyy/06SFBTZqukIty8sK&#10;Ki37AVPbSSx8k8dt0r9n7F5g2ReEyIPlyZw5M3NmvLybrGEHFVF71/L5rOZMOeGldn3Ln77fv/nI&#10;GSZwEox3quVHhfxu9frVcgyNWvjBG6kiIxKHzRhaPqQUmqpCMSgLOPNBOXJ2PlpIZMa+khFGYrem&#10;WtT1+2r0UYbohUKkv5uTk68Kf9cpkb51HarETMuptlTOWM5dPqvVEpo+Qhi0OJcB/1CFBe0o6ZVq&#10;AwnYPuoXVFaL6NF3aSa8rXzXaaFKD9TNvP6jm8cBgiq9kDgYrjLh/6MVXw/byLSk2dUf3nLmwNKU&#10;Pu2TL8nZbVZoDNgQcO22MfcoJvcYHrz4geSrnjmzgeEEm7poM5yaZFNR/HhVXE2JCfp5+47S0lzE&#10;xVVBc4kLEdMX5S3Ll5ZjiqD7Ia29czRWH+dFcDg8YMp1QHMJyEmNYyPR3yxuiBxosToDia42UKvo&#10;+hKL3mh5r43JERj73dpEdoC8KuXLvRPvM1hOsgEcTrjiOi1R9HsnKQCaQYH87CRLx0BaOtp7noux&#10;SnJmFD2TfCvIBNr8DZKKMO6s9UneLPTOy+M25hqzRQtSqj0vc97A3+2C+vXkVj8BAAD//wMAUEsD&#10;BBQABgAIAAAAIQDTo9bZ3gAAAAkBAAAPAAAAZHJzL2Rvd25yZXYueG1sTI/BTsMwDIbvSLxDZCQu&#10;iCUtY2yl6TQhceDINolr1nhtR+NUTbqWPT1GHOBo+9Pv78/Xk2vFGfvQeNKQzBQIpNLbhioN+93r&#10;/RJEiIasaT2hhi8MsC6ur3KTWT/SO563sRIcQiEzGuoYu0zKUNboTJj5DolvR987E3nsK2l7M3K4&#10;a2Wq1EI60xB/qE2HLzWWn9vBacAwPCZqs3LV/u0y3n2kl9PY7bS+vZk2zyAiTvEPhh99VoeCnQ5+&#10;IBtEqyFdPq0Y1TBX3ImB+cMiAXH4Xcgil/8bFN8AAAD//wMAUEsBAi0AFAAGAAgAAAAhALaDOJL+&#10;AAAA4QEAABMAAAAAAAAAAAAAAAAAAAAAAFtDb250ZW50X1R5cGVzXS54bWxQSwECLQAUAAYACAAA&#10;ACEAOP0h/9YAAACUAQAACwAAAAAAAAAAAAAAAAAvAQAAX3JlbHMvLnJlbHNQSwECLQAUAAYACAAA&#10;ACEAiM72zd4BAAC6AwAADgAAAAAAAAAAAAAAAAAuAgAAZHJzL2Uyb0RvYy54bWxQSwECLQAUAAYA&#10;CAAAACEA06PW2d4AAAAJAQAADwAAAAAAAAAAAAAAAAA4BAAAZHJzL2Rvd25yZXYueG1sUEsFBgAA&#10;AAAEAAQA8wAAAEMFAAAAAA==&#10;">
                <o:lock v:ext="edit" shapetype="f"/>
              </v:shape>
            </w:pict>
          </mc:Fallback>
        </mc:AlternateContent>
      </w:r>
      <w:r w:rsidRPr="008F0D2A">
        <w:rPr>
          <w:rFonts w:ascii="Arial" w:eastAsia="SimSun" w:hAnsi="Arial" w:cs="Arial"/>
          <w:noProof/>
        </w:rPr>
        <mc:AlternateContent>
          <mc:Choice Requires="wps">
            <w:drawing>
              <wp:anchor distT="0" distB="0" distL="0" distR="0" simplePos="0" relativeHeight="251660288" behindDoc="0" locked="0" layoutInCell="1" allowOverlap="1" wp14:anchorId="78C960F1" wp14:editId="6098E89F">
                <wp:simplePos x="0" y="0"/>
                <wp:positionH relativeFrom="column">
                  <wp:posOffset>298450</wp:posOffset>
                </wp:positionH>
                <wp:positionV relativeFrom="paragraph">
                  <wp:posOffset>265430</wp:posOffset>
                </wp:positionV>
                <wp:extent cx="941070" cy="0"/>
                <wp:effectExtent l="13970" t="10795" r="6985" b="8255"/>
                <wp:wrapNone/>
                <wp:docPr id="107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107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7CD498D" id="AutoShape 10" o:spid="_x0000_s1026" type="#_x0000_t32" style="position:absolute;margin-left:23.5pt;margin-top:20.9pt;width:74.1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BI3QEAALsDAAAOAAAAZHJzL2Uyb0RvYy54bWysU9tu2zAMfR+wfxD0vtgJ2l2MOMWQrHsp&#10;tgDtPoCRZFuYbhCV2Pn7Ucpl6/YyFPWDIJrkIXl4tLybrGEHFVF71/L5rOZMOeGldn3Lfzzdv/vI&#10;GSZwEox3quVHhfxu9fbNcgyNWvjBG6kiIxCHzRhaPqQUmqpCMSgLOPNBOXJ2PlpIZMa+khFGQrem&#10;WtT1+2r0UYbohUKkv5uTk68Kftcpkb53HarETMupt1TOWM5dPqvVEpo+Qhi0OLcBL+jCgnZU9Aq1&#10;gQRsH/U/UFaL6NF3aSa8rXzXaaHKDDTNvP5rmscBgiqzEDkYrjTh68GKb4dtZFrS7uoPN5w5sLSl&#10;z/vkS3E2LxSNARuKXLttzEOKyT2GBy9+ItFXPXNmA8MpbOqizeE0JZsK5ccr5WpKTNDPTzdUlxYj&#10;Lq4KmkteiJi+Km9ZvrQcUwTdD2ntnaO9+jgvjMPhAVPuA5pLQi5qHBsJ/nZxS+BAyuoMJLraQLOi&#10;60sueqPlvTYmZ2Dsd2sT2QGyVsqX5UG4z8JykQ3gcIorrpOKot87WfQ0KJBfnGTpGIhMR8LnuRmr&#10;JGdG0TvJtxKZQJv/iaQmjDtzfaI3E73z8riNucdskUJKt2c1Zwn+aZeo329u9QsAAP//AwBQSwME&#10;FAAGAAgAAAAhAFJfAbPcAAAACAEAAA8AAABkcnMvZG93bnJldi54bWxMj0FPwzAMhe9I/IfISFwQ&#10;S1sxYKXpNCFx4Mg2iavXmLbQOFWTrmW/Hk8c4GTZ7+n5e8V6dp060hBazwbSRQKKuPK25drAfvdy&#10;+wgqRGSLnWcy8E0B1uXlRYG59RO/0XEbayUhHHI00MTY51qHqiGHYeF7YtE+/OAwyjrU2g44Sbjr&#10;dJYk99phy/KhwZ6eG6q+tqMzQGFcpslm5er962m6ec9On1O/M+b6at48gYo0xz8znPEFHUphOviR&#10;bVCdgbsHqRJlptLgrK+WGajD70GXhf5foPwBAAD//wMAUEsBAi0AFAAGAAgAAAAhALaDOJL+AAAA&#10;4QEAABMAAAAAAAAAAAAAAAAAAAAAAFtDb250ZW50X1R5cGVzXS54bWxQSwECLQAUAAYACAAAACEA&#10;OP0h/9YAAACUAQAACwAAAAAAAAAAAAAAAAAvAQAAX3JlbHMvLnJlbHNQSwECLQAUAAYACAAAACEA&#10;CkkwSN0BAAC7AwAADgAAAAAAAAAAAAAAAAAuAgAAZHJzL2Uyb0RvYy54bWxQSwECLQAUAAYACAAA&#10;ACEAUl8Bs9wAAAAIAQAADwAAAAAAAAAAAAAAAAA3BAAAZHJzL2Rvd25yZXYueG1sUEsFBgAAAAAE&#10;AAQA8wAAAEAFAAAAAA==&#10;">
                <o:lock v:ext="edit" shapetype="f"/>
              </v:shape>
            </w:pict>
          </mc:Fallback>
        </mc:AlternateContent>
      </w:r>
      <w:r w:rsidRPr="008F0D2A">
        <w:rPr>
          <w:rFonts w:ascii="Arial" w:eastAsia="SimSun" w:hAnsi="Arial" w:cs="Arial"/>
          <w:lang w:eastAsia="zh-CN"/>
        </w:rPr>
        <w:t xml:space="preserve">n =          340                 =                340                 =             340             </w:t>
      </w:r>
    </w:p>
    <w:p w14:paraId="0E9D1898"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 xml:space="preserve">        1+340(0.05)</w:t>
      </w:r>
      <w:r w:rsidRPr="008F0D2A">
        <w:rPr>
          <w:rFonts w:ascii="Arial" w:eastAsia="SimSun" w:hAnsi="Arial" w:cs="Arial"/>
          <w:vertAlign w:val="superscript"/>
          <w:lang w:eastAsia="zh-CN"/>
        </w:rPr>
        <w:t>2</w:t>
      </w:r>
      <w:r w:rsidRPr="008F0D2A">
        <w:rPr>
          <w:rFonts w:ascii="Arial" w:eastAsia="SimSun" w:hAnsi="Arial" w:cs="Arial"/>
          <w:lang w:eastAsia="zh-CN"/>
        </w:rPr>
        <w:t xml:space="preserve"> </w:t>
      </w:r>
      <w:r w:rsidRPr="008F0D2A">
        <w:rPr>
          <w:rFonts w:ascii="Arial" w:eastAsia="SimSun" w:hAnsi="Arial" w:cs="Arial"/>
          <w:lang w:eastAsia="zh-CN"/>
        </w:rPr>
        <w:tab/>
      </w:r>
      <w:r w:rsidRPr="008F0D2A">
        <w:rPr>
          <w:rFonts w:ascii="Arial" w:eastAsia="SimSun" w:hAnsi="Arial" w:cs="Arial"/>
          <w:lang w:eastAsia="zh-CN"/>
        </w:rPr>
        <w:tab/>
        <w:t>1+340(0.0025)                   1+0.8500</w:t>
      </w:r>
    </w:p>
    <w:p w14:paraId="3BC54188"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noProof/>
        </w:rPr>
        <mc:AlternateContent>
          <mc:Choice Requires="wps">
            <w:drawing>
              <wp:anchor distT="0" distB="0" distL="0" distR="0" simplePos="0" relativeHeight="251663360" behindDoc="0" locked="0" layoutInCell="1" allowOverlap="1" wp14:anchorId="65210B54" wp14:editId="3FBC811D">
                <wp:simplePos x="0" y="0"/>
                <wp:positionH relativeFrom="column">
                  <wp:posOffset>315595</wp:posOffset>
                </wp:positionH>
                <wp:positionV relativeFrom="paragraph">
                  <wp:posOffset>281305</wp:posOffset>
                </wp:positionV>
                <wp:extent cx="941070" cy="0"/>
                <wp:effectExtent l="12065" t="6985" r="8890" b="12065"/>
                <wp:wrapNone/>
                <wp:docPr id="107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107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7D4B906" id="AutoShape 11" o:spid="_x0000_s1026" type="#_x0000_t32" style="position:absolute;margin-left:24.85pt;margin-top:22.15pt;width:74.1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Me3QEAALsDAAAOAAAAZHJzL2Uyb0RvYy54bWysU9uO0zAQfUfiHyy/06QVyyVqukIty8sK&#10;Ki18wNR2Egvf5HGb9O8ZO21h4QUh8mB5Mmcu58x4fT9Zw04qovau5ctFzZlywkvt+pZ/+/rw6h1n&#10;mMBJMN6plp8V8vvNyxfrMTRq5QdvpIqMkjhsxtDyIaXQVBWKQVnAhQ/KkbPz0UIiM/aVjDBSdmuq&#10;VV2/qUYfZYheKET6u5udfFPyd50S6UvXoUrMtJx6S+WM5Tzks9qsoekjhEGLSxvwD11Y0I6K3lLt&#10;IAE7Rv1HKqtF9Oi7tBDeVr7rtFCFA7FZ1r+xeRogqMKFxMFwkwn/X1rx+bSPTEuaXf32jjMHlqb0&#10;4Zh8Kc6WyyzRGLAh5NbtYyYpJvcUHr34juSrnjmzgWGGTV20GU4s2VQkP98kV1Nign6+f011aTDi&#10;6qqgucaFiOmT8pblS8sxRdD9kLbeOZqrj8uiOJweMeU+oLkG5KLGsZHS362IlADarM5AoqsNxBVd&#10;X2LRGy0ftDE5AmN/2JrITpB3pXyZO+V9BstFdoDDjCuueYuiPzpJAdAMCuRHJ1k6BxLT0eLz3IxV&#10;kjOj6J3kW0Em0OZvkNSEcRetZ3mz0Acvz/uYe8wWbUjp9rLNeQV/tQvq55vb/AAAAP//AwBQSwME&#10;FAAGAAgAAAAhAMGbSg/dAAAACAEAAA8AAABkcnMvZG93bnJldi54bWxMj0FPwzAMhe9I/IfISFwQ&#10;SzcGo6XpNCFx4Mg2iavXmLbQOFWTrmW/Hk8c4GTZ7+n5e/l6cq06Uh8azwbmswQUceltw5WB/e7l&#10;9hFUiMgWW89k4JsCrIvLixwz60d+o+M2VkpCOGRooI6xy7QOZU0Ow8x3xKJ9+N5hlLWvtO1xlHDX&#10;6kWSPGiHDcuHGjt6rqn82g7OAIXhfp5sUlftX0/jzfvi9Dl2O2Our6bNE6hIU/wzwxlf0KEQpoMf&#10;2AbVGlimK3HKXN6BOuvpKgV1+D3oItf/CxQ/AAAA//8DAFBLAQItABQABgAIAAAAIQC2gziS/gAA&#10;AOEBAAATAAAAAAAAAAAAAAAAAAAAAABbQ29udGVudF9UeXBlc10ueG1sUEsBAi0AFAAGAAgAAAAh&#10;ADj9If/WAAAAlAEAAAsAAAAAAAAAAAAAAAAALwEAAF9yZWxzLy5yZWxzUEsBAi0AFAAGAAgAAAAh&#10;AJ7Ngx7dAQAAuwMAAA4AAAAAAAAAAAAAAAAALgIAAGRycy9lMm9Eb2MueG1sUEsBAi0AFAAGAAgA&#10;AAAhAMGbSg/dAAAACAEAAA8AAAAAAAAAAAAAAAAANwQAAGRycy9kb3ducmV2LnhtbFBLBQYAAAAA&#10;BAAEAPMAAABBBQAAAAA=&#10;">
                <o:lock v:ext="edit" shapetype="f"/>
              </v:shape>
            </w:pict>
          </mc:Fallback>
        </mc:AlternateContent>
      </w:r>
      <w:r w:rsidRPr="008F0D2A">
        <w:rPr>
          <w:rFonts w:ascii="Arial" w:eastAsia="SimSun" w:hAnsi="Arial" w:cs="Arial"/>
          <w:lang w:eastAsia="zh-CN"/>
        </w:rPr>
        <w:t xml:space="preserve">n =          340             ≈184+ 18 (10% attrition rate) = </w:t>
      </w:r>
      <w:r w:rsidRPr="008F0D2A">
        <w:rPr>
          <w:rFonts w:ascii="Arial" w:eastAsia="SimSun" w:hAnsi="Arial" w:cs="Arial"/>
          <w:u w:val="single"/>
          <w:lang w:eastAsia="zh-CN"/>
        </w:rPr>
        <w:t>202</w:t>
      </w:r>
    </w:p>
    <w:p w14:paraId="196FCEBB" w14:textId="77777777" w:rsidR="00141642" w:rsidRPr="008F0D2A" w:rsidRDefault="00141642" w:rsidP="00141642">
      <w:pPr>
        <w:spacing w:line="240" w:lineRule="auto"/>
        <w:jc w:val="both"/>
        <w:rPr>
          <w:rFonts w:ascii="Arial" w:eastAsia="SimSun" w:hAnsi="Arial" w:cs="Arial"/>
          <w:lang w:eastAsia="zh-CN"/>
        </w:rPr>
      </w:pPr>
      <w:r w:rsidRPr="008F0D2A">
        <w:rPr>
          <w:rFonts w:ascii="Arial" w:eastAsia="SimSun" w:hAnsi="Arial" w:cs="Arial"/>
          <w:lang w:eastAsia="zh-CN"/>
        </w:rPr>
        <w:t xml:space="preserve">             1.8500</w:t>
      </w:r>
    </w:p>
    <w:p w14:paraId="715AAAFB" w14:textId="77777777" w:rsidR="00141642" w:rsidRPr="008F0D2A" w:rsidRDefault="00141642" w:rsidP="00141642">
      <w:pPr>
        <w:pBdr>
          <w:top w:val="nil"/>
          <w:left w:val="nil"/>
          <w:bottom w:val="nil"/>
          <w:right w:val="nil"/>
          <w:between w:val="nil"/>
        </w:pBdr>
        <w:spacing w:after="0" w:line="240" w:lineRule="auto"/>
        <w:jc w:val="both"/>
        <w:rPr>
          <w:rFonts w:ascii="Arial" w:eastAsia="Times New Roman" w:hAnsi="Arial" w:cs="Arial"/>
          <w:color w:val="000000"/>
        </w:rPr>
      </w:pPr>
      <w:r w:rsidRPr="008F0D2A">
        <w:rPr>
          <w:rFonts w:ascii="Arial" w:eastAsia="Times New Roman" w:hAnsi="Arial" w:cs="Arial"/>
          <w:color w:val="000000"/>
        </w:rPr>
        <w:t>The sample size therefore is 202 respondents.</w:t>
      </w:r>
    </w:p>
    <w:p w14:paraId="3E5E513A" w14:textId="77777777" w:rsidR="00141642" w:rsidRPr="008F0D2A" w:rsidRDefault="00141642" w:rsidP="00141642">
      <w:pPr>
        <w:pBdr>
          <w:top w:val="nil"/>
          <w:left w:val="nil"/>
          <w:bottom w:val="nil"/>
          <w:right w:val="nil"/>
          <w:between w:val="nil"/>
        </w:pBdr>
        <w:spacing w:after="0" w:line="240" w:lineRule="auto"/>
        <w:jc w:val="both"/>
        <w:rPr>
          <w:rFonts w:ascii="Arial" w:eastAsia="Times New Roman" w:hAnsi="Arial" w:cs="Arial"/>
          <w:color w:val="000000"/>
        </w:rPr>
      </w:pPr>
    </w:p>
    <w:p w14:paraId="435EE33B" w14:textId="77777777" w:rsidR="00141642" w:rsidRPr="008F0D2A" w:rsidRDefault="002B0F25" w:rsidP="00141642">
      <w:pPr>
        <w:spacing w:after="0" w:line="240" w:lineRule="auto"/>
        <w:jc w:val="both"/>
        <w:rPr>
          <w:rFonts w:ascii="Arial" w:eastAsia="Times New Roman" w:hAnsi="Arial" w:cs="Arial"/>
        </w:rPr>
      </w:pPr>
      <w:bookmarkStart w:id="3" w:name="_Hlk181622944"/>
      <w:r>
        <w:rPr>
          <w:rFonts w:ascii="Arial" w:eastAsia="Times New Roman" w:hAnsi="Arial" w:cs="Arial"/>
          <w:b/>
          <w:bCs/>
        </w:rPr>
        <w:t>2.3</w:t>
      </w:r>
      <w:r>
        <w:rPr>
          <w:rFonts w:ascii="Arial" w:eastAsia="Times New Roman" w:hAnsi="Arial" w:cs="Arial"/>
          <w:b/>
          <w:bCs/>
        </w:rPr>
        <w:tab/>
      </w:r>
      <w:r w:rsidR="00141642" w:rsidRPr="008F0D2A">
        <w:rPr>
          <w:rFonts w:ascii="Arial" w:eastAsia="Times New Roman" w:hAnsi="Arial" w:cs="Arial"/>
          <w:b/>
          <w:bCs/>
        </w:rPr>
        <w:t>Sampling Technique</w:t>
      </w:r>
    </w:p>
    <w:bookmarkEnd w:id="3"/>
    <w:p w14:paraId="2A401B03" w14:textId="77777777" w:rsidR="00141642" w:rsidRPr="008F0D2A" w:rsidRDefault="00141642" w:rsidP="00141642">
      <w:pPr>
        <w:pBdr>
          <w:top w:val="nil"/>
          <w:left w:val="nil"/>
          <w:bottom w:val="nil"/>
          <w:right w:val="nil"/>
          <w:between w:val="nil"/>
        </w:pBdr>
        <w:spacing w:after="0" w:line="240" w:lineRule="auto"/>
        <w:jc w:val="both"/>
        <w:rPr>
          <w:rFonts w:ascii="Arial" w:eastAsia="Times New Roman" w:hAnsi="Arial" w:cs="Arial"/>
          <w:color w:val="000000"/>
        </w:rPr>
      </w:pPr>
      <w:r w:rsidRPr="008F0D2A">
        <w:rPr>
          <w:rFonts w:ascii="Arial" w:eastAsia="Times New Roman" w:hAnsi="Arial" w:cs="Arial"/>
          <w:color w:val="000000"/>
        </w:rPr>
        <w:t xml:space="preserve">The sampling technique </w:t>
      </w:r>
      <w:r w:rsidR="002B0F25">
        <w:rPr>
          <w:rFonts w:ascii="Arial" w:eastAsia="Times New Roman" w:hAnsi="Arial" w:cs="Arial"/>
          <w:color w:val="000000"/>
        </w:rPr>
        <w:t>employed in this study was</w:t>
      </w:r>
      <w:r w:rsidRPr="008F0D2A">
        <w:rPr>
          <w:rFonts w:ascii="Arial" w:eastAsia="Times New Roman" w:hAnsi="Arial" w:cs="Arial"/>
          <w:color w:val="000000"/>
        </w:rPr>
        <w:t xml:space="preserve"> the purposive sampling technique. It involves the deliberate selection of a participant on the basis of the target population criteria and the objective of the research. </w:t>
      </w:r>
    </w:p>
    <w:p w14:paraId="78590DFD" w14:textId="77777777" w:rsidR="00141642" w:rsidRPr="008F0D2A" w:rsidRDefault="002B0F25" w:rsidP="00141642">
      <w:pPr>
        <w:pBdr>
          <w:top w:val="nil"/>
          <w:left w:val="nil"/>
          <w:bottom w:val="nil"/>
          <w:right w:val="nil"/>
          <w:between w:val="nil"/>
        </w:pBdr>
        <w:spacing w:after="0" w:line="240" w:lineRule="auto"/>
        <w:jc w:val="both"/>
        <w:rPr>
          <w:rFonts w:ascii="Arial" w:eastAsia="Times New Roman" w:hAnsi="Arial" w:cs="Arial"/>
          <w:color w:val="000000"/>
        </w:rPr>
      </w:pPr>
      <w:r>
        <w:rPr>
          <w:rFonts w:ascii="Arial" w:eastAsia="Times New Roman" w:hAnsi="Arial" w:cs="Arial"/>
          <w:b/>
          <w:bCs/>
        </w:rPr>
        <w:t>2.4</w:t>
      </w:r>
      <w:r>
        <w:rPr>
          <w:rFonts w:ascii="Arial" w:eastAsia="Times New Roman" w:hAnsi="Arial" w:cs="Arial"/>
          <w:b/>
          <w:bCs/>
        </w:rPr>
        <w:tab/>
      </w:r>
      <w:r w:rsidR="00141642">
        <w:rPr>
          <w:rFonts w:ascii="Arial" w:eastAsia="Times New Roman" w:hAnsi="Arial" w:cs="Arial"/>
          <w:b/>
          <w:bCs/>
        </w:rPr>
        <w:t>I</w:t>
      </w:r>
      <w:r w:rsidR="00141642" w:rsidRPr="008F0D2A">
        <w:rPr>
          <w:rFonts w:ascii="Arial" w:eastAsia="Times New Roman" w:hAnsi="Arial" w:cs="Arial"/>
          <w:b/>
          <w:bCs/>
        </w:rPr>
        <w:t>nstrumentation</w:t>
      </w:r>
    </w:p>
    <w:p w14:paraId="0B7AA331" w14:textId="77777777" w:rsidR="00141642" w:rsidRPr="008F0D2A" w:rsidRDefault="00141642" w:rsidP="00141642">
      <w:pPr>
        <w:spacing w:after="0" w:line="240" w:lineRule="auto"/>
        <w:jc w:val="both"/>
        <w:rPr>
          <w:rFonts w:ascii="Arial" w:eastAsia="Times New Roman" w:hAnsi="Arial" w:cs="Arial"/>
          <w:b/>
          <w:bCs/>
          <w:color w:val="000000"/>
        </w:rPr>
      </w:pPr>
      <w:r w:rsidRPr="008F0D2A">
        <w:rPr>
          <w:rFonts w:ascii="Arial" w:eastAsia="Times New Roman" w:hAnsi="Arial" w:cs="Arial"/>
        </w:rPr>
        <w:t>A self-designed and self-ad</w:t>
      </w:r>
      <w:r>
        <w:rPr>
          <w:rFonts w:ascii="Arial" w:eastAsia="Times New Roman" w:hAnsi="Arial" w:cs="Arial"/>
        </w:rPr>
        <w:t>ministered questionnaire was</w:t>
      </w:r>
      <w:r w:rsidRPr="008F0D2A">
        <w:rPr>
          <w:rFonts w:ascii="Arial" w:eastAsia="Times New Roman" w:hAnsi="Arial" w:cs="Arial"/>
        </w:rPr>
        <w:t xml:space="preserve"> used to gather information from res</w:t>
      </w:r>
      <w:r>
        <w:rPr>
          <w:rFonts w:ascii="Arial" w:eastAsia="Times New Roman" w:hAnsi="Arial" w:cs="Arial"/>
        </w:rPr>
        <w:t xml:space="preserve">pondents. The questionnaire </w:t>
      </w:r>
      <w:r w:rsidRPr="008F0D2A">
        <w:rPr>
          <w:rFonts w:ascii="Arial" w:eastAsia="Times New Roman" w:hAnsi="Arial" w:cs="Arial"/>
        </w:rPr>
        <w:t>include</w:t>
      </w:r>
      <w:r>
        <w:rPr>
          <w:rFonts w:ascii="Arial" w:eastAsia="Times New Roman" w:hAnsi="Arial" w:cs="Arial"/>
        </w:rPr>
        <w:t>d</w:t>
      </w:r>
      <w:r w:rsidRPr="008F0D2A">
        <w:rPr>
          <w:rFonts w:ascii="Arial" w:eastAsia="Times New Roman" w:hAnsi="Arial" w:cs="Arial"/>
        </w:rPr>
        <w:t xml:space="preserve"> close</w:t>
      </w:r>
      <w:r>
        <w:rPr>
          <w:rFonts w:ascii="Arial" w:eastAsia="Times New Roman" w:hAnsi="Arial" w:cs="Arial"/>
        </w:rPr>
        <w:t xml:space="preserve">d-ended questions and it was divided into four sections, </w:t>
      </w:r>
      <w:r w:rsidRPr="008F0D2A">
        <w:rPr>
          <w:rFonts w:ascii="Arial" w:eastAsia="Times New Roman" w:hAnsi="Arial" w:cs="Arial"/>
        </w:rPr>
        <w:t xml:space="preserve">which contains the demographic Information of the participants. </w:t>
      </w:r>
      <w:bookmarkStart w:id="4" w:name="_Hlk174537671"/>
      <w:r w:rsidRPr="008F0D2A">
        <w:rPr>
          <w:rFonts w:ascii="Arial" w:eastAsia="Times New Roman" w:hAnsi="Arial" w:cs="Arial"/>
        </w:rPr>
        <w:t>It consists of 7 items.</w:t>
      </w:r>
      <w:bookmarkEnd w:id="4"/>
      <w:r w:rsidRPr="008F0D2A">
        <w:rPr>
          <w:rFonts w:ascii="Arial" w:hAnsi="Arial" w:cs="Arial"/>
        </w:rPr>
        <w:t xml:space="preserve"> </w:t>
      </w:r>
      <w:r w:rsidRPr="008F0D2A">
        <w:rPr>
          <w:rFonts w:ascii="Arial" w:eastAsia="Times New Roman" w:hAnsi="Arial" w:cs="Arial"/>
        </w:rPr>
        <w:t xml:space="preserve">It’s </w:t>
      </w:r>
      <w:r>
        <w:rPr>
          <w:rFonts w:ascii="Arial" w:eastAsia="Times New Roman" w:hAnsi="Arial" w:cs="Arial"/>
        </w:rPr>
        <w:t xml:space="preserve">was </w:t>
      </w:r>
      <w:r w:rsidRPr="008F0D2A">
        <w:rPr>
          <w:rFonts w:ascii="Arial" w:eastAsia="Times New Roman" w:hAnsi="Arial" w:cs="Arial"/>
        </w:rPr>
        <w:t>designed to assess the awareness of participants on Cognitive Decline and Dementia. It consists of 10 items.</w:t>
      </w:r>
      <w:r>
        <w:rPr>
          <w:rFonts w:ascii="Arial" w:eastAsia="Times New Roman" w:hAnsi="Arial" w:cs="Arial"/>
        </w:rPr>
        <w:t xml:space="preserve"> And </w:t>
      </w:r>
      <w:r w:rsidRPr="008F0D2A">
        <w:rPr>
          <w:rFonts w:ascii="Arial" w:eastAsia="Times New Roman" w:hAnsi="Arial" w:cs="Arial"/>
        </w:rPr>
        <w:t>deals with their knowledge of Prevention Strategies. It consists of 10 items.</w:t>
      </w:r>
    </w:p>
    <w:p w14:paraId="7AD34113" w14:textId="77777777" w:rsidR="00141642" w:rsidRPr="008F0D2A" w:rsidRDefault="002B0F25" w:rsidP="00141642">
      <w:pPr>
        <w:spacing w:after="0" w:line="240" w:lineRule="auto"/>
        <w:jc w:val="both"/>
        <w:rPr>
          <w:rFonts w:ascii="Arial" w:eastAsia="Times New Roman" w:hAnsi="Arial" w:cs="Arial"/>
          <w:b/>
          <w:bCs/>
        </w:rPr>
      </w:pPr>
      <w:r>
        <w:rPr>
          <w:rFonts w:ascii="Arial" w:eastAsia="Times New Roman" w:hAnsi="Arial" w:cs="Arial"/>
          <w:b/>
          <w:bCs/>
        </w:rPr>
        <w:t>2.5</w:t>
      </w:r>
      <w:r>
        <w:rPr>
          <w:rFonts w:ascii="Arial" w:eastAsia="Times New Roman" w:hAnsi="Arial" w:cs="Arial"/>
          <w:b/>
          <w:bCs/>
        </w:rPr>
        <w:tab/>
      </w:r>
      <w:r w:rsidR="00141642" w:rsidRPr="008F0D2A">
        <w:rPr>
          <w:rFonts w:ascii="Arial" w:eastAsia="Times New Roman" w:hAnsi="Arial" w:cs="Arial"/>
          <w:b/>
          <w:bCs/>
        </w:rPr>
        <w:t>Pilot Study</w:t>
      </w:r>
    </w:p>
    <w:p w14:paraId="15747189" w14:textId="77777777" w:rsidR="00141642" w:rsidRPr="008F0D2A" w:rsidRDefault="00141642" w:rsidP="00141642">
      <w:pPr>
        <w:spacing w:after="0" w:line="240" w:lineRule="auto"/>
        <w:jc w:val="both"/>
        <w:rPr>
          <w:rFonts w:ascii="Arial" w:eastAsia="Times New Roman" w:hAnsi="Arial" w:cs="Arial"/>
        </w:rPr>
      </w:pPr>
      <w:r w:rsidRPr="008F0D2A">
        <w:rPr>
          <w:rFonts w:ascii="Arial" w:eastAsia="Times New Roman" w:hAnsi="Arial" w:cs="Arial"/>
        </w:rPr>
        <w:t>The pilot study will be conducted by administering 10</w:t>
      </w:r>
      <w:r>
        <w:rPr>
          <w:rFonts w:ascii="Arial" w:eastAsia="Times New Roman" w:hAnsi="Arial" w:cs="Arial"/>
        </w:rPr>
        <w:t xml:space="preserve"> </w:t>
      </w:r>
      <w:r w:rsidRPr="008F0D2A">
        <w:rPr>
          <w:rFonts w:ascii="Arial" w:eastAsia="Times New Roman" w:hAnsi="Arial" w:cs="Arial"/>
        </w:rPr>
        <w:t xml:space="preserve">% of the sample size, which equals to approximately 20 questionnaires. The questionnaire will be administered to adults aged 18 years and above residing in </w:t>
      </w:r>
      <w:proofErr w:type="spellStart"/>
      <w:r w:rsidRPr="008F0D2A">
        <w:rPr>
          <w:rFonts w:ascii="Arial" w:eastAsia="Times New Roman" w:hAnsi="Arial" w:cs="Arial"/>
        </w:rPr>
        <w:t>Yoaco</w:t>
      </w:r>
      <w:proofErr w:type="spellEnd"/>
      <w:r w:rsidRPr="008F0D2A">
        <w:rPr>
          <w:rFonts w:ascii="Arial" w:eastAsia="Times New Roman" w:hAnsi="Arial" w:cs="Arial"/>
        </w:rPr>
        <w:t xml:space="preserve"> area, Ogbomosho, Nigeria. These participants will not be included in the main study to prevent any bias. After administration and collection of the questionnaires, an extensive data analysis will be carried out from which the correlation </w:t>
      </w:r>
      <w:r w:rsidRPr="008F0D2A">
        <w:rPr>
          <w:rFonts w:ascii="Arial" w:eastAsia="Times New Roman" w:hAnsi="Arial" w:cs="Arial"/>
        </w:rPr>
        <w:lastRenderedPageBreak/>
        <w:t xml:space="preserve">coefficient will be calculated. Also, based on the findings from the pilot study, necessary adjustments will be made to the questionnaire to ensure its reliability. </w:t>
      </w:r>
    </w:p>
    <w:p w14:paraId="2F346385" w14:textId="77777777" w:rsidR="00141642" w:rsidRPr="008F0D2A" w:rsidRDefault="00141642" w:rsidP="00141642">
      <w:pPr>
        <w:pBdr>
          <w:top w:val="nil"/>
          <w:left w:val="nil"/>
          <w:bottom w:val="nil"/>
          <w:right w:val="nil"/>
          <w:between w:val="nil"/>
        </w:pBdr>
        <w:spacing w:after="0" w:line="240" w:lineRule="auto"/>
        <w:ind w:left="420"/>
        <w:jc w:val="both"/>
        <w:rPr>
          <w:rFonts w:ascii="Arial" w:eastAsia="Times New Roman" w:hAnsi="Arial" w:cs="Arial"/>
          <w:color w:val="000000"/>
        </w:rPr>
      </w:pPr>
    </w:p>
    <w:p w14:paraId="07DABB7D" w14:textId="77777777" w:rsidR="00141642" w:rsidRPr="008F0D2A" w:rsidRDefault="002B0F25" w:rsidP="00141642">
      <w:pPr>
        <w:spacing w:after="0" w:line="240" w:lineRule="auto"/>
        <w:jc w:val="both"/>
        <w:rPr>
          <w:rFonts w:ascii="Arial" w:eastAsia="Times New Roman" w:hAnsi="Arial" w:cs="Arial"/>
          <w:b/>
          <w:bCs/>
        </w:rPr>
      </w:pPr>
      <w:r>
        <w:rPr>
          <w:rFonts w:ascii="Arial" w:eastAsia="Times New Roman" w:hAnsi="Arial" w:cs="Arial"/>
          <w:b/>
          <w:bCs/>
        </w:rPr>
        <w:t>2.6</w:t>
      </w:r>
      <w:r>
        <w:rPr>
          <w:rFonts w:ascii="Arial" w:eastAsia="Times New Roman" w:hAnsi="Arial" w:cs="Arial"/>
          <w:b/>
          <w:bCs/>
        </w:rPr>
        <w:tab/>
      </w:r>
      <w:r w:rsidR="00141642" w:rsidRPr="008F0D2A">
        <w:rPr>
          <w:rFonts w:ascii="Arial" w:eastAsia="Times New Roman" w:hAnsi="Arial" w:cs="Arial"/>
          <w:b/>
          <w:bCs/>
        </w:rPr>
        <w:t xml:space="preserve">Method of Data Collection </w:t>
      </w:r>
    </w:p>
    <w:p w14:paraId="6D57598A" w14:textId="77777777" w:rsidR="00141642" w:rsidRPr="008F0D2A" w:rsidRDefault="00141642" w:rsidP="00141642">
      <w:pPr>
        <w:spacing w:after="0" w:line="240" w:lineRule="auto"/>
        <w:jc w:val="both"/>
        <w:rPr>
          <w:rFonts w:ascii="Arial" w:eastAsia="Times New Roman" w:hAnsi="Arial" w:cs="Arial"/>
        </w:rPr>
      </w:pPr>
      <w:r w:rsidRPr="008F0D2A">
        <w:rPr>
          <w:rFonts w:ascii="Arial" w:eastAsia="Times New Roman" w:hAnsi="Arial" w:cs="Arial"/>
        </w:rPr>
        <w:t xml:space="preserve">A letter of permission </w:t>
      </w:r>
      <w:r>
        <w:rPr>
          <w:rFonts w:ascii="Arial" w:eastAsia="Times New Roman" w:hAnsi="Arial" w:cs="Arial"/>
        </w:rPr>
        <w:t xml:space="preserve">was </w:t>
      </w:r>
      <w:r w:rsidRPr="008F0D2A">
        <w:rPr>
          <w:rFonts w:ascii="Arial" w:eastAsia="Times New Roman" w:hAnsi="Arial" w:cs="Arial"/>
        </w:rPr>
        <w:t>obtained from the faculty of nursing, Ladoke Akintola Univ</w:t>
      </w:r>
      <w:r>
        <w:rPr>
          <w:rFonts w:ascii="Arial" w:eastAsia="Times New Roman" w:hAnsi="Arial" w:cs="Arial"/>
        </w:rPr>
        <w:t>ersity of Technology and was</w:t>
      </w:r>
      <w:r w:rsidRPr="008F0D2A">
        <w:rPr>
          <w:rFonts w:ascii="Arial" w:eastAsia="Times New Roman" w:hAnsi="Arial" w:cs="Arial"/>
        </w:rPr>
        <w:t xml:space="preserve"> presented to community leaders in selected areas. The purpose of the study</w:t>
      </w:r>
      <w:r w:rsidRPr="008F0D2A">
        <w:rPr>
          <w:rFonts w:ascii="Arial" w:hAnsi="Arial" w:cs="Arial"/>
        </w:rPr>
        <w:t xml:space="preserve"> </w:t>
      </w:r>
      <w:r>
        <w:rPr>
          <w:rFonts w:ascii="Arial" w:eastAsia="Times New Roman" w:hAnsi="Arial" w:cs="Arial"/>
        </w:rPr>
        <w:t>was</w:t>
      </w:r>
      <w:r w:rsidRPr="008F0D2A">
        <w:rPr>
          <w:rFonts w:ascii="Arial" w:eastAsia="Times New Roman" w:hAnsi="Arial" w:cs="Arial"/>
        </w:rPr>
        <w:t xml:space="preserve"> explained to gain their support as well as the et</w:t>
      </w:r>
      <w:r>
        <w:rPr>
          <w:rFonts w:ascii="Arial" w:eastAsia="Times New Roman" w:hAnsi="Arial" w:cs="Arial"/>
        </w:rPr>
        <w:t>hical approval. Respondents were</w:t>
      </w:r>
      <w:r w:rsidRPr="008F0D2A">
        <w:rPr>
          <w:rFonts w:ascii="Arial" w:eastAsia="Times New Roman" w:hAnsi="Arial" w:cs="Arial"/>
        </w:rPr>
        <w:t xml:space="preserve"> also well informed before participation to ensure their full under</w:t>
      </w:r>
      <w:r>
        <w:rPr>
          <w:rFonts w:ascii="Arial" w:eastAsia="Times New Roman" w:hAnsi="Arial" w:cs="Arial"/>
        </w:rPr>
        <w:t>standing. Questionnaires were</w:t>
      </w:r>
      <w:r w:rsidRPr="008F0D2A">
        <w:rPr>
          <w:rFonts w:ascii="Arial" w:eastAsia="Times New Roman" w:hAnsi="Arial" w:cs="Arial"/>
        </w:rPr>
        <w:t xml:space="preserve"> administered in a face-to-face format to ensure high response rates and address any questions participants may </w:t>
      </w:r>
      <w:r>
        <w:rPr>
          <w:rFonts w:ascii="Arial" w:eastAsia="Times New Roman" w:hAnsi="Arial" w:cs="Arial"/>
        </w:rPr>
        <w:t>have. The questionnaires were</w:t>
      </w:r>
      <w:r w:rsidRPr="008F0D2A">
        <w:rPr>
          <w:rFonts w:ascii="Arial" w:eastAsia="Times New Roman" w:hAnsi="Arial" w:cs="Arial"/>
        </w:rPr>
        <w:t xml:space="preserve"> coll</w:t>
      </w:r>
      <w:r>
        <w:rPr>
          <w:rFonts w:ascii="Arial" w:eastAsia="Times New Roman" w:hAnsi="Arial" w:cs="Arial"/>
        </w:rPr>
        <w:t>ected instantly upon completion. The collected data was</w:t>
      </w:r>
      <w:r w:rsidRPr="008F0D2A">
        <w:rPr>
          <w:rFonts w:ascii="Arial" w:eastAsia="Times New Roman" w:hAnsi="Arial" w:cs="Arial"/>
        </w:rPr>
        <w:t xml:space="preserve"> properly stored and secured. The whole data collection process </w:t>
      </w:r>
      <w:r>
        <w:rPr>
          <w:rFonts w:ascii="Arial" w:eastAsia="Times New Roman" w:hAnsi="Arial" w:cs="Arial"/>
        </w:rPr>
        <w:t xml:space="preserve">was </w:t>
      </w:r>
      <w:r w:rsidRPr="008F0D2A">
        <w:rPr>
          <w:rFonts w:ascii="Arial" w:eastAsia="Times New Roman" w:hAnsi="Arial" w:cs="Arial"/>
        </w:rPr>
        <w:t>closely monitored and supervised to ensure adherence to the study protocol.</w:t>
      </w:r>
    </w:p>
    <w:bookmarkEnd w:id="1"/>
    <w:p w14:paraId="4B12E6A3" w14:textId="77777777" w:rsidR="00141642" w:rsidRDefault="00141642" w:rsidP="00141642">
      <w:pPr>
        <w:spacing w:after="0" w:line="240" w:lineRule="auto"/>
        <w:jc w:val="both"/>
        <w:rPr>
          <w:rFonts w:ascii="Arial" w:eastAsia="Times New Roman" w:hAnsi="Arial" w:cs="Arial"/>
          <w:b/>
          <w:bCs/>
        </w:rPr>
      </w:pPr>
    </w:p>
    <w:p w14:paraId="2F26DD72" w14:textId="77777777" w:rsidR="00141642" w:rsidRPr="008F0D2A" w:rsidRDefault="002B0F25" w:rsidP="00141642">
      <w:pPr>
        <w:spacing w:after="0" w:line="240" w:lineRule="auto"/>
        <w:jc w:val="both"/>
        <w:rPr>
          <w:rFonts w:ascii="Arial" w:eastAsia="Times New Roman" w:hAnsi="Arial" w:cs="Arial"/>
          <w:b/>
          <w:bCs/>
        </w:rPr>
      </w:pPr>
      <w:r>
        <w:rPr>
          <w:rFonts w:ascii="Arial" w:eastAsia="Times New Roman" w:hAnsi="Arial" w:cs="Arial"/>
          <w:b/>
          <w:bCs/>
        </w:rPr>
        <w:t>2.7</w:t>
      </w:r>
      <w:r>
        <w:rPr>
          <w:rFonts w:ascii="Arial" w:eastAsia="Times New Roman" w:hAnsi="Arial" w:cs="Arial"/>
          <w:b/>
          <w:bCs/>
        </w:rPr>
        <w:tab/>
      </w:r>
      <w:r w:rsidR="00141642" w:rsidRPr="008F0D2A">
        <w:rPr>
          <w:rFonts w:ascii="Arial" w:eastAsia="Times New Roman" w:hAnsi="Arial" w:cs="Arial"/>
          <w:b/>
          <w:bCs/>
        </w:rPr>
        <w:t>Method of Data Analysis</w:t>
      </w:r>
    </w:p>
    <w:p w14:paraId="010A3D47" w14:textId="77777777" w:rsidR="00141642" w:rsidRPr="008F0D2A" w:rsidRDefault="00141642" w:rsidP="00141642">
      <w:pPr>
        <w:spacing w:after="0" w:line="240" w:lineRule="auto"/>
        <w:jc w:val="both"/>
        <w:rPr>
          <w:rFonts w:ascii="Arial" w:eastAsia="Times New Roman" w:hAnsi="Arial" w:cs="Arial"/>
        </w:rPr>
      </w:pPr>
      <w:r w:rsidRPr="008F0D2A">
        <w:rPr>
          <w:rFonts w:ascii="Arial" w:eastAsia="Times New Roman" w:hAnsi="Arial" w:cs="Arial"/>
        </w:rPr>
        <w:t>Data collected from the administ</w:t>
      </w:r>
      <w:r>
        <w:rPr>
          <w:rFonts w:ascii="Arial" w:eastAsia="Times New Roman" w:hAnsi="Arial" w:cs="Arial"/>
        </w:rPr>
        <w:t>ration of questionnaires was</w:t>
      </w:r>
      <w:r w:rsidRPr="008F0D2A">
        <w:rPr>
          <w:rFonts w:ascii="Arial" w:eastAsia="Times New Roman" w:hAnsi="Arial" w:cs="Arial"/>
        </w:rPr>
        <w:t xml:space="preserve"> coded and entered into a Statistical Package for Social Sciences (SPSS) software pr</w:t>
      </w:r>
      <w:r>
        <w:rPr>
          <w:rFonts w:ascii="Arial" w:eastAsia="Times New Roman" w:hAnsi="Arial" w:cs="Arial"/>
        </w:rPr>
        <w:t xml:space="preserve">ogram for analysis. The data was then </w:t>
      </w:r>
      <w:r w:rsidRPr="008F0D2A">
        <w:rPr>
          <w:rFonts w:ascii="Arial" w:eastAsia="Times New Roman" w:hAnsi="Arial" w:cs="Arial"/>
        </w:rPr>
        <w:t xml:space="preserve">presented using tables and pie chart. </w:t>
      </w:r>
      <w:r>
        <w:rPr>
          <w:rFonts w:ascii="Arial" w:eastAsia="Times New Roman" w:hAnsi="Arial" w:cs="Arial"/>
        </w:rPr>
        <w:t>Inferential statistics was</w:t>
      </w:r>
      <w:r w:rsidRPr="008F0D2A">
        <w:rPr>
          <w:rFonts w:ascii="Arial" w:eastAsia="Times New Roman" w:hAnsi="Arial" w:cs="Arial"/>
        </w:rPr>
        <w:t xml:space="preserve"> used to examine relationships between variables and test the study's hypotheses. Chi-square tests will be used to assess associations between categorical variables.</w:t>
      </w:r>
    </w:p>
    <w:p w14:paraId="00DD7EA0" w14:textId="77777777" w:rsidR="00141642" w:rsidRPr="008F0D2A" w:rsidRDefault="00141642" w:rsidP="00141642">
      <w:pPr>
        <w:spacing w:after="0" w:line="240" w:lineRule="auto"/>
        <w:jc w:val="both"/>
        <w:rPr>
          <w:rFonts w:ascii="Arial" w:eastAsia="Times New Roman" w:hAnsi="Arial" w:cs="Arial"/>
          <w:b/>
          <w:bCs/>
        </w:rPr>
      </w:pPr>
    </w:p>
    <w:p w14:paraId="4C4F6B96" w14:textId="77777777" w:rsidR="00141642" w:rsidRPr="00E37E69" w:rsidRDefault="00E37E69" w:rsidP="00E37E69">
      <w:pPr>
        <w:pStyle w:val="ListParagraph"/>
        <w:numPr>
          <w:ilvl w:val="0"/>
          <w:numId w:val="1"/>
        </w:numPr>
        <w:spacing w:after="0" w:line="240" w:lineRule="auto"/>
        <w:jc w:val="both"/>
        <w:rPr>
          <w:rFonts w:ascii="Arial" w:eastAsia="Times New Roman" w:hAnsi="Arial" w:cs="Arial"/>
          <w:b/>
          <w:bCs/>
        </w:rPr>
      </w:pPr>
      <w:r w:rsidRPr="00E37E69">
        <w:rPr>
          <w:rFonts w:ascii="Arial" w:eastAsia="Times New Roman" w:hAnsi="Arial" w:cs="Arial"/>
          <w:b/>
          <w:bCs/>
        </w:rPr>
        <w:t>Result and Discussion</w:t>
      </w:r>
    </w:p>
    <w:p w14:paraId="1DDF25F5" w14:textId="77777777" w:rsidR="00E37E69" w:rsidRPr="00E37E69" w:rsidRDefault="00E37E69" w:rsidP="00E37E69">
      <w:pPr>
        <w:spacing w:after="0" w:line="240" w:lineRule="auto"/>
        <w:jc w:val="both"/>
        <w:rPr>
          <w:rFonts w:ascii="Arial" w:eastAsia="Times New Roman" w:hAnsi="Arial" w:cs="Arial"/>
          <w:b/>
          <w:bCs/>
        </w:rPr>
      </w:pPr>
    </w:p>
    <w:p w14:paraId="14BFE5AC" w14:textId="71A6E5E9" w:rsidR="00E37E69" w:rsidRPr="008F60B0" w:rsidRDefault="00E37E69" w:rsidP="00E37E69">
      <w:pPr>
        <w:spacing w:line="240" w:lineRule="auto"/>
        <w:rPr>
          <w:rFonts w:ascii="Arial" w:hAnsi="Arial" w:cs="Arial"/>
          <w:b/>
        </w:rPr>
      </w:pPr>
      <w:r w:rsidRPr="008F60B0">
        <w:rPr>
          <w:rFonts w:ascii="Arial" w:hAnsi="Arial" w:cs="Arial"/>
          <w:b/>
        </w:rPr>
        <w:t>Table 1</w:t>
      </w:r>
      <w:r w:rsidRPr="008F60B0">
        <w:rPr>
          <w:rFonts w:ascii="Arial" w:hAnsi="Arial" w:cs="Arial"/>
          <w:b/>
        </w:rPr>
        <w:tab/>
      </w:r>
      <w:bookmarkStart w:id="5" w:name="_Hlk181620789"/>
      <w:r w:rsidRPr="008F60B0">
        <w:rPr>
          <w:rFonts w:ascii="Arial" w:hAnsi="Arial" w:cs="Arial"/>
          <w:b/>
        </w:rPr>
        <w:t>Socio Demographic Data of the Respondents</w:t>
      </w:r>
      <w:bookmarkEnd w:id="5"/>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8"/>
        <w:gridCol w:w="1664"/>
        <w:gridCol w:w="1634"/>
      </w:tblGrid>
      <w:tr w:rsidR="00E37E69" w:rsidRPr="008F60B0" w14:paraId="064298A1" w14:textId="77777777" w:rsidTr="00E37E69">
        <w:trPr>
          <w:trHeight w:val="619"/>
        </w:trPr>
        <w:tc>
          <w:tcPr>
            <w:tcW w:w="6068" w:type="dxa"/>
            <w:tcBorders>
              <w:top w:val="single" w:sz="4" w:space="0" w:color="auto"/>
              <w:bottom w:val="single" w:sz="4" w:space="0" w:color="auto"/>
            </w:tcBorders>
            <w:vAlign w:val="center"/>
          </w:tcPr>
          <w:p w14:paraId="20DABDC5" w14:textId="77777777" w:rsidR="00E37E69" w:rsidRPr="008F60B0" w:rsidRDefault="00E37E69" w:rsidP="00E37E69">
            <w:pPr>
              <w:jc w:val="both"/>
              <w:rPr>
                <w:rFonts w:ascii="Arial" w:hAnsi="Arial" w:cs="Arial"/>
                <w:b/>
              </w:rPr>
            </w:pPr>
            <w:r w:rsidRPr="008F60B0">
              <w:rPr>
                <w:rFonts w:ascii="Arial" w:hAnsi="Arial" w:cs="Arial"/>
                <w:b/>
              </w:rPr>
              <w:t>Variables</w:t>
            </w:r>
          </w:p>
        </w:tc>
        <w:tc>
          <w:tcPr>
            <w:tcW w:w="1664" w:type="dxa"/>
            <w:tcBorders>
              <w:top w:val="single" w:sz="4" w:space="0" w:color="auto"/>
              <w:bottom w:val="single" w:sz="4" w:space="0" w:color="auto"/>
            </w:tcBorders>
            <w:vAlign w:val="center"/>
          </w:tcPr>
          <w:p w14:paraId="02AEF095" w14:textId="77777777" w:rsidR="00E37E69" w:rsidRPr="008F60B0" w:rsidRDefault="00E37E69" w:rsidP="00E37E69">
            <w:pPr>
              <w:jc w:val="center"/>
              <w:rPr>
                <w:rFonts w:ascii="Arial" w:hAnsi="Arial" w:cs="Arial"/>
                <w:b/>
              </w:rPr>
            </w:pPr>
            <w:r w:rsidRPr="008F60B0">
              <w:rPr>
                <w:rFonts w:ascii="Arial" w:hAnsi="Arial" w:cs="Arial"/>
                <w:b/>
              </w:rPr>
              <w:t>Frequency</w:t>
            </w:r>
          </w:p>
          <w:p w14:paraId="0C503895" w14:textId="77777777" w:rsidR="00E37E69" w:rsidRPr="008F60B0" w:rsidRDefault="00E37E69" w:rsidP="00E37E69">
            <w:pPr>
              <w:jc w:val="center"/>
              <w:rPr>
                <w:rFonts w:ascii="Arial" w:hAnsi="Arial" w:cs="Arial"/>
                <w:b/>
              </w:rPr>
            </w:pPr>
            <w:r w:rsidRPr="008F60B0">
              <w:rPr>
                <w:rFonts w:ascii="Arial" w:eastAsia="Calibri" w:hAnsi="Arial" w:cs="Arial"/>
                <w:b/>
                <w:bCs/>
                <w:kern w:val="2"/>
                <w14:ligatures w14:val="standardContextual"/>
              </w:rPr>
              <w:t>(n=202)</w:t>
            </w:r>
          </w:p>
        </w:tc>
        <w:tc>
          <w:tcPr>
            <w:tcW w:w="1634" w:type="dxa"/>
            <w:tcBorders>
              <w:top w:val="single" w:sz="4" w:space="0" w:color="auto"/>
              <w:bottom w:val="single" w:sz="4" w:space="0" w:color="auto"/>
            </w:tcBorders>
            <w:vAlign w:val="center"/>
          </w:tcPr>
          <w:p w14:paraId="7C97654C" w14:textId="77777777" w:rsidR="00E37E69" w:rsidRPr="008F60B0" w:rsidRDefault="00E37E69" w:rsidP="00E37E69">
            <w:pPr>
              <w:jc w:val="center"/>
              <w:rPr>
                <w:rFonts w:ascii="Arial" w:hAnsi="Arial" w:cs="Arial"/>
                <w:b/>
              </w:rPr>
            </w:pPr>
            <w:r w:rsidRPr="008F60B0">
              <w:rPr>
                <w:rFonts w:ascii="Arial" w:hAnsi="Arial" w:cs="Arial"/>
                <w:b/>
              </w:rPr>
              <w:t>Percentages</w:t>
            </w:r>
          </w:p>
          <w:p w14:paraId="57161C25" w14:textId="77777777" w:rsidR="00E37E69" w:rsidRPr="008F60B0" w:rsidRDefault="00E37E69" w:rsidP="00E37E69">
            <w:pPr>
              <w:jc w:val="center"/>
              <w:rPr>
                <w:rFonts w:ascii="Arial" w:hAnsi="Arial" w:cs="Arial"/>
                <w:b/>
              </w:rPr>
            </w:pPr>
            <w:r w:rsidRPr="008F60B0">
              <w:rPr>
                <w:rFonts w:ascii="Arial" w:eastAsia="Calibri" w:hAnsi="Arial" w:cs="Arial"/>
                <w:b/>
                <w:bCs/>
                <w:kern w:val="2"/>
                <w14:ligatures w14:val="standardContextual"/>
              </w:rPr>
              <w:t>(%)</w:t>
            </w:r>
          </w:p>
        </w:tc>
      </w:tr>
      <w:tr w:rsidR="00E37E69" w:rsidRPr="008F60B0" w14:paraId="69074FB0" w14:textId="77777777" w:rsidTr="00E37E69">
        <w:trPr>
          <w:trHeight w:val="70"/>
        </w:trPr>
        <w:tc>
          <w:tcPr>
            <w:tcW w:w="9366" w:type="dxa"/>
            <w:gridSpan w:val="3"/>
            <w:tcBorders>
              <w:top w:val="single" w:sz="4" w:space="0" w:color="auto"/>
            </w:tcBorders>
            <w:vAlign w:val="center"/>
          </w:tcPr>
          <w:p w14:paraId="43E5FC27" w14:textId="77777777" w:rsidR="00E37E69" w:rsidRPr="008F60B0" w:rsidRDefault="00E37E69" w:rsidP="00E37E69">
            <w:pPr>
              <w:jc w:val="both"/>
              <w:rPr>
                <w:rFonts w:ascii="Arial" w:hAnsi="Arial" w:cs="Arial"/>
                <w:b/>
              </w:rPr>
            </w:pPr>
            <w:r w:rsidRPr="008F60B0">
              <w:rPr>
                <w:rFonts w:ascii="Arial" w:hAnsi="Arial" w:cs="Arial"/>
                <w:b/>
              </w:rPr>
              <w:t>Gender</w:t>
            </w:r>
          </w:p>
        </w:tc>
      </w:tr>
      <w:tr w:rsidR="00E37E69" w:rsidRPr="008F60B0" w14:paraId="56B7476A" w14:textId="77777777" w:rsidTr="00E37E69">
        <w:trPr>
          <w:trHeight w:val="70"/>
        </w:trPr>
        <w:tc>
          <w:tcPr>
            <w:tcW w:w="6068" w:type="dxa"/>
            <w:vAlign w:val="center"/>
          </w:tcPr>
          <w:p w14:paraId="588905E0" w14:textId="77777777" w:rsidR="00E37E69" w:rsidRPr="008F60B0" w:rsidRDefault="00E37E69" w:rsidP="00E37E69">
            <w:pPr>
              <w:jc w:val="both"/>
              <w:rPr>
                <w:rFonts w:ascii="Arial" w:hAnsi="Arial" w:cs="Arial"/>
              </w:rPr>
            </w:pPr>
            <w:r w:rsidRPr="008F60B0">
              <w:rPr>
                <w:rFonts w:ascii="Arial" w:hAnsi="Arial" w:cs="Arial"/>
              </w:rPr>
              <w:t>Male</w:t>
            </w:r>
          </w:p>
        </w:tc>
        <w:tc>
          <w:tcPr>
            <w:tcW w:w="1664" w:type="dxa"/>
            <w:vAlign w:val="center"/>
          </w:tcPr>
          <w:p w14:paraId="1BB354A5" w14:textId="77777777" w:rsidR="00E37E69" w:rsidRPr="008F60B0" w:rsidRDefault="00E37E69" w:rsidP="00E37E69">
            <w:pPr>
              <w:jc w:val="center"/>
              <w:rPr>
                <w:rFonts w:ascii="Arial" w:hAnsi="Arial" w:cs="Arial"/>
              </w:rPr>
            </w:pPr>
            <w:r w:rsidRPr="008F60B0">
              <w:rPr>
                <w:rFonts w:ascii="Arial" w:hAnsi="Arial" w:cs="Arial"/>
              </w:rPr>
              <w:t>95</w:t>
            </w:r>
          </w:p>
        </w:tc>
        <w:tc>
          <w:tcPr>
            <w:tcW w:w="1634" w:type="dxa"/>
            <w:vAlign w:val="center"/>
          </w:tcPr>
          <w:p w14:paraId="49C2F17E" w14:textId="77777777" w:rsidR="00E37E69" w:rsidRPr="008F60B0" w:rsidRDefault="00E37E69" w:rsidP="00E37E69">
            <w:pPr>
              <w:jc w:val="center"/>
              <w:rPr>
                <w:rFonts w:ascii="Arial" w:hAnsi="Arial" w:cs="Arial"/>
              </w:rPr>
            </w:pPr>
            <w:r w:rsidRPr="008F60B0">
              <w:rPr>
                <w:rFonts w:ascii="Arial" w:hAnsi="Arial" w:cs="Arial"/>
              </w:rPr>
              <w:t>47.0</w:t>
            </w:r>
          </w:p>
        </w:tc>
      </w:tr>
      <w:tr w:rsidR="00E37E69" w:rsidRPr="008F60B0" w14:paraId="5A404BF8" w14:textId="77777777" w:rsidTr="00E37E69">
        <w:trPr>
          <w:trHeight w:val="70"/>
        </w:trPr>
        <w:tc>
          <w:tcPr>
            <w:tcW w:w="6068" w:type="dxa"/>
            <w:vAlign w:val="center"/>
          </w:tcPr>
          <w:p w14:paraId="503B82C7" w14:textId="77777777" w:rsidR="00E37E69" w:rsidRPr="008F60B0" w:rsidRDefault="00E37E69" w:rsidP="00E37E69">
            <w:pPr>
              <w:jc w:val="both"/>
              <w:rPr>
                <w:rFonts w:ascii="Arial" w:hAnsi="Arial" w:cs="Arial"/>
              </w:rPr>
            </w:pPr>
            <w:r w:rsidRPr="008F60B0">
              <w:rPr>
                <w:rFonts w:ascii="Arial" w:hAnsi="Arial" w:cs="Arial"/>
              </w:rPr>
              <w:t>Female</w:t>
            </w:r>
          </w:p>
        </w:tc>
        <w:tc>
          <w:tcPr>
            <w:tcW w:w="1664" w:type="dxa"/>
            <w:vAlign w:val="center"/>
          </w:tcPr>
          <w:p w14:paraId="1614DAE5" w14:textId="77777777" w:rsidR="00E37E69" w:rsidRPr="008F60B0" w:rsidRDefault="00E37E69" w:rsidP="00E37E69">
            <w:pPr>
              <w:jc w:val="center"/>
              <w:rPr>
                <w:rFonts w:ascii="Arial" w:hAnsi="Arial" w:cs="Arial"/>
              </w:rPr>
            </w:pPr>
            <w:r w:rsidRPr="008F60B0">
              <w:rPr>
                <w:rFonts w:ascii="Arial" w:hAnsi="Arial" w:cs="Arial"/>
              </w:rPr>
              <w:t>107</w:t>
            </w:r>
          </w:p>
        </w:tc>
        <w:tc>
          <w:tcPr>
            <w:tcW w:w="1634" w:type="dxa"/>
            <w:vAlign w:val="center"/>
          </w:tcPr>
          <w:p w14:paraId="391E4B6C" w14:textId="77777777" w:rsidR="00E37E69" w:rsidRPr="008F60B0" w:rsidRDefault="00E37E69" w:rsidP="00E37E69">
            <w:pPr>
              <w:jc w:val="center"/>
              <w:rPr>
                <w:rFonts w:ascii="Arial" w:hAnsi="Arial" w:cs="Arial"/>
              </w:rPr>
            </w:pPr>
            <w:r w:rsidRPr="008F60B0">
              <w:rPr>
                <w:rFonts w:ascii="Arial" w:hAnsi="Arial" w:cs="Arial"/>
              </w:rPr>
              <w:t>53.0</w:t>
            </w:r>
          </w:p>
        </w:tc>
      </w:tr>
      <w:tr w:rsidR="00E37E69" w:rsidRPr="008F60B0" w14:paraId="32FDAD1B" w14:textId="77777777" w:rsidTr="00E37E69">
        <w:trPr>
          <w:trHeight w:val="70"/>
        </w:trPr>
        <w:tc>
          <w:tcPr>
            <w:tcW w:w="9366" w:type="dxa"/>
            <w:gridSpan w:val="3"/>
            <w:vAlign w:val="center"/>
          </w:tcPr>
          <w:p w14:paraId="6FAF4BD9" w14:textId="77777777" w:rsidR="00E37E69" w:rsidRPr="008F60B0" w:rsidRDefault="00E37E69" w:rsidP="00E37E69">
            <w:pPr>
              <w:jc w:val="both"/>
              <w:rPr>
                <w:rFonts w:ascii="Arial" w:hAnsi="Arial" w:cs="Arial"/>
                <w:b/>
              </w:rPr>
            </w:pPr>
            <w:r w:rsidRPr="008F60B0">
              <w:rPr>
                <w:rFonts w:ascii="Arial" w:hAnsi="Arial" w:cs="Arial"/>
                <w:b/>
              </w:rPr>
              <w:t>Age range (in years)</w:t>
            </w:r>
          </w:p>
        </w:tc>
      </w:tr>
      <w:tr w:rsidR="00E37E69" w:rsidRPr="008F60B0" w14:paraId="500BDA56" w14:textId="77777777" w:rsidTr="00E37E69">
        <w:trPr>
          <w:trHeight w:val="70"/>
        </w:trPr>
        <w:tc>
          <w:tcPr>
            <w:tcW w:w="6068" w:type="dxa"/>
            <w:vAlign w:val="center"/>
          </w:tcPr>
          <w:p w14:paraId="48E6C697" w14:textId="77777777" w:rsidR="00E37E69" w:rsidRPr="008F60B0" w:rsidRDefault="00E37E69" w:rsidP="00E37E69">
            <w:pPr>
              <w:jc w:val="both"/>
              <w:rPr>
                <w:rFonts w:ascii="Arial" w:hAnsi="Arial" w:cs="Arial"/>
              </w:rPr>
            </w:pPr>
            <w:r w:rsidRPr="008F60B0">
              <w:rPr>
                <w:rFonts w:ascii="Arial" w:hAnsi="Arial" w:cs="Arial"/>
              </w:rPr>
              <w:t xml:space="preserve">18 – 24 </w:t>
            </w:r>
          </w:p>
        </w:tc>
        <w:tc>
          <w:tcPr>
            <w:tcW w:w="1664" w:type="dxa"/>
            <w:vAlign w:val="center"/>
          </w:tcPr>
          <w:p w14:paraId="585D6A44" w14:textId="77777777" w:rsidR="00E37E69" w:rsidRPr="008F60B0" w:rsidRDefault="00E37E69" w:rsidP="00E37E69">
            <w:pPr>
              <w:jc w:val="center"/>
              <w:rPr>
                <w:rFonts w:ascii="Arial" w:hAnsi="Arial" w:cs="Arial"/>
              </w:rPr>
            </w:pPr>
            <w:r w:rsidRPr="008F60B0">
              <w:rPr>
                <w:rFonts w:ascii="Arial" w:hAnsi="Arial" w:cs="Arial"/>
              </w:rPr>
              <w:t>60</w:t>
            </w:r>
          </w:p>
        </w:tc>
        <w:tc>
          <w:tcPr>
            <w:tcW w:w="1634" w:type="dxa"/>
            <w:vAlign w:val="center"/>
          </w:tcPr>
          <w:p w14:paraId="12C2A3A0" w14:textId="77777777" w:rsidR="00E37E69" w:rsidRPr="008F60B0" w:rsidRDefault="00E37E69" w:rsidP="00E37E69">
            <w:pPr>
              <w:jc w:val="center"/>
              <w:rPr>
                <w:rFonts w:ascii="Arial" w:hAnsi="Arial" w:cs="Arial"/>
              </w:rPr>
            </w:pPr>
            <w:r w:rsidRPr="008F60B0">
              <w:rPr>
                <w:rFonts w:ascii="Arial" w:hAnsi="Arial" w:cs="Arial"/>
              </w:rPr>
              <w:t>29.7</w:t>
            </w:r>
          </w:p>
        </w:tc>
      </w:tr>
      <w:tr w:rsidR="00E37E69" w:rsidRPr="008F60B0" w14:paraId="0730A4E0" w14:textId="77777777" w:rsidTr="00E37E69">
        <w:trPr>
          <w:trHeight w:val="70"/>
        </w:trPr>
        <w:tc>
          <w:tcPr>
            <w:tcW w:w="6068" w:type="dxa"/>
            <w:vAlign w:val="center"/>
          </w:tcPr>
          <w:p w14:paraId="71C3EB55" w14:textId="77777777" w:rsidR="00E37E69" w:rsidRPr="008F60B0" w:rsidRDefault="00E37E69" w:rsidP="00E37E69">
            <w:pPr>
              <w:jc w:val="both"/>
              <w:rPr>
                <w:rFonts w:ascii="Arial" w:hAnsi="Arial" w:cs="Arial"/>
              </w:rPr>
            </w:pPr>
            <w:r w:rsidRPr="008F60B0">
              <w:rPr>
                <w:rFonts w:ascii="Arial" w:hAnsi="Arial" w:cs="Arial"/>
              </w:rPr>
              <w:t>25 – 34</w:t>
            </w:r>
          </w:p>
        </w:tc>
        <w:tc>
          <w:tcPr>
            <w:tcW w:w="1664" w:type="dxa"/>
            <w:vAlign w:val="center"/>
          </w:tcPr>
          <w:p w14:paraId="042810C5" w14:textId="77777777" w:rsidR="00E37E69" w:rsidRPr="008F60B0" w:rsidRDefault="00E37E69" w:rsidP="00E37E69">
            <w:pPr>
              <w:jc w:val="center"/>
              <w:rPr>
                <w:rFonts w:ascii="Arial" w:hAnsi="Arial" w:cs="Arial"/>
              </w:rPr>
            </w:pPr>
            <w:r w:rsidRPr="008F60B0">
              <w:rPr>
                <w:rFonts w:ascii="Arial" w:hAnsi="Arial" w:cs="Arial"/>
              </w:rPr>
              <w:t>55</w:t>
            </w:r>
          </w:p>
        </w:tc>
        <w:tc>
          <w:tcPr>
            <w:tcW w:w="1634" w:type="dxa"/>
            <w:vAlign w:val="center"/>
          </w:tcPr>
          <w:p w14:paraId="101816D5" w14:textId="77777777" w:rsidR="00E37E69" w:rsidRPr="008F60B0" w:rsidRDefault="00E37E69" w:rsidP="00E37E69">
            <w:pPr>
              <w:jc w:val="center"/>
              <w:rPr>
                <w:rFonts w:ascii="Arial" w:hAnsi="Arial" w:cs="Arial"/>
              </w:rPr>
            </w:pPr>
            <w:r w:rsidRPr="008F60B0">
              <w:rPr>
                <w:rFonts w:ascii="Arial" w:hAnsi="Arial" w:cs="Arial"/>
              </w:rPr>
              <w:t>27.2</w:t>
            </w:r>
          </w:p>
        </w:tc>
      </w:tr>
      <w:tr w:rsidR="00E37E69" w:rsidRPr="008F60B0" w14:paraId="643A7EF9" w14:textId="77777777" w:rsidTr="00E37E69">
        <w:trPr>
          <w:trHeight w:val="70"/>
        </w:trPr>
        <w:tc>
          <w:tcPr>
            <w:tcW w:w="6068" w:type="dxa"/>
            <w:vAlign w:val="center"/>
          </w:tcPr>
          <w:p w14:paraId="7031E164" w14:textId="77777777" w:rsidR="00E37E69" w:rsidRPr="008F60B0" w:rsidRDefault="00E37E69" w:rsidP="00E37E69">
            <w:pPr>
              <w:jc w:val="both"/>
              <w:rPr>
                <w:rFonts w:ascii="Arial" w:hAnsi="Arial" w:cs="Arial"/>
              </w:rPr>
            </w:pPr>
            <w:r w:rsidRPr="008F60B0">
              <w:rPr>
                <w:rFonts w:ascii="Arial" w:hAnsi="Arial" w:cs="Arial"/>
              </w:rPr>
              <w:t>35 – 44</w:t>
            </w:r>
          </w:p>
        </w:tc>
        <w:tc>
          <w:tcPr>
            <w:tcW w:w="1664" w:type="dxa"/>
            <w:vAlign w:val="center"/>
          </w:tcPr>
          <w:p w14:paraId="44A0A620" w14:textId="77777777" w:rsidR="00E37E69" w:rsidRPr="008F60B0" w:rsidRDefault="00E37E69" w:rsidP="00E37E69">
            <w:pPr>
              <w:jc w:val="center"/>
              <w:rPr>
                <w:rFonts w:ascii="Arial" w:hAnsi="Arial" w:cs="Arial"/>
              </w:rPr>
            </w:pPr>
            <w:r w:rsidRPr="008F60B0">
              <w:rPr>
                <w:rFonts w:ascii="Arial" w:hAnsi="Arial" w:cs="Arial"/>
              </w:rPr>
              <w:t>25</w:t>
            </w:r>
          </w:p>
        </w:tc>
        <w:tc>
          <w:tcPr>
            <w:tcW w:w="1634" w:type="dxa"/>
            <w:vAlign w:val="center"/>
          </w:tcPr>
          <w:p w14:paraId="6211E992" w14:textId="77777777" w:rsidR="00E37E69" w:rsidRPr="008F60B0" w:rsidRDefault="00E37E69" w:rsidP="00E37E69">
            <w:pPr>
              <w:jc w:val="center"/>
              <w:rPr>
                <w:rFonts w:ascii="Arial" w:hAnsi="Arial" w:cs="Arial"/>
              </w:rPr>
            </w:pPr>
            <w:r w:rsidRPr="008F60B0">
              <w:rPr>
                <w:rFonts w:ascii="Arial" w:hAnsi="Arial" w:cs="Arial"/>
              </w:rPr>
              <w:t>12.4</w:t>
            </w:r>
          </w:p>
        </w:tc>
      </w:tr>
      <w:tr w:rsidR="00E37E69" w:rsidRPr="008F60B0" w14:paraId="33ED3E86" w14:textId="77777777" w:rsidTr="00E37E69">
        <w:trPr>
          <w:trHeight w:val="70"/>
        </w:trPr>
        <w:tc>
          <w:tcPr>
            <w:tcW w:w="6068" w:type="dxa"/>
            <w:vAlign w:val="center"/>
          </w:tcPr>
          <w:p w14:paraId="3325F6BE" w14:textId="77777777" w:rsidR="00E37E69" w:rsidRPr="008F60B0" w:rsidRDefault="00E37E69" w:rsidP="00E37E69">
            <w:pPr>
              <w:jc w:val="both"/>
              <w:rPr>
                <w:rFonts w:ascii="Arial" w:hAnsi="Arial" w:cs="Arial"/>
              </w:rPr>
            </w:pPr>
            <w:r w:rsidRPr="008F60B0">
              <w:rPr>
                <w:rFonts w:ascii="Arial" w:hAnsi="Arial" w:cs="Arial"/>
              </w:rPr>
              <w:t>45 – 54</w:t>
            </w:r>
          </w:p>
        </w:tc>
        <w:tc>
          <w:tcPr>
            <w:tcW w:w="1664" w:type="dxa"/>
            <w:vAlign w:val="center"/>
          </w:tcPr>
          <w:p w14:paraId="52779A29" w14:textId="77777777" w:rsidR="00E37E69" w:rsidRPr="008F60B0" w:rsidRDefault="00E37E69" w:rsidP="00E37E69">
            <w:pPr>
              <w:jc w:val="center"/>
              <w:rPr>
                <w:rFonts w:ascii="Arial" w:hAnsi="Arial" w:cs="Arial"/>
              </w:rPr>
            </w:pPr>
            <w:r w:rsidRPr="008F60B0">
              <w:rPr>
                <w:rFonts w:ascii="Arial" w:hAnsi="Arial" w:cs="Arial"/>
              </w:rPr>
              <w:t>22</w:t>
            </w:r>
          </w:p>
        </w:tc>
        <w:tc>
          <w:tcPr>
            <w:tcW w:w="1634" w:type="dxa"/>
            <w:vAlign w:val="center"/>
          </w:tcPr>
          <w:p w14:paraId="5161E724" w14:textId="77777777" w:rsidR="00E37E69" w:rsidRPr="008F60B0" w:rsidRDefault="00E37E69" w:rsidP="00E37E69">
            <w:pPr>
              <w:jc w:val="center"/>
              <w:rPr>
                <w:rFonts w:ascii="Arial" w:hAnsi="Arial" w:cs="Arial"/>
              </w:rPr>
            </w:pPr>
            <w:r w:rsidRPr="008F60B0">
              <w:rPr>
                <w:rFonts w:ascii="Arial" w:hAnsi="Arial" w:cs="Arial"/>
              </w:rPr>
              <w:t>10.9</w:t>
            </w:r>
          </w:p>
        </w:tc>
      </w:tr>
      <w:tr w:rsidR="00E37E69" w:rsidRPr="008F60B0" w14:paraId="4A786F07" w14:textId="77777777" w:rsidTr="00E37E69">
        <w:trPr>
          <w:trHeight w:val="70"/>
        </w:trPr>
        <w:tc>
          <w:tcPr>
            <w:tcW w:w="6068" w:type="dxa"/>
            <w:vAlign w:val="center"/>
          </w:tcPr>
          <w:p w14:paraId="2F846A7B" w14:textId="77777777" w:rsidR="00E37E69" w:rsidRPr="008F60B0" w:rsidRDefault="00E37E69" w:rsidP="00E37E69">
            <w:pPr>
              <w:jc w:val="both"/>
              <w:rPr>
                <w:rFonts w:ascii="Arial" w:hAnsi="Arial" w:cs="Arial"/>
              </w:rPr>
            </w:pPr>
            <w:r w:rsidRPr="008F60B0">
              <w:rPr>
                <w:rFonts w:ascii="Arial" w:hAnsi="Arial" w:cs="Arial"/>
              </w:rPr>
              <w:t>55 – 64</w:t>
            </w:r>
          </w:p>
        </w:tc>
        <w:tc>
          <w:tcPr>
            <w:tcW w:w="1664" w:type="dxa"/>
            <w:vAlign w:val="center"/>
          </w:tcPr>
          <w:p w14:paraId="05F5B552" w14:textId="77777777" w:rsidR="00E37E69" w:rsidRPr="008F60B0" w:rsidRDefault="00E37E69" w:rsidP="00E37E69">
            <w:pPr>
              <w:jc w:val="center"/>
              <w:rPr>
                <w:rFonts w:ascii="Arial" w:hAnsi="Arial" w:cs="Arial"/>
              </w:rPr>
            </w:pPr>
            <w:r w:rsidRPr="008F60B0">
              <w:rPr>
                <w:rFonts w:ascii="Arial" w:hAnsi="Arial" w:cs="Arial"/>
              </w:rPr>
              <w:t>22</w:t>
            </w:r>
          </w:p>
        </w:tc>
        <w:tc>
          <w:tcPr>
            <w:tcW w:w="1634" w:type="dxa"/>
            <w:vAlign w:val="center"/>
          </w:tcPr>
          <w:p w14:paraId="3E39CCF4" w14:textId="77777777" w:rsidR="00E37E69" w:rsidRPr="008F60B0" w:rsidRDefault="00E37E69" w:rsidP="00E37E69">
            <w:pPr>
              <w:jc w:val="center"/>
              <w:rPr>
                <w:rFonts w:ascii="Arial" w:hAnsi="Arial" w:cs="Arial"/>
              </w:rPr>
            </w:pPr>
            <w:r w:rsidRPr="008F60B0">
              <w:rPr>
                <w:rFonts w:ascii="Arial" w:hAnsi="Arial" w:cs="Arial"/>
              </w:rPr>
              <w:t>10.9</w:t>
            </w:r>
          </w:p>
        </w:tc>
      </w:tr>
      <w:tr w:rsidR="00E37E69" w:rsidRPr="008F60B0" w14:paraId="650E439E" w14:textId="77777777" w:rsidTr="00E37E69">
        <w:trPr>
          <w:trHeight w:val="70"/>
        </w:trPr>
        <w:tc>
          <w:tcPr>
            <w:tcW w:w="6068" w:type="dxa"/>
            <w:vAlign w:val="center"/>
          </w:tcPr>
          <w:p w14:paraId="094836D7" w14:textId="77777777" w:rsidR="00E37E69" w:rsidRPr="008F60B0" w:rsidRDefault="00E37E69" w:rsidP="00E37E69">
            <w:pPr>
              <w:jc w:val="both"/>
              <w:rPr>
                <w:rFonts w:ascii="Arial" w:hAnsi="Arial" w:cs="Arial"/>
              </w:rPr>
            </w:pPr>
            <w:r w:rsidRPr="008F60B0">
              <w:rPr>
                <w:rFonts w:ascii="Arial" w:hAnsi="Arial" w:cs="Arial"/>
              </w:rPr>
              <w:t>64 and above</w:t>
            </w:r>
          </w:p>
        </w:tc>
        <w:tc>
          <w:tcPr>
            <w:tcW w:w="1664" w:type="dxa"/>
            <w:vAlign w:val="center"/>
          </w:tcPr>
          <w:p w14:paraId="326C7AAC" w14:textId="77777777" w:rsidR="00E37E69" w:rsidRPr="008F60B0" w:rsidRDefault="00E37E69" w:rsidP="00E37E69">
            <w:pPr>
              <w:jc w:val="center"/>
              <w:rPr>
                <w:rFonts w:ascii="Arial" w:hAnsi="Arial" w:cs="Arial"/>
              </w:rPr>
            </w:pPr>
            <w:r w:rsidRPr="008F60B0">
              <w:rPr>
                <w:rFonts w:ascii="Arial" w:hAnsi="Arial" w:cs="Arial"/>
              </w:rPr>
              <w:t>18</w:t>
            </w:r>
          </w:p>
        </w:tc>
        <w:tc>
          <w:tcPr>
            <w:tcW w:w="1634" w:type="dxa"/>
            <w:vAlign w:val="center"/>
          </w:tcPr>
          <w:p w14:paraId="06AAE48A" w14:textId="77777777" w:rsidR="00E37E69" w:rsidRPr="008F60B0" w:rsidRDefault="00E37E69" w:rsidP="00E37E69">
            <w:pPr>
              <w:jc w:val="center"/>
              <w:rPr>
                <w:rFonts w:ascii="Arial" w:hAnsi="Arial" w:cs="Arial"/>
              </w:rPr>
            </w:pPr>
            <w:r w:rsidRPr="008F60B0">
              <w:rPr>
                <w:rFonts w:ascii="Arial" w:hAnsi="Arial" w:cs="Arial"/>
              </w:rPr>
              <w:t>8.9</w:t>
            </w:r>
          </w:p>
        </w:tc>
      </w:tr>
      <w:tr w:rsidR="00E37E69" w:rsidRPr="008F60B0" w14:paraId="446429EA" w14:textId="77777777" w:rsidTr="00E37E69">
        <w:trPr>
          <w:trHeight w:val="70"/>
        </w:trPr>
        <w:tc>
          <w:tcPr>
            <w:tcW w:w="9366" w:type="dxa"/>
            <w:gridSpan w:val="3"/>
            <w:vAlign w:val="center"/>
          </w:tcPr>
          <w:p w14:paraId="6F44FB28" w14:textId="77777777" w:rsidR="00E37E69" w:rsidRPr="008F60B0" w:rsidRDefault="00E37E69" w:rsidP="00E37E69">
            <w:pPr>
              <w:jc w:val="both"/>
              <w:rPr>
                <w:rFonts w:ascii="Arial" w:hAnsi="Arial" w:cs="Arial"/>
                <w:b/>
              </w:rPr>
            </w:pPr>
            <w:r w:rsidRPr="008F60B0">
              <w:rPr>
                <w:rFonts w:ascii="Arial" w:hAnsi="Arial" w:cs="Arial"/>
                <w:b/>
              </w:rPr>
              <w:t xml:space="preserve">Educational level </w:t>
            </w:r>
          </w:p>
        </w:tc>
      </w:tr>
      <w:tr w:rsidR="00E37E69" w:rsidRPr="008F60B0" w14:paraId="27F9615D" w14:textId="77777777" w:rsidTr="00E37E69">
        <w:trPr>
          <w:trHeight w:val="70"/>
        </w:trPr>
        <w:tc>
          <w:tcPr>
            <w:tcW w:w="6068" w:type="dxa"/>
            <w:vAlign w:val="center"/>
          </w:tcPr>
          <w:p w14:paraId="51A8BD90" w14:textId="77777777" w:rsidR="00E37E69" w:rsidRPr="008F60B0" w:rsidRDefault="00E37E69" w:rsidP="00E37E69">
            <w:pPr>
              <w:jc w:val="both"/>
              <w:rPr>
                <w:rFonts w:ascii="Arial" w:hAnsi="Arial" w:cs="Arial"/>
              </w:rPr>
            </w:pPr>
            <w:r w:rsidRPr="008F60B0">
              <w:rPr>
                <w:rFonts w:ascii="Arial" w:hAnsi="Arial" w:cs="Arial"/>
              </w:rPr>
              <w:t>No formal education</w:t>
            </w:r>
          </w:p>
        </w:tc>
        <w:tc>
          <w:tcPr>
            <w:tcW w:w="1664" w:type="dxa"/>
            <w:vAlign w:val="center"/>
          </w:tcPr>
          <w:p w14:paraId="517D290F" w14:textId="77777777" w:rsidR="00E37E69" w:rsidRPr="008F60B0" w:rsidRDefault="00E37E69" w:rsidP="00E37E69">
            <w:pPr>
              <w:jc w:val="center"/>
              <w:rPr>
                <w:rFonts w:ascii="Arial" w:hAnsi="Arial" w:cs="Arial"/>
              </w:rPr>
            </w:pPr>
            <w:r w:rsidRPr="008F60B0">
              <w:rPr>
                <w:rFonts w:ascii="Arial" w:hAnsi="Arial" w:cs="Arial"/>
              </w:rPr>
              <w:t>16</w:t>
            </w:r>
          </w:p>
        </w:tc>
        <w:tc>
          <w:tcPr>
            <w:tcW w:w="1634" w:type="dxa"/>
            <w:vAlign w:val="center"/>
          </w:tcPr>
          <w:p w14:paraId="499D05EE" w14:textId="77777777" w:rsidR="00E37E69" w:rsidRPr="008F60B0" w:rsidRDefault="00E37E69" w:rsidP="00E37E69">
            <w:pPr>
              <w:jc w:val="center"/>
              <w:rPr>
                <w:rFonts w:ascii="Arial" w:hAnsi="Arial" w:cs="Arial"/>
              </w:rPr>
            </w:pPr>
            <w:r w:rsidRPr="008F60B0">
              <w:rPr>
                <w:rFonts w:ascii="Arial" w:hAnsi="Arial" w:cs="Arial"/>
              </w:rPr>
              <w:t>7.9</w:t>
            </w:r>
          </w:p>
        </w:tc>
      </w:tr>
      <w:tr w:rsidR="00E37E69" w:rsidRPr="008F60B0" w14:paraId="477C5FF8" w14:textId="77777777" w:rsidTr="00E37E69">
        <w:trPr>
          <w:trHeight w:val="70"/>
        </w:trPr>
        <w:tc>
          <w:tcPr>
            <w:tcW w:w="6068" w:type="dxa"/>
            <w:vAlign w:val="center"/>
          </w:tcPr>
          <w:p w14:paraId="251907D3" w14:textId="77777777" w:rsidR="00E37E69" w:rsidRPr="008F60B0" w:rsidRDefault="00E37E69" w:rsidP="00E37E69">
            <w:pPr>
              <w:jc w:val="both"/>
              <w:rPr>
                <w:rFonts w:ascii="Arial" w:hAnsi="Arial" w:cs="Arial"/>
              </w:rPr>
            </w:pPr>
            <w:r w:rsidRPr="008F60B0">
              <w:rPr>
                <w:rFonts w:ascii="Arial" w:hAnsi="Arial" w:cs="Arial"/>
              </w:rPr>
              <w:t>Primary education</w:t>
            </w:r>
          </w:p>
        </w:tc>
        <w:tc>
          <w:tcPr>
            <w:tcW w:w="1664" w:type="dxa"/>
            <w:vAlign w:val="center"/>
          </w:tcPr>
          <w:p w14:paraId="4C4DF7BA" w14:textId="77777777" w:rsidR="00E37E69" w:rsidRPr="008F60B0" w:rsidRDefault="00E37E69" w:rsidP="00E37E69">
            <w:pPr>
              <w:jc w:val="center"/>
              <w:rPr>
                <w:rFonts w:ascii="Arial" w:hAnsi="Arial" w:cs="Arial"/>
              </w:rPr>
            </w:pPr>
            <w:r w:rsidRPr="008F60B0">
              <w:rPr>
                <w:rFonts w:ascii="Arial" w:hAnsi="Arial" w:cs="Arial"/>
              </w:rPr>
              <w:t>40</w:t>
            </w:r>
          </w:p>
        </w:tc>
        <w:tc>
          <w:tcPr>
            <w:tcW w:w="1634" w:type="dxa"/>
            <w:vAlign w:val="center"/>
          </w:tcPr>
          <w:p w14:paraId="66257EBF" w14:textId="77777777" w:rsidR="00E37E69" w:rsidRPr="008F60B0" w:rsidRDefault="00E37E69" w:rsidP="00E37E69">
            <w:pPr>
              <w:jc w:val="center"/>
              <w:rPr>
                <w:rFonts w:ascii="Arial" w:hAnsi="Arial" w:cs="Arial"/>
              </w:rPr>
            </w:pPr>
            <w:r w:rsidRPr="008F60B0">
              <w:rPr>
                <w:rFonts w:ascii="Arial" w:hAnsi="Arial" w:cs="Arial"/>
              </w:rPr>
              <w:t>19.8</w:t>
            </w:r>
          </w:p>
        </w:tc>
      </w:tr>
      <w:tr w:rsidR="00E37E69" w:rsidRPr="008F60B0" w14:paraId="3F03E74D" w14:textId="77777777" w:rsidTr="00E37E69">
        <w:trPr>
          <w:trHeight w:val="70"/>
        </w:trPr>
        <w:tc>
          <w:tcPr>
            <w:tcW w:w="6068" w:type="dxa"/>
            <w:vAlign w:val="center"/>
          </w:tcPr>
          <w:p w14:paraId="097A8D3B" w14:textId="77777777" w:rsidR="00E37E69" w:rsidRPr="008F60B0" w:rsidRDefault="00E37E69" w:rsidP="00E37E69">
            <w:pPr>
              <w:jc w:val="both"/>
              <w:rPr>
                <w:rFonts w:ascii="Arial" w:hAnsi="Arial" w:cs="Arial"/>
              </w:rPr>
            </w:pPr>
            <w:r w:rsidRPr="008F60B0">
              <w:rPr>
                <w:rFonts w:ascii="Arial" w:hAnsi="Arial" w:cs="Arial"/>
              </w:rPr>
              <w:t>Secondary education</w:t>
            </w:r>
          </w:p>
        </w:tc>
        <w:tc>
          <w:tcPr>
            <w:tcW w:w="1664" w:type="dxa"/>
            <w:vAlign w:val="center"/>
          </w:tcPr>
          <w:p w14:paraId="3D88C5A2" w14:textId="77777777" w:rsidR="00E37E69" w:rsidRPr="008F60B0" w:rsidRDefault="00E37E69" w:rsidP="00E37E69">
            <w:pPr>
              <w:jc w:val="center"/>
              <w:rPr>
                <w:rFonts w:ascii="Arial" w:hAnsi="Arial" w:cs="Arial"/>
              </w:rPr>
            </w:pPr>
            <w:r w:rsidRPr="008F60B0">
              <w:rPr>
                <w:rFonts w:ascii="Arial" w:hAnsi="Arial" w:cs="Arial"/>
              </w:rPr>
              <w:t>104</w:t>
            </w:r>
          </w:p>
        </w:tc>
        <w:tc>
          <w:tcPr>
            <w:tcW w:w="1634" w:type="dxa"/>
            <w:vAlign w:val="center"/>
          </w:tcPr>
          <w:p w14:paraId="4312B058" w14:textId="77777777" w:rsidR="00E37E69" w:rsidRPr="008F60B0" w:rsidRDefault="00E37E69" w:rsidP="00E37E69">
            <w:pPr>
              <w:jc w:val="center"/>
              <w:rPr>
                <w:rFonts w:ascii="Arial" w:hAnsi="Arial" w:cs="Arial"/>
              </w:rPr>
            </w:pPr>
            <w:r w:rsidRPr="008F60B0">
              <w:rPr>
                <w:rFonts w:ascii="Arial" w:hAnsi="Arial" w:cs="Arial"/>
              </w:rPr>
              <w:t>51.5</w:t>
            </w:r>
          </w:p>
        </w:tc>
      </w:tr>
      <w:tr w:rsidR="00E37E69" w:rsidRPr="008F60B0" w14:paraId="5045BD8D" w14:textId="77777777" w:rsidTr="00E37E69">
        <w:trPr>
          <w:trHeight w:val="70"/>
        </w:trPr>
        <w:tc>
          <w:tcPr>
            <w:tcW w:w="6068" w:type="dxa"/>
            <w:vAlign w:val="center"/>
          </w:tcPr>
          <w:p w14:paraId="13CD4BD1" w14:textId="77777777" w:rsidR="00E37E69" w:rsidRPr="008F60B0" w:rsidRDefault="00E37E69" w:rsidP="00E37E69">
            <w:pPr>
              <w:jc w:val="both"/>
              <w:rPr>
                <w:rFonts w:ascii="Arial" w:hAnsi="Arial" w:cs="Arial"/>
              </w:rPr>
            </w:pPr>
            <w:r w:rsidRPr="008F60B0">
              <w:rPr>
                <w:rFonts w:ascii="Arial" w:hAnsi="Arial" w:cs="Arial"/>
              </w:rPr>
              <w:t>Tertiary education</w:t>
            </w:r>
          </w:p>
        </w:tc>
        <w:tc>
          <w:tcPr>
            <w:tcW w:w="1664" w:type="dxa"/>
            <w:vAlign w:val="center"/>
          </w:tcPr>
          <w:p w14:paraId="45E25868" w14:textId="77777777" w:rsidR="00E37E69" w:rsidRPr="008F60B0" w:rsidRDefault="00E37E69" w:rsidP="00E37E69">
            <w:pPr>
              <w:jc w:val="center"/>
              <w:rPr>
                <w:rFonts w:ascii="Arial" w:hAnsi="Arial" w:cs="Arial"/>
              </w:rPr>
            </w:pPr>
            <w:r w:rsidRPr="008F60B0">
              <w:rPr>
                <w:rFonts w:ascii="Arial" w:hAnsi="Arial" w:cs="Arial"/>
              </w:rPr>
              <w:t>42</w:t>
            </w:r>
          </w:p>
        </w:tc>
        <w:tc>
          <w:tcPr>
            <w:tcW w:w="1634" w:type="dxa"/>
            <w:vAlign w:val="center"/>
          </w:tcPr>
          <w:p w14:paraId="17667290" w14:textId="77777777" w:rsidR="00E37E69" w:rsidRPr="008F60B0" w:rsidRDefault="00E37E69" w:rsidP="00E37E69">
            <w:pPr>
              <w:jc w:val="center"/>
              <w:rPr>
                <w:rFonts w:ascii="Arial" w:hAnsi="Arial" w:cs="Arial"/>
              </w:rPr>
            </w:pPr>
            <w:r w:rsidRPr="008F60B0">
              <w:rPr>
                <w:rFonts w:ascii="Arial" w:hAnsi="Arial" w:cs="Arial"/>
              </w:rPr>
              <w:t>20.8</w:t>
            </w:r>
          </w:p>
        </w:tc>
      </w:tr>
      <w:tr w:rsidR="00E37E69" w:rsidRPr="008F60B0" w14:paraId="09B43750" w14:textId="77777777" w:rsidTr="00E37E69">
        <w:trPr>
          <w:trHeight w:val="70"/>
        </w:trPr>
        <w:tc>
          <w:tcPr>
            <w:tcW w:w="9366" w:type="dxa"/>
            <w:gridSpan w:val="3"/>
            <w:vAlign w:val="center"/>
          </w:tcPr>
          <w:p w14:paraId="1E85AFC1" w14:textId="77777777" w:rsidR="00E37E69" w:rsidRPr="008F60B0" w:rsidRDefault="00E37E69" w:rsidP="00E37E69">
            <w:pPr>
              <w:jc w:val="both"/>
              <w:rPr>
                <w:rFonts w:ascii="Arial" w:hAnsi="Arial" w:cs="Arial"/>
                <w:b/>
              </w:rPr>
            </w:pPr>
            <w:r w:rsidRPr="008F60B0">
              <w:rPr>
                <w:rFonts w:ascii="Arial" w:hAnsi="Arial" w:cs="Arial"/>
                <w:b/>
              </w:rPr>
              <w:t>Occupation</w:t>
            </w:r>
          </w:p>
        </w:tc>
      </w:tr>
      <w:tr w:rsidR="00E37E69" w:rsidRPr="008F60B0" w14:paraId="74C15D38" w14:textId="77777777" w:rsidTr="00E37E69">
        <w:trPr>
          <w:trHeight w:val="70"/>
        </w:trPr>
        <w:tc>
          <w:tcPr>
            <w:tcW w:w="6068" w:type="dxa"/>
            <w:vAlign w:val="center"/>
          </w:tcPr>
          <w:p w14:paraId="61BAB461" w14:textId="77777777" w:rsidR="00E37E69" w:rsidRPr="008F60B0" w:rsidRDefault="00E37E69" w:rsidP="00E37E69">
            <w:pPr>
              <w:jc w:val="both"/>
              <w:rPr>
                <w:rFonts w:ascii="Arial" w:hAnsi="Arial" w:cs="Arial"/>
              </w:rPr>
            </w:pPr>
            <w:r w:rsidRPr="008F60B0">
              <w:rPr>
                <w:rFonts w:ascii="Arial" w:hAnsi="Arial" w:cs="Arial"/>
              </w:rPr>
              <w:t>Unemployed</w:t>
            </w:r>
          </w:p>
        </w:tc>
        <w:tc>
          <w:tcPr>
            <w:tcW w:w="1664" w:type="dxa"/>
            <w:vAlign w:val="center"/>
          </w:tcPr>
          <w:p w14:paraId="52A6CF8B" w14:textId="77777777" w:rsidR="00E37E69" w:rsidRPr="008F60B0" w:rsidRDefault="00E37E69" w:rsidP="00E37E69">
            <w:pPr>
              <w:jc w:val="center"/>
              <w:rPr>
                <w:rFonts w:ascii="Arial" w:hAnsi="Arial" w:cs="Arial"/>
              </w:rPr>
            </w:pPr>
            <w:r w:rsidRPr="008F60B0">
              <w:rPr>
                <w:rFonts w:ascii="Arial" w:hAnsi="Arial" w:cs="Arial"/>
              </w:rPr>
              <w:t>49</w:t>
            </w:r>
          </w:p>
        </w:tc>
        <w:tc>
          <w:tcPr>
            <w:tcW w:w="1634" w:type="dxa"/>
            <w:vAlign w:val="center"/>
          </w:tcPr>
          <w:p w14:paraId="6474ED52" w14:textId="77777777" w:rsidR="00E37E69" w:rsidRPr="008F60B0" w:rsidRDefault="00E37E69" w:rsidP="00E37E69">
            <w:pPr>
              <w:jc w:val="center"/>
              <w:rPr>
                <w:rFonts w:ascii="Arial" w:hAnsi="Arial" w:cs="Arial"/>
              </w:rPr>
            </w:pPr>
            <w:r w:rsidRPr="008F60B0">
              <w:rPr>
                <w:rFonts w:ascii="Arial" w:hAnsi="Arial" w:cs="Arial"/>
              </w:rPr>
              <w:t>24.3</w:t>
            </w:r>
          </w:p>
        </w:tc>
      </w:tr>
      <w:tr w:rsidR="00E37E69" w:rsidRPr="008F60B0" w14:paraId="5FAFF48B" w14:textId="77777777" w:rsidTr="00E37E69">
        <w:trPr>
          <w:trHeight w:val="70"/>
        </w:trPr>
        <w:tc>
          <w:tcPr>
            <w:tcW w:w="6068" w:type="dxa"/>
            <w:vAlign w:val="center"/>
          </w:tcPr>
          <w:p w14:paraId="392225E7" w14:textId="77777777" w:rsidR="00E37E69" w:rsidRPr="008F60B0" w:rsidRDefault="00E37E69" w:rsidP="00E37E69">
            <w:pPr>
              <w:jc w:val="both"/>
              <w:rPr>
                <w:rFonts w:ascii="Arial" w:hAnsi="Arial" w:cs="Arial"/>
              </w:rPr>
            </w:pPr>
            <w:r w:rsidRPr="008F60B0">
              <w:rPr>
                <w:rFonts w:ascii="Arial" w:hAnsi="Arial" w:cs="Arial"/>
              </w:rPr>
              <w:t>Self-employed</w:t>
            </w:r>
          </w:p>
        </w:tc>
        <w:tc>
          <w:tcPr>
            <w:tcW w:w="1664" w:type="dxa"/>
            <w:vAlign w:val="center"/>
          </w:tcPr>
          <w:p w14:paraId="6E14F2CB" w14:textId="77777777" w:rsidR="00E37E69" w:rsidRPr="008F60B0" w:rsidRDefault="00E37E69" w:rsidP="00E37E69">
            <w:pPr>
              <w:jc w:val="center"/>
              <w:rPr>
                <w:rFonts w:ascii="Arial" w:hAnsi="Arial" w:cs="Arial"/>
              </w:rPr>
            </w:pPr>
            <w:r w:rsidRPr="008F60B0">
              <w:rPr>
                <w:rFonts w:ascii="Arial" w:hAnsi="Arial" w:cs="Arial"/>
              </w:rPr>
              <w:t>79</w:t>
            </w:r>
          </w:p>
        </w:tc>
        <w:tc>
          <w:tcPr>
            <w:tcW w:w="1634" w:type="dxa"/>
            <w:vAlign w:val="center"/>
          </w:tcPr>
          <w:p w14:paraId="34B35AD2" w14:textId="77777777" w:rsidR="00E37E69" w:rsidRPr="008F60B0" w:rsidRDefault="00E37E69" w:rsidP="00E37E69">
            <w:pPr>
              <w:jc w:val="center"/>
              <w:rPr>
                <w:rFonts w:ascii="Arial" w:hAnsi="Arial" w:cs="Arial"/>
              </w:rPr>
            </w:pPr>
            <w:r w:rsidRPr="008F60B0">
              <w:rPr>
                <w:rFonts w:ascii="Arial" w:hAnsi="Arial" w:cs="Arial"/>
              </w:rPr>
              <w:t>39.1</w:t>
            </w:r>
          </w:p>
        </w:tc>
      </w:tr>
      <w:tr w:rsidR="00E37E69" w:rsidRPr="008F60B0" w14:paraId="5AA4D7C2" w14:textId="77777777" w:rsidTr="00E37E69">
        <w:trPr>
          <w:trHeight w:val="70"/>
        </w:trPr>
        <w:tc>
          <w:tcPr>
            <w:tcW w:w="6068" w:type="dxa"/>
            <w:vAlign w:val="center"/>
          </w:tcPr>
          <w:p w14:paraId="7C45528E" w14:textId="77777777" w:rsidR="00E37E69" w:rsidRPr="008F60B0" w:rsidRDefault="00E37E69" w:rsidP="00E37E69">
            <w:pPr>
              <w:jc w:val="both"/>
              <w:rPr>
                <w:rFonts w:ascii="Arial" w:hAnsi="Arial" w:cs="Arial"/>
              </w:rPr>
            </w:pPr>
            <w:r w:rsidRPr="008F60B0">
              <w:rPr>
                <w:rFonts w:ascii="Arial" w:hAnsi="Arial" w:cs="Arial"/>
              </w:rPr>
              <w:t>Employed</w:t>
            </w:r>
          </w:p>
        </w:tc>
        <w:tc>
          <w:tcPr>
            <w:tcW w:w="1664" w:type="dxa"/>
            <w:vAlign w:val="center"/>
          </w:tcPr>
          <w:p w14:paraId="0A7D1E88" w14:textId="77777777" w:rsidR="00E37E69" w:rsidRPr="008F60B0" w:rsidRDefault="00E37E69" w:rsidP="00E37E69">
            <w:pPr>
              <w:jc w:val="center"/>
              <w:rPr>
                <w:rFonts w:ascii="Arial" w:hAnsi="Arial" w:cs="Arial"/>
              </w:rPr>
            </w:pPr>
            <w:r w:rsidRPr="008F60B0">
              <w:rPr>
                <w:rFonts w:ascii="Arial" w:hAnsi="Arial" w:cs="Arial"/>
              </w:rPr>
              <w:t>64</w:t>
            </w:r>
          </w:p>
        </w:tc>
        <w:tc>
          <w:tcPr>
            <w:tcW w:w="1634" w:type="dxa"/>
            <w:vAlign w:val="center"/>
          </w:tcPr>
          <w:p w14:paraId="7D08EE24" w14:textId="77777777" w:rsidR="00E37E69" w:rsidRPr="008F60B0" w:rsidRDefault="00E37E69" w:rsidP="00E37E69">
            <w:pPr>
              <w:jc w:val="center"/>
              <w:rPr>
                <w:rFonts w:ascii="Arial" w:hAnsi="Arial" w:cs="Arial"/>
              </w:rPr>
            </w:pPr>
            <w:r w:rsidRPr="008F60B0">
              <w:rPr>
                <w:rFonts w:ascii="Arial" w:hAnsi="Arial" w:cs="Arial"/>
              </w:rPr>
              <w:t>31.7</w:t>
            </w:r>
          </w:p>
        </w:tc>
      </w:tr>
      <w:tr w:rsidR="00E37E69" w:rsidRPr="008F60B0" w14:paraId="0A9DCDC1" w14:textId="77777777" w:rsidTr="00E37E69">
        <w:trPr>
          <w:trHeight w:val="70"/>
        </w:trPr>
        <w:tc>
          <w:tcPr>
            <w:tcW w:w="6068" w:type="dxa"/>
            <w:vAlign w:val="center"/>
          </w:tcPr>
          <w:p w14:paraId="00F610E9" w14:textId="77777777" w:rsidR="00E37E69" w:rsidRPr="008F60B0" w:rsidRDefault="00E37E69" w:rsidP="00E37E69">
            <w:pPr>
              <w:jc w:val="both"/>
              <w:rPr>
                <w:rFonts w:ascii="Arial" w:hAnsi="Arial" w:cs="Arial"/>
              </w:rPr>
            </w:pPr>
            <w:r w:rsidRPr="008F60B0">
              <w:rPr>
                <w:rFonts w:ascii="Arial" w:hAnsi="Arial" w:cs="Arial"/>
              </w:rPr>
              <w:t>Retired</w:t>
            </w:r>
          </w:p>
        </w:tc>
        <w:tc>
          <w:tcPr>
            <w:tcW w:w="1664" w:type="dxa"/>
            <w:vAlign w:val="center"/>
          </w:tcPr>
          <w:p w14:paraId="7AF36F8A" w14:textId="77777777" w:rsidR="00E37E69" w:rsidRPr="008F60B0" w:rsidRDefault="00E37E69" w:rsidP="00E37E69">
            <w:pPr>
              <w:jc w:val="center"/>
              <w:rPr>
                <w:rFonts w:ascii="Arial" w:hAnsi="Arial" w:cs="Arial"/>
              </w:rPr>
            </w:pPr>
            <w:r w:rsidRPr="008F60B0">
              <w:rPr>
                <w:rFonts w:ascii="Arial" w:hAnsi="Arial" w:cs="Arial"/>
              </w:rPr>
              <w:t>10</w:t>
            </w:r>
          </w:p>
        </w:tc>
        <w:tc>
          <w:tcPr>
            <w:tcW w:w="1634" w:type="dxa"/>
            <w:vAlign w:val="center"/>
          </w:tcPr>
          <w:p w14:paraId="680B0A7A" w14:textId="77777777" w:rsidR="00E37E69" w:rsidRPr="008F60B0" w:rsidRDefault="00E37E69" w:rsidP="00E37E69">
            <w:pPr>
              <w:jc w:val="center"/>
              <w:rPr>
                <w:rFonts w:ascii="Arial" w:hAnsi="Arial" w:cs="Arial"/>
              </w:rPr>
            </w:pPr>
            <w:r w:rsidRPr="008F60B0">
              <w:rPr>
                <w:rFonts w:ascii="Arial" w:hAnsi="Arial" w:cs="Arial"/>
              </w:rPr>
              <w:t>5.0</w:t>
            </w:r>
          </w:p>
        </w:tc>
      </w:tr>
      <w:tr w:rsidR="00E37E69" w:rsidRPr="008F60B0" w14:paraId="7051C811" w14:textId="77777777" w:rsidTr="00E37E69">
        <w:trPr>
          <w:trHeight w:val="70"/>
        </w:trPr>
        <w:tc>
          <w:tcPr>
            <w:tcW w:w="9366" w:type="dxa"/>
            <w:gridSpan w:val="3"/>
            <w:vAlign w:val="center"/>
          </w:tcPr>
          <w:p w14:paraId="62EB1A03" w14:textId="77777777" w:rsidR="00E37E69" w:rsidRPr="008F60B0" w:rsidRDefault="00E37E69" w:rsidP="00E37E69">
            <w:pPr>
              <w:jc w:val="both"/>
              <w:rPr>
                <w:rFonts w:ascii="Arial" w:hAnsi="Arial" w:cs="Arial"/>
                <w:b/>
              </w:rPr>
            </w:pPr>
            <w:r w:rsidRPr="008F60B0">
              <w:rPr>
                <w:rFonts w:ascii="Arial" w:hAnsi="Arial" w:cs="Arial"/>
                <w:b/>
              </w:rPr>
              <w:t>Marital status</w:t>
            </w:r>
          </w:p>
        </w:tc>
      </w:tr>
      <w:tr w:rsidR="00E37E69" w:rsidRPr="008F60B0" w14:paraId="04499406" w14:textId="77777777" w:rsidTr="00E37E69">
        <w:trPr>
          <w:trHeight w:val="70"/>
        </w:trPr>
        <w:tc>
          <w:tcPr>
            <w:tcW w:w="6068" w:type="dxa"/>
            <w:vAlign w:val="center"/>
          </w:tcPr>
          <w:p w14:paraId="0C75325C" w14:textId="77777777" w:rsidR="00E37E69" w:rsidRPr="008F60B0" w:rsidRDefault="00E37E69" w:rsidP="00E37E69">
            <w:pPr>
              <w:jc w:val="both"/>
              <w:rPr>
                <w:rFonts w:ascii="Arial" w:hAnsi="Arial" w:cs="Arial"/>
              </w:rPr>
            </w:pPr>
            <w:r w:rsidRPr="008F60B0">
              <w:rPr>
                <w:rFonts w:ascii="Arial" w:hAnsi="Arial" w:cs="Arial"/>
              </w:rPr>
              <w:t>Single</w:t>
            </w:r>
          </w:p>
        </w:tc>
        <w:tc>
          <w:tcPr>
            <w:tcW w:w="1664" w:type="dxa"/>
            <w:vAlign w:val="center"/>
          </w:tcPr>
          <w:p w14:paraId="0719A268" w14:textId="77777777" w:rsidR="00E37E69" w:rsidRPr="008F60B0" w:rsidRDefault="00E37E69" w:rsidP="00E37E69">
            <w:pPr>
              <w:jc w:val="center"/>
              <w:rPr>
                <w:rFonts w:ascii="Arial" w:hAnsi="Arial" w:cs="Arial"/>
              </w:rPr>
            </w:pPr>
            <w:r w:rsidRPr="008F60B0">
              <w:rPr>
                <w:rFonts w:ascii="Arial" w:hAnsi="Arial" w:cs="Arial"/>
              </w:rPr>
              <w:t>69</w:t>
            </w:r>
          </w:p>
        </w:tc>
        <w:tc>
          <w:tcPr>
            <w:tcW w:w="1634" w:type="dxa"/>
            <w:vAlign w:val="center"/>
          </w:tcPr>
          <w:p w14:paraId="7D781EFC" w14:textId="77777777" w:rsidR="00E37E69" w:rsidRPr="008F60B0" w:rsidRDefault="00E37E69" w:rsidP="00E37E69">
            <w:pPr>
              <w:jc w:val="center"/>
              <w:rPr>
                <w:rFonts w:ascii="Arial" w:hAnsi="Arial" w:cs="Arial"/>
              </w:rPr>
            </w:pPr>
            <w:r w:rsidRPr="008F60B0">
              <w:rPr>
                <w:rFonts w:ascii="Arial" w:hAnsi="Arial" w:cs="Arial"/>
              </w:rPr>
              <w:t>34.2</w:t>
            </w:r>
          </w:p>
        </w:tc>
      </w:tr>
      <w:tr w:rsidR="00E37E69" w:rsidRPr="008F60B0" w14:paraId="5CDC7BA4" w14:textId="77777777" w:rsidTr="00E37E69">
        <w:trPr>
          <w:trHeight w:val="70"/>
        </w:trPr>
        <w:tc>
          <w:tcPr>
            <w:tcW w:w="6068" w:type="dxa"/>
            <w:vAlign w:val="center"/>
          </w:tcPr>
          <w:p w14:paraId="15C06201" w14:textId="77777777" w:rsidR="00E37E69" w:rsidRPr="008F60B0" w:rsidRDefault="00E37E69" w:rsidP="00E37E69">
            <w:pPr>
              <w:jc w:val="both"/>
              <w:rPr>
                <w:rFonts w:ascii="Arial" w:hAnsi="Arial" w:cs="Arial"/>
              </w:rPr>
            </w:pPr>
            <w:r w:rsidRPr="008F60B0">
              <w:rPr>
                <w:rFonts w:ascii="Arial" w:hAnsi="Arial" w:cs="Arial"/>
              </w:rPr>
              <w:t>Married</w:t>
            </w:r>
          </w:p>
        </w:tc>
        <w:tc>
          <w:tcPr>
            <w:tcW w:w="1664" w:type="dxa"/>
            <w:vAlign w:val="center"/>
          </w:tcPr>
          <w:p w14:paraId="107C8035" w14:textId="77777777" w:rsidR="00E37E69" w:rsidRPr="008F60B0" w:rsidRDefault="00E37E69" w:rsidP="00E37E69">
            <w:pPr>
              <w:jc w:val="center"/>
              <w:rPr>
                <w:rFonts w:ascii="Arial" w:hAnsi="Arial" w:cs="Arial"/>
              </w:rPr>
            </w:pPr>
            <w:r w:rsidRPr="008F60B0">
              <w:rPr>
                <w:rFonts w:ascii="Arial" w:hAnsi="Arial" w:cs="Arial"/>
              </w:rPr>
              <w:t>122</w:t>
            </w:r>
          </w:p>
        </w:tc>
        <w:tc>
          <w:tcPr>
            <w:tcW w:w="1634" w:type="dxa"/>
            <w:vAlign w:val="center"/>
          </w:tcPr>
          <w:p w14:paraId="134F1B71" w14:textId="77777777" w:rsidR="00E37E69" w:rsidRPr="008F60B0" w:rsidRDefault="00E37E69" w:rsidP="00E37E69">
            <w:pPr>
              <w:jc w:val="center"/>
              <w:rPr>
                <w:rFonts w:ascii="Arial" w:hAnsi="Arial" w:cs="Arial"/>
              </w:rPr>
            </w:pPr>
            <w:r w:rsidRPr="008F60B0">
              <w:rPr>
                <w:rFonts w:ascii="Arial" w:hAnsi="Arial" w:cs="Arial"/>
              </w:rPr>
              <w:t>60.4</w:t>
            </w:r>
          </w:p>
        </w:tc>
      </w:tr>
      <w:tr w:rsidR="00E37E69" w:rsidRPr="008F60B0" w14:paraId="3D2BE1CD" w14:textId="77777777" w:rsidTr="00E37E69">
        <w:trPr>
          <w:trHeight w:val="70"/>
        </w:trPr>
        <w:tc>
          <w:tcPr>
            <w:tcW w:w="6068" w:type="dxa"/>
            <w:vAlign w:val="center"/>
          </w:tcPr>
          <w:p w14:paraId="11802842" w14:textId="77777777" w:rsidR="00E37E69" w:rsidRPr="008F60B0" w:rsidRDefault="00E37E69" w:rsidP="00E37E69">
            <w:pPr>
              <w:jc w:val="both"/>
              <w:rPr>
                <w:rFonts w:ascii="Arial" w:hAnsi="Arial" w:cs="Arial"/>
              </w:rPr>
            </w:pPr>
            <w:r w:rsidRPr="008F60B0">
              <w:rPr>
                <w:rFonts w:ascii="Arial" w:hAnsi="Arial" w:cs="Arial"/>
              </w:rPr>
              <w:t>Widowed</w:t>
            </w:r>
          </w:p>
        </w:tc>
        <w:tc>
          <w:tcPr>
            <w:tcW w:w="1664" w:type="dxa"/>
            <w:vAlign w:val="center"/>
          </w:tcPr>
          <w:p w14:paraId="7C95321B" w14:textId="77777777" w:rsidR="00E37E69" w:rsidRPr="008F60B0" w:rsidRDefault="00E37E69" w:rsidP="00E37E69">
            <w:pPr>
              <w:jc w:val="center"/>
              <w:rPr>
                <w:rFonts w:ascii="Arial" w:hAnsi="Arial" w:cs="Arial"/>
              </w:rPr>
            </w:pPr>
            <w:r w:rsidRPr="008F60B0">
              <w:rPr>
                <w:rFonts w:ascii="Arial" w:hAnsi="Arial" w:cs="Arial"/>
              </w:rPr>
              <w:t>11</w:t>
            </w:r>
          </w:p>
        </w:tc>
        <w:tc>
          <w:tcPr>
            <w:tcW w:w="1634" w:type="dxa"/>
            <w:vAlign w:val="center"/>
          </w:tcPr>
          <w:p w14:paraId="02B0369D" w14:textId="77777777" w:rsidR="00E37E69" w:rsidRPr="008F60B0" w:rsidRDefault="00E37E69" w:rsidP="00E37E69">
            <w:pPr>
              <w:jc w:val="center"/>
              <w:rPr>
                <w:rFonts w:ascii="Arial" w:hAnsi="Arial" w:cs="Arial"/>
              </w:rPr>
            </w:pPr>
            <w:r w:rsidRPr="008F60B0">
              <w:rPr>
                <w:rFonts w:ascii="Arial" w:hAnsi="Arial" w:cs="Arial"/>
              </w:rPr>
              <w:t>5.4</w:t>
            </w:r>
          </w:p>
        </w:tc>
      </w:tr>
      <w:tr w:rsidR="00E37E69" w:rsidRPr="008F60B0" w14:paraId="3EF2A42D" w14:textId="77777777" w:rsidTr="00E37E69">
        <w:trPr>
          <w:trHeight w:val="70"/>
        </w:trPr>
        <w:tc>
          <w:tcPr>
            <w:tcW w:w="9366" w:type="dxa"/>
            <w:gridSpan w:val="3"/>
            <w:vAlign w:val="center"/>
          </w:tcPr>
          <w:p w14:paraId="57825B3A" w14:textId="77777777" w:rsidR="00E37E69" w:rsidRPr="008F60B0" w:rsidRDefault="00E37E69" w:rsidP="00E37E69">
            <w:pPr>
              <w:jc w:val="both"/>
              <w:rPr>
                <w:rFonts w:ascii="Arial" w:hAnsi="Arial" w:cs="Arial"/>
                <w:b/>
              </w:rPr>
            </w:pPr>
            <w:r w:rsidRPr="008F60B0">
              <w:rPr>
                <w:rFonts w:ascii="Arial" w:hAnsi="Arial" w:cs="Arial"/>
                <w:b/>
              </w:rPr>
              <w:lastRenderedPageBreak/>
              <w:t>Religion</w:t>
            </w:r>
          </w:p>
        </w:tc>
      </w:tr>
      <w:tr w:rsidR="00E37E69" w:rsidRPr="008F60B0" w14:paraId="3609B637" w14:textId="77777777" w:rsidTr="00E37E69">
        <w:trPr>
          <w:trHeight w:val="70"/>
        </w:trPr>
        <w:tc>
          <w:tcPr>
            <w:tcW w:w="6068" w:type="dxa"/>
            <w:vAlign w:val="center"/>
          </w:tcPr>
          <w:p w14:paraId="7D911F98" w14:textId="77777777" w:rsidR="00E37E69" w:rsidRPr="008F60B0" w:rsidRDefault="00E37E69" w:rsidP="00E37E69">
            <w:pPr>
              <w:jc w:val="both"/>
              <w:rPr>
                <w:rFonts w:ascii="Arial" w:hAnsi="Arial" w:cs="Arial"/>
              </w:rPr>
            </w:pPr>
            <w:r w:rsidRPr="008F60B0">
              <w:rPr>
                <w:rFonts w:ascii="Arial" w:hAnsi="Arial" w:cs="Arial"/>
              </w:rPr>
              <w:t xml:space="preserve">Christianity </w:t>
            </w:r>
          </w:p>
        </w:tc>
        <w:tc>
          <w:tcPr>
            <w:tcW w:w="1664" w:type="dxa"/>
            <w:vAlign w:val="center"/>
          </w:tcPr>
          <w:p w14:paraId="437614D6" w14:textId="77777777" w:rsidR="00E37E69" w:rsidRPr="008F60B0" w:rsidRDefault="00E37E69" w:rsidP="00E37E69">
            <w:pPr>
              <w:jc w:val="center"/>
              <w:rPr>
                <w:rFonts w:ascii="Arial" w:hAnsi="Arial" w:cs="Arial"/>
              </w:rPr>
            </w:pPr>
            <w:r w:rsidRPr="008F60B0">
              <w:rPr>
                <w:rFonts w:ascii="Arial" w:hAnsi="Arial" w:cs="Arial"/>
              </w:rPr>
              <w:t>105</w:t>
            </w:r>
          </w:p>
        </w:tc>
        <w:tc>
          <w:tcPr>
            <w:tcW w:w="1634" w:type="dxa"/>
            <w:vAlign w:val="center"/>
          </w:tcPr>
          <w:p w14:paraId="240A3115" w14:textId="77777777" w:rsidR="00E37E69" w:rsidRPr="008F60B0" w:rsidRDefault="00E37E69" w:rsidP="00E37E69">
            <w:pPr>
              <w:jc w:val="center"/>
              <w:rPr>
                <w:rFonts w:ascii="Arial" w:hAnsi="Arial" w:cs="Arial"/>
              </w:rPr>
            </w:pPr>
            <w:r w:rsidRPr="008F60B0">
              <w:rPr>
                <w:rFonts w:ascii="Arial" w:hAnsi="Arial" w:cs="Arial"/>
              </w:rPr>
              <w:t>52.0</w:t>
            </w:r>
          </w:p>
        </w:tc>
      </w:tr>
      <w:tr w:rsidR="00E37E69" w:rsidRPr="008F60B0" w14:paraId="09FEA827" w14:textId="77777777" w:rsidTr="00E37E69">
        <w:trPr>
          <w:trHeight w:val="70"/>
        </w:trPr>
        <w:tc>
          <w:tcPr>
            <w:tcW w:w="6068" w:type="dxa"/>
            <w:vAlign w:val="center"/>
          </w:tcPr>
          <w:p w14:paraId="2DA02FAD" w14:textId="77777777" w:rsidR="00E37E69" w:rsidRPr="008F60B0" w:rsidRDefault="00E37E69" w:rsidP="00E37E69">
            <w:pPr>
              <w:jc w:val="both"/>
              <w:rPr>
                <w:rFonts w:ascii="Arial" w:hAnsi="Arial" w:cs="Arial"/>
              </w:rPr>
            </w:pPr>
            <w:r w:rsidRPr="008F60B0">
              <w:rPr>
                <w:rFonts w:ascii="Arial" w:hAnsi="Arial" w:cs="Arial"/>
              </w:rPr>
              <w:t>Islam</w:t>
            </w:r>
          </w:p>
        </w:tc>
        <w:tc>
          <w:tcPr>
            <w:tcW w:w="1664" w:type="dxa"/>
            <w:vAlign w:val="center"/>
          </w:tcPr>
          <w:p w14:paraId="7551D590" w14:textId="77777777" w:rsidR="00E37E69" w:rsidRPr="008F60B0" w:rsidRDefault="00E37E69" w:rsidP="00E37E69">
            <w:pPr>
              <w:jc w:val="center"/>
              <w:rPr>
                <w:rFonts w:ascii="Arial" w:hAnsi="Arial" w:cs="Arial"/>
              </w:rPr>
            </w:pPr>
            <w:r w:rsidRPr="008F60B0">
              <w:rPr>
                <w:rFonts w:ascii="Arial" w:hAnsi="Arial" w:cs="Arial"/>
              </w:rPr>
              <w:t>97</w:t>
            </w:r>
          </w:p>
        </w:tc>
        <w:tc>
          <w:tcPr>
            <w:tcW w:w="1634" w:type="dxa"/>
            <w:vAlign w:val="center"/>
          </w:tcPr>
          <w:p w14:paraId="5F7AEDB8" w14:textId="77777777" w:rsidR="00E37E69" w:rsidRPr="008F60B0" w:rsidRDefault="00E37E69" w:rsidP="00E37E69">
            <w:pPr>
              <w:jc w:val="center"/>
              <w:rPr>
                <w:rFonts w:ascii="Arial" w:hAnsi="Arial" w:cs="Arial"/>
              </w:rPr>
            </w:pPr>
            <w:r w:rsidRPr="008F60B0">
              <w:rPr>
                <w:rFonts w:ascii="Arial" w:hAnsi="Arial" w:cs="Arial"/>
              </w:rPr>
              <w:t>48.0</w:t>
            </w:r>
          </w:p>
        </w:tc>
      </w:tr>
      <w:tr w:rsidR="00E37E69" w:rsidRPr="008F60B0" w14:paraId="6674FBFB" w14:textId="77777777" w:rsidTr="00E37E69">
        <w:trPr>
          <w:trHeight w:val="70"/>
        </w:trPr>
        <w:tc>
          <w:tcPr>
            <w:tcW w:w="9366" w:type="dxa"/>
            <w:gridSpan w:val="3"/>
            <w:vAlign w:val="center"/>
          </w:tcPr>
          <w:p w14:paraId="0985A0C3" w14:textId="77777777" w:rsidR="00E37E69" w:rsidRPr="008F60B0" w:rsidRDefault="00E37E69" w:rsidP="00E37E69">
            <w:pPr>
              <w:jc w:val="both"/>
              <w:rPr>
                <w:rFonts w:ascii="Arial" w:hAnsi="Arial" w:cs="Arial"/>
                <w:b/>
              </w:rPr>
            </w:pPr>
            <w:r w:rsidRPr="008F60B0">
              <w:rPr>
                <w:rFonts w:ascii="Arial" w:hAnsi="Arial" w:cs="Arial"/>
                <w:b/>
              </w:rPr>
              <w:t>Ethnicity</w:t>
            </w:r>
          </w:p>
        </w:tc>
      </w:tr>
      <w:tr w:rsidR="00E37E69" w:rsidRPr="008F60B0" w14:paraId="03808D64" w14:textId="77777777" w:rsidTr="00E37E69">
        <w:trPr>
          <w:trHeight w:val="70"/>
        </w:trPr>
        <w:tc>
          <w:tcPr>
            <w:tcW w:w="6068" w:type="dxa"/>
            <w:vAlign w:val="center"/>
          </w:tcPr>
          <w:p w14:paraId="30F3AD4B" w14:textId="77777777" w:rsidR="00E37E69" w:rsidRPr="008F60B0" w:rsidRDefault="00E37E69" w:rsidP="00E37E69">
            <w:pPr>
              <w:jc w:val="both"/>
              <w:rPr>
                <w:rFonts w:ascii="Arial" w:hAnsi="Arial" w:cs="Arial"/>
              </w:rPr>
            </w:pPr>
            <w:r w:rsidRPr="008F60B0">
              <w:rPr>
                <w:rFonts w:ascii="Arial" w:hAnsi="Arial" w:cs="Arial"/>
              </w:rPr>
              <w:t>Hausa</w:t>
            </w:r>
          </w:p>
        </w:tc>
        <w:tc>
          <w:tcPr>
            <w:tcW w:w="1664" w:type="dxa"/>
            <w:vAlign w:val="center"/>
          </w:tcPr>
          <w:p w14:paraId="0F4BD94F" w14:textId="77777777" w:rsidR="00E37E69" w:rsidRPr="008F60B0" w:rsidRDefault="00E37E69" w:rsidP="00E37E69">
            <w:pPr>
              <w:jc w:val="center"/>
              <w:rPr>
                <w:rFonts w:ascii="Arial" w:hAnsi="Arial" w:cs="Arial"/>
              </w:rPr>
            </w:pPr>
            <w:r w:rsidRPr="008F60B0">
              <w:rPr>
                <w:rFonts w:ascii="Arial" w:hAnsi="Arial" w:cs="Arial"/>
              </w:rPr>
              <w:t>26</w:t>
            </w:r>
          </w:p>
        </w:tc>
        <w:tc>
          <w:tcPr>
            <w:tcW w:w="1634" w:type="dxa"/>
            <w:vAlign w:val="center"/>
          </w:tcPr>
          <w:p w14:paraId="6BDC74FA" w14:textId="77777777" w:rsidR="00E37E69" w:rsidRPr="008F60B0" w:rsidRDefault="00E37E69" w:rsidP="00E37E69">
            <w:pPr>
              <w:jc w:val="center"/>
              <w:rPr>
                <w:rFonts w:ascii="Arial" w:hAnsi="Arial" w:cs="Arial"/>
              </w:rPr>
            </w:pPr>
            <w:r w:rsidRPr="008F60B0">
              <w:rPr>
                <w:rFonts w:ascii="Arial" w:hAnsi="Arial" w:cs="Arial"/>
              </w:rPr>
              <w:t>12.9</w:t>
            </w:r>
          </w:p>
        </w:tc>
      </w:tr>
      <w:tr w:rsidR="00E37E69" w:rsidRPr="008F60B0" w14:paraId="7B657BA3" w14:textId="77777777" w:rsidTr="00E37E69">
        <w:trPr>
          <w:trHeight w:val="70"/>
        </w:trPr>
        <w:tc>
          <w:tcPr>
            <w:tcW w:w="6068" w:type="dxa"/>
            <w:vAlign w:val="center"/>
          </w:tcPr>
          <w:p w14:paraId="75BCDE76" w14:textId="77777777" w:rsidR="00E37E69" w:rsidRPr="008F60B0" w:rsidRDefault="00E37E69" w:rsidP="00E37E69">
            <w:pPr>
              <w:jc w:val="both"/>
              <w:rPr>
                <w:rFonts w:ascii="Arial" w:hAnsi="Arial" w:cs="Arial"/>
              </w:rPr>
            </w:pPr>
            <w:r w:rsidRPr="008F60B0">
              <w:rPr>
                <w:rFonts w:ascii="Arial" w:hAnsi="Arial" w:cs="Arial"/>
              </w:rPr>
              <w:t>Yoruba</w:t>
            </w:r>
          </w:p>
        </w:tc>
        <w:tc>
          <w:tcPr>
            <w:tcW w:w="1664" w:type="dxa"/>
            <w:vAlign w:val="center"/>
          </w:tcPr>
          <w:p w14:paraId="69AF4A5A" w14:textId="77777777" w:rsidR="00E37E69" w:rsidRPr="008F60B0" w:rsidRDefault="00E37E69" w:rsidP="00E37E69">
            <w:pPr>
              <w:jc w:val="center"/>
              <w:rPr>
                <w:rFonts w:ascii="Arial" w:hAnsi="Arial" w:cs="Arial"/>
              </w:rPr>
            </w:pPr>
            <w:r w:rsidRPr="008F60B0">
              <w:rPr>
                <w:rFonts w:ascii="Arial" w:hAnsi="Arial" w:cs="Arial"/>
              </w:rPr>
              <w:t>156</w:t>
            </w:r>
          </w:p>
        </w:tc>
        <w:tc>
          <w:tcPr>
            <w:tcW w:w="1634" w:type="dxa"/>
            <w:vAlign w:val="center"/>
          </w:tcPr>
          <w:p w14:paraId="04C457B5" w14:textId="77777777" w:rsidR="00E37E69" w:rsidRPr="008F60B0" w:rsidRDefault="00E37E69" w:rsidP="00E37E69">
            <w:pPr>
              <w:jc w:val="center"/>
              <w:rPr>
                <w:rFonts w:ascii="Arial" w:hAnsi="Arial" w:cs="Arial"/>
              </w:rPr>
            </w:pPr>
            <w:r w:rsidRPr="008F60B0">
              <w:rPr>
                <w:rFonts w:ascii="Arial" w:hAnsi="Arial" w:cs="Arial"/>
              </w:rPr>
              <w:t>77.2</w:t>
            </w:r>
          </w:p>
        </w:tc>
      </w:tr>
      <w:tr w:rsidR="00E37E69" w:rsidRPr="008F60B0" w14:paraId="2B1CEAAE" w14:textId="77777777" w:rsidTr="00E37E69">
        <w:trPr>
          <w:trHeight w:val="70"/>
        </w:trPr>
        <w:tc>
          <w:tcPr>
            <w:tcW w:w="6068" w:type="dxa"/>
            <w:vAlign w:val="center"/>
          </w:tcPr>
          <w:p w14:paraId="7F4527F4" w14:textId="77777777" w:rsidR="00E37E69" w:rsidRPr="008F60B0" w:rsidRDefault="00E37E69" w:rsidP="00E37E69">
            <w:pPr>
              <w:jc w:val="both"/>
              <w:rPr>
                <w:rFonts w:ascii="Arial" w:hAnsi="Arial" w:cs="Arial"/>
              </w:rPr>
            </w:pPr>
            <w:r w:rsidRPr="008F60B0">
              <w:rPr>
                <w:rFonts w:ascii="Arial" w:hAnsi="Arial" w:cs="Arial"/>
              </w:rPr>
              <w:t>Igbo</w:t>
            </w:r>
          </w:p>
        </w:tc>
        <w:tc>
          <w:tcPr>
            <w:tcW w:w="1664" w:type="dxa"/>
            <w:vAlign w:val="center"/>
          </w:tcPr>
          <w:p w14:paraId="1B1AB2B4" w14:textId="77777777" w:rsidR="00E37E69" w:rsidRPr="008F60B0" w:rsidRDefault="00E37E69" w:rsidP="00E37E69">
            <w:pPr>
              <w:jc w:val="center"/>
              <w:rPr>
                <w:rFonts w:ascii="Arial" w:hAnsi="Arial" w:cs="Arial"/>
              </w:rPr>
            </w:pPr>
            <w:r w:rsidRPr="008F60B0">
              <w:rPr>
                <w:rFonts w:ascii="Arial" w:hAnsi="Arial" w:cs="Arial"/>
              </w:rPr>
              <w:t>20</w:t>
            </w:r>
          </w:p>
        </w:tc>
        <w:tc>
          <w:tcPr>
            <w:tcW w:w="1634" w:type="dxa"/>
            <w:vAlign w:val="center"/>
          </w:tcPr>
          <w:p w14:paraId="6A466EFE" w14:textId="77777777" w:rsidR="00E37E69" w:rsidRPr="008F60B0" w:rsidRDefault="00E37E69" w:rsidP="00E37E69">
            <w:pPr>
              <w:jc w:val="center"/>
              <w:rPr>
                <w:rFonts w:ascii="Arial" w:hAnsi="Arial" w:cs="Arial"/>
              </w:rPr>
            </w:pPr>
            <w:r w:rsidRPr="008F60B0">
              <w:rPr>
                <w:rFonts w:ascii="Arial" w:hAnsi="Arial" w:cs="Arial"/>
              </w:rPr>
              <w:t>9.9</w:t>
            </w:r>
          </w:p>
        </w:tc>
      </w:tr>
    </w:tbl>
    <w:p w14:paraId="0F63D7FA" w14:textId="77777777" w:rsidR="00E37E69" w:rsidRPr="008F60B0" w:rsidRDefault="00E37E69" w:rsidP="00E37E69">
      <w:pPr>
        <w:spacing w:line="240" w:lineRule="auto"/>
        <w:rPr>
          <w:rFonts w:ascii="Arial" w:hAnsi="Arial" w:cs="Arial"/>
        </w:rPr>
      </w:pPr>
    </w:p>
    <w:p w14:paraId="04613F3B" w14:textId="77777777" w:rsidR="00E37E69" w:rsidRPr="008F60B0" w:rsidRDefault="00E37E69" w:rsidP="00E37E69">
      <w:pPr>
        <w:spacing w:line="240" w:lineRule="auto"/>
        <w:jc w:val="both"/>
        <w:rPr>
          <w:rFonts w:ascii="Arial" w:hAnsi="Arial" w:cs="Arial"/>
        </w:rPr>
      </w:pPr>
      <w:r w:rsidRPr="008F60B0">
        <w:rPr>
          <w:rFonts w:ascii="Arial" w:hAnsi="Arial" w:cs="Arial"/>
        </w:rPr>
        <w:t>Table 1</w:t>
      </w:r>
      <w:r>
        <w:rPr>
          <w:rFonts w:ascii="Arial" w:hAnsi="Arial" w:cs="Arial"/>
        </w:rPr>
        <w:t xml:space="preserve">: </w:t>
      </w:r>
      <w:r w:rsidRPr="008F60B0">
        <w:rPr>
          <w:rFonts w:ascii="Arial" w:hAnsi="Arial" w:cs="Arial"/>
        </w:rPr>
        <w:t>shows the socio-demographic data of the respondents. The majority of respondents are female, making up 53.0 % of the sample. The largest age group is between 18 and 24 years, accounting for 29.7</w:t>
      </w:r>
      <w:r w:rsidR="00FD402C">
        <w:rPr>
          <w:rFonts w:ascii="Arial" w:hAnsi="Arial" w:cs="Arial"/>
        </w:rPr>
        <w:t xml:space="preserve"> </w:t>
      </w:r>
      <w:r w:rsidRPr="008F60B0">
        <w:rPr>
          <w:rFonts w:ascii="Arial" w:hAnsi="Arial" w:cs="Arial"/>
        </w:rPr>
        <w:t>%, followed by those aged 25 to 34 years (27.2 %). In terms of educational background, most participants (51.5 %) have a secondary education, while 20.8% have attained tertiary education. Regarding occupation, the highest proportion of respondents are self-employed (39.1</w:t>
      </w:r>
      <w:r w:rsidR="00FD402C">
        <w:rPr>
          <w:rFonts w:ascii="Arial" w:hAnsi="Arial" w:cs="Arial"/>
        </w:rPr>
        <w:t xml:space="preserve"> </w:t>
      </w:r>
      <w:r w:rsidRPr="008F60B0">
        <w:rPr>
          <w:rFonts w:ascii="Arial" w:hAnsi="Arial" w:cs="Arial"/>
        </w:rPr>
        <w:t>%), while 31.7% are employed. Most participants are married, representing 60.4% of the sample. In terms of religion, Christianity is slightly more prevalent (52.0 %) than Islam (48.0</w:t>
      </w:r>
      <w:r w:rsidR="00FD402C">
        <w:rPr>
          <w:rFonts w:ascii="Arial" w:hAnsi="Arial" w:cs="Arial"/>
        </w:rPr>
        <w:t xml:space="preserve"> </w:t>
      </w:r>
      <w:r w:rsidRPr="008F60B0">
        <w:rPr>
          <w:rFonts w:ascii="Arial" w:hAnsi="Arial" w:cs="Arial"/>
        </w:rPr>
        <w:t>%). Finally, the Yoruba ethnic group dominates, making up 77.2</w:t>
      </w:r>
      <w:r w:rsidR="00FD402C">
        <w:rPr>
          <w:rFonts w:ascii="Arial" w:hAnsi="Arial" w:cs="Arial"/>
        </w:rPr>
        <w:t xml:space="preserve"> </w:t>
      </w:r>
      <w:r w:rsidRPr="008F60B0">
        <w:rPr>
          <w:rFonts w:ascii="Arial" w:hAnsi="Arial" w:cs="Arial"/>
        </w:rPr>
        <w:t>% of the respondents.</w:t>
      </w:r>
    </w:p>
    <w:p w14:paraId="21C370C2" w14:textId="77777777" w:rsidR="00E37E69" w:rsidRPr="008F60B0" w:rsidRDefault="00E37E69" w:rsidP="00E37E69">
      <w:pPr>
        <w:spacing w:line="240" w:lineRule="auto"/>
        <w:rPr>
          <w:rFonts w:ascii="Arial" w:hAnsi="Arial" w:cs="Arial"/>
          <w:b/>
        </w:rPr>
      </w:pPr>
      <w:r w:rsidRPr="008F60B0">
        <w:rPr>
          <w:rFonts w:ascii="Arial" w:hAnsi="Arial" w:cs="Arial"/>
          <w:b/>
        </w:rPr>
        <w:t xml:space="preserve">Table </w:t>
      </w:r>
      <w:bookmarkStart w:id="6" w:name="_Hlk181620824"/>
      <w:r w:rsidRPr="008F60B0">
        <w:rPr>
          <w:rFonts w:ascii="Arial" w:hAnsi="Arial" w:cs="Arial"/>
          <w:b/>
        </w:rPr>
        <w:t xml:space="preserve">2: Awareness of Cognitive Decline and Dementia </w:t>
      </w:r>
      <w:bookmarkEnd w:id="6"/>
      <w:r w:rsidRPr="008F60B0">
        <w:rPr>
          <w:rFonts w:ascii="Arial" w:hAnsi="Arial" w:cs="Arial"/>
          <w:b/>
        </w:rPr>
        <w:t>(n=202)</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1080"/>
        <w:gridCol w:w="966"/>
        <w:gridCol w:w="1310"/>
        <w:gridCol w:w="1133"/>
        <w:gridCol w:w="1109"/>
      </w:tblGrid>
      <w:tr w:rsidR="00E37E69" w:rsidRPr="008F60B0" w14:paraId="47281C9D" w14:textId="77777777" w:rsidTr="00E37E69">
        <w:tc>
          <w:tcPr>
            <w:tcW w:w="3978" w:type="dxa"/>
            <w:tcBorders>
              <w:top w:val="single" w:sz="4" w:space="0" w:color="auto"/>
              <w:bottom w:val="single" w:sz="4" w:space="0" w:color="auto"/>
            </w:tcBorders>
            <w:vAlign w:val="center"/>
          </w:tcPr>
          <w:p w14:paraId="61C99066" w14:textId="77777777" w:rsidR="00E37E69" w:rsidRPr="008F60B0" w:rsidRDefault="00E37E69" w:rsidP="00E37E69">
            <w:pPr>
              <w:jc w:val="both"/>
              <w:rPr>
                <w:rFonts w:ascii="Arial" w:hAnsi="Arial" w:cs="Arial"/>
                <w:b/>
              </w:rPr>
            </w:pPr>
            <w:r w:rsidRPr="008F60B0">
              <w:rPr>
                <w:rFonts w:ascii="Arial" w:hAnsi="Arial" w:cs="Arial"/>
                <w:b/>
              </w:rPr>
              <w:t>Variables</w:t>
            </w:r>
          </w:p>
        </w:tc>
        <w:tc>
          <w:tcPr>
            <w:tcW w:w="1080" w:type="dxa"/>
            <w:tcBorders>
              <w:top w:val="single" w:sz="4" w:space="0" w:color="auto"/>
              <w:bottom w:val="single" w:sz="4" w:space="0" w:color="auto"/>
            </w:tcBorders>
            <w:vAlign w:val="center"/>
          </w:tcPr>
          <w:p w14:paraId="0CB595AA" w14:textId="77777777" w:rsidR="00E37E69" w:rsidRPr="008F60B0" w:rsidRDefault="00E37E69" w:rsidP="00E37E69">
            <w:pPr>
              <w:jc w:val="center"/>
              <w:rPr>
                <w:rFonts w:ascii="Arial" w:hAnsi="Arial" w:cs="Arial"/>
                <w:b/>
              </w:rPr>
            </w:pPr>
            <w:r w:rsidRPr="008F60B0">
              <w:rPr>
                <w:rFonts w:ascii="Arial" w:hAnsi="Arial" w:cs="Arial"/>
                <w:b/>
              </w:rPr>
              <w:t>Strongly Agree</w:t>
            </w:r>
          </w:p>
          <w:p w14:paraId="2D3B50DC" w14:textId="77777777" w:rsidR="00E37E69" w:rsidRPr="008F60B0" w:rsidRDefault="00E37E69" w:rsidP="00E37E69">
            <w:pPr>
              <w:jc w:val="center"/>
              <w:rPr>
                <w:rFonts w:ascii="Arial" w:hAnsi="Arial" w:cs="Arial"/>
                <w:b/>
              </w:rPr>
            </w:pPr>
            <w:r w:rsidRPr="008F60B0">
              <w:rPr>
                <w:rFonts w:ascii="Arial" w:hAnsi="Arial" w:cs="Arial"/>
                <w:b/>
              </w:rPr>
              <w:t>F (%)</w:t>
            </w:r>
          </w:p>
        </w:tc>
        <w:tc>
          <w:tcPr>
            <w:tcW w:w="966" w:type="dxa"/>
            <w:tcBorders>
              <w:top w:val="single" w:sz="4" w:space="0" w:color="auto"/>
              <w:bottom w:val="single" w:sz="4" w:space="0" w:color="auto"/>
            </w:tcBorders>
            <w:vAlign w:val="center"/>
          </w:tcPr>
          <w:p w14:paraId="5799C0F1" w14:textId="77777777" w:rsidR="00E37E69" w:rsidRPr="008F60B0" w:rsidRDefault="00E37E69" w:rsidP="00E37E69">
            <w:pPr>
              <w:jc w:val="center"/>
              <w:rPr>
                <w:rFonts w:ascii="Arial" w:hAnsi="Arial" w:cs="Arial"/>
                <w:b/>
              </w:rPr>
            </w:pPr>
            <w:r w:rsidRPr="008F60B0">
              <w:rPr>
                <w:rFonts w:ascii="Arial" w:hAnsi="Arial" w:cs="Arial"/>
                <w:b/>
              </w:rPr>
              <w:t>Agree</w:t>
            </w:r>
          </w:p>
          <w:p w14:paraId="408BC028" w14:textId="77777777" w:rsidR="00E37E69" w:rsidRPr="008F60B0" w:rsidRDefault="00E37E69" w:rsidP="00E37E69">
            <w:pPr>
              <w:jc w:val="center"/>
              <w:rPr>
                <w:rFonts w:ascii="Arial" w:hAnsi="Arial" w:cs="Arial"/>
                <w:b/>
              </w:rPr>
            </w:pPr>
            <w:r w:rsidRPr="008F60B0">
              <w:rPr>
                <w:rFonts w:ascii="Arial" w:hAnsi="Arial" w:cs="Arial"/>
                <w:b/>
              </w:rPr>
              <w:t>F (%)</w:t>
            </w:r>
          </w:p>
        </w:tc>
        <w:tc>
          <w:tcPr>
            <w:tcW w:w="1310" w:type="dxa"/>
            <w:tcBorders>
              <w:top w:val="single" w:sz="4" w:space="0" w:color="auto"/>
              <w:bottom w:val="single" w:sz="4" w:space="0" w:color="auto"/>
            </w:tcBorders>
            <w:vAlign w:val="center"/>
          </w:tcPr>
          <w:p w14:paraId="4C5799DE" w14:textId="77777777" w:rsidR="00E37E69" w:rsidRPr="008F60B0" w:rsidRDefault="00E37E69" w:rsidP="00E37E69">
            <w:pPr>
              <w:jc w:val="center"/>
              <w:rPr>
                <w:rFonts w:ascii="Arial" w:hAnsi="Arial" w:cs="Arial"/>
                <w:b/>
              </w:rPr>
            </w:pPr>
            <w:r w:rsidRPr="008F60B0">
              <w:rPr>
                <w:rFonts w:ascii="Arial" w:hAnsi="Arial" w:cs="Arial"/>
                <w:b/>
              </w:rPr>
              <w:t>Undecided</w:t>
            </w:r>
          </w:p>
          <w:p w14:paraId="57B6C399" w14:textId="77777777" w:rsidR="00E37E69" w:rsidRPr="008F60B0" w:rsidRDefault="00E37E69" w:rsidP="00E37E69">
            <w:pPr>
              <w:jc w:val="center"/>
              <w:rPr>
                <w:rFonts w:ascii="Arial" w:hAnsi="Arial" w:cs="Arial"/>
                <w:b/>
              </w:rPr>
            </w:pPr>
            <w:r w:rsidRPr="008F60B0">
              <w:rPr>
                <w:rFonts w:ascii="Arial" w:hAnsi="Arial" w:cs="Arial"/>
                <w:b/>
              </w:rPr>
              <w:t>F (%)</w:t>
            </w:r>
          </w:p>
        </w:tc>
        <w:tc>
          <w:tcPr>
            <w:tcW w:w="1133" w:type="dxa"/>
            <w:tcBorders>
              <w:top w:val="single" w:sz="4" w:space="0" w:color="auto"/>
              <w:bottom w:val="single" w:sz="4" w:space="0" w:color="auto"/>
            </w:tcBorders>
            <w:vAlign w:val="center"/>
          </w:tcPr>
          <w:p w14:paraId="197A9848" w14:textId="77777777" w:rsidR="00E37E69" w:rsidRPr="008F60B0" w:rsidRDefault="00E37E69" w:rsidP="00E37E69">
            <w:pPr>
              <w:jc w:val="center"/>
              <w:rPr>
                <w:rFonts w:ascii="Arial" w:hAnsi="Arial" w:cs="Arial"/>
                <w:b/>
              </w:rPr>
            </w:pPr>
            <w:r w:rsidRPr="008F60B0">
              <w:rPr>
                <w:rFonts w:ascii="Arial" w:hAnsi="Arial" w:cs="Arial"/>
                <w:b/>
              </w:rPr>
              <w:t>Disagree</w:t>
            </w:r>
          </w:p>
          <w:p w14:paraId="0F30B184" w14:textId="77777777" w:rsidR="00E37E69" w:rsidRPr="008F60B0" w:rsidRDefault="00E37E69" w:rsidP="00E37E69">
            <w:pPr>
              <w:jc w:val="center"/>
              <w:rPr>
                <w:rFonts w:ascii="Arial" w:hAnsi="Arial" w:cs="Arial"/>
                <w:b/>
              </w:rPr>
            </w:pPr>
            <w:r w:rsidRPr="008F60B0">
              <w:rPr>
                <w:rFonts w:ascii="Arial" w:hAnsi="Arial" w:cs="Arial"/>
                <w:b/>
              </w:rPr>
              <w:t>F (%)</w:t>
            </w:r>
          </w:p>
        </w:tc>
        <w:tc>
          <w:tcPr>
            <w:tcW w:w="1109" w:type="dxa"/>
            <w:tcBorders>
              <w:top w:val="single" w:sz="4" w:space="0" w:color="auto"/>
              <w:bottom w:val="single" w:sz="4" w:space="0" w:color="auto"/>
            </w:tcBorders>
            <w:vAlign w:val="center"/>
          </w:tcPr>
          <w:p w14:paraId="5A16C0A3" w14:textId="77777777" w:rsidR="00E37E69" w:rsidRPr="008F60B0" w:rsidRDefault="00E37E69" w:rsidP="00E37E69">
            <w:pPr>
              <w:jc w:val="center"/>
              <w:rPr>
                <w:rFonts w:ascii="Arial" w:hAnsi="Arial" w:cs="Arial"/>
                <w:b/>
              </w:rPr>
            </w:pPr>
            <w:r w:rsidRPr="008F60B0">
              <w:rPr>
                <w:rFonts w:ascii="Arial" w:hAnsi="Arial" w:cs="Arial"/>
                <w:b/>
              </w:rPr>
              <w:t>Strongly Disagree</w:t>
            </w:r>
          </w:p>
          <w:p w14:paraId="35E90315" w14:textId="77777777" w:rsidR="00E37E69" w:rsidRPr="008F60B0" w:rsidRDefault="00E37E69" w:rsidP="00E37E69">
            <w:pPr>
              <w:jc w:val="center"/>
              <w:rPr>
                <w:rFonts w:ascii="Arial" w:hAnsi="Arial" w:cs="Arial"/>
                <w:b/>
              </w:rPr>
            </w:pPr>
            <w:r w:rsidRPr="008F60B0">
              <w:rPr>
                <w:rFonts w:ascii="Arial" w:hAnsi="Arial" w:cs="Arial"/>
                <w:b/>
              </w:rPr>
              <w:t>F (%)</w:t>
            </w:r>
          </w:p>
        </w:tc>
      </w:tr>
      <w:tr w:rsidR="00E37E69" w:rsidRPr="008F60B0" w14:paraId="0E2E70F3" w14:textId="77777777" w:rsidTr="00E37E69">
        <w:tc>
          <w:tcPr>
            <w:tcW w:w="3978" w:type="dxa"/>
            <w:tcBorders>
              <w:top w:val="single" w:sz="4" w:space="0" w:color="auto"/>
            </w:tcBorders>
            <w:vAlign w:val="center"/>
          </w:tcPr>
          <w:p w14:paraId="68DE80A9" w14:textId="77777777" w:rsidR="00E37E69" w:rsidRPr="008F60B0" w:rsidRDefault="00E37E69" w:rsidP="00E37E69">
            <w:pPr>
              <w:jc w:val="both"/>
              <w:rPr>
                <w:rFonts w:ascii="Arial" w:hAnsi="Arial" w:cs="Arial"/>
              </w:rPr>
            </w:pPr>
            <w:r w:rsidRPr="008F60B0">
              <w:rPr>
                <w:rFonts w:ascii="Arial" w:eastAsia="Times New Roman" w:hAnsi="Arial" w:cs="Arial"/>
              </w:rPr>
              <w:t>Dementia is a normal sign of aging in adults</w:t>
            </w:r>
          </w:p>
        </w:tc>
        <w:tc>
          <w:tcPr>
            <w:tcW w:w="1080" w:type="dxa"/>
            <w:tcBorders>
              <w:top w:val="single" w:sz="4" w:space="0" w:color="auto"/>
            </w:tcBorders>
            <w:vAlign w:val="center"/>
          </w:tcPr>
          <w:p w14:paraId="3AFAB421" w14:textId="77777777" w:rsidR="00E37E69" w:rsidRPr="008F60B0" w:rsidRDefault="00E37E69" w:rsidP="00E37E69">
            <w:pPr>
              <w:jc w:val="center"/>
              <w:rPr>
                <w:rFonts w:ascii="Arial" w:hAnsi="Arial" w:cs="Arial"/>
              </w:rPr>
            </w:pPr>
            <w:r w:rsidRPr="008F60B0">
              <w:rPr>
                <w:rFonts w:ascii="Arial" w:hAnsi="Arial" w:cs="Arial"/>
              </w:rPr>
              <w:t>52 (25.7)</w:t>
            </w:r>
          </w:p>
        </w:tc>
        <w:tc>
          <w:tcPr>
            <w:tcW w:w="966" w:type="dxa"/>
            <w:tcBorders>
              <w:top w:val="single" w:sz="4" w:space="0" w:color="auto"/>
            </w:tcBorders>
            <w:vAlign w:val="center"/>
          </w:tcPr>
          <w:p w14:paraId="3EDD1C92" w14:textId="77777777" w:rsidR="00E37E69" w:rsidRPr="008F60B0" w:rsidRDefault="00E37E69" w:rsidP="00E37E69">
            <w:pPr>
              <w:jc w:val="center"/>
              <w:rPr>
                <w:rFonts w:ascii="Arial" w:hAnsi="Arial" w:cs="Arial"/>
              </w:rPr>
            </w:pPr>
            <w:r w:rsidRPr="008F60B0">
              <w:rPr>
                <w:rFonts w:ascii="Arial" w:hAnsi="Arial" w:cs="Arial"/>
              </w:rPr>
              <w:t>55 (27.2)</w:t>
            </w:r>
          </w:p>
        </w:tc>
        <w:tc>
          <w:tcPr>
            <w:tcW w:w="1310" w:type="dxa"/>
            <w:tcBorders>
              <w:top w:val="single" w:sz="4" w:space="0" w:color="auto"/>
            </w:tcBorders>
            <w:vAlign w:val="center"/>
          </w:tcPr>
          <w:p w14:paraId="439DEAED" w14:textId="77777777" w:rsidR="00E37E69" w:rsidRPr="008F60B0" w:rsidRDefault="00E37E69" w:rsidP="00E37E69">
            <w:pPr>
              <w:jc w:val="center"/>
              <w:rPr>
                <w:rFonts w:ascii="Arial" w:hAnsi="Arial" w:cs="Arial"/>
              </w:rPr>
            </w:pPr>
            <w:r w:rsidRPr="008F60B0">
              <w:rPr>
                <w:rFonts w:ascii="Arial" w:hAnsi="Arial" w:cs="Arial"/>
              </w:rPr>
              <w:t>4 (2.0)</w:t>
            </w:r>
          </w:p>
        </w:tc>
        <w:tc>
          <w:tcPr>
            <w:tcW w:w="1133" w:type="dxa"/>
            <w:tcBorders>
              <w:top w:val="single" w:sz="4" w:space="0" w:color="auto"/>
            </w:tcBorders>
            <w:vAlign w:val="center"/>
          </w:tcPr>
          <w:p w14:paraId="1C4A506E" w14:textId="77777777" w:rsidR="00E37E69" w:rsidRPr="008F60B0" w:rsidRDefault="00E37E69" w:rsidP="00E37E69">
            <w:pPr>
              <w:jc w:val="center"/>
              <w:rPr>
                <w:rFonts w:ascii="Arial" w:hAnsi="Arial" w:cs="Arial"/>
              </w:rPr>
            </w:pPr>
            <w:r w:rsidRPr="008F60B0">
              <w:rPr>
                <w:rFonts w:ascii="Arial" w:hAnsi="Arial" w:cs="Arial"/>
              </w:rPr>
              <w:t>62 (30.7)</w:t>
            </w:r>
          </w:p>
        </w:tc>
        <w:tc>
          <w:tcPr>
            <w:tcW w:w="1109" w:type="dxa"/>
            <w:tcBorders>
              <w:top w:val="single" w:sz="4" w:space="0" w:color="auto"/>
            </w:tcBorders>
            <w:vAlign w:val="center"/>
          </w:tcPr>
          <w:p w14:paraId="69FC46A1" w14:textId="77777777" w:rsidR="00E37E69" w:rsidRPr="008F60B0" w:rsidRDefault="00E37E69" w:rsidP="00E37E69">
            <w:pPr>
              <w:jc w:val="center"/>
              <w:rPr>
                <w:rFonts w:ascii="Arial" w:hAnsi="Arial" w:cs="Arial"/>
              </w:rPr>
            </w:pPr>
            <w:r w:rsidRPr="008F60B0">
              <w:rPr>
                <w:rFonts w:ascii="Arial" w:hAnsi="Arial" w:cs="Arial"/>
              </w:rPr>
              <w:t>29 (14.4)</w:t>
            </w:r>
          </w:p>
        </w:tc>
      </w:tr>
      <w:tr w:rsidR="00E37E69" w:rsidRPr="008F60B0" w14:paraId="2BFE3653" w14:textId="77777777" w:rsidTr="00E37E69">
        <w:tc>
          <w:tcPr>
            <w:tcW w:w="3978" w:type="dxa"/>
            <w:vAlign w:val="center"/>
          </w:tcPr>
          <w:p w14:paraId="26AFC151"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Older adults who live alone are at less risk of developing dementia</w:t>
            </w:r>
          </w:p>
        </w:tc>
        <w:tc>
          <w:tcPr>
            <w:tcW w:w="1080" w:type="dxa"/>
            <w:vAlign w:val="center"/>
          </w:tcPr>
          <w:p w14:paraId="3F980C41" w14:textId="77777777" w:rsidR="00E37E69" w:rsidRPr="008F60B0" w:rsidRDefault="00E37E69" w:rsidP="00E37E69">
            <w:pPr>
              <w:jc w:val="center"/>
              <w:rPr>
                <w:rFonts w:ascii="Arial" w:hAnsi="Arial" w:cs="Arial"/>
              </w:rPr>
            </w:pPr>
            <w:r w:rsidRPr="008F60B0">
              <w:rPr>
                <w:rFonts w:ascii="Arial" w:hAnsi="Arial" w:cs="Arial"/>
              </w:rPr>
              <w:t>33 (16.2)</w:t>
            </w:r>
          </w:p>
        </w:tc>
        <w:tc>
          <w:tcPr>
            <w:tcW w:w="966" w:type="dxa"/>
            <w:vAlign w:val="center"/>
          </w:tcPr>
          <w:p w14:paraId="471AEC8F" w14:textId="77777777" w:rsidR="00E37E69" w:rsidRPr="008F60B0" w:rsidRDefault="00E37E69" w:rsidP="00E37E69">
            <w:pPr>
              <w:jc w:val="center"/>
              <w:rPr>
                <w:rFonts w:ascii="Arial" w:hAnsi="Arial" w:cs="Arial"/>
              </w:rPr>
            </w:pPr>
            <w:r w:rsidRPr="008F60B0">
              <w:rPr>
                <w:rFonts w:ascii="Arial" w:hAnsi="Arial" w:cs="Arial"/>
              </w:rPr>
              <w:t>59 (29.2)</w:t>
            </w:r>
          </w:p>
        </w:tc>
        <w:tc>
          <w:tcPr>
            <w:tcW w:w="1310" w:type="dxa"/>
            <w:vAlign w:val="center"/>
          </w:tcPr>
          <w:p w14:paraId="6EF206B5" w14:textId="77777777" w:rsidR="00E37E69" w:rsidRPr="008F60B0" w:rsidRDefault="00E37E69" w:rsidP="00E37E69">
            <w:pPr>
              <w:jc w:val="center"/>
              <w:rPr>
                <w:rFonts w:ascii="Arial" w:hAnsi="Arial" w:cs="Arial"/>
              </w:rPr>
            </w:pPr>
            <w:r w:rsidRPr="008F60B0">
              <w:rPr>
                <w:rFonts w:ascii="Arial" w:hAnsi="Arial" w:cs="Arial"/>
              </w:rPr>
              <w:t>4 (2.0)</w:t>
            </w:r>
          </w:p>
        </w:tc>
        <w:tc>
          <w:tcPr>
            <w:tcW w:w="1133" w:type="dxa"/>
            <w:vAlign w:val="center"/>
          </w:tcPr>
          <w:p w14:paraId="55F84903" w14:textId="77777777" w:rsidR="00E37E69" w:rsidRPr="008F60B0" w:rsidRDefault="00E37E69" w:rsidP="00E37E69">
            <w:pPr>
              <w:jc w:val="center"/>
              <w:rPr>
                <w:rFonts w:ascii="Arial" w:hAnsi="Arial" w:cs="Arial"/>
              </w:rPr>
            </w:pPr>
            <w:r w:rsidRPr="008F60B0">
              <w:rPr>
                <w:rFonts w:ascii="Arial" w:hAnsi="Arial" w:cs="Arial"/>
              </w:rPr>
              <w:t>55 (27.2)</w:t>
            </w:r>
          </w:p>
        </w:tc>
        <w:tc>
          <w:tcPr>
            <w:tcW w:w="1109" w:type="dxa"/>
            <w:vAlign w:val="center"/>
          </w:tcPr>
          <w:p w14:paraId="3115CA4A" w14:textId="77777777" w:rsidR="00E37E69" w:rsidRPr="008F60B0" w:rsidRDefault="00E37E69" w:rsidP="00E37E69">
            <w:pPr>
              <w:jc w:val="center"/>
              <w:rPr>
                <w:rFonts w:ascii="Arial" w:hAnsi="Arial" w:cs="Arial"/>
              </w:rPr>
            </w:pPr>
            <w:r w:rsidRPr="008F60B0">
              <w:rPr>
                <w:rFonts w:ascii="Arial" w:hAnsi="Arial" w:cs="Arial"/>
              </w:rPr>
              <w:t>51 (25.2)</w:t>
            </w:r>
          </w:p>
        </w:tc>
      </w:tr>
      <w:tr w:rsidR="00E37E69" w:rsidRPr="008F60B0" w14:paraId="4E9F0BBA" w14:textId="77777777" w:rsidTr="00E37E69">
        <w:tc>
          <w:tcPr>
            <w:tcW w:w="3978" w:type="dxa"/>
            <w:vAlign w:val="center"/>
          </w:tcPr>
          <w:p w14:paraId="5276E5E4"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Cognitive decline is a brain disease that causes gradual decrease in ability to think and remember</w:t>
            </w:r>
          </w:p>
        </w:tc>
        <w:tc>
          <w:tcPr>
            <w:tcW w:w="1080" w:type="dxa"/>
            <w:vAlign w:val="center"/>
          </w:tcPr>
          <w:p w14:paraId="365E5091" w14:textId="77777777" w:rsidR="00E37E69" w:rsidRPr="008F60B0" w:rsidRDefault="00E37E69" w:rsidP="00E37E69">
            <w:pPr>
              <w:jc w:val="center"/>
              <w:rPr>
                <w:rFonts w:ascii="Arial" w:hAnsi="Arial" w:cs="Arial"/>
              </w:rPr>
            </w:pPr>
            <w:r w:rsidRPr="008F60B0">
              <w:rPr>
                <w:rFonts w:ascii="Arial" w:hAnsi="Arial" w:cs="Arial"/>
              </w:rPr>
              <w:t>33 (16.2)</w:t>
            </w:r>
          </w:p>
        </w:tc>
        <w:tc>
          <w:tcPr>
            <w:tcW w:w="966" w:type="dxa"/>
            <w:vAlign w:val="center"/>
          </w:tcPr>
          <w:p w14:paraId="5B45A45D" w14:textId="77777777" w:rsidR="00E37E69" w:rsidRPr="008F60B0" w:rsidRDefault="00E37E69" w:rsidP="00E37E69">
            <w:pPr>
              <w:jc w:val="center"/>
              <w:rPr>
                <w:rFonts w:ascii="Arial" w:hAnsi="Arial" w:cs="Arial"/>
              </w:rPr>
            </w:pPr>
            <w:r w:rsidRPr="008F60B0">
              <w:rPr>
                <w:rFonts w:ascii="Arial" w:hAnsi="Arial" w:cs="Arial"/>
              </w:rPr>
              <w:t>73 (36.1)</w:t>
            </w:r>
          </w:p>
        </w:tc>
        <w:tc>
          <w:tcPr>
            <w:tcW w:w="1310" w:type="dxa"/>
            <w:vAlign w:val="center"/>
          </w:tcPr>
          <w:p w14:paraId="19BF6DE3" w14:textId="77777777" w:rsidR="00E37E69" w:rsidRPr="008F60B0" w:rsidRDefault="00E37E69" w:rsidP="00E37E69">
            <w:pPr>
              <w:jc w:val="center"/>
              <w:rPr>
                <w:rFonts w:ascii="Arial" w:hAnsi="Arial" w:cs="Arial"/>
              </w:rPr>
            </w:pPr>
            <w:r w:rsidRPr="008F60B0">
              <w:rPr>
                <w:rFonts w:ascii="Arial" w:hAnsi="Arial" w:cs="Arial"/>
              </w:rPr>
              <w:t>4 (2.0)</w:t>
            </w:r>
          </w:p>
        </w:tc>
        <w:tc>
          <w:tcPr>
            <w:tcW w:w="1133" w:type="dxa"/>
            <w:vAlign w:val="center"/>
          </w:tcPr>
          <w:p w14:paraId="5FE758BB" w14:textId="77777777" w:rsidR="00E37E69" w:rsidRPr="008F60B0" w:rsidRDefault="00E37E69" w:rsidP="00E37E69">
            <w:pPr>
              <w:jc w:val="center"/>
              <w:rPr>
                <w:rFonts w:ascii="Arial" w:hAnsi="Arial" w:cs="Arial"/>
              </w:rPr>
            </w:pPr>
            <w:r w:rsidRPr="008F60B0">
              <w:rPr>
                <w:rFonts w:ascii="Arial" w:hAnsi="Arial" w:cs="Arial"/>
              </w:rPr>
              <w:t>63 (31.2)</w:t>
            </w:r>
          </w:p>
        </w:tc>
        <w:tc>
          <w:tcPr>
            <w:tcW w:w="1109" w:type="dxa"/>
            <w:vAlign w:val="center"/>
          </w:tcPr>
          <w:p w14:paraId="4943F1C6" w14:textId="77777777" w:rsidR="00E37E69" w:rsidRPr="008F60B0" w:rsidRDefault="00E37E69" w:rsidP="00E37E69">
            <w:pPr>
              <w:jc w:val="center"/>
              <w:rPr>
                <w:rFonts w:ascii="Arial" w:hAnsi="Arial" w:cs="Arial"/>
              </w:rPr>
            </w:pPr>
            <w:r w:rsidRPr="008F60B0">
              <w:rPr>
                <w:rFonts w:ascii="Arial" w:hAnsi="Arial" w:cs="Arial"/>
              </w:rPr>
              <w:t>29 (14.4)</w:t>
            </w:r>
          </w:p>
        </w:tc>
      </w:tr>
      <w:tr w:rsidR="00E37E69" w:rsidRPr="008F60B0" w14:paraId="2B4F7D00" w14:textId="77777777" w:rsidTr="00E37E69">
        <w:tc>
          <w:tcPr>
            <w:tcW w:w="3978" w:type="dxa"/>
            <w:vAlign w:val="center"/>
          </w:tcPr>
          <w:p w14:paraId="4691AD65"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Symptoms of dementia include;</w:t>
            </w:r>
          </w:p>
          <w:p w14:paraId="5DB5D8D3" w14:textId="77777777" w:rsidR="00E37E69" w:rsidRPr="00E37E69" w:rsidRDefault="00E37E69" w:rsidP="00E37E69">
            <w:pPr>
              <w:jc w:val="both"/>
              <w:rPr>
                <w:rFonts w:ascii="Arial" w:eastAsia="Times New Roman" w:hAnsi="Arial" w:cs="Arial"/>
              </w:rPr>
            </w:pPr>
            <w:r w:rsidRPr="00E37E69">
              <w:rPr>
                <w:rFonts w:ascii="Arial" w:eastAsia="Times New Roman" w:hAnsi="Arial" w:cs="Arial"/>
              </w:rPr>
              <w:t>Memory loss</w:t>
            </w:r>
          </w:p>
          <w:p w14:paraId="244C0E64" w14:textId="77777777" w:rsidR="00E37E69" w:rsidRPr="00E37E69" w:rsidRDefault="00E37E69" w:rsidP="00E37E69">
            <w:pPr>
              <w:jc w:val="both"/>
              <w:rPr>
                <w:rFonts w:ascii="Arial" w:eastAsia="Times New Roman" w:hAnsi="Arial" w:cs="Arial"/>
              </w:rPr>
            </w:pPr>
            <w:r w:rsidRPr="00E37E69">
              <w:rPr>
                <w:rFonts w:ascii="Arial" w:eastAsia="Times New Roman" w:hAnsi="Arial" w:cs="Arial"/>
              </w:rPr>
              <w:t>Mood Changes</w:t>
            </w:r>
          </w:p>
          <w:p w14:paraId="14D0CFD9" w14:textId="77777777" w:rsidR="00E37E69" w:rsidRPr="00E37E69" w:rsidRDefault="00E37E69" w:rsidP="00E37E69">
            <w:pPr>
              <w:jc w:val="both"/>
              <w:rPr>
                <w:rFonts w:ascii="Arial" w:eastAsia="Times New Roman" w:hAnsi="Arial" w:cs="Arial"/>
              </w:rPr>
            </w:pPr>
            <w:r w:rsidRPr="00E37E69">
              <w:rPr>
                <w:rFonts w:ascii="Arial" w:eastAsia="Times New Roman" w:hAnsi="Arial" w:cs="Arial"/>
              </w:rPr>
              <w:t>Difficulty with problem solving</w:t>
            </w:r>
          </w:p>
          <w:p w14:paraId="29C2702E" w14:textId="77777777" w:rsidR="00E37E69" w:rsidRPr="00E37E69" w:rsidRDefault="00E37E69" w:rsidP="00E37E69">
            <w:pPr>
              <w:jc w:val="both"/>
              <w:rPr>
                <w:rFonts w:ascii="Arial" w:eastAsia="Times New Roman" w:hAnsi="Arial" w:cs="Arial"/>
              </w:rPr>
            </w:pPr>
            <w:r w:rsidRPr="00E37E69">
              <w:rPr>
                <w:rFonts w:ascii="Arial" w:eastAsia="Times New Roman" w:hAnsi="Arial" w:cs="Arial"/>
              </w:rPr>
              <w:t>Impaired judgment</w:t>
            </w:r>
          </w:p>
        </w:tc>
        <w:tc>
          <w:tcPr>
            <w:tcW w:w="1080" w:type="dxa"/>
            <w:vAlign w:val="center"/>
          </w:tcPr>
          <w:p w14:paraId="23565EF8" w14:textId="77777777" w:rsidR="00E37E69" w:rsidRPr="008F60B0" w:rsidRDefault="00E37E69" w:rsidP="00E37E69">
            <w:pPr>
              <w:jc w:val="center"/>
              <w:rPr>
                <w:rFonts w:ascii="Arial" w:hAnsi="Arial" w:cs="Arial"/>
              </w:rPr>
            </w:pPr>
            <w:r w:rsidRPr="008F60B0">
              <w:rPr>
                <w:rFonts w:ascii="Arial" w:hAnsi="Arial" w:cs="Arial"/>
              </w:rPr>
              <w:t>106 (52.5)</w:t>
            </w:r>
          </w:p>
        </w:tc>
        <w:tc>
          <w:tcPr>
            <w:tcW w:w="966" w:type="dxa"/>
            <w:vAlign w:val="center"/>
          </w:tcPr>
          <w:p w14:paraId="438603CB" w14:textId="77777777" w:rsidR="00E37E69" w:rsidRPr="008F60B0" w:rsidRDefault="00E37E69" w:rsidP="00E37E69">
            <w:pPr>
              <w:jc w:val="center"/>
              <w:rPr>
                <w:rFonts w:ascii="Arial" w:hAnsi="Arial" w:cs="Arial"/>
              </w:rPr>
            </w:pPr>
            <w:r w:rsidRPr="008F60B0">
              <w:rPr>
                <w:rFonts w:ascii="Arial" w:hAnsi="Arial" w:cs="Arial"/>
              </w:rPr>
              <w:t>74 (36.6)</w:t>
            </w:r>
          </w:p>
        </w:tc>
        <w:tc>
          <w:tcPr>
            <w:tcW w:w="1310" w:type="dxa"/>
            <w:vAlign w:val="center"/>
          </w:tcPr>
          <w:p w14:paraId="074C6954" w14:textId="77777777" w:rsidR="00E37E69" w:rsidRPr="008F60B0" w:rsidRDefault="00E37E69" w:rsidP="00E37E69">
            <w:pPr>
              <w:jc w:val="center"/>
              <w:rPr>
                <w:rFonts w:ascii="Arial" w:hAnsi="Arial" w:cs="Arial"/>
              </w:rPr>
            </w:pPr>
            <w:r w:rsidRPr="008F60B0">
              <w:rPr>
                <w:rFonts w:ascii="Arial" w:hAnsi="Arial" w:cs="Arial"/>
              </w:rPr>
              <w:t>3 (1.5)</w:t>
            </w:r>
          </w:p>
        </w:tc>
        <w:tc>
          <w:tcPr>
            <w:tcW w:w="1133" w:type="dxa"/>
            <w:vAlign w:val="center"/>
          </w:tcPr>
          <w:p w14:paraId="1971622E" w14:textId="77777777" w:rsidR="00E37E69" w:rsidRPr="008F60B0" w:rsidRDefault="00E37E69" w:rsidP="00E37E69">
            <w:pPr>
              <w:jc w:val="center"/>
              <w:rPr>
                <w:rFonts w:ascii="Arial" w:hAnsi="Arial" w:cs="Arial"/>
              </w:rPr>
            </w:pPr>
            <w:r w:rsidRPr="008F60B0">
              <w:rPr>
                <w:rFonts w:ascii="Arial" w:hAnsi="Arial" w:cs="Arial"/>
              </w:rPr>
              <w:t>12 (5.9)</w:t>
            </w:r>
          </w:p>
        </w:tc>
        <w:tc>
          <w:tcPr>
            <w:tcW w:w="1109" w:type="dxa"/>
            <w:vAlign w:val="center"/>
          </w:tcPr>
          <w:p w14:paraId="2DD04E10" w14:textId="77777777" w:rsidR="00E37E69" w:rsidRPr="008F60B0" w:rsidRDefault="00E37E69" w:rsidP="00E37E69">
            <w:pPr>
              <w:jc w:val="center"/>
              <w:rPr>
                <w:rFonts w:ascii="Arial" w:hAnsi="Arial" w:cs="Arial"/>
              </w:rPr>
            </w:pPr>
            <w:r w:rsidRPr="008F60B0">
              <w:rPr>
                <w:rFonts w:ascii="Arial" w:hAnsi="Arial" w:cs="Arial"/>
              </w:rPr>
              <w:t>7 (3.5)</w:t>
            </w:r>
          </w:p>
        </w:tc>
      </w:tr>
      <w:tr w:rsidR="00E37E69" w:rsidRPr="008F60B0" w14:paraId="1200C168" w14:textId="77777777" w:rsidTr="00E37E69">
        <w:tc>
          <w:tcPr>
            <w:tcW w:w="3978" w:type="dxa"/>
            <w:vAlign w:val="center"/>
          </w:tcPr>
          <w:p w14:paraId="237B43E4"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Dementia is another word for cognitive decline</w:t>
            </w:r>
          </w:p>
        </w:tc>
        <w:tc>
          <w:tcPr>
            <w:tcW w:w="1080" w:type="dxa"/>
            <w:vAlign w:val="center"/>
          </w:tcPr>
          <w:p w14:paraId="4AE841F7" w14:textId="77777777" w:rsidR="00E37E69" w:rsidRPr="008F60B0" w:rsidRDefault="00E37E69" w:rsidP="00E37E69">
            <w:pPr>
              <w:jc w:val="center"/>
              <w:rPr>
                <w:rFonts w:ascii="Arial" w:hAnsi="Arial" w:cs="Arial"/>
              </w:rPr>
            </w:pPr>
            <w:r w:rsidRPr="008F60B0">
              <w:rPr>
                <w:rFonts w:ascii="Arial" w:hAnsi="Arial" w:cs="Arial"/>
              </w:rPr>
              <w:t>39 (19.3)</w:t>
            </w:r>
          </w:p>
        </w:tc>
        <w:tc>
          <w:tcPr>
            <w:tcW w:w="966" w:type="dxa"/>
            <w:vAlign w:val="center"/>
          </w:tcPr>
          <w:p w14:paraId="4B378D27" w14:textId="77777777" w:rsidR="00E37E69" w:rsidRPr="008F60B0" w:rsidRDefault="00E37E69" w:rsidP="00E37E69">
            <w:pPr>
              <w:jc w:val="center"/>
              <w:rPr>
                <w:rFonts w:ascii="Arial" w:hAnsi="Arial" w:cs="Arial"/>
              </w:rPr>
            </w:pPr>
            <w:r w:rsidRPr="008F60B0">
              <w:rPr>
                <w:rFonts w:ascii="Arial" w:hAnsi="Arial" w:cs="Arial"/>
              </w:rPr>
              <w:t>65 (32.2)</w:t>
            </w:r>
          </w:p>
        </w:tc>
        <w:tc>
          <w:tcPr>
            <w:tcW w:w="1310" w:type="dxa"/>
            <w:vAlign w:val="center"/>
          </w:tcPr>
          <w:p w14:paraId="2D2EE4A4" w14:textId="77777777" w:rsidR="00E37E69" w:rsidRPr="008F60B0" w:rsidRDefault="00E37E69" w:rsidP="00E37E69">
            <w:pPr>
              <w:jc w:val="center"/>
              <w:rPr>
                <w:rFonts w:ascii="Arial" w:hAnsi="Arial" w:cs="Arial"/>
              </w:rPr>
            </w:pPr>
            <w:r w:rsidRPr="008F60B0">
              <w:rPr>
                <w:rFonts w:ascii="Arial" w:hAnsi="Arial" w:cs="Arial"/>
              </w:rPr>
              <w:t>18 (8.9)</w:t>
            </w:r>
          </w:p>
        </w:tc>
        <w:tc>
          <w:tcPr>
            <w:tcW w:w="1133" w:type="dxa"/>
            <w:vAlign w:val="center"/>
          </w:tcPr>
          <w:p w14:paraId="7B062863" w14:textId="77777777" w:rsidR="00E37E69" w:rsidRPr="008F60B0" w:rsidRDefault="00E37E69" w:rsidP="00E37E69">
            <w:pPr>
              <w:jc w:val="center"/>
              <w:rPr>
                <w:rFonts w:ascii="Arial" w:hAnsi="Arial" w:cs="Arial"/>
              </w:rPr>
            </w:pPr>
            <w:r w:rsidRPr="008F60B0">
              <w:rPr>
                <w:rFonts w:ascii="Arial" w:hAnsi="Arial" w:cs="Arial"/>
              </w:rPr>
              <w:t>60 (29.7)</w:t>
            </w:r>
          </w:p>
        </w:tc>
        <w:tc>
          <w:tcPr>
            <w:tcW w:w="1109" w:type="dxa"/>
            <w:vAlign w:val="center"/>
          </w:tcPr>
          <w:p w14:paraId="364862BD" w14:textId="77777777" w:rsidR="00E37E69" w:rsidRPr="008F60B0" w:rsidRDefault="00E37E69" w:rsidP="00E37E69">
            <w:pPr>
              <w:jc w:val="center"/>
              <w:rPr>
                <w:rFonts w:ascii="Arial" w:hAnsi="Arial" w:cs="Arial"/>
              </w:rPr>
            </w:pPr>
            <w:r w:rsidRPr="008F60B0">
              <w:rPr>
                <w:rFonts w:ascii="Arial" w:hAnsi="Arial" w:cs="Arial"/>
              </w:rPr>
              <w:t>20 (9.9)</w:t>
            </w:r>
          </w:p>
        </w:tc>
      </w:tr>
      <w:tr w:rsidR="00E37E69" w:rsidRPr="008F60B0" w14:paraId="611DC6E0" w14:textId="77777777" w:rsidTr="00E37E69">
        <w:tc>
          <w:tcPr>
            <w:tcW w:w="3978" w:type="dxa"/>
            <w:vAlign w:val="center"/>
          </w:tcPr>
          <w:p w14:paraId="420876F7"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Frequently forgetting how to perform routine tasks is a normal sign of aging</w:t>
            </w:r>
          </w:p>
        </w:tc>
        <w:tc>
          <w:tcPr>
            <w:tcW w:w="1080" w:type="dxa"/>
            <w:vAlign w:val="center"/>
          </w:tcPr>
          <w:p w14:paraId="59C8C6CF" w14:textId="77777777" w:rsidR="00E37E69" w:rsidRPr="008F60B0" w:rsidRDefault="00E37E69" w:rsidP="00E37E69">
            <w:pPr>
              <w:jc w:val="center"/>
              <w:rPr>
                <w:rFonts w:ascii="Arial" w:hAnsi="Arial" w:cs="Arial"/>
              </w:rPr>
            </w:pPr>
            <w:r w:rsidRPr="008F60B0">
              <w:rPr>
                <w:rFonts w:ascii="Arial" w:hAnsi="Arial" w:cs="Arial"/>
              </w:rPr>
              <w:t>32 (15.8)</w:t>
            </w:r>
          </w:p>
        </w:tc>
        <w:tc>
          <w:tcPr>
            <w:tcW w:w="966" w:type="dxa"/>
            <w:vAlign w:val="center"/>
          </w:tcPr>
          <w:p w14:paraId="067FCE51" w14:textId="77777777" w:rsidR="00E37E69" w:rsidRPr="008F60B0" w:rsidRDefault="00E37E69" w:rsidP="00E37E69">
            <w:pPr>
              <w:jc w:val="center"/>
              <w:rPr>
                <w:rFonts w:ascii="Arial" w:hAnsi="Arial" w:cs="Arial"/>
              </w:rPr>
            </w:pPr>
            <w:r w:rsidRPr="008F60B0">
              <w:rPr>
                <w:rFonts w:ascii="Arial" w:hAnsi="Arial" w:cs="Arial"/>
              </w:rPr>
              <w:t>63 (31.2)</w:t>
            </w:r>
          </w:p>
        </w:tc>
        <w:tc>
          <w:tcPr>
            <w:tcW w:w="1310" w:type="dxa"/>
            <w:vAlign w:val="center"/>
          </w:tcPr>
          <w:p w14:paraId="701AA81A" w14:textId="77777777" w:rsidR="00E37E69" w:rsidRPr="008F60B0" w:rsidRDefault="00E37E69" w:rsidP="00E37E69">
            <w:pPr>
              <w:jc w:val="center"/>
              <w:rPr>
                <w:rFonts w:ascii="Arial" w:hAnsi="Arial" w:cs="Arial"/>
              </w:rPr>
            </w:pPr>
            <w:r w:rsidRPr="008F60B0">
              <w:rPr>
                <w:rFonts w:ascii="Arial" w:hAnsi="Arial" w:cs="Arial"/>
              </w:rPr>
              <w:t>4 (2.0)</w:t>
            </w:r>
          </w:p>
        </w:tc>
        <w:tc>
          <w:tcPr>
            <w:tcW w:w="1133" w:type="dxa"/>
            <w:vAlign w:val="center"/>
          </w:tcPr>
          <w:p w14:paraId="49AFF3DE" w14:textId="77777777" w:rsidR="00E37E69" w:rsidRPr="008F60B0" w:rsidRDefault="00E37E69" w:rsidP="00E37E69">
            <w:pPr>
              <w:jc w:val="center"/>
              <w:rPr>
                <w:rFonts w:ascii="Arial" w:hAnsi="Arial" w:cs="Arial"/>
              </w:rPr>
            </w:pPr>
            <w:r w:rsidRPr="008F60B0">
              <w:rPr>
                <w:rFonts w:ascii="Arial" w:hAnsi="Arial" w:cs="Arial"/>
              </w:rPr>
              <w:t>77 (38.1)</w:t>
            </w:r>
          </w:p>
        </w:tc>
        <w:tc>
          <w:tcPr>
            <w:tcW w:w="1109" w:type="dxa"/>
            <w:vAlign w:val="center"/>
          </w:tcPr>
          <w:p w14:paraId="7E2B6064" w14:textId="77777777" w:rsidR="00E37E69" w:rsidRPr="008F60B0" w:rsidRDefault="00E37E69" w:rsidP="00E37E69">
            <w:pPr>
              <w:jc w:val="center"/>
              <w:rPr>
                <w:rFonts w:ascii="Arial" w:hAnsi="Arial" w:cs="Arial"/>
              </w:rPr>
            </w:pPr>
            <w:r w:rsidRPr="008F60B0">
              <w:rPr>
                <w:rFonts w:ascii="Arial" w:hAnsi="Arial" w:cs="Arial"/>
              </w:rPr>
              <w:t>26 (12.9)</w:t>
            </w:r>
          </w:p>
        </w:tc>
      </w:tr>
      <w:tr w:rsidR="00E37E69" w:rsidRPr="008F60B0" w14:paraId="4DE8863E" w14:textId="77777777" w:rsidTr="00E37E69">
        <w:tc>
          <w:tcPr>
            <w:tcW w:w="3978" w:type="dxa"/>
            <w:vAlign w:val="center"/>
          </w:tcPr>
          <w:p w14:paraId="4E63649A"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Early diagnosis of dementia cannot improve the quality of life of an affected individual</w:t>
            </w:r>
          </w:p>
        </w:tc>
        <w:tc>
          <w:tcPr>
            <w:tcW w:w="1080" w:type="dxa"/>
            <w:vAlign w:val="center"/>
          </w:tcPr>
          <w:p w14:paraId="561750FE" w14:textId="77777777" w:rsidR="00E37E69" w:rsidRPr="008F60B0" w:rsidRDefault="00E37E69" w:rsidP="00E37E69">
            <w:pPr>
              <w:jc w:val="center"/>
              <w:rPr>
                <w:rFonts w:ascii="Arial" w:hAnsi="Arial" w:cs="Arial"/>
              </w:rPr>
            </w:pPr>
            <w:r w:rsidRPr="008F60B0">
              <w:rPr>
                <w:rFonts w:ascii="Arial" w:hAnsi="Arial" w:cs="Arial"/>
              </w:rPr>
              <w:t>23 (11.4)</w:t>
            </w:r>
          </w:p>
        </w:tc>
        <w:tc>
          <w:tcPr>
            <w:tcW w:w="966" w:type="dxa"/>
            <w:vAlign w:val="center"/>
          </w:tcPr>
          <w:p w14:paraId="578B1370" w14:textId="77777777" w:rsidR="00E37E69" w:rsidRPr="008F60B0" w:rsidRDefault="00E37E69" w:rsidP="00E37E69">
            <w:pPr>
              <w:jc w:val="center"/>
              <w:rPr>
                <w:rFonts w:ascii="Arial" w:hAnsi="Arial" w:cs="Arial"/>
              </w:rPr>
            </w:pPr>
            <w:r w:rsidRPr="008F60B0">
              <w:rPr>
                <w:rFonts w:ascii="Arial" w:hAnsi="Arial" w:cs="Arial"/>
              </w:rPr>
              <w:t>67 (33.2)</w:t>
            </w:r>
          </w:p>
        </w:tc>
        <w:tc>
          <w:tcPr>
            <w:tcW w:w="1310" w:type="dxa"/>
            <w:vAlign w:val="center"/>
          </w:tcPr>
          <w:p w14:paraId="0D759080" w14:textId="77777777" w:rsidR="00E37E69" w:rsidRPr="008F60B0" w:rsidRDefault="00E37E69" w:rsidP="00E37E69">
            <w:pPr>
              <w:jc w:val="center"/>
              <w:rPr>
                <w:rFonts w:ascii="Arial" w:hAnsi="Arial" w:cs="Arial"/>
              </w:rPr>
            </w:pPr>
            <w:r w:rsidRPr="008F60B0">
              <w:rPr>
                <w:rFonts w:ascii="Arial" w:hAnsi="Arial" w:cs="Arial"/>
              </w:rPr>
              <w:t>10 (5.0)</w:t>
            </w:r>
          </w:p>
        </w:tc>
        <w:tc>
          <w:tcPr>
            <w:tcW w:w="1133" w:type="dxa"/>
            <w:vAlign w:val="center"/>
          </w:tcPr>
          <w:p w14:paraId="723525AF" w14:textId="77777777" w:rsidR="00E37E69" w:rsidRPr="008F60B0" w:rsidRDefault="00E37E69" w:rsidP="00E37E69">
            <w:pPr>
              <w:jc w:val="center"/>
              <w:rPr>
                <w:rFonts w:ascii="Arial" w:hAnsi="Arial" w:cs="Arial"/>
              </w:rPr>
            </w:pPr>
            <w:r w:rsidRPr="008F60B0">
              <w:rPr>
                <w:rFonts w:ascii="Arial" w:hAnsi="Arial" w:cs="Arial"/>
              </w:rPr>
              <w:t>67 (33.2)</w:t>
            </w:r>
          </w:p>
        </w:tc>
        <w:tc>
          <w:tcPr>
            <w:tcW w:w="1109" w:type="dxa"/>
            <w:vAlign w:val="center"/>
          </w:tcPr>
          <w:p w14:paraId="7BF3AAB3" w14:textId="77777777" w:rsidR="00E37E69" w:rsidRPr="008F60B0" w:rsidRDefault="00E37E69" w:rsidP="00E37E69">
            <w:pPr>
              <w:jc w:val="center"/>
              <w:rPr>
                <w:rFonts w:ascii="Arial" w:hAnsi="Arial" w:cs="Arial"/>
              </w:rPr>
            </w:pPr>
            <w:r w:rsidRPr="008F60B0">
              <w:rPr>
                <w:rFonts w:ascii="Arial" w:hAnsi="Arial" w:cs="Arial"/>
              </w:rPr>
              <w:t>35 (17.3)</w:t>
            </w:r>
          </w:p>
        </w:tc>
      </w:tr>
      <w:tr w:rsidR="00E37E69" w:rsidRPr="008F60B0" w14:paraId="78ABD663" w14:textId="77777777" w:rsidTr="00E37E69">
        <w:tc>
          <w:tcPr>
            <w:tcW w:w="3978" w:type="dxa"/>
            <w:vAlign w:val="center"/>
          </w:tcPr>
          <w:p w14:paraId="6C72E40B"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Any older adult that’s experiencing memory loss definitely has dementia</w:t>
            </w:r>
          </w:p>
        </w:tc>
        <w:tc>
          <w:tcPr>
            <w:tcW w:w="1080" w:type="dxa"/>
            <w:vAlign w:val="center"/>
          </w:tcPr>
          <w:p w14:paraId="0EA36CF0" w14:textId="77777777" w:rsidR="00E37E69" w:rsidRPr="008F60B0" w:rsidRDefault="00E37E69" w:rsidP="00E37E69">
            <w:pPr>
              <w:jc w:val="center"/>
              <w:rPr>
                <w:rFonts w:ascii="Arial" w:hAnsi="Arial" w:cs="Arial"/>
              </w:rPr>
            </w:pPr>
            <w:r w:rsidRPr="008F60B0">
              <w:rPr>
                <w:rFonts w:ascii="Arial" w:hAnsi="Arial" w:cs="Arial"/>
              </w:rPr>
              <w:t>34 (16.8)</w:t>
            </w:r>
          </w:p>
        </w:tc>
        <w:tc>
          <w:tcPr>
            <w:tcW w:w="966" w:type="dxa"/>
            <w:vAlign w:val="center"/>
          </w:tcPr>
          <w:p w14:paraId="2E96FF3E" w14:textId="77777777" w:rsidR="00E37E69" w:rsidRPr="008F60B0" w:rsidRDefault="00E37E69" w:rsidP="00E37E69">
            <w:pPr>
              <w:jc w:val="center"/>
              <w:rPr>
                <w:rFonts w:ascii="Arial" w:hAnsi="Arial" w:cs="Arial"/>
              </w:rPr>
            </w:pPr>
            <w:r w:rsidRPr="008F60B0">
              <w:rPr>
                <w:rFonts w:ascii="Arial" w:hAnsi="Arial" w:cs="Arial"/>
              </w:rPr>
              <w:t>49 (24.3)</w:t>
            </w:r>
          </w:p>
        </w:tc>
        <w:tc>
          <w:tcPr>
            <w:tcW w:w="1310" w:type="dxa"/>
            <w:vAlign w:val="center"/>
          </w:tcPr>
          <w:p w14:paraId="71CAAF02" w14:textId="77777777" w:rsidR="00E37E69" w:rsidRPr="008F60B0" w:rsidRDefault="00E37E69" w:rsidP="00E37E69">
            <w:pPr>
              <w:jc w:val="center"/>
              <w:rPr>
                <w:rFonts w:ascii="Arial" w:hAnsi="Arial" w:cs="Arial"/>
              </w:rPr>
            </w:pPr>
            <w:r w:rsidRPr="008F60B0">
              <w:rPr>
                <w:rFonts w:ascii="Arial" w:hAnsi="Arial" w:cs="Arial"/>
              </w:rPr>
              <w:t>27 (13.4)</w:t>
            </w:r>
          </w:p>
        </w:tc>
        <w:tc>
          <w:tcPr>
            <w:tcW w:w="1133" w:type="dxa"/>
            <w:vAlign w:val="center"/>
          </w:tcPr>
          <w:p w14:paraId="07A8D67E" w14:textId="77777777" w:rsidR="00E37E69" w:rsidRPr="008F60B0" w:rsidRDefault="00E37E69" w:rsidP="00E37E69">
            <w:pPr>
              <w:jc w:val="center"/>
              <w:rPr>
                <w:rFonts w:ascii="Arial" w:hAnsi="Arial" w:cs="Arial"/>
              </w:rPr>
            </w:pPr>
            <w:r w:rsidRPr="008F60B0">
              <w:rPr>
                <w:rFonts w:ascii="Arial" w:hAnsi="Arial" w:cs="Arial"/>
              </w:rPr>
              <w:t>73 (36.1)</w:t>
            </w:r>
          </w:p>
        </w:tc>
        <w:tc>
          <w:tcPr>
            <w:tcW w:w="1109" w:type="dxa"/>
            <w:vAlign w:val="center"/>
          </w:tcPr>
          <w:p w14:paraId="73394F80" w14:textId="77777777" w:rsidR="00E37E69" w:rsidRPr="008F60B0" w:rsidRDefault="00E37E69" w:rsidP="00E37E69">
            <w:pPr>
              <w:jc w:val="center"/>
              <w:rPr>
                <w:rFonts w:ascii="Arial" w:hAnsi="Arial" w:cs="Arial"/>
              </w:rPr>
            </w:pPr>
            <w:r w:rsidRPr="008F60B0">
              <w:rPr>
                <w:rFonts w:ascii="Arial" w:hAnsi="Arial" w:cs="Arial"/>
              </w:rPr>
              <w:t>19 (9.4)</w:t>
            </w:r>
          </w:p>
        </w:tc>
      </w:tr>
      <w:tr w:rsidR="00E37E69" w:rsidRPr="008F60B0" w14:paraId="5E052BD7" w14:textId="77777777" w:rsidTr="00E37E69">
        <w:tc>
          <w:tcPr>
            <w:tcW w:w="3978" w:type="dxa"/>
            <w:vAlign w:val="center"/>
          </w:tcPr>
          <w:p w14:paraId="734C7B96"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Dementia can only affect the older adults not young individuals</w:t>
            </w:r>
          </w:p>
        </w:tc>
        <w:tc>
          <w:tcPr>
            <w:tcW w:w="1080" w:type="dxa"/>
            <w:vAlign w:val="center"/>
          </w:tcPr>
          <w:p w14:paraId="582E31C9" w14:textId="77777777" w:rsidR="00E37E69" w:rsidRPr="008F60B0" w:rsidRDefault="00E37E69" w:rsidP="00E37E69">
            <w:pPr>
              <w:jc w:val="center"/>
              <w:rPr>
                <w:rFonts w:ascii="Arial" w:hAnsi="Arial" w:cs="Arial"/>
              </w:rPr>
            </w:pPr>
            <w:r w:rsidRPr="008F60B0">
              <w:rPr>
                <w:rFonts w:ascii="Arial" w:hAnsi="Arial" w:cs="Arial"/>
              </w:rPr>
              <w:t>32 (15.8)</w:t>
            </w:r>
          </w:p>
        </w:tc>
        <w:tc>
          <w:tcPr>
            <w:tcW w:w="966" w:type="dxa"/>
            <w:vAlign w:val="center"/>
          </w:tcPr>
          <w:p w14:paraId="7F38D571" w14:textId="77777777" w:rsidR="00E37E69" w:rsidRPr="008F60B0" w:rsidRDefault="00E37E69" w:rsidP="00E37E69">
            <w:pPr>
              <w:jc w:val="center"/>
              <w:rPr>
                <w:rFonts w:ascii="Arial" w:hAnsi="Arial" w:cs="Arial"/>
              </w:rPr>
            </w:pPr>
            <w:r w:rsidRPr="008F60B0">
              <w:rPr>
                <w:rFonts w:ascii="Arial" w:hAnsi="Arial" w:cs="Arial"/>
              </w:rPr>
              <w:t>55 (27.2)</w:t>
            </w:r>
          </w:p>
        </w:tc>
        <w:tc>
          <w:tcPr>
            <w:tcW w:w="1310" w:type="dxa"/>
            <w:vAlign w:val="center"/>
          </w:tcPr>
          <w:p w14:paraId="42613FB2" w14:textId="77777777" w:rsidR="00E37E69" w:rsidRPr="008F60B0" w:rsidRDefault="00E37E69" w:rsidP="00E37E69">
            <w:pPr>
              <w:jc w:val="center"/>
              <w:rPr>
                <w:rFonts w:ascii="Arial" w:hAnsi="Arial" w:cs="Arial"/>
              </w:rPr>
            </w:pPr>
            <w:r w:rsidRPr="008F60B0">
              <w:rPr>
                <w:rFonts w:ascii="Arial" w:hAnsi="Arial" w:cs="Arial"/>
              </w:rPr>
              <w:t>36 (17.8)</w:t>
            </w:r>
          </w:p>
        </w:tc>
        <w:tc>
          <w:tcPr>
            <w:tcW w:w="1133" w:type="dxa"/>
            <w:vAlign w:val="center"/>
          </w:tcPr>
          <w:p w14:paraId="27D55C05" w14:textId="77777777" w:rsidR="00E37E69" w:rsidRPr="008F60B0" w:rsidRDefault="00E37E69" w:rsidP="00E37E69">
            <w:pPr>
              <w:jc w:val="center"/>
              <w:rPr>
                <w:rFonts w:ascii="Arial" w:hAnsi="Arial" w:cs="Arial"/>
              </w:rPr>
            </w:pPr>
            <w:r w:rsidRPr="008F60B0">
              <w:rPr>
                <w:rFonts w:ascii="Arial" w:hAnsi="Arial" w:cs="Arial"/>
              </w:rPr>
              <w:t>48 (23.8)</w:t>
            </w:r>
          </w:p>
        </w:tc>
        <w:tc>
          <w:tcPr>
            <w:tcW w:w="1109" w:type="dxa"/>
            <w:vAlign w:val="center"/>
          </w:tcPr>
          <w:p w14:paraId="3F37E2D0" w14:textId="77777777" w:rsidR="00E37E69" w:rsidRPr="008F60B0" w:rsidRDefault="00E37E69" w:rsidP="00E37E69">
            <w:pPr>
              <w:jc w:val="center"/>
              <w:rPr>
                <w:rFonts w:ascii="Arial" w:hAnsi="Arial" w:cs="Arial"/>
              </w:rPr>
            </w:pPr>
            <w:r w:rsidRPr="008F60B0">
              <w:rPr>
                <w:rFonts w:ascii="Arial" w:hAnsi="Arial" w:cs="Arial"/>
              </w:rPr>
              <w:t>31 (15.3)</w:t>
            </w:r>
          </w:p>
        </w:tc>
      </w:tr>
      <w:tr w:rsidR="00E37E69" w:rsidRPr="008F60B0" w14:paraId="03B6AB18" w14:textId="77777777" w:rsidTr="00E37E69">
        <w:tc>
          <w:tcPr>
            <w:tcW w:w="3978" w:type="dxa"/>
            <w:vAlign w:val="center"/>
          </w:tcPr>
          <w:p w14:paraId="076FAEA0"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Awareness about dementia do not promote early detection of the condition</w:t>
            </w:r>
          </w:p>
        </w:tc>
        <w:tc>
          <w:tcPr>
            <w:tcW w:w="1080" w:type="dxa"/>
            <w:vAlign w:val="center"/>
          </w:tcPr>
          <w:p w14:paraId="628AE998" w14:textId="77777777" w:rsidR="00E37E69" w:rsidRPr="008F60B0" w:rsidRDefault="00E37E69" w:rsidP="00E37E69">
            <w:pPr>
              <w:jc w:val="center"/>
              <w:rPr>
                <w:rFonts w:ascii="Arial" w:hAnsi="Arial" w:cs="Arial"/>
              </w:rPr>
            </w:pPr>
            <w:r w:rsidRPr="008F60B0">
              <w:rPr>
                <w:rFonts w:ascii="Arial" w:hAnsi="Arial" w:cs="Arial"/>
              </w:rPr>
              <w:t>15 (7.4)</w:t>
            </w:r>
          </w:p>
        </w:tc>
        <w:tc>
          <w:tcPr>
            <w:tcW w:w="966" w:type="dxa"/>
            <w:vAlign w:val="center"/>
          </w:tcPr>
          <w:p w14:paraId="06305246" w14:textId="77777777" w:rsidR="00E37E69" w:rsidRPr="008F60B0" w:rsidRDefault="00E37E69" w:rsidP="00E37E69">
            <w:pPr>
              <w:jc w:val="center"/>
              <w:rPr>
                <w:rFonts w:ascii="Arial" w:hAnsi="Arial" w:cs="Arial"/>
              </w:rPr>
            </w:pPr>
            <w:r w:rsidRPr="008F60B0">
              <w:rPr>
                <w:rFonts w:ascii="Arial" w:hAnsi="Arial" w:cs="Arial"/>
              </w:rPr>
              <w:t>31 (15.3)</w:t>
            </w:r>
          </w:p>
        </w:tc>
        <w:tc>
          <w:tcPr>
            <w:tcW w:w="1310" w:type="dxa"/>
            <w:vAlign w:val="center"/>
          </w:tcPr>
          <w:p w14:paraId="06D10A0B" w14:textId="77777777" w:rsidR="00E37E69" w:rsidRPr="008F60B0" w:rsidRDefault="00E37E69" w:rsidP="00E37E69">
            <w:pPr>
              <w:jc w:val="center"/>
              <w:rPr>
                <w:rFonts w:ascii="Arial" w:hAnsi="Arial" w:cs="Arial"/>
              </w:rPr>
            </w:pPr>
            <w:r w:rsidRPr="008F60B0">
              <w:rPr>
                <w:rFonts w:ascii="Arial" w:hAnsi="Arial" w:cs="Arial"/>
              </w:rPr>
              <w:t>13 (6.4)</w:t>
            </w:r>
          </w:p>
        </w:tc>
        <w:tc>
          <w:tcPr>
            <w:tcW w:w="1133" w:type="dxa"/>
            <w:vAlign w:val="center"/>
          </w:tcPr>
          <w:p w14:paraId="1C7B0DD5" w14:textId="77777777" w:rsidR="00E37E69" w:rsidRPr="008F60B0" w:rsidRDefault="00E37E69" w:rsidP="00E37E69">
            <w:pPr>
              <w:jc w:val="center"/>
              <w:rPr>
                <w:rFonts w:ascii="Arial" w:hAnsi="Arial" w:cs="Arial"/>
              </w:rPr>
            </w:pPr>
            <w:r w:rsidRPr="008F60B0">
              <w:rPr>
                <w:rFonts w:ascii="Arial" w:hAnsi="Arial" w:cs="Arial"/>
              </w:rPr>
              <w:t>74 (36.6)</w:t>
            </w:r>
          </w:p>
        </w:tc>
        <w:tc>
          <w:tcPr>
            <w:tcW w:w="1109" w:type="dxa"/>
            <w:vAlign w:val="center"/>
          </w:tcPr>
          <w:p w14:paraId="37CE62F2" w14:textId="77777777" w:rsidR="00E37E69" w:rsidRPr="008F60B0" w:rsidRDefault="00E37E69" w:rsidP="00E37E69">
            <w:pPr>
              <w:jc w:val="center"/>
              <w:rPr>
                <w:rFonts w:ascii="Arial" w:hAnsi="Arial" w:cs="Arial"/>
              </w:rPr>
            </w:pPr>
            <w:r w:rsidRPr="008F60B0">
              <w:rPr>
                <w:rFonts w:ascii="Arial" w:hAnsi="Arial" w:cs="Arial"/>
              </w:rPr>
              <w:t>69 (34.2)</w:t>
            </w:r>
          </w:p>
        </w:tc>
      </w:tr>
    </w:tbl>
    <w:p w14:paraId="11CE6EA5" w14:textId="77777777" w:rsidR="00E37E69" w:rsidRPr="008F60B0" w:rsidRDefault="00E37E69" w:rsidP="00E37E69">
      <w:pPr>
        <w:spacing w:line="240" w:lineRule="auto"/>
        <w:rPr>
          <w:rFonts w:ascii="Arial" w:hAnsi="Arial" w:cs="Arial"/>
        </w:rPr>
      </w:pPr>
    </w:p>
    <w:p w14:paraId="377768E3" w14:textId="77777777" w:rsidR="00E37E69" w:rsidRPr="008F60B0" w:rsidRDefault="00E37E69" w:rsidP="00E37E69">
      <w:pPr>
        <w:spacing w:line="240" w:lineRule="auto"/>
        <w:rPr>
          <w:rFonts w:ascii="Arial" w:hAnsi="Arial" w:cs="Arial"/>
        </w:rPr>
      </w:pPr>
      <w:r w:rsidRPr="008F60B0">
        <w:rPr>
          <w:rFonts w:ascii="Arial" w:hAnsi="Arial" w:cs="Arial"/>
        </w:rPr>
        <w:br w:type="page"/>
      </w:r>
    </w:p>
    <w:p w14:paraId="7AFFA819" w14:textId="77777777" w:rsidR="00E37E69" w:rsidRPr="008F60B0" w:rsidRDefault="00E37E69" w:rsidP="00E37E69">
      <w:pPr>
        <w:spacing w:line="240" w:lineRule="auto"/>
        <w:jc w:val="both"/>
        <w:rPr>
          <w:rFonts w:ascii="Arial" w:hAnsi="Arial" w:cs="Arial"/>
        </w:rPr>
      </w:pPr>
      <w:r w:rsidRPr="008F60B0">
        <w:rPr>
          <w:rFonts w:ascii="Arial" w:hAnsi="Arial" w:cs="Arial"/>
        </w:rPr>
        <w:lastRenderedPageBreak/>
        <w:t xml:space="preserve">Table 2: indicates the data on awareness of cognitive decline and dementia in selected areas of </w:t>
      </w:r>
      <w:proofErr w:type="spellStart"/>
      <w:r w:rsidRPr="008F60B0">
        <w:rPr>
          <w:rFonts w:ascii="Arial" w:hAnsi="Arial" w:cs="Arial"/>
        </w:rPr>
        <w:t>Ogbomoso</w:t>
      </w:r>
      <w:proofErr w:type="spellEnd"/>
      <w:r w:rsidRPr="008F60B0">
        <w:rPr>
          <w:rFonts w:ascii="Arial" w:hAnsi="Arial" w:cs="Arial"/>
        </w:rPr>
        <w:t>. The highest proportion of respondents (30.7 %) disagreed that dementia is a normal sign of aging. Regarding the belief that older adults living alone are at less risk of developing dementia, the largest group (29.2 %) agreed with this statement. A majority (36.1 %) agreed that cognitive decline is a brain disease causing a gradual decrease in the ability to think and remember. Most respondents (52.5 %) strongly agreed that the symptoms of dementia include memory loss, mood changes, difficulty with problem solving, and impaired judgment, indicating high awareness of dementia symptoms. The largest group (32.2 %) agreed that dementia is another word for cognitive decline, while 38.1% disagreed that frequently forgetting how to perform routine tasks is a normal sign of aging. Opinions were divided on whether early diagnosis of dementia can improve quality of life, with equal proportions (33.2 %) agreeing and disagreeing with this statement. For the belief that any older adult experiencing memory loss definitely has dementia, most respondents (36.1 %) disagreed, showing an understanding that memory loss doesn't always indicate dementia. On whether dementia can only affect older adults, the majority (27.2 %) agreed, but many respondents were undecided or disagreed. Lastly, 36.6 % of respondents disagreed with the statement that awareness about dementia does not promote early detection.</w:t>
      </w:r>
      <w:r w:rsidRPr="008F60B0">
        <w:rPr>
          <w:rFonts w:ascii="Arial" w:hAnsi="Arial" w:cs="Arial"/>
        </w:rPr>
        <w:br w:type="page"/>
      </w:r>
    </w:p>
    <w:p w14:paraId="3CE0CCE8" w14:textId="77777777" w:rsidR="00E37E69" w:rsidRPr="008F60B0" w:rsidRDefault="00E37E69" w:rsidP="00E37E69">
      <w:pPr>
        <w:spacing w:line="240" w:lineRule="auto"/>
        <w:rPr>
          <w:rFonts w:ascii="Arial" w:hAnsi="Arial" w:cs="Arial"/>
          <w:b/>
        </w:rPr>
      </w:pPr>
      <w:r w:rsidRPr="008F60B0">
        <w:rPr>
          <w:rFonts w:ascii="Arial" w:hAnsi="Arial" w:cs="Arial"/>
          <w:b/>
        </w:rPr>
        <w:lastRenderedPageBreak/>
        <w:t xml:space="preserve">Table </w:t>
      </w:r>
      <w:bookmarkStart w:id="7" w:name="_Hlk181620852"/>
      <w:r w:rsidRPr="008F60B0">
        <w:rPr>
          <w:rFonts w:ascii="Arial" w:hAnsi="Arial" w:cs="Arial"/>
          <w:b/>
        </w:rPr>
        <w:t xml:space="preserve">3: Knowledge of Prevention Strategies </w:t>
      </w:r>
      <w:bookmarkEnd w:id="7"/>
      <w:r w:rsidRPr="008F60B0">
        <w:rPr>
          <w:rFonts w:ascii="Arial" w:hAnsi="Arial" w:cs="Arial"/>
          <w:b/>
        </w:rPr>
        <w:t>(n=202)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0"/>
        <w:gridCol w:w="1248"/>
        <w:gridCol w:w="1357"/>
      </w:tblGrid>
      <w:tr w:rsidR="00E37E69" w:rsidRPr="008F60B0" w14:paraId="1638DBEC" w14:textId="77777777" w:rsidTr="00E37E69">
        <w:trPr>
          <w:trHeight w:val="461"/>
        </w:trPr>
        <w:tc>
          <w:tcPr>
            <w:tcW w:w="6760" w:type="dxa"/>
            <w:tcBorders>
              <w:top w:val="single" w:sz="4" w:space="0" w:color="auto"/>
              <w:bottom w:val="single" w:sz="4" w:space="0" w:color="auto"/>
            </w:tcBorders>
            <w:vAlign w:val="center"/>
          </w:tcPr>
          <w:p w14:paraId="1721A3A5" w14:textId="77777777" w:rsidR="00E37E69" w:rsidRPr="008F60B0" w:rsidRDefault="00E37E69" w:rsidP="00E37E69">
            <w:pPr>
              <w:jc w:val="both"/>
              <w:rPr>
                <w:rFonts w:ascii="Arial" w:hAnsi="Arial" w:cs="Arial"/>
                <w:b/>
              </w:rPr>
            </w:pPr>
            <w:r w:rsidRPr="008F60B0">
              <w:rPr>
                <w:rFonts w:ascii="Arial" w:hAnsi="Arial" w:cs="Arial"/>
                <w:b/>
              </w:rPr>
              <w:t>Variables</w:t>
            </w:r>
          </w:p>
        </w:tc>
        <w:tc>
          <w:tcPr>
            <w:tcW w:w="1248" w:type="dxa"/>
            <w:tcBorders>
              <w:top w:val="single" w:sz="4" w:space="0" w:color="auto"/>
              <w:bottom w:val="single" w:sz="4" w:space="0" w:color="auto"/>
            </w:tcBorders>
            <w:vAlign w:val="center"/>
          </w:tcPr>
          <w:p w14:paraId="008FAFBC" w14:textId="77777777" w:rsidR="00E37E69" w:rsidRPr="008F60B0" w:rsidRDefault="00E37E69" w:rsidP="00E37E69">
            <w:pPr>
              <w:jc w:val="center"/>
              <w:rPr>
                <w:rFonts w:ascii="Arial" w:hAnsi="Arial" w:cs="Arial"/>
                <w:b/>
              </w:rPr>
            </w:pPr>
            <w:r w:rsidRPr="008F60B0">
              <w:rPr>
                <w:rFonts w:ascii="Arial" w:hAnsi="Arial" w:cs="Arial"/>
                <w:b/>
              </w:rPr>
              <w:t>Yes</w:t>
            </w:r>
          </w:p>
          <w:p w14:paraId="23557B04" w14:textId="77777777" w:rsidR="00E37E69" w:rsidRPr="008F60B0" w:rsidRDefault="00E37E69" w:rsidP="00E37E69">
            <w:pPr>
              <w:jc w:val="center"/>
              <w:rPr>
                <w:rFonts w:ascii="Arial" w:hAnsi="Arial" w:cs="Arial"/>
                <w:b/>
              </w:rPr>
            </w:pPr>
            <w:r w:rsidRPr="008F60B0">
              <w:rPr>
                <w:rFonts w:ascii="Arial" w:hAnsi="Arial" w:cs="Arial"/>
                <w:b/>
              </w:rPr>
              <w:t>F (%)</w:t>
            </w:r>
          </w:p>
        </w:tc>
        <w:tc>
          <w:tcPr>
            <w:tcW w:w="1357" w:type="dxa"/>
            <w:tcBorders>
              <w:top w:val="single" w:sz="4" w:space="0" w:color="auto"/>
              <w:bottom w:val="single" w:sz="4" w:space="0" w:color="auto"/>
            </w:tcBorders>
            <w:vAlign w:val="center"/>
          </w:tcPr>
          <w:p w14:paraId="215D1961" w14:textId="77777777" w:rsidR="00E37E69" w:rsidRPr="008F60B0" w:rsidRDefault="00E37E69" w:rsidP="00E37E69">
            <w:pPr>
              <w:jc w:val="center"/>
              <w:rPr>
                <w:rFonts w:ascii="Arial" w:hAnsi="Arial" w:cs="Arial"/>
                <w:b/>
              </w:rPr>
            </w:pPr>
            <w:r w:rsidRPr="008F60B0">
              <w:rPr>
                <w:rFonts w:ascii="Arial" w:hAnsi="Arial" w:cs="Arial"/>
                <w:b/>
              </w:rPr>
              <w:t>No</w:t>
            </w:r>
          </w:p>
          <w:p w14:paraId="0BA363D0" w14:textId="77777777" w:rsidR="00E37E69" w:rsidRPr="008F60B0" w:rsidRDefault="00E37E69" w:rsidP="00E37E69">
            <w:pPr>
              <w:jc w:val="center"/>
              <w:rPr>
                <w:rFonts w:ascii="Arial" w:hAnsi="Arial" w:cs="Arial"/>
                <w:b/>
              </w:rPr>
            </w:pPr>
            <w:r w:rsidRPr="008F60B0">
              <w:rPr>
                <w:rFonts w:ascii="Arial" w:hAnsi="Arial" w:cs="Arial"/>
                <w:b/>
              </w:rPr>
              <w:t>F (%)</w:t>
            </w:r>
          </w:p>
        </w:tc>
      </w:tr>
      <w:tr w:rsidR="00E37E69" w:rsidRPr="008F60B0" w14:paraId="616B1D70" w14:textId="77777777" w:rsidTr="00E37E69">
        <w:trPr>
          <w:trHeight w:val="224"/>
        </w:trPr>
        <w:tc>
          <w:tcPr>
            <w:tcW w:w="6760" w:type="dxa"/>
            <w:tcBorders>
              <w:top w:val="single" w:sz="4" w:space="0" w:color="auto"/>
            </w:tcBorders>
            <w:vAlign w:val="center"/>
          </w:tcPr>
          <w:p w14:paraId="1E59B528"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believe that dementia can be prevented or delayed?</w:t>
            </w:r>
          </w:p>
        </w:tc>
        <w:tc>
          <w:tcPr>
            <w:tcW w:w="1248" w:type="dxa"/>
            <w:tcBorders>
              <w:top w:val="single" w:sz="4" w:space="0" w:color="auto"/>
            </w:tcBorders>
            <w:vAlign w:val="center"/>
          </w:tcPr>
          <w:p w14:paraId="72877524" w14:textId="77777777" w:rsidR="00E37E69" w:rsidRPr="008F60B0" w:rsidRDefault="00E37E69" w:rsidP="00E37E69">
            <w:pPr>
              <w:jc w:val="center"/>
              <w:rPr>
                <w:rFonts w:ascii="Arial" w:hAnsi="Arial" w:cs="Arial"/>
              </w:rPr>
            </w:pPr>
            <w:r w:rsidRPr="008F60B0">
              <w:rPr>
                <w:rFonts w:ascii="Arial" w:hAnsi="Arial" w:cs="Arial"/>
              </w:rPr>
              <w:t>187 (92.6)</w:t>
            </w:r>
          </w:p>
        </w:tc>
        <w:tc>
          <w:tcPr>
            <w:tcW w:w="1357" w:type="dxa"/>
            <w:tcBorders>
              <w:top w:val="single" w:sz="4" w:space="0" w:color="auto"/>
            </w:tcBorders>
            <w:vAlign w:val="center"/>
          </w:tcPr>
          <w:p w14:paraId="51A5D1B6" w14:textId="77777777" w:rsidR="00E37E69" w:rsidRPr="008F60B0" w:rsidRDefault="00E37E69" w:rsidP="00E37E69">
            <w:pPr>
              <w:jc w:val="center"/>
              <w:rPr>
                <w:rFonts w:ascii="Arial" w:hAnsi="Arial" w:cs="Arial"/>
              </w:rPr>
            </w:pPr>
            <w:r w:rsidRPr="008F60B0">
              <w:rPr>
                <w:rFonts w:ascii="Arial" w:hAnsi="Arial" w:cs="Arial"/>
              </w:rPr>
              <w:t>15 (7.4)</w:t>
            </w:r>
          </w:p>
        </w:tc>
      </w:tr>
      <w:tr w:rsidR="00E37E69" w:rsidRPr="008F60B0" w14:paraId="7E498AE5" w14:textId="77777777" w:rsidTr="00E37E69">
        <w:trPr>
          <w:trHeight w:val="449"/>
        </w:trPr>
        <w:tc>
          <w:tcPr>
            <w:tcW w:w="6760" w:type="dxa"/>
            <w:vAlign w:val="center"/>
          </w:tcPr>
          <w:p w14:paraId="65554839"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think healthy diet and regular physical activity can help prevent or delay dementia?</w:t>
            </w:r>
          </w:p>
        </w:tc>
        <w:tc>
          <w:tcPr>
            <w:tcW w:w="1248" w:type="dxa"/>
            <w:vAlign w:val="center"/>
          </w:tcPr>
          <w:p w14:paraId="13C09A30" w14:textId="77777777" w:rsidR="00E37E69" w:rsidRPr="008F60B0" w:rsidRDefault="00E37E69" w:rsidP="00E37E69">
            <w:pPr>
              <w:jc w:val="center"/>
              <w:rPr>
                <w:rFonts w:ascii="Arial" w:hAnsi="Arial" w:cs="Arial"/>
              </w:rPr>
            </w:pPr>
            <w:r w:rsidRPr="008F60B0">
              <w:rPr>
                <w:rFonts w:ascii="Arial" w:hAnsi="Arial" w:cs="Arial"/>
              </w:rPr>
              <w:t>186 (92.1)</w:t>
            </w:r>
          </w:p>
        </w:tc>
        <w:tc>
          <w:tcPr>
            <w:tcW w:w="1357" w:type="dxa"/>
            <w:vAlign w:val="center"/>
          </w:tcPr>
          <w:p w14:paraId="5EE7D0FE" w14:textId="77777777" w:rsidR="00E37E69" w:rsidRPr="008F60B0" w:rsidRDefault="00E37E69" w:rsidP="00E37E69">
            <w:pPr>
              <w:jc w:val="center"/>
              <w:rPr>
                <w:rFonts w:ascii="Arial" w:hAnsi="Arial" w:cs="Arial"/>
              </w:rPr>
            </w:pPr>
            <w:r w:rsidRPr="008F60B0">
              <w:rPr>
                <w:rFonts w:ascii="Arial" w:hAnsi="Arial" w:cs="Arial"/>
              </w:rPr>
              <w:t>16 (7.9)</w:t>
            </w:r>
          </w:p>
        </w:tc>
      </w:tr>
      <w:tr w:rsidR="00E37E69" w:rsidRPr="008F60B0" w14:paraId="7DDBF1CE" w14:textId="77777777" w:rsidTr="00E37E69">
        <w:trPr>
          <w:trHeight w:val="461"/>
        </w:trPr>
        <w:tc>
          <w:tcPr>
            <w:tcW w:w="6760" w:type="dxa"/>
            <w:vAlign w:val="center"/>
          </w:tcPr>
          <w:p w14:paraId="66625F3C"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think early detection is critical to preventing further cognitive decline in an affected individual?</w:t>
            </w:r>
          </w:p>
        </w:tc>
        <w:tc>
          <w:tcPr>
            <w:tcW w:w="1248" w:type="dxa"/>
            <w:vAlign w:val="center"/>
          </w:tcPr>
          <w:p w14:paraId="66EC7E4D" w14:textId="77777777" w:rsidR="00E37E69" w:rsidRPr="008F60B0" w:rsidRDefault="00E37E69" w:rsidP="00E37E69">
            <w:pPr>
              <w:jc w:val="center"/>
              <w:rPr>
                <w:rFonts w:ascii="Arial" w:hAnsi="Arial" w:cs="Arial"/>
              </w:rPr>
            </w:pPr>
            <w:r w:rsidRPr="008F60B0">
              <w:rPr>
                <w:rFonts w:ascii="Arial" w:hAnsi="Arial" w:cs="Arial"/>
              </w:rPr>
              <w:t>185 (91.6)</w:t>
            </w:r>
          </w:p>
        </w:tc>
        <w:tc>
          <w:tcPr>
            <w:tcW w:w="1357" w:type="dxa"/>
            <w:vAlign w:val="center"/>
          </w:tcPr>
          <w:p w14:paraId="19B63355" w14:textId="77777777" w:rsidR="00E37E69" w:rsidRPr="008F60B0" w:rsidRDefault="00E37E69" w:rsidP="00E37E69">
            <w:pPr>
              <w:jc w:val="center"/>
              <w:rPr>
                <w:rFonts w:ascii="Arial" w:hAnsi="Arial" w:cs="Arial"/>
              </w:rPr>
            </w:pPr>
            <w:r w:rsidRPr="008F60B0">
              <w:rPr>
                <w:rFonts w:ascii="Arial" w:hAnsi="Arial" w:cs="Arial"/>
              </w:rPr>
              <w:t>17 (8.4)</w:t>
            </w:r>
          </w:p>
        </w:tc>
      </w:tr>
      <w:tr w:rsidR="00E37E69" w:rsidRPr="008F60B0" w14:paraId="17D37B8F" w14:textId="77777777" w:rsidTr="00E37E69">
        <w:trPr>
          <w:trHeight w:val="224"/>
        </w:trPr>
        <w:tc>
          <w:tcPr>
            <w:tcW w:w="6760" w:type="dxa"/>
            <w:vAlign w:val="center"/>
          </w:tcPr>
          <w:p w14:paraId="79D8794C"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often engage in activities to maintain your cognitive health?</w:t>
            </w:r>
          </w:p>
        </w:tc>
        <w:tc>
          <w:tcPr>
            <w:tcW w:w="1248" w:type="dxa"/>
            <w:vAlign w:val="center"/>
          </w:tcPr>
          <w:p w14:paraId="00B2566B" w14:textId="77777777" w:rsidR="00E37E69" w:rsidRPr="008F60B0" w:rsidRDefault="00E37E69" w:rsidP="00E37E69">
            <w:pPr>
              <w:jc w:val="center"/>
              <w:rPr>
                <w:rFonts w:ascii="Arial" w:hAnsi="Arial" w:cs="Arial"/>
              </w:rPr>
            </w:pPr>
            <w:r w:rsidRPr="008F60B0">
              <w:rPr>
                <w:rFonts w:ascii="Arial" w:hAnsi="Arial" w:cs="Arial"/>
              </w:rPr>
              <w:t>165 (81.7)</w:t>
            </w:r>
          </w:p>
        </w:tc>
        <w:tc>
          <w:tcPr>
            <w:tcW w:w="1357" w:type="dxa"/>
            <w:vAlign w:val="center"/>
          </w:tcPr>
          <w:p w14:paraId="54A9F972" w14:textId="77777777" w:rsidR="00E37E69" w:rsidRPr="008F60B0" w:rsidRDefault="00E37E69" w:rsidP="00E37E69">
            <w:pPr>
              <w:jc w:val="center"/>
              <w:rPr>
                <w:rFonts w:ascii="Arial" w:hAnsi="Arial" w:cs="Arial"/>
              </w:rPr>
            </w:pPr>
            <w:r w:rsidRPr="008F60B0">
              <w:rPr>
                <w:rFonts w:ascii="Arial" w:hAnsi="Arial" w:cs="Arial"/>
              </w:rPr>
              <w:t>37 (18.3)</w:t>
            </w:r>
          </w:p>
        </w:tc>
      </w:tr>
      <w:tr w:rsidR="00E37E69" w:rsidRPr="008F60B0" w14:paraId="67E0E18B" w14:textId="77777777" w:rsidTr="00E37E69">
        <w:trPr>
          <w:trHeight w:val="449"/>
        </w:trPr>
        <w:tc>
          <w:tcPr>
            <w:tcW w:w="6760" w:type="dxa"/>
            <w:vAlign w:val="center"/>
          </w:tcPr>
          <w:p w14:paraId="2737E688"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Have you attended any educational programs or workshops on cognitive health?</w:t>
            </w:r>
          </w:p>
        </w:tc>
        <w:tc>
          <w:tcPr>
            <w:tcW w:w="1248" w:type="dxa"/>
            <w:vAlign w:val="center"/>
          </w:tcPr>
          <w:p w14:paraId="2693B11F" w14:textId="77777777" w:rsidR="00E37E69" w:rsidRPr="008F60B0" w:rsidRDefault="00E37E69" w:rsidP="00E37E69">
            <w:pPr>
              <w:jc w:val="center"/>
              <w:rPr>
                <w:rFonts w:ascii="Arial" w:hAnsi="Arial" w:cs="Arial"/>
              </w:rPr>
            </w:pPr>
            <w:r w:rsidRPr="008F60B0">
              <w:rPr>
                <w:rFonts w:ascii="Arial" w:hAnsi="Arial" w:cs="Arial"/>
              </w:rPr>
              <w:t>140 (69.3)</w:t>
            </w:r>
          </w:p>
        </w:tc>
        <w:tc>
          <w:tcPr>
            <w:tcW w:w="1357" w:type="dxa"/>
            <w:vAlign w:val="center"/>
          </w:tcPr>
          <w:p w14:paraId="0AFEB134" w14:textId="77777777" w:rsidR="00E37E69" w:rsidRPr="008F60B0" w:rsidRDefault="00E37E69" w:rsidP="00E37E69">
            <w:pPr>
              <w:jc w:val="center"/>
              <w:rPr>
                <w:rFonts w:ascii="Arial" w:hAnsi="Arial" w:cs="Arial"/>
              </w:rPr>
            </w:pPr>
            <w:r w:rsidRPr="008F60B0">
              <w:rPr>
                <w:rFonts w:ascii="Arial" w:hAnsi="Arial" w:cs="Arial"/>
              </w:rPr>
              <w:t>62 (30.7)</w:t>
            </w:r>
          </w:p>
        </w:tc>
      </w:tr>
      <w:tr w:rsidR="00E37E69" w:rsidRPr="008F60B0" w14:paraId="75662DA9" w14:textId="77777777" w:rsidTr="00E37E69">
        <w:trPr>
          <w:trHeight w:val="461"/>
        </w:trPr>
        <w:tc>
          <w:tcPr>
            <w:tcW w:w="6760" w:type="dxa"/>
            <w:vAlign w:val="center"/>
          </w:tcPr>
          <w:p w14:paraId="3939808A"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think lifestyle changes can significantly impact cognitive health?</w:t>
            </w:r>
          </w:p>
        </w:tc>
        <w:tc>
          <w:tcPr>
            <w:tcW w:w="1248" w:type="dxa"/>
            <w:vAlign w:val="center"/>
          </w:tcPr>
          <w:p w14:paraId="6E050F50" w14:textId="77777777" w:rsidR="00E37E69" w:rsidRPr="008F60B0" w:rsidRDefault="00E37E69" w:rsidP="00E37E69">
            <w:pPr>
              <w:jc w:val="center"/>
              <w:rPr>
                <w:rFonts w:ascii="Arial" w:hAnsi="Arial" w:cs="Arial"/>
              </w:rPr>
            </w:pPr>
            <w:r w:rsidRPr="008F60B0">
              <w:rPr>
                <w:rFonts w:ascii="Arial" w:hAnsi="Arial" w:cs="Arial"/>
              </w:rPr>
              <w:t>178 (88.1)</w:t>
            </w:r>
          </w:p>
        </w:tc>
        <w:tc>
          <w:tcPr>
            <w:tcW w:w="1357" w:type="dxa"/>
            <w:vAlign w:val="center"/>
          </w:tcPr>
          <w:p w14:paraId="53296074" w14:textId="77777777" w:rsidR="00E37E69" w:rsidRPr="008F60B0" w:rsidRDefault="00E37E69" w:rsidP="00E37E69">
            <w:pPr>
              <w:jc w:val="center"/>
              <w:rPr>
                <w:rFonts w:ascii="Arial" w:hAnsi="Arial" w:cs="Arial"/>
              </w:rPr>
            </w:pPr>
            <w:r w:rsidRPr="008F60B0">
              <w:rPr>
                <w:rFonts w:ascii="Arial" w:hAnsi="Arial" w:cs="Arial"/>
              </w:rPr>
              <w:t>24 (11.9)</w:t>
            </w:r>
          </w:p>
        </w:tc>
      </w:tr>
      <w:tr w:rsidR="00E37E69" w:rsidRPr="008F60B0" w14:paraId="0BA9625B" w14:textId="77777777" w:rsidTr="00E37E69">
        <w:trPr>
          <w:trHeight w:val="449"/>
        </w:trPr>
        <w:tc>
          <w:tcPr>
            <w:tcW w:w="6760" w:type="dxa"/>
            <w:vAlign w:val="center"/>
          </w:tcPr>
          <w:p w14:paraId="6BF29F55"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Would you be interested in learning more about cognitive health and prevention strategies?</w:t>
            </w:r>
          </w:p>
        </w:tc>
        <w:tc>
          <w:tcPr>
            <w:tcW w:w="1248" w:type="dxa"/>
            <w:vAlign w:val="center"/>
          </w:tcPr>
          <w:p w14:paraId="55D7724B" w14:textId="77777777" w:rsidR="00E37E69" w:rsidRPr="008F60B0" w:rsidRDefault="00E37E69" w:rsidP="00E37E69">
            <w:pPr>
              <w:jc w:val="center"/>
              <w:rPr>
                <w:rFonts w:ascii="Arial" w:hAnsi="Arial" w:cs="Arial"/>
              </w:rPr>
            </w:pPr>
            <w:r w:rsidRPr="008F60B0">
              <w:rPr>
                <w:rFonts w:ascii="Arial" w:hAnsi="Arial" w:cs="Arial"/>
              </w:rPr>
              <w:t>182 (90.1)</w:t>
            </w:r>
          </w:p>
        </w:tc>
        <w:tc>
          <w:tcPr>
            <w:tcW w:w="1357" w:type="dxa"/>
            <w:vAlign w:val="center"/>
          </w:tcPr>
          <w:p w14:paraId="45488F2C" w14:textId="77777777" w:rsidR="00E37E69" w:rsidRPr="008F60B0" w:rsidRDefault="00E37E69" w:rsidP="00E37E69">
            <w:pPr>
              <w:jc w:val="center"/>
              <w:rPr>
                <w:rFonts w:ascii="Arial" w:hAnsi="Arial" w:cs="Arial"/>
              </w:rPr>
            </w:pPr>
            <w:r w:rsidRPr="008F60B0">
              <w:rPr>
                <w:rFonts w:ascii="Arial" w:hAnsi="Arial" w:cs="Arial"/>
              </w:rPr>
              <w:t>20 (9.9)</w:t>
            </w:r>
          </w:p>
        </w:tc>
      </w:tr>
      <w:tr w:rsidR="00E37E69" w:rsidRPr="008F60B0" w14:paraId="3E54C0C8" w14:textId="77777777" w:rsidTr="00E37E69">
        <w:trPr>
          <w:trHeight w:val="224"/>
        </w:trPr>
        <w:tc>
          <w:tcPr>
            <w:tcW w:w="6760" w:type="dxa"/>
            <w:vAlign w:val="center"/>
          </w:tcPr>
          <w:p w14:paraId="7C2EE897"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think a healthy diet can improve the brain function?</w:t>
            </w:r>
          </w:p>
        </w:tc>
        <w:tc>
          <w:tcPr>
            <w:tcW w:w="1248" w:type="dxa"/>
            <w:vAlign w:val="center"/>
          </w:tcPr>
          <w:p w14:paraId="2E9DD727" w14:textId="77777777" w:rsidR="00E37E69" w:rsidRPr="008F60B0" w:rsidRDefault="00E37E69" w:rsidP="00E37E69">
            <w:pPr>
              <w:jc w:val="center"/>
              <w:rPr>
                <w:rFonts w:ascii="Arial" w:hAnsi="Arial" w:cs="Arial"/>
              </w:rPr>
            </w:pPr>
            <w:r w:rsidRPr="008F60B0">
              <w:rPr>
                <w:rFonts w:ascii="Arial" w:hAnsi="Arial" w:cs="Arial"/>
              </w:rPr>
              <w:t>190 (94.1)</w:t>
            </w:r>
          </w:p>
        </w:tc>
        <w:tc>
          <w:tcPr>
            <w:tcW w:w="1357" w:type="dxa"/>
            <w:vAlign w:val="center"/>
          </w:tcPr>
          <w:p w14:paraId="7853B507" w14:textId="77777777" w:rsidR="00E37E69" w:rsidRPr="008F60B0" w:rsidRDefault="00E37E69" w:rsidP="00E37E69">
            <w:pPr>
              <w:jc w:val="center"/>
              <w:rPr>
                <w:rFonts w:ascii="Arial" w:hAnsi="Arial" w:cs="Arial"/>
              </w:rPr>
            </w:pPr>
            <w:r w:rsidRPr="008F60B0">
              <w:rPr>
                <w:rFonts w:ascii="Arial" w:hAnsi="Arial" w:cs="Arial"/>
              </w:rPr>
              <w:t>12 (5.9)</w:t>
            </w:r>
          </w:p>
        </w:tc>
      </w:tr>
      <w:tr w:rsidR="00E37E69" w:rsidRPr="008F60B0" w14:paraId="2D9F3634" w14:textId="77777777" w:rsidTr="00E37E69">
        <w:trPr>
          <w:trHeight w:val="461"/>
        </w:trPr>
        <w:tc>
          <w:tcPr>
            <w:tcW w:w="6760" w:type="dxa"/>
            <w:vAlign w:val="center"/>
          </w:tcPr>
          <w:p w14:paraId="5474A095"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agree that less smoking and alcohol can help prevent cognitive decline?</w:t>
            </w:r>
          </w:p>
        </w:tc>
        <w:tc>
          <w:tcPr>
            <w:tcW w:w="1248" w:type="dxa"/>
            <w:vAlign w:val="center"/>
          </w:tcPr>
          <w:p w14:paraId="19414B7F" w14:textId="77777777" w:rsidR="00E37E69" w:rsidRPr="008F60B0" w:rsidRDefault="00E37E69" w:rsidP="00E37E69">
            <w:pPr>
              <w:jc w:val="center"/>
              <w:rPr>
                <w:rFonts w:ascii="Arial" w:hAnsi="Arial" w:cs="Arial"/>
              </w:rPr>
            </w:pPr>
            <w:r w:rsidRPr="008F60B0">
              <w:rPr>
                <w:rFonts w:ascii="Arial" w:hAnsi="Arial" w:cs="Arial"/>
              </w:rPr>
              <w:t>183 (90.6)</w:t>
            </w:r>
          </w:p>
        </w:tc>
        <w:tc>
          <w:tcPr>
            <w:tcW w:w="1357" w:type="dxa"/>
            <w:vAlign w:val="center"/>
          </w:tcPr>
          <w:p w14:paraId="78FA1908" w14:textId="77777777" w:rsidR="00E37E69" w:rsidRPr="008F60B0" w:rsidRDefault="00E37E69" w:rsidP="00E37E69">
            <w:pPr>
              <w:jc w:val="center"/>
              <w:rPr>
                <w:rFonts w:ascii="Arial" w:hAnsi="Arial" w:cs="Arial"/>
              </w:rPr>
            </w:pPr>
            <w:r w:rsidRPr="008F60B0">
              <w:rPr>
                <w:rFonts w:ascii="Arial" w:hAnsi="Arial" w:cs="Arial"/>
              </w:rPr>
              <w:t>19 (9.4)</w:t>
            </w:r>
          </w:p>
        </w:tc>
      </w:tr>
      <w:tr w:rsidR="00E37E69" w:rsidRPr="008F60B0" w14:paraId="76B8605D" w14:textId="77777777" w:rsidTr="00E37E69">
        <w:trPr>
          <w:trHeight w:val="461"/>
        </w:trPr>
        <w:tc>
          <w:tcPr>
            <w:tcW w:w="6760" w:type="dxa"/>
            <w:vAlign w:val="center"/>
          </w:tcPr>
          <w:p w14:paraId="4FEF2AC0"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Do you think medical conditions (such as diabetes and hypertension) increase the risk of having dementia?</w:t>
            </w:r>
          </w:p>
        </w:tc>
        <w:tc>
          <w:tcPr>
            <w:tcW w:w="1248" w:type="dxa"/>
            <w:vAlign w:val="center"/>
          </w:tcPr>
          <w:p w14:paraId="2547FAFE" w14:textId="77777777" w:rsidR="00E37E69" w:rsidRPr="008F60B0" w:rsidRDefault="00E37E69" w:rsidP="00E37E69">
            <w:pPr>
              <w:jc w:val="center"/>
              <w:rPr>
                <w:rFonts w:ascii="Arial" w:hAnsi="Arial" w:cs="Arial"/>
              </w:rPr>
            </w:pPr>
            <w:r w:rsidRPr="008F60B0">
              <w:rPr>
                <w:rFonts w:ascii="Arial" w:hAnsi="Arial" w:cs="Arial"/>
              </w:rPr>
              <w:t>151 (74.8)</w:t>
            </w:r>
          </w:p>
        </w:tc>
        <w:tc>
          <w:tcPr>
            <w:tcW w:w="1357" w:type="dxa"/>
            <w:vAlign w:val="center"/>
          </w:tcPr>
          <w:p w14:paraId="5574A3AF" w14:textId="77777777" w:rsidR="00E37E69" w:rsidRPr="008F60B0" w:rsidRDefault="00E37E69" w:rsidP="00E37E69">
            <w:pPr>
              <w:jc w:val="center"/>
              <w:rPr>
                <w:rFonts w:ascii="Arial" w:hAnsi="Arial" w:cs="Arial"/>
              </w:rPr>
            </w:pPr>
            <w:r w:rsidRPr="008F60B0">
              <w:rPr>
                <w:rFonts w:ascii="Arial" w:hAnsi="Arial" w:cs="Arial"/>
              </w:rPr>
              <w:t>51 (25.2)</w:t>
            </w:r>
          </w:p>
        </w:tc>
      </w:tr>
    </w:tbl>
    <w:p w14:paraId="1A55D04A" w14:textId="77777777" w:rsidR="00E37E69" w:rsidRPr="008F60B0" w:rsidRDefault="00E37E69" w:rsidP="00E37E69">
      <w:pPr>
        <w:spacing w:line="240" w:lineRule="auto"/>
        <w:rPr>
          <w:rFonts w:ascii="Arial" w:hAnsi="Arial" w:cs="Arial"/>
        </w:rPr>
      </w:pPr>
    </w:p>
    <w:p w14:paraId="69246E23" w14:textId="77777777" w:rsidR="00E37E69" w:rsidRPr="008F60B0" w:rsidRDefault="00E37E69" w:rsidP="00E37E69">
      <w:pPr>
        <w:spacing w:line="240" w:lineRule="auto"/>
        <w:jc w:val="both"/>
        <w:rPr>
          <w:rFonts w:ascii="Arial" w:hAnsi="Arial" w:cs="Arial"/>
        </w:rPr>
      </w:pPr>
      <w:r w:rsidRPr="008F60B0">
        <w:rPr>
          <w:rFonts w:ascii="Arial" w:hAnsi="Arial" w:cs="Arial"/>
        </w:rPr>
        <w:t>Table 3 indicates the data on the knowledge of prevention strategies regarding cognitive decline and dementia. Majority of respondents are aware of key preventative measures. Most participants (92.6 %) believe that dementia can be prevented or delayed. Similarly, a large proportion (92.1 %) agrees that a healthy diet and regular physical activity can help in preventing or delaying dementia. A significant number (91.6 %) recognize the importance of early detection in preventing further cognitive decline. Additionally, 81.7 % of respondents engage in activities to maintain cognitive health. Fewer of the respondents (69.3 %) have attended educational programs or workshops on cognitive health. Most respondents (88.1 %) think that lifestyle changes can significantly impact cognitive health, and 90.1 % express interest in learning more about cognitive health and prevention strategies. An overwhelming 94.1 % believe that a healthy diet can improve brain function, while 90.6% agree that reducing smoking and alcohol consumption can help prevent cognitive decline. Lastly, 74.8 % of respondents recognize that medical conditions like diabetes and hypertension increase the risk of developing dementia.</w:t>
      </w:r>
    </w:p>
    <w:p w14:paraId="35A22AF4" w14:textId="77777777" w:rsidR="00E37E69" w:rsidRPr="008F60B0" w:rsidRDefault="00E37E69" w:rsidP="00E37E69">
      <w:pPr>
        <w:spacing w:line="240" w:lineRule="auto"/>
        <w:rPr>
          <w:rFonts w:ascii="Arial" w:hAnsi="Arial" w:cs="Arial"/>
          <w:b/>
        </w:rPr>
      </w:pPr>
      <w:r w:rsidRPr="008F60B0">
        <w:rPr>
          <w:rFonts w:ascii="Arial" w:hAnsi="Arial" w:cs="Arial"/>
          <w:b/>
        </w:rPr>
        <w:t>Table 4</w:t>
      </w:r>
      <w:r w:rsidRPr="008F60B0">
        <w:rPr>
          <w:rFonts w:ascii="Arial" w:hAnsi="Arial" w:cs="Arial"/>
          <w:b/>
        </w:rPr>
        <w:tab/>
      </w:r>
      <w:bookmarkStart w:id="8" w:name="_Hlk181620878"/>
      <w:r w:rsidRPr="008F60B0">
        <w:rPr>
          <w:rFonts w:ascii="Arial" w:hAnsi="Arial" w:cs="Arial"/>
          <w:b/>
        </w:rPr>
        <w:t xml:space="preserve">Understanding of Management Practices </w:t>
      </w:r>
      <w:bookmarkEnd w:id="8"/>
      <w:r w:rsidRPr="008F60B0">
        <w:rPr>
          <w:rFonts w:ascii="Arial" w:hAnsi="Arial" w:cs="Arial"/>
          <w:b/>
        </w:rPr>
        <w:t>(n=202)</w:t>
      </w:r>
    </w:p>
    <w:tbl>
      <w:tblPr>
        <w:tblStyle w:val="TableGrid"/>
        <w:tblW w:w="96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9"/>
        <w:gridCol w:w="1139"/>
        <w:gridCol w:w="1139"/>
        <w:gridCol w:w="1420"/>
        <w:gridCol w:w="1139"/>
        <w:gridCol w:w="1114"/>
      </w:tblGrid>
      <w:tr w:rsidR="00E37E69" w:rsidRPr="008F60B0" w14:paraId="1BC48DDA" w14:textId="77777777" w:rsidTr="00E37E69">
        <w:trPr>
          <w:trHeight w:val="924"/>
        </w:trPr>
        <w:tc>
          <w:tcPr>
            <w:tcW w:w="3669" w:type="dxa"/>
            <w:tcBorders>
              <w:top w:val="single" w:sz="4" w:space="0" w:color="auto"/>
              <w:bottom w:val="single" w:sz="4" w:space="0" w:color="auto"/>
            </w:tcBorders>
            <w:vAlign w:val="center"/>
          </w:tcPr>
          <w:p w14:paraId="29569E3F" w14:textId="77777777" w:rsidR="00E37E69" w:rsidRPr="008F60B0" w:rsidRDefault="00E37E69" w:rsidP="00E37E69">
            <w:pPr>
              <w:jc w:val="both"/>
              <w:rPr>
                <w:rFonts w:ascii="Arial" w:hAnsi="Arial" w:cs="Arial"/>
                <w:b/>
              </w:rPr>
            </w:pPr>
            <w:r w:rsidRPr="008F60B0">
              <w:rPr>
                <w:rFonts w:ascii="Arial" w:hAnsi="Arial" w:cs="Arial"/>
                <w:b/>
              </w:rPr>
              <w:t>Variables</w:t>
            </w:r>
          </w:p>
        </w:tc>
        <w:tc>
          <w:tcPr>
            <w:tcW w:w="1139" w:type="dxa"/>
            <w:tcBorders>
              <w:top w:val="single" w:sz="4" w:space="0" w:color="auto"/>
              <w:bottom w:val="single" w:sz="4" w:space="0" w:color="auto"/>
            </w:tcBorders>
            <w:vAlign w:val="center"/>
          </w:tcPr>
          <w:p w14:paraId="7B0194ED" w14:textId="77777777" w:rsidR="00E37E69" w:rsidRPr="008F60B0" w:rsidRDefault="00E37E69" w:rsidP="00E37E69">
            <w:pPr>
              <w:jc w:val="center"/>
              <w:rPr>
                <w:rFonts w:ascii="Arial" w:hAnsi="Arial" w:cs="Arial"/>
                <w:b/>
              </w:rPr>
            </w:pPr>
            <w:r w:rsidRPr="008F60B0">
              <w:rPr>
                <w:rFonts w:ascii="Arial" w:hAnsi="Arial" w:cs="Arial"/>
                <w:b/>
              </w:rPr>
              <w:t>Strongly Agree</w:t>
            </w:r>
          </w:p>
          <w:p w14:paraId="06BB313A" w14:textId="77777777" w:rsidR="00E37E69" w:rsidRPr="008F60B0" w:rsidRDefault="00E37E69" w:rsidP="00E37E69">
            <w:pPr>
              <w:jc w:val="center"/>
              <w:rPr>
                <w:rFonts w:ascii="Arial" w:hAnsi="Arial" w:cs="Arial"/>
                <w:b/>
              </w:rPr>
            </w:pPr>
            <w:r w:rsidRPr="008F60B0">
              <w:rPr>
                <w:rFonts w:ascii="Arial" w:hAnsi="Arial" w:cs="Arial"/>
                <w:b/>
              </w:rPr>
              <w:t>F (%)</w:t>
            </w:r>
          </w:p>
        </w:tc>
        <w:tc>
          <w:tcPr>
            <w:tcW w:w="1139" w:type="dxa"/>
            <w:tcBorders>
              <w:top w:val="single" w:sz="4" w:space="0" w:color="auto"/>
              <w:bottom w:val="single" w:sz="4" w:space="0" w:color="auto"/>
            </w:tcBorders>
            <w:vAlign w:val="center"/>
          </w:tcPr>
          <w:p w14:paraId="565C2B8D" w14:textId="77777777" w:rsidR="00E37E69" w:rsidRPr="008F60B0" w:rsidRDefault="00E37E69" w:rsidP="00E37E69">
            <w:pPr>
              <w:jc w:val="center"/>
              <w:rPr>
                <w:rFonts w:ascii="Arial" w:hAnsi="Arial" w:cs="Arial"/>
                <w:b/>
              </w:rPr>
            </w:pPr>
            <w:r w:rsidRPr="008F60B0">
              <w:rPr>
                <w:rFonts w:ascii="Arial" w:hAnsi="Arial" w:cs="Arial"/>
                <w:b/>
              </w:rPr>
              <w:t>Agree</w:t>
            </w:r>
          </w:p>
          <w:p w14:paraId="28FFA3E1" w14:textId="77777777" w:rsidR="00E37E69" w:rsidRPr="008F60B0" w:rsidRDefault="00E37E69" w:rsidP="00E37E69">
            <w:pPr>
              <w:jc w:val="center"/>
              <w:rPr>
                <w:rFonts w:ascii="Arial" w:hAnsi="Arial" w:cs="Arial"/>
                <w:b/>
              </w:rPr>
            </w:pPr>
            <w:r w:rsidRPr="008F60B0">
              <w:rPr>
                <w:rFonts w:ascii="Arial" w:hAnsi="Arial" w:cs="Arial"/>
                <w:b/>
              </w:rPr>
              <w:t>F (%)</w:t>
            </w:r>
          </w:p>
        </w:tc>
        <w:tc>
          <w:tcPr>
            <w:tcW w:w="1420" w:type="dxa"/>
            <w:tcBorders>
              <w:top w:val="single" w:sz="4" w:space="0" w:color="auto"/>
              <w:bottom w:val="single" w:sz="4" w:space="0" w:color="auto"/>
            </w:tcBorders>
            <w:vAlign w:val="center"/>
          </w:tcPr>
          <w:p w14:paraId="723EB88A" w14:textId="77777777" w:rsidR="00E37E69" w:rsidRPr="008F60B0" w:rsidRDefault="00E37E69" w:rsidP="00E37E69">
            <w:pPr>
              <w:jc w:val="center"/>
              <w:rPr>
                <w:rFonts w:ascii="Arial" w:hAnsi="Arial" w:cs="Arial"/>
                <w:b/>
              </w:rPr>
            </w:pPr>
            <w:r w:rsidRPr="008F60B0">
              <w:rPr>
                <w:rFonts w:ascii="Arial" w:hAnsi="Arial" w:cs="Arial"/>
                <w:b/>
              </w:rPr>
              <w:t>Undecided</w:t>
            </w:r>
          </w:p>
          <w:p w14:paraId="6B3A831C" w14:textId="77777777" w:rsidR="00E37E69" w:rsidRPr="008F60B0" w:rsidRDefault="00E37E69" w:rsidP="00E37E69">
            <w:pPr>
              <w:jc w:val="center"/>
              <w:rPr>
                <w:rFonts w:ascii="Arial" w:hAnsi="Arial" w:cs="Arial"/>
                <w:b/>
              </w:rPr>
            </w:pPr>
            <w:r w:rsidRPr="008F60B0">
              <w:rPr>
                <w:rFonts w:ascii="Arial" w:hAnsi="Arial" w:cs="Arial"/>
                <w:b/>
              </w:rPr>
              <w:t>F (%)</w:t>
            </w:r>
          </w:p>
        </w:tc>
        <w:tc>
          <w:tcPr>
            <w:tcW w:w="1139" w:type="dxa"/>
            <w:tcBorders>
              <w:top w:val="single" w:sz="4" w:space="0" w:color="auto"/>
              <w:bottom w:val="single" w:sz="4" w:space="0" w:color="auto"/>
            </w:tcBorders>
            <w:vAlign w:val="center"/>
          </w:tcPr>
          <w:p w14:paraId="3EC4C87A" w14:textId="77777777" w:rsidR="00E37E69" w:rsidRPr="008F60B0" w:rsidRDefault="00E37E69" w:rsidP="00E37E69">
            <w:pPr>
              <w:jc w:val="center"/>
              <w:rPr>
                <w:rFonts w:ascii="Arial" w:hAnsi="Arial" w:cs="Arial"/>
                <w:b/>
              </w:rPr>
            </w:pPr>
            <w:r w:rsidRPr="008F60B0">
              <w:rPr>
                <w:rFonts w:ascii="Arial" w:hAnsi="Arial" w:cs="Arial"/>
                <w:b/>
              </w:rPr>
              <w:t>Disagree</w:t>
            </w:r>
          </w:p>
          <w:p w14:paraId="1E4BBB2D" w14:textId="77777777" w:rsidR="00E37E69" w:rsidRPr="008F60B0" w:rsidRDefault="00E37E69" w:rsidP="00E37E69">
            <w:pPr>
              <w:jc w:val="center"/>
              <w:rPr>
                <w:rFonts w:ascii="Arial" w:hAnsi="Arial" w:cs="Arial"/>
                <w:b/>
              </w:rPr>
            </w:pPr>
            <w:r w:rsidRPr="008F60B0">
              <w:rPr>
                <w:rFonts w:ascii="Arial" w:hAnsi="Arial" w:cs="Arial"/>
                <w:b/>
              </w:rPr>
              <w:t>F (%)</w:t>
            </w:r>
          </w:p>
        </w:tc>
        <w:tc>
          <w:tcPr>
            <w:tcW w:w="1114" w:type="dxa"/>
            <w:tcBorders>
              <w:top w:val="single" w:sz="4" w:space="0" w:color="auto"/>
              <w:bottom w:val="single" w:sz="4" w:space="0" w:color="auto"/>
            </w:tcBorders>
            <w:vAlign w:val="center"/>
          </w:tcPr>
          <w:p w14:paraId="5A58726E" w14:textId="77777777" w:rsidR="00E37E69" w:rsidRPr="008F60B0" w:rsidRDefault="00E37E69" w:rsidP="00E37E69">
            <w:pPr>
              <w:jc w:val="center"/>
              <w:rPr>
                <w:rFonts w:ascii="Arial" w:hAnsi="Arial" w:cs="Arial"/>
                <w:b/>
              </w:rPr>
            </w:pPr>
            <w:r w:rsidRPr="008F60B0">
              <w:rPr>
                <w:rFonts w:ascii="Arial" w:hAnsi="Arial" w:cs="Arial"/>
                <w:b/>
              </w:rPr>
              <w:t>Strongly Disagree</w:t>
            </w:r>
          </w:p>
          <w:p w14:paraId="0E2AD1F0" w14:textId="77777777" w:rsidR="00E37E69" w:rsidRPr="008F60B0" w:rsidRDefault="00E37E69" w:rsidP="00E37E69">
            <w:pPr>
              <w:jc w:val="center"/>
              <w:rPr>
                <w:rFonts w:ascii="Arial" w:hAnsi="Arial" w:cs="Arial"/>
                <w:b/>
              </w:rPr>
            </w:pPr>
            <w:r w:rsidRPr="008F60B0">
              <w:rPr>
                <w:rFonts w:ascii="Arial" w:hAnsi="Arial" w:cs="Arial"/>
                <w:b/>
              </w:rPr>
              <w:t>F (%)</w:t>
            </w:r>
          </w:p>
        </w:tc>
      </w:tr>
      <w:tr w:rsidR="00E37E69" w:rsidRPr="008F60B0" w14:paraId="71D8976C" w14:textId="77777777" w:rsidTr="00E37E69">
        <w:trPr>
          <w:trHeight w:val="622"/>
        </w:trPr>
        <w:tc>
          <w:tcPr>
            <w:tcW w:w="3669" w:type="dxa"/>
            <w:tcBorders>
              <w:top w:val="single" w:sz="4" w:space="0" w:color="auto"/>
            </w:tcBorders>
            <w:vAlign w:val="center"/>
          </w:tcPr>
          <w:p w14:paraId="5E82975F"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Professional care and medications can be used to cure dementia</w:t>
            </w:r>
          </w:p>
        </w:tc>
        <w:tc>
          <w:tcPr>
            <w:tcW w:w="1139" w:type="dxa"/>
            <w:tcBorders>
              <w:top w:val="single" w:sz="4" w:space="0" w:color="auto"/>
            </w:tcBorders>
            <w:vAlign w:val="center"/>
          </w:tcPr>
          <w:p w14:paraId="52F5F3AC" w14:textId="77777777" w:rsidR="00E37E69" w:rsidRPr="008F60B0" w:rsidRDefault="00E37E69" w:rsidP="00E37E69">
            <w:pPr>
              <w:jc w:val="center"/>
              <w:rPr>
                <w:rFonts w:ascii="Arial" w:hAnsi="Arial" w:cs="Arial"/>
              </w:rPr>
            </w:pPr>
            <w:r w:rsidRPr="008F60B0">
              <w:rPr>
                <w:rFonts w:ascii="Arial" w:hAnsi="Arial" w:cs="Arial"/>
              </w:rPr>
              <w:t>63 (31.2)</w:t>
            </w:r>
          </w:p>
        </w:tc>
        <w:tc>
          <w:tcPr>
            <w:tcW w:w="1139" w:type="dxa"/>
            <w:tcBorders>
              <w:top w:val="single" w:sz="4" w:space="0" w:color="auto"/>
            </w:tcBorders>
            <w:vAlign w:val="center"/>
          </w:tcPr>
          <w:p w14:paraId="4091F75C" w14:textId="77777777" w:rsidR="00E37E69" w:rsidRPr="008F60B0" w:rsidRDefault="00E37E69" w:rsidP="00E37E69">
            <w:pPr>
              <w:jc w:val="center"/>
              <w:rPr>
                <w:rFonts w:ascii="Arial" w:hAnsi="Arial" w:cs="Arial"/>
              </w:rPr>
            </w:pPr>
            <w:r w:rsidRPr="008F60B0">
              <w:rPr>
                <w:rFonts w:ascii="Arial" w:hAnsi="Arial" w:cs="Arial"/>
              </w:rPr>
              <w:t>58 (28.7)</w:t>
            </w:r>
          </w:p>
        </w:tc>
        <w:tc>
          <w:tcPr>
            <w:tcW w:w="1420" w:type="dxa"/>
            <w:tcBorders>
              <w:top w:val="single" w:sz="4" w:space="0" w:color="auto"/>
            </w:tcBorders>
            <w:vAlign w:val="center"/>
          </w:tcPr>
          <w:p w14:paraId="3ACB5126" w14:textId="77777777" w:rsidR="00E37E69" w:rsidRPr="008F60B0" w:rsidRDefault="00E37E69" w:rsidP="00E37E69">
            <w:pPr>
              <w:jc w:val="center"/>
              <w:rPr>
                <w:rFonts w:ascii="Arial" w:hAnsi="Arial" w:cs="Arial"/>
              </w:rPr>
            </w:pPr>
            <w:r w:rsidRPr="008F60B0">
              <w:rPr>
                <w:rFonts w:ascii="Arial" w:hAnsi="Arial" w:cs="Arial"/>
              </w:rPr>
              <w:t xml:space="preserve">9 (4.5) </w:t>
            </w:r>
          </w:p>
        </w:tc>
        <w:tc>
          <w:tcPr>
            <w:tcW w:w="1139" w:type="dxa"/>
            <w:tcBorders>
              <w:top w:val="single" w:sz="4" w:space="0" w:color="auto"/>
            </w:tcBorders>
            <w:vAlign w:val="center"/>
          </w:tcPr>
          <w:p w14:paraId="24F4F8A5" w14:textId="77777777" w:rsidR="00E37E69" w:rsidRPr="008F60B0" w:rsidRDefault="00E37E69" w:rsidP="00E37E69">
            <w:pPr>
              <w:jc w:val="center"/>
              <w:rPr>
                <w:rFonts w:ascii="Arial" w:hAnsi="Arial" w:cs="Arial"/>
              </w:rPr>
            </w:pPr>
            <w:r w:rsidRPr="008F60B0">
              <w:rPr>
                <w:rFonts w:ascii="Arial" w:hAnsi="Arial" w:cs="Arial"/>
              </w:rPr>
              <w:t>41 (20.3)</w:t>
            </w:r>
          </w:p>
        </w:tc>
        <w:tc>
          <w:tcPr>
            <w:tcW w:w="1114" w:type="dxa"/>
            <w:tcBorders>
              <w:top w:val="single" w:sz="4" w:space="0" w:color="auto"/>
            </w:tcBorders>
            <w:vAlign w:val="center"/>
          </w:tcPr>
          <w:p w14:paraId="64F3A39C" w14:textId="77777777" w:rsidR="00E37E69" w:rsidRPr="008F60B0" w:rsidRDefault="00E37E69" w:rsidP="00E37E69">
            <w:pPr>
              <w:jc w:val="center"/>
              <w:rPr>
                <w:rFonts w:ascii="Arial" w:hAnsi="Arial" w:cs="Arial"/>
              </w:rPr>
            </w:pPr>
            <w:r w:rsidRPr="008F60B0">
              <w:rPr>
                <w:rFonts w:ascii="Arial" w:hAnsi="Arial" w:cs="Arial"/>
              </w:rPr>
              <w:t>31 (15.3)</w:t>
            </w:r>
          </w:p>
        </w:tc>
      </w:tr>
      <w:tr w:rsidR="00E37E69" w:rsidRPr="008F60B0" w14:paraId="1534B53F" w14:textId="77777777" w:rsidTr="00E37E69">
        <w:trPr>
          <w:trHeight w:val="907"/>
        </w:trPr>
        <w:tc>
          <w:tcPr>
            <w:tcW w:w="3669" w:type="dxa"/>
            <w:vAlign w:val="center"/>
          </w:tcPr>
          <w:p w14:paraId="1D35FED3"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Regular checkups are not necessary for a person already diagnosed with dementia</w:t>
            </w:r>
          </w:p>
        </w:tc>
        <w:tc>
          <w:tcPr>
            <w:tcW w:w="1139" w:type="dxa"/>
            <w:vAlign w:val="center"/>
          </w:tcPr>
          <w:p w14:paraId="3B7DB068" w14:textId="77777777" w:rsidR="00E37E69" w:rsidRPr="008F60B0" w:rsidRDefault="00E37E69" w:rsidP="00E37E69">
            <w:pPr>
              <w:jc w:val="center"/>
              <w:rPr>
                <w:rFonts w:ascii="Arial" w:hAnsi="Arial" w:cs="Arial"/>
              </w:rPr>
            </w:pPr>
            <w:r w:rsidRPr="008F60B0">
              <w:rPr>
                <w:rFonts w:ascii="Arial" w:hAnsi="Arial" w:cs="Arial"/>
              </w:rPr>
              <w:t>27 (13.4)</w:t>
            </w:r>
          </w:p>
        </w:tc>
        <w:tc>
          <w:tcPr>
            <w:tcW w:w="1139" w:type="dxa"/>
            <w:vAlign w:val="center"/>
          </w:tcPr>
          <w:p w14:paraId="5FE551C2" w14:textId="77777777" w:rsidR="00E37E69" w:rsidRPr="008F60B0" w:rsidRDefault="00E37E69" w:rsidP="00E37E69">
            <w:pPr>
              <w:jc w:val="center"/>
              <w:rPr>
                <w:rFonts w:ascii="Arial" w:hAnsi="Arial" w:cs="Arial"/>
              </w:rPr>
            </w:pPr>
            <w:r w:rsidRPr="008F60B0">
              <w:rPr>
                <w:rFonts w:ascii="Arial" w:hAnsi="Arial" w:cs="Arial"/>
              </w:rPr>
              <w:t>34 (16.8)</w:t>
            </w:r>
          </w:p>
        </w:tc>
        <w:tc>
          <w:tcPr>
            <w:tcW w:w="1420" w:type="dxa"/>
            <w:vAlign w:val="center"/>
          </w:tcPr>
          <w:p w14:paraId="7B7E605B" w14:textId="77777777" w:rsidR="00E37E69" w:rsidRPr="008F60B0" w:rsidRDefault="00E37E69" w:rsidP="00E37E69">
            <w:pPr>
              <w:jc w:val="center"/>
              <w:rPr>
                <w:rFonts w:ascii="Arial" w:hAnsi="Arial" w:cs="Arial"/>
              </w:rPr>
            </w:pPr>
            <w:r w:rsidRPr="008F60B0">
              <w:rPr>
                <w:rFonts w:ascii="Arial" w:hAnsi="Arial" w:cs="Arial"/>
              </w:rPr>
              <w:t>3 (1.5)</w:t>
            </w:r>
          </w:p>
        </w:tc>
        <w:tc>
          <w:tcPr>
            <w:tcW w:w="1139" w:type="dxa"/>
            <w:vAlign w:val="center"/>
          </w:tcPr>
          <w:p w14:paraId="3A437DF1" w14:textId="77777777" w:rsidR="00E37E69" w:rsidRPr="008F60B0" w:rsidRDefault="00E37E69" w:rsidP="00E37E69">
            <w:pPr>
              <w:jc w:val="center"/>
              <w:rPr>
                <w:rFonts w:ascii="Arial" w:hAnsi="Arial" w:cs="Arial"/>
              </w:rPr>
            </w:pPr>
            <w:r w:rsidRPr="008F60B0">
              <w:rPr>
                <w:rFonts w:ascii="Arial" w:hAnsi="Arial" w:cs="Arial"/>
              </w:rPr>
              <w:t>82 (40.6)</w:t>
            </w:r>
          </w:p>
        </w:tc>
        <w:tc>
          <w:tcPr>
            <w:tcW w:w="1114" w:type="dxa"/>
            <w:vAlign w:val="center"/>
          </w:tcPr>
          <w:p w14:paraId="4A435C32" w14:textId="77777777" w:rsidR="00E37E69" w:rsidRPr="008F60B0" w:rsidRDefault="00E37E69" w:rsidP="00E37E69">
            <w:pPr>
              <w:jc w:val="center"/>
              <w:rPr>
                <w:rFonts w:ascii="Arial" w:hAnsi="Arial" w:cs="Arial"/>
              </w:rPr>
            </w:pPr>
            <w:r w:rsidRPr="008F60B0">
              <w:rPr>
                <w:rFonts w:ascii="Arial" w:hAnsi="Arial" w:cs="Arial"/>
              </w:rPr>
              <w:t>56 (27.7)</w:t>
            </w:r>
          </w:p>
        </w:tc>
      </w:tr>
      <w:tr w:rsidR="00E37E69" w:rsidRPr="008F60B0" w14:paraId="46307EA4" w14:textId="77777777" w:rsidTr="00E37E69">
        <w:trPr>
          <w:trHeight w:val="622"/>
        </w:trPr>
        <w:tc>
          <w:tcPr>
            <w:tcW w:w="3669" w:type="dxa"/>
            <w:vAlign w:val="center"/>
          </w:tcPr>
          <w:p w14:paraId="2219E584"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lastRenderedPageBreak/>
              <w:t>Family support plays no significant role in managing dementia</w:t>
            </w:r>
          </w:p>
        </w:tc>
        <w:tc>
          <w:tcPr>
            <w:tcW w:w="1139" w:type="dxa"/>
            <w:vAlign w:val="center"/>
          </w:tcPr>
          <w:p w14:paraId="5686B233" w14:textId="77777777" w:rsidR="00E37E69" w:rsidRPr="008F60B0" w:rsidRDefault="00E37E69" w:rsidP="00E37E69">
            <w:pPr>
              <w:jc w:val="center"/>
              <w:rPr>
                <w:rFonts w:ascii="Arial" w:hAnsi="Arial" w:cs="Arial"/>
              </w:rPr>
            </w:pPr>
            <w:r w:rsidRPr="008F60B0">
              <w:rPr>
                <w:rFonts w:ascii="Arial" w:hAnsi="Arial" w:cs="Arial"/>
              </w:rPr>
              <w:t>13 (6.4)</w:t>
            </w:r>
          </w:p>
        </w:tc>
        <w:tc>
          <w:tcPr>
            <w:tcW w:w="1139" w:type="dxa"/>
            <w:vAlign w:val="center"/>
          </w:tcPr>
          <w:p w14:paraId="086F1FAE" w14:textId="77777777" w:rsidR="00E37E69" w:rsidRPr="008F60B0" w:rsidRDefault="00E37E69" w:rsidP="00E37E69">
            <w:pPr>
              <w:jc w:val="center"/>
              <w:rPr>
                <w:rFonts w:ascii="Arial" w:hAnsi="Arial" w:cs="Arial"/>
              </w:rPr>
            </w:pPr>
            <w:r w:rsidRPr="008F60B0">
              <w:rPr>
                <w:rFonts w:ascii="Arial" w:hAnsi="Arial" w:cs="Arial"/>
              </w:rPr>
              <w:t>37 (18.3)</w:t>
            </w:r>
          </w:p>
        </w:tc>
        <w:tc>
          <w:tcPr>
            <w:tcW w:w="1420" w:type="dxa"/>
            <w:vAlign w:val="center"/>
          </w:tcPr>
          <w:p w14:paraId="2A1EFED3" w14:textId="77777777" w:rsidR="00E37E69" w:rsidRPr="008F60B0" w:rsidRDefault="00E37E69" w:rsidP="00E37E69">
            <w:pPr>
              <w:jc w:val="center"/>
              <w:rPr>
                <w:rFonts w:ascii="Arial" w:hAnsi="Arial" w:cs="Arial"/>
              </w:rPr>
            </w:pPr>
            <w:r w:rsidRPr="008F60B0">
              <w:rPr>
                <w:rFonts w:ascii="Arial" w:hAnsi="Arial" w:cs="Arial"/>
              </w:rPr>
              <w:t>3 (1.5)</w:t>
            </w:r>
          </w:p>
        </w:tc>
        <w:tc>
          <w:tcPr>
            <w:tcW w:w="1139" w:type="dxa"/>
            <w:vAlign w:val="center"/>
          </w:tcPr>
          <w:p w14:paraId="0222A95E" w14:textId="77777777" w:rsidR="00E37E69" w:rsidRPr="008F60B0" w:rsidRDefault="00E37E69" w:rsidP="00E37E69">
            <w:pPr>
              <w:jc w:val="center"/>
              <w:rPr>
                <w:rFonts w:ascii="Arial" w:hAnsi="Arial" w:cs="Arial"/>
              </w:rPr>
            </w:pPr>
            <w:r w:rsidRPr="008F60B0">
              <w:rPr>
                <w:rFonts w:ascii="Arial" w:hAnsi="Arial" w:cs="Arial"/>
              </w:rPr>
              <w:t>80 (39.6)</w:t>
            </w:r>
          </w:p>
        </w:tc>
        <w:tc>
          <w:tcPr>
            <w:tcW w:w="1114" w:type="dxa"/>
            <w:vAlign w:val="center"/>
          </w:tcPr>
          <w:p w14:paraId="06C81DEB" w14:textId="77777777" w:rsidR="00E37E69" w:rsidRPr="008F60B0" w:rsidRDefault="00E37E69" w:rsidP="00E37E69">
            <w:pPr>
              <w:jc w:val="center"/>
              <w:rPr>
                <w:rFonts w:ascii="Arial" w:hAnsi="Arial" w:cs="Arial"/>
              </w:rPr>
            </w:pPr>
            <w:r w:rsidRPr="008F60B0">
              <w:rPr>
                <w:rFonts w:ascii="Arial" w:hAnsi="Arial" w:cs="Arial"/>
              </w:rPr>
              <w:t>69 (34.2)</w:t>
            </w:r>
          </w:p>
        </w:tc>
      </w:tr>
      <w:tr w:rsidR="00E37E69" w:rsidRPr="008F60B0" w14:paraId="48A0B8A5" w14:textId="77777777" w:rsidTr="00E37E69">
        <w:trPr>
          <w:trHeight w:val="924"/>
        </w:trPr>
        <w:tc>
          <w:tcPr>
            <w:tcW w:w="3669" w:type="dxa"/>
            <w:vAlign w:val="center"/>
          </w:tcPr>
          <w:p w14:paraId="4D7721E0"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Social interactions and physical activities have a negative effect on people with dementia</w:t>
            </w:r>
          </w:p>
        </w:tc>
        <w:tc>
          <w:tcPr>
            <w:tcW w:w="1139" w:type="dxa"/>
            <w:vAlign w:val="center"/>
          </w:tcPr>
          <w:p w14:paraId="6E5B63CA" w14:textId="77777777" w:rsidR="00E37E69" w:rsidRPr="008F60B0" w:rsidRDefault="00E37E69" w:rsidP="00E37E69">
            <w:pPr>
              <w:jc w:val="center"/>
              <w:rPr>
                <w:rFonts w:ascii="Arial" w:hAnsi="Arial" w:cs="Arial"/>
              </w:rPr>
            </w:pPr>
            <w:r w:rsidRPr="008F60B0">
              <w:rPr>
                <w:rFonts w:ascii="Arial" w:hAnsi="Arial" w:cs="Arial"/>
              </w:rPr>
              <w:t>22 (10.9)</w:t>
            </w:r>
          </w:p>
        </w:tc>
        <w:tc>
          <w:tcPr>
            <w:tcW w:w="1139" w:type="dxa"/>
            <w:vAlign w:val="center"/>
          </w:tcPr>
          <w:p w14:paraId="43103F48" w14:textId="77777777" w:rsidR="00E37E69" w:rsidRPr="008F60B0" w:rsidRDefault="00E37E69" w:rsidP="00E37E69">
            <w:pPr>
              <w:jc w:val="center"/>
              <w:rPr>
                <w:rFonts w:ascii="Arial" w:hAnsi="Arial" w:cs="Arial"/>
              </w:rPr>
            </w:pPr>
            <w:r w:rsidRPr="008F60B0">
              <w:rPr>
                <w:rFonts w:ascii="Arial" w:hAnsi="Arial" w:cs="Arial"/>
              </w:rPr>
              <w:t>40 (19.8)</w:t>
            </w:r>
          </w:p>
        </w:tc>
        <w:tc>
          <w:tcPr>
            <w:tcW w:w="1420" w:type="dxa"/>
            <w:vAlign w:val="center"/>
          </w:tcPr>
          <w:p w14:paraId="61589395" w14:textId="77777777" w:rsidR="00E37E69" w:rsidRPr="008F60B0" w:rsidRDefault="00E37E69" w:rsidP="00E37E69">
            <w:pPr>
              <w:jc w:val="center"/>
              <w:rPr>
                <w:rFonts w:ascii="Arial" w:hAnsi="Arial" w:cs="Arial"/>
              </w:rPr>
            </w:pPr>
            <w:r w:rsidRPr="008F60B0">
              <w:rPr>
                <w:rFonts w:ascii="Arial" w:hAnsi="Arial" w:cs="Arial"/>
              </w:rPr>
              <w:t>3 (1.5)</w:t>
            </w:r>
          </w:p>
        </w:tc>
        <w:tc>
          <w:tcPr>
            <w:tcW w:w="1139" w:type="dxa"/>
            <w:vAlign w:val="center"/>
          </w:tcPr>
          <w:p w14:paraId="1E22A096" w14:textId="77777777" w:rsidR="00E37E69" w:rsidRPr="008F60B0" w:rsidRDefault="00E37E69" w:rsidP="00E37E69">
            <w:pPr>
              <w:jc w:val="center"/>
              <w:rPr>
                <w:rFonts w:ascii="Arial" w:hAnsi="Arial" w:cs="Arial"/>
              </w:rPr>
            </w:pPr>
            <w:r w:rsidRPr="008F60B0">
              <w:rPr>
                <w:rFonts w:ascii="Arial" w:hAnsi="Arial" w:cs="Arial"/>
              </w:rPr>
              <w:t>81 (40.1)</w:t>
            </w:r>
          </w:p>
        </w:tc>
        <w:tc>
          <w:tcPr>
            <w:tcW w:w="1114" w:type="dxa"/>
            <w:vAlign w:val="center"/>
          </w:tcPr>
          <w:p w14:paraId="31774BB9" w14:textId="77777777" w:rsidR="00E37E69" w:rsidRPr="008F60B0" w:rsidRDefault="00E37E69" w:rsidP="00E37E69">
            <w:pPr>
              <w:jc w:val="center"/>
              <w:rPr>
                <w:rFonts w:ascii="Arial" w:hAnsi="Arial" w:cs="Arial"/>
              </w:rPr>
            </w:pPr>
            <w:r w:rsidRPr="008F60B0">
              <w:rPr>
                <w:rFonts w:ascii="Arial" w:hAnsi="Arial" w:cs="Arial"/>
              </w:rPr>
              <w:t>54 (26.7)</w:t>
            </w:r>
          </w:p>
        </w:tc>
      </w:tr>
      <w:tr w:rsidR="00E37E69" w:rsidRPr="008F60B0" w14:paraId="3AA21BE4" w14:textId="77777777" w:rsidTr="00E37E69">
        <w:trPr>
          <w:trHeight w:val="605"/>
        </w:trPr>
        <w:tc>
          <w:tcPr>
            <w:tcW w:w="3669" w:type="dxa"/>
            <w:vAlign w:val="center"/>
          </w:tcPr>
          <w:p w14:paraId="58D873DF"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Regular and adequate sleep are known to reduce the brain function</w:t>
            </w:r>
          </w:p>
        </w:tc>
        <w:tc>
          <w:tcPr>
            <w:tcW w:w="1139" w:type="dxa"/>
            <w:vAlign w:val="center"/>
          </w:tcPr>
          <w:p w14:paraId="02E21B5D" w14:textId="77777777" w:rsidR="00E37E69" w:rsidRPr="008F60B0" w:rsidRDefault="00E37E69" w:rsidP="00E37E69">
            <w:pPr>
              <w:jc w:val="center"/>
              <w:rPr>
                <w:rFonts w:ascii="Arial" w:hAnsi="Arial" w:cs="Arial"/>
              </w:rPr>
            </w:pPr>
            <w:r w:rsidRPr="008F60B0">
              <w:rPr>
                <w:rFonts w:ascii="Arial" w:hAnsi="Arial" w:cs="Arial"/>
              </w:rPr>
              <w:t>13 (6.4)</w:t>
            </w:r>
          </w:p>
        </w:tc>
        <w:tc>
          <w:tcPr>
            <w:tcW w:w="1139" w:type="dxa"/>
            <w:vAlign w:val="center"/>
          </w:tcPr>
          <w:p w14:paraId="37408119" w14:textId="77777777" w:rsidR="00E37E69" w:rsidRPr="008F60B0" w:rsidRDefault="00E37E69" w:rsidP="00E37E69">
            <w:pPr>
              <w:jc w:val="center"/>
              <w:rPr>
                <w:rFonts w:ascii="Arial" w:hAnsi="Arial" w:cs="Arial"/>
              </w:rPr>
            </w:pPr>
            <w:r w:rsidRPr="008F60B0">
              <w:rPr>
                <w:rFonts w:ascii="Arial" w:hAnsi="Arial" w:cs="Arial"/>
              </w:rPr>
              <w:t>48 (23.8)</w:t>
            </w:r>
          </w:p>
        </w:tc>
        <w:tc>
          <w:tcPr>
            <w:tcW w:w="1420" w:type="dxa"/>
            <w:vAlign w:val="center"/>
          </w:tcPr>
          <w:p w14:paraId="40A56C68" w14:textId="77777777" w:rsidR="00E37E69" w:rsidRPr="008F60B0" w:rsidRDefault="00E37E69" w:rsidP="00E37E69">
            <w:pPr>
              <w:jc w:val="center"/>
              <w:rPr>
                <w:rFonts w:ascii="Arial" w:hAnsi="Arial" w:cs="Arial"/>
              </w:rPr>
            </w:pPr>
            <w:r w:rsidRPr="008F60B0">
              <w:rPr>
                <w:rFonts w:ascii="Arial" w:hAnsi="Arial" w:cs="Arial"/>
              </w:rPr>
              <w:t>6 (3.0)</w:t>
            </w:r>
          </w:p>
        </w:tc>
        <w:tc>
          <w:tcPr>
            <w:tcW w:w="1139" w:type="dxa"/>
            <w:vAlign w:val="center"/>
          </w:tcPr>
          <w:p w14:paraId="253CB7D6" w14:textId="77777777" w:rsidR="00E37E69" w:rsidRPr="008F60B0" w:rsidRDefault="00E37E69" w:rsidP="00E37E69">
            <w:pPr>
              <w:jc w:val="center"/>
              <w:rPr>
                <w:rFonts w:ascii="Arial" w:hAnsi="Arial" w:cs="Arial"/>
              </w:rPr>
            </w:pPr>
            <w:r w:rsidRPr="008F60B0">
              <w:rPr>
                <w:rFonts w:ascii="Arial" w:hAnsi="Arial" w:cs="Arial"/>
              </w:rPr>
              <w:t>64 (31.7)</w:t>
            </w:r>
          </w:p>
        </w:tc>
        <w:tc>
          <w:tcPr>
            <w:tcW w:w="1114" w:type="dxa"/>
            <w:vAlign w:val="center"/>
          </w:tcPr>
          <w:p w14:paraId="25654F5B" w14:textId="77777777" w:rsidR="00E37E69" w:rsidRPr="008F60B0" w:rsidRDefault="00E37E69" w:rsidP="00E37E69">
            <w:pPr>
              <w:jc w:val="center"/>
              <w:rPr>
                <w:rFonts w:ascii="Arial" w:hAnsi="Arial" w:cs="Arial"/>
              </w:rPr>
            </w:pPr>
            <w:r w:rsidRPr="008F60B0">
              <w:rPr>
                <w:rFonts w:ascii="Arial" w:hAnsi="Arial" w:cs="Arial"/>
              </w:rPr>
              <w:t>71 (35.1)</w:t>
            </w:r>
          </w:p>
        </w:tc>
      </w:tr>
      <w:tr w:rsidR="00E37E69" w:rsidRPr="008F60B0" w14:paraId="4660E1D7" w14:textId="77777777" w:rsidTr="00E37E69">
        <w:trPr>
          <w:trHeight w:val="1244"/>
        </w:trPr>
        <w:tc>
          <w:tcPr>
            <w:tcW w:w="3669" w:type="dxa"/>
            <w:vAlign w:val="center"/>
          </w:tcPr>
          <w:p w14:paraId="7814DEC1"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A man diagnosed with dementia should be neglected by their family to avoid frustration and embarrassment</w:t>
            </w:r>
          </w:p>
        </w:tc>
        <w:tc>
          <w:tcPr>
            <w:tcW w:w="1139" w:type="dxa"/>
            <w:vAlign w:val="center"/>
          </w:tcPr>
          <w:p w14:paraId="53B285A7" w14:textId="77777777" w:rsidR="00E37E69" w:rsidRPr="008F60B0" w:rsidRDefault="00E37E69" w:rsidP="00E37E69">
            <w:pPr>
              <w:jc w:val="center"/>
              <w:rPr>
                <w:rFonts w:ascii="Arial" w:hAnsi="Arial" w:cs="Arial"/>
              </w:rPr>
            </w:pPr>
            <w:r w:rsidRPr="008F60B0">
              <w:rPr>
                <w:rFonts w:ascii="Arial" w:hAnsi="Arial" w:cs="Arial"/>
              </w:rPr>
              <w:t>14 (6.9)</w:t>
            </w:r>
          </w:p>
        </w:tc>
        <w:tc>
          <w:tcPr>
            <w:tcW w:w="1139" w:type="dxa"/>
            <w:vAlign w:val="center"/>
          </w:tcPr>
          <w:p w14:paraId="02BE351C" w14:textId="77777777" w:rsidR="00E37E69" w:rsidRPr="008F60B0" w:rsidRDefault="00E37E69" w:rsidP="00E37E69">
            <w:pPr>
              <w:jc w:val="center"/>
              <w:rPr>
                <w:rFonts w:ascii="Arial" w:hAnsi="Arial" w:cs="Arial"/>
              </w:rPr>
            </w:pPr>
            <w:r w:rsidRPr="008F60B0">
              <w:rPr>
                <w:rFonts w:ascii="Arial" w:hAnsi="Arial" w:cs="Arial"/>
              </w:rPr>
              <w:t>34 (16.8)</w:t>
            </w:r>
          </w:p>
        </w:tc>
        <w:tc>
          <w:tcPr>
            <w:tcW w:w="1420" w:type="dxa"/>
            <w:vAlign w:val="center"/>
          </w:tcPr>
          <w:p w14:paraId="560813B1" w14:textId="77777777" w:rsidR="00E37E69" w:rsidRPr="008F60B0" w:rsidRDefault="00E37E69" w:rsidP="00E37E69">
            <w:pPr>
              <w:jc w:val="center"/>
              <w:rPr>
                <w:rFonts w:ascii="Arial" w:hAnsi="Arial" w:cs="Arial"/>
              </w:rPr>
            </w:pPr>
            <w:r w:rsidRPr="008F60B0">
              <w:rPr>
                <w:rFonts w:ascii="Arial" w:hAnsi="Arial" w:cs="Arial"/>
              </w:rPr>
              <w:t>8 (4.0)</w:t>
            </w:r>
          </w:p>
        </w:tc>
        <w:tc>
          <w:tcPr>
            <w:tcW w:w="1139" w:type="dxa"/>
            <w:vAlign w:val="center"/>
          </w:tcPr>
          <w:p w14:paraId="0EE840B4" w14:textId="77777777" w:rsidR="00E37E69" w:rsidRPr="008F60B0" w:rsidRDefault="00E37E69" w:rsidP="00E37E69">
            <w:pPr>
              <w:jc w:val="center"/>
              <w:rPr>
                <w:rFonts w:ascii="Arial" w:hAnsi="Arial" w:cs="Arial"/>
              </w:rPr>
            </w:pPr>
            <w:r w:rsidRPr="008F60B0">
              <w:rPr>
                <w:rFonts w:ascii="Arial" w:hAnsi="Arial" w:cs="Arial"/>
              </w:rPr>
              <w:t>85 (42.1)</w:t>
            </w:r>
          </w:p>
        </w:tc>
        <w:tc>
          <w:tcPr>
            <w:tcW w:w="1114" w:type="dxa"/>
            <w:vAlign w:val="center"/>
          </w:tcPr>
          <w:p w14:paraId="7F06E3DF" w14:textId="77777777" w:rsidR="00E37E69" w:rsidRPr="008F60B0" w:rsidRDefault="00E37E69" w:rsidP="00E37E69">
            <w:pPr>
              <w:jc w:val="center"/>
              <w:rPr>
                <w:rFonts w:ascii="Arial" w:hAnsi="Arial" w:cs="Arial"/>
              </w:rPr>
            </w:pPr>
            <w:r w:rsidRPr="008F60B0">
              <w:rPr>
                <w:rFonts w:ascii="Arial" w:hAnsi="Arial" w:cs="Arial"/>
              </w:rPr>
              <w:t>61 (30.2)</w:t>
            </w:r>
          </w:p>
        </w:tc>
      </w:tr>
      <w:tr w:rsidR="00E37E69" w:rsidRPr="008F60B0" w14:paraId="6F0CE2FC" w14:textId="77777777" w:rsidTr="00E37E69">
        <w:trPr>
          <w:trHeight w:val="907"/>
        </w:trPr>
        <w:tc>
          <w:tcPr>
            <w:tcW w:w="3669" w:type="dxa"/>
            <w:vAlign w:val="center"/>
          </w:tcPr>
          <w:p w14:paraId="0DC4CA74"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Support groups and nursing homes are irrelevant in helping people with cognitive decline</w:t>
            </w:r>
          </w:p>
        </w:tc>
        <w:tc>
          <w:tcPr>
            <w:tcW w:w="1139" w:type="dxa"/>
            <w:vAlign w:val="center"/>
          </w:tcPr>
          <w:p w14:paraId="51977358" w14:textId="77777777" w:rsidR="00E37E69" w:rsidRPr="008F60B0" w:rsidRDefault="00E37E69" w:rsidP="00E37E69">
            <w:pPr>
              <w:jc w:val="center"/>
              <w:rPr>
                <w:rFonts w:ascii="Arial" w:hAnsi="Arial" w:cs="Arial"/>
              </w:rPr>
            </w:pPr>
            <w:r w:rsidRPr="008F60B0">
              <w:rPr>
                <w:rFonts w:ascii="Arial" w:hAnsi="Arial" w:cs="Arial"/>
              </w:rPr>
              <w:t>12 (5.9)</w:t>
            </w:r>
          </w:p>
        </w:tc>
        <w:tc>
          <w:tcPr>
            <w:tcW w:w="1139" w:type="dxa"/>
            <w:vAlign w:val="center"/>
          </w:tcPr>
          <w:p w14:paraId="3A30E171" w14:textId="77777777" w:rsidR="00E37E69" w:rsidRPr="008F60B0" w:rsidRDefault="00E37E69" w:rsidP="00E37E69">
            <w:pPr>
              <w:jc w:val="center"/>
              <w:rPr>
                <w:rFonts w:ascii="Arial" w:hAnsi="Arial" w:cs="Arial"/>
              </w:rPr>
            </w:pPr>
            <w:r w:rsidRPr="008F60B0">
              <w:rPr>
                <w:rFonts w:ascii="Arial" w:hAnsi="Arial" w:cs="Arial"/>
              </w:rPr>
              <w:t>38 (18.8)</w:t>
            </w:r>
          </w:p>
        </w:tc>
        <w:tc>
          <w:tcPr>
            <w:tcW w:w="1420" w:type="dxa"/>
            <w:vAlign w:val="center"/>
          </w:tcPr>
          <w:p w14:paraId="00458A2A" w14:textId="77777777" w:rsidR="00E37E69" w:rsidRPr="008F60B0" w:rsidRDefault="00E37E69" w:rsidP="00E37E69">
            <w:pPr>
              <w:jc w:val="center"/>
              <w:rPr>
                <w:rFonts w:ascii="Arial" w:hAnsi="Arial" w:cs="Arial"/>
              </w:rPr>
            </w:pPr>
            <w:r w:rsidRPr="008F60B0">
              <w:rPr>
                <w:rFonts w:ascii="Arial" w:hAnsi="Arial" w:cs="Arial"/>
              </w:rPr>
              <w:t>13 (6.4)</w:t>
            </w:r>
          </w:p>
        </w:tc>
        <w:tc>
          <w:tcPr>
            <w:tcW w:w="1139" w:type="dxa"/>
            <w:vAlign w:val="center"/>
          </w:tcPr>
          <w:p w14:paraId="06D22622" w14:textId="77777777" w:rsidR="00E37E69" w:rsidRPr="008F60B0" w:rsidRDefault="00E37E69" w:rsidP="00E37E69">
            <w:pPr>
              <w:jc w:val="center"/>
              <w:rPr>
                <w:rFonts w:ascii="Arial" w:hAnsi="Arial" w:cs="Arial"/>
              </w:rPr>
            </w:pPr>
            <w:r w:rsidRPr="008F60B0">
              <w:rPr>
                <w:rFonts w:ascii="Arial" w:hAnsi="Arial" w:cs="Arial"/>
              </w:rPr>
              <w:t>93 (46.0)</w:t>
            </w:r>
          </w:p>
        </w:tc>
        <w:tc>
          <w:tcPr>
            <w:tcW w:w="1114" w:type="dxa"/>
            <w:vAlign w:val="center"/>
          </w:tcPr>
          <w:p w14:paraId="470D94A9" w14:textId="77777777" w:rsidR="00E37E69" w:rsidRPr="008F60B0" w:rsidRDefault="00E37E69" w:rsidP="00E37E69">
            <w:pPr>
              <w:jc w:val="center"/>
              <w:rPr>
                <w:rFonts w:ascii="Arial" w:hAnsi="Arial" w:cs="Arial"/>
              </w:rPr>
            </w:pPr>
            <w:r w:rsidRPr="008F60B0">
              <w:rPr>
                <w:rFonts w:ascii="Arial" w:hAnsi="Arial" w:cs="Arial"/>
              </w:rPr>
              <w:t>46 (22.8)</w:t>
            </w:r>
          </w:p>
        </w:tc>
      </w:tr>
      <w:tr w:rsidR="00E37E69" w:rsidRPr="008F60B0" w14:paraId="11456645" w14:textId="77777777" w:rsidTr="00E37E69">
        <w:trPr>
          <w:trHeight w:val="622"/>
        </w:trPr>
        <w:tc>
          <w:tcPr>
            <w:tcW w:w="3669" w:type="dxa"/>
            <w:vAlign w:val="center"/>
          </w:tcPr>
          <w:p w14:paraId="5C6CD907"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Social isolation is the best way to manage a woman with dementia</w:t>
            </w:r>
          </w:p>
        </w:tc>
        <w:tc>
          <w:tcPr>
            <w:tcW w:w="1139" w:type="dxa"/>
            <w:vAlign w:val="center"/>
          </w:tcPr>
          <w:p w14:paraId="56CEC891" w14:textId="77777777" w:rsidR="00E37E69" w:rsidRPr="008F60B0" w:rsidRDefault="00E37E69" w:rsidP="00E37E69">
            <w:pPr>
              <w:jc w:val="center"/>
              <w:rPr>
                <w:rFonts w:ascii="Arial" w:hAnsi="Arial" w:cs="Arial"/>
              </w:rPr>
            </w:pPr>
            <w:r w:rsidRPr="008F60B0">
              <w:rPr>
                <w:rFonts w:ascii="Arial" w:hAnsi="Arial" w:cs="Arial"/>
              </w:rPr>
              <w:t>11 (5.4)</w:t>
            </w:r>
          </w:p>
        </w:tc>
        <w:tc>
          <w:tcPr>
            <w:tcW w:w="1139" w:type="dxa"/>
            <w:vAlign w:val="center"/>
          </w:tcPr>
          <w:p w14:paraId="55F15983" w14:textId="77777777" w:rsidR="00E37E69" w:rsidRPr="008F60B0" w:rsidRDefault="00E37E69" w:rsidP="00E37E69">
            <w:pPr>
              <w:jc w:val="center"/>
              <w:rPr>
                <w:rFonts w:ascii="Arial" w:hAnsi="Arial" w:cs="Arial"/>
              </w:rPr>
            </w:pPr>
            <w:r w:rsidRPr="008F60B0">
              <w:rPr>
                <w:rFonts w:ascii="Arial" w:hAnsi="Arial" w:cs="Arial"/>
              </w:rPr>
              <w:t>28 (13.9)</w:t>
            </w:r>
          </w:p>
        </w:tc>
        <w:tc>
          <w:tcPr>
            <w:tcW w:w="1420" w:type="dxa"/>
            <w:vAlign w:val="center"/>
          </w:tcPr>
          <w:p w14:paraId="2703D394" w14:textId="77777777" w:rsidR="00E37E69" w:rsidRPr="008F60B0" w:rsidRDefault="00E37E69" w:rsidP="00E37E69">
            <w:pPr>
              <w:jc w:val="center"/>
              <w:rPr>
                <w:rFonts w:ascii="Arial" w:hAnsi="Arial" w:cs="Arial"/>
              </w:rPr>
            </w:pPr>
            <w:r w:rsidRPr="008F60B0">
              <w:rPr>
                <w:rFonts w:ascii="Arial" w:hAnsi="Arial" w:cs="Arial"/>
              </w:rPr>
              <w:t>17 (8.4)</w:t>
            </w:r>
          </w:p>
        </w:tc>
        <w:tc>
          <w:tcPr>
            <w:tcW w:w="1139" w:type="dxa"/>
            <w:vAlign w:val="center"/>
          </w:tcPr>
          <w:p w14:paraId="58D89833" w14:textId="77777777" w:rsidR="00E37E69" w:rsidRPr="008F60B0" w:rsidRDefault="00E37E69" w:rsidP="00E37E69">
            <w:pPr>
              <w:jc w:val="center"/>
              <w:rPr>
                <w:rFonts w:ascii="Arial" w:hAnsi="Arial" w:cs="Arial"/>
              </w:rPr>
            </w:pPr>
            <w:r w:rsidRPr="008F60B0">
              <w:rPr>
                <w:rFonts w:ascii="Arial" w:hAnsi="Arial" w:cs="Arial"/>
              </w:rPr>
              <w:t>85 (42.1)</w:t>
            </w:r>
          </w:p>
        </w:tc>
        <w:tc>
          <w:tcPr>
            <w:tcW w:w="1114" w:type="dxa"/>
            <w:vAlign w:val="center"/>
          </w:tcPr>
          <w:p w14:paraId="0853C8A7" w14:textId="77777777" w:rsidR="00E37E69" w:rsidRPr="008F60B0" w:rsidRDefault="00E37E69" w:rsidP="00E37E69">
            <w:pPr>
              <w:jc w:val="center"/>
              <w:rPr>
                <w:rFonts w:ascii="Arial" w:hAnsi="Arial" w:cs="Arial"/>
              </w:rPr>
            </w:pPr>
            <w:r w:rsidRPr="008F60B0">
              <w:rPr>
                <w:rFonts w:ascii="Arial" w:hAnsi="Arial" w:cs="Arial"/>
              </w:rPr>
              <w:t>61 (30.2)</w:t>
            </w:r>
          </w:p>
        </w:tc>
      </w:tr>
      <w:tr w:rsidR="00E37E69" w:rsidRPr="008F60B0" w14:paraId="4DC8CC36" w14:textId="77777777" w:rsidTr="00E37E69">
        <w:trPr>
          <w:trHeight w:val="924"/>
        </w:trPr>
        <w:tc>
          <w:tcPr>
            <w:tcW w:w="3669" w:type="dxa"/>
            <w:vAlign w:val="center"/>
          </w:tcPr>
          <w:p w14:paraId="2E711000"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Diet high in fat is particularly helpful to older adults experiencing cognitive decline</w:t>
            </w:r>
          </w:p>
        </w:tc>
        <w:tc>
          <w:tcPr>
            <w:tcW w:w="1139" w:type="dxa"/>
            <w:vAlign w:val="center"/>
          </w:tcPr>
          <w:p w14:paraId="427FACE9" w14:textId="77777777" w:rsidR="00E37E69" w:rsidRPr="008F60B0" w:rsidRDefault="00E37E69" w:rsidP="00E37E69">
            <w:pPr>
              <w:jc w:val="center"/>
              <w:rPr>
                <w:rFonts w:ascii="Arial" w:hAnsi="Arial" w:cs="Arial"/>
              </w:rPr>
            </w:pPr>
            <w:r w:rsidRPr="008F60B0">
              <w:rPr>
                <w:rFonts w:ascii="Arial" w:hAnsi="Arial" w:cs="Arial"/>
              </w:rPr>
              <w:t>16 (7.9)</w:t>
            </w:r>
          </w:p>
        </w:tc>
        <w:tc>
          <w:tcPr>
            <w:tcW w:w="1139" w:type="dxa"/>
            <w:vAlign w:val="center"/>
          </w:tcPr>
          <w:p w14:paraId="3719497A" w14:textId="77777777" w:rsidR="00E37E69" w:rsidRPr="008F60B0" w:rsidRDefault="00E37E69" w:rsidP="00E37E69">
            <w:pPr>
              <w:jc w:val="center"/>
              <w:rPr>
                <w:rFonts w:ascii="Arial" w:hAnsi="Arial" w:cs="Arial"/>
              </w:rPr>
            </w:pPr>
            <w:r w:rsidRPr="008F60B0">
              <w:rPr>
                <w:rFonts w:ascii="Arial" w:hAnsi="Arial" w:cs="Arial"/>
              </w:rPr>
              <w:t>60 (29.7)</w:t>
            </w:r>
          </w:p>
        </w:tc>
        <w:tc>
          <w:tcPr>
            <w:tcW w:w="1420" w:type="dxa"/>
            <w:vAlign w:val="center"/>
          </w:tcPr>
          <w:p w14:paraId="60249733" w14:textId="77777777" w:rsidR="00E37E69" w:rsidRPr="008F60B0" w:rsidRDefault="00E37E69" w:rsidP="00E37E69">
            <w:pPr>
              <w:jc w:val="center"/>
              <w:rPr>
                <w:rFonts w:ascii="Arial" w:hAnsi="Arial" w:cs="Arial"/>
              </w:rPr>
            </w:pPr>
            <w:r w:rsidRPr="008F60B0">
              <w:rPr>
                <w:rFonts w:ascii="Arial" w:hAnsi="Arial" w:cs="Arial"/>
              </w:rPr>
              <w:t>54 (26.7)</w:t>
            </w:r>
          </w:p>
        </w:tc>
        <w:tc>
          <w:tcPr>
            <w:tcW w:w="1139" w:type="dxa"/>
            <w:vAlign w:val="center"/>
          </w:tcPr>
          <w:p w14:paraId="76C95D1C" w14:textId="77777777" w:rsidR="00E37E69" w:rsidRPr="008F60B0" w:rsidRDefault="00E37E69" w:rsidP="00E37E69">
            <w:pPr>
              <w:jc w:val="center"/>
              <w:rPr>
                <w:rFonts w:ascii="Arial" w:hAnsi="Arial" w:cs="Arial"/>
              </w:rPr>
            </w:pPr>
            <w:r w:rsidRPr="008F60B0">
              <w:rPr>
                <w:rFonts w:ascii="Arial" w:hAnsi="Arial" w:cs="Arial"/>
              </w:rPr>
              <w:t>53 (26.2)</w:t>
            </w:r>
          </w:p>
        </w:tc>
        <w:tc>
          <w:tcPr>
            <w:tcW w:w="1114" w:type="dxa"/>
            <w:vAlign w:val="center"/>
          </w:tcPr>
          <w:p w14:paraId="2605F65B" w14:textId="77777777" w:rsidR="00E37E69" w:rsidRPr="008F60B0" w:rsidRDefault="00E37E69" w:rsidP="00E37E69">
            <w:pPr>
              <w:jc w:val="center"/>
              <w:rPr>
                <w:rFonts w:ascii="Arial" w:hAnsi="Arial" w:cs="Arial"/>
              </w:rPr>
            </w:pPr>
            <w:r w:rsidRPr="008F60B0">
              <w:rPr>
                <w:rFonts w:ascii="Arial" w:hAnsi="Arial" w:cs="Arial"/>
              </w:rPr>
              <w:t>19 (9.4)</w:t>
            </w:r>
          </w:p>
        </w:tc>
      </w:tr>
      <w:tr w:rsidR="00E37E69" w:rsidRPr="008F60B0" w14:paraId="763D213C" w14:textId="77777777" w:rsidTr="00E37E69">
        <w:trPr>
          <w:trHeight w:val="622"/>
        </w:trPr>
        <w:tc>
          <w:tcPr>
            <w:tcW w:w="3669" w:type="dxa"/>
            <w:vAlign w:val="center"/>
          </w:tcPr>
          <w:p w14:paraId="2B4F1493" w14:textId="77777777" w:rsidR="00E37E69" w:rsidRPr="008F60B0" w:rsidRDefault="00E37E69" w:rsidP="00E37E69">
            <w:pPr>
              <w:jc w:val="both"/>
              <w:rPr>
                <w:rFonts w:ascii="Arial" w:eastAsia="Times New Roman" w:hAnsi="Arial" w:cs="Arial"/>
              </w:rPr>
            </w:pPr>
            <w:r w:rsidRPr="008F60B0">
              <w:rPr>
                <w:rFonts w:ascii="Arial" w:eastAsia="Times New Roman" w:hAnsi="Arial" w:cs="Arial"/>
              </w:rPr>
              <w:t>Playing games and reading books may help preserve mental functions</w:t>
            </w:r>
          </w:p>
        </w:tc>
        <w:tc>
          <w:tcPr>
            <w:tcW w:w="1139" w:type="dxa"/>
            <w:vAlign w:val="center"/>
          </w:tcPr>
          <w:p w14:paraId="13D526E5" w14:textId="77777777" w:rsidR="00E37E69" w:rsidRPr="008F60B0" w:rsidRDefault="00E37E69" w:rsidP="00E37E69">
            <w:pPr>
              <w:jc w:val="center"/>
              <w:rPr>
                <w:rFonts w:ascii="Arial" w:hAnsi="Arial" w:cs="Arial"/>
              </w:rPr>
            </w:pPr>
            <w:r w:rsidRPr="008F60B0">
              <w:rPr>
                <w:rFonts w:ascii="Arial" w:hAnsi="Arial" w:cs="Arial"/>
              </w:rPr>
              <w:t>103 (51.0)</w:t>
            </w:r>
          </w:p>
        </w:tc>
        <w:tc>
          <w:tcPr>
            <w:tcW w:w="1139" w:type="dxa"/>
            <w:vAlign w:val="center"/>
          </w:tcPr>
          <w:p w14:paraId="7341CA59" w14:textId="77777777" w:rsidR="00E37E69" w:rsidRPr="008F60B0" w:rsidRDefault="00E37E69" w:rsidP="00E37E69">
            <w:pPr>
              <w:jc w:val="center"/>
              <w:rPr>
                <w:rFonts w:ascii="Arial" w:hAnsi="Arial" w:cs="Arial"/>
              </w:rPr>
            </w:pPr>
            <w:r w:rsidRPr="008F60B0">
              <w:rPr>
                <w:rFonts w:ascii="Arial" w:hAnsi="Arial" w:cs="Arial"/>
              </w:rPr>
              <w:t>79 (39.1)</w:t>
            </w:r>
          </w:p>
        </w:tc>
        <w:tc>
          <w:tcPr>
            <w:tcW w:w="1420" w:type="dxa"/>
            <w:vAlign w:val="center"/>
          </w:tcPr>
          <w:p w14:paraId="3DFCAA26" w14:textId="77777777" w:rsidR="00E37E69" w:rsidRPr="008F60B0" w:rsidRDefault="00E37E69" w:rsidP="00E37E69">
            <w:pPr>
              <w:jc w:val="center"/>
              <w:rPr>
                <w:rFonts w:ascii="Arial" w:hAnsi="Arial" w:cs="Arial"/>
              </w:rPr>
            </w:pPr>
            <w:r w:rsidRPr="008F60B0">
              <w:rPr>
                <w:rFonts w:ascii="Arial" w:hAnsi="Arial" w:cs="Arial"/>
              </w:rPr>
              <w:t>8 (4.0)</w:t>
            </w:r>
          </w:p>
        </w:tc>
        <w:tc>
          <w:tcPr>
            <w:tcW w:w="1139" w:type="dxa"/>
            <w:vAlign w:val="center"/>
          </w:tcPr>
          <w:p w14:paraId="21184A59" w14:textId="77777777" w:rsidR="00E37E69" w:rsidRPr="008F60B0" w:rsidRDefault="00E37E69" w:rsidP="00E37E69">
            <w:pPr>
              <w:jc w:val="center"/>
              <w:rPr>
                <w:rFonts w:ascii="Arial" w:hAnsi="Arial" w:cs="Arial"/>
              </w:rPr>
            </w:pPr>
            <w:r w:rsidRPr="008F60B0">
              <w:rPr>
                <w:rFonts w:ascii="Arial" w:hAnsi="Arial" w:cs="Arial"/>
              </w:rPr>
              <w:t>11 (5.4)</w:t>
            </w:r>
          </w:p>
        </w:tc>
        <w:tc>
          <w:tcPr>
            <w:tcW w:w="1114" w:type="dxa"/>
            <w:vAlign w:val="center"/>
          </w:tcPr>
          <w:p w14:paraId="3BE90A4E" w14:textId="77777777" w:rsidR="00E37E69" w:rsidRPr="008F60B0" w:rsidRDefault="00E37E69" w:rsidP="00E37E69">
            <w:pPr>
              <w:jc w:val="center"/>
              <w:rPr>
                <w:rFonts w:ascii="Arial" w:hAnsi="Arial" w:cs="Arial"/>
              </w:rPr>
            </w:pPr>
            <w:r w:rsidRPr="008F60B0">
              <w:rPr>
                <w:rFonts w:ascii="Arial" w:hAnsi="Arial" w:cs="Arial"/>
              </w:rPr>
              <w:t>1 (0.5)</w:t>
            </w:r>
          </w:p>
        </w:tc>
      </w:tr>
    </w:tbl>
    <w:p w14:paraId="2230DEE7" w14:textId="77777777" w:rsidR="00E37E69" w:rsidRPr="008F60B0" w:rsidRDefault="00E37E69" w:rsidP="00E37E69">
      <w:pPr>
        <w:spacing w:line="240" w:lineRule="auto"/>
        <w:rPr>
          <w:rFonts w:ascii="Arial" w:hAnsi="Arial" w:cs="Arial"/>
        </w:rPr>
      </w:pPr>
    </w:p>
    <w:p w14:paraId="47E4112B" w14:textId="77777777" w:rsidR="00E37E69" w:rsidRPr="008F60B0" w:rsidRDefault="00E37E69" w:rsidP="00E37E69">
      <w:pPr>
        <w:spacing w:line="240" w:lineRule="auto"/>
        <w:rPr>
          <w:rFonts w:ascii="Arial" w:hAnsi="Arial" w:cs="Arial"/>
        </w:rPr>
      </w:pPr>
      <w:r w:rsidRPr="008F60B0">
        <w:rPr>
          <w:rFonts w:ascii="Arial" w:hAnsi="Arial" w:cs="Arial"/>
        </w:rPr>
        <w:br w:type="page"/>
      </w:r>
    </w:p>
    <w:p w14:paraId="137382E1" w14:textId="77777777" w:rsidR="00E37E69" w:rsidRPr="008F60B0" w:rsidRDefault="00FD402C" w:rsidP="00E37E69">
      <w:pPr>
        <w:spacing w:line="240" w:lineRule="auto"/>
        <w:jc w:val="both"/>
        <w:rPr>
          <w:rFonts w:ascii="Arial" w:hAnsi="Arial" w:cs="Arial"/>
        </w:rPr>
      </w:pPr>
      <w:r>
        <w:rPr>
          <w:rFonts w:ascii="Arial" w:hAnsi="Arial" w:cs="Arial"/>
        </w:rPr>
        <w:lastRenderedPageBreak/>
        <w:t>Table 4. S</w:t>
      </w:r>
      <w:r w:rsidR="00E37E69" w:rsidRPr="008F60B0">
        <w:rPr>
          <w:rFonts w:ascii="Arial" w:hAnsi="Arial" w:cs="Arial"/>
        </w:rPr>
        <w:t>hows the understanding of management practices regarding cognitive decline and dementia. A significant portion of respondents (31.2 %) strongly agree that professional care and medications can be used to cure dementia, although the opinion is varied. Most participants (40.6%) disagree with the statement that regular checkups are unnecessary for individuals already diagnosed with dementia, indicating an understanding of the importance of continuous care. A large group (39.6 %) disagrees with the notion that family support plays no significant role in managing dementia, and 40.1 % of respondents disagree that social interactions and physical activities have a negative effect on people with dementia, showing an understanding of their positive impact. Regarding the impact of sleep, 35.1 % strongly disagree with the idea that regular and adequate sleep reduces brain function. The majority (42.1 %) also disagree that a man diagnosed with dementia should be neglected by his family, reinforcing the importance of family involvement. Additionally, 46.0 % of respondents disagree that support groups and nursing homes are irrelevant, recognizing their role in aiding people with cognitive decline. The same percentage (42.1 %) also disagrees that social isolation is the best way to manage a woman with dementia. Regarding dietary habits, opinions are divided, but the highest proportion (29.7 %) agrees that a diet high in fat is particularly helpful to older adults experiencing cognitive decline. Finally, most respondents (51.0 %) strongly agree that playing games and reading books may help preserve mental functions, demonstrating an understanding of the benefits of cognitive engagement.</w:t>
      </w:r>
    </w:p>
    <w:p w14:paraId="5170A690" w14:textId="77777777" w:rsidR="00E37E69" w:rsidRPr="008F60B0" w:rsidRDefault="00E37E69" w:rsidP="00E37E69">
      <w:pPr>
        <w:spacing w:line="240" w:lineRule="auto"/>
        <w:rPr>
          <w:rFonts w:ascii="Arial" w:hAnsi="Arial" w:cs="Arial"/>
        </w:rPr>
      </w:pPr>
      <w:r w:rsidRPr="008F60B0">
        <w:rPr>
          <w:rFonts w:ascii="Arial" w:hAnsi="Arial" w:cs="Arial"/>
        </w:rPr>
        <w:br w:type="page"/>
      </w:r>
    </w:p>
    <w:p w14:paraId="69B2BE52" w14:textId="6D4FF1F1" w:rsidR="00E37E69" w:rsidRPr="008F60B0" w:rsidRDefault="00E37E69" w:rsidP="00E37E69">
      <w:pPr>
        <w:spacing w:before="40" w:line="240" w:lineRule="auto"/>
        <w:jc w:val="both"/>
        <w:rPr>
          <w:rFonts w:ascii="Arial" w:hAnsi="Arial" w:cs="Arial"/>
        </w:rPr>
      </w:pPr>
      <w:r>
        <w:rPr>
          <w:rFonts w:ascii="Arial" w:hAnsi="Arial" w:cs="Arial"/>
        </w:rPr>
        <w:lastRenderedPageBreak/>
        <w:t>Findings from Table</w:t>
      </w:r>
      <w:r w:rsidRPr="008F60B0">
        <w:rPr>
          <w:rFonts w:ascii="Arial" w:hAnsi="Arial" w:cs="Arial"/>
        </w:rPr>
        <w:t>1.</w:t>
      </w:r>
      <w:r>
        <w:rPr>
          <w:rFonts w:ascii="Arial" w:hAnsi="Arial" w:cs="Arial"/>
        </w:rPr>
        <w:t xml:space="preserve"> S</w:t>
      </w:r>
      <w:r w:rsidRPr="008F60B0">
        <w:rPr>
          <w:rFonts w:ascii="Arial" w:hAnsi="Arial" w:cs="Arial"/>
        </w:rPr>
        <w:t xml:space="preserve">howed the socio-demographic data of the respondents. The majority of respondents are female. The largest age group in the sample is between 18 and 24 years, followed closely by those aged 25 to 34 years. The predominance of younger respondents suggests a higher awareness or interest in dementia and cognitive decline issues among the youth, which reflects the findings of Liu </w:t>
      </w:r>
      <w:r w:rsidRPr="00FD402C">
        <w:rPr>
          <w:rFonts w:ascii="Arial" w:hAnsi="Arial" w:cs="Arial"/>
          <w:i/>
        </w:rPr>
        <w:t>et al</w:t>
      </w:r>
      <w:r w:rsidRPr="008F60B0">
        <w:rPr>
          <w:rFonts w:ascii="Arial" w:hAnsi="Arial" w:cs="Arial"/>
        </w:rPr>
        <w:t xml:space="preserve">. (2021), who noted that younger generations are increasingly aware of cognitive health due to exposure to digital health campaigns and social media. Regarding educational background, the majority of participants have secondary education. As highlighted by Bhattacharyya </w:t>
      </w:r>
      <w:r w:rsidRPr="008F60B0">
        <w:rPr>
          <w:rFonts w:ascii="Arial" w:hAnsi="Arial" w:cs="Arial"/>
          <w:i/>
        </w:rPr>
        <w:t>et al</w:t>
      </w:r>
      <w:r w:rsidRPr="008F60B0">
        <w:rPr>
          <w:rFonts w:ascii="Arial" w:hAnsi="Arial" w:cs="Arial"/>
        </w:rPr>
        <w:t xml:space="preserve">. (2022), individuals with higher education tend to have a better understanding of dementia and its risk factors. In terms of occupation, the highest proportions of respondents are self-employed, followed by those employed in other sectors. According to Abubakar </w:t>
      </w:r>
      <w:r w:rsidRPr="008F60B0">
        <w:rPr>
          <w:rFonts w:ascii="Arial" w:hAnsi="Arial" w:cs="Arial"/>
          <w:i/>
        </w:rPr>
        <w:t>et al</w:t>
      </w:r>
      <w:r w:rsidRPr="008F60B0">
        <w:rPr>
          <w:rFonts w:ascii="Arial" w:hAnsi="Arial" w:cs="Arial"/>
        </w:rPr>
        <w:t xml:space="preserve">. (2020), self-employed individuals, particularly in informal sectors, may have limited access to health information compared to those employed in more formal sectors. Most participants are married. In terms of religion, Christianity is slightly more prevalent than Islam. Finally, the Yoruba ethnic group dominates the sample. </w:t>
      </w:r>
    </w:p>
    <w:p w14:paraId="093C5218" w14:textId="40611D47" w:rsidR="00E37E69" w:rsidRPr="008F60B0" w:rsidRDefault="00E37E69" w:rsidP="00E37E69">
      <w:pPr>
        <w:spacing w:line="240" w:lineRule="auto"/>
        <w:jc w:val="both"/>
        <w:rPr>
          <w:rFonts w:ascii="Arial" w:hAnsi="Arial" w:cs="Arial"/>
        </w:rPr>
      </w:pPr>
      <w:r w:rsidRPr="008F60B0">
        <w:rPr>
          <w:rFonts w:ascii="Arial" w:hAnsi="Arial" w:cs="Arial"/>
        </w:rPr>
        <w:t>Table 2.</w:t>
      </w:r>
      <w:r>
        <w:rPr>
          <w:rFonts w:ascii="Arial" w:hAnsi="Arial" w:cs="Arial"/>
        </w:rPr>
        <w:t xml:space="preserve"> I</w:t>
      </w:r>
      <w:r w:rsidRPr="008F60B0">
        <w:rPr>
          <w:rFonts w:ascii="Arial" w:hAnsi="Arial" w:cs="Arial"/>
        </w:rPr>
        <w:t xml:space="preserve">ndicated the awareness of cognitive decline and dementia among adults in selected areas of </w:t>
      </w:r>
      <w:proofErr w:type="spellStart"/>
      <w:r w:rsidRPr="008F60B0">
        <w:rPr>
          <w:rFonts w:ascii="Arial" w:hAnsi="Arial" w:cs="Arial"/>
        </w:rPr>
        <w:t>Ogbomoso</w:t>
      </w:r>
      <w:proofErr w:type="spellEnd"/>
      <w:r w:rsidRPr="008F60B0">
        <w:rPr>
          <w:rFonts w:ascii="Arial" w:hAnsi="Arial" w:cs="Arial"/>
        </w:rPr>
        <w:t xml:space="preserve">. The highest proportion of respondents disagreed that dementia is a normal sign of aging, which reflects a positive understanding of dementia as a condition beyond natural aging. This is in line with recent studies by Matthews </w:t>
      </w:r>
      <w:r w:rsidRPr="008F60B0">
        <w:rPr>
          <w:rFonts w:ascii="Arial" w:hAnsi="Arial" w:cs="Arial"/>
          <w:i/>
        </w:rPr>
        <w:t>et al</w:t>
      </w:r>
      <w:r w:rsidRPr="008F60B0">
        <w:rPr>
          <w:rFonts w:ascii="Arial" w:hAnsi="Arial" w:cs="Arial"/>
        </w:rPr>
        <w:t>. (2021), who found that awareness campaigns are increasingly dispelling the myth that dementia is simply part of getting older. Regarding the belief that older adults living alone are at less risk of developing dementia, the largest group agreed with this state</w:t>
      </w:r>
      <w:r w:rsidR="00D26D96">
        <w:rPr>
          <w:rFonts w:ascii="Arial" w:hAnsi="Arial" w:cs="Arial"/>
        </w:rPr>
        <w:t xml:space="preserve">ment. However, research by </w:t>
      </w:r>
      <w:proofErr w:type="spellStart"/>
      <w:r w:rsidR="00D26D96" w:rsidRPr="00D26D96">
        <w:rPr>
          <w:rFonts w:ascii="Arial" w:hAnsi="Arial" w:cs="Arial"/>
          <w:highlight w:val="yellow"/>
        </w:rPr>
        <w:t>Gavelin</w:t>
      </w:r>
      <w:proofErr w:type="spellEnd"/>
      <w:r w:rsidRPr="008F60B0">
        <w:rPr>
          <w:rFonts w:ascii="Arial" w:hAnsi="Arial" w:cs="Arial"/>
        </w:rPr>
        <w:t xml:space="preserve"> </w:t>
      </w:r>
      <w:r w:rsidRPr="00FD402C">
        <w:rPr>
          <w:rFonts w:ascii="Arial" w:hAnsi="Arial" w:cs="Arial"/>
          <w:i/>
        </w:rPr>
        <w:t>et al</w:t>
      </w:r>
      <w:r w:rsidRPr="008F60B0">
        <w:rPr>
          <w:rFonts w:ascii="Arial" w:hAnsi="Arial" w:cs="Arial"/>
        </w:rPr>
        <w:t xml:space="preserve">. (2020) suggests the contrary, as older adults living in isolation tend to have a higher risk of cognitive decline due to reduced social interactions and support systems. A significant portion of the respondents agreed that cognitive decline is a brain disease causing a gradual decrease in the ability to think and remember. This understanding is crucial as it aligns with the findings of Livingston </w:t>
      </w:r>
      <w:r w:rsidRPr="008F60B0">
        <w:rPr>
          <w:rFonts w:ascii="Arial" w:hAnsi="Arial" w:cs="Arial"/>
          <w:i/>
        </w:rPr>
        <w:t>et al</w:t>
      </w:r>
      <w:r w:rsidRPr="008F60B0">
        <w:rPr>
          <w:rFonts w:ascii="Arial" w:hAnsi="Arial" w:cs="Arial"/>
        </w:rPr>
        <w:t xml:space="preserve">. (2020), who emphasize that recognizing dementia as a neurological disease is key to reducing stigma and encouraging early diagnosis. Most respondents strongly agreed that the symptoms of dementia include memory loss, mood changes, difficulty with problem solving, and impaired judgment. This high level of awareness is consistent with recent research by Lee </w:t>
      </w:r>
      <w:r w:rsidRPr="008F60B0">
        <w:rPr>
          <w:rFonts w:ascii="Arial" w:hAnsi="Arial" w:cs="Arial"/>
          <w:i/>
        </w:rPr>
        <w:t>et al</w:t>
      </w:r>
      <w:r w:rsidRPr="008F60B0">
        <w:rPr>
          <w:rFonts w:ascii="Arial" w:hAnsi="Arial" w:cs="Arial"/>
        </w:rPr>
        <w:t xml:space="preserve">. (2022), which highlights that public health campaigns focusing on common dementia symptoms have been effective in increasing knowledge about the condition. Interestingly, the largest group agreed that dementia is another word for cognitive decline. According to studies by Prince </w:t>
      </w:r>
      <w:r w:rsidRPr="008F60B0">
        <w:rPr>
          <w:rFonts w:ascii="Arial" w:hAnsi="Arial" w:cs="Arial"/>
          <w:i/>
        </w:rPr>
        <w:t>et al</w:t>
      </w:r>
      <w:r w:rsidR="00D26D96">
        <w:rPr>
          <w:rFonts w:ascii="Arial" w:hAnsi="Arial" w:cs="Arial"/>
        </w:rPr>
        <w:t>. (</w:t>
      </w:r>
      <w:r w:rsidR="00D26D96" w:rsidRPr="00D26D96">
        <w:rPr>
          <w:rFonts w:ascii="Arial" w:hAnsi="Arial" w:cs="Arial"/>
          <w:highlight w:val="yellow"/>
        </w:rPr>
        <w:t>20</w:t>
      </w:r>
      <w:r w:rsidRPr="00D26D96">
        <w:rPr>
          <w:rFonts w:ascii="Arial" w:hAnsi="Arial" w:cs="Arial"/>
          <w:highlight w:val="yellow"/>
        </w:rPr>
        <w:t>1</w:t>
      </w:r>
      <w:r w:rsidR="00D26D96" w:rsidRPr="00D26D96">
        <w:rPr>
          <w:rFonts w:ascii="Arial" w:hAnsi="Arial" w:cs="Arial"/>
          <w:highlight w:val="yellow"/>
        </w:rPr>
        <w:t>3</w:t>
      </w:r>
      <w:r w:rsidRPr="008F60B0">
        <w:rPr>
          <w:rFonts w:ascii="Arial" w:hAnsi="Arial" w:cs="Arial"/>
        </w:rPr>
        <w:t>), while dementia is a form of cognitive decline, not all cognitive decline leads to dementia. The study also showed that most of the respondents disagreed with the notion that frequently forgetting how to perform routine tasks is a no</w:t>
      </w:r>
      <w:r w:rsidR="00D26D96">
        <w:rPr>
          <w:rFonts w:ascii="Arial" w:hAnsi="Arial" w:cs="Arial"/>
        </w:rPr>
        <w:t xml:space="preserve">rmal sign of aging. </w:t>
      </w:r>
      <w:r w:rsidR="00D26D96" w:rsidRPr="00D26D96">
        <w:rPr>
          <w:rFonts w:ascii="Arial" w:hAnsi="Arial" w:cs="Arial"/>
          <w:highlight w:val="yellow"/>
        </w:rPr>
        <w:t>This</w:t>
      </w:r>
      <w:r w:rsidRPr="00D26D96">
        <w:rPr>
          <w:rFonts w:ascii="Arial" w:hAnsi="Arial" w:cs="Arial"/>
          <w:highlight w:val="yellow"/>
        </w:rPr>
        <w:t xml:space="preserve"> demonstrates a growing awareness that such memory lapses could be an early i</w:t>
      </w:r>
      <w:r w:rsidR="00D26D96">
        <w:rPr>
          <w:rFonts w:ascii="Arial" w:hAnsi="Arial" w:cs="Arial"/>
          <w:highlight w:val="yellow"/>
        </w:rPr>
        <w:t>ndicator of cognitive</w:t>
      </w:r>
      <w:r w:rsidRPr="00D26D96">
        <w:rPr>
          <w:rFonts w:ascii="Arial" w:hAnsi="Arial" w:cs="Arial"/>
          <w:highlight w:val="yellow"/>
        </w:rPr>
        <w:t xml:space="preserve">, which is </w:t>
      </w:r>
      <w:r w:rsidR="00D26D96" w:rsidRPr="00D26D96">
        <w:rPr>
          <w:rFonts w:ascii="Arial" w:hAnsi="Arial" w:cs="Arial"/>
          <w:highlight w:val="yellow"/>
        </w:rPr>
        <w:t>supported by research from Hicks</w:t>
      </w:r>
      <w:r w:rsidRPr="00D26D96">
        <w:rPr>
          <w:rFonts w:ascii="Arial" w:hAnsi="Arial" w:cs="Arial"/>
          <w:highlight w:val="yellow"/>
        </w:rPr>
        <w:t xml:space="preserve"> </w:t>
      </w:r>
      <w:r w:rsidRPr="00D26D96">
        <w:rPr>
          <w:rFonts w:ascii="Arial" w:hAnsi="Arial" w:cs="Arial"/>
          <w:i/>
          <w:highlight w:val="yellow"/>
        </w:rPr>
        <w:t>et al</w:t>
      </w:r>
      <w:r w:rsidR="00D26D96" w:rsidRPr="00D26D96">
        <w:rPr>
          <w:rFonts w:ascii="Arial" w:hAnsi="Arial" w:cs="Arial"/>
          <w:highlight w:val="yellow"/>
        </w:rPr>
        <w:t xml:space="preserve">. (2026), </w:t>
      </w:r>
      <w:r w:rsidRPr="00D26D96">
        <w:rPr>
          <w:rFonts w:ascii="Arial" w:hAnsi="Arial" w:cs="Arial"/>
          <w:highlight w:val="yellow"/>
        </w:rPr>
        <w:t>routine memory loss is often an early red flag for conditions like dementia.</w:t>
      </w:r>
      <w:r w:rsidRPr="008F60B0">
        <w:rPr>
          <w:rFonts w:ascii="Arial" w:hAnsi="Arial" w:cs="Arial"/>
        </w:rPr>
        <w:t xml:space="preserve"> Opinions were divided on whether early diagnosis of dementia can improve quality of life, with equal proportions agreeing and disagreeing. The split responses could reflect a lack of understanding of the benefits of early inte</w:t>
      </w:r>
      <w:r w:rsidR="00D26D96">
        <w:rPr>
          <w:rFonts w:ascii="Arial" w:hAnsi="Arial" w:cs="Arial"/>
        </w:rPr>
        <w:t xml:space="preserve">rvention, as studies by </w:t>
      </w:r>
      <w:proofErr w:type="spellStart"/>
      <w:r w:rsidR="00D26D96" w:rsidRPr="00D26D96">
        <w:rPr>
          <w:rFonts w:ascii="Arial" w:hAnsi="Arial" w:cs="Arial"/>
          <w:highlight w:val="yellow"/>
        </w:rPr>
        <w:t>Winblad</w:t>
      </w:r>
      <w:proofErr w:type="spellEnd"/>
      <w:r w:rsidR="00D26D96" w:rsidRPr="00D26D96">
        <w:rPr>
          <w:rFonts w:ascii="Arial" w:hAnsi="Arial" w:cs="Arial"/>
          <w:highlight w:val="yellow"/>
        </w:rPr>
        <w:t xml:space="preserve"> and Tent</w:t>
      </w:r>
      <w:r w:rsidRPr="008F60B0">
        <w:rPr>
          <w:rFonts w:ascii="Arial" w:hAnsi="Arial" w:cs="Arial"/>
        </w:rPr>
        <w:t xml:space="preserve"> (2022) have shown that early diagnosis allows for better management strategies, including medication and lifestyle adjustments, which can significantly improve quality of life. For the belief that any older adult experiencing memory loss definitely has dementia, most respondents disagreed. According to </w:t>
      </w:r>
      <w:r w:rsidRPr="0087114D">
        <w:rPr>
          <w:rFonts w:ascii="Arial" w:hAnsi="Arial" w:cs="Arial"/>
          <w:highlight w:val="yellow"/>
        </w:rPr>
        <w:t xml:space="preserve">Roberts </w:t>
      </w:r>
      <w:r w:rsidR="0087114D" w:rsidRPr="0087114D">
        <w:rPr>
          <w:rFonts w:ascii="Arial" w:hAnsi="Arial" w:cs="Arial"/>
          <w:i/>
          <w:highlight w:val="yellow"/>
        </w:rPr>
        <w:t>et al</w:t>
      </w:r>
      <w:r w:rsidR="0087114D" w:rsidRPr="0087114D">
        <w:rPr>
          <w:rFonts w:ascii="Arial" w:hAnsi="Arial" w:cs="Arial"/>
          <w:highlight w:val="yellow"/>
        </w:rPr>
        <w:t>.</w:t>
      </w:r>
      <w:r w:rsidR="0087114D">
        <w:rPr>
          <w:rFonts w:ascii="Arial" w:hAnsi="Arial" w:cs="Arial"/>
          <w:highlight w:val="yellow"/>
        </w:rPr>
        <w:t xml:space="preserve"> (2014</w:t>
      </w:r>
      <w:r w:rsidRPr="0087114D">
        <w:rPr>
          <w:rFonts w:ascii="Arial" w:hAnsi="Arial" w:cs="Arial"/>
          <w:highlight w:val="yellow"/>
        </w:rPr>
        <w:t>)</w:t>
      </w:r>
      <w:r w:rsidR="0087114D">
        <w:rPr>
          <w:rFonts w:ascii="Arial" w:hAnsi="Arial" w:cs="Arial"/>
        </w:rPr>
        <w:t xml:space="preserve">, </w:t>
      </w:r>
      <w:r w:rsidR="0087114D" w:rsidRPr="0087114D">
        <w:rPr>
          <w:rFonts w:ascii="Arial" w:hAnsi="Arial" w:cs="Arial"/>
          <w:highlight w:val="yellow"/>
        </w:rPr>
        <w:t>this experience</w:t>
      </w:r>
      <w:r w:rsidRPr="0087114D">
        <w:rPr>
          <w:rFonts w:ascii="Arial" w:hAnsi="Arial" w:cs="Arial"/>
          <w:highlight w:val="yellow"/>
        </w:rPr>
        <w:t xml:space="preserve"> is critical in preventing unnecessary panic and ensuring that people seek proper diagnosis rather than jumping to conclusions.</w:t>
      </w:r>
      <w:r w:rsidRPr="008F60B0">
        <w:rPr>
          <w:rFonts w:ascii="Arial" w:hAnsi="Arial" w:cs="Arial"/>
        </w:rPr>
        <w:t xml:space="preserve"> On whether dementia can only affect older adults, the majority agreed, but many respondents were undecided </w:t>
      </w:r>
      <w:r w:rsidR="0087114D">
        <w:rPr>
          <w:rFonts w:ascii="Arial" w:hAnsi="Arial" w:cs="Arial"/>
        </w:rPr>
        <w:t xml:space="preserve">or disagreed. Research by </w:t>
      </w:r>
      <w:r w:rsidR="0087114D" w:rsidRPr="0087114D">
        <w:rPr>
          <w:rFonts w:ascii="Arial" w:hAnsi="Arial" w:cs="Arial"/>
          <w:highlight w:val="yellow"/>
        </w:rPr>
        <w:t>Xu</w:t>
      </w:r>
      <w:r w:rsidRPr="0087114D">
        <w:rPr>
          <w:rFonts w:ascii="Arial" w:hAnsi="Arial" w:cs="Arial"/>
          <w:highlight w:val="yellow"/>
        </w:rPr>
        <w:t xml:space="preserve"> </w:t>
      </w:r>
      <w:r w:rsidRPr="0087114D">
        <w:rPr>
          <w:rFonts w:ascii="Arial" w:hAnsi="Arial" w:cs="Arial"/>
          <w:i/>
          <w:highlight w:val="yellow"/>
        </w:rPr>
        <w:t>et al</w:t>
      </w:r>
      <w:r w:rsidR="0087114D" w:rsidRPr="0087114D">
        <w:rPr>
          <w:rFonts w:ascii="Arial" w:hAnsi="Arial" w:cs="Arial"/>
          <w:highlight w:val="yellow"/>
        </w:rPr>
        <w:t>. (2025</w:t>
      </w:r>
      <w:r w:rsidRPr="0087114D">
        <w:rPr>
          <w:rFonts w:ascii="Arial" w:hAnsi="Arial" w:cs="Arial"/>
          <w:highlight w:val="yellow"/>
        </w:rPr>
        <w:t xml:space="preserve">) highlights that while dementia is </w:t>
      </w:r>
      <w:r w:rsidR="0087114D">
        <w:rPr>
          <w:rFonts w:ascii="Arial" w:hAnsi="Arial" w:cs="Arial"/>
          <w:highlight w:val="yellow"/>
        </w:rPr>
        <w:t>predominant</w:t>
      </w:r>
      <w:r w:rsidRPr="0087114D">
        <w:rPr>
          <w:rFonts w:ascii="Arial" w:hAnsi="Arial" w:cs="Arial"/>
          <w:highlight w:val="yellow"/>
        </w:rPr>
        <w:t xml:space="preserve"> adults, early-onset cases are often underdiagnosed due to the assumption that it is an age-specific condition.</w:t>
      </w:r>
      <w:r w:rsidRPr="008F60B0">
        <w:rPr>
          <w:rFonts w:ascii="Arial" w:hAnsi="Arial" w:cs="Arial"/>
        </w:rPr>
        <w:t xml:space="preserve"> Lastly, more than one-third of the </w:t>
      </w:r>
      <w:r w:rsidRPr="008F60B0">
        <w:rPr>
          <w:rFonts w:ascii="Arial" w:hAnsi="Arial" w:cs="Arial"/>
        </w:rPr>
        <w:lastRenderedPageBreak/>
        <w:t xml:space="preserve">respondents disagreed with the statement that awareness about dementia does not promote early detection. </w:t>
      </w:r>
    </w:p>
    <w:p w14:paraId="6A255D94" w14:textId="45B93ACC" w:rsidR="006F0BC0" w:rsidRPr="006F0BC0" w:rsidRDefault="00E37E69" w:rsidP="006F0BC0">
      <w:pPr>
        <w:spacing w:line="240" w:lineRule="auto"/>
        <w:jc w:val="both"/>
        <w:rPr>
          <w:rFonts w:ascii="Arial" w:eastAsia="Times New Roman" w:hAnsi="Arial" w:cs="Arial"/>
        </w:rPr>
      </w:pPr>
      <w:r w:rsidRPr="008F60B0">
        <w:rPr>
          <w:rFonts w:ascii="Arial" w:hAnsi="Arial" w:cs="Arial"/>
        </w:rPr>
        <w:t xml:space="preserve">Findings from Table 3. Indicated the knowledge of prevention strategies related to cognitive decline and dementia among adults in selected areas of </w:t>
      </w:r>
      <w:proofErr w:type="spellStart"/>
      <w:r w:rsidRPr="008F60B0">
        <w:rPr>
          <w:rFonts w:ascii="Arial" w:hAnsi="Arial" w:cs="Arial"/>
        </w:rPr>
        <w:t>Ogbomoso</w:t>
      </w:r>
      <w:proofErr w:type="spellEnd"/>
      <w:r w:rsidRPr="008F60B0">
        <w:rPr>
          <w:rFonts w:ascii="Arial" w:hAnsi="Arial" w:cs="Arial"/>
        </w:rPr>
        <w:t xml:space="preserve">. A large majority of respondents believe that dementia can be prevented or delayed, indicating strong awareness of the possibility of mitigating cognitive decline through specific interventions. This finding is supported by recent studies, such as those by Livingston </w:t>
      </w:r>
      <w:r w:rsidRPr="008F60B0">
        <w:rPr>
          <w:rFonts w:ascii="Arial" w:hAnsi="Arial" w:cs="Arial"/>
          <w:i/>
        </w:rPr>
        <w:t>et al</w:t>
      </w:r>
      <w:r w:rsidR="0087114D">
        <w:rPr>
          <w:rFonts w:ascii="Arial" w:hAnsi="Arial" w:cs="Arial"/>
        </w:rPr>
        <w:t>. (</w:t>
      </w:r>
      <w:r w:rsidR="0087114D" w:rsidRPr="0087114D">
        <w:rPr>
          <w:rFonts w:ascii="Arial" w:hAnsi="Arial" w:cs="Arial"/>
          <w:highlight w:val="yellow"/>
        </w:rPr>
        <w:t>2024</w:t>
      </w:r>
      <w:r w:rsidRPr="008F60B0">
        <w:rPr>
          <w:rFonts w:ascii="Arial" w:hAnsi="Arial" w:cs="Arial"/>
        </w:rPr>
        <w:t xml:space="preserve">), which emphasize the potential to delay or prevent dementia through targeted actions like lifestyle modifications. Similarly, majority of the respondents agree that a healthy diet and regular physical activity are crucial in preventing or delaying dementia. Research by </w:t>
      </w:r>
      <w:proofErr w:type="spellStart"/>
      <w:r w:rsidRPr="008F60B0">
        <w:rPr>
          <w:rFonts w:ascii="Arial" w:hAnsi="Arial" w:cs="Arial"/>
        </w:rPr>
        <w:t>Lourida</w:t>
      </w:r>
      <w:proofErr w:type="spellEnd"/>
      <w:r w:rsidRPr="008F60B0">
        <w:rPr>
          <w:rFonts w:ascii="Arial" w:hAnsi="Arial" w:cs="Arial"/>
        </w:rPr>
        <w:t xml:space="preserve"> </w:t>
      </w:r>
      <w:r w:rsidRPr="008F60B0">
        <w:rPr>
          <w:rFonts w:ascii="Arial" w:hAnsi="Arial" w:cs="Arial"/>
          <w:i/>
        </w:rPr>
        <w:t>et al</w:t>
      </w:r>
      <w:r w:rsidRPr="008F60B0">
        <w:rPr>
          <w:rFonts w:ascii="Arial" w:hAnsi="Arial" w:cs="Arial"/>
        </w:rPr>
        <w:t xml:space="preserve">. (2019) affirms this belief, showing that diet and exercise are among the most effective lifestyle factors in reducing the risk of cognitive decline. A significant portion of respondents recognize the importance of early detection in preventing further cognitive decline. According to Davis </w:t>
      </w:r>
      <w:r w:rsidRPr="00FD402C">
        <w:rPr>
          <w:rFonts w:ascii="Arial" w:hAnsi="Arial" w:cs="Arial"/>
          <w:i/>
        </w:rPr>
        <w:t>et al</w:t>
      </w:r>
      <w:r w:rsidRPr="008F60B0">
        <w:rPr>
          <w:rFonts w:ascii="Arial" w:hAnsi="Arial" w:cs="Arial"/>
        </w:rPr>
        <w:t xml:space="preserve">. (2023), educational </w:t>
      </w:r>
      <w:r w:rsidRPr="006F0BC0">
        <w:rPr>
          <w:rFonts w:ascii="Arial" w:hAnsi="Arial" w:cs="Arial"/>
        </w:rPr>
        <w:t xml:space="preserve">programs are essential in providing in-depth knowledge on dementia prevention and helping individuals recognize early symptoms. Most respondents believe that lifestyle changes can significantly impact cognitive health. This belief is well-supported by research from Livingston et al. (2020), which demonstrates that lifestyle factors such as diet, exercise, and smoking cessation can reduce the risk of cognitive decline. </w:t>
      </w:r>
      <w:r w:rsidRPr="00442A0F">
        <w:rPr>
          <w:rFonts w:ascii="Arial" w:hAnsi="Arial" w:cs="Arial"/>
          <w:highlight w:val="yellow"/>
        </w:rPr>
        <w:t xml:space="preserve">A considerable majority of respondents express interest in learning more about cognitive health and prevention strategies. </w:t>
      </w:r>
      <w:r w:rsidR="006F0BC0" w:rsidRPr="00442A0F">
        <w:rPr>
          <w:rFonts w:ascii="Arial" w:hAnsi="Arial" w:cs="Arial"/>
          <w:highlight w:val="yellow"/>
        </w:rPr>
        <w:t xml:space="preserve">Findings from this study highlighted various levels of awareness about cognitive decline and dementia among the adult population in selected areas of </w:t>
      </w:r>
      <w:proofErr w:type="spellStart"/>
      <w:r w:rsidR="006F0BC0" w:rsidRPr="00442A0F">
        <w:rPr>
          <w:rFonts w:ascii="Arial" w:hAnsi="Arial" w:cs="Arial"/>
          <w:highlight w:val="yellow"/>
        </w:rPr>
        <w:t>Ogbomoso</w:t>
      </w:r>
      <w:proofErr w:type="spellEnd"/>
      <w:r w:rsidR="006F0BC0" w:rsidRPr="00442A0F">
        <w:rPr>
          <w:rFonts w:ascii="Arial" w:hAnsi="Arial" w:cs="Arial"/>
          <w:highlight w:val="yellow"/>
        </w:rPr>
        <w:t xml:space="preserve">. Findings suggested a high level of awareness of cognitive decline and dementia prevention strategies among adults in selected areas of </w:t>
      </w:r>
      <w:proofErr w:type="spellStart"/>
      <w:r w:rsidR="006F0BC0" w:rsidRPr="00442A0F">
        <w:rPr>
          <w:rFonts w:ascii="Arial" w:hAnsi="Arial" w:cs="Arial"/>
          <w:highlight w:val="yellow"/>
        </w:rPr>
        <w:t>Ogbomoso</w:t>
      </w:r>
      <w:proofErr w:type="spellEnd"/>
      <w:r w:rsidR="006F0BC0" w:rsidRPr="00442A0F">
        <w:rPr>
          <w:rFonts w:ascii="Arial" w:hAnsi="Arial" w:cs="Arial"/>
          <w:highlight w:val="yellow"/>
        </w:rPr>
        <w:t xml:space="preserve">. Lastly, </w:t>
      </w:r>
      <w:r w:rsidR="006F0BC0" w:rsidRPr="00442A0F">
        <w:rPr>
          <w:rFonts w:ascii="Arial" w:eastAsia="Times New Roman" w:hAnsi="Arial" w:cs="Arial"/>
          <w:highlight w:val="yellow"/>
        </w:rPr>
        <w:t xml:space="preserve">findings </w:t>
      </w:r>
      <w:r w:rsidR="006F0BC0" w:rsidRPr="00442A0F">
        <w:rPr>
          <w:rFonts w:ascii="Arial" w:hAnsi="Arial" w:cs="Arial"/>
          <w:highlight w:val="yellow"/>
        </w:rPr>
        <w:t>highlighted the importance of professional care, family support, physical activity, sleep, and cognitive engagement in managing dementia, while also revealing gaps in knowledge about dietary habits and the role of regular checkups</w:t>
      </w:r>
      <w:r w:rsidR="006F0BC0" w:rsidRPr="00442A0F">
        <w:rPr>
          <w:rFonts w:ascii="Arial" w:eastAsia="Times New Roman" w:hAnsi="Arial" w:cs="Arial"/>
          <w:highlight w:val="yellow"/>
        </w:rPr>
        <w:t xml:space="preserve">. For the hypothesis testing, </w:t>
      </w:r>
      <w:r w:rsidR="006F0BC0" w:rsidRPr="00442A0F">
        <w:rPr>
          <w:rFonts w:ascii="Arial" w:hAnsi="Arial" w:cs="Arial"/>
          <w:highlight w:val="yellow"/>
        </w:rPr>
        <w:t xml:space="preserve">there is significant relationship between the </w:t>
      </w:r>
      <w:r w:rsidR="006F0BC0" w:rsidRPr="00442A0F">
        <w:rPr>
          <w:rFonts w:ascii="Arial" w:eastAsia="Times New Roman" w:hAnsi="Arial" w:cs="Arial"/>
          <w:highlight w:val="yellow"/>
        </w:rPr>
        <w:t>educational level of adults in selected areas of Ogbomosho and their level of awareness of dementia and cognitive decline</w:t>
      </w:r>
      <w:r w:rsidR="006F0BC0" w:rsidRPr="00442A0F">
        <w:rPr>
          <w:rFonts w:ascii="Arial" w:eastAsia="SimSun" w:hAnsi="Arial" w:cs="Arial"/>
          <w:kern w:val="2"/>
          <w:highlight w:val="yellow"/>
          <w:lang w:eastAsia="zh-CN"/>
        </w:rPr>
        <w:t xml:space="preserve">. </w:t>
      </w:r>
      <w:r w:rsidR="006F0BC0" w:rsidRPr="00442A0F">
        <w:rPr>
          <w:rFonts w:ascii="Arial" w:hAnsi="Arial" w:cs="Arial"/>
          <w:highlight w:val="yellow"/>
        </w:rPr>
        <w:t xml:space="preserve">There is also significant relationship between the </w:t>
      </w:r>
      <w:r w:rsidR="006F0BC0" w:rsidRPr="00442A0F">
        <w:rPr>
          <w:rFonts w:ascii="Arial" w:eastAsia="Times New Roman" w:hAnsi="Arial" w:cs="Arial"/>
          <w:highlight w:val="yellow"/>
        </w:rPr>
        <w:t xml:space="preserve">level of knowledge about preventive measures and the engagement in preventive </w:t>
      </w:r>
      <w:r w:rsidR="00442A0F" w:rsidRPr="00442A0F">
        <w:rPr>
          <w:rFonts w:ascii="Arial" w:eastAsia="Times New Roman" w:hAnsi="Arial" w:cs="Arial"/>
          <w:highlight w:val="yellow"/>
        </w:rPr>
        <w:t>behaviors</w:t>
      </w:r>
      <w:r w:rsidR="006F0BC0" w:rsidRPr="00442A0F">
        <w:rPr>
          <w:rFonts w:ascii="Arial" w:eastAsia="Times New Roman" w:hAnsi="Arial" w:cs="Arial"/>
          <w:highlight w:val="yellow"/>
        </w:rPr>
        <w:t xml:space="preserve"> among adults in selected areas of Ogbomosho</w:t>
      </w:r>
      <w:r w:rsidR="006F0BC0" w:rsidRPr="00442A0F">
        <w:rPr>
          <w:rFonts w:ascii="Arial" w:hAnsi="Arial" w:cs="Arial"/>
          <w:highlight w:val="yellow"/>
        </w:rPr>
        <w:t xml:space="preserve">. There is also significant relationship between the </w:t>
      </w:r>
      <w:r w:rsidR="006F0BC0" w:rsidRPr="00442A0F">
        <w:rPr>
          <w:rFonts w:ascii="Arial" w:eastAsia="Times New Roman" w:hAnsi="Arial" w:cs="Arial"/>
          <w:highlight w:val="yellow"/>
        </w:rPr>
        <w:t>age of adults in selected areas of Ogbomosho and their understanding of management strategies for cognitive decline and dementia</w:t>
      </w:r>
      <w:r w:rsidR="006F0BC0" w:rsidRPr="00442A0F">
        <w:rPr>
          <w:rFonts w:ascii="Arial" w:hAnsi="Arial" w:cs="Arial"/>
          <w:highlight w:val="yellow"/>
        </w:rPr>
        <w:t>.</w:t>
      </w:r>
    </w:p>
    <w:p w14:paraId="6A261152" w14:textId="3A94664D" w:rsidR="00E37E69" w:rsidRPr="008F60B0" w:rsidRDefault="00E37E69" w:rsidP="00E37E69">
      <w:pPr>
        <w:spacing w:line="240" w:lineRule="auto"/>
        <w:jc w:val="both"/>
        <w:rPr>
          <w:rFonts w:ascii="Arial" w:hAnsi="Arial" w:cs="Arial"/>
        </w:rPr>
      </w:pPr>
    </w:p>
    <w:p w14:paraId="558C013D" w14:textId="77777777" w:rsidR="00E37E69" w:rsidRDefault="00E37E69" w:rsidP="00E37E69">
      <w:pPr>
        <w:spacing w:line="240" w:lineRule="auto"/>
        <w:rPr>
          <w:rFonts w:ascii="Arial" w:hAnsi="Arial" w:cs="Arial"/>
          <w:b/>
        </w:rPr>
      </w:pPr>
      <w:r>
        <w:rPr>
          <w:rFonts w:ascii="Arial" w:hAnsi="Arial" w:cs="Arial"/>
          <w:b/>
        </w:rPr>
        <w:t>4.0</w:t>
      </w:r>
      <w:r>
        <w:rPr>
          <w:rFonts w:ascii="Arial" w:hAnsi="Arial" w:cs="Arial"/>
          <w:b/>
        </w:rPr>
        <w:tab/>
      </w:r>
      <w:r w:rsidRPr="00E37E69">
        <w:rPr>
          <w:rFonts w:ascii="Arial" w:hAnsi="Arial" w:cs="Arial"/>
          <w:b/>
        </w:rPr>
        <w:t>Conclusion and Recommendation</w:t>
      </w:r>
    </w:p>
    <w:p w14:paraId="77185D65" w14:textId="77777777" w:rsidR="00FD402C" w:rsidRDefault="00FD402C" w:rsidP="00E37E69">
      <w:pPr>
        <w:spacing w:line="240" w:lineRule="auto"/>
        <w:jc w:val="both"/>
        <w:rPr>
          <w:rFonts w:ascii="Arial" w:hAnsi="Arial" w:cs="Arial"/>
        </w:rPr>
      </w:pPr>
      <w:r>
        <w:rPr>
          <w:rFonts w:ascii="Arial" w:hAnsi="Arial" w:cs="Arial"/>
        </w:rPr>
        <w:t>4.1</w:t>
      </w:r>
      <w:r>
        <w:rPr>
          <w:rFonts w:ascii="Arial" w:hAnsi="Arial" w:cs="Arial"/>
        </w:rPr>
        <w:tab/>
      </w:r>
      <w:r w:rsidRPr="00E37E69">
        <w:rPr>
          <w:rFonts w:ascii="Arial" w:hAnsi="Arial" w:cs="Arial"/>
          <w:b/>
        </w:rPr>
        <w:t>Conclusion</w:t>
      </w:r>
      <w:r w:rsidRPr="00761EA8">
        <w:rPr>
          <w:rFonts w:ascii="Arial" w:hAnsi="Arial" w:cs="Arial"/>
        </w:rPr>
        <w:t xml:space="preserve"> </w:t>
      </w:r>
    </w:p>
    <w:p w14:paraId="7CC3DC88" w14:textId="67B64F91" w:rsidR="00E37E69" w:rsidRPr="00761EA8" w:rsidRDefault="00E37E69" w:rsidP="00E37E69">
      <w:pPr>
        <w:spacing w:line="240" w:lineRule="auto"/>
        <w:jc w:val="both"/>
        <w:rPr>
          <w:rFonts w:ascii="Arial" w:hAnsi="Arial" w:cs="Arial"/>
        </w:rPr>
      </w:pPr>
      <w:r w:rsidRPr="00761EA8">
        <w:rPr>
          <w:rFonts w:ascii="Arial" w:hAnsi="Arial" w:cs="Arial"/>
        </w:rPr>
        <w:t>The findings from this study provide a comprehensive view of the community's awareness of cognitive decline and dementia, highlighting areas where nursing interventions can be most effective. Nurses are integral to enhancing public awareness, promoting early detection, supporting families, and advocating for the necessary resources to improve dementia prevention and management. Through their clinical expertise, educational efforts, and advocacy, nurses can contribute to better outcomes for the aging population in Ogbomos</w:t>
      </w:r>
      <w:r w:rsidR="00CE2959">
        <w:rPr>
          <w:rFonts w:ascii="Arial" w:hAnsi="Arial" w:cs="Arial"/>
        </w:rPr>
        <w:t>h</w:t>
      </w:r>
      <w:r w:rsidRPr="00761EA8">
        <w:rPr>
          <w:rFonts w:ascii="Arial" w:hAnsi="Arial" w:cs="Arial"/>
        </w:rPr>
        <w:t>o.</w:t>
      </w:r>
    </w:p>
    <w:p w14:paraId="00F03C87" w14:textId="77777777" w:rsidR="00E37E69" w:rsidRDefault="00FD402C" w:rsidP="00E37E69">
      <w:pPr>
        <w:spacing w:line="240" w:lineRule="auto"/>
        <w:rPr>
          <w:rFonts w:ascii="Arial" w:hAnsi="Arial" w:cs="Arial"/>
          <w:b/>
        </w:rPr>
      </w:pPr>
      <w:r>
        <w:rPr>
          <w:rFonts w:ascii="Arial" w:hAnsi="Arial" w:cs="Arial"/>
          <w:b/>
        </w:rPr>
        <w:t>4.2</w:t>
      </w:r>
      <w:r w:rsidR="00E37E69">
        <w:rPr>
          <w:rFonts w:ascii="Arial" w:hAnsi="Arial" w:cs="Arial"/>
          <w:b/>
        </w:rPr>
        <w:tab/>
        <w:t>Recommendation</w:t>
      </w:r>
    </w:p>
    <w:p w14:paraId="1B4EC8E8" w14:textId="419867B9" w:rsidR="00E37E69" w:rsidRDefault="00E37E69" w:rsidP="00E37E69">
      <w:pPr>
        <w:spacing w:line="240" w:lineRule="auto"/>
        <w:jc w:val="both"/>
        <w:rPr>
          <w:rFonts w:ascii="Arial" w:eastAsia="Times New Roman" w:hAnsi="Arial" w:cs="Arial"/>
        </w:rPr>
      </w:pPr>
      <w:r w:rsidRPr="00761EA8">
        <w:rPr>
          <w:rFonts w:ascii="Arial" w:eastAsia="Times New Roman" w:hAnsi="Arial" w:cs="Arial"/>
        </w:rPr>
        <w:t xml:space="preserve">It was recommended that health authorities and healthcare professionals, particularly nurses, increase public health education campaigns to raise awareness about dementia and cognitive decline, Health organizations should collaborate with local healthcare providers to offer regular cognitive assessments in clinics, community centers, and during health outreach programs, </w:t>
      </w:r>
      <w:r w:rsidRPr="00761EA8">
        <w:rPr>
          <w:rFonts w:ascii="Arial" w:eastAsia="Times New Roman" w:hAnsi="Arial" w:cs="Arial"/>
        </w:rPr>
        <w:lastRenderedPageBreak/>
        <w:t xml:space="preserve">Given the high level of awareness about the importance of lifestyle factors in preventing cognitive decline, healthcare providers should continue to educate the public on the benefits of a healthy diet, regular physical exercise, mental stimulation, and the avoidance of smoking and excessive alcohol consumption. </w:t>
      </w:r>
    </w:p>
    <w:p w14:paraId="0C7E109D" w14:textId="77777777" w:rsidR="00E57911" w:rsidRPr="00E57911" w:rsidRDefault="00E57911" w:rsidP="00E57911">
      <w:pPr>
        <w:spacing w:line="240" w:lineRule="auto"/>
        <w:jc w:val="both"/>
        <w:rPr>
          <w:rFonts w:ascii="Arial" w:eastAsia="Times New Roman" w:hAnsi="Arial" w:cs="Arial"/>
        </w:rPr>
      </w:pPr>
      <w:r w:rsidRPr="00E57911">
        <w:rPr>
          <w:rFonts w:ascii="Arial" w:eastAsia="Times New Roman" w:hAnsi="Arial" w:cs="Arial"/>
        </w:rPr>
        <w:t xml:space="preserve">Consent </w:t>
      </w:r>
    </w:p>
    <w:p w14:paraId="0ECFEC97" w14:textId="5B5001F8" w:rsidR="00E57911" w:rsidRDefault="00E57911" w:rsidP="00E57911">
      <w:pPr>
        <w:spacing w:line="240" w:lineRule="auto"/>
        <w:jc w:val="both"/>
        <w:rPr>
          <w:rFonts w:ascii="Arial" w:eastAsia="Times New Roman" w:hAnsi="Arial" w:cs="Arial"/>
        </w:rPr>
      </w:pPr>
      <w:r w:rsidRPr="00E57911">
        <w:rPr>
          <w:rFonts w:ascii="Arial" w:eastAsia="Times New Roman" w:hAnsi="Arial" w:cs="Arial"/>
        </w:rPr>
        <w:t>As per international standards or university standards, respondents’ written consent has been collected and preserved by the author(s).</w:t>
      </w:r>
    </w:p>
    <w:p w14:paraId="6911FC30" w14:textId="77777777" w:rsidR="00E57911" w:rsidRPr="00E57911" w:rsidRDefault="00E57911" w:rsidP="00E57911">
      <w:pPr>
        <w:spacing w:line="240" w:lineRule="auto"/>
        <w:jc w:val="both"/>
        <w:rPr>
          <w:rFonts w:ascii="Arial" w:eastAsia="Times New Roman" w:hAnsi="Arial" w:cs="Arial"/>
        </w:rPr>
      </w:pPr>
      <w:r w:rsidRPr="00E57911">
        <w:rPr>
          <w:rFonts w:ascii="Arial" w:eastAsia="Times New Roman" w:hAnsi="Arial" w:cs="Arial"/>
        </w:rPr>
        <w:t>Ethical Approval:</w:t>
      </w:r>
    </w:p>
    <w:p w14:paraId="7204AA4F" w14:textId="77777777" w:rsidR="00E57911" w:rsidRPr="00E57911" w:rsidRDefault="00E57911" w:rsidP="00E57911">
      <w:pPr>
        <w:spacing w:line="240" w:lineRule="auto"/>
        <w:jc w:val="both"/>
        <w:rPr>
          <w:rFonts w:ascii="Arial" w:eastAsia="Times New Roman" w:hAnsi="Arial" w:cs="Arial"/>
        </w:rPr>
      </w:pPr>
    </w:p>
    <w:p w14:paraId="6E8F7FC5" w14:textId="38067B15" w:rsidR="00E57911" w:rsidRDefault="00E57911" w:rsidP="00E57911">
      <w:pPr>
        <w:spacing w:line="240" w:lineRule="auto"/>
        <w:jc w:val="both"/>
        <w:rPr>
          <w:rFonts w:ascii="Arial" w:eastAsia="Times New Roman" w:hAnsi="Arial" w:cs="Arial"/>
        </w:rPr>
      </w:pPr>
      <w:r w:rsidRPr="00E57911">
        <w:rPr>
          <w:rFonts w:ascii="Arial" w:eastAsia="Times New Roman" w:hAnsi="Arial" w:cs="Arial"/>
        </w:rPr>
        <w:t>As per international standards or university standards written ethical approval has been collected and preserved by the author(s).</w:t>
      </w:r>
    </w:p>
    <w:p w14:paraId="22367FB4" w14:textId="77777777" w:rsidR="001C6900" w:rsidRPr="00005ED1" w:rsidRDefault="001C6900" w:rsidP="001C6900">
      <w:pPr>
        <w:pStyle w:val="NoSpacing"/>
        <w:rPr>
          <w:rFonts w:ascii="Arial" w:hAnsi="Arial" w:cs="Arial"/>
          <w:highlight w:val="yellow"/>
        </w:rPr>
      </w:pPr>
      <w:bookmarkStart w:id="9" w:name="_Hlk219284361"/>
      <w:bookmarkStart w:id="10" w:name="_Hlk198031404"/>
      <w:r w:rsidRPr="00005ED1">
        <w:rPr>
          <w:rFonts w:ascii="Arial" w:hAnsi="Arial" w:cs="Arial"/>
          <w:highlight w:val="yellow"/>
        </w:rPr>
        <w:t>Disclaimer (Artificial intelligence)</w:t>
      </w:r>
    </w:p>
    <w:p w14:paraId="1FCDE0F4" w14:textId="77777777" w:rsidR="001C6900" w:rsidRPr="00005ED1" w:rsidRDefault="001C6900" w:rsidP="001C6900">
      <w:pPr>
        <w:pStyle w:val="NoSpacing"/>
        <w:rPr>
          <w:rFonts w:ascii="Arial" w:hAnsi="Arial" w:cs="Arial"/>
          <w:highlight w:val="yellow"/>
        </w:rPr>
      </w:pPr>
    </w:p>
    <w:p w14:paraId="383BABD6" w14:textId="77777777" w:rsidR="001C6900" w:rsidRPr="00005ED1" w:rsidRDefault="001C6900" w:rsidP="001C690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9"/>
      <w:r w:rsidRPr="00005ED1">
        <w:rPr>
          <w:rFonts w:ascii="Arial" w:hAnsi="Arial" w:cs="Arial"/>
          <w:highlight w:val="yellow"/>
        </w:rPr>
        <w:t xml:space="preserve">. </w:t>
      </w:r>
    </w:p>
    <w:bookmarkEnd w:id="10"/>
    <w:p w14:paraId="6C5FF24D" w14:textId="77777777" w:rsidR="00982B90" w:rsidRDefault="00982B90" w:rsidP="00E37E69">
      <w:pPr>
        <w:spacing w:line="240" w:lineRule="auto"/>
        <w:jc w:val="both"/>
        <w:rPr>
          <w:rFonts w:ascii="Arial" w:eastAsia="Times New Roman" w:hAnsi="Arial" w:cs="Arial"/>
        </w:rPr>
      </w:pPr>
    </w:p>
    <w:p w14:paraId="11FA39CA" w14:textId="77777777" w:rsidR="00982B90" w:rsidRPr="00761EA8" w:rsidRDefault="00982B90" w:rsidP="00E37E69">
      <w:pPr>
        <w:spacing w:line="240" w:lineRule="auto"/>
        <w:jc w:val="both"/>
        <w:rPr>
          <w:rFonts w:ascii="Arial" w:eastAsia="Times New Roman" w:hAnsi="Arial" w:cs="Arial"/>
        </w:rPr>
      </w:pPr>
    </w:p>
    <w:p w14:paraId="387E3929" w14:textId="77777777" w:rsidR="00E37E69" w:rsidRDefault="00E37E69" w:rsidP="00E37E69">
      <w:pPr>
        <w:spacing w:line="240" w:lineRule="auto"/>
        <w:rPr>
          <w:rFonts w:ascii="Arial" w:hAnsi="Arial" w:cs="Arial"/>
          <w:b/>
        </w:rPr>
      </w:pPr>
      <w:r>
        <w:rPr>
          <w:rFonts w:ascii="Arial" w:hAnsi="Arial" w:cs="Arial"/>
          <w:b/>
        </w:rPr>
        <w:t>References</w:t>
      </w:r>
    </w:p>
    <w:p w14:paraId="3B9FC41F" w14:textId="21387552" w:rsidR="00FF618E" w:rsidRPr="00E57911" w:rsidRDefault="00FF618E" w:rsidP="00E57911">
      <w:pPr>
        <w:pStyle w:val="ListParagraph"/>
        <w:numPr>
          <w:ilvl w:val="0"/>
          <w:numId w:val="3"/>
        </w:numPr>
        <w:spacing w:line="240" w:lineRule="auto"/>
        <w:jc w:val="both"/>
        <w:rPr>
          <w:rFonts w:ascii="Arial" w:hAnsi="Arial" w:cs="Arial"/>
          <w:highlight w:val="yellow"/>
        </w:rPr>
      </w:pPr>
      <w:r w:rsidRPr="00E57911">
        <w:rPr>
          <w:rFonts w:ascii="Arial" w:hAnsi="Arial" w:cs="Arial"/>
          <w:highlight w:val="yellow"/>
        </w:rPr>
        <w:t xml:space="preserve">Abubakar AA, </w:t>
      </w:r>
      <w:proofErr w:type="spellStart"/>
      <w:r w:rsidRPr="00E57911">
        <w:rPr>
          <w:rFonts w:ascii="Arial" w:hAnsi="Arial" w:cs="Arial"/>
          <w:highlight w:val="yellow"/>
        </w:rPr>
        <w:t>Adebimpe</w:t>
      </w:r>
      <w:proofErr w:type="spellEnd"/>
      <w:r w:rsidRPr="00E57911">
        <w:rPr>
          <w:rFonts w:ascii="Arial" w:hAnsi="Arial" w:cs="Arial"/>
          <w:highlight w:val="yellow"/>
        </w:rPr>
        <w:t xml:space="preserve"> OW, </w:t>
      </w:r>
      <w:proofErr w:type="spellStart"/>
      <w:r w:rsidRPr="00E57911">
        <w:rPr>
          <w:rFonts w:ascii="Arial" w:hAnsi="Arial" w:cs="Arial"/>
          <w:highlight w:val="yellow"/>
        </w:rPr>
        <w:t>Abdulazeez</w:t>
      </w:r>
      <w:proofErr w:type="spellEnd"/>
      <w:r w:rsidRPr="00E57911">
        <w:rPr>
          <w:rFonts w:ascii="Arial" w:hAnsi="Arial" w:cs="Arial"/>
          <w:highlight w:val="yellow"/>
        </w:rPr>
        <w:t xml:space="preserve"> IA, </w:t>
      </w:r>
      <w:r w:rsidR="00ED2B3E" w:rsidRPr="00E57911">
        <w:rPr>
          <w:rFonts w:ascii="Arial" w:hAnsi="Arial" w:cs="Arial"/>
          <w:highlight w:val="yellow"/>
        </w:rPr>
        <w:t xml:space="preserve">and </w:t>
      </w:r>
      <w:r w:rsidRPr="00E57911">
        <w:rPr>
          <w:rFonts w:ascii="Arial" w:hAnsi="Arial" w:cs="Arial"/>
          <w:highlight w:val="yellow"/>
        </w:rPr>
        <w:t>Ibrahim A (2020). Geographical distribution, transmission dynamics and fatality of an emerging novel coronavirus disease. J Med Lab Sci, 30 (2): 70-81.</w:t>
      </w:r>
    </w:p>
    <w:p w14:paraId="7B33A28A" w14:textId="40DFA7C3" w:rsidR="00FF618E" w:rsidRPr="00E57911" w:rsidRDefault="00FF618E" w:rsidP="00E57911">
      <w:pPr>
        <w:pStyle w:val="ListParagraph"/>
        <w:numPr>
          <w:ilvl w:val="0"/>
          <w:numId w:val="3"/>
        </w:numPr>
        <w:spacing w:line="240" w:lineRule="auto"/>
        <w:jc w:val="both"/>
        <w:rPr>
          <w:rFonts w:ascii="Arial" w:hAnsi="Arial" w:cs="Arial"/>
          <w:highlight w:val="yellow"/>
          <w:shd w:val="clear" w:color="auto" w:fill="FFFFFF"/>
        </w:rPr>
      </w:pPr>
      <w:proofErr w:type="spellStart"/>
      <w:r w:rsidRPr="00E57911">
        <w:rPr>
          <w:rFonts w:ascii="Arial" w:hAnsi="Arial" w:cs="Arial"/>
          <w:highlight w:val="yellow"/>
          <w:shd w:val="clear" w:color="auto" w:fill="FFFFFF"/>
        </w:rPr>
        <w:t>Adeloye</w:t>
      </w:r>
      <w:proofErr w:type="spellEnd"/>
      <w:r w:rsidR="00ED2B3E" w:rsidRPr="00E57911">
        <w:rPr>
          <w:rFonts w:ascii="Arial" w:hAnsi="Arial" w:cs="Arial"/>
          <w:highlight w:val="yellow"/>
          <w:shd w:val="clear" w:color="auto" w:fill="FFFFFF"/>
        </w:rPr>
        <w:t xml:space="preserve">, D., Owolabi, E.O., </w:t>
      </w:r>
      <w:proofErr w:type="spellStart"/>
      <w:r w:rsidR="00ED2B3E" w:rsidRPr="00E57911">
        <w:rPr>
          <w:rFonts w:ascii="Arial" w:hAnsi="Arial" w:cs="Arial"/>
          <w:highlight w:val="yellow"/>
          <w:shd w:val="clear" w:color="auto" w:fill="FFFFFF"/>
        </w:rPr>
        <w:t>Ojji</w:t>
      </w:r>
      <w:proofErr w:type="spellEnd"/>
      <w:r w:rsidR="00ED2B3E" w:rsidRPr="00E57911">
        <w:rPr>
          <w:rFonts w:ascii="Arial" w:hAnsi="Arial" w:cs="Arial"/>
          <w:highlight w:val="yellow"/>
          <w:shd w:val="clear" w:color="auto" w:fill="FFFFFF"/>
        </w:rPr>
        <w:t>, D.B. and</w:t>
      </w:r>
      <w:r w:rsidRPr="00E57911">
        <w:rPr>
          <w:rFonts w:ascii="Arial" w:hAnsi="Arial" w:cs="Arial"/>
          <w:highlight w:val="yellow"/>
          <w:shd w:val="clear" w:color="auto" w:fill="FFFFFF"/>
        </w:rPr>
        <w:t xml:space="preserve"> </w:t>
      </w:r>
      <w:proofErr w:type="spellStart"/>
      <w:r w:rsidRPr="00E57911">
        <w:rPr>
          <w:rFonts w:ascii="Arial" w:hAnsi="Arial" w:cs="Arial"/>
          <w:highlight w:val="yellow"/>
          <w:shd w:val="clear" w:color="auto" w:fill="FFFFFF"/>
        </w:rPr>
        <w:t>Auta</w:t>
      </w:r>
      <w:proofErr w:type="spellEnd"/>
      <w:r w:rsidRPr="00E57911">
        <w:rPr>
          <w:rFonts w:ascii="Arial" w:hAnsi="Arial" w:cs="Arial"/>
          <w:highlight w:val="yellow"/>
          <w:shd w:val="clear" w:color="auto" w:fill="FFFFFF"/>
        </w:rPr>
        <w:t>, A, (2021) Prevalence, Awareness, Treatment, and Control of Hypertension in Nigeria in 1995 and 2020: A Systematic Analysis of Current Evidence. </w:t>
      </w:r>
      <w:r w:rsidRPr="00E57911">
        <w:rPr>
          <w:rFonts w:ascii="Arial" w:hAnsi="Arial" w:cs="Arial"/>
          <w:i/>
          <w:iCs/>
          <w:highlight w:val="yellow"/>
          <w:shd w:val="clear" w:color="auto" w:fill="FFFFFF"/>
        </w:rPr>
        <w:t>The Journal of Clinical Hypertension</w:t>
      </w:r>
      <w:r w:rsidRPr="00E57911">
        <w:rPr>
          <w:rFonts w:ascii="Arial" w:hAnsi="Arial" w:cs="Arial"/>
          <w:highlight w:val="yellow"/>
          <w:shd w:val="clear" w:color="auto" w:fill="FFFFFF"/>
        </w:rPr>
        <w:t>, 23, 963-977·</w:t>
      </w:r>
    </w:p>
    <w:p w14:paraId="2C42F487" w14:textId="58C05D81" w:rsidR="00FF618E" w:rsidRPr="00E57911" w:rsidRDefault="00FF618E" w:rsidP="00E57911">
      <w:pPr>
        <w:pStyle w:val="ListParagraph"/>
        <w:numPr>
          <w:ilvl w:val="0"/>
          <w:numId w:val="3"/>
        </w:numPr>
        <w:spacing w:line="240" w:lineRule="auto"/>
        <w:jc w:val="both"/>
        <w:rPr>
          <w:rFonts w:ascii="Arial" w:hAnsi="Arial" w:cs="Arial"/>
          <w:highlight w:val="yellow"/>
        </w:rPr>
      </w:pPr>
      <w:r w:rsidRPr="00E57911">
        <w:rPr>
          <w:rFonts w:ascii="Arial" w:hAnsi="Arial" w:cs="Arial"/>
          <w:highlight w:val="yellow"/>
          <w:shd w:val="clear" w:color="auto" w:fill="FFFFFF"/>
        </w:rPr>
        <w:t xml:space="preserve">Bhattacharyya, A., </w:t>
      </w:r>
      <w:proofErr w:type="spellStart"/>
      <w:r w:rsidRPr="00E57911">
        <w:rPr>
          <w:rFonts w:ascii="Arial" w:hAnsi="Arial" w:cs="Arial"/>
          <w:highlight w:val="yellow"/>
          <w:shd w:val="clear" w:color="auto" w:fill="FFFFFF"/>
        </w:rPr>
        <w:t>Sheikhalishahi</w:t>
      </w:r>
      <w:proofErr w:type="spellEnd"/>
      <w:r w:rsidRPr="00E57911">
        <w:rPr>
          <w:rFonts w:ascii="Arial" w:hAnsi="Arial" w:cs="Arial"/>
          <w:highlight w:val="yellow"/>
          <w:shd w:val="clear" w:color="auto" w:fill="FFFFFF"/>
        </w:rPr>
        <w:t>, S.,</w:t>
      </w:r>
      <w:r w:rsidR="00ED2B3E" w:rsidRPr="00E57911">
        <w:rPr>
          <w:rFonts w:ascii="Arial" w:hAnsi="Arial" w:cs="Arial"/>
          <w:highlight w:val="yellow"/>
          <w:shd w:val="clear" w:color="auto" w:fill="FFFFFF"/>
        </w:rPr>
        <w:t xml:space="preserve"> </w:t>
      </w:r>
      <w:proofErr w:type="spellStart"/>
      <w:r w:rsidR="00ED2B3E" w:rsidRPr="00E57911">
        <w:rPr>
          <w:rFonts w:ascii="Arial" w:hAnsi="Arial" w:cs="Arial"/>
          <w:highlight w:val="yellow"/>
          <w:shd w:val="clear" w:color="auto" w:fill="FFFFFF"/>
        </w:rPr>
        <w:t>Torbic</w:t>
      </w:r>
      <w:proofErr w:type="spellEnd"/>
      <w:r w:rsidR="00ED2B3E" w:rsidRPr="00E57911">
        <w:rPr>
          <w:rFonts w:ascii="Arial" w:hAnsi="Arial" w:cs="Arial"/>
          <w:highlight w:val="yellow"/>
          <w:shd w:val="clear" w:color="auto" w:fill="FFFFFF"/>
        </w:rPr>
        <w:t>, H., Yeung, W., Wang, T and</w:t>
      </w:r>
      <w:r w:rsidRPr="00E57911">
        <w:rPr>
          <w:rFonts w:ascii="Arial" w:hAnsi="Arial" w:cs="Arial"/>
          <w:highlight w:val="yellow"/>
          <w:shd w:val="clear" w:color="auto" w:fill="FFFFFF"/>
        </w:rPr>
        <w:t xml:space="preserve"> </w:t>
      </w:r>
      <w:proofErr w:type="spellStart"/>
      <w:r w:rsidRPr="00E57911">
        <w:rPr>
          <w:rFonts w:ascii="Arial" w:hAnsi="Arial" w:cs="Arial"/>
          <w:highlight w:val="yellow"/>
          <w:shd w:val="clear" w:color="auto" w:fill="FFFFFF"/>
        </w:rPr>
        <w:t>Birst</w:t>
      </w:r>
      <w:proofErr w:type="spellEnd"/>
      <w:r w:rsidRPr="00E57911">
        <w:rPr>
          <w:rFonts w:ascii="Arial" w:hAnsi="Arial" w:cs="Arial"/>
          <w:highlight w:val="yellow"/>
          <w:shd w:val="clear" w:color="auto" w:fill="FFFFFF"/>
        </w:rPr>
        <w:t xml:space="preserve">, </w:t>
      </w:r>
      <w:proofErr w:type="gramStart"/>
      <w:r w:rsidRPr="00E57911">
        <w:rPr>
          <w:rFonts w:ascii="Arial" w:hAnsi="Arial" w:cs="Arial"/>
          <w:highlight w:val="yellow"/>
          <w:shd w:val="clear" w:color="auto" w:fill="FFFFFF"/>
        </w:rPr>
        <w:t>J.(</w:t>
      </w:r>
      <w:proofErr w:type="gramEnd"/>
      <w:r w:rsidRPr="00E57911">
        <w:rPr>
          <w:rFonts w:ascii="Arial" w:hAnsi="Arial" w:cs="Arial"/>
          <w:highlight w:val="yellow"/>
          <w:shd w:val="clear" w:color="auto" w:fill="FFFFFF"/>
        </w:rPr>
        <w:t>2022) Delirium Prediction in the ICU: Designing a Screening Tool for Preventive Interventions. </w:t>
      </w:r>
      <w:r w:rsidRPr="00E57911">
        <w:rPr>
          <w:rFonts w:ascii="Arial" w:hAnsi="Arial" w:cs="Arial"/>
          <w:i/>
          <w:iCs/>
          <w:highlight w:val="yellow"/>
          <w:shd w:val="clear" w:color="auto" w:fill="FFFFFF"/>
        </w:rPr>
        <w:t>JAMIA Open</w:t>
      </w:r>
      <w:r w:rsidRPr="00E57911">
        <w:rPr>
          <w:rFonts w:ascii="Arial" w:hAnsi="Arial" w:cs="Arial"/>
          <w:highlight w:val="yellow"/>
          <w:shd w:val="clear" w:color="auto" w:fill="FFFFFF"/>
        </w:rPr>
        <w:t>, 5, ooac048. https://doi.org/10.1093/jamiaopen/ooac048</w:t>
      </w:r>
    </w:p>
    <w:p w14:paraId="1FABAE2B" w14:textId="346608E8" w:rsidR="00FF618E" w:rsidRPr="00E57911" w:rsidRDefault="00FF618E" w:rsidP="00E57911">
      <w:pPr>
        <w:pStyle w:val="ListParagraph"/>
        <w:numPr>
          <w:ilvl w:val="0"/>
          <w:numId w:val="3"/>
        </w:numPr>
        <w:spacing w:line="240" w:lineRule="auto"/>
        <w:jc w:val="both"/>
        <w:rPr>
          <w:rFonts w:ascii="Arial" w:hAnsi="Arial" w:cs="Arial"/>
          <w:highlight w:val="yellow"/>
          <w:shd w:val="clear" w:color="auto" w:fill="FFFFFF"/>
        </w:rPr>
      </w:pPr>
      <w:proofErr w:type="spellStart"/>
      <w:r w:rsidRPr="00E57911">
        <w:rPr>
          <w:rFonts w:ascii="Arial" w:hAnsi="Arial" w:cs="Arial"/>
          <w:highlight w:val="yellow"/>
          <w:shd w:val="clear" w:color="auto" w:fill="FFFFFF"/>
        </w:rPr>
        <w:t>Gavelin</w:t>
      </w:r>
      <w:proofErr w:type="spellEnd"/>
      <w:r w:rsidRPr="00E57911">
        <w:rPr>
          <w:rFonts w:ascii="Arial" w:hAnsi="Arial" w:cs="Arial"/>
          <w:highlight w:val="yellow"/>
          <w:shd w:val="clear" w:color="auto" w:fill="FFFFFF"/>
        </w:rPr>
        <w:t xml:space="preserve">, H. M, </w:t>
      </w:r>
      <w:proofErr w:type="spellStart"/>
      <w:r w:rsidRPr="00E57911">
        <w:rPr>
          <w:rFonts w:ascii="Arial" w:hAnsi="Arial" w:cs="Arial"/>
          <w:highlight w:val="yellow"/>
          <w:shd w:val="clear" w:color="auto" w:fill="FFFFFF"/>
        </w:rPr>
        <w:t>Lamp</w:t>
      </w:r>
      <w:r w:rsidR="00ED2B3E" w:rsidRPr="00E57911">
        <w:rPr>
          <w:rFonts w:ascii="Arial" w:hAnsi="Arial" w:cs="Arial"/>
          <w:highlight w:val="yellow"/>
          <w:shd w:val="clear" w:color="auto" w:fill="FFFFFF"/>
        </w:rPr>
        <w:t>it</w:t>
      </w:r>
      <w:proofErr w:type="spellEnd"/>
      <w:r w:rsidR="00ED2B3E" w:rsidRPr="00E57911">
        <w:rPr>
          <w:rFonts w:ascii="Arial" w:hAnsi="Arial" w:cs="Arial"/>
          <w:highlight w:val="yellow"/>
          <w:shd w:val="clear" w:color="auto" w:fill="FFFFFF"/>
        </w:rPr>
        <w:t xml:space="preserve">, A, Hallock, H, </w:t>
      </w:r>
      <w:proofErr w:type="spellStart"/>
      <w:r w:rsidR="00ED2B3E" w:rsidRPr="00E57911">
        <w:rPr>
          <w:rFonts w:ascii="Arial" w:hAnsi="Arial" w:cs="Arial"/>
          <w:highlight w:val="yellow"/>
          <w:shd w:val="clear" w:color="auto" w:fill="FFFFFF"/>
        </w:rPr>
        <w:t>Sabatés</w:t>
      </w:r>
      <w:proofErr w:type="spellEnd"/>
      <w:r w:rsidR="00ED2B3E" w:rsidRPr="00E57911">
        <w:rPr>
          <w:rFonts w:ascii="Arial" w:hAnsi="Arial" w:cs="Arial"/>
          <w:highlight w:val="yellow"/>
          <w:shd w:val="clear" w:color="auto" w:fill="FFFFFF"/>
        </w:rPr>
        <w:t>, J, and</w:t>
      </w:r>
      <w:r w:rsidRPr="00E57911">
        <w:rPr>
          <w:rFonts w:ascii="Arial" w:hAnsi="Arial" w:cs="Arial"/>
          <w:highlight w:val="yellow"/>
          <w:shd w:val="clear" w:color="auto" w:fill="FFFFFF"/>
        </w:rPr>
        <w:t xml:space="preserve"> </w:t>
      </w:r>
      <w:proofErr w:type="spellStart"/>
      <w:r w:rsidRPr="00E57911">
        <w:rPr>
          <w:rFonts w:ascii="Arial" w:hAnsi="Arial" w:cs="Arial"/>
          <w:highlight w:val="yellow"/>
          <w:shd w:val="clear" w:color="auto" w:fill="FFFFFF"/>
        </w:rPr>
        <w:t>Bahar</w:t>
      </w:r>
      <w:proofErr w:type="spellEnd"/>
      <w:r w:rsidRPr="00E57911">
        <w:rPr>
          <w:rFonts w:ascii="Arial" w:hAnsi="Arial" w:cs="Arial"/>
          <w:highlight w:val="yellow"/>
          <w:shd w:val="clear" w:color="auto" w:fill="FFFFFF"/>
        </w:rPr>
        <w:t>-Fuchs, A. (2020). Cognition-oriented treatments for older adults: A systematic overview of systematic reviews, </w:t>
      </w:r>
      <w:r w:rsidRPr="00E57911">
        <w:rPr>
          <w:rStyle w:val="Emphasis"/>
          <w:rFonts w:ascii="Arial" w:hAnsi="Arial" w:cs="Arial"/>
          <w:highlight w:val="yellow"/>
          <w:shd w:val="clear" w:color="auto" w:fill="FFFFFF"/>
        </w:rPr>
        <w:t>Neuropsychology Review</w:t>
      </w:r>
      <w:r w:rsidRPr="00E57911">
        <w:rPr>
          <w:rFonts w:ascii="Arial" w:hAnsi="Arial" w:cs="Arial"/>
          <w:highlight w:val="yellow"/>
          <w:shd w:val="clear" w:color="auto" w:fill="FFFFFF"/>
        </w:rPr>
        <w:t> 30, 167–193.</w:t>
      </w:r>
    </w:p>
    <w:p w14:paraId="18457A45" w14:textId="0AFD05A8" w:rsidR="00FF618E" w:rsidRPr="00E57911" w:rsidRDefault="00ED2B3E" w:rsidP="00E57911">
      <w:pPr>
        <w:pStyle w:val="ListParagraph"/>
        <w:numPr>
          <w:ilvl w:val="0"/>
          <w:numId w:val="3"/>
        </w:numPr>
        <w:spacing w:line="240" w:lineRule="auto"/>
        <w:jc w:val="both"/>
        <w:rPr>
          <w:rFonts w:ascii="Arial" w:hAnsi="Arial" w:cs="Arial"/>
          <w:highlight w:val="yellow"/>
        </w:rPr>
      </w:pPr>
      <w:proofErr w:type="spellStart"/>
      <w:r w:rsidRPr="00E57911">
        <w:rPr>
          <w:rFonts w:ascii="Arial" w:hAnsi="Arial" w:cs="Arial"/>
          <w:highlight w:val="yellow"/>
        </w:rPr>
        <w:t>Gureje</w:t>
      </w:r>
      <w:proofErr w:type="spellEnd"/>
      <w:r w:rsidRPr="00E57911">
        <w:rPr>
          <w:rFonts w:ascii="Arial" w:hAnsi="Arial" w:cs="Arial"/>
          <w:highlight w:val="yellow"/>
        </w:rPr>
        <w:t xml:space="preserve"> O, </w:t>
      </w:r>
      <w:proofErr w:type="spellStart"/>
      <w:r w:rsidRPr="00E57911">
        <w:rPr>
          <w:rFonts w:ascii="Arial" w:hAnsi="Arial" w:cs="Arial"/>
          <w:highlight w:val="yellow"/>
        </w:rPr>
        <w:t>Oladeji</w:t>
      </w:r>
      <w:proofErr w:type="spellEnd"/>
      <w:r w:rsidRPr="00E57911">
        <w:rPr>
          <w:rFonts w:ascii="Arial" w:hAnsi="Arial" w:cs="Arial"/>
          <w:highlight w:val="yellow"/>
        </w:rPr>
        <w:t xml:space="preserve"> B and</w:t>
      </w:r>
      <w:r w:rsidR="00FF618E" w:rsidRPr="00E57911">
        <w:rPr>
          <w:rFonts w:ascii="Arial" w:hAnsi="Arial" w:cs="Arial"/>
          <w:highlight w:val="yellow"/>
        </w:rPr>
        <w:t xml:space="preserve"> </w:t>
      </w:r>
      <w:proofErr w:type="spellStart"/>
      <w:r w:rsidR="00FF618E" w:rsidRPr="00E57911">
        <w:rPr>
          <w:rFonts w:ascii="Arial" w:hAnsi="Arial" w:cs="Arial"/>
          <w:highlight w:val="yellow"/>
        </w:rPr>
        <w:t>Abiona</w:t>
      </w:r>
      <w:proofErr w:type="spellEnd"/>
      <w:r w:rsidR="00FF618E" w:rsidRPr="00E57911">
        <w:rPr>
          <w:rFonts w:ascii="Arial" w:hAnsi="Arial" w:cs="Arial"/>
          <w:highlight w:val="yellow"/>
        </w:rPr>
        <w:t xml:space="preserve"> T (2011). Incidence and risk factors for late-life depression in the Ibadan Study of Ageing. Psychol Med. 41:1897–906.</w:t>
      </w:r>
    </w:p>
    <w:p w14:paraId="3C7069F4" w14:textId="77777777" w:rsidR="00FF618E" w:rsidRPr="00E57911" w:rsidRDefault="00FF618E" w:rsidP="00E57911">
      <w:pPr>
        <w:pStyle w:val="ListParagraph"/>
        <w:numPr>
          <w:ilvl w:val="0"/>
          <w:numId w:val="3"/>
        </w:numPr>
        <w:spacing w:line="240" w:lineRule="auto"/>
        <w:jc w:val="both"/>
        <w:rPr>
          <w:rFonts w:ascii="Arial" w:hAnsi="Arial" w:cs="Arial"/>
          <w:highlight w:val="yellow"/>
        </w:rPr>
      </w:pPr>
      <w:proofErr w:type="spellStart"/>
      <w:r w:rsidRPr="00E57911">
        <w:rPr>
          <w:rFonts w:ascii="Arial" w:hAnsi="Arial" w:cs="Arial"/>
          <w:highlight w:val="yellow"/>
          <w:shd w:val="clear" w:color="auto" w:fill="FFFFFF"/>
        </w:rPr>
        <w:t>Hafdi</w:t>
      </w:r>
      <w:proofErr w:type="spellEnd"/>
      <w:r w:rsidRPr="00E57911">
        <w:rPr>
          <w:rFonts w:ascii="Arial" w:hAnsi="Arial" w:cs="Arial"/>
          <w:highlight w:val="yellow"/>
          <w:shd w:val="clear" w:color="auto" w:fill="FFFFFF"/>
        </w:rPr>
        <w:t xml:space="preserve">, M., </w:t>
      </w:r>
      <w:proofErr w:type="spellStart"/>
      <w:r w:rsidRPr="00E57911">
        <w:rPr>
          <w:rFonts w:ascii="Arial" w:hAnsi="Arial" w:cs="Arial"/>
          <w:highlight w:val="yellow"/>
          <w:shd w:val="clear" w:color="auto" w:fill="FFFFFF"/>
        </w:rPr>
        <w:t>Hoevenaar-Blom</w:t>
      </w:r>
      <w:proofErr w:type="spellEnd"/>
      <w:r w:rsidRPr="00E57911">
        <w:rPr>
          <w:rFonts w:ascii="Arial" w:hAnsi="Arial" w:cs="Arial"/>
          <w:highlight w:val="yellow"/>
          <w:shd w:val="clear" w:color="auto" w:fill="FFFFFF"/>
        </w:rPr>
        <w:t>, M.P. and Richard, E. (2021), Multidomain interventions for the prevention of dementia and cognitive decline: A Cochrane systematic review and meta-analysis. Alzheimer's Dement., 17: e053567. </w:t>
      </w:r>
      <w:hyperlink r:id="rId7" w:history="1">
        <w:r w:rsidRPr="00E57911">
          <w:rPr>
            <w:rStyle w:val="Hyperlink"/>
            <w:rFonts w:ascii="Arial" w:hAnsi="Arial" w:cs="Arial"/>
            <w:color w:val="auto"/>
            <w:highlight w:val="yellow"/>
            <w:shd w:val="clear" w:color="auto" w:fill="FFFFFF"/>
          </w:rPr>
          <w:t>https://doi.org/10.1002/alz.053567</w:t>
        </w:r>
      </w:hyperlink>
      <w:r w:rsidRPr="00E57911">
        <w:rPr>
          <w:rFonts w:ascii="Arial" w:hAnsi="Arial" w:cs="Arial"/>
          <w:highlight w:val="yellow"/>
        </w:rPr>
        <w:t>.</w:t>
      </w:r>
    </w:p>
    <w:p w14:paraId="3F9D9B05" w14:textId="07ECECF5" w:rsidR="00FF618E" w:rsidRPr="00E57911" w:rsidRDefault="00FF618E" w:rsidP="00E57911">
      <w:pPr>
        <w:pStyle w:val="ListParagraph"/>
        <w:numPr>
          <w:ilvl w:val="0"/>
          <w:numId w:val="3"/>
        </w:numPr>
        <w:spacing w:line="240" w:lineRule="auto"/>
        <w:jc w:val="both"/>
        <w:rPr>
          <w:rFonts w:ascii="Arial" w:hAnsi="Arial" w:cs="Arial"/>
          <w:highlight w:val="yellow"/>
          <w:shd w:val="clear" w:color="auto" w:fill="FFFFFF"/>
        </w:rPr>
      </w:pPr>
      <w:r w:rsidRPr="00E57911">
        <w:rPr>
          <w:rFonts w:ascii="Arial" w:hAnsi="Arial" w:cs="Arial"/>
          <w:highlight w:val="yellow"/>
          <w:shd w:val="clear" w:color="auto" w:fill="FFFFFF"/>
        </w:rPr>
        <w:t>Hicks, B.; Phipps, O.; Pusey, M.; McDonald, P.; Dennis, C.-A.; Barnard, K.; Banerjee, S</w:t>
      </w:r>
      <w:r w:rsidR="00ED2B3E" w:rsidRPr="00E57911">
        <w:rPr>
          <w:rFonts w:ascii="Arial" w:hAnsi="Arial" w:cs="Arial"/>
          <w:highlight w:val="yellow"/>
          <w:shd w:val="clear" w:color="auto" w:fill="FFFFFF"/>
        </w:rPr>
        <w:t xml:space="preserve"> and</w:t>
      </w:r>
      <w:r w:rsidRPr="00E57911">
        <w:rPr>
          <w:rFonts w:ascii="Arial" w:hAnsi="Arial" w:cs="Arial"/>
          <w:highlight w:val="yellow"/>
          <w:shd w:val="clear" w:color="auto" w:fill="FFFFFF"/>
        </w:rPr>
        <w:t xml:space="preserve"> Farina, N (2026). Does Early or Timely Diagnosis Benefit People with Dementia and Their </w:t>
      </w:r>
      <w:proofErr w:type="spellStart"/>
      <w:r w:rsidRPr="00E57911">
        <w:rPr>
          <w:rFonts w:ascii="Arial" w:hAnsi="Arial" w:cs="Arial"/>
          <w:highlight w:val="yellow"/>
          <w:shd w:val="clear" w:color="auto" w:fill="FFFFFF"/>
        </w:rPr>
        <w:t>Carers</w:t>
      </w:r>
      <w:proofErr w:type="spellEnd"/>
      <w:r w:rsidRPr="00E57911">
        <w:rPr>
          <w:rFonts w:ascii="Arial" w:hAnsi="Arial" w:cs="Arial"/>
          <w:highlight w:val="yellow"/>
          <w:shd w:val="clear" w:color="auto" w:fill="FFFFFF"/>
        </w:rPr>
        <w:t>? A Systematic Review. </w:t>
      </w:r>
      <w:r w:rsidRPr="00E57911">
        <w:rPr>
          <w:rStyle w:val="Emphasis"/>
          <w:rFonts w:ascii="Arial" w:hAnsi="Arial" w:cs="Arial"/>
          <w:highlight w:val="yellow"/>
          <w:shd w:val="clear" w:color="auto" w:fill="FFFFFF"/>
        </w:rPr>
        <w:t>J. Dement. Alzheimer's Dis.</w:t>
      </w:r>
      <w:r w:rsidRPr="00E57911">
        <w:rPr>
          <w:rFonts w:ascii="Arial" w:hAnsi="Arial" w:cs="Arial"/>
          <w:highlight w:val="yellow"/>
          <w:shd w:val="clear" w:color="auto" w:fill="FFFFFF"/>
        </w:rPr>
        <w:t> </w:t>
      </w:r>
      <w:r w:rsidRPr="00E57911">
        <w:rPr>
          <w:rStyle w:val="Emphasis"/>
          <w:rFonts w:ascii="Arial" w:hAnsi="Arial" w:cs="Arial"/>
          <w:highlight w:val="yellow"/>
          <w:shd w:val="clear" w:color="auto" w:fill="FFFFFF"/>
        </w:rPr>
        <w:t>3</w:t>
      </w:r>
      <w:r w:rsidRPr="00E57911">
        <w:rPr>
          <w:rFonts w:ascii="Arial" w:hAnsi="Arial" w:cs="Arial"/>
          <w:highlight w:val="yellow"/>
          <w:shd w:val="clear" w:color="auto" w:fill="FFFFFF"/>
        </w:rPr>
        <w:t xml:space="preserve">, 15. </w:t>
      </w:r>
      <w:hyperlink r:id="rId8" w:history="1">
        <w:r w:rsidRPr="00E57911">
          <w:rPr>
            <w:rStyle w:val="Hyperlink"/>
            <w:rFonts w:ascii="Arial" w:hAnsi="Arial" w:cs="Arial"/>
            <w:color w:val="auto"/>
            <w:highlight w:val="yellow"/>
            <w:shd w:val="clear" w:color="auto" w:fill="FFFFFF"/>
          </w:rPr>
          <w:t>https://doi.org/10.3390/jdad3010015</w:t>
        </w:r>
      </w:hyperlink>
      <w:r w:rsidRPr="00E57911">
        <w:rPr>
          <w:rFonts w:ascii="Arial" w:hAnsi="Arial" w:cs="Arial"/>
          <w:highlight w:val="yellow"/>
          <w:shd w:val="clear" w:color="auto" w:fill="FFFFFF"/>
        </w:rPr>
        <w:t>.</w:t>
      </w:r>
    </w:p>
    <w:p w14:paraId="1C50DF71" w14:textId="77777777" w:rsidR="00FF618E" w:rsidRPr="00E57911" w:rsidRDefault="00FF618E" w:rsidP="00E57911">
      <w:pPr>
        <w:pStyle w:val="ListParagraph"/>
        <w:numPr>
          <w:ilvl w:val="0"/>
          <w:numId w:val="3"/>
        </w:numPr>
        <w:spacing w:line="240" w:lineRule="auto"/>
        <w:jc w:val="both"/>
        <w:rPr>
          <w:rFonts w:ascii="Arial" w:hAnsi="Arial" w:cs="Arial"/>
          <w:highlight w:val="yellow"/>
        </w:rPr>
      </w:pPr>
      <w:r w:rsidRPr="00E57911">
        <w:rPr>
          <w:rFonts w:ascii="Arial" w:hAnsi="Arial" w:cs="Arial"/>
          <w:highlight w:val="yellow"/>
          <w:shd w:val="clear" w:color="auto" w:fill="FFFFFF"/>
        </w:rPr>
        <w:t>Johns Hopkins (2024). Hearing Loss and the Dementia Connection. Accessed August 26, 2024. </w:t>
      </w:r>
      <w:hyperlink r:id="rId9" w:tgtFrame="_blank" w:history="1">
        <w:r w:rsidRPr="00E57911">
          <w:rPr>
            <w:rStyle w:val="Hyperlink"/>
            <w:rFonts w:ascii="Arial" w:hAnsi="Arial" w:cs="Arial"/>
            <w:color w:val="auto"/>
            <w:highlight w:val="yellow"/>
            <w:shd w:val="clear" w:color="auto" w:fill="FFFFFF"/>
          </w:rPr>
          <w:t>https://publichealth.jhu.edu/2021/hearing-loss-and-the-dementia-connection</w:t>
        </w:r>
      </w:hyperlink>
    </w:p>
    <w:p w14:paraId="6598B69C" w14:textId="7963FC08" w:rsidR="00FF618E" w:rsidRPr="00E57911" w:rsidRDefault="00FF618E" w:rsidP="00E57911">
      <w:pPr>
        <w:pStyle w:val="ListParagraph"/>
        <w:numPr>
          <w:ilvl w:val="0"/>
          <w:numId w:val="3"/>
        </w:numPr>
        <w:spacing w:line="240" w:lineRule="auto"/>
        <w:jc w:val="both"/>
        <w:rPr>
          <w:rFonts w:ascii="Arial" w:hAnsi="Arial" w:cs="Arial"/>
          <w:highlight w:val="yellow"/>
          <w:shd w:val="clear" w:color="auto" w:fill="FFFFFF"/>
        </w:rPr>
      </w:pPr>
      <w:r w:rsidRPr="00E57911">
        <w:rPr>
          <w:rFonts w:ascii="Arial" w:hAnsi="Arial" w:cs="Arial"/>
          <w:highlight w:val="yellow"/>
          <w:shd w:val="clear" w:color="auto" w:fill="FFFFFF"/>
        </w:rPr>
        <w:t xml:space="preserve">Lee J, Burkett BJ, Min HK, Senjem ML, </w:t>
      </w:r>
      <w:proofErr w:type="spellStart"/>
      <w:r w:rsidRPr="00E57911">
        <w:rPr>
          <w:rFonts w:ascii="Arial" w:hAnsi="Arial" w:cs="Arial"/>
          <w:highlight w:val="yellow"/>
          <w:shd w:val="clear" w:color="auto" w:fill="FFFFFF"/>
        </w:rPr>
        <w:t>Lundt</w:t>
      </w:r>
      <w:proofErr w:type="spellEnd"/>
      <w:r w:rsidRPr="00E57911">
        <w:rPr>
          <w:rFonts w:ascii="Arial" w:hAnsi="Arial" w:cs="Arial"/>
          <w:highlight w:val="yellow"/>
          <w:shd w:val="clear" w:color="auto" w:fill="FFFFFF"/>
        </w:rPr>
        <w:t xml:space="preserve"> ES, Botha H, Graff-Radford J, Barnard LR, Gunter JL, Schwarz CG, </w:t>
      </w:r>
      <w:proofErr w:type="spellStart"/>
      <w:r w:rsidRPr="00E57911">
        <w:rPr>
          <w:rFonts w:ascii="Arial" w:hAnsi="Arial" w:cs="Arial"/>
          <w:highlight w:val="yellow"/>
          <w:shd w:val="clear" w:color="auto" w:fill="FFFFFF"/>
        </w:rPr>
        <w:t>Kantarci</w:t>
      </w:r>
      <w:proofErr w:type="spellEnd"/>
      <w:r w:rsidRPr="00E57911">
        <w:rPr>
          <w:rFonts w:ascii="Arial" w:hAnsi="Arial" w:cs="Arial"/>
          <w:highlight w:val="yellow"/>
          <w:shd w:val="clear" w:color="auto" w:fill="FFFFFF"/>
        </w:rPr>
        <w:t xml:space="preserve"> K, </w:t>
      </w:r>
      <w:proofErr w:type="spellStart"/>
      <w:r w:rsidRPr="00E57911">
        <w:rPr>
          <w:rFonts w:ascii="Arial" w:hAnsi="Arial" w:cs="Arial"/>
          <w:highlight w:val="yellow"/>
          <w:shd w:val="clear" w:color="auto" w:fill="FFFFFF"/>
        </w:rPr>
        <w:t>Knopman</w:t>
      </w:r>
      <w:proofErr w:type="spellEnd"/>
      <w:r w:rsidRPr="00E57911">
        <w:rPr>
          <w:rFonts w:ascii="Arial" w:hAnsi="Arial" w:cs="Arial"/>
          <w:highlight w:val="yellow"/>
          <w:shd w:val="clear" w:color="auto" w:fill="FFFFFF"/>
        </w:rPr>
        <w:t xml:space="preserve"> DS, </w:t>
      </w:r>
      <w:proofErr w:type="spellStart"/>
      <w:r w:rsidRPr="00E57911">
        <w:rPr>
          <w:rFonts w:ascii="Arial" w:hAnsi="Arial" w:cs="Arial"/>
          <w:highlight w:val="yellow"/>
          <w:shd w:val="clear" w:color="auto" w:fill="FFFFFF"/>
        </w:rPr>
        <w:t>Boeve</w:t>
      </w:r>
      <w:proofErr w:type="spellEnd"/>
      <w:r w:rsidRPr="00E57911">
        <w:rPr>
          <w:rFonts w:ascii="Arial" w:hAnsi="Arial" w:cs="Arial"/>
          <w:highlight w:val="yellow"/>
          <w:shd w:val="clear" w:color="auto" w:fill="FFFFFF"/>
        </w:rPr>
        <w:t xml:space="preserve"> BF, Lowe VJ, Petersen </w:t>
      </w:r>
      <w:r w:rsidRPr="00E57911">
        <w:rPr>
          <w:rFonts w:ascii="Arial" w:hAnsi="Arial" w:cs="Arial"/>
          <w:highlight w:val="yellow"/>
          <w:shd w:val="clear" w:color="auto" w:fill="FFFFFF"/>
        </w:rPr>
        <w:lastRenderedPageBreak/>
        <w:t>RC, Jack CR Jr</w:t>
      </w:r>
      <w:r w:rsidR="00ED2B3E" w:rsidRPr="00E57911">
        <w:rPr>
          <w:rFonts w:ascii="Arial" w:hAnsi="Arial" w:cs="Arial"/>
          <w:highlight w:val="yellow"/>
          <w:shd w:val="clear" w:color="auto" w:fill="FFFFFF"/>
        </w:rPr>
        <w:t xml:space="preserve"> and</w:t>
      </w:r>
      <w:r w:rsidRPr="00E57911">
        <w:rPr>
          <w:rFonts w:ascii="Arial" w:hAnsi="Arial" w:cs="Arial"/>
          <w:highlight w:val="yellow"/>
          <w:shd w:val="clear" w:color="auto" w:fill="FFFFFF"/>
        </w:rPr>
        <w:t xml:space="preserve"> Jones DT (2022). Deep learning-based brain age prediction in normal aging and dementia. Nat Aging; 2(5):412-424. </w:t>
      </w:r>
      <w:proofErr w:type="spellStart"/>
      <w:r w:rsidRPr="00E57911">
        <w:rPr>
          <w:rFonts w:ascii="Arial" w:hAnsi="Arial" w:cs="Arial"/>
          <w:highlight w:val="yellow"/>
          <w:shd w:val="clear" w:color="auto" w:fill="FFFFFF"/>
        </w:rPr>
        <w:t>doi</w:t>
      </w:r>
      <w:proofErr w:type="spellEnd"/>
      <w:r w:rsidRPr="00E57911">
        <w:rPr>
          <w:rFonts w:ascii="Arial" w:hAnsi="Arial" w:cs="Arial"/>
          <w:highlight w:val="yellow"/>
          <w:shd w:val="clear" w:color="auto" w:fill="FFFFFF"/>
        </w:rPr>
        <w:t xml:space="preserve">: 10.1038/s43587-022-00219-7. </w:t>
      </w:r>
    </w:p>
    <w:p w14:paraId="2EA2603B" w14:textId="77777777" w:rsidR="00FF618E" w:rsidRPr="00E57911" w:rsidRDefault="00FF618E" w:rsidP="00E57911">
      <w:pPr>
        <w:pStyle w:val="ListParagraph"/>
        <w:numPr>
          <w:ilvl w:val="0"/>
          <w:numId w:val="3"/>
        </w:numPr>
        <w:spacing w:line="240" w:lineRule="auto"/>
        <w:jc w:val="both"/>
        <w:rPr>
          <w:rFonts w:ascii="Arial" w:hAnsi="Arial" w:cs="Arial"/>
          <w:highlight w:val="yellow"/>
        </w:rPr>
      </w:pPr>
      <w:r w:rsidRPr="00E57911">
        <w:rPr>
          <w:rFonts w:ascii="Arial" w:hAnsi="Arial" w:cs="Arial"/>
          <w:highlight w:val="yellow"/>
          <w:shd w:val="clear" w:color="auto" w:fill="FFFFFF"/>
        </w:rPr>
        <w:t>Liu, K., Howard, R., Banerjee, S and Comas</w:t>
      </w:r>
      <w:r w:rsidRPr="00E57911">
        <w:rPr>
          <w:rFonts w:ascii="Cambria Math" w:hAnsi="Cambria Math" w:cs="Cambria Math"/>
          <w:highlight w:val="yellow"/>
          <w:shd w:val="clear" w:color="auto" w:fill="FFFFFF"/>
        </w:rPr>
        <w:t>‐</w:t>
      </w:r>
      <w:r w:rsidRPr="00E57911">
        <w:rPr>
          <w:rFonts w:ascii="Arial" w:hAnsi="Arial" w:cs="Arial"/>
          <w:highlight w:val="yellow"/>
          <w:shd w:val="clear" w:color="auto" w:fill="FFFFFF"/>
        </w:rPr>
        <w:t>Herrera, A., (2021) 'Dementia wellbeing and COVID</w:t>
      </w:r>
      <w:r w:rsidRPr="00E57911">
        <w:rPr>
          <w:rFonts w:ascii="Cambria Math" w:hAnsi="Cambria Math" w:cs="Cambria Math"/>
          <w:highlight w:val="yellow"/>
          <w:shd w:val="clear" w:color="auto" w:fill="FFFFFF"/>
        </w:rPr>
        <w:t>‐</w:t>
      </w:r>
      <w:r w:rsidRPr="00E57911">
        <w:rPr>
          <w:rFonts w:ascii="Arial" w:hAnsi="Arial" w:cs="Arial"/>
          <w:highlight w:val="yellow"/>
          <w:shd w:val="clear" w:color="auto" w:fill="FFFFFF"/>
        </w:rPr>
        <w:t>19: Review and expert consensus on current research and knowledge gaps', </w:t>
      </w:r>
      <w:r w:rsidRPr="00E57911">
        <w:rPr>
          <w:rStyle w:val="Emphasis"/>
          <w:rFonts w:ascii="Arial" w:hAnsi="Arial" w:cs="Arial"/>
          <w:highlight w:val="yellow"/>
          <w:bdr w:val="none" w:sz="0" w:space="0" w:color="auto" w:frame="1"/>
          <w:shd w:val="clear" w:color="auto" w:fill="FFFFFF"/>
        </w:rPr>
        <w:t>International Journal of Geriatric Psychiatry</w:t>
      </w:r>
      <w:proofErr w:type="gramStart"/>
      <w:r w:rsidRPr="00E57911">
        <w:rPr>
          <w:rFonts w:ascii="Arial" w:hAnsi="Arial" w:cs="Arial"/>
          <w:highlight w:val="yellow"/>
          <w:shd w:val="clear" w:color="auto" w:fill="FFFFFF"/>
        </w:rPr>
        <w:t>, .</w:t>
      </w:r>
      <w:proofErr w:type="gramEnd"/>
      <w:r w:rsidRPr="00E57911">
        <w:rPr>
          <w:rFonts w:ascii="Arial" w:hAnsi="Arial" w:cs="Arial"/>
          <w:highlight w:val="yellow"/>
          <w:shd w:val="clear" w:color="auto" w:fill="FFFFFF"/>
        </w:rPr>
        <w:t xml:space="preserve"> Wiley: Available at: </w:t>
      </w:r>
      <w:hyperlink r:id="rId10" w:history="1">
        <w:r w:rsidRPr="00E57911">
          <w:rPr>
            <w:rStyle w:val="Hyperlink"/>
            <w:rFonts w:ascii="Arial" w:hAnsi="Arial" w:cs="Arial"/>
            <w:color w:val="auto"/>
            <w:highlight w:val="yellow"/>
            <w:bdr w:val="none" w:sz="0" w:space="0" w:color="auto" w:frame="1"/>
            <w:shd w:val="clear" w:color="auto" w:fill="FFFFFF"/>
          </w:rPr>
          <w:t>10.1002/gps.5567</w:t>
        </w:r>
      </w:hyperlink>
      <w:r w:rsidRPr="00E57911">
        <w:rPr>
          <w:rFonts w:ascii="Arial" w:hAnsi="Arial" w:cs="Arial"/>
          <w:highlight w:val="yellow"/>
        </w:rPr>
        <w:t>.</w:t>
      </w:r>
    </w:p>
    <w:p w14:paraId="26527DF1" w14:textId="7BF0747A" w:rsidR="00FF618E" w:rsidRPr="00E57911" w:rsidRDefault="00ED2B3E" w:rsidP="00E57911">
      <w:pPr>
        <w:pStyle w:val="ListParagraph"/>
        <w:numPr>
          <w:ilvl w:val="0"/>
          <w:numId w:val="3"/>
        </w:numPr>
        <w:spacing w:line="240" w:lineRule="auto"/>
        <w:jc w:val="both"/>
        <w:rPr>
          <w:rFonts w:ascii="Arial" w:hAnsi="Arial" w:cs="Arial"/>
          <w:highlight w:val="yellow"/>
        </w:rPr>
      </w:pPr>
      <w:r w:rsidRPr="00E57911">
        <w:rPr>
          <w:rFonts w:ascii="Arial" w:hAnsi="Arial" w:cs="Arial"/>
          <w:highlight w:val="yellow"/>
          <w:shd w:val="clear" w:color="auto" w:fill="FFFFFF"/>
        </w:rPr>
        <w:t xml:space="preserve">Livingston G, Huntley J and </w:t>
      </w:r>
      <w:r w:rsidR="00FF618E" w:rsidRPr="00E57911">
        <w:rPr>
          <w:rFonts w:ascii="Arial" w:hAnsi="Arial" w:cs="Arial"/>
          <w:highlight w:val="yellow"/>
          <w:shd w:val="clear" w:color="auto" w:fill="FFFFFF"/>
        </w:rPr>
        <w:t>Liu KY, (2024). Dementia prevention, intervention, and care: 2024 report of the Lancet standing Commission. </w:t>
      </w:r>
      <w:r w:rsidR="00FF618E" w:rsidRPr="00E57911">
        <w:rPr>
          <w:rStyle w:val="Emphasis"/>
          <w:rFonts w:ascii="Arial" w:hAnsi="Arial" w:cs="Arial"/>
          <w:highlight w:val="yellow"/>
          <w:shd w:val="clear" w:color="auto" w:fill="FFFFFF"/>
        </w:rPr>
        <w:t>The Lancet</w:t>
      </w:r>
      <w:r w:rsidR="00FF618E" w:rsidRPr="00E57911">
        <w:rPr>
          <w:rFonts w:ascii="Arial" w:hAnsi="Arial" w:cs="Arial"/>
          <w:highlight w:val="yellow"/>
          <w:shd w:val="clear" w:color="auto" w:fill="FFFFFF"/>
        </w:rPr>
        <w:t xml:space="preserve">; 404(10452). </w:t>
      </w:r>
      <w:proofErr w:type="spellStart"/>
      <w:r w:rsidR="00FF618E" w:rsidRPr="00E57911">
        <w:rPr>
          <w:rFonts w:ascii="Arial" w:hAnsi="Arial" w:cs="Arial"/>
          <w:highlight w:val="yellow"/>
          <w:shd w:val="clear" w:color="auto" w:fill="FFFFFF"/>
        </w:rPr>
        <w:t>doi</w:t>
      </w:r>
      <w:proofErr w:type="spellEnd"/>
      <w:r w:rsidR="00FF618E" w:rsidRPr="00E57911">
        <w:rPr>
          <w:rFonts w:ascii="Arial" w:hAnsi="Arial" w:cs="Arial"/>
          <w:highlight w:val="yellow"/>
          <w:shd w:val="clear" w:color="auto" w:fill="FFFFFF"/>
        </w:rPr>
        <w:t>: </w:t>
      </w:r>
      <w:hyperlink r:id="rId11" w:tgtFrame="_blank" w:history="1">
        <w:r w:rsidR="00FF618E" w:rsidRPr="00E57911">
          <w:rPr>
            <w:rStyle w:val="Hyperlink"/>
            <w:rFonts w:ascii="Arial" w:hAnsi="Arial" w:cs="Arial"/>
            <w:color w:val="auto"/>
            <w:highlight w:val="yellow"/>
            <w:shd w:val="clear" w:color="auto" w:fill="FFFFFF"/>
          </w:rPr>
          <w:t>https://doi.org/10.1016/s0140-6736(24)01296-0</w:t>
        </w:r>
      </w:hyperlink>
    </w:p>
    <w:p w14:paraId="45B65D78" w14:textId="2035631F" w:rsidR="00FF618E" w:rsidRPr="00E57911" w:rsidRDefault="00FF618E" w:rsidP="00E57911">
      <w:pPr>
        <w:pStyle w:val="ListParagraph"/>
        <w:numPr>
          <w:ilvl w:val="0"/>
          <w:numId w:val="3"/>
        </w:numPr>
        <w:spacing w:line="240" w:lineRule="auto"/>
        <w:jc w:val="both"/>
        <w:rPr>
          <w:rFonts w:ascii="Arial" w:hAnsi="Arial" w:cs="Arial"/>
          <w:highlight w:val="yellow"/>
          <w:shd w:val="clear" w:color="auto" w:fill="FFFFFF"/>
        </w:rPr>
      </w:pPr>
      <w:proofErr w:type="spellStart"/>
      <w:r w:rsidRPr="00E57911">
        <w:rPr>
          <w:rFonts w:ascii="Arial" w:hAnsi="Arial" w:cs="Arial"/>
          <w:highlight w:val="yellow"/>
          <w:shd w:val="clear" w:color="auto" w:fill="FFFFFF"/>
        </w:rPr>
        <w:t>Lourida</w:t>
      </w:r>
      <w:proofErr w:type="spellEnd"/>
      <w:r w:rsidRPr="00E57911">
        <w:rPr>
          <w:rFonts w:ascii="Arial" w:hAnsi="Arial" w:cs="Arial"/>
          <w:highlight w:val="yellow"/>
          <w:shd w:val="clear" w:color="auto" w:fill="FFFFFF"/>
        </w:rPr>
        <w:t xml:space="preserve"> I, Hannon E, </w:t>
      </w:r>
      <w:proofErr w:type="spellStart"/>
      <w:r w:rsidRPr="00E57911">
        <w:rPr>
          <w:rFonts w:ascii="Arial" w:hAnsi="Arial" w:cs="Arial"/>
          <w:highlight w:val="yellow"/>
          <w:shd w:val="clear" w:color="auto" w:fill="FFFFFF"/>
        </w:rPr>
        <w:t>Littlejohns</w:t>
      </w:r>
      <w:proofErr w:type="spellEnd"/>
      <w:r w:rsidRPr="00E57911">
        <w:rPr>
          <w:rFonts w:ascii="Arial" w:hAnsi="Arial" w:cs="Arial"/>
          <w:highlight w:val="yellow"/>
          <w:shd w:val="clear" w:color="auto" w:fill="FFFFFF"/>
        </w:rPr>
        <w:t xml:space="preserve"> TJ</w:t>
      </w:r>
      <w:r w:rsidR="00ED2B3E" w:rsidRPr="00E57911">
        <w:rPr>
          <w:rFonts w:ascii="Arial" w:hAnsi="Arial" w:cs="Arial"/>
          <w:highlight w:val="yellow"/>
          <w:shd w:val="clear" w:color="auto" w:fill="FFFFFF"/>
        </w:rPr>
        <w:t xml:space="preserve">, </w:t>
      </w:r>
      <w:proofErr w:type="spellStart"/>
      <w:r w:rsidR="00ED2B3E" w:rsidRPr="00E57911">
        <w:rPr>
          <w:rFonts w:ascii="Arial" w:hAnsi="Arial" w:cs="Arial"/>
          <w:highlight w:val="yellow"/>
          <w:shd w:val="clear" w:color="auto" w:fill="FFFFFF"/>
        </w:rPr>
        <w:t>Langa</w:t>
      </w:r>
      <w:proofErr w:type="spellEnd"/>
      <w:r w:rsidR="00ED2B3E" w:rsidRPr="00E57911">
        <w:rPr>
          <w:rFonts w:ascii="Arial" w:hAnsi="Arial" w:cs="Arial"/>
          <w:highlight w:val="yellow"/>
          <w:shd w:val="clear" w:color="auto" w:fill="FFFFFF"/>
        </w:rPr>
        <w:t xml:space="preserve"> KM, </w:t>
      </w:r>
      <w:proofErr w:type="spellStart"/>
      <w:r w:rsidR="00ED2B3E" w:rsidRPr="00E57911">
        <w:rPr>
          <w:rFonts w:ascii="Arial" w:hAnsi="Arial" w:cs="Arial"/>
          <w:highlight w:val="yellow"/>
          <w:shd w:val="clear" w:color="auto" w:fill="FFFFFF"/>
        </w:rPr>
        <w:t>Hyppönen</w:t>
      </w:r>
      <w:proofErr w:type="spellEnd"/>
      <w:r w:rsidR="00ED2B3E" w:rsidRPr="00E57911">
        <w:rPr>
          <w:rFonts w:ascii="Arial" w:hAnsi="Arial" w:cs="Arial"/>
          <w:highlight w:val="yellow"/>
          <w:shd w:val="clear" w:color="auto" w:fill="FFFFFF"/>
        </w:rPr>
        <w:t xml:space="preserve"> E, </w:t>
      </w:r>
      <w:proofErr w:type="spellStart"/>
      <w:r w:rsidR="00ED2B3E" w:rsidRPr="00E57911">
        <w:rPr>
          <w:rFonts w:ascii="Arial" w:hAnsi="Arial" w:cs="Arial"/>
          <w:highlight w:val="yellow"/>
          <w:shd w:val="clear" w:color="auto" w:fill="FFFFFF"/>
        </w:rPr>
        <w:t>Kuzma</w:t>
      </w:r>
      <w:proofErr w:type="spellEnd"/>
      <w:r w:rsidR="00ED2B3E" w:rsidRPr="00E57911">
        <w:rPr>
          <w:rFonts w:ascii="Arial" w:hAnsi="Arial" w:cs="Arial"/>
          <w:highlight w:val="yellow"/>
          <w:shd w:val="clear" w:color="auto" w:fill="FFFFFF"/>
        </w:rPr>
        <w:t xml:space="preserve"> E and</w:t>
      </w:r>
      <w:r w:rsidRPr="00E57911">
        <w:rPr>
          <w:rFonts w:ascii="Arial" w:hAnsi="Arial" w:cs="Arial"/>
          <w:highlight w:val="yellow"/>
          <w:shd w:val="clear" w:color="auto" w:fill="FFFFFF"/>
        </w:rPr>
        <w:t xml:space="preserve"> Llewellyn DJ (2019). Association of Lifestyle and Genetic Risk </w:t>
      </w:r>
      <w:proofErr w:type="gramStart"/>
      <w:r w:rsidRPr="00E57911">
        <w:rPr>
          <w:rFonts w:ascii="Arial" w:hAnsi="Arial" w:cs="Arial"/>
          <w:highlight w:val="yellow"/>
          <w:shd w:val="clear" w:color="auto" w:fill="FFFFFF"/>
        </w:rPr>
        <w:t>With</w:t>
      </w:r>
      <w:proofErr w:type="gramEnd"/>
      <w:r w:rsidRPr="00E57911">
        <w:rPr>
          <w:rFonts w:ascii="Arial" w:hAnsi="Arial" w:cs="Arial"/>
          <w:highlight w:val="yellow"/>
          <w:shd w:val="clear" w:color="auto" w:fill="FFFFFF"/>
        </w:rPr>
        <w:t xml:space="preserve"> Incidence of Dementia. JAMA. 6;322(5):430-437. </w:t>
      </w:r>
      <w:proofErr w:type="spellStart"/>
      <w:r w:rsidRPr="00E57911">
        <w:rPr>
          <w:rFonts w:ascii="Arial" w:hAnsi="Arial" w:cs="Arial"/>
          <w:highlight w:val="yellow"/>
          <w:shd w:val="clear" w:color="auto" w:fill="FFFFFF"/>
        </w:rPr>
        <w:t>doi</w:t>
      </w:r>
      <w:proofErr w:type="spellEnd"/>
      <w:r w:rsidRPr="00E57911">
        <w:rPr>
          <w:rFonts w:ascii="Arial" w:hAnsi="Arial" w:cs="Arial"/>
          <w:highlight w:val="yellow"/>
          <w:shd w:val="clear" w:color="auto" w:fill="FFFFFF"/>
        </w:rPr>
        <w:t>: 10.1001/jama.2019.9879. PMID: 31302669; PMCID: PMC6628594.</w:t>
      </w:r>
    </w:p>
    <w:p w14:paraId="002C930C" w14:textId="65261AA3" w:rsidR="00FF618E" w:rsidRPr="00E57911" w:rsidRDefault="00FF618E" w:rsidP="00E57911">
      <w:pPr>
        <w:pStyle w:val="ListParagraph"/>
        <w:numPr>
          <w:ilvl w:val="0"/>
          <w:numId w:val="3"/>
        </w:numPr>
        <w:spacing w:line="240" w:lineRule="auto"/>
        <w:jc w:val="both"/>
        <w:rPr>
          <w:rFonts w:ascii="Arial" w:hAnsi="Arial" w:cs="Arial"/>
          <w:highlight w:val="yellow"/>
          <w:shd w:val="clear" w:color="auto" w:fill="FFFFFF"/>
        </w:rPr>
      </w:pPr>
      <w:r w:rsidRPr="00E57911">
        <w:rPr>
          <w:rFonts w:ascii="Arial" w:hAnsi="Arial" w:cs="Arial"/>
          <w:highlight w:val="yellow"/>
          <w:shd w:val="clear" w:color="auto" w:fill="FFFFFF"/>
        </w:rPr>
        <w:t xml:space="preserve">Matthews, F. E., Stephan, B. C. M., Robinson, L., Jagger, C., Barnes, L. E., Arthur, A., </w:t>
      </w:r>
      <w:proofErr w:type="spellStart"/>
      <w:r w:rsidRPr="00E57911">
        <w:rPr>
          <w:rFonts w:ascii="Arial" w:hAnsi="Arial" w:cs="Arial"/>
          <w:highlight w:val="yellow"/>
          <w:shd w:val="clear" w:color="auto" w:fill="FFFFFF"/>
        </w:rPr>
        <w:t>Brayne</w:t>
      </w:r>
      <w:proofErr w:type="spellEnd"/>
      <w:r w:rsidRPr="00E57911">
        <w:rPr>
          <w:rFonts w:ascii="Arial" w:hAnsi="Arial" w:cs="Arial"/>
          <w:highlight w:val="yellow"/>
          <w:shd w:val="clear" w:color="auto" w:fill="FFFFFF"/>
        </w:rPr>
        <w:t xml:space="preserve">, C., Comas-Herrera, A., Wittenberg, R., </w:t>
      </w:r>
      <w:proofErr w:type="spellStart"/>
      <w:r w:rsidRPr="00E57911">
        <w:rPr>
          <w:rFonts w:ascii="Arial" w:hAnsi="Arial" w:cs="Arial"/>
          <w:highlight w:val="yellow"/>
          <w:shd w:val="clear" w:color="auto" w:fill="FFFFFF"/>
        </w:rPr>
        <w:t>Dening</w:t>
      </w:r>
      <w:proofErr w:type="spellEnd"/>
      <w:r w:rsidRPr="00E57911">
        <w:rPr>
          <w:rFonts w:ascii="Arial" w:hAnsi="Arial" w:cs="Arial"/>
          <w:highlight w:val="yellow"/>
          <w:shd w:val="clear" w:color="auto" w:fill="FFFFFF"/>
        </w:rPr>
        <w:t xml:space="preserve">, T., </w:t>
      </w:r>
      <w:proofErr w:type="spellStart"/>
      <w:r w:rsidRPr="00E57911">
        <w:rPr>
          <w:rFonts w:ascii="Arial" w:hAnsi="Arial" w:cs="Arial"/>
          <w:highlight w:val="yellow"/>
          <w:shd w:val="clear" w:color="auto" w:fill="FFFFFF"/>
        </w:rPr>
        <w:t>McCracke</w:t>
      </w:r>
      <w:proofErr w:type="spellEnd"/>
      <w:r w:rsidRPr="00E57911">
        <w:rPr>
          <w:rFonts w:ascii="Arial" w:hAnsi="Arial" w:cs="Arial"/>
          <w:highlight w:val="yellow"/>
          <w:shd w:val="clear" w:color="auto" w:fill="FFFFFF"/>
        </w:rPr>
        <w:t>, C. F. M., Moody, C., Parry, B., Green, E., Barnes, R., Warwick, J., Gao, L.</w:t>
      </w:r>
      <w:r w:rsidR="00ED2B3E" w:rsidRPr="00E57911">
        <w:rPr>
          <w:rFonts w:ascii="Arial" w:hAnsi="Arial" w:cs="Arial"/>
          <w:highlight w:val="yellow"/>
          <w:shd w:val="clear" w:color="auto" w:fill="FFFFFF"/>
        </w:rPr>
        <w:t>, Mattison, A., Baldwin, C and</w:t>
      </w:r>
      <w:r w:rsidRPr="00E57911">
        <w:rPr>
          <w:rFonts w:ascii="Arial" w:hAnsi="Arial" w:cs="Arial"/>
          <w:highlight w:val="yellow"/>
          <w:shd w:val="clear" w:color="auto" w:fill="FFFFFF"/>
        </w:rPr>
        <w:t xml:space="preserve"> Forster, G. (2016). A </w:t>
      </w:r>
      <w:proofErr w:type="gramStart"/>
      <w:r w:rsidRPr="00E57911">
        <w:rPr>
          <w:rFonts w:ascii="Arial" w:hAnsi="Arial" w:cs="Arial"/>
          <w:highlight w:val="yellow"/>
          <w:shd w:val="clear" w:color="auto" w:fill="FFFFFF"/>
        </w:rPr>
        <w:t>two decade</w:t>
      </w:r>
      <w:proofErr w:type="gramEnd"/>
      <w:r w:rsidRPr="00E57911">
        <w:rPr>
          <w:rFonts w:ascii="Arial" w:hAnsi="Arial" w:cs="Arial"/>
          <w:highlight w:val="yellow"/>
          <w:shd w:val="clear" w:color="auto" w:fill="FFFFFF"/>
        </w:rPr>
        <w:t xml:space="preserve"> dementia incidence comparison from the Cognitive Function and Ageing Studies i and II. </w:t>
      </w:r>
      <w:r w:rsidRPr="00E57911">
        <w:rPr>
          <w:rStyle w:val="Emphasis"/>
          <w:rFonts w:ascii="Arial" w:hAnsi="Arial" w:cs="Arial"/>
          <w:highlight w:val="yellow"/>
          <w:shd w:val="clear" w:color="auto" w:fill="FFFFFF"/>
        </w:rPr>
        <w:t>Nature Communications</w:t>
      </w:r>
      <w:r w:rsidRPr="00E57911">
        <w:rPr>
          <w:rFonts w:ascii="Arial" w:hAnsi="Arial" w:cs="Arial"/>
          <w:highlight w:val="yellow"/>
          <w:shd w:val="clear" w:color="auto" w:fill="FFFFFF"/>
        </w:rPr>
        <w:t>, </w:t>
      </w:r>
      <w:r w:rsidRPr="00E57911">
        <w:rPr>
          <w:rStyle w:val="Emphasis"/>
          <w:rFonts w:ascii="Arial" w:hAnsi="Arial" w:cs="Arial"/>
          <w:highlight w:val="yellow"/>
          <w:shd w:val="clear" w:color="auto" w:fill="FFFFFF"/>
        </w:rPr>
        <w:t>7</w:t>
      </w:r>
      <w:r w:rsidRPr="00E57911">
        <w:rPr>
          <w:rFonts w:ascii="Arial" w:hAnsi="Arial" w:cs="Arial"/>
          <w:highlight w:val="yellow"/>
          <w:shd w:val="clear" w:color="auto" w:fill="FFFFFF"/>
        </w:rPr>
        <w:t>, Article 11398. </w:t>
      </w:r>
      <w:hyperlink r:id="rId12" w:history="1">
        <w:r w:rsidRPr="00E57911">
          <w:rPr>
            <w:rStyle w:val="Hyperlink"/>
            <w:rFonts w:ascii="Arial" w:hAnsi="Arial" w:cs="Arial"/>
            <w:color w:val="auto"/>
            <w:highlight w:val="yellow"/>
            <w:shd w:val="clear" w:color="auto" w:fill="FFFFFF"/>
          </w:rPr>
          <w:t>https://doi.org/10.1038/ncomms11398</w:t>
        </w:r>
      </w:hyperlink>
      <w:r w:rsidRPr="00E57911">
        <w:rPr>
          <w:rFonts w:ascii="Arial" w:hAnsi="Arial" w:cs="Arial"/>
          <w:highlight w:val="yellow"/>
          <w:shd w:val="clear" w:color="auto" w:fill="FFFFFF"/>
        </w:rPr>
        <w:t>.</w:t>
      </w:r>
    </w:p>
    <w:p w14:paraId="4911EDA7" w14:textId="77777777" w:rsidR="00FF618E" w:rsidRPr="00E57911" w:rsidRDefault="00FF618E" w:rsidP="00E57911">
      <w:pPr>
        <w:pStyle w:val="ListParagraph"/>
        <w:numPr>
          <w:ilvl w:val="0"/>
          <w:numId w:val="3"/>
        </w:numPr>
        <w:spacing w:line="240" w:lineRule="auto"/>
        <w:jc w:val="both"/>
        <w:rPr>
          <w:rFonts w:ascii="Arial" w:hAnsi="Arial" w:cs="Arial"/>
          <w:highlight w:val="yellow"/>
          <w:shd w:val="clear" w:color="auto" w:fill="FFFFFF"/>
        </w:rPr>
      </w:pPr>
      <w:proofErr w:type="spellStart"/>
      <w:r w:rsidRPr="00E57911">
        <w:rPr>
          <w:rFonts w:ascii="Arial" w:hAnsi="Arial" w:cs="Arial"/>
          <w:highlight w:val="yellow"/>
          <w:shd w:val="clear" w:color="auto" w:fill="FFFFFF"/>
        </w:rPr>
        <w:t>McGirr</w:t>
      </w:r>
      <w:proofErr w:type="spellEnd"/>
      <w:r w:rsidRPr="00E57911">
        <w:rPr>
          <w:rFonts w:ascii="Arial" w:hAnsi="Arial" w:cs="Arial"/>
          <w:highlight w:val="yellow"/>
          <w:shd w:val="clear" w:color="auto" w:fill="FFFFFF"/>
        </w:rPr>
        <w:t xml:space="preserve"> S, Venegas C, Swaminathan A. (2020). Alzheimer’s Disease: A Brief Review. J Exp Neurol;1(3): 89-98.</w:t>
      </w:r>
    </w:p>
    <w:p w14:paraId="269692AF" w14:textId="77777777" w:rsidR="005346A3" w:rsidRPr="00E57911" w:rsidRDefault="005346A3" w:rsidP="00E57911">
      <w:pPr>
        <w:pStyle w:val="ListParagraph"/>
        <w:numPr>
          <w:ilvl w:val="0"/>
          <w:numId w:val="3"/>
        </w:numPr>
        <w:spacing w:line="240" w:lineRule="auto"/>
        <w:rPr>
          <w:rFonts w:ascii="Arial" w:hAnsi="Arial" w:cs="Arial"/>
        </w:rPr>
      </w:pPr>
      <w:r w:rsidRPr="00E57911">
        <w:rPr>
          <w:rFonts w:ascii="Arial" w:hAnsi="Arial" w:cs="Arial"/>
          <w:color w:val="1B1B1B"/>
          <w:highlight w:val="yellow"/>
          <w:shd w:val="clear" w:color="auto" w:fill="FFFFFF"/>
        </w:rPr>
        <w:t xml:space="preserve">Nation DA, </w:t>
      </w:r>
      <w:proofErr w:type="spellStart"/>
      <w:r w:rsidRPr="00E57911">
        <w:rPr>
          <w:rFonts w:ascii="Arial" w:hAnsi="Arial" w:cs="Arial"/>
          <w:color w:val="1B1B1B"/>
          <w:highlight w:val="yellow"/>
          <w:shd w:val="clear" w:color="auto" w:fill="FFFFFF"/>
        </w:rPr>
        <w:t>Edland</w:t>
      </w:r>
      <w:proofErr w:type="spellEnd"/>
      <w:r w:rsidRPr="00E57911">
        <w:rPr>
          <w:rFonts w:ascii="Arial" w:hAnsi="Arial" w:cs="Arial"/>
          <w:color w:val="1B1B1B"/>
          <w:highlight w:val="yellow"/>
          <w:shd w:val="clear" w:color="auto" w:fill="FFFFFF"/>
        </w:rPr>
        <w:t xml:space="preserve"> SD, Bond MW (2013). Pulse pressure is associated with Alzheimer biomarkers in cognitively normal older adults. Neurology. 2013;81(23):2024–2027.</w:t>
      </w:r>
    </w:p>
    <w:p w14:paraId="4FD705A5" w14:textId="7F7126CC" w:rsidR="00FF618E" w:rsidRPr="00E57911" w:rsidRDefault="00FF618E" w:rsidP="00E57911">
      <w:pPr>
        <w:pStyle w:val="ListParagraph"/>
        <w:numPr>
          <w:ilvl w:val="0"/>
          <w:numId w:val="3"/>
        </w:numPr>
        <w:spacing w:line="240" w:lineRule="auto"/>
        <w:jc w:val="both"/>
        <w:rPr>
          <w:rFonts w:ascii="Arial" w:hAnsi="Arial" w:cs="Arial"/>
          <w:highlight w:val="yellow"/>
        </w:rPr>
      </w:pPr>
      <w:proofErr w:type="spellStart"/>
      <w:r w:rsidRPr="00E57911">
        <w:rPr>
          <w:rFonts w:ascii="Arial" w:hAnsi="Arial" w:cs="Arial"/>
          <w:highlight w:val="yellow"/>
        </w:rPr>
        <w:t>Ogunniyi</w:t>
      </w:r>
      <w:proofErr w:type="spellEnd"/>
      <w:r w:rsidRPr="00E57911">
        <w:rPr>
          <w:rFonts w:ascii="Arial" w:hAnsi="Arial" w:cs="Arial"/>
          <w:highlight w:val="yellow"/>
        </w:rPr>
        <w:t xml:space="preserve"> A, </w:t>
      </w:r>
      <w:proofErr w:type="spellStart"/>
      <w:r w:rsidRPr="00E57911">
        <w:rPr>
          <w:rFonts w:ascii="Arial" w:hAnsi="Arial" w:cs="Arial"/>
          <w:highlight w:val="yellow"/>
        </w:rPr>
        <w:t>Baiyewu</w:t>
      </w:r>
      <w:proofErr w:type="spellEnd"/>
      <w:r w:rsidRPr="00E57911">
        <w:rPr>
          <w:rFonts w:ascii="Arial" w:hAnsi="Arial" w:cs="Arial"/>
          <w:highlight w:val="yellow"/>
        </w:rPr>
        <w:t xml:space="preserve"> O,</w:t>
      </w:r>
      <w:r w:rsidR="00ED2B3E" w:rsidRPr="00E57911">
        <w:rPr>
          <w:rFonts w:ascii="Arial" w:hAnsi="Arial" w:cs="Arial"/>
          <w:highlight w:val="yellow"/>
        </w:rPr>
        <w:t xml:space="preserve"> </w:t>
      </w:r>
      <w:proofErr w:type="spellStart"/>
      <w:r w:rsidR="00ED2B3E" w:rsidRPr="00E57911">
        <w:rPr>
          <w:rFonts w:ascii="Arial" w:hAnsi="Arial" w:cs="Arial"/>
          <w:highlight w:val="yellow"/>
        </w:rPr>
        <w:t>Gureje</w:t>
      </w:r>
      <w:proofErr w:type="spellEnd"/>
      <w:r w:rsidR="00ED2B3E" w:rsidRPr="00E57911">
        <w:rPr>
          <w:rFonts w:ascii="Arial" w:hAnsi="Arial" w:cs="Arial"/>
          <w:highlight w:val="yellow"/>
        </w:rPr>
        <w:t xml:space="preserve"> O, Hall KS, </w:t>
      </w:r>
      <w:proofErr w:type="spellStart"/>
      <w:r w:rsidR="00ED2B3E" w:rsidRPr="00E57911">
        <w:rPr>
          <w:rFonts w:ascii="Arial" w:hAnsi="Arial" w:cs="Arial"/>
          <w:highlight w:val="yellow"/>
        </w:rPr>
        <w:t>Unverzagt</w:t>
      </w:r>
      <w:proofErr w:type="spellEnd"/>
      <w:r w:rsidR="00ED2B3E" w:rsidRPr="00E57911">
        <w:rPr>
          <w:rFonts w:ascii="Arial" w:hAnsi="Arial" w:cs="Arial"/>
          <w:highlight w:val="yellow"/>
        </w:rPr>
        <w:t xml:space="preserve"> F and</w:t>
      </w:r>
      <w:r w:rsidRPr="00E57911">
        <w:rPr>
          <w:rFonts w:ascii="Arial" w:hAnsi="Arial" w:cs="Arial"/>
          <w:highlight w:val="yellow"/>
        </w:rPr>
        <w:t xml:space="preserve"> Siu SH, (2000). Epidemiology of dementia in Nigeria: results from the Indianapolis-Ibadan study. Eur J Neurol. 485–90.</w:t>
      </w:r>
    </w:p>
    <w:p w14:paraId="07007B56" w14:textId="77777777" w:rsidR="00FF618E" w:rsidRPr="00E57911" w:rsidRDefault="00FF618E" w:rsidP="00E57911">
      <w:pPr>
        <w:pStyle w:val="ListParagraph"/>
        <w:numPr>
          <w:ilvl w:val="0"/>
          <w:numId w:val="3"/>
        </w:numPr>
        <w:spacing w:line="240" w:lineRule="auto"/>
        <w:jc w:val="both"/>
        <w:rPr>
          <w:rFonts w:ascii="Arial" w:hAnsi="Arial" w:cs="Arial"/>
          <w:highlight w:val="yellow"/>
        </w:rPr>
      </w:pPr>
      <w:proofErr w:type="spellStart"/>
      <w:r w:rsidRPr="00E57911">
        <w:rPr>
          <w:rFonts w:ascii="Arial" w:hAnsi="Arial" w:cs="Arial"/>
          <w:highlight w:val="yellow"/>
          <w:shd w:val="clear" w:color="auto" w:fill="FFFFFF"/>
        </w:rPr>
        <w:t>Omura</w:t>
      </w:r>
      <w:proofErr w:type="spellEnd"/>
      <w:r w:rsidRPr="00E57911">
        <w:rPr>
          <w:rFonts w:ascii="Arial" w:hAnsi="Arial" w:cs="Arial"/>
          <w:highlight w:val="yellow"/>
          <w:shd w:val="clear" w:color="auto" w:fill="FFFFFF"/>
        </w:rPr>
        <w:t>, JD, McGuire LC, Patel, R., (2019). Modifiable risk factors for Alzheimer disease and related dementias among adults aged ≥45 years — United States, 2019. </w:t>
      </w:r>
      <w:r w:rsidRPr="00E57911">
        <w:rPr>
          <w:rStyle w:val="Emphasis"/>
          <w:rFonts w:ascii="Arial" w:hAnsi="Arial" w:cs="Arial"/>
          <w:highlight w:val="yellow"/>
          <w:shd w:val="clear" w:color="auto" w:fill="FFFFFF"/>
        </w:rPr>
        <w:t xml:space="preserve">MMWR </w:t>
      </w:r>
      <w:proofErr w:type="spellStart"/>
      <w:r w:rsidRPr="00E57911">
        <w:rPr>
          <w:rStyle w:val="Emphasis"/>
          <w:rFonts w:ascii="Arial" w:hAnsi="Arial" w:cs="Arial"/>
          <w:highlight w:val="yellow"/>
          <w:shd w:val="clear" w:color="auto" w:fill="FFFFFF"/>
        </w:rPr>
        <w:t>Morb</w:t>
      </w:r>
      <w:proofErr w:type="spellEnd"/>
      <w:r w:rsidRPr="00E57911">
        <w:rPr>
          <w:rStyle w:val="Emphasis"/>
          <w:rFonts w:ascii="Arial" w:hAnsi="Arial" w:cs="Arial"/>
          <w:highlight w:val="yellow"/>
          <w:shd w:val="clear" w:color="auto" w:fill="FFFFFF"/>
        </w:rPr>
        <w:t xml:space="preserve"> Mortal </w:t>
      </w:r>
      <w:proofErr w:type="spellStart"/>
      <w:r w:rsidRPr="00E57911">
        <w:rPr>
          <w:rStyle w:val="Emphasis"/>
          <w:rFonts w:ascii="Arial" w:hAnsi="Arial" w:cs="Arial"/>
          <w:highlight w:val="yellow"/>
          <w:shd w:val="clear" w:color="auto" w:fill="FFFFFF"/>
        </w:rPr>
        <w:t>Wkly</w:t>
      </w:r>
      <w:proofErr w:type="spellEnd"/>
      <w:r w:rsidRPr="00E57911">
        <w:rPr>
          <w:rStyle w:val="Emphasis"/>
          <w:rFonts w:ascii="Arial" w:hAnsi="Arial" w:cs="Arial"/>
          <w:highlight w:val="yellow"/>
          <w:shd w:val="clear" w:color="auto" w:fill="FFFFFF"/>
        </w:rPr>
        <w:t xml:space="preserve"> Rep</w:t>
      </w:r>
      <w:r w:rsidRPr="00E57911">
        <w:rPr>
          <w:rFonts w:ascii="Arial" w:hAnsi="Arial" w:cs="Arial"/>
          <w:highlight w:val="yellow"/>
          <w:shd w:val="clear" w:color="auto" w:fill="FFFFFF"/>
        </w:rPr>
        <w:t>. 2022;71(20), 680–5. Doi: </w:t>
      </w:r>
      <w:hyperlink r:id="rId13" w:tgtFrame="_blank" w:history="1">
        <w:r w:rsidRPr="00E57911">
          <w:rPr>
            <w:rStyle w:val="Hyperlink"/>
            <w:rFonts w:ascii="Arial" w:hAnsi="Arial" w:cs="Arial"/>
            <w:color w:val="auto"/>
            <w:highlight w:val="yellow"/>
            <w:shd w:val="clear" w:color="auto" w:fill="FFFFFF"/>
          </w:rPr>
          <w:t>https://doi.org/10.15585/mmwr.mm7120a2</w:t>
        </w:r>
      </w:hyperlink>
    </w:p>
    <w:p w14:paraId="38885767" w14:textId="46B06654" w:rsidR="00FF618E" w:rsidRPr="00E57911" w:rsidRDefault="00FF618E" w:rsidP="00E57911">
      <w:pPr>
        <w:pStyle w:val="ListParagraph"/>
        <w:numPr>
          <w:ilvl w:val="0"/>
          <w:numId w:val="3"/>
        </w:numPr>
        <w:spacing w:line="240" w:lineRule="auto"/>
        <w:jc w:val="both"/>
        <w:rPr>
          <w:rFonts w:ascii="Arial" w:hAnsi="Arial" w:cs="Arial"/>
          <w:highlight w:val="yellow"/>
          <w:shd w:val="clear" w:color="auto" w:fill="FFFFFF"/>
        </w:rPr>
      </w:pPr>
      <w:r w:rsidRPr="00E57911">
        <w:rPr>
          <w:rFonts w:ascii="Arial" w:hAnsi="Arial" w:cs="Arial"/>
          <w:highlight w:val="yellow"/>
          <w:shd w:val="clear" w:color="auto" w:fill="FFFFFF"/>
        </w:rPr>
        <w:t xml:space="preserve">Prince M, Bryce R, Albanese </w:t>
      </w:r>
      <w:r w:rsidR="00ED2B3E" w:rsidRPr="00E57911">
        <w:rPr>
          <w:rFonts w:ascii="Arial" w:hAnsi="Arial" w:cs="Arial"/>
          <w:highlight w:val="yellow"/>
          <w:shd w:val="clear" w:color="auto" w:fill="FFFFFF"/>
        </w:rPr>
        <w:t xml:space="preserve">E, </w:t>
      </w:r>
      <w:proofErr w:type="spellStart"/>
      <w:r w:rsidR="00ED2B3E" w:rsidRPr="00E57911">
        <w:rPr>
          <w:rFonts w:ascii="Arial" w:hAnsi="Arial" w:cs="Arial"/>
          <w:highlight w:val="yellow"/>
          <w:shd w:val="clear" w:color="auto" w:fill="FFFFFF"/>
        </w:rPr>
        <w:t>Wimo</w:t>
      </w:r>
      <w:proofErr w:type="spellEnd"/>
      <w:r w:rsidR="00ED2B3E" w:rsidRPr="00E57911">
        <w:rPr>
          <w:rFonts w:ascii="Arial" w:hAnsi="Arial" w:cs="Arial"/>
          <w:highlight w:val="yellow"/>
          <w:shd w:val="clear" w:color="auto" w:fill="FFFFFF"/>
        </w:rPr>
        <w:t xml:space="preserve"> A, Ribeiro W and</w:t>
      </w:r>
      <w:r w:rsidRPr="00E57911">
        <w:rPr>
          <w:rFonts w:ascii="Arial" w:hAnsi="Arial" w:cs="Arial"/>
          <w:highlight w:val="yellow"/>
          <w:shd w:val="clear" w:color="auto" w:fill="FFFFFF"/>
        </w:rPr>
        <w:t xml:space="preserve"> </w:t>
      </w:r>
      <w:proofErr w:type="spellStart"/>
      <w:r w:rsidRPr="00E57911">
        <w:rPr>
          <w:rFonts w:ascii="Arial" w:hAnsi="Arial" w:cs="Arial"/>
          <w:highlight w:val="yellow"/>
          <w:shd w:val="clear" w:color="auto" w:fill="FFFFFF"/>
        </w:rPr>
        <w:t>Ferri</w:t>
      </w:r>
      <w:proofErr w:type="spellEnd"/>
      <w:r w:rsidRPr="00E57911">
        <w:rPr>
          <w:rFonts w:ascii="Arial" w:hAnsi="Arial" w:cs="Arial"/>
          <w:highlight w:val="yellow"/>
          <w:shd w:val="clear" w:color="auto" w:fill="FFFFFF"/>
        </w:rPr>
        <w:t xml:space="preserve"> CP (2013). The global prevalence of dementia: a systematic review and </w:t>
      </w:r>
      <w:proofErr w:type="spellStart"/>
      <w:r w:rsidRPr="00E57911">
        <w:rPr>
          <w:rFonts w:ascii="Arial" w:hAnsi="Arial" w:cs="Arial"/>
          <w:highlight w:val="yellow"/>
          <w:shd w:val="clear" w:color="auto" w:fill="FFFFFF"/>
        </w:rPr>
        <w:t>metaanalysis</w:t>
      </w:r>
      <w:proofErr w:type="spellEnd"/>
      <w:r w:rsidRPr="00E57911">
        <w:rPr>
          <w:rFonts w:ascii="Arial" w:hAnsi="Arial" w:cs="Arial"/>
          <w:highlight w:val="yellow"/>
          <w:shd w:val="clear" w:color="auto" w:fill="FFFFFF"/>
        </w:rPr>
        <w:t xml:space="preserve">. </w:t>
      </w:r>
      <w:proofErr w:type="spellStart"/>
      <w:r w:rsidRPr="00E57911">
        <w:rPr>
          <w:rFonts w:ascii="Arial" w:hAnsi="Arial" w:cs="Arial"/>
          <w:highlight w:val="yellow"/>
          <w:shd w:val="clear" w:color="auto" w:fill="FFFFFF"/>
        </w:rPr>
        <w:t>Alzheimers</w:t>
      </w:r>
      <w:proofErr w:type="spellEnd"/>
      <w:r w:rsidRPr="00E57911">
        <w:rPr>
          <w:rFonts w:ascii="Arial" w:hAnsi="Arial" w:cs="Arial"/>
          <w:highlight w:val="yellow"/>
          <w:shd w:val="clear" w:color="auto" w:fill="FFFFFF"/>
        </w:rPr>
        <w:t xml:space="preserve"> Dement. 2013 Jan;9(1):63-</w:t>
      </w:r>
      <w:proofErr w:type="gramStart"/>
      <w:r w:rsidRPr="00E57911">
        <w:rPr>
          <w:rFonts w:ascii="Arial" w:hAnsi="Arial" w:cs="Arial"/>
          <w:highlight w:val="yellow"/>
          <w:shd w:val="clear" w:color="auto" w:fill="FFFFFF"/>
        </w:rPr>
        <w:t>75.e</w:t>
      </w:r>
      <w:proofErr w:type="gramEnd"/>
      <w:r w:rsidRPr="00E57911">
        <w:rPr>
          <w:rFonts w:ascii="Arial" w:hAnsi="Arial" w:cs="Arial"/>
          <w:highlight w:val="yellow"/>
          <w:shd w:val="clear" w:color="auto" w:fill="FFFFFF"/>
        </w:rPr>
        <w:t xml:space="preserve">2. </w:t>
      </w:r>
      <w:proofErr w:type="spellStart"/>
      <w:r w:rsidRPr="00E57911">
        <w:rPr>
          <w:rFonts w:ascii="Arial" w:hAnsi="Arial" w:cs="Arial"/>
          <w:highlight w:val="yellow"/>
          <w:shd w:val="clear" w:color="auto" w:fill="FFFFFF"/>
        </w:rPr>
        <w:t>doi</w:t>
      </w:r>
      <w:proofErr w:type="spellEnd"/>
      <w:r w:rsidRPr="00E57911">
        <w:rPr>
          <w:rFonts w:ascii="Arial" w:hAnsi="Arial" w:cs="Arial"/>
          <w:highlight w:val="yellow"/>
          <w:shd w:val="clear" w:color="auto" w:fill="FFFFFF"/>
        </w:rPr>
        <w:t>: 10.1016/j.jalz.2012.11.007. PMID: 23305823.</w:t>
      </w:r>
    </w:p>
    <w:p w14:paraId="618DD6FE" w14:textId="07783B65" w:rsidR="00FF618E" w:rsidRPr="00E57911" w:rsidRDefault="00FF618E" w:rsidP="00E57911">
      <w:pPr>
        <w:pStyle w:val="ListParagraph"/>
        <w:numPr>
          <w:ilvl w:val="0"/>
          <w:numId w:val="3"/>
        </w:numPr>
        <w:spacing w:line="240" w:lineRule="auto"/>
        <w:jc w:val="both"/>
        <w:rPr>
          <w:rFonts w:ascii="Arial" w:hAnsi="Arial" w:cs="Arial"/>
          <w:highlight w:val="yellow"/>
          <w:shd w:val="clear" w:color="auto" w:fill="FFFFFF"/>
        </w:rPr>
      </w:pPr>
      <w:r w:rsidRPr="00E57911">
        <w:rPr>
          <w:rFonts w:ascii="Arial" w:hAnsi="Arial" w:cs="Arial"/>
          <w:highlight w:val="yellow"/>
          <w:shd w:val="clear" w:color="auto" w:fill="FFFFFF"/>
        </w:rPr>
        <w:t xml:space="preserve">Roberts, R. O., </w:t>
      </w:r>
      <w:proofErr w:type="spellStart"/>
      <w:r w:rsidRPr="00E57911">
        <w:rPr>
          <w:rFonts w:ascii="Arial" w:hAnsi="Arial" w:cs="Arial"/>
          <w:highlight w:val="yellow"/>
          <w:shd w:val="clear" w:color="auto" w:fill="FFFFFF"/>
        </w:rPr>
        <w:t>Knopman</w:t>
      </w:r>
      <w:proofErr w:type="spellEnd"/>
      <w:r w:rsidRPr="00E57911">
        <w:rPr>
          <w:rFonts w:ascii="Arial" w:hAnsi="Arial" w:cs="Arial"/>
          <w:highlight w:val="yellow"/>
          <w:shd w:val="clear" w:color="auto" w:fill="FFFFFF"/>
        </w:rPr>
        <w:t xml:space="preserve">, D. S., Mielke, M. M., Cha, R. H., </w:t>
      </w:r>
      <w:proofErr w:type="spellStart"/>
      <w:r w:rsidRPr="00E57911">
        <w:rPr>
          <w:rFonts w:ascii="Arial" w:hAnsi="Arial" w:cs="Arial"/>
          <w:highlight w:val="yellow"/>
          <w:shd w:val="clear" w:color="auto" w:fill="FFFFFF"/>
        </w:rPr>
        <w:t>Pankratz</w:t>
      </w:r>
      <w:proofErr w:type="spellEnd"/>
      <w:r w:rsidRPr="00E57911">
        <w:rPr>
          <w:rFonts w:ascii="Arial" w:hAnsi="Arial" w:cs="Arial"/>
          <w:highlight w:val="yellow"/>
          <w:shd w:val="clear" w:color="auto" w:fill="FFFFFF"/>
        </w:rPr>
        <w:t xml:space="preserve">, V. S., Christianson, T. J. H., </w:t>
      </w:r>
      <w:proofErr w:type="spellStart"/>
      <w:r w:rsidRPr="00E57911">
        <w:rPr>
          <w:rFonts w:ascii="Arial" w:hAnsi="Arial" w:cs="Arial"/>
          <w:highlight w:val="yellow"/>
          <w:shd w:val="clear" w:color="auto" w:fill="FFFFFF"/>
        </w:rPr>
        <w:t>Geda</w:t>
      </w:r>
      <w:proofErr w:type="spellEnd"/>
      <w:r w:rsidRPr="00E57911">
        <w:rPr>
          <w:rFonts w:ascii="Arial" w:hAnsi="Arial" w:cs="Arial"/>
          <w:highlight w:val="yellow"/>
          <w:shd w:val="clear" w:color="auto" w:fill="FFFFFF"/>
        </w:rPr>
        <w:t xml:space="preserve">, Y. E., </w:t>
      </w:r>
      <w:proofErr w:type="spellStart"/>
      <w:r w:rsidRPr="00E57911">
        <w:rPr>
          <w:rFonts w:ascii="Arial" w:hAnsi="Arial" w:cs="Arial"/>
          <w:highlight w:val="yellow"/>
          <w:shd w:val="clear" w:color="auto" w:fill="FFFFFF"/>
        </w:rPr>
        <w:t>Boeve</w:t>
      </w:r>
      <w:proofErr w:type="spellEnd"/>
      <w:r w:rsidRPr="00E57911">
        <w:rPr>
          <w:rFonts w:ascii="Arial" w:hAnsi="Arial" w:cs="Arial"/>
          <w:highlight w:val="yellow"/>
          <w:shd w:val="clear" w:color="auto" w:fill="FFFFFF"/>
        </w:rPr>
        <w:t xml:space="preserve">, B. F., </w:t>
      </w:r>
      <w:proofErr w:type="spellStart"/>
      <w:r w:rsidRPr="00E57911">
        <w:rPr>
          <w:rFonts w:ascii="Arial" w:hAnsi="Arial" w:cs="Arial"/>
          <w:highlight w:val="yellow"/>
          <w:shd w:val="clear" w:color="auto" w:fill="FFFFFF"/>
        </w:rPr>
        <w:t>Ivnik</w:t>
      </w:r>
      <w:proofErr w:type="spellEnd"/>
      <w:r w:rsidRPr="00E57911">
        <w:rPr>
          <w:rFonts w:ascii="Arial" w:hAnsi="Arial" w:cs="Arial"/>
          <w:highlight w:val="yellow"/>
          <w:shd w:val="clear" w:color="auto" w:fill="FFFFFF"/>
        </w:rPr>
        <w:t xml:space="preserve">, R. J., </w:t>
      </w:r>
      <w:proofErr w:type="spellStart"/>
      <w:r w:rsidR="00ED2B3E" w:rsidRPr="00E57911">
        <w:rPr>
          <w:rFonts w:ascii="Arial" w:hAnsi="Arial" w:cs="Arial"/>
          <w:highlight w:val="yellow"/>
          <w:shd w:val="clear" w:color="auto" w:fill="FFFFFF"/>
        </w:rPr>
        <w:t>Tangalos</w:t>
      </w:r>
      <w:proofErr w:type="spellEnd"/>
      <w:r w:rsidR="00ED2B3E" w:rsidRPr="00E57911">
        <w:rPr>
          <w:rFonts w:ascii="Arial" w:hAnsi="Arial" w:cs="Arial"/>
          <w:highlight w:val="yellow"/>
          <w:shd w:val="clear" w:color="auto" w:fill="FFFFFF"/>
        </w:rPr>
        <w:t>, E. G., Rocca, W. A., and</w:t>
      </w:r>
      <w:r w:rsidRPr="00E57911">
        <w:rPr>
          <w:rFonts w:ascii="Arial" w:hAnsi="Arial" w:cs="Arial"/>
          <w:highlight w:val="yellow"/>
          <w:shd w:val="clear" w:color="auto" w:fill="FFFFFF"/>
        </w:rPr>
        <w:t xml:space="preserve"> Petersen, R. C. (2014). Higher risk of progression to dementia in mild cognitive impairment cases who revert to normal. </w:t>
      </w:r>
      <w:r w:rsidRPr="00E57911">
        <w:rPr>
          <w:rStyle w:val="Emphasis"/>
          <w:rFonts w:ascii="Arial" w:hAnsi="Arial" w:cs="Arial"/>
          <w:highlight w:val="yellow"/>
          <w:shd w:val="clear" w:color="auto" w:fill="FFFFFF"/>
        </w:rPr>
        <w:t>Neurology</w:t>
      </w:r>
      <w:r w:rsidRPr="00E57911">
        <w:rPr>
          <w:rFonts w:ascii="Arial" w:hAnsi="Arial" w:cs="Arial"/>
          <w:highlight w:val="yellow"/>
          <w:shd w:val="clear" w:color="auto" w:fill="FFFFFF"/>
        </w:rPr>
        <w:t>, </w:t>
      </w:r>
      <w:r w:rsidRPr="00E57911">
        <w:rPr>
          <w:rStyle w:val="Emphasis"/>
          <w:rFonts w:ascii="Arial" w:hAnsi="Arial" w:cs="Arial"/>
          <w:highlight w:val="yellow"/>
          <w:shd w:val="clear" w:color="auto" w:fill="FFFFFF"/>
        </w:rPr>
        <w:t>82</w:t>
      </w:r>
      <w:r w:rsidRPr="00E57911">
        <w:rPr>
          <w:rFonts w:ascii="Arial" w:hAnsi="Arial" w:cs="Arial"/>
          <w:highlight w:val="yellow"/>
          <w:shd w:val="clear" w:color="auto" w:fill="FFFFFF"/>
        </w:rPr>
        <w:t>(4), 317-325. </w:t>
      </w:r>
    </w:p>
    <w:p w14:paraId="197DC08B" w14:textId="77777777" w:rsidR="00FF618E" w:rsidRPr="00E57911" w:rsidRDefault="00FF618E" w:rsidP="00E57911">
      <w:pPr>
        <w:pStyle w:val="ListParagraph"/>
        <w:numPr>
          <w:ilvl w:val="0"/>
          <w:numId w:val="3"/>
        </w:numPr>
        <w:spacing w:line="240" w:lineRule="auto"/>
        <w:jc w:val="both"/>
        <w:rPr>
          <w:rFonts w:ascii="Arial" w:hAnsi="Arial" w:cs="Arial"/>
          <w:highlight w:val="yellow"/>
          <w:shd w:val="clear" w:color="auto" w:fill="FFFFFF"/>
        </w:rPr>
      </w:pPr>
      <w:proofErr w:type="spellStart"/>
      <w:r w:rsidRPr="00E57911">
        <w:rPr>
          <w:rFonts w:ascii="Arial" w:hAnsi="Arial" w:cs="Arial"/>
          <w:highlight w:val="yellow"/>
          <w:shd w:val="clear" w:color="auto" w:fill="FFFFFF"/>
        </w:rPr>
        <w:t>Winblad</w:t>
      </w:r>
      <w:proofErr w:type="spellEnd"/>
      <w:r w:rsidRPr="00E57911">
        <w:rPr>
          <w:rFonts w:ascii="Arial" w:hAnsi="Arial" w:cs="Arial"/>
          <w:highlight w:val="yellow"/>
          <w:shd w:val="clear" w:color="auto" w:fill="FFFFFF"/>
        </w:rPr>
        <w:t>, B., and Tent, M. (2022). Large impact of COVID-19 on dementia diagnosis and care. </w:t>
      </w:r>
      <w:proofErr w:type="spellStart"/>
      <w:r w:rsidRPr="00E57911">
        <w:rPr>
          <w:rStyle w:val="Emphasis"/>
          <w:rFonts w:ascii="Arial" w:hAnsi="Arial" w:cs="Arial"/>
          <w:highlight w:val="yellow"/>
        </w:rPr>
        <w:t>Medicom</w:t>
      </w:r>
      <w:proofErr w:type="spellEnd"/>
      <w:r w:rsidRPr="00E57911">
        <w:rPr>
          <w:rStyle w:val="Emphasis"/>
          <w:rFonts w:ascii="Arial" w:hAnsi="Arial" w:cs="Arial"/>
          <w:highlight w:val="yellow"/>
        </w:rPr>
        <w:t xml:space="preserve"> Conference Report EAN 2022</w:t>
      </w:r>
      <w:r w:rsidRPr="00E57911">
        <w:rPr>
          <w:rFonts w:ascii="Arial" w:hAnsi="Arial" w:cs="Arial"/>
          <w:highlight w:val="yellow"/>
          <w:shd w:val="clear" w:color="auto" w:fill="FFFFFF"/>
        </w:rPr>
        <w:t>.</w:t>
      </w:r>
    </w:p>
    <w:p w14:paraId="0850480D" w14:textId="61BDFBF3" w:rsidR="00FF618E" w:rsidRPr="00E57911" w:rsidRDefault="00FF618E" w:rsidP="00E57911">
      <w:pPr>
        <w:pStyle w:val="ListParagraph"/>
        <w:numPr>
          <w:ilvl w:val="0"/>
          <w:numId w:val="3"/>
        </w:numPr>
        <w:spacing w:line="240" w:lineRule="auto"/>
        <w:jc w:val="both"/>
        <w:rPr>
          <w:rFonts w:ascii="Arial" w:hAnsi="Arial" w:cs="Arial"/>
          <w:highlight w:val="yellow"/>
          <w:shd w:val="clear" w:color="auto" w:fill="FFFFFF"/>
        </w:rPr>
      </w:pPr>
      <w:r w:rsidRPr="00E57911">
        <w:rPr>
          <w:rFonts w:ascii="Arial" w:hAnsi="Arial" w:cs="Arial"/>
          <w:highlight w:val="yellow"/>
          <w:shd w:val="clear" w:color="auto" w:fill="FFFFFF"/>
        </w:rPr>
        <w:t xml:space="preserve">Wu, Y. T., </w:t>
      </w:r>
      <w:proofErr w:type="spellStart"/>
      <w:r w:rsidRPr="00E57911">
        <w:rPr>
          <w:rFonts w:ascii="Arial" w:hAnsi="Arial" w:cs="Arial"/>
          <w:highlight w:val="yellow"/>
          <w:shd w:val="clear" w:color="auto" w:fill="FFFFFF"/>
        </w:rPr>
        <w:t>Beiser</w:t>
      </w:r>
      <w:proofErr w:type="spellEnd"/>
      <w:r w:rsidRPr="00E57911">
        <w:rPr>
          <w:rFonts w:ascii="Arial" w:hAnsi="Arial" w:cs="Arial"/>
          <w:highlight w:val="yellow"/>
          <w:shd w:val="clear" w:color="auto" w:fill="FFFFFF"/>
        </w:rPr>
        <w:t xml:space="preserve">, A. S., </w:t>
      </w:r>
      <w:proofErr w:type="spellStart"/>
      <w:r w:rsidRPr="00E57911">
        <w:rPr>
          <w:rFonts w:ascii="Arial" w:hAnsi="Arial" w:cs="Arial"/>
          <w:highlight w:val="yellow"/>
          <w:shd w:val="clear" w:color="auto" w:fill="FFFFFF"/>
        </w:rPr>
        <w:t>Breteler</w:t>
      </w:r>
      <w:proofErr w:type="spellEnd"/>
      <w:r w:rsidRPr="00E57911">
        <w:rPr>
          <w:rFonts w:ascii="Arial" w:hAnsi="Arial" w:cs="Arial"/>
          <w:highlight w:val="yellow"/>
          <w:shd w:val="clear" w:color="auto" w:fill="FFFFFF"/>
        </w:rPr>
        <w:t xml:space="preserve">, M. M. B., </w:t>
      </w:r>
      <w:proofErr w:type="spellStart"/>
      <w:r w:rsidRPr="00E57911">
        <w:rPr>
          <w:rFonts w:ascii="Arial" w:hAnsi="Arial" w:cs="Arial"/>
          <w:highlight w:val="yellow"/>
          <w:shd w:val="clear" w:color="auto" w:fill="FFFFFF"/>
        </w:rPr>
        <w:t>Fratiglioni</w:t>
      </w:r>
      <w:proofErr w:type="spellEnd"/>
      <w:r w:rsidRPr="00E57911">
        <w:rPr>
          <w:rFonts w:ascii="Arial" w:hAnsi="Arial" w:cs="Arial"/>
          <w:highlight w:val="yellow"/>
          <w:shd w:val="clear" w:color="auto" w:fill="FFFFFF"/>
        </w:rPr>
        <w:t xml:space="preserve">, L., Helmer, C., Hendrie, H. C., Honda, H., Ikram, M. A., </w:t>
      </w:r>
      <w:proofErr w:type="spellStart"/>
      <w:r w:rsidRPr="00E57911">
        <w:rPr>
          <w:rFonts w:ascii="Arial" w:hAnsi="Arial" w:cs="Arial"/>
          <w:highlight w:val="yellow"/>
          <w:shd w:val="clear" w:color="auto" w:fill="FFFFFF"/>
        </w:rPr>
        <w:t>Langa</w:t>
      </w:r>
      <w:proofErr w:type="spellEnd"/>
      <w:r w:rsidRPr="00E57911">
        <w:rPr>
          <w:rFonts w:ascii="Arial" w:hAnsi="Arial" w:cs="Arial"/>
          <w:highlight w:val="yellow"/>
          <w:shd w:val="clear" w:color="auto" w:fill="FFFFFF"/>
        </w:rPr>
        <w:t xml:space="preserve">, K. M., Lobo, A., Matthews, F. E., Ohara, T., </w:t>
      </w:r>
      <w:proofErr w:type="spellStart"/>
      <w:r w:rsidRPr="00E57911">
        <w:rPr>
          <w:rFonts w:ascii="Arial" w:hAnsi="Arial" w:cs="Arial"/>
          <w:highlight w:val="yellow"/>
          <w:shd w:val="clear" w:color="auto" w:fill="FFFFFF"/>
        </w:rPr>
        <w:t>Pérès</w:t>
      </w:r>
      <w:proofErr w:type="spellEnd"/>
      <w:r w:rsidRPr="00E57911">
        <w:rPr>
          <w:rFonts w:ascii="Arial" w:hAnsi="Arial" w:cs="Arial"/>
          <w:highlight w:val="yellow"/>
          <w:shd w:val="clear" w:color="auto" w:fill="FFFFFF"/>
        </w:rPr>
        <w:t xml:space="preserve">, K., </w:t>
      </w:r>
      <w:proofErr w:type="spellStart"/>
      <w:r w:rsidRPr="00E57911">
        <w:rPr>
          <w:rFonts w:ascii="Arial" w:hAnsi="Arial" w:cs="Arial"/>
          <w:highlight w:val="yellow"/>
          <w:shd w:val="clear" w:color="auto" w:fill="FFFFFF"/>
        </w:rPr>
        <w:t>Qiu</w:t>
      </w:r>
      <w:proofErr w:type="spellEnd"/>
      <w:r w:rsidRPr="00E57911">
        <w:rPr>
          <w:rFonts w:ascii="Arial" w:hAnsi="Arial" w:cs="Arial"/>
          <w:highlight w:val="yellow"/>
          <w:shd w:val="clear" w:color="auto" w:fill="FFFFFF"/>
        </w:rPr>
        <w:t xml:space="preserve">, C., Seshadri, S., </w:t>
      </w:r>
      <w:proofErr w:type="spellStart"/>
      <w:r w:rsidRPr="00E57911">
        <w:rPr>
          <w:rFonts w:ascii="Arial" w:hAnsi="Arial" w:cs="Arial"/>
          <w:highlight w:val="yellow"/>
          <w:shd w:val="clear" w:color="auto" w:fill="FFFFFF"/>
        </w:rPr>
        <w:t>Sjölund</w:t>
      </w:r>
      <w:proofErr w:type="spellEnd"/>
      <w:r w:rsidRPr="00E57911">
        <w:rPr>
          <w:rFonts w:ascii="Arial" w:hAnsi="Arial" w:cs="Arial"/>
          <w:highlight w:val="yellow"/>
          <w:shd w:val="clear" w:color="auto" w:fill="FFFFFF"/>
        </w:rPr>
        <w:t>, B. M., Skoog, I.</w:t>
      </w:r>
      <w:r w:rsidR="00ED2B3E" w:rsidRPr="00E57911">
        <w:rPr>
          <w:rFonts w:ascii="Arial" w:hAnsi="Arial" w:cs="Arial"/>
          <w:highlight w:val="yellow"/>
          <w:shd w:val="clear" w:color="auto" w:fill="FFFFFF"/>
        </w:rPr>
        <w:t>, and</w:t>
      </w:r>
      <w:r w:rsidRPr="00E57911">
        <w:rPr>
          <w:rFonts w:ascii="Arial" w:hAnsi="Arial" w:cs="Arial"/>
          <w:highlight w:val="yellow"/>
          <w:shd w:val="clear" w:color="auto" w:fill="FFFFFF"/>
        </w:rPr>
        <w:t xml:space="preserve"> </w:t>
      </w:r>
      <w:proofErr w:type="spellStart"/>
      <w:r w:rsidRPr="00E57911">
        <w:rPr>
          <w:rFonts w:ascii="Arial" w:hAnsi="Arial" w:cs="Arial"/>
          <w:highlight w:val="yellow"/>
          <w:shd w:val="clear" w:color="auto" w:fill="FFFFFF"/>
        </w:rPr>
        <w:t>Brayne</w:t>
      </w:r>
      <w:proofErr w:type="spellEnd"/>
      <w:r w:rsidRPr="00E57911">
        <w:rPr>
          <w:rFonts w:ascii="Arial" w:hAnsi="Arial" w:cs="Arial"/>
          <w:highlight w:val="yellow"/>
          <w:shd w:val="clear" w:color="auto" w:fill="FFFFFF"/>
        </w:rPr>
        <w:t>, C. (2017). The changing prevalence and incidence of dementia over time-current evidence. </w:t>
      </w:r>
      <w:r w:rsidRPr="00E57911">
        <w:rPr>
          <w:rStyle w:val="Emphasis"/>
          <w:rFonts w:ascii="Arial" w:hAnsi="Arial" w:cs="Arial"/>
          <w:highlight w:val="yellow"/>
          <w:shd w:val="clear" w:color="auto" w:fill="FFFFFF"/>
        </w:rPr>
        <w:t>Nature Reviews Neurology</w:t>
      </w:r>
      <w:r w:rsidRPr="00E57911">
        <w:rPr>
          <w:rFonts w:ascii="Arial" w:hAnsi="Arial" w:cs="Arial"/>
          <w:highlight w:val="yellow"/>
          <w:shd w:val="clear" w:color="auto" w:fill="FFFFFF"/>
        </w:rPr>
        <w:t>, </w:t>
      </w:r>
      <w:r w:rsidRPr="00E57911">
        <w:rPr>
          <w:rStyle w:val="Emphasis"/>
          <w:rFonts w:ascii="Arial" w:hAnsi="Arial" w:cs="Arial"/>
          <w:highlight w:val="yellow"/>
          <w:shd w:val="clear" w:color="auto" w:fill="FFFFFF"/>
        </w:rPr>
        <w:t>13</w:t>
      </w:r>
      <w:r w:rsidR="00ED2B3E" w:rsidRPr="00E57911">
        <w:rPr>
          <w:rFonts w:ascii="Arial" w:hAnsi="Arial" w:cs="Arial"/>
          <w:highlight w:val="yellow"/>
          <w:shd w:val="clear" w:color="auto" w:fill="FFFFFF"/>
        </w:rPr>
        <w:t>(6), 327-339.</w:t>
      </w:r>
    </w:p>
    <w:p w14:paraId="0AE8CD01" w14:textId="50777331" w:rsidR="00FF618E" w:rsidRPr="00E57911" w:rsidRDefault="00FF618E" w:rsidP="00E57911">
      <w:pPr>
        <w:pStyle w:val="ListParagraph"/>
        <w:numPr>
          <w:ilvl w:val="0"/>
          <w:numId w:val="3"/>
        </w:numPr>
        <w:spacing w:line="240" w:lineRule="auto"/>
        <w:jc w:val="both"/>
        <w:rPr>
          <w:rFonts w:ascii="Arial" w:hAnsi="Arial" w:cs="Arial"/>
          <w:shd w:val="clear" w:color="auto" w:fill="FFFFFF"/>
        </w:rPr>
      </w:pPr>
      <w:r w:rsidRPr="00E57911">
        <w:rPr>
          <w:rFonts w:ascii="Arial" w:hAnsi="Arial" w:cs="Arial"/>
          <w:highlight w:val="yellow"/>
          <w:shd w:val="clear" w:color="auto" w:fill="FFFFFF"/>
        </w:rPr>
        <w:t xml:space="preserve">Xu L, Wang Z, Li M, </w:t>
      </w:r>
      <w:r w:rsidR="00ED2B3E" w:rsidRPr="00E57911">
        <w:rPr>
          <w:rFonts w:ascii="Arial" w:hAnsi="Arial" w:cs="Arial"/>
          <w:highlight w:val="yellow"/>
          <w:shd w:val="clear" w:color="auto" w:fill="FFFFFF"/>
        </w:rPr>
        <w:t xml:space="preserve">and </w:t>
      </w:r>
      <w:r w:rsidRPr="00E57911">
        <w:rPr>
          <w:rFonts w:ascii="Arial" w:hAnsi="Arial" w:cs="Arial"/>
          <w:highlight w:val="yellow"/>
          <w:shd w:val="clear" w:color="auto" w:fill="FFFFFF"/>
        </w:rPr>
        <w:t xml:space="preserve">Li Q (2025). Global incidence trends and projections of Alzheimer disease and other dementias: an age-period-cohort analysis 2021. J Glob Health. 2025 May </w:t>
      </w:r>
      <w:proofErr w:type="gramStart"/>
      <w:r w:rsidRPr="00E57911">
        <w:rPr>
          <w:rFonts w:ascii="Arial" w:hAnsi="Arial" w:cs="Arial"/>
          <w:highlight w:val="yellow"/>
          <w:shd w:val="clear" w:color="auto" w:fill="FFFFFF"/>
        </w:rPr>
        <w:t>23;15:04156</w:t>
      </w:r>
      <w:proofErr w:type="gramEnd"/>
      <w:r w:rsidRPr="00E57911">
        <w:rPr>
          <w:rFonts w:ascii="Arial" w:hAnsi="Arial" w:cs="Arial"/>
          <w:highlight w:val="yellow"/>
          <w:shd w:val="clear" w:color="auto" w:fill="FFFFFF"/>
        </w:rPr>
        <w:t xml:space="preserve">. </w:t>
      </w:r>
      <w:proofErr w:type="spellStart"/>
      <w:r w:rsidRPr="00E57911">
        <w:rPr>
          <w:rFonts w:ascii="Arial" w:hAnsi="Arial" w:cs="Arial"/>
          <w:highlight w:val="yellow"/>
          <w:shd w:val="clear" w:color="auto" w:fill="FFFFFF"/>
        </w:rPr>
        <w:t>doi</w:t>
      </w:r>
      <w:proofErr w:type="spellEnd"/>
      <w:r w:rsidRPr="00E57911">
        <w:rPr>
          <w:rFonts w:ascii="Arial" w:hAnsi="Arial" w:cs="Arial"/>
          <w:highlight w:val="yellow"/>
          <w:shd w:val="clear" w:color="auto" w:fill="FFFFFF"/>
        </w:rPr>
        <w:t>: 10.7189/jogh.15.04156. PMID: 40406980; PMCID: PMC12100573.</w:t>
      </w:r>
    </w:p>
    <w:sectPr w:rsidR="00FF618E" w:rsidRPr="00E5791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C2CCD" w14:textId="77777777" w:rsidR="00DD76EB" w:rsidRDefault="00DD76EB" w:rsidP="00255E0A">
      <w:pPr>
        <w:spacing w:after="0" w:line="240" w:lineRule="auto"/>
      </w:pPr>
      <w:r>
        <w:separator/>
      </w:r>
    </w:p>
  </w:endnote>
  <w:endnote w:type="continuationSeparator" w:id="0">
    <w:p w14:paraId="0574CF79" w14:textId="77777777" w:rsidR="00DD76EB" w:rsidRDefault="00DD76EB" w:rsidP="0025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7AA78" w14:textId="77777777" w:rsidR="007E6EC7" w:rsidRDefault="007E6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460231"/>
      <w:docPartObj>
        <w:docPartGallery w:val="Page Numbers (Bottom of Page)"/>
        <w:docPartUnique/>
      </w:docPartObj>
    </w:sdtPr>
    <w:sdtEndPr>
      <w:rPr>
        <w:color w:val="808080" w:themeColor="background1" w:themeShade="80"/>
        <w:spacing w:val="60"/>
      </w:rPr>
    </w:sdtEndPr>
    <w:sdtContent>
      <w:p w14:paraId="4F495EA4" w14:textId="77777777" w:rsidR="00255E0A" w:rsidRDefault="00255E0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17BC2" w:rsidRPr="00E17BC2">
          <w:rPr>
            <w:b/>
            <w:bCs/>
            <w:noProof/>
          </w:rPr>
          <w:t>13</w:t>
        </w:r>
        <w:r>
          <w:rPr>
            <w:b/>
            <w:bCs/>
            <w:noProof/>
          </w:rPr>
          <w:fldChar w:fldCharType="end"/>
        </w:r>
        <w:r>
          <w:rPr>
            <w:b/>
            <w:bCs/>
          </w:rPr>
          <w:t xml:space="preserve"> | </w:t>
        </w:r>
        <w:r>
          <w:rPr>
            <w:color w:val="808080" w:themeColor="background1" w:themeShade="80"/>
            <w:spacing w:val="60"/>
          </w:rPr>
          <w:t>Page</w:t>
        </w:r>
      </w:p>
    </w:sdtContent>
  </w:sdt>
  <w:p w14:paraId="4CC09B82" w14:textId="77777777" w:rsidR="00255E0A" w:rsidRDefault="00255E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C1D5" w14:textId="77777777" w:rsidR="007E6EC7" w:rsidRDefault="007E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B4544" w14:textId="77777777" w:rsidR="00DD76EB" w:rsidRDefault="00DD76EB" w:rsidP="00255E0A">
      <w:pPr>
        <w:spacing w:after="0" w:line="240" w:lineRule="auto"/>
      </w:pPr>
      <w:r>
        <w:separator/>
      </w:r>
    </w:p>
  </w:footnote>
  <w:footnote w:type="continuationSeparator" w:id="0">
    <w:p w14:paraId="6C60EB56" w14:textId="77777777" w:rsidR="00DD76EB" w:rsidRDefault="00DD76EB" w:rsidP="00255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CCA3" w14:textId="61FA6405" w:rsidR="007E6EC7" w:rsidRDefault="00DD76EB">
    <w:pPr>
      <w:pStyle w:val="Header"/>
    </w:pPr>
    <w:r>
      <w:rPr>
        <w:noProof/>
      </w:rPr>
      <w:pict w14:anchorId="0E515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97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AAC1" w14:textId="3229A349" w:rsidR="007E6EC7" w:rsidRDefault="00DD76EB">
    <w:pPr>
      <w:pStyle w:val="Header"/>
    </w:pPr>
    <w:r>
      <w:rPr>
        <w:noProof/>
      </w:rPr>
      <w:pict w14:anchorId="78AA2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97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67D4" w14:textId="55EE80BA" w:rsidR="007E6EC7" w:rsidRDefault="00DD76EB">
    <w:pPr>
      <w:pStyle w:val="Header"/>
    </w:pPr>
    <w:r>
      <w:rPr>
        <w:noProof/>
      </w:rPr>
      <w:pict w14:anchorId="5F6F8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97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D74BB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25F19EA"/>
    <w:multiLevelType w:val="hybridMultilevel"/>
    <w:tmpl w:val="D7DA4F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85D52EC"/>
    <w:multiLevelType w:val="multilevel"/>
    <w:tmpl w:val="C1AA2D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281"/>
    <w:rsid w:val="00030EA7"/>
    <w:rsid w:val="000A26D9"/>
    <w:rsid w:val="00141642"/>
    <w:rsid w:val="0018353C"/>
    <w:rsid w:val="0019474B"/>
    <w:rsid w:val="001C6900"/>
    <w:rsid w:val="001D5D0B"/>
    <w:rsid w:val="001F3728"/>
    <w:rsid w:val="00200671"/>
    <w:rsid w:val="00255E0A"/>
    <w:rsid w:val="00272449"/>
    <w:rsid w:val="002846AC"/>
    <w:rsid w:val="002A6DAE"/>
    <w:rsid w:val="002B0408"/>
    <w:rsid w:val="002B0F25"/>
    <w:rsid w:val="002C7CDE"/>
    <w:rsid w:val="003305CB"/>
    <w:rsid w:val="00343EAC"/>
    <w:rsid w:val="003A01A6"/>
    <w:rsid w:val="003E5B34"/>
    <w:rsid w:val="00427C6E"/>
    <w:rsid w:val="00442A0F"/>
    <w:rsid w:val="00450FCB"/>
    <w:rsid w:val="004A2A2F"/>
    <w:rsid w:val="005346A3"/>
    <w:rsid w:val="00547FB6"/>
    <w:rsid w:val="005C235A"/>
    <w:rsid w:val="005F44F5"/>
    <w:rsid w:val="006766C6"/>
    <w:rsid w:val="00685083"/>
    <w:rsid w:val="00693194"/>
    <w:rsid w:val="006F0BC0"/>
    <w:rsid w:val="00734CE9"/>
    <w:rsid w:val="00736281"/>
    <w:rsid w:val="007E6EC7"/>
    <w:rsid w:val="0087114D"/>
    <w:rsid w:val="00916F22"/>
    <w:rsid w:val="00921308"/>
    <w:rsid w:val="009727D3"/>
    <w:rsid w:val="00982B90"/>
    <w:rsid w:val="009C6A3B"/>
    <w:rsid w:val="009D07A5"/>
    <w:rsid w:val="00A222DC"/>
    <w:rsid w:val="00A43E33"/>
    <w:rsid w:val="00AA50C3"/>
    <w:rsid w:val="00AC6B28"/>
    <w:rsid w:val="00B00884"/>
    <w:rsid w:val="00B57C69"/>
    <w:rsid w:val="00C262AE"/>
    <w:rsid w:val="00C92168"/>
    <w:rsid w:val="00CE2959"/>
    <w:rsid w:val="00D26D96"/>
    <w:rsid w:val="00DA0A95"/>
    <w:rsid w:val="00DD76EB"/>
    <w:rsid w:val="00E0676F"/>
    <w:rsid w:val="00E17BC2"/>
    <w:rsid w:val="00E32D48"/>
    <w:rsid w:val="00E37E69"/>
    <w:rsid w:val="00E57911"/>
    <w:rsid w:val="00EB7801"/>
    <w:rsid w:val="00ED2B3E"/>
    <w:rsid w:val="00F3428A"/>
    <w:rsid w:val="00FD402C"/>
    <w:rsid w:val="00FF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9791E8"/>
  <w15:docId w15:val="{009638BC-1F18-4D0D-845C-E69C5BDD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281"/>
  </w:style>
  <w:style w:type="paragraph" w:styleId="Heading3">
    <w:name w:val="heading 3"/>
    <w:basedOn w:val="Normal"/>
    <w:next w:val="Normal"/>
    <w:link w:val="Heading3Char"/>
    <w:uiPriority w:val="9"/>
    <w:unhideWhenUsed/>
    <w:qFormat/>
    <w:rsid w:val="00AA50C3"/>
    <w:pPr>
      <w:keepNext/>
      <w:keepLines/>
      <w:spacing w:before="160" w:after="80" w:line="259" w:lineRule="auto"/>
      <w:outlineLvl w:val="2"/>
    </w:pPr>
    <w:rPr>
      <w:rFonts w:eastAsiaTheme="majorEastAsia" w:cstheme="majorBidi"/>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81"/>
    <w:pPr>
      <w:ind w:left="720"/>
      <w:contextualSpacing/>
    </w:pPr>
  </w:style>
  <w:style w:type="character" w:customStyle="1" w:styleId="Heading3Char">
    <w:name w:val="Heading 3 Char"/>
    <w:basedOn w:val="DefaultParagraphFont"/>
    <w:link w:val="Heading3"/>
    <w:uiPriority w:val="9"/>
    <w:rsid w:val="00AA50C3"/>
    <w:rPr>
      <w:rFonts w:eastAsiaTheme="majorEastAsia" w:cstheme="majorBidi"/>
      <w:color w:val="365F91" w:themeColor="accent1" w:themeShade="BF"/>
      <w:sz w:val="28"/>
      <w:szCs w:val="28"/>
      <w:lang w:val="en-GB"/>
    </w:rPr>
  </w:style>
  <w:style w:type="table" w:styleId="TableGrid">
    <w:name w:val="Table Grid"/>
    <w:basedOn w:val="TableNormal"/>
    <w:uiPriority w:val="39"/>
    <w:rsid w:val="00E37E69"/>
    <w:pPr>
      <w:spacing w:after="0" w:line="240" w:lineRule="auto"/>
    </w:pPr>
    <w:rPr>
      <w:rFonts w:ascii="Cambria" w:eastAsia="Cambria" w:hAnsi="Cambria"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474B"/>
    <w:rPr>
      <w:color w:val="0000FF" w:themeColor="hyperlink"/>
      <w:u w:val="single"/>
    </w:rPr>
  </w:style>
  <w:style w:type="paragraph" w:styleId="Header">
    <w:name w:val="header"/>
    <w:basedOn w:val="Normal"/>
    <w:link w:val="HeaderChar"/>
    <w:uiPriority w:val="99"/>
    <w:unhideWhenUsed/>
    <w:rsid w:val="00255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E0A"/>
  </w:style>
  <w:style w:type="paragraph" w:styleId="Footer">
    <w:name w:val="footer"/>
    <w:basedOn w:val="Normal"/>
    <w:link w:val="FooterChar"/>
    <w:uiPriority w:val="99"/>
    <w:unhideWhenUsed/>
    <w:rsid w:val="00255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E0A"/>
  </w:style>
  <w:style w:type="paragraph" w:styleId="NoSpacing">
    <w:name w:val="No Spacing"/>
    <w:uiPriority w:val="1"/>
    <w:qFormat/>
    <w:rsid w:val="001C6900"/>
    <w:pPr>
      <w:spacing w:after="0" w:line="240" w:lineRule="auto"/>
    </w:pPr>
    <w:rPr>
      <w:lang w:val="en-GB"/>
    </w:rPr>
  </w:style>
  <w:style w:type="character" w:styleId="Emphasis">
    <w:name w:val="Emphasis"/>
    <w:basedOn w:val="DefaultParagraphFont"/>
    <w:uiPriority w:val="20"/>
    <w:qFormat/>
    <w:rsid w:val="00FF61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dad3010015" TargetMode="External"/><Relationship Id="rId13" Type="http://schemas.openxmlformats.org/officeDocument/2006/relationships/hyperlink" Target="https://doi.org/10.15585/mmwr.mm7120a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2/alz.053567" TargetMode="External"/><Relationship Id="rId12" Type="http://schemas.openxmlformats.org/officeDocument/2006/relationships/hyperlink" Target="https://doi.org/10.1038/ncomms1139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140-6736(24)01296-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02/gps.556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ublichealth.jhu.edu/2021/hearing-loss-and-the-dementia-connec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14</Pages>
  <Words>5287</Words>
  <Characters>30138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28</cp:revision>
  <dcterms:created xsi:type="dcterms:W3CDTF">2026-03-15T14:55:00Z</dcterms:created>
  <dcterms:modified xsi:type="dcterms:W3CDTF">2026-03-24T10:08:00Z</dcterms:modified>
</cp:coreProperties>
</file>