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9BC38" w14:textId="2EABE553" w:rsidR="00754C9A" w:rsidRDefault="004E395F" w:rsidP="00441B6F">
      <w:pPr>
        <w:pStyle w:val="Title"/>
        <w:spacing w:after="0"/>
        <w:jc w:val="both"/>
        <w:rPr>
          <w:rFonts w:ascii="Arial" w:hAnsi="Arial" w:cs="Arial"/>
          <w:u w:val="single"/>
        </w:rPr>
      </w:pPr>
      <w:r w:rsidRPr="004E395F">
        <w:rPr>
          <w:rFonts w:ascii="Arial" w:hAnsi="Arial" w:cs="Arial"/>
          <w:u w:val="single"/>
        </w:rPr>
        <w:t>Original Research Article</w:t>
      </w:r>
    </w:p>
    <w:p w14:paraId="155D8D3D" w14:textId="77777777" w:rsidR="004E395F" w:rsidRPr="004E395F" w:rsidRDefault="004E395F" w:rsidP="00441B6F">
      <w:pPr>
        <w:pStyle w:val="Title"/>
        <w:spacing w:after="0"/>
        <w:jc w:val="both"/>
        <w:rPr>
          <w:rFonts w:ascii="Arial" w:hAnsi="Arial" w:cs="Arial"/>
          <w:u w:val="single"/>
        </w:rPr>
      </w:pPr>
    </w:p>
    <w:p w14:paraId="6D065E46" w14:textId="77777777" w:rsidR="00163BC4" w:rsidRPr="00163BC4" w:rsidRDefault="004E05B5" w:rsidP="004E05B5">
      <w:pPr>
        <w:pStyle w:val="Author"/>
        <w:spacing w:line="240" w:lineRule="auto"/>
        <w:rPr>
          <w:rFonts w:ascii="Arial" w:hAnsi="Arial" w:cs="Arial"/>
          <w:bCs/>
          <w:iCs/>
          <w:kern w:val="28"/>
          <w:sz w:val="36"/>
        </w:rPr>
      </w:pPr>
      <w:r w:rsidRPr="004E05B5">
        <w:rPr>
          <w:rFonts w:ascii="Arial" w:hAnsi="Arial" w:cs="Arial"/>
          <w:bCs/>
          <w:iCs/>
          <w:kern w:val="28"/>
          <w:sz w:val="36"/>
        </w:rPr>
        <w:t>The Impact of Behavioral Factors on Health-Related Quality of Life in Adult Patients with Asthma</w:t>
      </w:r>
      <w:r>
        <w:rPr>
          <w:rFonts w:ascii="Arial" w:hAnsi="Arial" w:cs="Arial"/>
          <w:bCs/>
          <w:iCs/>
          <w:kern w:val="28"/>
          <w:sz w:val="36"/>
        </w:rPr>
        <w:t xml:space="preserve"> </w:t>
      </w:r>
    </w:p>
    <w:p w14:paraId="285B8A88" w14:textId="77777777" w:rsidR="00A258C3" w:rsidRPr="00790ADA" w:rsidRDefault="00A258C3" w:rsidP="00441B6F">
      <w:pPr>
        <w:pStyle w:val="Author"/>
        <w:spacing w:line="240" w:lineRule="auto"/>
        <w:jc w:val="both"/>
        <w:rPr>
          <w:rFonts w:ascii="Arial" w:hAnsi="Arial" w:cs="Arial"/>
          <w:sz w:val="36"/>
        </w:rPr>
      </w:pPr>
    </w:p>
    <w:p w14:paraId="0F265710" w14:textId="77777777" w:rsidR="008A2C45" w:rsidRPr="008A2C45" w:rsidRDefault="008A2C45" w:rsidP="008A2C45">
      <w:pPr>
        <w:pStyle w:val="Affiliation"/>
        <w:rPr>
          <w:rFonts w:ascii="Arial" w:hAnsi="Arial" w:cs="Arial"/>
          <w:b/>
          <w:bCs/>
          <w:i/>
          <w:sz w:val="24"/>
          <w:szCs w:val="24"/>
          <w:highlight w:val="yellow"/>
          <w:vertAlign w:val="superscript"/>
        </w:rPr>
      </w:pPr>
    </w:p>
    <w:p w14:paraId="22A7DC53" w14:textId="77777777" w:rsidR="002C57D2" w:rsidRPr="00FB3A86" w:rsidRDefault="002C57D2" w:rsidP="00441B6F">
      <w:pPr>
        <w:pStyle w:val="Affiliation"/>
        <w:spacing w:after="0" w:line="240" w:lineRule="auto"/>
        <w:jc w:val="both"/>
        <w:rPr>
          <w:rFonts w:ascii="Arial" w:hAnsi="Arial" w:cs="Arial"/>
        </w:rPr>
      </w:pPr>
    </w:p>
    <w:p w14:paraId="1CBC2F53" w14:textId="77777777" w:rsidR="00B01FCD" w:rsidRPr="00FB3A86" w:rsidRDefault="00D5679D" w:rsidP="00441B6F">
      <w:pPr>
        <w:pStyle w:val="Copyright"/>
        <w:spacing w:after="0" w:line="240" w:lineRule="auto"/>
        <w:jc w:val="both"/>
        <w:rPr>
          <w:rFonts w:ascii="Arial" w:hAnsi="Arial" w:cs="Arial"/>
        </w:rPr>
        <w:sectPr w:rsidR="00B01FCD" w:rsidRPr="00FB3A86" w:rsidSect="00EB51A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D0EF71">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A704E74" w14:textId="77777777" w:rsidR="00790ADA" w:rsidRDefault="00B01FCD" w:rsidP="00F70D25">
      <w:pPr>
        <w:pStyle w:val="AbstHead"/>
        <w:spacing w:after="0"/>
        <w:jc w:val="both"/>
        <w:rPr>
          <w:rFonts w:ascii="Arial" w:hAnsi="Arial" w:cs="Arial"/>
        </w:rPr>
      </w:pPr>
      <w:r w:rsidRPr="00FB3A86">
        <w:rPr>
          <w:rFonts w:ascii="Arial" w:hAnsi="Arial" w:cs="Arial"/>
        </w:rPr>
        <w:t>ABSTRACT</w:t>
      </w:r>
      <w:r w:rsidR="00F70D25">
        <w:rPr>
          <w:rFonts w:ascii="Arial" w:hAnsi="Arial" w:cs="Arial"/>
        </w:rPr>
        <w:t>:</w:t>
      </w:r>
    </w:p>
    <w:p w14:paraId="417EA709" w14:textId="77777777" w:rsidR="00F70D25" w:rsidRPr="00F70D25" w:rsidRDefault="00F70D25" w:rsidP="00F70D25">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E96DF16" w14:textId="77777777" w:rsidTr="001E44FE">
        <w:tc>
          <w:tcPr>
            <w:tcW w:w="9576" w:type="dxa"/>
            <w:shd w:val="clear" w:color="auto" w:fill="F2F2F2"/>
          </w:tcPr>
          <w:p w14:paraId="5EE2E1D6" w14:textId="77777777" w:rsidR="00FF790D" w:rsidRDefault="00FF790D" w:rsidP="00F70D25">
            <w:pPr>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Background: </w:t>
            </w:r>
          </w:p>
          <w:p w14:paraId="49289DEC" w14:textId="63116E2A" w:rsidR="00FF790D" w:rsidRDefault="00FF790D" w:rsidP="00FF790D">
            <w:pPr>
              <w:pStyle w:val="Body"/>
              <w:rPr>
                <w:rFonts w:ascii="Arial" w:hAnsi="Arial" w:cs="Arial"/>
              </w:rPr>
            </w:pPr>
            <w:r>
              <w:rPr>
                <w:rFonts w:ascii="Arial" w:hAnsi="Arial" w:cs="Arial"/>
              </w:rPr>
              <w:t>S</w:t>
            </w:r>
            <w:r w:rsidRPr="00BC325B">
              <w:rPr>
                <w:rFonts w:ascii="Arial" w:hAnsi="Arial" w:cs="Arial"/>
              </w:rPr>
              <w:t>moking in asthma can increase the swelling of these bronchial tubes</w:t>
            </w:r>
            <w:r>
              <w:rPr>
                <w:rFonts w:ascii="Arial" w:hAnsi="Arial" w:cs="Arial"/>
              </w:rPr>
              <w:t>,</w:t>
            </w:r>
            <w:r w:rsidRPr="00BC325B">
              <w:rPr>
                <w:rFonts w:ascii="Arial" w:hAnsi="Arial" w:cs="Arial"/>
              </w:rPr>
              <w:t xml:space="preserve"> leading to more difficulty of breathing and mak</w:t>
            </w:r>
            <w:r>
              <w:rPr>
                <w:rFonts w:ascii="Arial" w:hAnsi="Arial" w:cs="Arial"/>
              </w:rPr>
              <w:t>ing</w:t>
            </w:r>
            <w:r w:rsidRPr="00BC325B">
              <w:rPr>
                <w:rFonts w:ascii="Arial" w:hAnsi="Arial" w:cs="Arial"/>
              </w:rPr>
              <w:t xml:space="preserve"> asthma symptoms wors</w:t>
            </w:r>
            <w:r>
              <w:rPr>
                <w:rFonts w:ascii="Arial" w:hAnsi="Arial" w:cs="Arial"/>
              </w:rPr>
              <w:t>e</w:t>
            </w:r>
            <w:r w:rsidRPr="00BC325B">
              <w:rPr>
                <w:rFonts w:ascii="Arial" w:hAnsi="Arial" w:cs="Arial"/>
              </w:rPr>
              <w:t>. The concept of health-related quality of life (</w:t>
            </w:r>
            <w:proofErr w:type="spellStart"/>
            <w:r w:rsidRPr="00BC325B">
              <w:rPr>
                <w:rFonts w:ascii="Arial" w:hAnsi="Arial" w:cs="Arial"/>
              </w:rPr>
              <w:t>HRQoL</w:t>
            </w:r>
            <w:proofErr w:type="spellEnd"/>
            <w:r w:rsidRPr="00BC325B">
              <w:rPr>
                <w:rFonts w:ascii="Arial" w:hAnsi="Arial" w:cs="Arial"/>
              </w:rPr>
              <w:t>) is known as the person's knowledge and understanding of experiences and situations that this person has been through in the</w:t>
            </w:r>
            <w:r>
              <w:rPr>
                <w:rFonts w:ascii="Arial" w:hAnsi="Arial" w:cs="Arial"/>
              </w:rPr>
              <w:t>ir</w:t>
            </w:r>
            <w:r w:rsidRPr="00BC325B">
              <w:rPr>
                <w:rFonts w:ascii="Arial" w:hAnsi="Arial" w:cs="Arial"/>
              </w:rPr>
              <w:t xml:space="preserve"> life</w:t>
            </w:r>
            <w:r>
              <w:rPr>
                <w:rFonts w:ascii="Arial" w:hAnsi="Arial" w:cs="Arial"/>
              </w:rPr>
              <w:t>,</w:t>
            </w:r>
            <w:r w:rsidRPr="00BC325B">
              <w:rPr>
                <w:rFonts w:ascii="Arial" w:hAnsi="Arial" w:cs="Arial"/>
              </w:rPr>
              <w:t xml:space="preserve"> especially in health conditions.</w:t>
            </w:r>
          </w:p>
          <w:p w14:paraId="32DAD784" w14:textId="596AE388" w:rsidR="00F70D25" w:rsidRPr="003F07B5" w:rsidRDefault="00F70D25" w:rsidP="00FF790D">
            <w:pPr>
              <w:pStyle w:val="Body"/>
              <w:rPr>
                <w:rFonts w:asciiTheme="majorBidi" w:hAnsiTheme="majorBidi"/>
                <w:color w:val="000000" w:themeColor="text1"/>
              </w:rPr>
            </w:pPr>
            <w:r>
              <w:rPr>
                <w:rFonts w:asciiTheme="majorBidi" w:hAnsiTheme="majorBidi" w:cstheme="majorBidi"/>
                <w:b/>
                <w:bCs/>
                <w:color w:val="000000" w:themeColor="text1"/>
              </w:rPr>
              <w:t>Aim</w:t>
            </w:r>
            <w:r w:rsidRPr="003F07B5">
              <w:rPr>
                <w:rFonts w:asciiTheme="majorBidi" w:hAnsiTheme="majorBidi" w:cstheme="majorBidi"/>
                <w:b/>
                <w:bCs/>
                <w:color w:val="000000" w:themeColor="text1"/>
              </w:rPr>
              <w:t xml:space="preserve">: </w:t>
            </w:r>
            <w:r w:rsidRPr="003F07B5">
              <w:rPr>
                <w:rFonts w:asciiTheme="majorBidi" w:hAnsiTheme="majorBidi"/>
                <w:color w:val="000000" w:themeColor="text1"/>
              </w:rPr>
              <w:t>Asthma is a chronic disease affecting the lungs</w:t>
            </w:r>
            <w:r w:rsidR="00FF790D">
              <w:rPr>
                <w:rFonts w:asciiTheme="majorBidi" w:hAnsiTheme="majorBidi"/>
                <w:color w:val="000000" w:themeColor="text1"/>
              </w:rPr>
              <w:t>,</w:t>
            </w:r>
            <w:r w:rsidRPr="003F07B5">
              <w:rPr>
                <w:rFonts w:asciiTheme="majorBidi" w:hAnsiTheme="majorBidi"/>
                <w:color w:val="000000" w:themeColor="text1"/>
              </w:rPr>
              <w:t xml:space="preserve"> leading to many respiratory issues</w:t>
            </w:r>
            <w:r w:rsidR="00FF790D">
              <w:rPr>
                <w:rFonts w:asciiTheme="majorBidi" w:hAnsiTheme="majorBidi"/>
                <w:color w:val="000000" w:themeColor="text1"/>
              </w:rPr>
              <w:t>,</w:t>
            </w:r>
            <w:r w:rsidRPr="003F07B5">
              <w:rPr>
                <w:rFonts w:asciiTheme="majorBidi" w:hAnsiTheme="majorBidi"/>
                <w:color w:val="000000" w:themeColor="text1"/>
              </w:rPr>
              <w:t xml:space="preserve"> causing a great impact on </w:t>
            </w:r>
            <w:r w:rsidRPr="003F07B5">
              <w:rPr>
                <w:rFonts w:asciiTheme="majorBidi" w:hAnsiTheme="majorBidi"/>
                <w:bCs/>
                <w:color w:val="000000" w:themeColor="text1"/>
              </w:rPr>
              <w:t>health-related quality of life</w:t>
            </w:r>
            <w:r w:rsidRPr="003F07B5">
              <w:rPr>
                <w:rFonts w:asciiTheme="majorBidi" w:hAnsiTheme="majorBidi"/>
                <w:b/>
                <w:color w:val="000000" w:themeColor="text1"/>
              </w:rPr>
              <w:t xml:space="preserve"> </w:t>
            </w:r>
            <w:r w:rsidRPr="003F07B5">
              <w:rPr>
                <w:rFonts w:asciiTheme="majorBidi" w:hAnsiTheme="majorBidi"/>
                <w:color w:val="000000" w:themeColor="text1"/>
              </w:rPr>
              <w:t>in adult patients</w:t>
            </w:r>
            <w:r w:rsidR="00FF790D">
              <w:rPr>
                <w:rFonts w:asciiTheme="majorBidi" w:hAnsiTheme="majorBidi"/>
                <w:color w:val="000000" w:themeColor="text1"/>
              </w:rPr>
              <w:t>,</w:t>
            </w:r>
            <w:r w:rsidRPr="003F07B5">
              <w:rPr>
                <w:rFonts w:asciiTheme="majorBidi" w:hAnsiTheme="majorBidi"/>
                <w:color w:val="000000" w:themeColor="text1"/>
              </w:rPr>
              <w:t xml:space="preserve"> including activity limitation, physical and mental health problems. Also, there are different associated types of factors can worse</w:t>
            </w:r>
            <w:r w:rsidR="00FF790D">
              <w:rPr>
                <w:rFonts w:asciiTheme="majorBidi" w:hAnsiTheme="majorBidi"/>
                <w:color w:val="000000" w:themeColor="text1"/>
              </w:rPr>
              <w:t>n</w:t>
            </w:r>
            <w:r w:rsidRPr="003F07B5">
              <w:rPr>
                <w:rFonts w:asciiTheme="majorBidi" w:hAnsiTheme="majorBidi"/>
                <w:color w:val="000000" w:themeColor="text1"/>
              </w:rPr>
              <w:t xml:space="preserve"> the condition of asthma. One of the most important types of these factors are behavioral factors</w:t>
            </w:r>
            <w:r w:rsidR="00FF790D">
              <w:rPr>
                <w:rFonts w:asciiTheme="majorBidi" w:hAnsiTheme="majorBidi"/>
                <w:color w:val="000000" w:themeColor="text1"/>
              </w:rPr>
              <w:t>,</w:t>
            </w:r>
            <w:r w:rsidRPr="003F07B5">
              <w:rPr>
                <w:rFonts w:asciiTheme="majorBidi" w:hAnsiTheme="majorBidi"/>
                <w:color w:val="000000" w:themeColor="text1"/>
              </w:rPr>
              <w:t xml:space="preserve"> including smoking, alcohol use, and exercise. Therefore, the aim of this study is to investigate that impact of these behavioral factors on </w:t>
            </w:r>
            <w:r w:rsidRPr="003F07B5">
              <w:rPr>
                <w:rFonts w:asciiTheme="majorBidi" w:hAnsiTheme="majorBidi"/>
                <w:bCs/>
                <w:color w:val="000000" w:themeColor="text1"/>
              </w:rPr>
              <w:t>health-related quality of life</w:t>
            </w:r>
            <w:r w:rsidRPr="003F07B5">
              <w:rPr>
                <w:rFonts w:asciiTheme="majorBidi" w:hAnsiTheme="majorBidi"/>
                <w:color w:val="000000" w:themeColor="text1"/>
              </w:rPr>
              <w:t xml:space="preserve">. </w:t>
            </w:r>
          </w:p>
          <w:p w14:paraId="108AB53A" w14:textId="77777777" w:rsidR="00F70D25" w:rsidRPr="003F07B5" w:rsidRDefault="00F70D25" w:rsidP="00F70D25">
            <w:pPr>
              <w:jc w:val="both"/>
              <w:rPr>
                <w:rFonts w:asciiTheme="majorBidi" w:hAnsiTheme="majorBidi" w:cstheme="majorBidi"/>
                <w:b/>
                <w:bCs/>
                <w:color w:val="000000" w:themeColor="text1"/>
              </w:rPr>
            </w:pPr>
            <w:r w:rsidRPr="003F07B5">
              <w:rPr>
                <w:rFonts w:asciiTheme="majorBidi" w:hAnsiTheme="majorBidi" w:cstheme="majorBidi"/>
                <w:b/>
                <w:bCs/>
                <w:color w:val="000000" w:themeColor="text1"/>
              </w:rPr>
              <w:t>Method</w:t>
            </w:r>
            <w:r>
              <w:rPr>
                <w:rFonts w:asciiTheme="majorBidi" w:hAnsiTheme="majorBidi" w:cstheme="majorBidi"/>
                <w:b/>
                <w:bCs/>
                <w:color w:val="000000" w:themeColor="text1"/>
              </w:rPr>
              <w:t>ology</w:t>
            </w:r>
            <w:r w:rsidRPr="003F07B5">
              <w:rPr>
                <w:rFonts w:asciiTheme="majorBidi" w:hAnsiTheme="majorBidi" w:cstheme="majorBidi"/>
                <w:b/>
                <w:bCs/>
                <w:color w:val="000000" w:themeColor="text1"/>
              </w:rPr>
              <w:t>:</w:t>
            </w:r>
            <w:r w:rsidRPr="003F07B5">
              <w:rPr>
                <w:rFonts w:asciiTheme="majorBidi" w:hAnsiTheme="majorBidi" w:cstheme="majorBidi"/>
                <w:color w:val="000000" w:themeColor="text1"/>
              </w:rPr>
              <w:t xml:space="preserve"> This study used an open source data from Behavioral Risk Factor Surveillance System in the United States. It is a health survey using the telephone in order to collect data from the United States residents. To accomplish the aim of this study,</w:t>
            </w:r>
            <w:r w:rsidRPr="003F07B5">
              <w:rPr>
                <w:rFonts w:asciiTheme="majorBidi" w:hAnsiTheme="majorBidi" w:cstheme="majorBidi"/>
                <w:b/>
                <w:bCs/>
                <w:color w:val="000000" w:themeColor="text1"/>
              </w:rPr>
              <w:t xml:space="preserve"> </w:t>
            </w:r>
            <w:r w:rsidRPr="003F07B5">
              <w:rPr>
                <w:rFonts w:asciiTheme="majorBidi" w:hAnsiTheme="majorBidi" w:cstheme="majorBidi"/>
                <w:color w:val="000000" w:themeColor="text1"/>
              </w:rPr>
              <w:t>Statistical Analysis System (9.4 version) was employed for different descriptive, inferential, and predictive analysis methods.</w:t>
            </w:r>
          </w:p>
          <w:p w14:paraId="3457367B" w14:textId="227FF88C" w:rsidR="00F70D25" w:rsidRPr="003F07B5" w:rsidRDefault="00F70D25" w:rsidP="00F70D25">
            <w:pPr>
              <w:jc w:val="both"/>
              <w:rPr>
                <w:rFonts w:asciiTheme="majorBidi" w:hAnsiTheme="majorBidi"/>
                <w:color w:val="000000" w:themeColor="text1"/>
              </w:rPr>
            </w:pPr>
            <w:r w:rsidRPr="003F07B5">
              <w:rPr>
                <w:rFonts w:asciiTheme="majorBidi" w:hAnsiTheme="majorBidi" w:cstheme="majorBidi"/>
                <w:b/>
                <w:bCs/>
                <w:color w:val="000000" w:themeColor="text1"/>
              </w:rPr>
              <w:t>Results:</w:t>
            </w:r>
            <w:r w:rsidRPr="003F07B5">
              <w:rPr>
                <w:rFonts w:asciiTheme="majorBidi" w:hAnsiTheme="majorBidi" w:cstheme="majorBidi"/>
                <w:color w:val="000000" w:themeColor="text1"/>
              </w:rPr>
              <w:t xml:space="preserve"> </w:t>
            </w:r>
            <w:r w:rsidRPr="003F07B5">
              <w:rPr>
                <w:rFonts w:asciiTheme="majorBidi" w:hAnsiTheme="majorBidi"/>
                <w:color w:val="000000" w:themeColor="text1"/>
              </w:rPr>
              <w:t>BRFSS 2014 data consists of 461,436 patients</w:t>
            </w:r>
            <w:r w:rsidR="00FF790D">
              <w:rPr>
                <w:rFonts w:asciiTheme="majorBidi" w:hAnsiTheme="majorBidi"/>
                <w:color w:val="000000" w:themeColor="text1"/>
              </w:rPr>
              <w:t>;</w:t>
            </w:r>
            <w:r w:rsidRPr="003F07B5">
              <w:rPr>
                <w:rFonts w:asciiTheme="majorBidi" w:hAnsiTheme="majorBidi"/>
                <w:color w:val="000000" w:themeColor="text1"/>
              </w:rPr>
              <w:t xml:space="preserve"> 42,875 of these patients are current adult patients of asthma. 32,531 of adult patients with asthma are smokers, 13,238 are alcohol users, and 26,847are exercisers. All p-values of </w:t>
            </w:r>
            <w:r w:rsidRPr="003F07B5">
              <w:rPr>
                <w:rFonts w:asciiTheme="majorBidi" w:hAnsiTheme="majorBidi" w:cstheme="majorBidi"/>
                <w:color w:val="000000" w:themeColor="text1"/>
              </w:rPr>
              <w:t>different analys</w:t>
            </w:r>
            <w:r w:rsidR="00FF790D">
              <w:rPr>
                <w:rFonts w:asciiTheme="majorBidi" w:hAnsiTheme="majorBidi" w:cstheme="majorBidi"/>
                <w:color w:val="000000" w:themeColor="text1"/>
              </w:rPr>
              <w:t>e</w:t>
            </w:r>
            <w:r w:rsidRPr="003F07B5">
              <w:rPr>
                <w:rFonts w:asciiTheme="majorBidi" w:hAnsiTheme="majorBidi" w:cstheme="majorBidi"/>
                <w:color w:val="000000" w:themeColor="text1"/>
              </w:rPr>
              <w:t xml:space="preserve">s showed </w:t>
            </w:r>
            <w:r w:rsidR="00FF790D">
              <w:rPr>
                <w:rFonts w:asciiTheme="majorBidi" w:hAnsiTheme="majorBidi" w:cstheme="majorBidi"/>
                <w:color w:val="000000" w:themeColor="text1"/>
              </w:rPr>
              <w:t xml:space="preserve">a </w:t>
            </w:r>
            <w:r w:rsidRPr="003F07B5">
              <w:rPr>
                <w:rFonts w:asciiTheme="majorBidi" w:hAnsiTheme="majorBidi" w:cstheme="majorBidi"/>
                <w:color w:val="000000" w:themeColor="text1"/>
              </w:rPr>
              <w:t xml:space="preserve">statistically </w:t>
            </w:r>
            <w:r w:rsidRPr="003F07B5">
              <w:rPr>
                <w:rFonts w:asciiTheme="majorBidi" w:hAnsiTheme="majorBidi"/>
                <w:color w:val="000000" w:themeColor="text1"/>
              </w:rPr>
              <w:t>significant association between each behavioral factor and indicators of health-related quality of life.</w:t>
            </w:r>
          </w:p>
          <w:p w14:paraId="10D1E04F" w14:textId="11FD3D6A" w:rsidR="00505F06" w:rsidRPr="00BC325B" w:rsidRDefault="00F70D25" w:rsidP="00BC325B">
            <w:pPr>
              <w:jc w:val="both"/>
              <w:rPr>
                <w:rFonts w:asciiTheme="majorBidi" w:hAnsiTheme="majorBidi"/>
                <w:color w:val="000000" w:themeColor="text1"/>
              </w:rPr>
            </w:pPr>
            <w:r w:rsidRPr="003F07B5">
              <w:rPr>
                <w:rFonts w:asciiTheme="majorBidi" w:hAnsiTheme="majorBidi" w:cstheme="majorBidi"/>
                <w:b/>
                <w:bCs/>
                <w:color w:val="000000" w:themeColor="text1"/>
              </w:rPr>
              <w:t>Conclusions:</w:t>
            </w:r>
            <w:r w:rsidRPr="003F07B5">
              <w:rPr>
                <w:rFonts w:asciiTheme="majorBidi" w:hAnsiTheme="majorBidi" w:cstheme="majorBidi"/>
                <w:color w:val="000000" w:themeColor="text1"/>
              </w:rPr>
              <w:t xml:space="preserve"> </w:t>
            </w:r>
            <w:r w:rsidRPr="003F07B5">
              <w:rPr>
                <w:rFonts w:asciiTheme="majorBidi" w:hAnsiTheme="majorBidi"/>
                <w:color w:val="000000" w:themeColor="text1"/>
              </w:rPr>
              <w:t xml:space="preserve">The findings of this study demonstrate that adult patients with asthma who have these behavioral factors </w:t>
            </w:r>
            <w:r w:rsidR="00FF790D">
              <w:rPr>
                <w:rFonts w:asciiTheme="majorBidi" w:hAnsiTheme="majorBidi"/>
                <w:color w:val="000000" w:themeColor="text1"/>
              </w:rPr>
              <w:t>ar</w:t>
            </w:r>
            <w:r w:rsidRPr="003F07B5">
              <w:rPr>
                <w:rFonts w:asciiTheme="majorBidi" w:hAnsiTheme="majorBidi"/>
                <w:color w:val="000000" w:themeColor="text1"/>
              </w:rPr>
              <w:t xml:space="preserve">e at higher risk of having poor health-related quality of life than adult patients with asthma, who do not have these </w:t>
            </w:r>
            <w:proofErr w:type="spellStart"/>
            <w:r w:rsidRPr="003F07B5">
              <w:rPr>
                <w:rFonts w:asciiTheme="majorBidi" w:hAnsiTheme="majorBidi"/>
                <w:color w:val="000000" w:themeColor="text1"/>
              </w:rPr>
              <w:t>behavio</w:t>
            </w:r>
            <w:r w:rsidR="00FF790D">
              <w:rPr>
                <w:rFonts w:asciiTheme="majorBidi" w:hAnsiTheme="majorBidi"/>
                <w:color w:val="000000" w:themeColor="text1"/>
              </w:rPr>
              <w:t>u</w:t>
            </w:r>
            <w:r w:rsidRPr="003F07B5">
              <w:rPr>
                <w:rFonts w:asciiTheme="majorBidi" w:hAnsiTheme="majorBidi"/>
                <w:color w:val="000000" w:themeColor="text1"/>
              </w:rPr>
              <w:t>ral</w:t>
            </w:r>
            <w:proofErr w:type="spellEnd"/>
            <w:r w:rsidRPr="003F07B5">
              <w:rPr>
                <w:rFonts w:asciiTheme="majorBidi" w:hAnsiTheme="majorBidi"/>
                <w:color w:val="000000" w:themeColor="text1"/>
              </w:rPr>
              <w:t xml:space="preserve"> factors.</w:t>
            </w:r>
          </w:p>
        </w:tc>
      </w:tr>
    </w:tbl>
    <w:p w14:paraId="5CF92529" w14:textId="77777777" w:rsidR="00636EB2" w:rsidRDefault="00636EB2" w:rsidP="00441B6F">
      <w:pPr>
        <w:pStyle w:val="Body"/>
        <w:spacing w:after="0"/>
        <w:rPr>
          <w:rFonts w:ascii="Arial" w:hAnsi="Arial" w:cs="Arial"/>
          <w:i/>
        </w:rPr>
      </w:pPr>
    </w:p>
    <w:p w14:paraId="5D136B63" w14:textId="77777777" w:rsidR="00A24E7E" w:rsidRDefault="00A24E7E" w:rsidP="00F70D25">
      <w:pPr>
        <w:pStyle w:val="Body"/>
        <w:spacing w:after="0"/>
        <w:rPr>
          <w:rFonts w:ascii="Arial" w:hAnsi="Arial" w:cs="Arial"/>
          <w:i/>
        </w:rPr>
      </w:pPr>
      <w:r>
        <w:rPr>
          <w:rFonts w:ascii="Arial" w:hAnsi="Arial" w:cs="Arial"/>
          <w:i/>
        </w:rPr>
        <w:t xml:space="preserve">Keywords: </w:t>
      </w:r>
      <w:r w:rsidR="00F70D25" w:rsidRPr="00F70D25">
        <w:rPr>
          <w:rFonts w:ascii="Arial" w:hAnsi="Arial" w:cs="Arial"/>
          <w:i/>
        </w:rPr>
        <w:t>Health Informatics; Asthma; BRFSS; HRQoL; Behavioral Factors.</w:t>
      </w:r>
    </w:p>
    <w:p w14:paraId="4D0B9878" w14:textId="77777777" w:rsidR="00790ADA" w:rsidRPr="00FB3A86" w:rsidRDefault="00790ADA" w:rsidP="00441B6F">
      <w:pPr>
        <w:pStyle w:val="AbstHead"/>
        <w:spacing w:after="0"/>
        <w:jc w:val="both"/>
        <w:rPr>
          <w:rFonts w:ascii="Arial" w:hAnsi="Arial" w:cs="Arial"/>
        </w:rPr>
      </w:pPr>
    </w:p>
    <w:p w14:paraId="50E515D3"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1. INTRODUCTION:</w:t>
      </w:r>
    </w:p>
    <w:p w14:paraId="7F831E82" w14:textId="3B29B8B1" w:rsidR="00BC325B" w:rsidRPr="00BC325B" w:rsidRDefault="00BC325B" w:rsidP="00BC325B">
      <w:pPr>
        <w:pStyle w:val="Body"/>
        <w:ind w:firstLine="720"/>
        <w:rPr>
          <w:rFonts w:ascii="Arial" w:hAnsi="Arial" w:cs="Arial"/>
        </w:rPr>
      </w:pPr>
      <w:r w:rsidRPr="00BC325B">
        <w:rPr>
          <w:rFonts w:ascii="Arial" w:hAnsi="Arial" w:cs="Arial"/>
        </w:rPr>
        <w:t>Asthma is a chronic inflammatory disorder that affects the airways of the lungs</w:t>
      </w:r>
      <w:r w:rsidR="00FF790D">
        <w:rPr>
          <w:rFonts w:ascii="Arial" w:hAnsi="Arial" w:cs="Arial"/>
        </w:rPr>
        <w:t>,</w:t>
      </w:r>
      <w:r w:rsidRPr="00BC325B">
        <w:rPr>
          <w:rFonts w:ascii="Arial" w:hAnsi="Arial" w:cs="Arial"/>
        </w:rPr>
        <w:t xml:space="preserve"> leading these airways to be narrowed by reacting to any infection or trigger that stimulates the asthma attack (CDC, 2014; NIH, 2014; GINA, 2015). The reaction of the airways to these triggers leads the airways to be swollen, narrowed, red, filled with mucus, and walls damage (NIH, 2014; GINA, 2015). One of the most important types of these triggers are behavioral triggers. In this study, behavioral triggers include smoking, alcohol use, and exercise.</w:t>
      </w:r>
    </w:p>
    <w:p w14:paraId="64365FC7"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lastRenderedPageBreak/>
        <w:t>1.1. Smoking:</w:t>
      </w:r>
    </w:p>
    <w:p w14:paraId="15054D8E" w14:textId="3FDC857D" w:rsidR="00BC325B" w:rsidRPr="00BC325B" w:rsidRDefault="00BC325B" w:rsidP="00BC325B">
      <w:pPr>
        <w:pStyle w:val="Body"/>
        <w:ind w:firstLine="720"/>
        <w:rPr>
          <w:rFonts w:ascii="Arial" w:hAnsi="Arial" w:cs="Arial"/>
        </w:rPr>
      </w:pPr>
      <w:r w:rsidRPr="00BC325B">
        <w:rPr>
          <w:rFonts w:ascii="Arial" w:hAnsi="Arial" w:cs="Arial"/>
        </w:rPr>
        <w:t>In the United States, each year</w:t>
      </w:r>
      <w:r w:rsidR="00FF790D">
        <w:rPr>
          <w:rFonts w:ascii="Arial" w:hAnsi="Arial" w:cs="Arial"/>
        </w:rPr>
        <w:t>,</w:t>
      </w:r>
      <w:r w:rsidRPr="00BC325B">
        <w:rPr>
          <w:rFonts w:ascii="Arial" w:hAnsi="Arial" w:cs="Arial"/>
        </w:rPr>
        <w:t xml:space="preserve"> there are almost 440,000 people die because of smoking (PAC, 2010). Smoking is considered as the main reason behind many chronic diseases</w:t>
      </w:r>
      <w:r w:rsidR="00FF790D">
        <w:rPr>
          <w:rFonts w:ascii="Arial" w:hAnsi="Arial" w:cs="Arial"/>
        </w:rPr>
        <w:t>,</w:t>
      </w:r>
      <w:r w:rsidRPr="00BC325B">
        <w:rPr>
          <w:rFonts w:ascii="Arial" w:hAnsi="Arial" w:cs="Arial"/>
        </w:rPr>
        <w:t xml:space="preserve"> including asthma (PAC, 2010; Thomson et al, 2004; Boulet et al, 2008; JACI, 2015). Smoking is linked to </w:t>
      </w:r>
      <w:r w:rsidR="00FF790D">
        <w:rPr>
          <w:rFonts w:ascii="Arial" w:hAnsi="Arial" w:cs="Arial"/>
        </w:rPr>
        <w:t xml:space="preserve">the </w:t>
      </w:r>
      <w:r w:rsidRPr="00BC325B">
        <w:rPr>
          <w:rFonts w:ascii="Arial" w:hAnsi="Arial" w:cs="Arial"/>
        </w:rPr>
        <w:t>severity of asthma and poor control of asthma as well as to lung hyperinflation (Thomson et al, 2004; Boulet et al, 2008; Althuis et al, 1999; Boulet et al, 2006). Surprisingly, smoking can reduce the effectiveness of different medications of asthma such as inhaled corticosteroids (ICSs) (Thomson et al, 2004; Boulet et al, 2008; Chalmers et al, 2002; Livingston et al, 2005).</w:t>
      </w:r>
    </w:p>
    <w:p w14:paraId="077D0885" w14:textId="1A988F18" w:rsidR="00BC325B" w:rsidRPr="00BC325B" w:rsidRDefault="00BC325B" w:rsidP="00BC325B">
      <w:pPr>
        <w:pStyle w:val="Body"/>
        <w:ind w:firstLine="720"/>
        <w:rPr>
          <w:rFonts w:ascii="Arial" w:hAnsi="Arial" w:cs="Arial"/>
        </w:rPr>
      </w:pPr>
      <w:r w:rsidRPr="00BC325B">
        <w:rPr>
          <w:rFonts w:ascii="Arial" w:hAnsi="Arial" w:cs="Arial"/>
        </w:rPr>
        <w:t xml:space="preserve">However, during </w:t>
      </w:r>
      <w:r w:rsidR="00FF790D">
        <w:rPr>
          <w:rFonts w:ascii="Arial" w:hAnsi="Arial" w:cs="Arial"/>
        </w:rPr>
        <w:t>an</w:t>
      </w:r>
      <w:r w:rsidRPr="00BC325B">
        <w:rPr>
          <w:rFonts w:ascii="Arial" w:hAnsi="Arial" w:cs="Arial"/>
        </w:rPr>
        <w:t xml:space="preserve"> asthma attack in patients with asthma, bronchial tubes are already inflamed</w:t>
      </w:r>
      <w:r w:rsidR="00FF790D">
        <w:rPr>
          <w:rFonts w:ascii="Arial" w:hAnsi="Arial" w:cs="Arial"/>
        </w:rPr>
        <w:t>,</w:t>
      </w:r>
      <w:r w:rsidRPr="00BC325B">
        <w:rPr>
          <w:rFonts w:ascii="Arial" w:hAnsi="Arial" w:cs="Arial"/>
        </w:rPr>
        <w:t xml:space="preserve"> leading them to produce mucus, which causes phlegm coughing [4,5]. So, smoking in asthma patients can increase the mucus production by stimulating the mucous glands</w:t>
      </w:r>
      <w:r w:rsidR="00FF790D">
        <w:rPr>
          <w:rFonts w:ascii="Arial" w:hAnsi="Arial" w:cs="Arial"/>
        </w:rPr>
        <w:t>,</w:t>
      </w:r>
      <w:r w:rsidRPr="00BC325B">
        <w:rPr>
          <w:rFonts w:ascii="Arial" w:hAnsi="Arial" w:cs="Arial"/>
        </w:rPr>
        <w:t xml:space="preserve"> leading daily phlegm coughing (PAC, 2010; Thomson et al, 2004). Moreover, smoking in asthma can increase the swelling of these bronchial tubes</w:t>
      </w:r>
      <w:r w:rsidR="00FF790D">
        <w:rPr>
          <w:rFonts w:ascii="Arial" w:hAnsi="Arial" w:cs="Arial"/>
        </w:rPr>
        <w:t>,</w:t>
      </w:r>
      <w:r w:rsidRPr="00BC325B">
        <w:rPr>
          <w:rFonts w:ascii="Arial" w:hAnsi="Arial" w:cs="Arial"/>
        </w:rPr>
        <w:t xml:space="preserve"> leading to more difficulty of breathing and mak</w:t>
      </w:r>
      <w:r w:rsidR="00FF790D">
        <w:rPr>
          <w:rFonts w:ascii="Arial" w:hAnsi="Arial" w:cs="Arial"/>
        </w:rPr>
        <w:t>ing</w:t>
      </w:r>
      <w:r w:rsidRPr="00BC325B">
        <w:rPr>
          <w:rFonts w:ascii="Arial" w:hAnsi="Arial" w:cs="Arial"/>
        </w:rPr>
        <w:t xml:space="preserve"> asthma symptoms wors</w:t>
      </w:r>
      <w:r w:rsidR="00FF790D">
        <w:rPr>
          <w:rFonts w:ascii="Arial" w:hAnsi="Arial" w:cs="Arial"/>
        </w:rPr>
        <w:t>e</w:t>
      </w:r>
      <w:r w:rsidRPr="00BC325B">
        <w:rPr>
          <w:rFonts w:ascii="Arial" w:hAnsi="Arial" w:cs="Arial"/>
        </w:rPr>
        <w:t xml:space="preserve">. </w:t>
      </w:r>
    </w:p>
    <w:p w14:paraId="62BC982D" w14:textId="2EA68FD9" w:rsidR="00BC325B" w:rsidRPr="00BC325B" w:rsidRDefault="00BC325B" w:rsidP="00BC325B">
      <w:pPr>
        <w:pStyle w:val="Body"/>
        <w:ind w:firstLine="720"/>
        <w:rPr>
          <w:rFonts w:ascii="Arial" w:hAnsi="Arial" w:cs="Arial"/>
        </w:rPr>
      </w:pPr>
      <w:r w:rsidRPr="00BC325B">
        <w:rPr>
          <w:rFonts w:ascii="Arial" w:hAnsi="Arial" w:cs="Arial"/>
        </w:rPr>
        <w:t>There are several studies showed the association between smoking and asthma. Boulet et al. studied the impact of smoking on the control and management of asthma (Boulet et al, 2008). They found that patients with asthma, who are currently smokers, have poor control of asthma and they need health care more than non-smok</w:t>
      </w:r>
      <w:r w:rsidR="00FF790D">
        <w:rPr>
          <w:rFonts w:ascii="Arial" w:hAnsi="Arial" w:cs="Arial"/>
        </w:rPr>
        <w:t>ing</w:t>
      </w:r>
      <w:r w:rsidRPr="00BC325B">
        <w:rPr>
          <w:rFonts w:ascii="Arial" w:hAnsi="Arial" w:cs="Arial"/>
        </w:rPr>
        <w:t xml:space="preserve"> patients with asthma (Boulet et al, 2008).  Moreover, there are two studies </w:t>
      </w:r>
      <w:r w:rsidR="00FF790D">
        <w:rPr>
          <w:rFonts w:ascii="Arial" w:hAnsi="Arial" w:cs="Arial"/>
        </w:rPr>
        <w:t xml:space="preserve">that </w:t>
      </w:r>
      <w:r w:rsidRPr="00BC325B">
        <w:rPr>
          <w:rFonts w:ascii="Arial" w:hAnsi="Arial" w:cs="Arial"/>
        </w:rPr>
        <w:t xml:space="preserve">have been done in France and Spain </w:t>
      </w:r>
      <w:r w:rsidR="00FF790D">
        <w:rPr>
          <w:rFonts w:ascii="Arial" w:hAnsi="Arial" w:cs="Arial"/>
        </w:rPr>
        <w:t>(</w:t>
      </w:r>
      <w:r w:rsidRPr="00BC325B">
        <w:rPr>
          <w:rFonts w:ascii="Arial" w:hAnsi="Arial" w:cs="Arial"/>
        </w:rPr>
        <w:t>Romero, 2004). They found that smoking cannot cause asthma in general. However, both studies showed that the asthma attack in smokers is more aggressive than the asthma attack in non-smokers (Romero, 2004).</w:t>
      </w:r>
    </w:p>
    <w:p w14:paraId="7826E996" w14:textId="77777777" w:rsidR="00BC325B" w:rsidRDefault="00BC325B" w:rsidP="00BC325B">
      <w:pPr>
        <w:pStyle w:val="Body"/>
        <w:rPr>
          <w:rFonts w:ascii="Arial" w:hAnsi="Arial" w:cs="Arial"/>
          <w:b/>
          <w:bCs/>
          <w:sz w:val="22"/>
          <w:szCs w:val="22"/>
        </w:rPr>
      </w:pPr>
      <w:r w:rsidRPr="00BC325B">
        <w:rPr>
          <w:rFonts w:ascii="Arial" w:hAnsi="Arial" w:cs="Arial"/>
          <w:b/>
          <w:bCs/>
          <w:sz w:val="22"/>
          <w:szCs w:val="22"/>
        </w:rPr>
        <w:t>1.2. Alcohol Use:</w:t>
      </w:r>
    </w:p>
    <w:p w14:paraId="07DC0746" w14:textId="64233F32" w:rsidR="00BC325B" w:rsidRPr="00BC325B" w:rsidRDefault="00BC325B" w:rsidP="00BC325B">
      <w:pPr>
        <w:pStyle w:val="Body"/>
        <w:ind w:firstLine="720"/>
        <w:rPr>
          <w:rFonts w:ascii="Arial" w:hAnsi="Arial" w:cs="Arial"/>
          <w:b/>
          <w:bCs/>
          <w:sz w:val="22"/>
          <w:szCs w:val="22"/>
        </w:rPr>
      </w:pPr>
      <w:r w:rsidRPr="00BC325B">
        <w:rPr>
          <w:rFonts w:ascii="Arial" w:hAnsi="Arial" w:cs="Arial"/>
        </w:rPr>
        <w:t xml:space="preserve">Drinking alcohol can stimulate or trigger </w:t>
      </w:r>
      <w:r w:rsidR="00FF790D">
        <w:rPr>
          <w:rFonts w:ascii="Arial" w:hAnsi="Arial" w:cs="Arial"/>
        </w:rPr>
        <w:t>an asthma</w:t>
      </w:r>
      <w:r w:rsidRPr="00BC325B">
        <w:rPr>
          <w:rFonts w:ascii="Arial" w:hAnsi="Arial" w:cs="Arial"/>
        </w:rPr>
        <w:t xml:space="preserve"> attack in some patients while it relieves the symptoms of </w:t>
      </w:r>
      <w:r w:rsidR="00FF790D">
        <w:rPr>
          <w:rFonts w:ascii="Arial" w:hAnsi="Arial" w:cs="Arial"/>
        </w:rPr>
        <w:t xml:space="preserve">an </w:t>
      </w:r>
      <w:r w:rsidRPr="00BC325B">
        <w:rPr>
          <w:rFonts w:ascii="Arial" w:hAnsi="Arial" w:cs="Arial"/>
        </w:rPr>
        <w:t xml:space="preserve">asthma attack in other patients (Sisson, 2007; Asthma, 2015). The reason behind this difference is that </w:t>
      </w:r>
      <w:r w:rsidR="00FF790D">
        <w:rPr>
          <w:rFonts w:ascii="Arial" w:hAnsi="Arial" w:cs="Arial"/>
        </w:rPr>
        <w:t xml:space="preserve">the </w:t>
      </w:r>
      <w:r w:rsidRPr="00BC325B">
        <w:rPr>
          <w:rFonts w:ascii="Arial" w:hAnsi="Arial" w:cs="Arial"/>
        </w:rPr>
        <w:t>attack of asthma can be triggered by different substances in different patients (Asthma, 2015). Also, some studies showed that high concentration</w:t>
      </w:r>
      <w:r w:rsidR="00FF790D">
        <w:rPr>
          <w:rFonts w:ascii="Arial" w:hAnsi="Arial" w:cs="Arial"/>
        </w:rPr>
        <w:t>s</w:t>
      </w:r>
      <w:r w:rsidRPr="00BC325B">
        <w:rPr>
          <w:rFonts w:ascii="Arial" w:hAnsi="Arial" w:cs="Arial"/>
        </w:rPr>
        <w:t xml:space="preserve"> of alcohol may complicate </w:t>
      </w:r>
      <w:r w:rsidR="00FF790D">
        <w:rPr>
          <w:rFonts w:ascii="Arial" w:hAnsi="Arial" w:cs="Arial"/>
        </w:rPr>
        <w:t xml:space="preserve">the </w:t>
      </w:r>
      <w:r w:rsidRPr="00BC325B">
        <w:rPr>
          <w:rFonts w:ascii="Arial" w:hAnsi="Arial" w:cs="Arial"/>
        </w:rPr>
        <w:t>control and management of asthma and lead to severe symptoms of asthma (Sisson, 2007).</w:t>
      </w:r>
    </w:p>
    <w:p w14:paraId="1F0FAB93" w14:textId="5686A690" w:rsidR="00BC325B" w:rsidRPr="00BC325B" w:rsidRDefault="00BC325B" w:rsidP="00BC325B">
      <w:pPr>
        <w:pStyle w:val="Body"/>
        <w:ind w:firstLine="720"/>
        <w:rPr>
          <w:rFonts w:ascii="Arial" w:hAnsi="Arial" w:cs="Arial"/>
        </w:rPr>
      </w:pPr>
      <w:r w:rsidRPr="00BC325B">
        <w:rPr>
          <w:rFonts w:ascii="Arial" w:hAnsi="Arial" w:cs="Arial"/>
        </w:rPr>
        <w:t>Components of alcohol drinks</w:t>
      </w:r>
      <w:r w:rsidR="00FF790D">
        <w:rPr>
          <w:rFonts w:ascii="Arial" w:hAnsi="Arial" w:cs="Arial"/>
        </w:rPr>
        <w:t>,</w:t>
      </w:r>
      <w:r w:rsidRPr="00BC325B">
        <w:rPr>
          <w:rFonts w:ascii="Arial" w:hAnsi="Arial" w:cs="Arial"/>
        </w:rPr>
        <w:t xml:space="preserve"> such as ethanol and some natural food may contain histamine, which can </w:t>
      </w:r>
      <w:r w:rsidR="00FF790D">
        <w:rPr>
          <w:rFonts w:ascii="Arial" w:hAnsi="Arial" w:cs="Arial"/>
        </w:rPr>
        <w:t>cause an allergic reaction in the body</w:t>
      </w:r>
      <w:r w:rsidRPr="00BC325B">
        <w:rPr>
          <w:rFonts w:ascii="Arial" w:hAnsi="Arial" w:cs="Arial"/>
        </w:rPr>
        <w:t>. This histamine is a major trigger of asthma symptoms and attack</w:t>
      </w:r>
      <w:r w:rsidR="00FF790D">
        <w:rPr>
          <w:rFonts w:ascii="Arial" w:hAnsi="Arial" w:cs="Arial"/>
        </w:rPr>
        <w:t>s</w:t>
      </w:r>
      <w:r w:rsidRPr="00BC325B">
        <w:rPr>
          <w:rFonts w:ascii="Arial" w:hAnsi="Arial" w:cs="Arial"/>
        </w:rPr>
        <w:t xml:space="preserve"> in some patients (Asthma, 2015). Also, </w:t>
      </w:r>
      <w:proofErr w:type="spellStart"/>
      <w:r w:rsidRPr="00BC325B">
        <w:rPr>
          <w:rFonts w:ascii="Arial" w:hAnsi="Arial" w:cs="Arial"/>
        </w:rPr>
        <w:t>sulphites</w:t>
      </w:r>
      <w:proofErr w:type="spellEnd"/>
      <w:r w:rsidRPr="00BC325B">
        <w:rPr>
          <w:rFonts w:ascii="Arial" w:hAnsi="Arial" w:cs="Arial"/>
        </w:rPr>
        <w:t>, which is used as a preservative substance in alcohol</w:t>
      </w:r>
      <w:r w:rsidR="00FF790D">
        <w:rPr>
          <w:rFonts w:ascii="Arial" w:hAnsi="Arial" w:cs="Arial"/>
        </w:rPr>
        <w:t>ic</w:t>
      </w:r>
      <w:r w:rsidRPr="00BC325B">
        <w:rPr>
          <w:rFonts w:ascii="Arial" w:hAnsi="Arial" w:cs="Arial"/>
        </w:rPr>
        <w:t xml:space="preserve"> drinks, can trigger asthma attack in 3% to 10% of asthma patients and cause mild asthma symptoms ranging </w:t>
      </w:r>
      <w:r w:rsidR="00FF790D">
        <w:rPr>
          <w:rFonts w:ascii="Arial" w:hAnsi="Arial" w:cs="Arial"/>
        </w:rPr>
        <w:t xml:space="preserve">from </w:t>
      </w:r>
      <w:r w:rsidRPr="00BC325B">
        <w:rPr>
          <w:rFonts w:ascii="Arial" w:hAnsi="Arial" w:cs="Arial"/>
        </w:rPr>
        <w:t>wheezing and coughing to life-threatening asthma attack</w:t>
      </w:r>
      <w:r w:rsidR="00FF790D">
        <w:rPr>
          <w:rFonts w:ascii="Arial" w:hAnsi="Arial" w:cs="Arial"/>
        </w:rPr>
        <w:t>s</w:t>
      </w:r>
      <w:r w:rsidRPr="00BC325B">
        <w:rPr>
          <w:rFonts w:ascii="Arial" w:hAnsi="Arial" w:cs="Arial"/>
        </w:rPr>
        <w:t xml:space="preserve"> (Asthma, 2015).</w:t>
      </w:r>
    </w:p>
    <w:p w14:paraId="3735E126" w14:textId="77777777" w:rsidR="00BC325B" w:rsidRDefault="00BC325B" w:rsidP="00BC325B">
      <w:pPr>
        <w:pStyle w:val="Body"/>
        <w:spacing w:after="0"/>
        <w:ind w:firstLine="720"/>
        <w:rPr>
          <w:rFonts w:ascii="Arial" w:hAnsi="Arial" w:cs="Arial"/>
        </w:rPr>
      </w:pPr>
      <w:r w:rsidRPr="00BC325B">
        <w:rPr>
          <w:rFonts w:ascii="Arial" w:hAnsi="Arial" w:cs="Arial"/>
        </w:rPr>
        <w:t xml:space="preserve">Some studies showed that drinking alcohol is good for asthma patients in order to improve symptoms of asthma and avoid asthma attack. They said that drinking alcohol supports the function of mucociliary clearance and reduce the inflammation of the airways in patients of asthma (Sisson, 2007). However, other studies showed that the effect of alcohol drinking on the function of airways is based on the concentration of alcohol, duration of alcohol exposure, and route of alcohol exposure (Sisson, 2007). They said that high concentration of alcohol may complicate control and management of asthma and lead to severe symptoms of asthma (Sisson, 2007). Other ways that the scientists mentioned the effect of drinking alcohol on asthma attack is the feeling of stress, anxiety and depression </w:t>
      </w:r>
      <w:r w:rsidRPr="00BC325B">
        <w:rPr>
          <w:rFonts w:ascii="Arial" w:hAnsi="Arial" w:cs="Arial"/>
        </w:rPr>
        <w:lastRenderedPageBreak/>
        <w:t>(Asthma, 2015). Stress, anxiety and depression have been strongly linked to asthma attack and severity by several studies (Asthma, 2015; Di et al, 2010; Chen and Miller, 2007).</w:t>
      </w:r>
    </w:p>
    <w:p w14:paraId="290B31DE" w14:textId="77777777" w:rsidR="00BC325B" w:rsidRPr="00BC325B" w:rsidRDefault="00BC325B" w:rsidP="00BC325B">
      <w:pPr>
        <w:pStyle w:val="Body"/>
        <w:spacing w:after="0"/>
        <w:ind w:firstLine="720"/>
        <w:rPr>
          <w:rFonts w:ascii="Arial" w:hAnsi="Arial" w:cs="Arial"/>
        </w:rPr>
      </w:pPr>
    </w:p>
    <w:p w14:paraId="2D84DAEE"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1.3. Exercise:</w:t>
      </w:r>
    </w:p>
    <w:p w14:paraId="5CCFA8A9" w14:textId="77777777" w:rsidR="00BC325B" w:rsidRPr="00BC325B" w:rsidRDefault="00BC325B" w:rsidP="00BC325B">
      <w:pPr>
        <w:pStyle w:val="Body"/>
        <w:ind w:firstLine="720"/>
        <w:rPr>
          <w:rFonts w:ascii="Arial" w:hAnsi="Arial" w:cs="Arial"/>
        </w:rPr>
      </w:pPr>
      <w:r w:rsidRPr="00BC325B">
        <w:rPr>
          <w:rFonts w:ascii="Arial" w:hAnsi="Arial" w:cs="Arial"/>
        </w:rPr>
        <w:t xml:space="preserve">Exercise is one of the most important things that have benefits for health improving. Some of these benefits include reducing the risk of getting heart disease, controlling body weight, lowering the level of cholesterol, and improving the image of the body [20]. However, in patients with asthma, exercise can trigger asthma attack causing asthma symptoms called exercise-induced asthma (EIA) (PAC, 2010; AAAAI, 2015; Khan and Carlsen, 2012; Parsons et al, 2012). </w:t>
      </w:r>
    </w:p>
    <w:p w14:paraId="2586512F" w14:textId="77777777" w:rsidR="00BC325B" w:rsidRPr="00BC325B" w:rsidRDefault="00BC325B" w:rsidP="00BC325B">
      <w:pPr>
        <w:pStyle w:val="Body"/>
        <w:ind w:firstLine="720"/>
        <w:rPr>
          <w:rFonts w:ascii="Arial" w:hAnsi="Arial" w:cs="Arial"/>
        </w:rPr>
      </w:pPr>
      <w:r w:rsidRPr="00BC325B">
        <w:rPr>
          <w:rFonts w:ascii="Arial" w:hAnsi="Arial" w:cs="Arial"/>
        </w:rPr>
        <w:t>EIA is also known as exercise-induced bronchoconstriction (EIB) (AAAAI, 2015; Khan and Carlsen, 2012; Parsons et al, 2012). In EIA, the airways become narrow leading the symptoms of asthma to be worst (AAAAI, 2015; Parsons et al, 2012). There are several studies studied the relation between exercise and asthma. These studies came up with two major hypotheses that explain the mechanisms of exercise leading asthma symptoms to be worst causing EIA (Carlsen and Carlsen, 2002). First hypothesis said that during exercise, the ventilation of the respiratory tract would be increased causing water loss (Carlsen and Carlsen, 2002). In contrast, second hypothesis, which is supported by majority of scientists, said that during exercise, the ventilation of the respiratory tract would be increased causing the airways of the lungs to be colder. However, EIA can be treated by taking anti-inflammatory such as inhaled steroids before exercise (Carlsen and Carlsen, 2002).</w:t>
      </w:r>
    </w:p>
    <w:p w14:paraId="2CE5403B"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1.4</w:t>
      </w:r>
      <w:r>
        <w:rPr>
          <w:rFonts w:ascii="Arial" w:hAnsi="Arial" w:cs="Arial"/>
          <w:b/>
          <w:bCs/>
          <w:sz w:val="22"/>
          <w:szCs w:val="22"/>
        </w:rPr>
        <w:t>.</w:t>
      </w:r>
      <w:r w:rsidRPr="00BC325B">
        <w:rPr>
          <w:rFonts w:ascii="Arial" w:hAnsi="Arial" w:cs="Arial"/>
          <w:b/>
          <w:bCs/>
          <w:sz w:val="22"/>
          <w:szCs w:val="22"/>
        </w:rPr>
        <w:t xml:space="preserve"> Health-Related Quality of Life (HRQoL):</w:t>
      </w:r>
    </w:p>
    <w:p w14:paraId="71DDEE33" w14:textId="77777777" w:rsidR="00BC325B" w:rsidRPr="00BC325B" w:rsidRDefault="00BC325B" w:rsidP="00BC325B">
      <w:pPr>
        <w:pStyle w:val="Body"/>
        <w:ind w:firstLine="720"/>
        <w:rPr>
          <w:rFonts w:ascii="Arial" w:hAnsi="Arial" w:cs="Arial"/>
        </w:rPr>
      </w:pPr>
      <w:r w:rsidRPr="00BC325B">
        <w:rPr>
          <w:rFonts w:ascii="Arial" w:hAnsi="Arial" w:cs="Arial"/>
        </w:rPr>
        <w:t xml:space="preserve">The concept of health-related quality of life (HRQoL) is known as the person's knowledge and understanding of experiences and situations that this person has been through in the life especially in health conditions. Also, there are five domains that referred as the main components of HRQoL including: psychological status, social status, physical status, spiritual status, and economic status. (ACAM, 2004; Testa and Simonson, 1996; </w:t>
      </w:r>
      <w:proofErr w:type="spellStart"/>
      <w:r w:rsidRPr="00BC325B">
        <w:rPr>
          <w:rFonts w:ascii="Arial" w:hAnsi="Arial" w:cs="Arial"/>
        </w:rPr>
        <w:t>Strine</w:t>
      </w:r>
      <w:proofErr w:type="spellEnd"/>
      <w:r w:rsidRPr="00BC325B">
        <w:rPr>
          <w:rFonts w:ascii="Arial" w:hAnsi="Arial" w:cs="Arial"/>
        </w:rPr>
        <w:t xml:space="preserve"> et al, 2004; Di et al, 2010; Spilker, 1990).</w:t>
      </w:r>
    </w:p>
    <w:p w14:paraId="6A080167" w14:textId="77777777" w:rsidR="00BC325B" w:rsidRPr="00BC325B" w:rsidRDefault="00BC325B" w:rsidP="00BC325B">
      <w:pPr>
        <w:pStyle w:val="Body"/>
        <w:ind w:firstLine="720"/>
        <w:rPr>
          <w:rFonts w:ascii="Arial" w:hAnsi="Arial" w:cs="Arial"/>
        </w:rPr>
      </w:pPr>
      <w:r w:rsidRPr="00BC325B">
        <w:rPr>
          <w:rFonts w:ascii="Arial" w:hAnsi="Arial" w:cs="Arial"/>
        </w:rPr>
        <w:t>In fact, measuring HRQoL in patients is very important because it can give a complete indicator scale to indicate the impact of a disease on patients leading to better control of that disease (</w:t>
      </w:r>
      <w:proofErr w:type="spellStart"/>
      <w:r w:rsidRPr="00BC325B">
        <w:rPr>
          <w:rFonts w:ascii="Arial" w:hAnsi="Arial" w:cs="Arial"/>
        </w:rPr>
        <w:t>Strine</w:t>
      </w:r>
      <w:proofErr w:type="spellEnd"/>
      <w:r w:rsidRPr="00BC325B">
        <w:rPr>
          <w:rFonts w:ascii="Arial" w:hAnsi="Arial" w:cs="Arial"/>
        </w:rPr>
        <w:t xml:space="preserve"> et al, 2004). Features of measuring HRQoL include: validity, reliability, sensitivity, responsiveness, and interpretability. (ACAM, 2004; Juniper et al, 2004; Marks et al, 1993; Williams et al, 2000; Feeny et al, 1999).</w:t>
      </w:r>
    </w:p>
    <w:p w14:paraId="502AB564" w14:textId="77777777" w:rsidR="00BC325B" w:rsidRPr="00BC325B" w:rsidRDefault="00BC325B" w:rsidP="00BC325B">
      <w:pPr>
        <w:pStyle w:val="Body"/>
        <w:ind w:firstLine="720"/>
        <w:rPr>
          <w:rFonts w:ascii="Arial" w:hAnsi="Arial" w:cs="Arial"/>
        </w:rPr>
      </w:pPr>
      <w:r w:rsidRPr="00BC325B">
        <w:rPr>
          <w:rFonts w:ascii="Arial" w:hAnsi="Arial" w:cs="Arial"/>
        </w:rPr>
        <w:t>So, behavioral factors or triggers including: smoking, alcohol use, and exercise can make the attack of asthma to be severe and stay for longer period of time leading to a great impact on HRQoL of adult patients. So, these behavioral factors should be controlled and managed in order to avoid some of this impact. However, this impact has not well studied in more details on patients’ health indicators that known as indicators of HRQoL.</w:t>
      </w:r>
    </w:p>
    <w:p w14:paraId="117DA987" w14:textId="77777777" w:rsidR="00BC325B" w:rsidRDefault="00BC325B" w:rsidP="00BC325B">
      <w:pPr>
        <w:pStyle w:val="Body"/>
        <w:spacing w:after="0"/>
        <w:ind w:firstLine="720"/>
        <w:rPr>
          <w:rFonts w:ascii="Arial" w:hAnsi="Arial" w:cs="Arial"/>
        </w:rPr>
      </w:pPr>
      <w:r w:rsidRPr="00BC325B">
        <w:rPr>
          <w:rFonts w:ascii="Arial" w:hAnsi="Arial" w:cs="Arial"/>
        </w:rPr>
        <w:t>Although, there are many researches have studied the concept of HRQoL in relation to many different factors or different diseases by using BRFSS database, BRFSS-2014 database in this study was used to study the impact of specific behavioral factors including: smoking, alcohol use, and exercise on many indicators of HRQoL including: activity limitations, physical health, and mental health in adult patients with asthma.</w:t>
      </w:r>
    </w:p>
    <w:p w14:paraId="1CDD5E9C" w14:textId="77777777" w:rsidR="00BC325B" w:rsidRDefault="00BC325B" w:rsidP="00441B6F">
      <w:pPr>
        <w:pStyle w:val="Body"/>
        <w:spacing w:after="0"/>
        <w:rPr>
          <w:rFonts w:ascii="Arial" w:hAnsi="Arial" w:cs="Arial"/>
        </w:rPr>
      </w:pPr>
    </w:p>
    <w:p w14:paraId="738353D8" w14:textId="77777777" w:rsidR="00BC325B" w:rsidRPr="00BC325B" w:rsidRDefault="00BC325B" w:rsidP="00BC325B">
      <w:pPr>
        <w:pStyle w:val="Body"/>
        <w:rPr>
          <w:rFonts w:ascii="Arial" w:hAnsi="Arial" w:cs="Arial"/>
          <w:b/>
          <w:bCs/>
          <w:sz w:val="22"/>
          <w:szCs w:val="22"/>
        </w:rPr>
      </w:pPr>
      <w:r w:rsidRPr="00BC325B">
        <w:rPr>
          <w:rFonts w:ascii="Arial" w:hAnsi="Arial" w:cs="Arial"/>
          <w:b/>
          <w:bCs/>
          <w:sz w:val="22"/>
          <w:szCs w:val="22"/>
        </w:rPr>
        <w:t>2. METHODOLOGY:</w:t>
      </w:r>
    </w:p>
    <w:p w14:paraId="1034891F" w14:textId="77777777" w:rsidR="00BC325B" w:rsidRPr="00BC325B" w:rsidRDefault="00BC325B" w:rsidP="008B0532">
      <w:pPr>
        <w:pStyle w:val="Body"/>
        <w:ind w:firstLine="720"/>
        <w:rPr>
          <w:rFonts w:ascii="Arial" w:hAnsi="Arial" w:cs="Arial"/>
        </w:rPr>
      </w:pPr>
      <w:r w:rsidRPr="00BC325B">
        <w:rPr>
          <w:rFonts w:ascii="Arial" w:hAnsi="Arial" w:cs="Arial"/>
        </w:rPr>
        <w:lastRenderedPageBreak/>
        <w:t>This study used publicly available data that was obtained from 2014 Behavioral Risk Factor Surveillance System (BRFSS) from Centers for Disease Control and Prevention (CDC). BRFSS is a nation system in the USA for health questionnaires using the telephone in collecting data from the United States residents in relation to their health and behaviors. (BRFSS, 2015).</w:t>
      </w:r>
    </w:p>
    <w:p w14:paraId="4A7D2348" w14:textId="77777777" w:rsidR="00BC325B" w:rsidRPr="00BC325B" w:rsidRDefault="00BC325B" w:rsidP="008B0532">
      <w:pPr>
        <w:pStyle w:val="Body"/>
        <w:ind w:firstLine="720"/>
        <w:rPr>
          <w:rFonts w:ascii="Arial" w:hAnsi="Arial" w:cs="Arial"/>
        </w:rPr>
      </w:pPr>
      <w:r w:rsidRPr="00BC325B">
        <w:rPr>
          <w:rFonts w:ascii="Arial" w:hAnsi="Arial" w:cs="Arial"/>
        </w:rPr>
        <w:t xml:space="preserve">This study used three predictor questions and three indicator questions in order to accomplish its goal. The predictor questions include 1) smokers, 2) drink alcohol, and 3) exercise, while indicator questions include: 1) having activity limitations, 2) having physical health problems, and 3) having mental health problems. </w:t>
      </w:r>
    </w:p>
    <w:p w14:paraId="3DBF63C3" w14:textId="77777777" w:rsidR="00BC325B" w:rsidRPr="00BC325B" w:rsidRDefault="00BC325B" w:rsidP="008B0532">
      <w:pPr>
        <w:pStyle w:val="Body"/>
        <w:ind w:firstLine="720"/>
        <w:rPr>
          <w:rFonts w:ascii="Arial" w:hAnsi="Arial" w:cs="Arial"/>
        </w:rPr>
      </w:pPr>
      <w:r w:rsidRPr="00BC325B">
        <w:rPr>
          <w:rFonts w:ascii="Arial" w:hAnsi="Arial" w:cs="Arial"/>
        </w:rPr>
        <w:t>Different types of statistical analysis methods were performed to analyze BRFSS data including: descriptive analysis methods, inferential analysis methods, and predictive analysis methods. Also, Statistical Analysis System Software (SAS) 9.4 was used as a tool for these analysis methods in order achieve the purpose of this study.</w:t>
      </w:r>
    </w:p>
    <w:p w14:paraId="72630B2D" w14:textId="223E6D97" w:rsidR="00BC325B" w:rsidRPr="008B0532" w:rsidRDefault="008B0532" w:rsidP="00BC325B">
      <w:pPr>
        <w:pStyle w:val="Body"/>
        <w:rPr>
          <w:rFonts w:ascii="Arial" w:hAnsi="Arial" w:cs="Arial"/>
          <w:b/>
          <w:bCs/>
          <w:sz w:val="22"/>
          <w:szCs w:val="22"/>
        </w:rPr>
      </w:pPr>
      <w:r w:rsidRPr="008B0532">
        <w:rPr>
          <w:rFonts w:ascii="Arial" w:hAnsi="Arial" w:cs="Arial"/>
          <w:b/>
          <w:bCs/>
          <w:sz w:val="22"/>
          <w:szCs w:val="22"/>
        </w:rPr>
        <w:t>3. RESULTS</w:t>
      </w:r>
      <w:r w:rsidR="00301529">
        <w:rPr>
          <w:rFonts w:ascii="Arial" w:hAnsi="Arial" w:cs="Arial"/>
          <w:b/>
          <w:bCs/>
          <w:sz w:val="22"/>
          <w:szCs w:val="22"/>
        </w:rPr>
        <w:t xml:space="preserve"> &amp; </w:t>
      </w:r>
      <w:r w:rsidR="00301529" w:rsidRPr="00301529">
        <w:rPr>
          <w:rFonts w:ascii="Arial" w:hAnsi="Arial" w:cs="Arial"/>
          <w:b/>
          <w:bCs/>
          <w:sz w:val="22"/>
          <w:szCs w:val="22"/>
        </w:rPr>
        <w:t>DISCUSSION:</w:t>
      </w:r>
    </w:p>
    <w:p w14:paraId="5CB0A74B" w14:textId="77777777" w:rsidR="00BC325B" w:rsidRDefault="00BC325B" w:rsidP="008B0532">
      <w:pPr>
        <w:pStyle w:val="Body"/>
        <w:spacing w:after="0"/>
        <w:ind w:firstLine="720"/>
        <w:rPr>
          <w:rFonts w:ascii="Arial" w:hAnsi="Arial" w:cs="Arial"/>
        </w:rPr>
      </w:pPr>
      <w:r w:rsidRPr="00BC325B">
        <w:rPr>
          <w:rFonts w:ascii="Arial" w:hAnsi="Arial" w:cs="Arial"/>
        </w:rPr>
        <w:t>BRFSS-2014 data consists of 461,436 patients. However, 42,875 of these patients are current adult patients with asthma. 32,531 of these patients with asthma are smokers. 13,238 of these patients with asthma drink alcohol. 26,847 of these patients with asthma are exercisers (figure 1).</w:t>
      </w:r>
    </w:p>
    <w:p w14:paraId="000EE275" w14:textId="77777777" w:rsidR="00BC325B" w:rsidRDefault="008B0532" w:rsidP="00441B6F">
      <w:pPr>
        <w:pStyle w:val="Body"/>
        <w:spacing w:after="0"/>
        <w:rPr>
          <w:rFonts w:ascii="Arial" w:hAnsi="Arial" w:cs="Arial"/>
        </w:rPr>
      </w:pPr>
      <w:r w:rsidRPr="0037140C">
        <w:rPr>
          <w:rFonts w:asciiTheme="majorBidi" w:hAnsiTheme="majorBidi"/>
          <w:noProof/>
          <w:color w:val="000000" w:themeColor="text1"/>
        </w:rPr>
        <w:drawing>
          <wp:inline distT="0" distB="0" distL="0" distR="0" wp14:anchorId="7418684B" wp14:editId="67660974">
            <wp:extent cx="5212080" cy="2497455"/>
            <wp:effectExtent l="12700" t="1270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2080" cy="2497455"/>
                    </a:xfrm>
                    <a:prstGeom prst="rect">
                      <a:avLst/>
                    </a:prstGeom>
                    <a:ln w="3175">
                      <a:solidFill>
                        <a:schemeClr val="tx1"/>
                      </a:solidFill>
                    </a:ln>
                  </pic:spPr>
                </pic:pic>
              </a:graphicData>
            </a:graphic>
          </wp:inline>
        </w:drawing>
      </w:r>
    </w:p>
    <w:p w14:paraId="56125FCB" w14:textId="77777777" w:rsidR="00BC325B" w:rsidRDefault="008B0532" w:rsidP="00441B6F">
      <w:pPr>
        <w:pStyle w:val="Body"/>
        <w:spacing w:after="0"/>
        <w:rPr>
          <w:rFonts w:ascii="Arial" w:hAnsi="Arial" w:cs="Arial"/>
        </w:rPr>
      </w:pPr>
      <w:r w:rsidRPr="008B0532">
        <w:rPr>
          <w:rFonts w:ascii="Arial" w:hAnsi="Arial" w:cs="Arial"/>
        </w:rPr>
        <w:t>Figure 1. Distribution of adult patients with asthma by behavioral factors.</w:t>
      </w:r>
    </w:p>
    <w:p w14:paraId="19F1DEEB" w14:textId="77777777" w:rsidR="00BC325B" w:rsidRDefault="00BC325B" w:rsidP="00441B6F">
      <w:pPr>
        <w:pStyle w:val="Body"/>
        <w:spacing w:after="0"/>
        <w:rPr>
          <w:rFonts w:ascii="Arial" w:hAnsi="Arial" w:cs="Arial"/>
        </w:rPr>
      </w:pPr>
    </w:p>
    <w:p w14:paraId="6F019B42" w14:textId="77777777" w:rsidR="00BC325B" w:rsidRDefault="00BC325B" w:rsidP="00441B6F">
      <w:pPr>
        <w:pStyle w:val="Body"/>
        <w:spacing w:after="0"/>
        <w:rPr>
          <w:rFonts w:ascii="Arial" w:hAnsi="Arial" w:cs="Arial"/>
        </w:rPr>
      </w:pPr>
    </w:p>
    <w:p w14:paraId="2BAE3487" w14:textId="77777777" w:rsidR="00E248E1" w:rsidRPr="00E248E1" w:rsidRDefault="00E248E1" w:rsidP="00E248E1">
      <w:pPr>
        <w:ind w:firstLine="720"/>
        <w:jc w:val="both"/>
        <w:rPr>
          <w:rFonts w:ascii="Arial" w:eastAsia="MS Mincho" w:hAnsi="Arial" w:cs="Arial"/>
          <w:bCs/>
          <w:color w:val="000000" w:themeColor="text1"/>
        </w:rPr>
      </w:pPr>
      <w:r w:rsidRPr="00E248E1">
        <w:rPr>
          <w:rFonts w:ascii="Arial" w:hAnsi="Arial" w:cs="Arial"/>
          <w:bCs/>
          <w:color w:val="000000" w:themeColor="text1"/>
        </w:rPr>
        <w:t>However, by descriptively comparing</w:t>
      </w:r>
      <w:r w:rsidRPr="00E248E1">
        <w:rPr>
          <w:rFonts w:ascii="Arial" w:hAnsi="Arial" w:cs="Arial"/>
          <w:color w:val="000000" w:themeColor="text1"/>
        </w:rPr>
        <w:t xml:space="preserve">, adult patients with asthma, who are smokers, exercisers, or alcohol users, have higher observations in having activity limitation, physical health problems, and mental health problems than adult patients with asthma, who are not smokers, exercisers, or alcohol users </w:t>
      </w:r>
      <w:r w:rsidRPr="00E248E1">
        <w:rPr>
          <w:rFonts w:ascii="Arial" w:eastAsia="MS Mincho" w:hAnsi="Arial" w:cs="Arial"/>
          <w:bCs/>
          <w:color w:val="000000" w:themeColor="text1"/>
        </w:rPr>
        <w:t>(table 1).</w:t>
      </w:r>
    </w:p>
    <w:p w14:paraId="5521FB21" w14:textId="77777777" w:rsidR="00E248E1" w:rsidRDefault="00E248E1" w:rsidP="00E248E1">
      <w:pPr>
        <w:jc w:val="both"/>
        <w:rPr>
          <w:rFonts w:ascii="Arial" w:hAnsi="Arial" w:cs="Arial"/>
          <w:b/>
          <w:noProof/>
          <w:color w:val="000000" w:themeColor="text1"/>
        </w:rPr>
      </w:pPr>
    </w:p>
    <w:p w14:paraId="13AC03E6" w14:textId="77777777" w:rsidR="00E248E1" w:rsidRPr="00E248E1" w:rsidRDefault="00E248E1" w:rsidP="00E248E1">
      <w:pPr>
        <w:jc w:val="both"/>
        <w:rPr>
          <w:rFonts w:ascii="Arial" w:hAnsi="Arial" w:cs="Arial"/>
          <w:color w:val="000000" w:themeColor="text1"/>
        </w:rPr>
      </w:pPr>
      <w:r w:rsidRPr="00E248E1">
        <w:rPr>
          <w:rFonts w:ascii="Arial" w:hAnsi="Arial" w:cs="Arial"/>
          <w:b/>
          <w:noProof/>
          <w:color w:val="000000" w:themeColor="text1"/>
        </w:rPr>
        <w:t>Table</w:t>
      </w:r>
      <w:r w:rsidRPr="00E248E1">
        <w:rPr>
          <w:rFonts w:ascii="Arial" w:hAnsi="Arial" w:cs="Arial"/>
          <w:b/>
          <w:color w:val="000000" w:themeColor="text1"/>
        </w:rPr>
        <w:t xml:space="preserve"> 1.</w:t>
      </w:r>
    </w:p>
    <w:p w14:paraId="491E390A" w14:textId="77777777" w:rsidR="00E248E1" w:rsidRPr="00E248E1" w:rsidRDefault="00E248E1" w:rsidP="00E248E1">
      <w:pPr>
        <w:jc w:val="both"/>
        <w:rPr>
          <w:rFonts w:ascii="Arial" w:hAnsi="Arial" w:cs="Arial"/>
          <w:i/>
          <w:color w:val="000000" w:themeColor="text1"/>
        </w:rPr>
      </w:pPr>
      <w:r w:rsidRPr="00E248E1">
        <w:rPr>
          <w:rFonts w:ascii="Arial" w:hAnsi="Arial" w:cs="Arial"/>
          <w:i/>
          <w:color w:val="000000" w:themeColor="text1"/>
        </w:rPr>
        <w:t xml:space="preserve">Distribution of patients with asthma by </w:t>
      </w:r>
      <w:r w:rsidRPr="00E248E1">
        <w:rPr>
          <w:rFonts w:ascii="Arial" w:hAnsi="Arial" w:cs="Arial"/>
          <w:i/>
          <w:iCs/>
          <w:color w:val="000000" w:themeColor="text1"/>
        </w:rPr>
        <w:t xml:space="preserve">behavioral </w:t>
      </w:r>
      <w:r w:rsidRPr="00E248E1">
        <w:rPr>
          <w:rFonts w:ascii="Arial" w:hAnsi="Arial" w:cs="Arial"/>
          <w:i/>
          <w:color w:val="000000" w:themeColor="text1"/>
        </w:rPr>
        <w:t>factors and health-related quality of life</w:t>
      </w:r>
    </w:p>
    <w:tbl>
      <w:tblPr>
        <w:tblStyle w:val="TableGrid"/>
        <w:tblW w:w="83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993"/>
        <w:gridCol w:w="1701"/>
        <w:gridCol w:w="1984"/>
        <w:gridCol w:w="1887"/>
      </w:tblGrid>
      <w:tr w:rsidR="00E248E1" w:rsidRPr="00320317" w14:paraId="282D2D6D" w14:textId="77777777" w:rsidTr="00E248E1">
        <w:trPr>
          <w:trHeight w:val="130"/>
          <w:jc w:val="center"/>
        </w:trPr>
        <w:tc>
          <w:tcPr>
            <w:tcW w:w="2753" w:type="dxa"/>
            <w:gridSpan w:val="2"/>
            <w:vMerge w:val="restart"/>
            <w:vAlign w:val="center"/>
          </w:tcPr>
          <w:p w14:paraId="277F0E1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Behavioral Factors</w:t>
            </w:r>
          </w:p>
        </w:tc>
        <w:tc>
          <w:tcPr>
            <w:tcW w:w="5572" w:type="dxa"/>
            <w:gridSpan w:val="3"/>
            <w:vAlign w:val="center"/>
          </w:tcPr>
          <w:p w14:paraId="504CAA46"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Health Related Quality of Life</w:t>
            </w:r>
          </w:p>
        </w:tc>
      </w:tr>
      <w:tr w:rsidR="00E248E1" w:rsidRPr="00320317" w14:paraId="730553B7" w14:textId="77777777" w:rsidTr="00E248E1">
        <w:trPr>
          <w:trHeight w:val="696"/>
          <w:jc w:val="center"/>
        </w:trPr>
        <w:tc>
          <w:tcPr>
            <w:tcW w:w="2753" w:type="dxa"/>
            <w:gridSpan w:val="2"/>
            <w:vMerge/>
            <w:vAlign w:val="center"/>
          </w:tcPr>
          <w:p w14:paraId="68347AF3" w14:textId="77777777" w:rsidR="00E248E1" w:rsidRPr="00320317" w:rsidRDefault="00E248E1" w:rsidP="002B479F">
            <w:pPr>
              <w:rPr>
                <w:rFonts w:ascii="Arial" w:hAnsi="Arial" w:cs="Arial"/>
                <w:iCs/>
                <w:color w:val="000000" w:themeColor="text1"/>
                <w:sz w:val="20"/>
                <w:szCs w:val="20"/>
              </w:rPr>
            </w:pPr>
          </w:p>
        </w:tc>
        <w:tc>
          <w:tcPr>
            <w:tcW w:w="1701" w:type="dxa"/>
            <w:vAlign w:val="center"/>
          </w:tcPr>
          <w:p w14:paraId="405D99A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Activity limitations</w:t>
            </w:r>
          </w:p>
        </w:tc>
        <w:tc>
          <w:tcPr>
            <w:tcW w:w="1984" w:type="dxa"/>
            <w:vAlign w:val="center"/>
          </w:tcPr>
          <w:p w14:paraId="61DBE87D"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color w:val="000000" w:themeColor="text1"/>
                <w:sz w:val="20"/>
                <w:szCs w:val="20"/>
              </w:rPr>
              <w:t>Physical health problems</w:t>
            </w:r>
          </w:p>
        </w:tc>
        <w:tc>
          <w:tcPr>
            <w:tcW w:w="1887" w:type="dxa"/>
            <w:vAlign w:val="center"/>
          </w:tcPr>
          <w:p w14:paraId="4C73014A"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color w:val="000000" w:themeColor="text1"/>
                <w:sz w:val="20"/>
                <w:szCs w:val="20"/>
              </w:rPr>
              <w:t>Mental health problems</w:t>
            </w:r>
          </w:p>
        </w:tc>
      </w:tr>
      <w:tr w:rsidR="00E248E1" w:rsidRPr="00320317" w14:paraId="075B8A48" w14:textId="77777777" w:rsidTr="00E248E1">
        <w:trPr>
          <w:trHeight w:val="83"/>
          <w:jc w:val="center"/>
        </w:trPr>
        <w:tc>
          <w:tcPr>
            <w:tcW w:w="1760" w:type="dxa"/>
            <w:vMerge w:val="restart"/>
            <w:vAlign w:val="center"/>
          </w:tcPr>
          <w:p w14:paraId="2E69798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lastRenderedPageBreak/>
              <w:t>Smokers</w:t>
            </w:r>
          </w:p>
        </w:tc>
        <w:tc>
          <w:tcPr>
            <w:tcW w:w="993" w:type="dxa"/>
            <w:vAlign w:val="center"/>
          </w:tcPr>
          <w:p w14:paraId="1F683F88"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7D5A182C"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13,657</w:t>
            </w:r>
          </w:p>
        </w:tc>
        <w:tc>
          <w:tcPr>
            <w:tcW w:w="1984" w:type="dxa"/>
            <w:vAlign w:val="center"/>
          </w:tcPr>
          <w:p w14:paraId="045E530A"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16,265</w:t>
            </w:r>
          </w:p>
        </w:tc>
        <w:tc>
          <w:tcPr>
            <w:tcW w:w="1887" w:type="dxa"/>
            <w:vAlign w:val="center"/>
          </w:tcPr>
          <w:p w14:paraId="31A44E45"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12,760</w:t>
            </w:r>
          </w:p>
        </w:tc>
      </w:tr>
      <w:tr w:rsidR="00E248E1" w:rsidRPr="00320317" w14:paraId="5A8D7BDA" w14:textId="77777777" w:rsidTr="00E248E1">
        <w:trPr>
          <w:trHeight w:val="83"/>
          <w:jc w:val="center"/>
        </w:trPr>
        <w:tc>
          <w:tcPr>
            <w:tcW w:w="1760" w:type="dxa"/>
            <w:vMerge/>
            <w:vAlign w:val="center"/>
          </w:tcPr>
          <w:p w14:paraId="5DD49E22" w14:textId="77777777" w:rsidR="00E248E1" w:rsidRPr="00320317" w:rsidRDefault="00E248E1" w:rsidP="00E248E1">
            <w:pPr>
              <w:jc w:val="center"/>
              <w:rPr>
                <w:rFonts w:ascii="Arial" w:hAnsi="Arial" w:cs="Arial"/>
                <w:iCs/>
                <w:color w:val="000000" w:themeColor="text1"/>
                <w:sz w:val="20"/>
                <w:szCs w:val="20"/>
              </w:rPr>
            </w:pPr>
          </w:p>
        </w:tc>
        <w:tc>
          <w:tcPr>
            <w:tcW w:w="993" w:type="dxa"/>
            <w:vAlign w:val="center"/>
          </w:tcPr>
          <w:p w14:paraId="40C35E1C"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21FE3742"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5,891</w:t>
            </w:r>
          </w:p>
        </w:tc>
        <w:tc>
          <w:tcPr>
            <w:tcW w:w="1984" w:type="dxa"/>
            <w:vAlign w:val="center"/>
          </w:tcPr>
          <w:p w14:paraId="309AA5B6"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6,153</w:t>
            </w:r>
          </w:p>
        </w:tc>
        <w:tc>
          <w:tcPr>
            <w:tcW w:w="1887" w:type="dxa"/>
            <w:vAlign w:val="center"/>
          </w:tcPr>
          <w:p w14:paraId="37D3FC94"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4,732</w:t>
            </w:r>
          </w:p>
        </w:tc>
      </w:tr>
      <w:tr w:rsidR="00E248E1" w:rsidRPr="00320317" w14:paraId="75A1EFA2" w14:textId="77777777" w:rsidTr="00E248E1">
        <w:trPr>
          <w:trHeight w:val="229"/>
          <w:jc w:val="center"/>
        </w:trPr>
        <w:tc>
          <w:tcPr>
            <w:tcW w:w="1760" w:type="dxa"/>
            <w:vMerge w:val="restart"/>
            <w:vAlign w:val="center"/>
          </w:tcPr>
          <w:p w14:paraId="00D53BF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Alcohol users</w:t>
            </w:r>
          </w:p>
        </w:tc>
        <w:tc>
          <w:tcPr>
            <w:tcW w:w="993" w:type="dxa"/>
            <w:vAlign w:val="center"/>
          </w:tcPr>
          <w:p w14:paraId="0F6AC13C"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0D83E55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9,763</w:t>
            </w:r>
          </w:p>
        </w:tc>
        <w:tc>
          <w:tcPr>
            <w:tcW w:w="1984" w:type="dxa"/>
            <w:vAlign w:val="center"/>
          </w:tcPr>
          <w:p w14:paraId="180288C6"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11,634</w:t>
            </w:r>
          </w:p>
        </w:tc>
        <w:tc>
          <w:tcPr>
            <w:tcW w:w="1887" w:type="dxa"/>
            <w:vAlign w:val="center"/>
          </w:tcPr>
          <w:p w14:paraId="3445D24F"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12,871</w:t>
            </w:r>
          </w:p>
        </w:tc>
      </w:tr>
      <w:tr w:rsidR="00E248E1" w:rsidRPr="00320317" w14:paraId="7B8CAC4C" w14:textId="77777777" w:rsidTr="00E248E1">
        <w:trPr>
          <w:trHeight w:val="83"/>
          <w:jc w:val="center"/>
        </w:trPr>
        <w:tc>
          <w:tcPr>
            <w:tcW w:w="1760" w:type="dxa"/>
            <w:vMerge/>
            <w:vAlign w:val="center"/>
          </w:tcPr>
          <w:p w14:paraId="6073149F"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39EAF63F"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05F5AA9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4,302</w:t>
            </w:r>
          </w:p>
        </w:tc>
        <w:tc>
          <w:tcPr>
            <w:tcW w:w="1984" w:type="dxa"/>
            <w:vAlign w:val="center"/>
          </w:tcPr>
          <w:p w14:paraId="3C9E960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4,691</w:t>
            </w:r>
          </w:p>
        </w:tc>
        <w:tc>
          <w:tcPr>
            <w:tcW w:w="1887" w:type="dxa"/>
            <w:vAlign w:val="center"/>
          </w:tcPr>
          <w:p w14:paraId="2AEDB02E"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5,845</w:t>
            </w:r>
          </w:p>
        </w:tc>
      </w:tr>
      <w:tr w:rsidR="00E248E1" w:rsidRPr="00320317" w14:paraId="29351F62" w14:textId="77777777" w:rsidTr="00E248E1">
        <w:trPr>
          <w:trHeight w:val="83"/>
          <w:jc w:val="center"/>
        </w:trPr>
        <w:tc>
          <w:tcPr>
            <w:tcW w:w="1760" w:type="dxa"/>
            <w:vMerge w:val="restart"/>
            <w:vAlign w:val="center"/>
          </w:tcPr>
          <w:p w14:paraId="5EBAECC6"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Exercisers</w:t>
            </w:r>
          </w:p>
        </w:tc>
        <w:tc>
          <w:tcPr>
            <w:tcW w:w="993" w:type="dxa"/>
            <w:vAlign w:val="center"/>
          </w:tcPr>
          <w:p w14:paraId="441A49DC"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3F906645"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12,673</w:t>
            </w:r>
          </w:p>
        </w:tc>
        <w:tc>
          <w:tcPr>
            <w:tcW w:w="1984" w:type="dxa"/>
            <w:vAlign w:val="center"/>
          </w:tcPr>
          <w:p w14:paraId="21B04DBE"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16,894</w:t>
            </w:r>
          </w:p>
        </w:tc>
        <w:tc>
          <w:tcPr>
            <w:tcW w:w="1887" w:type="dxa"/>
            <w:vAlign w:val="center"/>
          </w:tcPr>
          <w:p w14:paraId="03A3425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10,762</w:t>
            </w:r>
          </w:p>
        </w:tc>
      </w:tr>
      <w:tr w:rsidR="00E248E1" w:rsidRPr="00320317" w14:paraId="24C42081" w14:textId="77777777" w:rsidTr="00E248E1">
        <w:trPr>
          <w:trHeight w:val="83"/>
          <w:jc w:val="center"/>
        </w:trPr>
        <w:tc>
          <w:tcPr>
            <w:tcW w:w="1760" w:type="dxa"/>
            <w:vMerge/>
            <w:vAlign w:val="center"/>
          </w:tcPr>
          <w:p w14:paraId="7601BE47"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3BED952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24805157"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11,671</w:t>
            </w:r>
          </w:p>
        </w:tc>
        <w:tc>
          <w:tcPr>
            <w:tcW w:w="1984" w:type="dxa"/>
            <w:vAlign w:val="center"/>
          </w:tcPr>
          <w:p w14:paraId="69BD2B5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12,567</w:t>
            </w:r>
          </w:p>
        </w:tc>
        <w:tc>
          <w:tcPr>
            <w:tcW w:w="1887" w:type="dxa"/>
            <w:vAlign w:val="center"/>
          </w:tcPr>
          <w:p w14:paraId="1935171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9,563</w:t>
            </w:r>
          </w:p>
        </w:tc>
      </w:tr>
    </w:tbl>
    <w:p w14:paraId="131FC976" w14:textId="77777777" w:rsidR="00E248E1" w:rsidRPr="00E248E1" w:rsidRDefault="00E248E1" w:rsidP="00E248E1">
      <w:pPr>
        <w:jc w:val="both"/>
        <w:rPr>
          <w:rFonts w:ascii="Arial" w:hAnsi="Arial" w:cs="Arial"/>
          <w:color w:val="000000" w:themeColor="text1"/>
        </w:rPr>
      </w:pPr>
    </w:p>
    <w:p w14:paraId="45806A1E"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Then, for inferential analysis, chi-square test was performed for association between behavioral factors and HRQoL in adult patients with asthma. Significance level was chosen to be 0.05 or less. All p-values are &lt; 0.0001 (table 2).</w:t>
      </w:r>
    </w:p>
    <w:p w14:paraId="6A73C7DA" w14:textId="77777777" w:rsidR="00E248E1" w:rsidRPr="00E248E1" w:rsidRDefault="00E248E1" w:rsidP="00E248E1">
      <w:pPr>
        <w:jc w:val="both"/>
        <w:rPr>
          <w:rFonts w:ascii="Arial" w:hAnsi="Arial" w:cs="Arial"/>
          <w:color w:val="000000" w:themeColor="text1"/>
        </w:rPr>
      </w:pPr>
    </w:p>
    <w:p w14:paraId="76C6F6EB" w14:textId="77777777" w:rsidR="00E248E1" w:rsidRPr="00E248E1" w:rsidRDefault="00E248E1" w:rsidP="00E248E1">
      <w:pPr>
        <w:jc w:val="both"/>
        <w:rPr>
          <w:rFonts w:ascii="Arial" w:hAnsi="Arial" w:cs="Arial"/>
          <w:b/>
          <w:color w:val="000000" w:themeColor="text1"/>
        </w:rPr>
      </w:pPr>
      <w:r w:rsidRPr="00E248E1">
        <w:rPr>
          <w:rFonts w:ascii="Arial" w:hAnsi="Arial" w:cs="Arial"/>
          <w:b/>
          <w:color w:val="000000" w:themeColor="text1"/>
        </w:rPr>
        <w:t>Table 2.</w:t>
      </w:r>
    </w:p>
    <w:p w14:paraId="49FB97D2" w14:textId="77777777" w:rsidR="00E248E1" w:rsidRDefault="00E248E1" w:rsidP="0081301B">
      <w:pPr>
        <w:jc w:val="both"/>
        <w:rPr>
          <w:rFonts w:ascii="Arial" w:hAnsi="Arial" w:cs="Arial"/>
          <w:i/>
          <w:color w:val="000000" w:themeColor="text1"/>
        </w:rPr>
      </w:pPr>
      <w:r w:rsidRPr="00E248E1">
        <w:rPr>
          <w:rFonts w:ascii="Arial" w:hAnsi="Arial" w:cs="Arial"/>
          <w:i/>
          <w:color w:val="000000" w:themeColor="text1"/>
        </w:rPr>
        <w:t>P-value of chi-square for association between behavioral factors and health-related quality of life in adult patients with asthma</w:t>
      </w:r>
    </w:p>
    <w:tbl>
      <w:tblPr>
        <w:tblStyle w:val="TableGrid"/>
        <w:tblW w:w="83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993"/>
        <w:gridCol w:w="1701"/>
        <w:gridCol w:w="1984"/>
        <w:gridCol w:w="1887"/>
      </w:tblGrid>
      <w:tr w:rsidR="00E248E1" w:rsidRPr="00320317" w14:paraId="5252CF72" w14:textId="77777777" w:rsidTr="002B479F">
        <w:trPr>
          <w:trHeight w:val="130"/>
          <w:jc w:val="center"/>
        </w:trPr>
        <w:tc>
          <w:tcPr>
            <w:tcW w:w="2753" w:type="dxa"/>
            <w:gridSpan w:val="2"/>
            <w:vMerge w:val="restart"/>
            <w:vAlign w:val="center"/>
          </w:tcPr>
          <w:p w14:paraId="53FC3645"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Behavioral Factors</w:t>
            </w:r>
          </w:p>
        </w:tc>
        <w:tc>
          <w:tcPr>
            <w:tcW w:w="5572" w:type="dxa"/>
            <w:gridSpan w:val="3"/>
            <w:vAlign w:val="center"/>
          </w:tcPr>
          <w:p w14:paraId="0DBACCE3"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Health Related Quality of Life</w:t>
            </w:r>
          </w:p>
        </w:tc>
      </w:tr>
      <w:tr w:rsidR="00E248E1" w:rsidRPr="00320317" w14:paraId="2E8578BC" w14:textId="77777777" w:rsidTr="002B479F">
        <w:trPr>
          <w:trHeight w:val="696"/>
          <w:jc w:val="center"/>
        </w:trPr>
        <w:tc>
          <w:tcPr>
            <w:tcW w:w="2753" w:type="dxa"/>
            <w:gridSpan w:val="2"/>
            <w:vMerge/>
            <w:vAlign w:val="center"/>
          </w:tcPr>
          <w:p w14:paraId="4DED1DFB" w14:textId="77777777" w:rsidR="00E248E1" w:rsidRPr="00320317" w:rsidRDefault="00E248E1" w:rsidP="002B479F">
            <w:pPr>
              <w:rPr>
                <w:rFonts w:ascii="Arial" w:hAnsi="Arial" w:cs="Arial"/>
                <w:iCs/>
                <w:color w:val="000000" w:themeColor="text1"/>
                <w:sz w:val="20"/>
                <w:szCs w:val="20"/>
              </w:rPr>
            </w:pPr>
          </w:p>
        </w:tc>
        <w:tc>
          <w:tcPr>
            <w:tcW w:w="1701" w:type="dxa"/>
            <w:vAlign w:val="center"/>
          </w:tcPr>
          <w:p w14:paraId="1CA410A9"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iCs/>
                <w:color w:val="000000" w:themeColor="text1"/>
                <w:sz w:val="20"/>
                <w:szCs w:val="20"/>
              </w:rPr>
              <w:t>Activity limitations</w:t>
            </w:r>
          </w:p>
        </w:tc>
        <w:tc>
          <w:tcPr>
            <w:tcW w:w="1984" w:type="dxa"/>
            <w:vAlign w:val="center"/>
          </w:tcPr>
          <w:p w14:paraId="5D1FDB24"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color w:val="000000" w:themeColor="text1"/>
                <w:sz w:val="20"/>
                <w:szCs w:val="20"/>
              </w:rPr>
              <w:t>Physical health problems</w:t>
            </w:r>
          </w:p>
        </w:tc>
        <w:tc>
          <w:tcPr>
            <w:tcW w:w="1887" w:type="dxa"/>
            <w:vAlign w:val="center"/>
          </w:tcPr>
          <w:p w14:paraId="2A26D350" w14:textId="77777777" w:rsidR="00E248E1" w:rsidRPr="00320317" w:rsidRDefault="00E248E1" w:rsidP="002B479F">
            <w:pPr>
              <w:jc w:val="center"/>
              <w:rPr>
                <w:rFonts w:ascii="Arial" w:hAnsi="Arial" w:cs="Arial"/>
                <w:iCs/>
                <w:color w:val="000000" w:themeColor="text1"/>
                <w:sz w:val="20"/>
                <w:szCs w:val="20"/>
              </w:rPr>
            </w:pPr>
            <w:r w:rsidRPr="00320317">
              <w:rPr>
                <w:rFonts w:ascii="Arial" w:hAnsi="Arial" w:cs="Arial"/>
                <w:color w:val="000000" w:themeColor="text1"/>
                <w:sz w:val="20"/>
                <w:szCs w:val="20"/>
              </w:rPr>
              <w:t>Mental health problems</w:t>
            </w:r>
          </w:p>
        </w:tc>
      </w:tr>
      <w:tr w:rsidR="00E248E1" w:rsidRPr="00320317" w14:paraId="7D933925" w14:textId="77777777" w:rsidTr="002B479F">
        <w:trPr>
          <w:trHeight w:val="83"/>
          <w:jc w:val="center"/>
        </w:trPr>
        <w:tc>
          <w:tcPr>
            <w:tcW w:w="1760" w:type="dxa"/>
            <w:vMerge w:val="restart"/>
            <w:vAlign w:val="center"/>
          </w:tcPr>
          <w:p w14:paraId="5175818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Smokers</w:t>
            </w:r>
          </w:p>
        </w:tc>
        <w:tc>
          <w:tcPr>
            <w:tcW w:w="993" w:type="dxa"/>
            <w:vAlign w:val="center"/>
          </w:tcPr>
          <w:p w14:paraId="23F667CB"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3EF88B1F"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5FFDFCD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2DD91F51"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r>
      <w:tr w:rsidR="00E248E1" w:rsidRPr="00320317" w14:paraId="5D39EB5D" w14:textId="77777777" w:rsidTr="002B479F">
        <w:trPr>
          <w:trHeight w:val="83"/>
          <w:jc w:val="center"/>
        </w:trPr>
        <w:tc>
          <w:tcPr>
            <w:tcW w:w="1760" w:type="dxa"/>
            <w:vMerge/>
            <w:vAlign w:val="center"/>
          </w:tcPr>
          <w:p w14:paraId="14042EAA" w14:textId="77777777" w:rsidR="00E248E1" w:rsidRPr="00320317" w:rsidRDefault="00E248E1" w:rsidP="00E248E1">
            <w:pPr>
              <w:jc w:val="center"/>
              <w:rPr>
                <w:rFonts w:ascii="Arial" w:hAnsi="Arial" w:cs="Arial"/>
                <w:iCs/>
                <w:color w:val="000000" w:themeColor="text1"/>
                <w:sz w:val="20"/>
                <w:szCs w:val="20"/>
              </w:rPr>
            </w:pPr>
          </w:p>
        </w:tc>
        <w:tc>
          <w:tcPr>
            <w:tcW w:w="993" w:type="dxa"/>
            <w:vAlign w:val="center"/>
          </w:tcPr>
          <w:p w14:paraId="7F7EEAB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42FFB989"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677DA033"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59779FCA"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&lt; 0.0001</w:t>
            </w:r>
          </w:p>
        </w:tc>
      </w:tr>
      <w:tr w:rsidR="00E248E1" w:rsidRPr="00320317" w14:paraId="69C902A7" w14:textId="77777777" w:rsidTr="002B479F">
        <w:trPr>
          <w:trHeight w:val="229"/>
          <w:jc w:val="center"/>
        </w:trPr>
        <w:tc>
          <w:tcPr>
            <w:tcW w:w="1760" w:type="dxa"/>
            <w:vMerge w:val="restart"/>
            <w:vAlign w:val="center"/>
          </w:tcPr>
          <w:p w14:paraId="1207269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Alcohol users</w:t>
            </w:r>
          </w:p>
        </w:tc>
        <w:tc>
          <w:tcPr>
            <w:tcW w:w="993" w:type="dxa"/>
            <w:vAlign w:val="center"/>
          </w:tcPr>
          <w:p w14:paraId="3760B74A"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14646774"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984" w:type="dxa"/>
            <w:vAlign w:val="center"/>
          </w:tcPr>
          <w:p w14:paraId="6AE19140"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887" w:type="dxa"/>
            <w:vAlign w:val="center"/>
          </w:tcPr>
          <w:p w14:paraId="6A8E225C"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r>
      <w:tr w:rsidR="00E248E1" w:rsidRPr="00320317" w14:paraId="63DF3EE8" w14:textId="77777777" w:rsidTr="002B479F">
        <w:trPr>
          <w:trHeight w:val="83"/>
          <w:jc w:val="center"/>
        </w:trPr>
        <w:tc>
          <w:tcPr>
            <w:tcW w:w="1760" w:type="dxa"/>
            <w:vMerge/>
            <w:vAlign w:val="center"/>
          </w:tcPr>
          <w:p w14:paraId="5F77BBB3"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0F68A59C" w14:textId="77777777" w:rsidR="00E248E1" w:rsidRPr="00320317" w:rsidRDefault="00E248E1" w:rsidP="00E248E1">
            <w:pPr>
              <w:jc w:val="center"/>
              <w:rPr>
                <w:rFonts w:ascii="Arial" w:hAnsi="Arial" w:cs="Arial"/>
                <w:iCs/>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3CA6148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4A6D99F7"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69B8714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r>
      <w:tr w:rsidR="00E248E1" w:rsidRPr="00320317" w14:paraId="20623128" w14:textId="77777777" w:rsidTr="002B479F">
        <w:trPr>
          <w:trHeight w:val="83"/>
          <w:jc w:val="center"/>
        </w:trPr>
        <w:tc>
          <w:tcPr>
            <w:tcW w:w="1760" w:type="dxa"/>
            <w:vMerge w:val="restart"/>
            <w:vAlign w:val="center"/>
          </w:tcPr>
          <w:p w14:paraId="067D435F"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Exercisers</w:t>
            </w:r>
          </w:p>
        </w:tc>
        <w:tc>
          <w:tcPr>
            <w:tcW w:w="993" w:type="dxa"/>
            <w:vAlign w:val="center"/>
          </w:tcPr>
          <w:p w14:paraId="0E8E350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Yes</w:t>
            </w:r>
          </w:p>
        </w:tc>
        <w:tc>
          <w:tcPr>
            <w:tcW w:w="1701" w:type="dxa"/>
            <w:vAlign w:val="center"/>
          </w:tcPr>
          <w:p w14:paraId="009448A0"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984" w:type="dxa"/>
            <w:vAlign w:val="center"/>
          </w:tcPr>
          <w:p w14:paraId="53B2CCC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c>
          <w:tcPr>
            <w:tcW w:w="1887" w:type="dxa"/>
            <w:vAlign w:val="center"/>
          </w:tcPr>
          <w:p w14:paraId="0D6615E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color w:val="000000" w:themeColor="text1"/>
                <w:sz w:val="20"/>
                <w:szCs w:val="20"/>
              </w:rPr>
              <w:t>&lt; 0.0001</w:t>
            </w:r>
          </w:p>
        </w:tc>
      </w:tr>
      <w:tr w:rsidR="00E248E1" w:rsidRPr="00320317" w14:paraId="3974962C" w14:textId="77777777" w:rsidTr="002B479F">
        <w:trPr>
          <w:trHeight w:val="83"/>
          <w:jc w:val="center"/>
        </w:trPr>
        <w:tc>
          <w:tcPr>
            <w:tcW w:w="1760" w:type="dxa"/>
            <w:vMerge/>
            <w:vAlign w:val="center"/>
          </w:tcPr>
          <w:p w14:paraId="72048BE4" w14:textId="77777777" w:rsidR="00E248E1" w:rsidRPr="00320317" w:rsidRDefault="00E248E1" w:rsidP="00E248E1">
            <w:pPr>
              <w:jc w:val="center"/>
              <w:rPr>
                <w:rFonts w:ascii="Arial" w:hAnsi="Arial" w:cs="Arial"/>
                <w:color w:val="000000" w:themeColor="text1"/>
                <w:sz w:val="20"/>
                <w:szCs w:val="20"/>
              </w:rPr>
            </w:pPr>
          </w:p>
        </w:tc>
        <w:tc>
          <w:tcPr>
            <w:tcW w:w="993" w:type="dxa"/>
            <w:vAlign w:val="center"/>
          </w:tcPr>
          <w:p w14:paraId="3377AB28"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No</w:t>
            </w:r>
          </w:p>
        </w:tc>
        <w:tc>
          <w:tcPr>
            <w:tcW w:w="1701" w:type="dxa"/>
            <w:vAlign w:val="center"/>
          </w:tcPr>
          <w:p w14:paraId="10EDE4CB"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984" w:type="dxa"/>
            <w:vAlign w:val="center"/>
          </w:tcPr>
          <w:p w14:paraId="116EE942"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c>
          <w:tcPr>
            <w:tcW w:w="1887" w:type="dxa"/>
            <w:vAlign w:val="center"/>
          </w:tcPr>
          <w:p w14:paraId="66F75494" w14:textId="77777777" w:rsidR="00E248E1" w:rsidRPr="00320317" w:rsidRDefault="00E248E1" w:rsidP="00E248E1">
            <w:pPr>
              <w:jc w:val="center"/>
              <w:rPr>
                <w:rFonts w:ascii="Arial" w:hAnsi="Arial" w:cs="Arial"/>
                <w:color w:val="000000" w:themeColor="text1"/>
                <w:sz w:val="20"/>
                <w:szCs w:val="20"/>
              </w:rPr>
            </w:pPr>
            <w:r w:rsidRPr="00320317">
              <w:rPr>
                <w:rFonts w:ascii="Arial" w:hAnsi="Arial" w:cs="Arial"/>
                <w:iCs/>
                <w:color w:val="000000" w:themeColor="text1"/>
                <w:sz w:val="20"/>
                <w:szCs w:val="20"/>
              </w:rPr>
              <w:t>&lt; 0.0001</w:t>
            </w:r>
          </w:p>
        </w:tc>
      </w:tr>
    </w:tbl>
    <w:p w14:paraId="48B1D8BF" w14:textId="77777777" w:rsidR="00E248E1" w:rsidRPr="00E248E1" w:rsidRDefault="00E248E1" w:rsidP="00E248E1">
      <w:pPr>
        <w:jc w:val="both"/>
        <w:rPr>
          <w:rFonts w:ascii="Arial" w:hAnsi="Arial" w:cs="Arial"/>
          <w:color w:val="000000" w:themeColor="text1"/>
        </w:rPr>
      </w:pPr>
    </w:p>
    <w:p w14:paraId="69D4EB28"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In predictive analysis, this study used logistic regression to predict the relation between behavioral factors and HRQoL in adult patients with asthma (table 3).</w:t>
      </w:r>
    </w:p>
    <w:p w14:paraId="284E3A38" w14:textId="77777777" w:rsidR="00E248E1" w:rsidRPr="00E248E1" w:rsidRDefault="00E248E1" w:rsidP="00E248E1">
      <w:pPr>
        <w:jc w:val="both"/>
        <w:rPr>
          <w:rFonts w:ascii="Arial" w:hAnsi="Arial" w:cs="Arial"/>
          <w:color w:val="000000" w:themeColor="text1"/>
        </w:rPr>
      </w:pPr>
    </w:p>
    <w:p w14:paraId="5C1C4445" w14:textId="77777777" w:rsidR="00E248E1" w:rsidRPr="00E248E1" w:rsidRDefault="00E248E1" w:rsidP="00E248E1">
      <w:pPr>
        <w:jc w:val="both"/>
        <w:rPr>
          <w:rFonts w:ascii="Arial" w:hAnsi="Arial" w:cs="Arial"/>
          <w:b/>
          <w:color w:val="000000" w:themeColor="text1"/>
        </w:rPr>
      </w:pPr>
      <w:r w:rsidRPr="00E248E1">
        <w:rPr>
          <w:rFonts w:ascii="Arial" w:hAnsi="Arial" w:cs="Arial"/>
          <w:b/>
          <w:color w:val="000000" w:themeColor="text1"/>
        </w:rPr>
        <w:t>Table 3.</w:t>
      </w:r>
    </w:p>
    <w:p w14:paraId="4373E14F" w14:textId="77777777" w:rsidR="00E248E1" w:rsidRPr="00E248E1" w:rsidRDefault="00E248E1" w:rsidP="00E248E1">
      <w:pPr>
        <w:jc w:val="both"/>
        <w:rPr>
          <w:rFonts w:ascii="Arial" w:hAnsi="Arial" w:cs="Arial"/>
          <w:i/>
          <w:color w:val="000000" w:themeColor="text1"/>
        </w:rPr>
      </w:pPr>
      <w:r w:rsidRPr="00E248E1">
        <w:rPr>
          <w:rFonts w:ascii="Arial" w:hAnsi="Arial" w:cs="Arial"/>
          <w:i/>
          <w:color w:val="000000" w:themeColor="text1"/>
        </w:rPr>
        <w:t>P-value and odds ratio (OR) square for predicting the relation between behavioral factors and health-related quality of life in adult patients with asthma</w:t>
      </w:r>
    </w:p>
    <w:tbl>
      <w:tblPr>
        <w:tblStyle w:val="TableGrid"/>
        <w:tblW w:w="86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8"/>
        <w:gridCol w:w="708"/>
        <w:gridCol w:w="1418"/>
        <w:gridCol w:w="1669"/>
        <w:gridCol w:w="1843"/>
        <w:gridCol w:w="1417"/>
      </w:tblGrid>
      <w:tr w:rsidR="00E248E1" w:rsidRPr="00E248E1" w14:paraId="1F2EEA67" w14:textId="77777777" w:rsidTr="00E248E1">
        <w:trPr>
          <w:trHeight w:val="130"/>
        </w:trPr>
        <w:tc>
          <w:tcPr>
            <w:tcW w:w="3684" w:type="dxa"/>
            <w:gridSpan w:val="3"/>
            <w:vMerge w:val="restart"/>
            <w:vAlign w:val="center"/>
          </w:tcPr>
          <w:p w14:paraId="4F977029" w14:textId="77777777" w:rsidR="00E248E1" w:rsidRPr="00E248E1" w:rsidRDefault="00E248E1" w:rsidP="002B479F">
            <w:pPr>
              <w:rPr>
                <w:rFonts w:ascii="Arial" w:hAnsi="Arial" w:cs="Arial"/>
                <w:iCs/>
                <w:color w:val="000000" w:themeColor="text1"/>
                <w:sz w:val="20"/>
                <w:szCs w:val="20"/>
              </w:rPr>
            </w:pPr>
            <w:r w:rsidRPr="00E248E1">
              <w:rPr>
                <w:rFonts w:ascii="Arial" w:hAnsi="Arial" w:cs="Arial"/>
                <w:iCs/>
                <w:color w:val="000000" w:themeColor="text1"/>
                <w:sz w:val="20"/>
                <w:szCs w:val="20"/>
              </w:rPr>
              <w:t>Behavioral Factors</w:t>
            </w:r>
          </w:p>
        </w:tc>
        <w:tc>
          <w:tcPr>
            <w:tcW w:w="4929" w:type="dxa"/>
            <w:gridSpan w:val="3"/>
            <w:vAlign w:val="center"/>
          </w:tcPr>
          <w:p w14:paraId="7FB6B446" w14:textId="77777777" w:rsidR="00E248E1" w:rsidRPr="00E248E1" w:rsidRDefault="00E248E1" w:rsidP="002B479F">
            <w:pPr>
              <w:jc w:val="center"/>
              <w:rPr>
                <w:rFonts w:ascii="Arial" w:hAnsi="Arial" w:cs="Arial"/>
                <w:iCs/>
                <w:color w:val="000000" w:themeColor="text1"/>
                <w:sz w:val="20"/>
                <w:szCs w:val="20"/>
              </w:rPr>
            </w:pPr>
            <w:r w:rsidRPr="00E248E1">
              <w:rPr>
                <w:rFonts w:ascii="Arial" w:hAnsi="Arial" w:cs="Arial"/>
                <w:iCs/>
                <w:color w:val="000000" w:themeColor="text1"/>
                <w:sz w:val="20"/>
                <w:szCs w:val="20"/>
              </w:rPr>
              <w:t>Health Related Quality of Life</w:t>
            </w:r>
          </w:p>
        </w:tc>
      </w:tr>
      <w:tr w:rsidR="00E248E1" w:rsidRPr="00E248E1" w14:paraId="3E4E6409" w14:textId="77777777" w:rsidTr="00E248E1">
        <w:trPr>
          <w:trHeight w:val="696"/>
        </w:trPr>
        <w:tc>
          <w:tcPr>
            <w:tcW w:w="3684" w:type="dxa"/>
            <w:gridSpan w:val="3"/>
            <w:vMerge/>
            <w:vAlign w:val="center"/>
          </w:tcPr>
          <w:p w14:paraId="65E32664" w14:textId="77777777" w:rsidR="00E248E1" w:rsidRPr="00E248E1" w:rsidRDefault="00E248E1" w:rsidP="00E248E1">
            <w:pPr>
              <w:jc w:val="center"/>
              <w:rPr>
                <w:rFonts w:ascii="Arial" w:hAnsi="Arial" w:cs="Arial"/>
                <w:iCs/>
                <w:color w:val="000000" w:themeColor="text1"/>
                <w:sz w:val="20"/>
                <w:szCs w:val="20"/>
              </w:rPr>
            </w:pPr>
          </w:p>
        </w:tc>
        <w:tc>
          <w:tcPr>
            <w:tcW w:w="1669" w:type="dxa"/>
            <w:vAlign w:val="center"/>
          </w:tcPr>
          <w:p w14:paraId="5644B447"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Activity limitations</w:t>
            </w:r>
          </w:p>
        </w:tc>
        <w:tc>
          <w:tcPr>
            <w:tcW w:w="1843" w:type="dxa"/>
            <w:vAlign w:val="center"/>
          </w:tcPr>
          <w:p w14:paraId="24C4DB7D"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color w:val="000000" w:themeColor="text1"/>
                <w:sz w:val="20"/>
                <w:szCs w:val="20"/>
              </w:rPr>
              <w:t>Physical health problems</w:t>
            </w:r>
          </w:p>
        </w:tc>
        <w:tc>
          <w:tcPr>
            <w:tcW w:w="1417" w:type="dxa"/>
            <w:vAlign w:val="center"/>
          </w:tcPr>
          <w:p w14:paraId="2F252021"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color w:val="000000" w:themeColor="text1"/>
                <w:sz w:val="20"/>
                <w:szCs w:val="20"/>
              </w:rPr>
              <w:t>Mental health problems</w:t>
            </w:r>
          </w:p>
        </w:tc>
      </w:tr>
      <w:tr w:rsidR="00E248E1" w:rsidRPr="00E248E1" w14:paraId="094731CC" w14:textId="77777777" w:rsidTr="00E248E1">
        <w:trPr>
          <w:trHeight w:val="83"/>
        </w:trPr>
        <w:tc>
          <w:tcPr>
            <w:tcW w:w="1558" w:type="dxa"/>
            <w:vMerge w:val="restart"/>
            <w:vAlign w:val="center"/>
          </w:tcPr>
          <w:p w14:paraId="60608323"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Smokers</w:t>
            </w:r>
          </w:p>
        </w:tc>
        <w:tc>
          <w:tcPr>
            <w:tcW w:w="708" w:type="dxa"/>
            <w:vMerge w:val="restart"/>
            <w:vAlign w:val="center"/>
          </w:tcPr>
          <w:p w14:paraId="7193B5B2"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Yes</w:t>
            </w:r>
          </w:p>
        </w:tc>
        <w:tc>
          <w:tcPr>
            <w:tcW w:w="1418" w:type="dxa"/>
            <w:vAlign w:val="center"/>
          </w:tcPr>
          <w:p w14:paraId="4AAE61A7" w14:textId="77777777" w:rsidR="00E248E1" w:rsidRPr="00E248E1" w:rsidRDefault="00E248E1" w:rsidP="00E248E1">
            <w:pPr>
              <w:jc w:val="center"/>
              <w:rPr>
                <w:rFonts w:ascii="Arial" w:hAnsi="Arial" w:cs="Arial"/>
                <w:iCs/>
                <w:color w:val="000000" w:themeColor="text1"/>
                <w:sz w:val="20"/>
                <w:szCs w:val="20"/>
              </w:rPr>
            </w:pPr>
            <w:r w:rsidRPr="00E248E1">
              <w:rPr>
                <w:rFonts w:ascii="Arial" w:eastAsia="MS Mincho" w:hAnsi="Arial" w:cs="Arial"/>
                <w:color w:val="000000" w:themeColor="text1"/>
                <w:sz w:val="20"/>
                <w:szCs w:val="20"/>
              </w:rPr>
              <w:t>Pr &gt; chi-Sq</w:t>
            </w:r>
          </w:p>
        </w:tc>
        <w:tc>
          <w:tcPr>
            <w:tcW w:w="1669" w:type="dxa"/>
            <w:vAlign w:val="center"/>
          </w:tcPr>
          <w:p w14:paraId="1EE52467"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57B24A00"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6DCDBFE2"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r>
      <w:tr w:rsidR="00E248E1" w:rsidRPr="00E248E1" w14:paraId="0F6AAF0B" w14:textId="77777777" w:rsidTr="00E248E1">
        <w:trPr>
          <w:trHeight w:val="83"/>
        </w:trPr>
        <w:tc>
          <w:tcPr>
            <w:tcW w:w="1558" w:type="dxa"/>
            <w:vMerge/>
            <w:vAlign w:val="center"/>
          </w:tcPr>
          <w:p w14:paraId="0B4E19C8"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4E3FC9C0"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002B9828" w14:textId="77777777" w:rsidR="00E248E1" w:rsidRPr="00E248E1" w:rsidRDefault="00E248E1" w:rsidP="00E248E1">
            <w:pPr>
              <w:jc w:val="center"/>
              <w:rPr>
                <w:rFonts w:ascii="Arial" w:hAnsi="Arial" w:cs="Arial"/>
                <w:iCs/>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378DBFF"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1.924</w:t>
            </w:r>
          </w:p>
        </w:tc>
        <w:tc>
          <w:tcPr>
            <w:tcW w:w="1843" w:type="dxa"/>
            <w:vAlign w:val="center"/>
          </w:tcPr>
          <w:p w14:paraId="6E9C9895"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1.203</w:t>
            </w:r>
          </w:p>
        </w:tc>
        <w:tc>
          <w:tcPr>
            <w:tcW w:w="1417" w:type="dxa"/>
            <w:vAlign w:val="center"/>
          </w:tcPr>
          <w:p w14:paraId="08967748"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1.502</w:t>
            </w:r>
          </w:p>
        </w:tc>
      </w:tr>
      <w:tr w:rsidR="00E248E1" w:rsidRPr="00E248E1" w14:paraId="0648B6EC" w14:textId="77777777" w:rsidTr="00E248E1">
        <w:trPr>
          <w:trHeight w:val="83"/>
        </w:trPr>
        <w:tc>
          <w:tcPr>
            <w:tcW w:w="1558" w:type="dxa"/>
            <w:vMerge/>
            <w:vAlign w:val="center"/>
          </w:tcPr>
          <w:p w14:paraId="0ACA0115" w14:textId="77777777" w:rsidR="00E248E1" w:rsidRPr="00E248E1" w:rsidRDefault="00E248E1" w:rsidP="00E248E1">
            <w:pPr>
              <w:jc w:val="center"/>
              <w:rPr>
                <w:rFonts w:ascii="Arial" w:hAnsi="Arial" w:cs="Arial"/>
                <w:iCs/>
                <w:color w:val="000000" w:themeColor="text1"/>
                <w:sz w:val="20"/>
                <w:szCs w:val="20"/>
              </w:rPr>
            </w:pPr>
          </w:p>
        </w:tc>
        <w:tc>
          <w:tcPr>
            <w:tcW w:w="708" w:type="dxa"/>
            <w:vMerge w:val="restart"/>
            <w:vAlign w:val="center"/>
          </w:tcPr>
          <w:p w14:paraId="02982C11"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No</w:t>
            </w:r>
          </w:p>
        </w:tc>
        <w:tc>
          <w:tcPr>
            <w:tcW w:w="1418" w:type="dxa"/>
            <w:vAlign w:val="center"/>
          </w:tcPr>
          <w:p w14:paraId="22DF4CD0"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Pr &gt; chi-Sq</w:t>
            </w:r>
          </w:p>
        </w:tc>
        <w:tc>
          <w:tcPr>
            <w:tcW w:w="1669" w:type="dxa"/>
            <w:vAlign w:val="center"/>
          </w:tcPr>
          <w:p w14:paraId="6B9289B9"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6FBA7DF5"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607F14AA"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&lt; 0.0001</w:t>
            </w:r>
          </w:p>
        </w:tc>
      </w:tr>
      <w:tr w:rsidR="00E248E1" w:rsidRPr="00E248E1" w14:paraId="21C52DD1" w14:textId="77777777" w:rsidTr="00E248E1">
        <w:trPr>
          <w:trHeight w:val="83"/>
        </w:trPr>
        <w:tc>
          <w:tcPr>
            <w:tcW w:w="1558" w:type="dxa"/>
            <w:vMerge/>
            <w:vAlign w:val="center"/>
          </w:tcPr>
          <w:p w14:paraId="2E9E2432"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03DF6F4E"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2DBDAE59"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60D649D9"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0.510</w:t>
            </w:r>
          </w:p>
        </w:tc>
        <w:tc>
          <w:tcPr>
            <w:tcW w:w="1843" w:type="dxa"/>
            <w:vAlign w:val="center"/>
          </w:tcPr>
          <w:p w14:paraId="17DBE88B"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0.993</w:t>
            </w:r>
          </w:p>
        </w:tc>
        <w:tc>
          <w:tcPr>
            <w:tcW w:w="1417" w:type="dxa"/>
            <w:vAlign w:val="center"/>
          </w:tcPr>
          <w:p w14:paraId="6A74E6BF"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0.997</w:t>
            </w:r>
          </w:p>
        </w:tc>
      </w:tr>
      <w:tr w:rsidR="00E248E1" w:rsidRPr="00E248E1" w14:paraId="53DD8A90" w14:textId="77777777" w:rsidTr="00E248E1">
        <w:trPr>
          <w:trHeight w:val="229"/>
        </w:trPr>
        <w:tc>
          <w:tcPr>
            <w:tcW w:w="1558" w:type="dxa"/>
            <w:vMerge w:val="restart"/>
            <w:vAlign w:val="center"/>
          </w:tcPr>
          <w:p w14:paraId="247B6B24"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Alcohol users</w:t>
            </w:r>
          </w:p>
        </w:tc>
        <w:tc>
          <w:tcPr>
            <w:tcW w:w="708" w:type="dxa"/>
            <w:vMerge w:val="restart"/>
            <w:vAlign w:val="center"/>
          </w:tcPr>
          <w:p w14:paraId="2DCA111B"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Yes</w:t>
            </w:r>
          </w:p>
        </w:tc>
        <w:tc>
          <w:tcPr>
            <w:tcW w:w="1418" w:type="dxa"/>
            <w:vAlign w:val="center"/>
          </w:tcPr>
          <w:p w14:paraId="3BFF0829" w14:textId="77777777" w:rsidR="00E248E1" w:rsidRPr="00E248E1" w:rsidRDefault="00E248E1" w:rsidP="00E248E1">
            <w:pPr>
              <w:jc w:val="center"/>
              <w:rPr>
                <w:rFonts w:ascii="Arial" w:hAnsi="Arial" w:cs="Arial"/>
                <w:color w:val="000000" w:themeColor="text1"/>
                <w:sz w:val="20"/>
                <w:szCs w:val="20"/>
              </w:rPr>
            </w:pPr>
            <w:r w:rsidRPr="00E248E1">
              <w:rPr>
                <w:rFonts w:ascii="Arial" w:eastAsia="MS Mincho" w:hAnsi="Arial" w:cs="Arial"/>
                <w:color w:val="000000" w:themeColor="text1"/>
                <w:sz w:val="20"/>
                <w:szCs w:val="20"/>
              </w:rPr>
              <w:t>Pr &gt; chi-Sq</w:t>
            </w:r>
          </w:p>
        </w:tc>
        <w:tc>
          <w:tcPr>
            <w:tcW w:w="1669" w:type="dxa"/>
            <w:vAlign w:val="center"/>
          </w:tcPr>
          <w:p w14:paraId="41E8CE15"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843" w:type="dxa"/>
            <w:vAlign w:val="center"/>
          </w:tcPr>
          <w:p w14:paraId="1B36D685"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417" w:type="dxa"/>
            <w:vAlign w:val="center"/>
          </w:tcPr>
          <w:p w14:paraId="21D06C75"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r>
      <w:tr w:rsidR="00E248E1" w:rsidRPr="00E248E1" w14:paraId="04BE2693" w14:textId="77777777" w:rsidTr="00E248E1">
        <w:trPr>
          <w:trHeight w:val="229"/>
        </w:trPr>
        <w:tc>
          <w:tcPr>
            <w:tcW w:w="1558" w:type="dxa"/>
            <w:vMerge/>
            <w:vAlign w:val="center"/>
          </w:tcPr>
          <w:p w14:paraId="751989C8"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6FC7A4D4"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590B5DDD" w14:textId="77777777" w:rsidR="00E248E1" w:rsidRPr="00E248E1" w:rsidRDefault="00E248E1" w:rsidP="00E248E1">
            <w:pPr>
              <w:jc w:val="center"/>
              <w:rPr>
                <w:rFonts w:ascii="Arial"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41CC313"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0.851</w:t>
            </w:r>
          </w:p>
        </w:tc>
        <w:tc>
          <w:tcPr>
            <w:tcW w:w="1843" w:type="dxa"/>
            <w:vAlign w:val="center"/>
          </w:tcPr>
          <w:p w14:paraId="7E7476EE"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0.998</w:t>
            </w:r>
          </w:p>
        </w:tc>
        <w:tc>
          <w:tcPr>
            <w:tcW w:w="1417" w:type="dxa"/>
            <w:vAlign w:val="center"/>
          </w:tcPr>
          <w:p w14:paraId="5503902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1.624</w:t>
            </w:r>
          </w:p>
        </w:tc>
      </w:tr>
      <w:tr w:rsidR="00E248E1" w:rsidRPr="00E248E1" w14:paraId="4906980B" w14:textId="77777777" w:rsidTr="00E248E1">
        <w:trPr>
          <w:trHeight w:val="229"/>
        </w:trPr>
        <w:tc>
          <w:tcPr>
            <w:tcW w:w="1558" w:type="dxa"/>
            <w:vMerge/>
            <w:vAlign w:val="center"/>
          </w:tcPr>
          <w:p w14:paraId="0DDA994A" w14:textId="77777777" w:rsidR="00E248E1" w:rsidRPr="00E248E1" w:rsidRDefault="00E248E1" w:rsidP="00E248E1">
            <w:pPr>
              <w:jc w:val="center"/>
              <w:rPr>
                <w:rFonts w:ascii="Arial" w:hAnsi="Arial" w:cs="Arial"/>
                <w:iCs/>
                <w:color w:val="000000" w:themeColor="text1"/>
                <w:sz w:val="20"/>
                <w:szCs w:val="20"/>
              </w:rPr>
            </w:pPr>
          </w:p>
        </w:tc>
        <w:tc>
          <w:tcPr>
            <w:tcW w:w="708" w:type="dxa"/>
            <w:vMerge w:val="restart"/>
            <w:vAlign w:val="center"/>
          </w:tcPr>
          <w:p w14:paraId="16377517"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No</w:t>
            </w:r>
          </w:p>
        </w:tc>
        <w:tc>
          <w:tcPr>
            <w:tcW w:w="1418" w:type="dxa"/>
            <w:vAlign w:val="center"/>
          </w:tcPr>
          <w:p w14:paraId="6893B896"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Pr &gt; chi-Sq</w:t>
            </w:r>
          </w:p>
        </w:tc>
        <w:tc>
          <w:tcPr>
            <w:tcW w:w="1669" w:type="dxa"/>
            <w:vAlign w:val="center"/>
          </w:tcPr>
          <w:p w14:paraId="061D4C6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2D08D333"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469B25D1"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r>
      <w:tr w:rsidR="00E248E1" w:rsidRPr="00E248E1" w14:paraId="2EFFF754" w14:textId="77777777" w:rsidTr="00E248E1">
        <w:trPr>
          <w:trHeight w:val="229"/>
        </w:trPr>
        <w:tc>
          <w:tcPr>
            <w:tcW w:w="1558" w:type="dxa"/>
            <w:vMerge/>
            <w:vAlign w:val="center"/>
          </w:tcPr>
          <w:p w14:paraId="1D03C506"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34AA47A7"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038BAEA8"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0B8267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0.510</w:t>
            </w:r>
          </w:p>
        </w:tc>
        <w:tc>
          <w:tcPr>
            <w:tcW w:w="1843" w:type="dxa"/>
            <w:vAlign w:val="center"/>
          </w:tcPr>
          <w:p w14:paraId="53A88F5A"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0.993</w:t>
            </w:r>
          </w:p>
        </w:tc>
        <w:tc>
          <w:tcPr>
            <w:tcW w:w="1417" w:type="dxa"/>
            <w:vAlign w:val="center"/>
          </w:tcPr>
          <w:p w14:paraId="04904DA9"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0.997</w:t>
            </w:r>
          </w:p>
        </w:tc>
      </w:tr>
      <w:tr w:rsidR="00E248E1" w:rsidRPr="00E248E1" w14:paraId="6E6AFA76" w14:textId="77777777" w:rsidTr="00E248E1">
        <w:trPr>
          <w:trHeight w:val="83"/>
        </w:trPr>
        <w:tc>
          <w:tcPr>
            <w:tcW w:w="1558" w:type="dxa"/>
            <w:vMerge w:val="restart"/>
            <w:vAlign w:val="center"/>
          </w:tcPr>
          <w:p w14:paraId="2CC02E6E"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Exercisers</w:t>
            </w:r>
          </w:p>
        </w:tc>
        <w:tc>
          <w:tcPr>
            <w:tcW w:w="708" w:type="dxa"/>
            <w:vMerge w:val="restart"/>
            <w:vAlign w:val="center"/>
          </w:tcPr>
          <w:p w14:paraId="63C1EE6D"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Yes</w:t>
            </w:r>
          </w:p>
        </w:tc>
        <w:tc>
          <w:tcPr>
            <w:tcW w:w="1418" w:type="dxa"/>
            <w:vAlign w:val="center"/>
          </w:tcPr>
          <w:p w14:paraId="21E4BBD8" w14:textId="77777777" w:rsidR="00E248E1" w:rsidRPr="00E248E1" w:rsidRDefault="00E248E1" w:rsidP="00E248E1">
            <w:pPr>
              <w:jc w:val="center"/>
              <w:rPr>
                <w:rFonts w:ascii="Arial" w:hAnsi="Arial" w:cs="Arial"/>
                <w:color w:val="000000" w:themeColor="text1"/>
                <w:sz w:val="20"/>
                <w:szCs w:val="20"/>
              </w:rPr>
            </w:pPr>
            <w:r w:rsidRPr="00E248E1">
              <w:rPr>
                <w:rFonts w:ascii="Arial" w:eastAsia="MS Mincho" w:hAnsi="Arial" w:cs="Arial"/>
                <w:color w:val="000000" w:themeColor="text1"/>
                <w:sz w:val="20"/>
                <w:szCs w:val="20"/>
              </w:rPr>
              <w:t>Pr &gt; chi-Sq</w:t>
            </w:r>
          </w:p>
        </w:tc>
        <w:tc>
          <w:tcPr>
            <w:tcW w:w="1669" w:type="dxa"/>
            <w:vAlign w:val="center"/>
          </w:tcPr>
          <w:p w14:paraId="5F0704B0"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843" w:type="dxa"/>
            <w:vAlign w:val="center"/>
          </w:tcPr>
          <w:p w14:paraId="2B4BCF1F"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c>
          <w:tcPr>
            <w:tcW w:w="1417" w:type="dxa"/>
            <w:vAlign w:val="center"/>
          </w:tcPr>
          <w:p w14:paraId="1655A36B"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&lt; 0.0001</w:t>
            </w:r>
          </w:p>
        </w:tc>
      </w:tr>
      <w:tr w:rsidR="00E248E1" w:rsidRPr="00E248E1" w14:paraId="7A86094F" w14:textId="77777777" w:rsidTr="00E248E1">
        <w:trPr>
          <w:trHeight w:val="83"/>
        </w:trPr>
        <w:tc>
          <w:tcPr>
            <w:tcW w:w="1558" w:type="dxa"/>
            <w:vMerge/>
            <w:vAlign w:val="center"/>
          </w:tcPr>
          <w:p w14:paraId="191782B8"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35FE9E71"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0411277A" w14:textId="77777777" w:rsidR="00E248E1" w:rsidRPr="00E248E1" w:rsidRDefault="00E248E1" w:rsidP="00E248E1">
            <w:pPr>
              <w:jc w:val="center"/>
              <w:rPr>
                <w:rFonts w:ascii="Arial"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21241F4E"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3.151</w:t>
            </w:r>
          </w:p>
        </w:tc>
        <w:tc>
          <w:tcPr>
            <w:tcW w:w="1843" w:type="dxa"/>
            <w:vAlign w:val="center"/>
          </w:tcPr>
          <w:p w14:paraId="01D1BEB8"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1.296</w:t>
            </w:r>
          </w:p>
        </w:tc>
        <w:tc>
          <w:tcPr>
            <w:tcW w:w="1417" w:type="dxa"/>
            <w:vAlign w:val="center"/>
          </w:tcPr>
          <w:p w14:paraId="668E41FA"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1.163</w:t>
            </w:r>
          </w:p>
        </w:tc>
      </w:tr>
      <w:tr w:rsidR="00E248E1" w:rsidRPr="00E248E1" w14:paraId="74DB87A6" w14:textId="77777777" w:rsidTr="00E248E1">
        <w:trPr>
          <w:trHeight w:val="83"/>
        </w:trPr>
        <w:tc>
          <w:tcPr>
            <w:tcW w:w="1558" w:type="dxa"/>
            <w:vMerge/>
            <w:vAlign w:val="center"/>
          </w:tcPr>
          <w:p w14:paraId="0320055A" w14:textId="77777777" w:rsidR="00E248E1" w:rsidRPr="00E248E1" w:rsidRDefault="00E248E1" w:rsidP="00E248E1">
            <w:pPr>
              <w:jc w:val="center"/>
              <w:rPr>
                <w:rFonts w:ascii="Arial" w:hAnsi="Arial" w:cs="Arial"/>
                <w:iCs/>
                <w:color w:val="000000" w:themeColor="text1"/>
                <w:sz w:val="20"/>
                <w:szCs w:val="20"/>
              </w:rPr>
            </w:pPr>
          </w:p>
        </w:tc>
        <w:tc>
          <w:tcPr>
            <w:tcW w:w="708" w:type="dxa"/>
            <w:vMerge w:val="restart"/>
            <w:vAlign w:val="center"/>
          </w:tcPr>
          <w:p w14:paraId="7E7A05AA" w14:textId="77777777" w:rsidR="00E248E1" w:rsidRPr="00E248E1" w:rsidRDefault="00E248E1" w:rsidP="00E248E1">
            <w:pPr>
              <w:jc w:val="center"/>
              <w:rPr>
                <w:rFonts w:ascii="Arial" w:hAnsi="Arial" w:cs="Arial"/>
                <w:iCs/>
                <w:color w:val="000000" w:themeColor="text1"/>
                <w:sz w:val="20"/>
                <w:szCs w:val="20"/>
              </w:rPr>
            </w:pPr>
            <w:r w:rsidRPr="00E248E1">
              <w:rPr>
                <w:rFonts w:ascii="Arial" w:hAnsi="Arial" w:cs="Arial"/>
                <w:iCs/>
                <w:color w:val="000000" w:themeColor="text1"/>
                <w:sz w:val="20"/>
                <w:szCs w:val="20"/>
              </w:rPr>
              <w:t>No</w:t>
            </w:r>
          </w:p>
        </w:tc>
        <w:tc>
          <w:tcPr>
            <w:tcW w:w="1418" w:type="dxa"/>
            <w:vAlign w:val="center"/>
          </w:tcPr>
          <w:p w14:paraId="2A383EE7"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Pr &gt; chi-Sq</w:t>
            </w:r>
          </w:p>
        </w:tc>
        <w:tc>
          <w:tcPr>
            <w:tcW w:w="1669" w:type="dxa"/>
            <w:vAlign w:val="center"/>
          </w:tcPr>
          <w:p w14:paraId="4AD1DCF0"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843" w:type="dxa"/>
            <w:vAlign w:val="center"/>
          </w:tcPr>
          <w:p w14:paraId="7015C5CA"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c>
          <w:tcPr>
            <w:tcW w:w="1417" w:type="dxa"/>
            <w:vAlign w:val="center"/>
          </w:tcPr>
          <w:p w14:paraId="0E51D816"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iCs/>
                <w:color w:val="000000" w:themeColor="text1"/>
                <w:sz w:val="20"/>
                <w:szCs w:val="20"/>
              </w:rPr>
              <w:t>&lt; 0.0001</w:t>
            </w:r>
          </w:p>
        </w:tc>
      </w:tr>
      <w:tr w:rsidR="00E248E1" w:rsidRPr="00E248E1" w14:paraId="721BD958" w14:textId="77777777" w:rsidTr="00E248E1">
        <w:trPr>
          <w:trHeight w:val="83"/>
        </w:trPr>
        <w:tc>
          <w:tcPr>
            <w:tcW w:w="1558" w:type="dxa"/>
            <w:vMerge/>
            <w:vAlign w:val="center"/>
          </w:tcPr>
          <w:p w14:paraId="24EFEC55" w14:textId="77777777" w:rsidR="00E248E1" w:rsidRPr="00E248E1" w:rsidRDefault="00E248E1" w:rsidP="00E248E1">
            <w:pPr>
              <w:jc w:val="center"/>
              <w:rPr>
                <w:rFonts w:ascii="Arial" w:hAnsi="Arial" w:cs="Arial"/>
                <w:iCs/>
                <w:color w:val="000000" w:themeColor="text1"/>
                <w:sz w:val="20"/>
                <w:szCs w:val="20"/>
              </w:rPr>
            </w:pPr>
          </w:p>
        </w:tc>
        <w:tc>
          <w:tcPr>
            <w:tcW w:w="708" w:type="dxa"/>
            <w:vMerge/>
            <w:vAlign w:val="center"/>
          </w:tcPr>
          <w:p w14:paraId="234A4AA1" w14:textId="77777777" w:rsidR="00E248E1" w:rsidRPr="00E248E1" w:rsidRDefault="00E248E1" w:rsidP="00E248E1">
            <w:pPr>
              <w:jc w:val="center"/>
              <w:rPr>
                <w:rFonts w:ascii="Arial" w:hAnsi="Arial" w:cs="Arial"/>
                <w:iCs/>
                <w:color w:val="000000" w:themeColor="text1"/>
                <w:sz w:val="20"/>
                <w:szCs w:val="20"/>
              </w:rPr>
            </w:pPr>
          </w:p>
        </w:tc>
        <w:tc>
          <w:tcPr>
            <w:tcW w:w="1418" w:type="dxa"/>
            <w:vAlign w:val="center"/>
          </w:tcPr>
          <w:p w14:paraId="741DBC7B" w14:textId="77777777" w:rsidR="00E248E1" w:rsidRPr="00E248E1" w:rsidRDefault="00E248E1" w:rsidP="00E248E1">
            <w:pPr>
              <w:jc w:val="center"/>
              <w:rPr>
                <w:rFonts w:ascii="Arial" w:eastAsia="MS Mincho" w:hAnsi="Arial" w:cs="Arial"/>
                <w:color w:val="000000" w:themeColor="text1"/>
                <w:sz w:val="20"/>
                <w:szCs w:val="20"/>
              </w:rPr>
            </w:pPr>
            <w:r w:rsidRPr="00E248E1">
              <w:rPr>
                <w:rFonts w:ascii="Arial" w:eastAsia="MS Mincho" w:hAnsi="Arial" w:cs="Arial"/>
                <w:color w:val="000000" w:themeColor="text1"/>
                <w:sz w:val="20"/>
                <w:szCs w:val="20"/>
              </w:rPr>
              <w:t>OR</w:t>
            </w:r>
          </w:p>
        </w:tc>
        <w:tc>
          <w:tcPr>
            <w:tcW w:w="1669" w:type="dxa"/>
            <w:vAlign w:val="center"/>
          </w:tcPr>
          <w:p w14:paraId="33D4AB27"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0.510</w:t>
            </w:r>
          </w:p>
        </w:tc>
        <w:tc>
          <w:tcPr>
            <w:tcW w:w="1843" w:type="dxa"/>
            <w:vAlign w:val="center"/>
          </w:tcPr>
          <w:p w14:paraId="00B6C360"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0.993</w:t>
            </w:r>
          </w:p>
        </w:tc>
        <w:tc>
          <w:tcPr>
            <w:tcW w:w="1417" w:type="dxa"/>
            <w:vAlign w:val="center"/>
          </w:tcPr>
          <w:p w14:paraId="7E71E2EF" w14:textId="77777777" w:rsidR="00E248E1" w:rsidRPr="00E248E1" w:rsidRDefault="00E248E1" w:rsidP="00E248E1">
            <w:pPr>
              <w:jc w:val="center"/>
              <w:rPr>
                <w:rFonts w:ascii="Arial" w:hAnsi="Arial" w:cs="Arial"/>
                <w:color w:val="000000" w:themeColor="text1"/>
                <w:sz w:val="20"/>
                <w:szCs w:val="20"/>
              </w:rPr>
            </w:pPr>
            <w:r w:rsidRPr="00E248E1">
              <w:rPr>
                <w:rFonts w:ascii="Arial" w:hAnsi="Arial" w:cs="Arial"/>
                <w:color w:val="000000" w:themeColor="text1"/>
                <w:sz w:val="20"/>
                <w:szCs w:val="20"/>
              </w:rPr>
              <w:t>0.997</w:t>
            </w:r>
          </w:p>
        </w:tc>
      </w:tr>
    </w:tbl>
    <w:p w14:paraId="316DE75A" w14:textId="77777777" w:rsidR="00E248E1" w:rsidRPr="00E248E1" w:rsidRDefault="00E248E1" w:rsidP="00E248E1">
      <w:pPr>
        <w:jc w:val="both"/>
        <w:rPr>
          <w:rFonts w:ascii="Arial" w:hAnsi="Arial" w:cs="Arial"/>
          <w:color w:val="000000" w:themeColor="text1"/>
        </w:rPr>
      </w:pPr>
    </w:p>
    <w:p w14:paraId="60512E34" w14:textId="77777777" w:rsidR="00E248E1" w:rsidRPr="00E248E1" w:rsidRDefault="00E248E1" w:rsidP="00E248E1">
      <w:pPr>
        <w:ind w:firstLine="720"/>
        <w:jc w:val="both"/>
        <w:rPr>
          <w:rFonts w:ascii="Arial" w:hAnsi="Arial" w:cs="Arial"/>
          <w:bCs/>
          <w:color w:val="000000" w:themeColor="text1"/>
        </w:rPr>
      </w:pPr>
      <w:r w:rsidRPr="00E248E1">
        <w:rPr>
          <w:rFonts w:ascii="Arial" w:hAnsi="Arial" w:cs="Arial"/>
          <w:color w:val="000000" w:themeColor="text1"/>
        </w:rPr>
        <w:t xml:space="preserve">However, to measure the impact of each </w:t>
      </w:r>
      <w:r w:rsidRPr="00E248E1">
        <w:rPr>
          <w:rFonts w:ascii="Arial" w:hAnsi="Arial" w:cs="Arial"/>
          <w:iCs/>
          <w:color w:val="000000" w:themeColor="text1"/>
        </w:rPr>
        <w:t xml:space="preserve">behavioral factor </w:t>
      </w:r>
      <w:r w:rsidRPr="00E248E1">
        <w:rPr>
          <w:rFonts w:ascii="Arial" w:hAnsi="Arial" w:cs="Arial"/>
          <w:color w:val="000000" w:themeColor="text1"/>
        </w:rPr>
        <w:t xml:space="preserve">on each one of HRQoL indicators, odds ratio (OR) of each </w:t>
      </w:r>
      <w:r w:rsidRPr="00E248E1">
        <w:rPr>
          <w:rFonts w:ascii="Arial" w:hAnsi="Arial" w:cs="Arial"/>
          <w:iCs/>
          <w:color w:val="000000" w:themeColor="text1"/>
        </w:rPr>
        <w:t xml:space="preserve">behavioral factor </w:t>
      </w:r>
      <w:r w:rsidRPr="00E248E1">
        <w:rPr>
          <w:rFonts w:ascii="Arial" w:hAnsi="Arial" w:cs="Arial"/>
          <w:color w:val="000000" w:themeColor="text1"/>
        </w:rPr>
        <w:t>on each one of HRQoL indicators must be assessed and the percentage differences of impact must be calculated.</w:t>
      </w:r>
    </w:p>
    <w:p w14:paraId="256657CF" w14:textId="77777777" w:rsidR="00BC325B" w:rsidRPr="00E248E1" w:rsidRDefault="00BC325B" w:rsidP="00441B6F">
      <w:pPr>
        <w:pStyle w:val="Body"/>
        <w:spacing w:after="0"/>
        <w:rPr>
          <w:rFonts w:ascii="Arial" w:hAnsi="Arial" w:cs="Arial"/>
        </w:rPr>
      </w:pPr>
    </w:p>
    <w:p w14:paraId="62436EA6" w14:textId="77777777" w:rsidR="00BC325B" w:rsidRPr="00E248E1" w:rsidRDefault="00BC325B" w:rsidP="00441B6F">
      <w:pPr>
        <w:pStyle w:val="Body"/>
        <w:spacing w:after="0"/>
        <w:rPr>
          <w:rFonts w:ascii="Arial" w:hAnsi="Arial" w:cs="Arial"/>
        </w:rPr>
      </w:pPr>
    </w:p>
    <w:p w14:paraId="4FF8B6F6" w14:textId="5CF828BD" w:rsidR="00E248E1" w:rsidRDefault="00E248E1" w:rsidP="00E248E1">
      <w:pPr>
        <w:jc w:val="both"/>
        <w:rPr>
          <w:rFonts w:ascii="Arial" w:hAnsi="Arial" w:cs="Arial"/>
          <w:b/>
          <w:color w:val="000000" w:themeColor="text1"/>
          <w:sz w:val="22"/>
          <w:szCs w:val="22"/>
        </w:rPr>
      </w:pPr>
    </w:p>
    <w:p w14:paraId="138FE159" w14:textId="77777777" w:rsidR="00E248E1" w:rsidRPr="00E248E1" w:rsidRDefault="00E248E1" w:rsidP="00E248E1">
      <w:pPr>
        <w:jc w:val="both"/>
        <w:rPr>
          <w:rFonts w:ascii="Arial" w:hAnsi="Arial" w:cs="Arial"/>
          <w:b/>
          <w:color w:val="000000" w:themeColor="text1"/>
          <w:sz w:val="22"/>
          <w:szCs w:val="22"/>
        </w:rPr>
      </w:pPr>
    </w:p>
    <w:p w14:paraId="11C4CEFA" w14:textId="37048222"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Asthma is a chronic disease affecting the lungs</w:t>
      </w:r>
      <w:r w:rsidR="00FF790D">
        <w:rPr>
          <w:rFonts w:ascii="Arial" w:hAnsi="Arial" w:cs="Arial"/>
          <w:color w:val="000000" w:themeColor="text1"/>
        </w:rPr>
        <w:t>,</w:t>
      </w:r>
      <w:r w:rsidRPr="00E248E1">
        <w:rPr>
          <w:rFonts w:ascii="Arial" w:hAnsi="Arial" w:cs="Arial"/>
          <w:color w:val="000000" w:themeColor="text1"/>
        </w:rPr>
        <w:t xml:space="preserve"> leading to many respiratory issues including: narrowing the airways of the lungs and difficulty of breathing causing a great impact on HRQoL of adult patients. Moreover, there are different associated types of triggers or factors can worse the condition of asthma. One of the most important types of these triggers are behavioral triggers. In this study, behavioral triggers include smoking, alcohol use, and exercise. Therefore, measuring the impact of different factors on HRQoL in adult patients with asthma is very important in order to get a complete indicator scale to indicate that impact leading to better asthma control and better life. So, by using BRFSS-2014 database, this study investigates the impact of specific </w:t>
      </w:r>
      <w:proofErr w:type="spellStart"/>
      <w:r w:rsidRPr="00E248E1">
        <w:rPr>
          <w:rFonts w:ascii="Arial" w:hAnsi="Arial" w:cs="Arial"/>
          <w:color w:val="000000" w:themeColor="text1"/>
        </w:rPr>
        <w:t>behavio</w:t>
      </w:r>
      <w:r w:rsidR="00FF790D">
        <w:rPr>
          <w:rFonts w:ascii="Arial" w:hAnsi="Arial" w:cs="Arial"/>
          <w:color w:val="000000" w:themeColor="text1"/>
        </w:rPr>
        <w:t>u</w:t>
      </w:r>
      <w:r w:rsidRPr="00E248E1">
        <w:rPr>
          <w:rFonts w:ascii="Arial" w:hAnsi="Arial" w:cs="Arial"/>
          <w:color w:val="000000" w:themeColor="text1"/>
        </w:rPr>
        <w:t>ral</w:t>
      </w:r>
      <w:proofErr w:type="spellEnd"/>
      <w:r w:rsidRPr="00E248E1">
        <w:rPr>
          <w:rFonts w:ascii="Arial" w:hAnsi="Arial" w:cs="Arial"/>
          <w:color w:val="000000" w:themeColor="text1"/>
        </w:rPr>
        <w:t xml:space="preserve"> factors including smoking, alcohol use, and exercise on many indicators of HRQoL including: activity limitations, physical health problems, and mental health problems in adult patients with asthma.</w:t>
      </w:r>
    </w:p>
    <w:p w14:paraId="464516C6" w14:textId="77777777" w:rsidR="00E248E1" w:rsidRDefault="00E248E1" w:rsidP="00E248E1">
      <w:pPr>
        <w:ind w:firstLine="720"/>
        <w:jc w:val="both"/>
        <w:rPr>
          <w:rFonts w:ascii="Arial" w:hAnsi="Arial" w:cs="Arial"/>
          <w:color w:val="000000" w:themeColor="text1"/>
        </w:rPr>
      </w:pPr>
    </w:p>
    <w:p w14:paraId="63878E7B"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To determine whether or not there is a relationship between behavioral factors in this study and HRQoL in adult patients with asthma, BRFSS 2014 data was used. Also, SAS 9.4 software was employed to conduct three main analyses to accomplish the overall goal of this study including: 1) descriptive analysis to describe the distributions of behavioral factors and HRQoL indicators in adult patients with asthma, 2) inferential analysis to infer and detect the associations between each one of the behavioral factors and each one of HRQoL indicators in adult patient with asthma, and 3) predictive analysis to predict and determine the relation between each one of the behavioral factors and each one of HRQoL indicators in adult patient with asthma.</w:t>
      </w:r>
    </w:p>
    <w:p w14:paraId="6271FBBE" w14:textId="77777777" w:rsidR="00E248E1" w:rsidRDefault="00E248E1" w:rsidP="00E248E1">
      <w:pPr>
        <w:ind w:firstLine="720"/>
        <w:jc w:val="both"/>
        <w:rPr>
          <w:rFonts w:ascii="Arial" w:hAnsi="Arial" w:cs="Arial"/>
          <w:color w:val="000000" w:themeColor="text1"/>
        </w:rPr>
      </w:pPr>
    </w:p>
    <w:p w14:paraId="49D399EA"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In descriptive analysis, it is obvious that adult patients with asthma, who are smokers, exercisers, or alcohol users, have higher observations in having activity limitation, physical health problems, and mental health problems than adult patients with asthma, who are not smokers, exercisers, or alcohol users (table 1).</w:t>
      </w:r>
    </w:p>
    <w:p w14:paraId="55C48371" w14:textId="0D1F96D9"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This led to </w:t>
      </w:r>
      <w:r w:rsidR="00FF790D">
        <w:rPr>
          <w:rFonts w:ascii="Arial" w:hAnsi="Arial" w:cs="Arial"/>
          <w:color w:val="000000" w:themeColor="text1"/>
        </w:rPr>
        <w:t>an investigation of</w:t>
      </w:r>
      <w:r w:rsidRPr="00E248E1">
        <w:rPr>
          <w:rFonts w:ascii="Arial" w:hAnsi="Arial" w:cs="Arial"/>
          <w:color w:val="000000" w:themeColor="text1"/>
        </w:rPr>
        <w:t xml:space="preserve"> the association between each one of the behavioral factors and each one of HRQoL indicators. P</w:t>
      </w:r>
      <w:r w:rsidR="00FF790D">
        <w:rPr>
          <w:rFonts w:ascii="Arial" w:hAnsi="Arial" w:cs="Arial"/>
          <w:color w:val="000000" w:themeColor="text1"/>
        </w:rPr>
        <w:t>er</w:t>
      </w:r>
      <w:r w:rsidRPr="00E248E1">
        <w:rPr>
          <w:rFonts w:ascii="Arial" w:hAnsi="Arial" w:cs="Arial"/>
          <w:color w:val="000000" w:themeColor="text1"/>
        </w:rPr>
        <w:t>forming inferential analysis with a significance level of 0.05 or less was used to examine the association between these variables. As a result, all p-values are &lt; 0.0001</w:t>
      </w:r>
      <w:r w:rsidR="00FF790D">
        <w:rPr>
          <w:rFonts w:ascii="Arial" w:hAnsi="Arial" w:cs="Arial"/>
          <w:color w:val="000000" w:themeColor="text1"/>
        </w:rPr>
        <w:t>,</w:t>
      </w:r>
      <w:r w:rsidRPr="00E248E1">
        <w:rPr>
          <w:rFonts w:ascii="Arial" w:hAnsi="Arial" w:cs="Arial"/>
          <w:color w:val="000000" w:themeColor="text1"/>
        </w:rPr>
        <w:t xml:space="preserve"> meaning there are significant associations between each one of the behavioral factors and each one of HRQoL indicators in these adult patients (table 2).</w:t>
      </w:r>
    </w:p>
    <w:p w14:paraId="6EF3734B" w14:textId="77777777" w:rsidR="00E248E1" w:rsidRDefault="00E248E1" w:rsidP="00E248E1">
      <w:pPr>
        <w:ind w:firstLine="720"/>
        <w:jc w:val="both"/>
        <w:rPr>
          <w:rFonts w:ascii="Arial" w:hAnsi="Arial" w:cs="Arial"/>
          <w:color w:val="000000" w:themeColor="text1"/>
        </w:rPr>
      </w:pPr>
    </w:p>
    <w:p w14:paraId="0C9AFE02" w14:textId="0FEAB51D"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 xml:space="preserve"> To accomplish the overall goal of this study, the relations between each one of the behavioral factors and each one of HRQoL indicators must be confirmed by predictive analysis. As a method of predictive analysis, all results of logistic regression indicated that Pr &gt; chi-</w:t>
      </w:r>
      <w:proofErr w:type="spellStart"/>
      <w:r w:rsidRPr="00E248E1">
        <w:rPr>
          <w:rFonts w:ascii="Arial" w:hAnsi="Arial" w:cs="Arial"/>
          <w:color w:val="000000" w:themeColor="text1"/>
        </w:rPr>
        <w:t>Sq</w:t>
      </w:r>
      <w:proofErr w:type="spellEnd"/>
      <w:r w:rsidRPr="00E248E1">
        <w:rPr>
          <w:rFonts w:ascii="Arial" w:hAnsi="Arial" w:cs="Arial"/>
          <w:color w:val="000000" w:themeColor="text1"/>
        </w:rPr>
        <w:t xml:space="preserve"> is &lt; 0.0001</w:t>
      </w:r>
      <w:r w:rsidR="00FF790D">
        <w:rPr>
          <w:rFonts w:ascii="Arial" w:hAnsi="Arial" w:cs="Arial"/>
          <w:color w:val="000000" w:themeColor="text1"/>
        </w:rPr>
        <w:t>,</w:t>
      </w:r>
      <w:bookmarkStart w:id="0" w:name="_GoBack"/>
      <w:bookmarkEnd w:id="0"/>
      <w:r w:rsidRPr="00E248E1">
        <w:rPr>
          <w:rFonts w:ascii="Arial" w:hAnsi="Arial" w:cs="Arial"/>
          <w:color w:val="000000" w:themeColor="text1"/>
        </w:rPr>
        <w:t xml:space="preserve"> meaning that there is a statistically significant relation between each one of the behavioral factors and each one of HRQoL indicators in these adult patients (table 3).</w:t>
      </w:r>
    </w:p>
    <w:p w14:paraId="310F4CA6" w14:textId="77777777" w:rsidR="00E248E1" w:rsidRDefault="00E248E1" w:rsidP="00E248E1">
      <w:pPr>
        <w:ind w:firstLine="720"/>
        <w:jc w:val="both"/>
        <w:rPr>
          <w:rFonts w:ascii="Arial" w:hAnsi="Arial" w:cs="Arial"/>
          <w:color w:val="000000" w:themeColor="text1"/>
        </w:rPr>
      </w:pPr>
    </w:p>
    <w:p w14:paraId="32FC3F71"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However, to measure the impact of each one of the behavioral factors on each one of HRQoL indicators in these adult patients, odds ratio (OR) for all variables must be assessed and the percentage differences of impact must be calculated. Percentage of impact differences can be calculated by this formula (PT, 2006):</w:t>
      </w:r>
    </w:p>
    <w:p w14:paraId="121AA24D" w14:textId="77777777" w:rsidR="00E248E1" w:rsidRPr="00E248E1" w:rsidRDefault="00E248E1" w:rsidP="00E248E1">
      <w:pPr>
        <w:ind w:firstLine="720"/>
        <w:jc w:val="both"/>
        <w:rPr>
          <w:rFonts w:ascii="Arial" w:hAnsi="Arial" w:cs="Arial"/>
          <w:color w:val="000000" w:themeColor="text1"/>
        </w:rPr>
      </w:pPr>
    </w:p>
    <w:p w14:paraId="22D12C0E" w14:textId="77777777" w:rsidR="00E248E1" w:rsidRPr="00E248E1" w:rsidRDefault="00E248E1" w:rsidP="00E248E1">
      <w:pPr>
        <w:jc w:val="center"/>
        <w:rPr>
          <w:rFonts w:ascii="Arial" w:hAnsi="Arial" w:cs="Arial"/>
          <w:bCs/>
          <w:color w:val="000000" w:themeColor="text1"/>
        </w:rPr>
      </w:pPr>
      <w:r w:rsidRPr="00E248E1">
        <w:rPr>
          <w:rFonts w:ascii="Arial" w:hAnsi="Arial" w:cs="Arial"/>
          <w:bCs/>
          <w:color w:val="000000" w:themeColor="text1"/>
        </w:rPr>
        <w:t>Percentage differences= (VI-V2) / ((V1+V2)/</w:t>
      </w:r>
      <w:proofErr w:type="gramStart"/>
      <w:r w:rsidRPr="00E248E1">
        <w:rPr>
          <w:rFonts w:ascii="Arial" w:hAnsi="Arial" w:cs="Arial"/>
          <w:bCs/>
          <w:color w:val="000000" w:themeColor="text1"/>
        </w:rPr>
        <w:t>2)*</w:t>
      </w:r>
      <w:proofErr w:type="gramEnd"/>
      <w:r w:rsidRPr="00E248E1">
        <w:rPr>
          <w:rFonts w:ascii="Arial" w:hAnsi="Arial" w:cs="Arial"/>
          <w:bCs/>
          <w:color w:val="000000" w:themeColor="text1"/>
        </w:rPr>
        <w:t>100</w:t>
      </w:r>
    </w:p>
    <w:p w14:paraId="4D93E4E2" w14:textId="77777777" w:rsidR="00E248E1" w:rsidRPr="00E248E1" w:rsidRDefault="00E248E1" w:rsidP="00E248E1">
      <w:pPr>
        <w:jc w:val="both"/>
        <w:rPr>
          <w:rFonts w:ascii="Arial" w:hAnsi="Arial" w:cs="Arial"/>
          <w:bCs/>
          <w:color w:val="000000" w:themeColor="text1"/>
        </w:rPr>
      </w:pPr>
      <w:r w:rsidRPr="00E248E1">
        <w:rPr>
          <w:rFonts w:ascii="Arial" w:hAnsi="Arial" w:cs="Arial"/>
          <w:bCs/>
          <w:color w:val="000000" w:themeColor="text1"/>
        </w:rPr>
        <w:t xml:space="preserve">While: </w:t>
      </w:r>
    </w:p>
    <w:p w14:paraId="3DC09D1A" w14:textId="77777777" w:rsidR="00E248E1" w:rsidRPr="00E248E1" w:rsidRDefault="00E248E1" w:rsidP="00E248E1">
      <w:pPr>
        <w:jc w:val="both"/>
        <w:rPr>
          <w:rFonts w:ascii="Arial" w:hAnsi="Arial" w:cs="Arial"/>
          <w:bCs/>
          <w:color w:val="000000" w:themeColor="text1"/>
        </w:rPr>
      </w:pPr>
      <w:r w:rsidRPr="00E248E1">
        <w:rPr>
          <w:rFonts w:ascii="Arial" w:hAnsi="Arial" w:cs="Arial"/>
          <w:bCs/>
          <w:color w:val="000000" w:themeColor="text1"/>
        </w:rPr>
        <w:t>V1= Number of exposed cases.</w:t>
      </w:r>
    </w:p>
    <w:p w14:paraId="2157B09C" w14:textId="77777777" w:rsidR="00E248E1" w:rsidRPr="00E248E1" w:rsidRDefault="00E248E1" w:rsidP="00E248E1">
      <w:pPr>
        <w:jc w:val="both"/>
        <w:rPr>
          <w:rFonts w:ascii="Arial" w:hAnsi="Arial" w:cs="Arial"/>
          <w:bCs/>
          <w:color w:val="000000" w:themeColor="text1"/>
        </w:rPr>
      </w:pPr>
      <w:r w:rsidRPr="00E248E1">
        <w:rPr>
          <w:rFonts w:ascii="Arial" w:hAnsi="Arial" w:cs="Arial"/>
          <w:bCs/>
          <w:color w:val="000000" w:themeColor="text1"/>
        </w:rPr>
        <w:t>V2 = Number of exposed non-cases.</w:t>
      </w:r>
    </w:p>
    <w:p w14:paraId="3C1F130F" w14:textId="77777777" w:rsidR="00E248E1" w:rsidRPr="00E248E1" w:rsidRDefault="00E248E1" w:rsidP="00E248E1">
      <w:pPr>
        <w:jc w:val="both"/>
        <w:rPr>
          <w:rFonts w:ascii="Arial" w:hAnsi="Arial" w:cs="Arial"/>
          <w:b/>
          <w:color w:val="000000" w:themeColor="text1"/>
        </w:rPr>
      </w:pPr>
    </w:p>
    <w:p w14:paraId="0F2AFDBE"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lastRenderedPageBreak/>
        <w:t>So, as a result of calculating percentage of impact of each one of the behavioral factors on each one of HRQoL indicators in these adult patients, we can see that</w:t>
      </w:r>
      <w:r w:rsidRPr="00E248E1">
        <w:rPr>
          <w:rFonts w:ascii="Arial" w:hAnsi="Arial" w:cs="Arial"/>
          <w:b/>
          <w:color w:val="000000" w:themeColor="text1"/>
        </w:rPr>
        <w:t xml:space="preserve"> </w:t>
      </w:r>
      <w:r w:rsidRPr="00E248E1">
        <w:rPr>
          <w:rFonts w:ascii="Arial" w:hAnsi="Arial" w:cs="Arial"/>
          <w:color w:val="000000" w:themeColor="text1"/>
        </w:rPr>
        <w:t xml:space="preserve">smoking in adult patients with asthma increases activity limitations by 116.18%, physical health problems by 19.12%, and mental health problems by 40.41% more than in adult patients with asthma, who do not smoke (table 3). </w:t>
      </w:r>
      <w:r w:rsidRPr="00E248E1">
        <w:rPr>
          <w:rFonts w:ascii="Arial" w:hAnsi="Arial" w:cs="Arial"/>
          <w:iCs/>
          <w:color w:val="000000" w:themeColor="text1"/>
        </w:rPr>
        <w:t>Alcohol use</w:t>
      </w:r>
      <w:r w:rsidRPr="00E248E1">
        <w:rPr>
          <w:rFonts w:ascii="Arial" w:hAnsi="Arial" w:cs="Arial"/>
          <w:color w:val="000000" w:themeColor="text1"/>
        </w:rPr>
        <w:t xml:space="preserve"> in adult patients with asthma increases activity limitations by 50.11%, physical health problems by 0.50%, and mental health problems by 47.84% more than in adult patients with asthma, who do not use alcohol (table 3). </w:t>
      </w:r>
      <w:r w:rsidRPr="00E248E1">
        <w:rPr>
          <w:rFonts w:ascii="Arial" w:hAnsi="Arial" w:cs="Arial"/>
          <w:iCs/>
          <w:color w:val="000000" w:themeColor="text1"/>
        </w:rPr>
        <w:t xml:space="preserve">Exercise </w:t>
      </w:r>
      <w:r w:rsidRPr="00E248E1">
        <w:rPr>
          <w:rFonts w:ascii="Arial" w:hAnsi="Arial" w:cs="Arial"/>
          <w:color w:val="000000" w:themeColor="text1"/>
        </w:rPr>
        <w:t xml:space="preserve">in adult patients with asthma increases activity limitations by 144.27%, physical health problems by 26.24%, and mental health problems by 15.37% more than in adult patients with asthma, who do not </w:t>
      </w:r>
      <w:r w:rsidRPr="00E248E1">
        <w:rPr>
          <w:rFonts w:ascii="Arial" w:hAnsi="Arial" w:cs="Arial"/>
          <w:iCs/>
          <w:color w:val="000000" w:themeColor="text1"/>
        </w:rPr>
        <w:t xml:space="preserve">exercise </w:t>
      </w:r>
      <w:r w:rsidRPr="00E248E1">
        <w:rPr>
          <w:rFonts w:ascii="Arial" w:hAnsi="Arial" w:cs="Arial"/>
          <w:color w:val="000000" w:themeColor="text1"/>
        </w:rPr>
        <w:t>(table 3). The findings of this study indicate that adult patients with asthma, who have these behavioral factors would be at higher risk of having poor health-related quality of life than adult patients with asthma, who do not have these behavioral factors.</w:t>
      </w:r>
    </w:p>
    <w:p w14:paraId="7F552CF3" w14:textId="77777777" w:rsidR="00E248E1" w:rsidRDefault="00E248E1" w:rsidP="00E248E1">
      <w:pPr>
        <w:jc w:val="both"/>
        <w:rPr>
          <w:rFonts w:ascii="Arial" w:hAnsi="Arial" w:cs="Arial"/>
          <w:b/>
          <w:color w:val="000000" w:themeColor="text1"/>
          <w:sz w:val="22"/>
          <w:szCs w:val="22"/>
        </w:rPr>
      </w:pPr>
    </w:p>
    <w:p w14:paraId="01AA58B2" w14:textId="77777777" w:rsidR="00E248E1" w:rsidRPr="00E248E1" w:rsidRDefault="00E248E1" w:rsidP="00E248E1">
      <w:pPr>
        <w:jc w:val="both"/>
        <w:rPr>
          <w:rFonts w:ascii="Arial" w:hAnsi="Arial" w:cs="Arial"/>
          <w:b/>
          <w:color w:val="000000" w:themeColor="text1"/>
          <w:sz w:val="22"/>
          <w:szCs w:val="22"/>
        </w:rPr>
      </w:pPr>
      <w:r w:rsidRPr="00E248E1">
        <w:rPr>
          <w:rFonts w:ascii="Arial" w:hAnsi="Arial" w:cs="Arial"/>
          <w:b/>
          <w:color w:val="000000" w:themeColor="text1"/>
          <w:sz w:val="22"/>
          <w:szCs w:val="22"/>
        </w:rPr>
        <w:t>5. CONCLUSION:</w:t>
      </w:r>
    </w:p>
    <w:p w14:paraId="7F196639" w14:textId="77777777" w:rsidR="00E248E1" w:rsidRDefault="00E248E1" w:rsidP="00E248E1">
      <w:pPr>
        <w:ind w:firstLine="720"/>
        <w:jc w:val="both"/>
        <w:rPr>
          <w:rFonts w:ascii="Arial" w:hAnsi="Arial" w:cs="Arial"/>
          <w:color w:val="000000" w:themeColor="text1"/>
        </w:rPr>
      </w:pPr>
    </w:p>
    <w:p w14:paraId="0C739671" w14:textId="77777777" w:rsidR="00E248E1" w:rsidRPr="00E248E1" w:rsidRDefault="00E248E1" w:rsidP="00E248E1">
      <w:pPr>
        <w:ind w:firstLine="720"/>
        <w:jc w:val="both"/>
        <w:rPr>
          <w:rFonts w:ascii="Arial" w:hAnsi="Arial" w:cs="Arial"/>
          <w:color w:val="000000" w:themeColor="text1"/>
        </w:rPr>
      </w:pPr>
      <w:r w:rsidRPr="00E248E1">
        <w:rPr>
          <w:rFonts w:ascii="Arial" w:hAnsi="Arial" w:cs="Arial"/>
          <w:color w:val="000000" w:themeColor="text1"/>
        </w:rPr>
        <w:t>Although many researches have studied the concept of HRQoL in the relation to many different factors or different diseases by using BRFSS database, this study used BRFSS-2014 database to investigate the impact of specific behavioral factors including: smoking, alcohol use, and exercise on many indicators of HRQoL including: activity limitations, physical health problems, and mental health problems in adult patients with asthma. BRFSS 2014 data consists of 461,436 patients, 42,875 of these patients are current adult patients of asthma. Analysis methods including: descriptive, inferential, and predictive analysis methods of this data showed statistically significant level of association and prediction to confirm the impact of each one of the behavioral factors on each one of HRQoL indicators in adult patients with asthma. Final results showed that adult patients with asthma, who are smokers, exercisers, or alcohol users, have increased activity limitation, physical health problems, and mental health problems more than adult patients with asthma, who are not smokers, exercisers, or alcohol users. These results demonstrate that adult patients with asthma, who have these behavioral factors would be at higher risk of having poor health-related quality of life than adult patients with asthma, who do not have these behavioral factors.</w:t>
      </w:r>
    </w:p>
    <w:p w14:paraId="495F241F" w14:textId="015B0E47" w:rsidR="00E248E1" w:rsidRDefault="00E248E1" w:rsidP="00E248E1">
      <w:pPr>
        <w:rPr>
          <w:rFonts w:ascii="Arial" w:hAnsi="Arial" w:cs="Arial"/>
          <w:b/>
          <w:color w:val="000000" w:themeColor="text1"/>
        </w:rPr>
      </w:pPr>
    </w:p>
    <w:p w14:paraId="6C5A1E73" w14:textId="7938081F" w:rsidR="00346F81" w:rsidRPr="00346F81" w:rsidRDefault="00346F81" w:rsidP="00346F81">
      <w:pPr>
        <w:rPr>
          <w:rFonts w:ascii="Arial" w:hAnsi="Arial" w:cs="Arial"/>
          <w:b/>
          <w:color w:val="000000" w:themeColor="text1"/>
          <w:highlight w:val="yellow"/>
        </w:rPr>
      </w:pPr>
      <w:r w:rsidRPr="00346F81">
        <w:rPr>
          <w:rFonts w:ascii="Arial" w:hAnsi="Arial" w:cs="Arial"/>
          <w:b/>
          <w:color w:val="000000" w:themeColor="text1"/>
          <w:highlight w:val="yellow"/>
        </w:rPr>
        <w:t>Consent:</w:t>
      </w:r>
    </w:p>
    <w:p w14:paraId="1D3F634E" w14:textId="584F12B1" w:rsidR="00346F81" w:rsidRPr="00346F81" w:rsidRDefault="00346F81" w:rsidP="00346F81">
      <w:pPr>
        <w:rPr>
          <w:rFonts w:ascii="Arial" w:hAnsi="Arial" w:cs="Arial"/>
          <w:bCs/>
          <w:color w:val="000000" w:themeColor="text1"/>
          <w:highlight w:val="yellow"/>
        </w:rPr>
      </w:pPr>
      <w:r w:rsidRPr="00346F81">
        <w:rPr>
          <w:rFonts w:ascii="Arial" w:hAnsi="Arial" w:cs="Arial"/>
          <w:bCs/>
          <w:color w:val="000000" w:themeColor="text1"/>
          <w:highlight w:val="yellow"/>
        </w:rPr>
        <w:t>It is not applicable.</w:t>
      </w:r>
    </w:p>
    <w:p w14:paraId="35335118" w14:textId="77777777" w:rsidR="00346F81" w:rsidRPr="00346F81" w:rsidRDefault="00346F81" w:rsidP="00E248E1">
      <w:pPr>
        <w:rPr>
          <w:rFonts w:ascii="Arial" w:hAnsi="Arial" w:cs="Arial"/>
          <w:b/>
          <w:color w:val="000000" w:themeColor="text1"/>
          <w:highlight w:val="yellow"/>
        </w:rPr>
      </w:pPr>
    </w:p>
    <w:p w14:paraId="29481640" w14:textId="77777777" w:rsidR="00F639AB" w:rsidRPr="00346F81" w:rsidRDefault="00F639AB" w:rsidP="00F639AB">
      <w:pPr>
        <w:rPr>
          <w:b/>
          <w:highlight w:val="yellow"/>
        </w:rPr>
      </w:pPr>
      <w:r w:rsidRPr="00346F81">
        <w:rPr>
          <w:b/>
          <w:highlight w:val="yellow"/>
        </w:rPr>
        <w:t>Disclaimer (Artificial intelligence)</w:t>
      </w:r>
    </w:p>
    <w:p w14:paraId="4D8A6F03" w14:textId="77777777" w:rsidR="00F639AB" w:rsidRPr="00346F81" w:rsidRDefault="00F639AB" w:rsidP="00F639AB">
      <w:pPr>
        <w:rPr>
          <w:highlight w:val="yellow"/>
        </w:rPr>
      </w:pPr>
      <w:r w:rsidRPr="00346F81">
        <w:rPr>
          <w:highlight w:val="yellow"/>
        </w:rPr>
        <w:t>Author(s) hereby declare that NO generative AI technologies such as Large Language Models (</w:t>
      </w:r>
      <w:proofErr w:type="spellStart"/>
      <w:r w:rsidRPr="00346F81">
        <w:rPr>
          <w:highlight w:val="yellow"/>
        </w:rPr>
        <w:t>ChatGPT</w:t>
      </w:r>
      <w:proofErr w:type="spellEnd"/>
      <w:r w:rsidRPr="00346F81">
        <w:rPr>
          <w:highlight w:val="yellow"/>
        </w:rPr>
        <w:t xml:space="preserve">, COPILOT, etc.) and text-to-image generators have been used during the writing or editing of this manuscript. </w:t>
      </w:r>
    </w:p>
    <w:p w14:paraId="61F9A681" w14:textId="759C7E2D" w:rsidR="00795F13" w:rsidRPr="00346F81" w:rsidRDefault="00795F13" w:rsidP="00E248E1">
      <w:pPr>
        <w:rPr>
          <w:rFonts w:ascii="Arial" w:hAnsi="Arial" w:cs="Arial"/>
          <w:b/>
          <w:color w:val="000000" w:themeColor="text1"/>
          <w:highlight w:val="yellow"/>
        </w:rPr>
      </w:pPr>
    </w:p>
    <w:p w14:paraId="68616380" w14:textId="12D1890A" w:rsidR="00346F81" w:rsidRPr="00346F81" w:rsidRDefault="00346F81" w:rsidP="00346F81">
      <w:pPr>
        <w:rPr>
          <w:rFonts w:ascii="Arial" w:hAnsi="Arial" w:cs="Arial"/>
          <w:b/>
          <w:color w:val="000000" w:themeColor="text1"/>
          <w:highlight w:val="yellow"/>
        </w:rPr>
      </w:pPr>
      <w:r w:rsidRPr="00346F81">
        <w:rPr>
          <w:rFonts w:ascii="Arial" w:hAnsi="Arial" w:cs="Arial"/>
          <w:b/>
          <w:color w:val="000000" w:themeColor="text1"/>
          <w:highlight w:val="yellow"/>
        </w:rPr>
        <w:t>Competing Interests:</w:t>
      </w:r>
    </w:p>
    <w:p w14:paraId="0FA17A5D" w14:textId="7B3321CE" w:rsidR="00346F81" w:rsidRPr="00346F81" w:rsidRDefault="00346F81" w:rsidP="00346F81">
      <w:pPr>
        <w:rPr>
          <w:rFonts w:ascii="Arial" w:hAnsi="Arial" w:cs="Arial"/>
          <w:bCs/>
          <w:color w:val="000000" w:themeColor="text1"/>
        </w:rPr>
      </w:pPr>
      <w:r w:rsidRPr="00346F81">
        <w:rPr>
          <w:rFonts w:ascii="Arial" w:hAnsi="Arial" w:cs="Arial"/>
          <w:bCs/>
          <w:color w:val="000000" w:themeColor="text1"/>
          <w:highlight w:val="yellow"/>
        </w:rPr>
        <w:t>Author declared that no competing interests exist.</w:t>
      </w:r>
    </w:p>
    <w:p w14:paraId="6B507780" w14:textId="77777777" w:rsidR="00E248E1" w:rsidRDefault="00E248E1" w:rsidP="00E248E1">
      <w:pPr>
        <w:rPr>
          <w:rFonts w:ascii="Arial" w:hAnsi="Arial" w:cs="Arial"/>
          <w:b/>
          <w:color w:val="000000" w:themeColor="text1"/>
        </w:rPr>
      </w:pPr>
    </w:p>
    <w:p w14:paraId="47788437" w14:textId="77777777" w:rsidR="00301529" w:rsidRPr="00E248E1" w:rsidRDefault="00301529" w:rsidP="00E248E1">
      <w:pPr>
        <w:rPr>
          <w:rFonts w:ascii="Arial" w:hAnsi="Arial" w:cs="Arial"/>
          <w:b/>
          <w:color w:val="000000" w:themeColor="text1"/>
        </w:rPr>
      </w:pPr>
    </w:p>
    <w:p w14:paraId="09055B18" w14:textId="77777777" w:rsidR="00E248E1" w:rsidRPr="00E248E1" w:rsidRDefault="00E248E1" w:rsidP="00E248E1">
      <w:pPr>
        <w:rPr>
          <w:rFonts w:ascii="Arial" w:hAnsi="Arial" w:cs="Arial"/>
          <w:b/>
          <w:sz w:val="22"/>
          <w:szCs w:val="22"/>
        </w:rPr>
      </w:pPr>
      <w:r w:rsidRPr="00E248E1">
        <w:rPr>
          <w:rFonts w:ascii="Arial" w:hAnsi="Arial" w:cs="Arial"/>
          <w:b/>
          <w:sz w:val="22"/>
          <w:szCs w:val="22"/>
        </w:rPr>
        <w:t>REFERENCES:</w:t>
      </w:r>
    </w:p>
    <w:p w14:paraId="2D846948" w14:textId="77777777" w:rsidR="00E248E1" w:rsidRPr="00E248E1" w:rsidRDefault="00E248E1" w:rsidP="00E248E1">
      <w:pPr>
        <w:rPr>
          <w:rFonts w:ascii="Arial" w:hAnsi="Arial" w:cs="Arial"/>
          <w:color w:val="000000" w:themeColor="text1"/>
        </w:rPr>
      </w:pPr>
    </w:p>
    <w:p w14:paraId="4BC7C686" w14:textId="77777777" w:rsidR="00E248E1" w:rsidRDefault="00E248E1" w:rsidP="00F763A5">
      <w:pPr>
        <w:jc w:val="both"/>
        <w:rPr>
          <w:rFonts w:ascii="Arial" w:hAnsi="Arial" w:cs="Arial"/>
          <w:color w:val="000000" w:themeColor="text1"/>
        </w:rPr>
      </w:pPr>
      <w:r w:rsidRPr="00E248E1">
        <w:rPr>
          <w:rFonts w:ascii="Arial" w:hAnsi="Arial" w:cs="Arial"/>
          <w:color w:val="000000" w:themeColor="text1"/>
        </w:rPr>
        <w:t xml:space="preserve">Althuis MD, Sexton M, and Prybylski D. Cigarette smoking and asthma symptom severity </w:t>
      </w:r>
    </w:p>
    <w:p w14:paraId="4A17D493" w14:textId="77777777" w:rsidR="00E248E1" w:rsidRPr="00E248E1" w:rsidRDefault="00E248E1" w:rsidP="00F763A5">
      <w:pPr>
        <w:ind w:firstLine="720"/>
        <w:jc w:val="both"/>
        <w:rPr>
          <w:rFonts w:ascii="Arial" w:hAnsi="Arial" w:cs="Arial"/>
          <w:color w:val="000000" w:themeColor="text1"/>
        </w:rPr>
      </w:pPr>
      <w:r w:rsidRPr="00E248E1">
        <w:rPr>
          <w:rFonts w:ascii="Arial" w:hAnsi="Arial" w:cs="Arial"/>
          <w:color w:val="000000" w:themeColor="text1"/>
        </w:rPr>
        <w:t>among adult asthmatics. J Asthma. 1999;36(3):257-64. PMID: 10350222.</w:t>
      </w:r>
    </w:p>
    <w:p w14:paraId="0F42F9B3" w14:textId="77777777" w:rsidR="00F763A5" w:rsidRDefault="00F763A5" w:rsidP="00F763A5">
      <w:pPr>
        <w:jc w:val="both"/>
        <w:rPr>
          <w:rFonts w:ascii="Arial" w:hAnsi="Arial" w:cs="Arial"/>
        </w:rPr>
      </w:pPr>
    </w:p>
    <w:p w14:paraId="177209E4" w14:textId="77777777" w:rsidR="00E248E1" w:rsidRDefault="00E248E1" w:rsidP="00F763A5">
      <w:pPr>
        <w:jc w:val="both"/>
        <w:rPr>
          <w:rFonts w:ascii="Arial" w:hAnsi="Arial" w:cs="Arial"/>
        </w:rPr>
      </w:pPr>
      <w:r w:rsidRPr="00E248E1">
        <w:rPr>
          <w:rFonts w:ascii="Arial" w:hAnsi="Arial" w:cs="Arial"/>
        </w:rPr>
        <w:t xml:space="preserve">American Academy of Allergy, Asthma &amp; Immunology (AAAAI). 2015. Exercise-Induced </w:t>
      </w:r>
    </w:p>
    <w:p w14:paraId="0CF23CB5" w14:textId="77777777" w:rsidR="00E248E1" w:rsidRPr="00E248E1" w:rsidRDefault="00E248E1" w:rsidP="00F763A5">
      <w:pPr>
        <w:ind w:firstLine="720"/>
        <w:jc w:val="both"/>
        <w:rPr>
          <w:rFonts w:ascii="Arial" w:hAnsi="Arial" w:cs="Arial"/>
          <w:b/>
        </w:rPr>
      </w:pPr>
      <w:r w:rsidRPr="00E248E1">
        <w:rPr>
          <w:rFonts w:ascii="Arial" w:hAnsi="Arial" w:cs="Arial"/>
        </w:rPr>
        <w:t xml:space="preserve">Bronchoconstriction (EIB). Available at </w:t>
      </w:r>
      <w:hyperlink r:id="rId13" w:history="1">
        <w:r w:rsidRPr="00E248E1">
          <w:rPr>
            <w:rStyle w:val="Hyperlink"/>
            <w:rFonts w:ascii="Arial" w:hAnsi="Arial" w:cs="Arial"/>
          </w:rPr>
          <w:t>https://www.aaaai.org/</w:t>
        </w:r>
      </w:hyperlink>
      <w:r w:rsidRPr="00E248E1">
        <w:rPr>
          <w:rFonts w:ascii="Arial" w:hAnsi="Arial" w:cs="Arial"/>
        </w:rPr>
        <w:t xml:space="preserve"> </w:t>
      </w:r>
    </w:p>
    <w:p w14:paraId="440FAD2B" w14:textId="77777777" w:rsidR="00F763A5" w:rsidRDefault="00F763A5" w:rsidP="00F763A5">
      <w:pPr>
        <w:jc w:val="both"/>
        <w:rPr>
          <w:rFonts w:ascii="Arial" w:hAnsi="Arial" w:cs="Arial"/>
        </w:rPr>
      </w:pPr>
    </w:p>
    <w:p w14:paraId="2873140D" w14:textId="77777777" w:rsidR="00E248E1" w:rsidRPr="00E248E1" w:rsidRDefault="00E248E1" w:rsidP="00F763A5">
      <w:pPr>
        <w:jc w:val="both"/>
        <w:rPr>
          <w:rFonts w:ascii="Arial" w:hAnsi="Arial" w:cs="Arial"/>
          <w:b/>
        </w:rPr>
      </w:pPr>
      <w:r w:rsidRPr="00E248E1">
        <w:rPr>
          <w:rFonts w:ascii="Arial" w:hAnsi="Arial" w:cs="Arial"/>
        </w:rPr>
        <w:lastRenderedPageBreak/>
        <w:t xml:space="preserve">Asthma UK. 2015. Asthma triggers: Alcohol. Available at </w:t>
      </w:r>
      <w:hyperlink r:id="rId14" w:history="1">
        <w:r w:rsidRPr="00E248E1">
          <w:rPr>
            <w:rStyle w:val="Hyperlink"/>
            <w:rFonts w:ascii="Arial" w:hAnsi="Arial" w:cs="Arial"/>
          </w:rPr>
          <w:t>https://www.asthmaandlung.org.uk/</w:t>
        </w:r>
      </w:hyperlink>
      <w:r w:rsidRPr="00E248E1">
        <w:rPr>
          <w:rFonts w:ascii="Arial" w:hAnsi="Arial" w:cs="Arial"/>
        </w:rPr>
        <w:t xml:space="preserve"> </w:t>
      </w:r>
    </w:p>
    <w:p w14:paraId="61D510DC" w14:textId="77777777" w:rsidR="00F763A5" w:rsidRDefault="00F763A5" w:rsidP="00F763A5">
      <w:pPr>
        <w:jc w:val="both"/>
        <w:rPr>
          <w:rFonts w:ascii="Arial" w:hAnsi="Arial" w:cs="Arial"/>
        </w:rPr>
      </w:pPr>
    </w:p>
    <w:p w14:paraId="45F4B578" w14:textId="77777777" w:rsidR="00F763A5" w:rsidRDefault="00E248E1" w:rsidP="00F763A5">
      <w:pPr>
        <w:jc w:val="both"/>
        <w:rPr>
          <w:rFonts w:ascii="Arial" w:hAnsi="Arial" w:cs="Arial"/>
        </w:rPr>
      </w:pPr>
      <w:r w:rsidRPr="00E248E1">
        <w:rPr>
          <w:rFonts w:ascii="Arial" w:hAnsi="Arial" w:cs="Arial"/>
        </w:rPr>
        <w:t xml:space="preserve">Australian Centre for Asthma Monitoring (ACAM). 2004. Measuring the impact of asthma on </w:t>
      </w:r>
    </w:p>
    <w:p w14:paraId="57E2857F" w14:textId="77777777" w:rsidR="00E248E1" w:rsidRPr="00E248E1" w:rsidRDefault="00E248E1" w:rsidP="00F763A5">
      <w:pPr>
        <w:ind w:left="720"/>
        <w:jc w:val="both"/>
        <w:rPr>
          <w:rFonts w:ascii="Arial" w:hAnsi="Arial" w:cs="Arial"/>
        </w:rPr>
      </w:pPr>
      <w:r w:rsidRPr="00E248E1">
        <w:rPr>
          <w:rFonts w:ascii="Arial" w:hAnsi="Arial" w:cs="Arial"/>
        </w:rPr>
        <w:t>quality of life in the Australian population. AIHW Cat No. ACM 3 Canberra: AIHW. ISBN 1 74024 433 8.</w:t>
      </w:r>
    </w:p>
    <w:p w14:paraId="28284F3A" w14:textId="77777777" w:rsidR="00F763A5" w:rsidRDefault="00E248E1" w:rsidP="00F763A5">
      <w:pPr>
        <w:jc w:val="both"/>
        <w:rPr>
          <w:rFonts w:ascii="Arial" w:hAnsi="Arial" w:cs="Arial"/>
        </w:rPr>
      </w:pPr>
      <w:r w:rsidRPr="00E248E1">
        <w:rPr>
          <w:rFonts w:ascii="Arial" w:hAnsi="Arial" w:cs="Arial"/>
        </w:rPr>
        <w:t xml:space="preserve">Behavioral Risk Factor Surveillance System (BRFSS). Centers for Disease Control and </w:t>
      </w:r>
    </w:p>
    <w:p w14:paraId="2D7421BD" w14:textId="77777777" w:rsidR="00E248E1" w:rsidRPr="00E248E1" w:rsidRDefault="00E248E1" w:rsidP="00F763A5">
      <w:pPr>
        <w:ind w:firstLine="720"/>
        <w:jc w:val="both"/>
        <w:rPr>
          <w:rFonts w:ascii="Arial" w:hAnsi="Arial" w:cs="Arial"/>
          <w:b/>
        </w:rPr>
      </w:pPr>
      <w:r w:rsidRPr="00E248E1">
        <w:rPr>
          <w:rFonts w:ascii="Arial" w:hAnsi="Arial" w:cs="Arial"/>
        </w:rPr>
        <w:t xml:space="preserve">Prevention (CDC) 2015. Available at </w:t>
      </w:r>
      <w:hyperlink r:id="rId15" w:history="1">
        <w:r w:rsidRPr="00E248E1">
          <w:rPr>
            <w:rStyle w:val="Hyperlink"/>
            <w:rFonts w:ascii="Arial" w:hAnsi="Arial" w:cs="Arial"/>
          </w:rPr>
          <w:t>https://www.cdc.gov/</w:t>
        </w:r>
      </w:hyperlink>
      <w:r w:rsidRPr="00E248E1">
        <w:rPr>
          <w:rFonts w:ascii="Arial" w:hAnsi="Arial" w:cs="Arial"/>
        </w:rPr>
        <w:t xml:space="preserve"> </w:t>
      </w:r>
    </w:p>
    <w:p w14:paraId="5B3F15F1" w14:textId="77777777" w:rsidR="00E248E1" w:rsidRPr="00E248E1" w:rsidRDefault="00E248E1" w:rsidP="00F763A5">
      <w:pPr>
        <w:jc w:val="both"/>
        <w:rPr>
          <w:rFonts w:ascii="Arial" w:hAnsi="Arial" w:cs="Arial"/>
          <w:b/>
        </w:rPr>
      </w:pPr>
    </w:p>
    <w:p w14:paraId="1E39A6EE"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Boulet LP, Fitzgerald JM, </w:t>
      </w:r>
      <w:proofErr w:type="spellStart"/>
      <w:r w:rsidRPr="00E248E1">
        <w:rPr>
          <w:rFonts w:ascii="Arial" w:hAnsi="Arial" w:cs="Arial"/>
          <w:color w:val="000000" w:themeColor="text1"/>
        </w:rPr>
        <w:t>Mcivor</w:t>
      </w:r>
      <w:proofErr w:type="spellEnd"/>
      <w:r w:rsidRPr="00E248E1">
        <w:rPr>
          <w:rFonts w:ascii="Arial" w:hAnsi="Arial" w:cs="Arial"/>
          <w:color w:val="000000" w:themeColor="text1"/>
        </w:rPr>
        <w:t xml:space="preserve"> RA, Zimmerman S, Chapman KR. Influence of current or </w:t>
      </w:r>
    </w:p>
    <w:p w14:paraId="24C5ACEA" w14:textId="77777777" w:rsidR="00F763A5" w:rsidRPr="00FD0CC6" w:rsidRDefault="00E248E1" w:rsidP="00FD0CC6">
      <w:pPr>
        <w:ind w:left="720"/>
        <w:jc w:val="both"/>
        <w:rPr>
          <w:rFonts w:ascii="Arial" w:hAnsi="Arial" w:cs="Arial"/>
          <w:b/>
        </w:rPr>
      </w:pPr>
      <w:r w:rsidRPr="00E248E1">
        <w:rPr>
          <w:rFonts w:ascii="Arial" w:hAnsi="Arial" w:cs="Arial"/>
          <w:color w:val="000000" w:themeColor="text1"/>
        </w:rPr>
        <w:t xml:space="preserve">former smoking on asthma management and control. Can Respir J. 2008; 15(5): 275-9. PMCID: PMC2679551. </w:t>
      </w:r>
    </w:p>
    <w:p w14:paraId="4E87462D" w14:textId="77777777" w:rsidR="00F763A5" w:rsidRDefault="00F763A5" w:rsidP="00F763A5">
      <w:pPr>
        <w:jc w:val="both"/>
        <w:rPr>
          <w:rFonts w:ascii="Arial" w:hAnsi="Arial" w:cs="Arial"/>
          <w:color w:val="000000" w:themeColor="text1"/>
        </w:rPr>
      </w:pPr>
    </w:p>
    <w:p w14:paraId="369C1CE4"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Boulet LP, </w:t>
      </w:r>
      <w:proofErr w:type="spellStart"/>
      <w:r w:rsidRPr="00E248E1">
        <w:rPr>
          <w:rFonts w:ascii="Arial" w:hAnsi="Arial" w:cs="Arial"/>
          <w:color w:val="000000" w:themeColor="text1"/>
        </w:rPr>
        <w:t>Lemière</w:t>
      </w:r>
      <w:proofErr w:type="spellEnd"/>
      <w:r w:rsidRPr="00E248E1">
        <w:rPr>
          <w:rFonts w:ascii="Arial" w:hAnsi="Arial" w:cs="Arial"/>
          <w:color w:val="000000" w:themeColor="text1"/>
        </w:rPr>
        <w:t xml:space="preserve"> C, Archambault F, Carrier G, </w:t>
      </w:r>
      <w:proofErr w:type="spellStart"/>
      <w:r w:rsidRPr="00E248E1">
        <w:rPr>
          <w:rFonts w:ascii="Arial" w:hAnsi="Arial" w:cs="Arial"/>
          <w:color w:val="000000" w:themeColor="text1"/>
        </w:rPr>
        <w:t>Descary</w:t>
      </w:r>
      <w:proofErr w:type="spellEnd"/>
      <w:r w:rsidRPr="00E248E1">
        <w:rPr>
          <w:rFonts w:ascii="Arial" w:hAnsi="Arial" w:cs="Arial"/>
          <w:color w:val="000000" w:themeColor="text1"/>
        </w:rPr>
        <w:t xml:space="preserve"> MC, </w:t>
      </w:r>
      <w:proofErr w:type="spellStart"/>
      <w:r w:rsidRPr="00E248E1">
        <w:rPr>
          <w:rFonts w:ascii="Arial" w:hAnsi="Arial" w:cs="Arial"/>
          <w:color w:val="000000" w:themeColor="text1"/>
        </w:rPr>
        <w:t>Deschesnes</w:t>
      </w:r>
      <w:proofErr w:type="spellEnd"/>
      <w:r w:rsidRPr="00E248E1">
        <w:rPr>
          <w:rFonts w:ascii="Arial" w:hAnsi="Arial" w:cs="Arial"/>
          <w:color w:val="000000" w:themeColor="text1"/>
        </w:rPr>
        <w:t xml:space="preserve"> F. Smoking and </w:t>
      </w:r>
    </w:p>
    <w:p w14:paraId="1E0D29ED"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asthma: clinical and radiologic features, lung function, and airway inflammation. Chest. 2006; 129(3): 661-8. PMID: 16537865.</w:t>
      </w:r>
    </w:p>
    <w:p w14:paraId="7A0E2D6E" w14:textId="77777777" w:rsidR="00E248E1" w:rsidRPr="00E248E1" w:rsidRDefault="00E248E1" w:rsidP="00F763A5">
      <w:pPr>
        <w:jc w:val="both"/>
        <w:rPr>
          <w:rFonts w:ascii="Arial" w:hAnsi="Arial" w:cs="Arial"/>
          <w:b/>
        </w:rPr>
      </w:pPr>
    </w:p>
    <w:p w14:paraId="0CF1C7FB" w14:textId="77777777" w:rsidR="00F763A5" w:rsidRDefault="00E248E1" w:rsidP="00F763A5">
      <w:pPr>
        <w:jc w:val="both"/>
        <w:rPr>
          <w:rFonts w:ascii="Arial" w:hAnsi="Arial" w:cs="Arial"/>
        </w:rPr>
      </w:pPr>
      <w:r w:rsidRPr="00E248E1">
        <w:rPr>
          <w:rFonts w:ascii="Arial" w:hAnsi="Arial" w:cs="Arial"/>
        </w:rPr>
        <w:t xml:space="preserve">Carlsen KH, Carlsen KC. Exercise-induced asthma. </w:t>
      </w:r>
      <w:proofErr w:type="spellStart"/>
      <w:r w:rsidRPr="00E248E1">
        <w:rPr>
          <w:rFonts w:ascii="Arial" w:hAnsi="Arial" w:cs="Arial"/>
        </w:rPr>
        <w:t>Paediatr</w:t>
      </w:r>
      <w:proofErr w:type="spellEnd"/>
      <w:r w:rsidRPr="00E248E1">
        <w:rPr>
          <w:rFonts w:ascii="Arial" w:hAnsi="Arial" w:cs="Arial"/>
        </w:rPr>
        <w:t xml:space="preserve"> Respir Rev. 2002; 3(2): 154-</w:t>
      </w:r>
    </w:p>
    <w:p w14:paraId="329194C4" w14:textId="77777777" w:rsidR="00E248E1" w:rsidRPr="00E248E1" w:rsidRDefault="00E248E1" w:rsidP="00F763A5">
      <w:pPr>
        <w:ind w:firstLine="720"/>
        <w:jc w:val="both"/>
        <w:rPr>
          <w:rFonts w:ascii="Arial" w:hAnsi="Arial" w:cs="Arial"/>
          <w:b/>
        </w:rPr>
      </w:pPr>
      <w:r w:rsidRPr="00E248E1">
        <w:rPr>
          <w:rFonts w:ascii="Arial" w:hAnsi="Arial" w:cs="Arial"/>
        </w:rPr>
        <w:t>60. DOI: 10.1016/S1526-0550(02)00009-4. PMID: 12297065.</w:t>
      </w:r>
    </w:p>
    <w:p w14:paraId="1604FFF8" w14:textId="77777777" w:rsidR="00E248E1" w:rsidRPr="00E248E1" w:rsidRDefault="00E248E1" w:rsidP="00F763A5">
      <w:pPr>
        <w:jc w:val="both"/>
        <w:rPr>
          <w:rFonts w:ascii="Arial" w:hAnsi="Arial" w:cs="Arial"/>
          <w:b/>
        </w:rPr>
      </w:pPr>
    </w:p>
    <w:p w14:paraId="58DC7B9F" w14:textId="77777777" w:rsidR="00FD0CC6" w:rsidRDefault="00FD0CC6" w:rsidP="00FD0CC6">
      <w:pPr>
        <w:jc w:val="both"/>
        <w:rPr>
          <w:rFonts w:ascii="Arial" w:hAnsi="Arial" w:cs="Arial"/>
          <w:color w:val="000000" w:themeColor="text1"/>
        </w:rPr>
      </w:pPr>
      <w:r w:rsidRPr="00E248E1">
        <w:rPr>
          <w:rFonts w:ascii="Arial" w:hAnsi="Arial" w:cs="Arial"/>
          <w:color w:val="000000" w:themeColor="text1"/>
        </w:rPr>
        <w:t>Centers for Disease Control and Prevention (CDC). 2014.</w:t>
      </w:r>
      <w:r w:rsidRPr="00FD0CC6">
        <w:rPr>
          <w:rFonts w:ascii="Arial" w:hAnsi="Arial" w:cs="Arial"/>
          <w:color w:val="000000" w:themeColor="text1"/>
        </w:rPr>
        <w:t xml:space="preserve"> </w:t>
      </w:r>
      <w:r w:rsidRPr="00E248E1">
        <w:rPr>
          <w:rFonts w:ascii="Arial" w:hAnsi="Arial" w:cs="Arial"/>
          <w:color w:val="000000" w:themeColor="text1"/>
        </w:rPr>
        <w:t xml:space="preserve">Asthma. </w:t>
      </w:r>
      <w:r w:rsidRPr="00E248E1">
        <w:rPr>
          <w:rFonts w:ascii="Arial" w:hAnsi="Arial" w:cs="Arial"/>
        </w:rPr>
        <w:t xml:space="preserve">Available </w:t>
      </w:r>
      <w:r w:rsidRPr="00E248E1">
        <w:rPr>
          <w:rFonts w:ascii="Arial" w:hAnsi="Arial" w:cs="Arial"/>
          <w:color w:val="000000" w:themeColor="text1"/>
        </w:rPr>
        <w:t>at</w:t>
      </w:r>
      <w:r>
        <w:rPr>
          <w:rFonts w:ascii="Arial" w:hAnsi="Arial" w:cs="Arial"/>
          <w:color w:val="000000" w:themeColor="text1"/>
        </w:rPr>
        <w:t xml:space="preserve"> </w:t>
      </w:r>
    </w:p>
    <w:p w14:paraId="1D7F7B40" w14:textId="77777777" w:rsidR="00FD0CC6" w:rsidRDefault="00D5679D" w:rsidP="00FD0CC6">
      <w:pPr>
        <w:ind w:firstLine="720"/>
        <w:jc w:val="both"/>
        <w:rPr>
          <w:rFonts w:ascii="Arial" w:hAnsi="Arial" w:cs="Arial"/>
          <w:color w:val="000000" w:themeColor="text1"/>
        </w:rPr>
      </w:pPr>
      <w:hyperlink r:id="rId16" w:history="1">
        <w:r w:rsidR="00FD0CC6" w:rsidRPr="0074780D">
          <w:rPr>
            <w:rStyle w:val="Hyperlink"/>
            <w:rFonts w:ascii="Arial" w:hAnsi="Arial" w:cs="Arial"/>
          </w:rPr>
          <w:t>https://www.cdc.gov/</w:t>
        </w:r>
      </w:hyperlink>
      <w:r w:rsidR="00FD0CC6" w:rsidRPr="00E248E1">
        <w:rPr>
          <w:rFonts w:ascii="Arial" w:hAnsi="Arial" w:cs="Arial"/>
        </w:rPr>
        <w:t xml:space="preserve"> </w:t>
      </w:r>
    </w:p>
    <w:p w14:paraId="3EA7FCB9" w14:textId="77777777" w:rsidR="00FD0CC6" w:rsidRDefault="00FD0CC6" w:rsidP="00F763A5">
      <w:pPr>
        <w:jc w:val="both"/>
        <w:rPr>
          <w:rFonts w:ascii="Arial" w:hAnsi="Arial" w:cs="Arial"/>
          <w:color w:val="000000" w:themeColor="text1"/>
        </w:rPr>
      </w:pPr>
    </w:p>
    <w:p w14:paraId="4D972112"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Chalmers GW, Macleod KJ, Little SA, Thomson LJ, </w:t>
      </w:r>
      <w:proofErr w:type="spellStart"/>
      <w:r w:rsidRPr="00E248E1">
        <w:rPr>
          <w:rFonts w:ascii="Arial" w:hAnsi="Arial" w:cs="Arial"/>
          <w:color w:val="000000" w:themeColor="text1"/>
        </w:rPr>
        <w:t>Mcsharry</w:t>
      </w:r>
      <w:proofErr w:type="spellEnd"/>
      <w:r w:rsidRPr="00E248E1">
        <w:rPr>
          <w:rFonts w:ascii="Arial" w:hAnsi="Arial" w:cs="Arial"/>
          <w:color w:val="000000" w:themeColor="text1"/>
        </w:rPr>
        <w:t xml:space="preserve"> CP, Thomson NC. Influence of </w:t>
      </w:r>
    </w:p>
    <w:p w14:paraId="39DC7D8A" w14:textId="77777777" w:rsidR="00E248E1" w:rsidRPr="00E248E1" w:rsidRDefault="00E248E1" w:rsidP="00F763A5">
      <w:pPr>
        <w:ind w:left="720"/>
        <w:jc w:val="both"/>
        <w:rPr>
          <w:rFonts w:ascii="Arial" w:hAnsi="Arial" w:cs="Arial"/>
          <w:color w:val="FF0000"/>
        </w:rPr>
      </w:pPr>
      <w:r w:rsidRPr="00E248E1">
        <w:rPr>
          <w:rFonts w:ascii="Arial" w:hAnsi="Arial" w:cs="Arial"/>
          <w:color w:val="000000" w:themeColor="text1"/>
        </w:rPr>
        <w:t>cigarette smoking on inhaled corticosteroid treatment in mild asthma. Thorax. 2002; 57(3): 226-30. PMID: 11867826.</w:t>
      </w:r>
    </w:p>
    <w:p w14:paraId="5AC8F458" w14:textId="77777777" w:rsidR="00E248E1" w:rsidRPr="00E248E1" w:rsidRDefault="00E248E1" w:rsidP="00F763A5">
      <w:pPr>
        <w:jc w:val="both"/>
        <w:rPr>
          <w:rFonts w:ascii="Arial" w:hAnsi="Arial" w:cs="Arial"/>
          <w:b/>
        </w:rPr>
      </w:pPr>
    </w:p>
    <w:p w14:paraId="6A52AC4F" w14:textId="77777777" w:rsidR="00F763A5" w:rsidRDefault="00E248E1" w:rsidP="00F763A5">
      <w:pPr>
        <w:jc w:val="both"/>
        <w:rPr>
          <w:rFonts w:ascii="Arial" w:hAnsi="Arial" w:cs="Arial"/>
        </w:rPr>
      </w:pPr>
      <w:r w:rsidRPr="00E248E1">
        <w:rPr>
          <w:rFonts w:ascii="Arial" w:hAnsi="Arial" w:cs="Arial"/>
        </w:rPr>
        <w:t xml:space="preserve">Chen E, Miller GE. Stress and inflammation in exacerbations of asthma. Brain Behav </w:t>
      </w:r>
    </w:p>
    <w:p w14:paraId="00A93276" w14:textId="77777777" w:rsidR="00E248E1" w:rsidRPr="00E248E1" w:rsidRDefault="00E248E1" w:rsidP="00F763A5">
      <w:pPr>
        <w:ind w:firstLine="720"/>
        <w:jc w:val="both"/>
        <w:rPr>
          <w:rFonts w:ascii="Arial" w:hAnsi="Arial" w:cs="Arial"/>
          <w:b/>
        </w:rPr>
      </w:pPr>
      <w:r w:rsidRPr="00E248E1">
        <w:rPr>
          <w:rFonts w:ascii="Arial" w:hAnsi="Arial" w:cs="Arial"/>
        </w:rPr>
        <w:t xml:space="preserve">Immun. 2007;21(8):993-9. </w:t>
      </w:r>
      <w:proofErr w:type="gramStart"/>
      <w:r w:rsidRPr="00E248E1">
        <w:rPr>
          <w:rFonts w:ascii="Arial" w:hAnsi="Arial" w:cs="Arial"/>
        </w:rPr>
        <w:t>doi:10.1016/j.bbi</w:t>
      </w:r>
      <w:proofErr w:type="gramEnd"/>
      <w:r w:rsidRPr="00E248E1">
        <w:rPr>
          <w:rFonts w:ascii="Arial" w:hAnsi="Arial" w:cs="Arial"/>
        </w:rPr>
        <w:t>.2007.03.009. PMID: 17493786.</w:t>
      </w:r>
    </w:p>
    <w:p w14:paraId="76019196" w14:textId="77777777" w:rsidR="00E248E1" w:rsidRPr="00E248E1" w:rsidRDefault="00E248E1" w:rsidP="00F763A5">
      <w:pPr>
        <w:jc w:val="both"/>
        <w:rPr>
          <w:rFonts w:ascii="Arial" w:hAnsi="Arial" w:cs="Arial"/>
          <w:b/>
        </w:rPr>
      </w:pPr>
    </w:p>
    <w:p w14:paraId="353B1497" w14:textId="77777777" w:rsidR="00F763A5" w:rsidRDefault="00E248E1" w:rsidP="00F763A5">
      <w:pPr>
        <w:jc w:val="both"/>
        <w:rPr>
          <w:rFonts w:ascii="Arial" w:hAnsi="Arial" w:cs="Arial"/>
        </w:rPr>
      </w:pPr>
      <w:r w:rsidRPr="00E248E1">
        <w:rPr>
          <w:rFonts w:ascii="Arial" w:hAnsi="Arial" w:cs="Arial"/>
        </w:rPr>
        <w:t xml:space="preserve">Di </w:t>
      </w:r>
      <w:proofErr w:type="spellStart"/>
      <w:r w:rsidRPr="00E248E1">
        <w:rPr>
          <w:rFonts w:ascii="Arial" w:hAnsi="Arial" w:cs="Arial"/>
        </w:rPr>
        <w:t>marco</w:t>
      </w:r>
      <w:proofErr w:type="spellEnd"/>
      <w:r w:rsidRPr="00E248E1">
        <w:rPr>
          <w:rFonts w:ascii="Arial" w:hAnsi="Arial" w:cs="Arial"/>
        </w:rPr>
        <w:t xml:space="preserve"> F, </w:t>
      </w:r>
      <w:proofErr w:type="spellStart"/>
      <w:r w:rsidRPr="00E248E1">
        <w:rPr>
          <w:rFonts w:ascii="Arial" w:hAnsi="Arial" w:cs="Arial"/>
        </w:rPr>
        <w:t>Verga</w:t>
      </w:r>
      <w:proofErr w:type="spellEnd"/>
      <w:r w:rsidRPr="00E248E1">
        <w:rPr>
          <w:rFonts w:ascii="Arial" w:hAnsi="Arial" w:cs="Arial"/>
        </w:rPr>
        <w:t xml:space="preserve"> M, </w:t>
      </w:r>
      <w:proofErr w:type="spellStart"/>
      <w:r w:rsidRPr="00E248E1">
        <w:rPr>
          <w:rFonts w:ascii="Arial" w:hAnsi="Arial" w:cs="Arial"/>
        </w:rPr>
        <w:t>Santus</w:t>
      </w:r>
      <w:proofErr w:type="spellEnd"/>
      <w:r w:rsidRPr="00E248E1">
        <w:rPr>
          <w:rFonts w:ascii="Arial" w:hAnsi="Arial" w:cs="Arial"/>
        </w:rPr>
        <w:t xml:space="preserve"> P, </w:t>
      </w:r>
      <w:proofErr w:type="spellStart"/>
      <w:r w:rsidRPr="00E248E1">
        <w:rPr>
          <w:rFonts w:ascii="Arial" w:hAnsi="Arial" w:cs="Arial"/>
        </w:rPr>
        <w:t>Giovannelli</w:t>
      </w:r>
      <w:proofErr w:type="spellEnd"/>
      <w:r w:rsidRPr="00E248E1">
        <w:rPr>
          <w:rFonts w:ascii="Arial" w:hAnsi="Arial" w:cs="Arial"/>
        </w:rPr>
        <w:t xml:space="preserve"> F, </w:t>
      </w:r>
      <w:proofErr w:type="spellStart"/>
      <w:r w:rsidRPr="00E248E1">
        <w:rPr>
          <w:rFonts w:ascii="Arial" w:hAnsi="Arial" w:cs="Arial"/>
        </w:rPr>
        <w:t>Busatto</w:t>
      </w:r>
      <w:proofErr w:type="spellEnd"/>
      <w:r w:rsidRPr="00E248E1">
        <w:rPr>
          <w:rFonts w:ascii="Arial" w:hAnsi="Arial" w:cs="Arial"/>
        </w:rPr>
        <w:t xml:space="preserve"> P, </w:t>
      </w:r>
      <w:proofErr w:type="spellStart"/>
      <w:r w:rsidRPr="00E248E1">
        <w:rPr>
          <w:rFonts w:ascii="Arial" w:hAnsi="Arial" w:cs="Arial"/>
        </w:rPr>
        <w:t>Neri</w:t>
      </w:r>
      <w:proofErr w:type="spellEnd"/>
      <w:r w:rsidRPr="00E248E1">
        <w:rPr>
          <w:rFonts w:ascii="Arial" w:hAnsi="Arial" w:cs="Arial"/>
        </w:rPr>
        <w:t xml:space="preserve"> M, </w:t>
      </w:r>
      <w:proofErr w:type="spellStart"/>
      <w:r w:rsidRPr="00E248E1">
        <w:rPr>
          <w:rFonts w:ascii="Arial" w:hAnsi="Arial" w:cs="Arial"/>
        </w:rPr>
        <w:t>Girbino</w:t>
      </w:r>
      <w:proofErr w:type="spellEnd"/>
      <w:r w:rsidRPr="00E248E1">
        <w:rPr>
          <w:rFonts w:ascii="Arial" w:hAnsi="Arial" w:cs="Arial"/>
        </w:rPr>
        <w:t xml:space="preserve"> G, </w:t>
      </w:r>
      <w:proofErr w:type="spellStart"/>
      <w:r w:rsidRPr="00E248E1">
        <w:rPr>
          <w:rFonts w:ascii="Arial" w:hAnsi="Arial" w:cs="Arial"/>
        </w:rPr>
        <w:t>Bonini</w:t>
      </w:r>
      <w:proofErr w:type="spellEnd"/>
      <w:r w:rsidRPr="00E248E1">
        <w:rPr>
          <w:rFonts w:ascii="Arial" w:hAnsi="Arial" w:cs="Arial"/>
        </w:rPr>
        <w:t xml:space="preserve"> S, and </w:t>
      </w:r>
    </w:p>
    <w:p w14:paraId="3691B5DB" w14:textId="77777777" w:rsidR="00E248E1" w:rsidRPr="00E248E1" w:rsidRDefault="00E248E1" w:rsidP="00F763A5">
      <w:pPr>
        <w:ind w:left="720"/>
        <w:jc w:val="both"/>
        <w:rPr>
          <w:rFonts w:ascii="Arial" w:hAnsi="Arial" w:cs="Arial"/>
          <w:b/>
        </w:rPr>
      </w:pPr>
      <w:r w:rsidRPr="00E248E1">
        <w:rPr>
          <w:rFonts w:ascii="Arial" w:hAnsi="Arial" w:cs="Arial"/>
        </w:rPr>
        <w:t>Centanni S. Close correlation between anxiety, depression, and asthma control. Respir Med. 2010: 104 (1): 22-8. DOI: 10.1016/j.rmed.2009.08.005.</w:t>
      </w:r>
    </w:p>
    <w:p w14:paraId="0EFA539A" w14:textId="77777777" w:rsidR="00E248E1" w:rsidRPr="00E248E1" w:rsidRDefault="00E248E1" w:rsidP="00F763A5">
      <w:pPr>
        <w:jc w:val="both"/>
        <w:rPr>
          <w:rFonts w:ascii="Arial" w:hAnsi="Arial" w:cs="Arial"/>
          <w:b/>
        </w:rPr>
      </w:pPr>
    </w:p>
    <w:p w14:paraId="3465E189" w14:textId="77777777" w:rsidR="00F763A5" w:rsidRDefault="00E248E1" w:rsidP="00F763A5">
      <w:pPr>
        <w:jc w:val="both"/>
        <w:rPr>
          <w:rFonts w:ascii="Arial" w:hAnsi="Arial" w:cs="Arial"/>
        </w:rPr>
      </w:pPr>
      <w:r w:rsidRPr="00E248E1">
        <w:rPr>
          <w:rFonts w:ascii="Arial" w:hAnsi="Arial" w:cs="Arial"/>
        </w:rPr>
        <w:t>Feeny D, Furlong W, Mulhern RK, Barr RD, Hudson M. A framework for assessing health-</w:t>
      </w:r>
    </w:p>
    <w:p w14:paraId="438A0D26" w14:textId="77777777" w:rsidR="00E248E1" w:rsidRPr="00E248E1" w:rsidRDefault="00E248E1" w:rsidP="00F763A5">
      <w:pPr>
        <w:ind w:left="720"/>
        <w:jc w:val="both"/>
        <w:rPr>
          <w:rFonts w:ascii="Arial" w:hAnsi="Arial" w:cs="Arial"/>
          <w:b/>
        </w:rPr>
      </w:pPr>
      <w:r w:rsidRPr="00E248E1">
        <w:rPr>
          <w:rFonts w:ascii="Arial" w:hAnsi="Arial" w:cs="Arial"/>
        </w:rPr>
        <w:t xml:space="preserve">related quality of life among children with cancer. Int J Cancer Suppl. </w:t>
      </w:r>
      <w:proofErr w:type="gramStart"/>
      <w:r w:rsidRPr="00E248E1">
        <w:rPr>
          <w:rFonts w:ascii="Arial" w:hAnsi="Arial" w:cs="Arial"/>
        </w:rPr>
        <w:t>1999;12:2</w:t>
      </w:r>
      <w:proofErr w:type="gramEnd"/>
      <w:r w:rsidRPr="00E248E1">
        <w:rPr>
          <w:rFonts w:ascii="Arial" w:hAnsi="Arial" w:cs="Arial"/>
        </w:rPr>
        <w:t>-9. [PMID: 10679863].</w:t>
      </w:r>
    </w:p>
    <w:p w14:paraId="2227567B" w14:textId="77777777" w:rsidR="00E248E1" w:rsidRPr="00E248E1" w:rsidRDefault="00E248E1" w:rsidP="00F763A5">
      <w:pPr>
        <w:jc w:val="both"/>
        <w:rPr>
          <w:rFonts w:ascii="Arial" w:hAnsi="Arial" w:cs="Arial"/>
          <w:b/>
        </w:rPr>
      </w:pPr>
    </w:p>
    <w:p w14:paraId="5A2D60D5"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Global Initiative for Asthma (GINA). 2015.</w:t>
      </w:r>
      <w:r w:rsidR="003D07D7" w:rsidRPr="003D07D7">
        <w:rPr>
          <w:rFonts w:ascii="Arial" w:hAnsi="Arial" w:cs="Arial"/>
          <w:color w:val="000000" w:themeColor="text1"/>
        </w:rPr>
        <w:t xml:space="preserve"> </w:t>
      </w:r>
      <w:r w:rsidR="003D07D7" w:rsidRPr="00E248E1">
        <w:rPr>
          <w:rFonts w:ascii="Arial" w:hAnsi="Arial" w:cs="Arial"/>
          <w:color w:val="000000" w:themeColor="text1"/>
        </w:rPr>
        <w:t>General Information About Asthma</w:t>
      </w:r>
      <w:r w:rsidR="003D07D7">
        <w:rPr>
          <w:rFonts w:ascii="Arial" w:hAnsi="Arial" w:cs="Arial"/>
          <w:color w:val="000000" w:themeColor="text1"/>
        </w:rPr>
        <w:t>.</w:t>
      </w:r>
      <w:r w:rsidRPr="00E248E1">
        <w:rPr>
          <w:rFonts w:ascii="Arial" w:hAnsi="Arial" w:cs="Arial"/>
          <w:color w:val="000000" w:themeColor="text1"/>
        </w:rPr>
        <w:t xml:space="preserve"> </w:t>
      </w:r>
      <w:r w:rsidRPr="00E248E1">
        <w:rPr>
          <w:rFonts w:ascii="Arial" w:hAnsi="Arial" w:cs="Arial"/>
        </w:rPr>
        <w:t xml:space="preserve">Available </w:t>
      </w:r>
      <w:r w:rsidRPr="00E248E1">
        <w:rPr>
          <w:rFonts w:ascii="Arial" w:hAnsi="Arial" w:cs="Arial"/>
          <w:color w:val="000000" w:themeColor="text1"/>
        </w:rPr>
        <w:t xml:space="preserve">at </w:t>
      </w:r>
    </w:p>
    <w:p w14:paraId="19E8B568" w14:textId="77777777" w:rsidR="00E248E1" w:rsidRPr="00E248E1" w:rsidRDefault="00D5679D" w:rsidP="00F763A5">
      <w:pPr>
        <w:ind w:firstLine="720"/>
        <w:jc w:val="both"/>
        <w:rPr>
          <w:rFonts w:ascii="Arial" w:hAnsi="Arial" w:cs="Arial"/>
          <w:b/>
        </w:rPr>
      </w:pPr>
      <w:hyperlink r:id="rId17" w:history="1">
        <w:r w:rsidR="00F763A5" w:rsidRPr="0074780D">
          <w:rPr>
            <w:rStyle w:val="Hyperlink"/>
            <w:rFonts w:ascii="Arial" w:hAnsi="Arial" w:cs="Arial"/>
          </w:rPr>
          <w:t>https://ginasthma.org/</w:t>
        </w:r>
      </w:hyperlink>
      <w:r w:rsidR="00E248E1" w:rsidRPr="00E248E1">
        <w:rPr>
          <w:rFonts w:ascii="Arial" w:hAnsi="Arial" w:cs="Arial"/>
        </w:rPr>
        <w:t xml:space="preserve"> </w:t>
      </w:r>
    </w:p>
    <w:p w14:paraId="0F840B16" w14:textId="77777777" w:rsidR="00E248E1" w:rsidRPr="00E248E1" w:rsidRDefault="00E248E1" w:rsidP="00F763A5">
      <w:pPr>
        <w:jc w:val="both"/>
        <w:rPr>
          <w:rFonts w:ascii="Arial" w:hAnsi="Arial" w:cs="Arial"/>
          <w:b/>
        </w:rPr>
      </w:pPr>
    </w:p>
    <w:p w14:paraId="57A9F63A"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Journal of Allergy and Clinical Immunology (JACI). 2015. Cigarette smoking and severe </w:t>
      </w:r>
    </w:p>
    <w:p w14:paraId="2E57E17E" w14:textId="77777777" w:rsidR="00E248E1" w:rsidRPr="00E248E1" w:rsidRDefault="00E248E1" w:rsidP="00F763A5">
      <w:pPr>
        <w:ind w:firstLine="720"/>
        <w:jc w:val="both"/>
        <w:rPr>
          <w:rFonts w:ascii="Arial" w:hAnsi="Arial" w:cs="Arial"/>
        </w:rPr>
      </w:pPr>
      <w:r w:rsidRPr="00E248E1">
        <w:rPr>
          <w:rFonts w:ascii="Arial" w:hAnsi="Arial" w:cs="Arial"/>
          <w:color w:val="000000" w:themeColor="text1"/>
        </w:rPr>
        <w:t xml:space="preserve">asthma - a harmful mix. Available at </w:t>
      </w:r>
      <w:hyperlink r:id="rId18" w:history="1">
        <w:r w:rsidRPr="00E248E1">
          <w:rPr>
            <w:rStyle w:val="Hyperlink"/>
            <w:rFonts w:ascii="Arial" w:hAnsi="Arial" w:cs="Arial"/>
          </w:rPr>
          <w:t>https://www.aaaai.org/</w:t>
        </w:r>
      </w:hyperlink>
      <w:r w:rsidRPr="00E248E1">
        <w:rPr>
          <w:rFonts w:ascii="Arial" w:hAnsi="Arial" w:cs="Arial"/>
        </w:rPr>
        <w:t xml:space="preserve"> </w:t>
      </w:r>
    </w:p>
    <w:p w14:paraId="7C72711E" w14:textId="77777777" w:rsidR="00E248E1" w:rsidRPr="00E248E1" w:rsidRDefault="00E248E1" w:rsidP="00F763A5">
      <w:pPr>
        <w:jc w:val="both"/>
        <w:rPr>
          <w:rFonts w:ascii="Arial" w:hAnsi="Arial" w:cs="Arial"/>
        </w:rPr>
      </w:pPr>
    </w:p>
    <w:p w14:paraId="4D6A7DA4" w14:textId="77777777" w:rsidR="00F763A5" w:rsidRDefault="00E248E1" w:rsidP="00F763A5">
      <w:pPr>
        <w:jc w:val="both"/>
        <w:rPr>
          <w:rFonts w:ascii="Arial" w:hAnsi="Arial" w:cs="Arial"/>
        </w:rPr>
      </w:pPr>
      <w:r w:rsidRPr="00E248E1">
        <w:rPr>
          <w:rFonts w:ascii="Arial" w:hAnsi="Arial" w:cs="Arial"/>
        </w:rPr>
        <w:t xml:space="preserve">Juniper EF, Wisniewski ME, Cox FM, Emmett AH, Nielsen KE, </w:t>
      </w:r>
      <w:proofErr w:type="spellStart"/>
      <w:r w:rsidRPr="00E248E1">
        <w:rPr>
          <w:rFonts w:ascii="Arial" w:hAnsi="Arial" w:cs="Arial"/>
        </w:rPr>
        <w:t>O'byrne</w:t>
      </w:r>
      <w:proofErr w:type="spellEnd"/>
      <w:r w:rsidRPr="00E248E1">
        <w:rPr>
          <w:rFonts w:ascii="Arial" w:hAnsi="Arial" w:cs="Arial"/>
        </w:rPr>
        <w:t xml:space="preserve"> PM. Relationship </w:t>
      </w:r>
    </w:p>
    <w:p w14:paraId="0962CC3B" w14:textId="77777777" w:rsidR="00F763A5" w:rsidRDefault="00E248E1" w:rsidP="00F763A5">
      <w:pPr>
        <w:ind w:firstLine="720"/>
        <w:jc w:val="both"/>
        <w:rPr>
          <w:rFonts w:ascii="Arial" w:hAnsi="Arial" w:cs="Arial"/>
        </w:rPr>
      </w:pPr>
      <w:r w:rsidRPr="00E248E1">
        <w:rPr>
          <w:rFonts w:ascii="Arial" w:hAnsi="Arial" w:cs="Arial"/>
        </w:rPr>
        <w:t xml:space="preserve">between quality of life and clinical status in asthma: a factor analysis. Eur Respir J. </w:t>
      </w:r>
    </w:p>
    <w:p w14:paraId="2E41AA22" w14:textId="77777777" w:rsidR="00E248E1" w:rsidRPr="00E248E1" w:rsidRDefault="00E248E1" w:rsidP="00771422">
      <w:pPr>
        <w:ind w:firstLine="720"/>
        <w:jc w:val="both"/>
        <w:rPr>
          <w:rFonts w:ascii="Arial" w:hAnsi="Arial" w:cs="Arial"/>
          <w:b/>
        </w:rPr>
      </w:pPr>
      <w:r w:rsidRPr="00E248E1">
        <w:rPr>
          <w:rFonts w:ascii="Arial" w:hAnsi="Arial" w:cs="Arial"/>
        </w:rPr>
        <w:t>2004;23(2):287-91. [PMID: 14979505].</w:t>
      </w:r>
    </w:p>
    <w:p w14:paraId="2828A4C2" w14:textId="77777777" w:rsidR="00E248E1" w:rsidRPr="00E248E1" w:rsidRDefault="00E248E1" w:rsidP="00F763A5">
      <w:pPr>
        <w:jc w:val="both"/>
        <w:rPr>
          <w:rFonts w:ascii="Arial" w:hAnsi="Arial" w:cs="Arial"/>
          <w:b/>
        </w:rPr>
      </w:pPr>
    </w:p>
    <w:p w14:paraId="3A45681D" w14:textId="77777777" w:rsidR="00F763A5" w:rsidRDefault="00E248E1" w:rsidP="00F763A5">
      <w:pPr>
        <w:jc w:val="both"/>
        <w:rPr>
          <w:rFonts w:ascii="Arial" w:hAnsi="Arial" w:cs="Arial"/>
        </w:rPr>
      </w:pPr>
      <w:r w:rsidRPr="00E248E1">
        <w:rPr>
          <w:rFonts w:ascii="Arial" w:hAnsi="Arial" w:cs="Arial"/>
        </w:rPr>
        <w:t xml:space="preserve">Khan DA, and Carlsen KC. Exercise-induced bronchoconstriction: burden and prevalence. </w:t>
      </w:r>
    </w:p>
    <w:p w14:paraId="13B7FEDF" w14:textId="77777777" w:rsidR="00E248E1" w:rsidRPr="00E248E1" w:rsidRDefault="00E248E1" w:rsidP="00F763A5">
      <w:pPr>
        <w:ind w:firstLine="720"/>
        <w:jc w:val="both"/>
        <w:rPr>
          <w:rFonts w:ascii="Arial" w:hAnsi="Arial" w:cs="Arial"/>
          <w:b/>
        </w:rPr>
      </w:pPr>
      <w:r w:rsidRPr="00E248E1">
        <w:rPr>
          <w:rFonts w:ascii="Arial" w:hAnsi="Arial" w:cs="Arial"/>
        </w:rPr>
        <w:t>Allergy Asthma Proc. 2012; 33(1): 1-6. PMID: 22370526.</w:t>
      </w:r>
    </w:p>
    <w:p w14:paraId="14B97ECA" w14:textId="77777777" w:rsidR="00E248E1" w:rsidRPr="00E248E1" w:rsidRDefault="00E248E1" w:rsidP="00F763A5">
      <w:pPr>
        <w:jc w:val="both"/>
        <w:rPr>
          <w:rFonts w:ascii="Arial" w:hAnsi="Arial" w:cs="Arial"/>
          <w:b/>
        </w:rPr>
      </w:pPr>
    </w:p>
    <w:p w14:paraId="2B41D3B1"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Lange P, </w:t>
      </w:r>
      <w:proofErr w:type="spellStart"/>
      <w:r w:rsidRPr="00E248E1">
        <w:rPr>
          <w:rFonts w:ascii="Arial" w:hAnsi="Arial" w:cs="Arial"/>
          <w:color w:val="000000" w:themeColor="text1"/>
        </w:rPr>
        <w:t>Parner</w:t>
      </w:r>
      <w:proofErr w:type="spellEnd"/>
      <w:r w:rsidRPr="00E248E1">
        <w:rPr>
          <w:rFonts w:ascii="Arial" w:hAnsi="Arial" w:cs="Arial"/>
          <w:color w:val="000000" w:themeColor="text1"/>
        </w:rPr>
        <w:t xml:space="preserve"> J, </w:t>
      </w:r>
      <w:proofErr w:type="spellStart"/>
      <w:r w:rsidRPr="00E248E1">
        <w:rPr>
          <w:rFonts w:ascii="Arial" w:hAnsi="Arial" w:cs="Arial"/>
          <w:color w:val="000000" w:themeColor="text1"/>
        </w:rPr>
        <w:t>Vestbo</w:t>
      </w:r>
      <w:proofErr w:type="spellEnd"/>
      <w:r w:rsidRPr="00E248E1">
        <w:rPr>
          <w:rFonts w:ascii="Arial" w:hAnsi="Arial" w:cs="Arial"/>
          <w:color w:val="000000" w:themeColor="text1"/>
        </w:rPr>
        <w:t xml:space="preserve"> J, Schnohr P, Jensen G. A 15-year follow-up study of ventilatory </w:t>
      </w:r>
    </w:p>
    <w:p w14:paraId="1762EBA5"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function in adults with asthma. N Engl J Med. 1998; 339(17): 1194-200. PMID: 9780339.</w:t>
      </w:r>
    </w:p>
    <w:p w14:paraId="48F6D136" w14:textId="77777777" w:rsidR="00E248E1" w:rsidRPr="00E248E1" w:rsidRDefault="00E248E1" w:rsidP="00F763A5">
      <w:pPr>
        <w:jc w:val="both"/>
        <w:rPr>
          <w:rFonts w:ascii="Arial" w:hAnsi="Arial" w:cs="Arial"/>
          <w:b/>
        </w:rPr>
      </w:pPr>
    </w:p>
    <w:p w14:paraId="3FC4EE44"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Livingston E, Thomson NC, Chalmers GW. Impact of smoking on asthma therapy: a critical </w:t>
      </w:r>
    </w:p>
    <w:p w14:paraId="00F584E4" w14:textId="77777777" w:rsidR="00E248E1" w:rsidRPr="00E248E1" w:rsidRDefault="00E248E1" w:rsidP="00F763A5">
      <w:pPr>
        <w:ind w:firstLine="720"/>
        <w:jc w:val="both"/>
        <w:rPr>
          <w:rFonts w:ascii="Arial" w:hAnsi="Arial" w:cs="Arial"/>
          <w:b/>
        </w:rPr>
      </w:pPr>
      <w:r w:rsidRPr="00E248E1">
        <w:rPr>
          <w:rFonts w:ascii="Arial" w:hAnsi="Arial" w:cs="Arial"/>
          <w:color w:val="000000" w:themeColor="text1"/>
        </w:rPr>
        <w:t>review of clinical evidence. Drugs. 2005; 65(11): 1521-36. PMID: 16033290.</w:t>
      </w:r>
    </w:p>
    <w:p w14:paraId="65F7DEAA" w14:textId="77777777" w:rsidR="00E248E1" w:rsidRPr="00E248E1" w:rsidRDefault="00E248E1" w:rsidP="00F763A5">
      <w:pPr>
        <w:jc w:val="both"/>
        <w:rPr>
          <w:rFonts w:ascii="Arial" w:hAnsi="Arial" w:cs="Arial"/>
          <w:b/>
        </w:rPr>
      </w:pPr>
    </w:p>
    <w:p w14:paraId="712616AB" w14:textId="77777777" w:rsidR="00F763A5" w:rsidRDefault="00E248E1" w:rsidP="00F763A5">
      <w:pPr>
        <w:jc w:val="both"/>
        <w:rPr>
          <w:rFonts w:ascii="Arial" w:hAnsi="Arial" w:cs="Arial"/>
        </w:rPr>
      </w:pPr>
      <w:r w:rsidRPr="00E248E1">
        <w:rPr>
          <w:rFonts w:ascii="Arial" w:hAnsi="Arial" w:cs="Arial"/>
        </w:rPr>
        <w:t xml:space="preserve">Marks GB, Dunn SM, Woolcock AJ. An evaluation of an asthma quality of life questionnaire </w:t>
      </w:r>
    </w:p>
    <w:p w14:paraId="5D408D8A" w14:textId="77777777" w:rsidR="00E248E1" w:rsidRPr="00E248E1" w:rsidRDefault="00E248E1" w:rsidP="00F763A5">
      <w:pPr>
        <w:ind w:left="720"/>
        <w:jc w:val="both"/>
        <w:rPr>
          <w:rFonts w:ascii="Arial" w:hAnsi="Arial" w:cs="Arial"/>
          <w:b/>
        </w:rPr>
      </w:pPr>
      <w:r w:rsidRPr="00E248E1">
        <w:rPr>
          <w:rFonts w:ascii="Arial" w:hAnsi="Arial" w:cs="Arial"/>
        </w:rPr>
        <w:t>as a measure of change in adults with asthma. J Clin Epidemiol. 1993;46(10):1103-11. [PMID: 8410095].</w:t>
      </w:r>
    </w:p>
    <w:p w14:paraId="1082C4DF" w14:textId="77777777" w:rsidR="00E248E1" w:rsidRPr="00E248E1" w:rsidRDefault="00E248E1" w:rsidP="00F763A5">
      <w:pPr>
        <w:jc w:val="both"/>
        <w:rPr>
          <w:rFonts w:ascii="Arial" w:hAnsi="Arial" w:cs="Arial"/>
          <w:b/>
        </w:rPr>
      </w:pPr>
    </w:p>
    <w:p w14:paraId="03C75B68"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National Institutes of Health (NIH). 2014. What Is Asthma? Available at </w:t>
      </w:r>
    </w:p>
    <w:p w14:paraId="120A67B2" w14:textId="77777777" w:rsidR="00E248E1" w:rsidRPr="00E248E1" w:rsidRDefault="00D5679D" w:rsidP="00F763A5">
      <w:pPr>
        <w:ind w:firstLine="720"/>
        <w:jc w:val="both"/>
        <w:rPr>
          <w:rFonts w:ascii="Arial" w:hAnsi="Arial" w:cs="Arial"/>
          <w:b/>
        </w:rPr>
      </w:pPr>
      <w:hyperlink r:id="rId19" w:history="1">
        <w:r w:rsidR="00F763A5" w:rsidRPr="0074780D">
          <w:rPr>
            <w:rStyle w:val="Hyperlink"/>
            <w:rFonts w:ascii="Arial" w:hAnsi="Arial" w:cs="Arial"/>
          </w:rPr>
          <w:t>https://www.nhlbi.nih.gov/</w:t>
        </w:r>
      </w:hyperlink>
      <w:r w:rsidR="00E248E1" w:rsidRPr="00E248E1">
        <w:rPr>
          <w:rFonts w:ascii="Arial" w:hAnsi="Arial" w:cs="Arial"/>
        </w:rPr>
        <w:t xml:space="preserve"> </w:t>
      </w:r>
    </w:p>
    <w:p w14:paraId="3438D302" w14:textId="77777777" w:rsidR="00E248E1" w:rsidRPr="00E248E1" w:rsidRDefault="00E248E1" w:rsidP="00F763A5">
      <w:pPr>
        <w:jc w:val="both"/>
        <w:rPr>
          <w:rFonts w:ascii="Arial" w:hAnsi="Arial" w:cs="Arial"/>
          <w:b/>
        </w:rPr>
      </w:pPr>
    </w:p>
    <w:p w14:paraId="0303C82D" w14:textId="77777777" w:rsidR="00F763A5" w:rsidRDefault="00E248E1" w:rsidP="00F763A5">
      <w:pPr>
        <w:jc w:val="both"/>
        <w:rPr>
          <w:rFonts w:ascii="Arial" w:hAnsi="Arial" w:cs="Arial"/>
        </w:rPr>
      </w:pPr>
      <w:r w:rsidRPr="00E248E1">
        <w:rPr>
          <w:rFonts w:ascii="Arial" w:hAnsi="Arial" w:cs="Arial"/>
        </w:rPr>
        <w:t xml:space="preserve">Parsons JP, Cosmar D, Phillips G, Kaeding C, Best TM, and </w:t>
      </w:r>
      <w:proofErr w:type="spellStart"/>
      <w:r w:rsidRPr="00E248E1">
        <w:rPr>
          <w:rFonts w:ascii="Arial" w:hAnsi="Arial" w:cs="Arial"/>
        </w:rPr>
        <w:t>Mastronarde</w:t>
      </w:r>
      <w:proofErr w:type="spellEnd"/>
      <w:r w:rsidRPr="00E248E1">
        <w:rPr>
          <w:rFonts w:ascii="Arial" w:hAnsi="Arial" w:cs="Arial"/>
        </w:rPr>
        <w:t xml:space="preserve"> JG. Screening for </w:t>
      </w:r>
    </w:p>
    <w:p w14:paraId="43230EA9" w14:textId="77777777" w:rsidR="00E248E1" w:rsidRPr="00E248E1" w:rsidRDefault="00E248E1" w:rsidP="00F763A5">
      <w:pPr>
        <w:ind w:left="720"/>
        <w:jc w:val="both"/>
        <w:rPr>
          <w:rFonts w:ascii="Arial" w:hAnsi="Arial" w:cs="Arial"/>
          <w:b/>
        </w:rPr>
      </w:pPr>
      <w:r w:rsidRPr="00E248E1">
        <w:rPr>
          <w:rFonts w:ascii="Arial" w:hAnsi="Arial" w:cs="Arial"/>
        </w:rPr>
        <w:t>exercise-induced bronchoconstriction in college athletes. J Asthma. 2012; 49(2): 153-7. PMID: 22276571.</w:t>
      </w:r>
    </w:p>
    <w:p w14:paraId="32F63899" w14:textId="77777777" w:rsidR="00E248E1" w:rsidRPr="00E248E1" w:rsidRDefault="00E248E1" w:rsidP="00F763A5">
      <w:pPr>
        <w:jc w:val="both"/>
        <w:rPr>
          <w:rFonts w:ascii="Arial" w:hAnsi="Arial" w:cs="Arial"/>
          <w:b/>
        </w:rPr>
      </w:pPr>
    </w:p>
    <w:p w14:paraId="2AE60FD6" w14:textId="77777777" w:rsidR="00F763A5" w:rsidRDefault="00E248E1" w:rsidP="00F763A5">
      <w:pPr>
        <w:jc w:val="both"/>
        <w:rPr>
          <w:rFonts w:ascii="Arial" w:hAnsi="Arial" w:cs="Arial"/>
        </w:rPr>
      </w:pPr>
      <w:r w:rsidRPr="00E248E1">
        <w:rPr>
          <w:rFonts w:ascii="Arial" w:hAnsi="Arial" w:cs="Arial"/>
          <w:color w:val="000000" w:themeColor="text1"/>
        </w:rPr>
        <w:t xml:space="preserve">Partners Asthma Center (PAC).  2010. Breath of Fresh Air: Feature Articles.  </w:t>
      </w:r>
      <w:r w:rsidRPr="00E248E1">
        <w:rPr>
          <w:rFonts w:ascii="Arial" w:hAnsi="Arial" w:cs="Arial"/>
        </w:rPr>
        <w:t xml:space="preserve">Chapter 4: </w:t>
      </w:r>
    </w:p>
    <w:p w14:paraId="56FA5ECE" w14:textId="77777777" w:rsidR="00E248E1" w:rsidRPr="00E248E1" w:rsidRDefault="00E248E1" w:rsidP="00F763A5">
      <w:pPr>
        <w:ind w:firstLine="720"/>
        <w:jc w:val="both"/>
        <w:rPr>
          <w:rFonts w:ascii="Arial" w:hAnsi="Arial" w:cs="Arial"/>
          <w:color w:val="000000" w:themeColor="text1"/>
        </w:rPr>
      </w:pPr>
      <w:r w:rsidRPr="00E248E1">
        <w:rPr>
          <w:rFonts w:ascii="Arial" w:hAnsi="Arial" w:cs="Arial"/>
        </w:rPr>
        <w:t>Exercise and Asthma</w:t>
      </w:r>
      <w:r w:rsidRPr="00E248E1">
        <w:rPr>
          <w:rFonts w:ascii="Arial" w:hAnsi="Arial" w:cs="Arial"/>
          <w:color w:val="000000" w:themeColor="text1"/>
        </w:rPr>
        <w:t xml:space="preserve"> and Chapter 30: Cigarette Smoking and Asthma. Available at </w:t>
      </w:r>
    </w:p>
    <w:p w14:paraId="5E13EB69" w14:textId="77777777" w:rsidR="00E248E1" w:rsidRPr="00E248E1" w:rsidRDefault="00D5679D" w:rsidP="00F763A5">
      <w:pPr>
        <w:ind w:firstLine="720"/>
        <w:jc w:val="both"/>
        <w:rPr>
          <w:rFonts w:ascii="Arial" w:hAnsi="Arial" w:cs="Arial"/>
          <w:b/>
        </w:rPr>
      </w:pPr>
      <w:hyperlink r:id="rId20" w:history="1">
        <w:r w:rsidR="00F763A5" w:rsidRPr="0074780D">
          <w:rPr>
            <w:rStyle w:val="Hyperlink"/>
            <w:rFonts w:ascii="Arial" w:hAnsi="Arial" w:cs="Arial"/>
          </w:rPr>
          <w:t>https://www.massgeneralbrigham.org/en</w:t>
        </w:r>
      </w:hyperlink>
      <w:r w:rsidR="00E248E1" w:rsidRPr="00E248E1">
        <w:rPr>
          <w:rFonts w:ascii="Arial" w:hAnsi="Arial" w:cs="Arial"/>
        </w:rPr>
        <w:t xml:space="preserve"> </w:t>
      </w:r>
    </w:p>
    <w:p w14:paraId="3D3B0E89" w14:textId="77777777" w:rsidR="00E248E1" w:rsidRPr="00E248E1" w:rsidRDefault="00E248E1" w:rsidP="00F763A5">
      <w:pPr>
        <w:jc w:val="both"/>
        <w:rPr>
          <w:rFonts w:ascii="Arial" w:hAnsi="Arial" w:cs="Arial"/>
          <w:b/>
        </w:rPr>
      </w:pPr>
    </w:p>
    <w:p w14:paraId="1DA96D1F" w14:textId="77777777" w:rsidR="00F763A5" w:rsidRDefault="00E248E1" w:rsidP="00F763A5">
      <w:pPr>
        <w:jc w:val="both"/>
        <w:rPr>
          <w:rFonts w:ascii="Arial" w:hAnsi="Arial" w:cs="Arial"/>
        </w:rPr>
      </w:pPr>
      <w:r w:rsidRPr="00E248E1">
        <w:rPr>
          <w:rFonts w:ascii="Arial" w:hAnsi="Arial" w:cs="Arial"/>
        </w:rPr>
        <w:t xml:space="preserve">Physics Tutorial: (PT). Error &amp; Difference. Clemson University. 2006.. Retrieved at </w:t>
      </w:r>
    </w:p>
    <w:p w14:paraId="07CBFF74" w14:textId="77777777" w:rsidR="00E248E1" w:rsidRPr="00E248E1" w:rsidRDefault="00D5679D" w:rsidP="00F763A5">
      <w:pPr>
        <w:ind w:firstLine="720"/>
        <w:jc w:val="both"/>
        <w:rPr>
          <w:rFonts w:ascii="Arial" w:hAnsi="Arial" w:cs="Arial"/>
          <w:b/>
        </w:rPr>
      </w:pPr>
      <w:hyperlink r:id="rId21" w:history="1">
        <w:r w:rsidR="00F763A5" w:rsidRPr="0074780D">
          <w:rPr>
            <w:rStyle w:val="Hyperlink"/>
            <w:rFonts w:ascii="Arial" w:hAnsi="Arial" w:cs="Arial"/>
          </w:rPr>
          <w:t>https://www.clemson.edu/</w:t>
        </w:r>
      </w:hyperlink>
      <w:r w:rsidR="00E248E1" w:rsidRPr="00E248E1">
        <w:rPr>
          <w:rFonts w:ascii="Arial" w:hAnsi="Arial" w:cs="Arial"/>
        </w:rPr>
        <w:t xml:space="preserve"> </w:t>
      </w:r>
    </w:p>
    <w:p w14:paraId="3813B9AB" w14:textId="77777777" w:rsidR="00E248E1" w:rsidRPr="00E248E1" w:rsidRDefault="00E248E1" w:rsidP="00F763A5">
      <w:pPr>
        <w:jc w:val="both"/>
        <w:rPr>
          <w:rFonts w:ascii="Arial" w:hAnsi="Arial" w:cs="Arial"/>
          <w:b/>
        </w:rPr>
      </w:pPr>
    </w:p>
    <w:p w14:paraId="67C69542"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Romero palacios PJ. [Asthma and tobacco smoke]. Arch </w:t>
      </w:r>
      <w:proofErr w:type="spellStart"/>
      <w:r w:rsidRPr="00E248E1">
        <w:rPr>
          <w:rFonts w:ascii="Arial" w:hAnsi="Arial" w:cs="Arial"/>
          <w:color w:val="000000" w:themeColor="text1"/>
        </w:rPr>
        <w:t>Bronconeumol</w:t>
      </w:r>
      <w:proofErr w:type="spellEnd"/>
      <w:r w:rsidRPr="00E248E1">
        <w:rPr>
          <w:rFonts w:ascii="Arial" w:hAnsi="Arial" w:cs="Arial"/>
          <w:color w:val="000000" w:themeColor="text1"/>
        </w:rPr>
        <w:t xml:space="preserve">. 2004; 40(9): 414-8. </w:t>
      </w:r>
    </w:p>
    <w:p w14:paraId="4858F166" w14:textId="77777777" w:rsidR="00E248E1" w:rsidRPr="00E248E1" w:rsidRDefault="00E248E1" w:rsidP="00F763A5">
      <w:pPr>
        <w:ind w:firstLine="720"/>
        <w:jc w:val="both"/>
        <w:rPr>
          <w:rFonts w:ascii="Arial" w:hAnsi="Arial" w:cs="Arial"/>
          <w:color w:val="FF0000"/>
        </w:rPr>
      </w:pPr>
      <w:r w:rsidRPr="00E248E1">
        <w:rPr>
          <w:rFonts w:ascii="Arial" w:hAnsi="Arial" w:cs="Arial"/>
          <w:color w:val="000000" w:themeColor="text1"/>
        </w:rPr>
        <w:t>PMID: 15458618.</w:t>
      </w:r>
    </w:p>
    <w:p w14:paraId="1731A987" w14:textId="77777777" w:rsidR="00E248E1" w:rsidRPr="00E248E1" w:rsidRDefault="00E248E1" w:rsidP="00F763A5">
      <w:pPr>
        <w:jc w:val="both"/>
        <w:rPr>
          <w:rFonts w:ascii="Arial" w:hAnsi="Arial" w:cs="Arial"/>
          <w:b/>
        </w:rPr>
      </w:pPr>
    </w:p>
    <w:p w14:paraId="674160DB"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Siroux V, Pin I, </w:t>
      </w:r>
      <w:proofErr w:type="spellStart"/>
      <w:r w:rsidRPr="00E248E1">
        <w:rPr>
          <w:rFonts w:ascii="Arial" w:hAnsi="Arial" w:cs="Arial"/>
          <w:color w:val="000000" w:themeColor="text1"/>
        </w:rPr>
        <w:t>Oryszczyn</w:t>
      </w:r>
      <w:proofErr w:type="spellEnd"/>
      <w:r w:rsidRPr="00E248E1">
        <w:rPr>
          <w:rFonts w:ascii="Arial" w:hAnsi="Arial" w:cs="Arial"/>
          <w:color w:val="000000" w:themeColor="text1"/>
        </w:rPr>
        <w:t xml:space="preserve"> MP, Le </w:t>
      </w:r>
      <w:proofErr w:type="spellStart"/>
      <w:r w:rsidRPr="00E248E1">
        <w:rPr>
          <w:rFonts w:ascii="Arial" w:hAnsi="Arial" w:cs="Arial"/>
          <w:color w:val="000000" w:themeColor="text1"/>
        </w:rPr>
        <w:t>moual</w:t>
      </w:r>
      <w:proofErr w:type="spellEnd"/>
      <w:r w:rsidRPr="00E248E1">
        <w:rPr>
          <w:rFonts w:ascii="Arial" w:hAnsi="Arial" w:cs="Arial"/>
          <w:color w:val="000000" w:themeColor="text1"/>
        </w:rPr>
        <w:t xml:space="preserve"> N, and Kauffmann F. Relationships of active </w:t>
      </w:r>
    </w:p>
    <w:p w14:paraId="522D8FF8"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smoking to asthma and asthma severity in the EGEA study. Epidemiological study on the Genetics and Environment of Asthma. Eur Respir J. 2000; 15(3): 470-7. PMID: 10759439.</w:t>
      </w:r>
    </w:p>
    <w:p w14:paraId="38F8F1D7" w14:textId="77777777" w:rsidR="00E248E1" w:rsidRPr="00E248E1" w:rsidRDefault="00E248E1" w:rsidP="00F763A5">
      <w:pPr>
        <w:jc w:val="both"/>
        <w:rPr>
          <w:rFonts w:ascii="Arial" w:hAnsi="Arial" w:cs="Arial"/>
          <w:b/>
        </w:rPr>
      </w:pPr>
    </w:p>
    <w:p w14:paraId="4162894A"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Sisson JH. Alcohol and airways function in health and disease. Alcohol. 2007: 41(5): 293-</w:t>
      </w:r>
    </w:p>
    <w:p w14:paraId="7C39C0F5" w14:textId="77777777" w:rsidR="00E248E1" w:rsidRPr="00E248E1" w:rsidRDefault="00E248E1" w:rsidP="00F763A5">
      <w:pPr>
        <w:ind w:firstLine="720"/>
        <w:jc w:val="both"/>
        <w:rPr>
          <w:rFonts w:ascii="Arial" w:hAnsi="Arial" w:cs="Arial"/>
          <w:b/>
        </w:rPr>
      </w:pPr>
      <w:r w:rsidRPr="00E248E1">
        <w:rPr>
          <w:rFonts w:ascii="Arial" w:hAnsi="Arial" w:cs="Arial"/>
          <w:color w:val="000000" w:themeColor="text1"/>
        </w:rPr>
        <w:t>307. PMID: 17764883.</w:t>
      </w:r>
    </w:p>
    <w:p w14:paraId="4EAC787B" w14:textId="77777777" w:rsidR="00E248E1" w:rsidRPr="00E248E1" w:rsidRDefault="00E248E1" w:rsidP="00F763A5">
      <w:pPr>
        <w:jc w:val="both"/>
        <w:rPr>
          <w:rFonts w:ascii="Arial" w:hAnsi="Arial" w:cs="Arial"/>
          <w:b/>
        </w:rPr>
      </w:pPr>
    </w:p>
    <w:p w14:paraId="4996DBBA" w14:textId="77777777" w:rsidR="00F763A5" w:rsidRDefault="00E248E1" w:rsidP="00F763A5">
      <w:pPr>
        <w:jc w:val="both"/>
        <w:rPr>
          <w:rFonts w:ascii="Arial" w:hAnsi="Arial" w:cs="Arial"/>
        </w:rPr>
      </w:pPr>
      <w:r w:rsidRPr="00E248E1">
        <w:rPr>
          <w:rFonts w:ascii="Arial" w:hAnsi="Arial" w:cs="Arial"/>
        </w:rPr>
        <w:t xml:space="preserve">Spilker B. Introduction. In: Spilker B (eds). Quality of Life Assessments in Clinical Trials. New </w:t>
      </w:r>
    </w:p>
    <w:p w14:paraId="3B784EA1" w14:textId="77777777" w:rsidR="00E248E1" w:rsidRPr="00E248E1" w:rsidRDefault="00E248E1" w:rsidP="00F763A5">
      <w:pPr>
        <w:ind w:firstLine="720"/>
        <w:jc w:val="both"/>
        <w:rPr>
          <w:rFonts w:ascii="Arial" w:hAnsi="Arial" w:cs="Arial"/>
          <w:b/>
        </w:rPr>
      </w:pPr>
      <w:r w:rsidRPr="00E248E1">
        <w:rPr>
          <w:rFonts w:ascii="Arial" w:hAnsi="Arial" w:cs="Arial"/>
        </w:rPr>
        <w:t>York: New York Taven Press, 1990; Pages 3-9.</w:t>
      </w:r>
    </w:p>
    <w:p w14:paraId="116D4B16" w14:textId="77777777" w:rsidR="00E248E1" w:rsidRPr="00E248E1" w:rsidRDefault="00E248E1" w:rsidP="00F763A5">
      <w:pPr>
        <w:jc w:val="both"/>
        <w:rPr>
          <w:rFonts w:ascii="Arial" w:hAnsi="Arial" w:cs="Arial"/>
          <w:b/>
        </w:rPr>
      </w:pPr>
    </w:p>
    <w:p w14:paraId="28E6413E" w14:textId="77777777" w:rsidR="00F763A5" w:rsidRDefault="00E248E1" w:rsidP="00F763A5">
      <w:pPr>
        <w:jc w:val="both"/>
        <w:rPr>
          <w:rFonts w:ascii="Arial" w:hAnsi="Arial" w:cs="Arial"/>
        </w:rPr>
      </w:pPr>
      <w:proofErr w:type="spellStart"/>
      <w:r w:rsidRPr="00E248E1">
        <w:rPr>
          <w:rFonts w:ascii="Arial" w:hAnsi="Arial" w:cs="Arial"/>
        </w:rPr>
        <w:t>Strine</w:t>
      </w:r>
      <w:proofErr w:type="spellEnd"/>
      <w:r w:rsidRPr="00E248E1">
        <w:rPr>
          <w:rFonts w:ascii="Arial" w:hAnsi="Arial" w:cs="Arial"/>
        </w:rPr>
        <w:t xml:space="preserve"> TW, Ford ES, </w:t>
      </w:r>
      <w:proofErr w:type="spellStart"/>
      <w:r w:rsidRPr="00E248E1">
        <w:rPr>
          <w:rFonts w:ascii="Arial" w:hAnsi="Arial" w:cs="Arial"/>
        </w:rPr>
        <w:t>Balluz</w:t>
      </w:r>
      <w:proofErr w:type="spellEnd"/>
      <w:r w:rsidRPr="00E248E1">
        <w:rPr>
          <w:rFonts w:ascii="Arial" w:hAnsi="Arial" w:cs="Arial"/>
        </w:rPr>
        <w:t xml:space="preserve"> L, Chapman DP, Mokdad AH. Risk behaviors and health-related </w:t>
      </w:r>
    </w:p>
    <w:p w14:paraId="2461AE7C" w14:textId="77777777" w:rsidR="00E248E1" w:rsidRPr="00E248E1" w:rsidRDefault="00E248E1" w:rsidP="00F763A5">
      <w:pPr>
        <w:ind w:left="720"/>
        <w:jc w:val="both"/>
        <w:rPr>
          <w:rFonts w:ascii="Arial" w:hAnsi="Arial" w:cs="Arial"/>
          <w:b/>
        </w:rPr>
      </w:pPr>
      <w:r w:rsidRPr="00E248E1">
        <w:rPr>
          <w:rFonts w:ascii="Arial" w:hAnsi="Arial" w:cs="Arial"/>
        </w:rPr>
        <w:t>quality of life among adults with asthma: the role of mental health status. Chest. 2004;126(6):1849-54. [PMID: 15596683].</w:t>
      </w:r>
    </w:p>
    <w:p w14:paraId="526F7F0C" w14:textId="77777777" w:rsidR="00E248E1" w:rsidRPr="00E248E1" w:rsidRDefault="00E248E1" w:rsidP="00F763A5">
      <w:pPr>
        <w:jc w:val="both"/>
        <w:rPr>
          <w:rFonts w:ascii="Arial" w:hAnsi="Arial" w:cs="Arial"/>
          <w:b/>
        </w:rPr>
      </w:pPr>
    </w:p>
    <w:p w14:paraId="1A69CB73" w14:textId="77777777" w:rsidR="00F763A5" w:rsidRDefault="00E248E1" w:rsidP="00F763A5">
      <w:pPr>
        <w:jc w:val="both"/>
        <w:rPr>
          <w:rFonts w:ascii="Arial" w:hAnsi="Arial" w:cs="Arial"/>
        </w:rPr>
      </w:pPr>
      <w:r w:rsidRPr="00E248E1">
        <w:rPr>
          <w:rFonts w:ascii="Arial" w:hAnsi="Arial" w:cs="Arial"/>
        </w:rPr>
        <w:t xml:space="preserve">Testa MA, Simonson DC. </w:t>
      </w:r>
      <w:proofErr w:type="spellStart"/>
      <w:r w:rsidRPr="00E248E1">
        <w:rPr>
          <w:rFonts w:ascii="Arial" w:hAnsi="Arial" w:cs="Arial"/>
        </w:rPr>
        <w:t>Assesment</w:t>
      </w:r>
      <w:proofErr w:type="spellEnd"/>
      <w:r w:rsidRPr="00E248E1">
        <w:rPr>
          <w:rFonts w:ascii="Arial" w:hAnsi="Arial" w:cs="Arial"/>
        </w:rPr>
        <w:t xml:space="preserve"> of quality-of-life outcomes. N Engl J Med. </w:t>
      </w:r>
    </w:p>
    <w:p w14:paraId="67AEB751" w14:textId="77777777" w:rsidR="00E248E1" w:rsidRPr="00E248E1" w:rsidRDefault="00E248E1" w:rsidP="00F763A5">
      <w:pPr>
        <w:ind w:firstLine="720"/>
        <w:jc w:val="both"/>
        <w:rPr>
          <w:rFonts w:ascii="Arial" w:hAnsi="Arial" w:cs="Arial"/>
          <w:b/>
        </w:rPr>
      </w:pPr>
      <w:r w:rsidRPr="00E248E1">
        <w:rPr>
          <w:rFonts w:ascii="Arial" w:hAnsi="Arial" w:cs="Arial"/>
        </w:rPr>
        <w:t>1996;334(13):835-40. [PMID: 8596551].</w:t>
      </w:r>
    </w:p>
    <w:p w14:paraId="34BB95A3" w14:textId="77777777" w:rsidR="00E248E1" w:rsidRPr="00E248E1" w:rsidRDefault="00E248E1" w:rsidP="00F763A5">
      <w:pPr>
        <w:jc w:val="both"/>
        <w:rPr>
          <w:rFonts w:ascii="Arial" w:hAnsi="Arial" w:cs="Arial"/>
          <w:b/>
        </w:rPr>
      </w:pPr>
    </w:p>
    <w:p w14:paraId="1B6867AF"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Thomson NC, Chaudhuri R, Livingston E. Asthma and cigarette smoking. Dept of </w:t>
      </w:r>
    </w:p>
    <w:p w14:paraId="0F5E5368" w14:textId="77777777" w:rsidR="00E248E1" w:rsidRPr="00E248E1" w:rsidRDefault="00E248E1" w:rsidP="00F763A5">
      <w:pPr>
        <w:ind w:left="720"/>
        <w:jc w:val="both"/>
        <w:rPr>
          <w:rFonts w:ascii="Arial" w:hAnsi="Arial" w:cs="Arial"/>
          <w:b/>
        </w:rPr>
      </w:pPr>
      <w:r w:rsidRPr="00E248E1">
        <w:rPr>
          <w:rFonts w:ascii="Arial" w:hAnsi="Arial" w:cs="Arial"/>
          <w:color w:val="000000" w:themeColor="text1"/>
        </w:rPr>
        <w:t>Respiratory Medicine, Division of Immunology, Infection and Inflammation, University of Glasgow, Glasgow, UK. Eur Respir J. 2004: 24(5): 822-33. PMID: 15516679.</w:t>
      </w:r>
    </w:p>
    <w:p w14:paraId="30B2846A" w14:textId="77777777" w:rsidR="00E248E1" w:rsidRPr="00E248E1" w:rsidRDefault="00E248E1" w:rsidP="00F763A5">
      <w:pPr>
        <w:jc w:val="both"/>
        <w:rPr>
          <w:rFonts w:ascii="Arial" w:hAnsi="Arial" w:cs="Arial"/>
          <w:b/>
        </w:rPr>
      </w:pPr>
    </w:p>
    <w:p w14:paraId="4B8EA2DC" w14:textId="77777777" w:rsidR="00F763A5" w:rsidRDefault="00E248E1" w:rsidP="00F763A5">
      <w:pPr>
        <w:jc w:val="both"/>
        <w:rPr>
          <w:rFonts w:ascii="Arial" w:hAnsi="Arial" w:cs="Arial"/>
          <w:color w:val="000000" w:themeColor="text1"/>
        </w:rPr>
      </w:pPr>
      <w:r w:rsidRPr="00E248E1">
        <w:rPr>
          <w:rFonts w:ascii="Arial" w:hAnsi="Arial" w:cs="Arial"/>
          <w:color w:val="000000" w:themeColor="text1"/>
        </w:rPr>
        <w:t xml:space="preserve">Ulrik CS, and Lange P. Cigarette smoking and asthma. Monaldi Arch Chest Dis. 2001; 56 </w:t>
      </w:r>
    </w:p>
    <w:p w14:paraId="3A0AAF49" w14:textId="77777777" w:rsidR="00E248E1" w:rsidRPr="00E248E1" w:rsidRDefault="00E248E1" w:rsidP="00F763A5">
      <w:pPr>
        <w:ind w:firstLine="720"/>
        <w:jc w:val="both"/>
        <w:rPr>
          <w:rFonts w:ascii="Arial" w:hAnsi="Arial" w:cs="Arial"/>
          <w:b/>
        </w:rPr>
      </w:pPr>
      <w:r w:rsidRPr="00E248E1">
        <w:rPr>
          <w:rFonts w:ascii="Arial" w:hAnsi="Arial" w:cs="Arial"/>
          <w:color w:val="000000" w:themeColor="text1"/>
        </w:rPr>
        <w:t>(4): 349-</w:t>
      </w:r>
      <w:proofErr w:type="gramStart"/>
      <w:r w:rsidRPr="00E248E1">
        <w:rPr>
          <w:rFonts w:ascii="Arial" w:hAnsi="Arial" w:cs="Arial"/>
          <w:color w:val="000000" w:themeColor="text1"/>
        </w:rPr>
        <w:t>53.PMID</w:t>
      </w:r>
      <w:proofErr w:type="gramEnd"/>
      <w:r w:rsidRPr="00E248E1">
        <w:rPr>
          <w:rFonts w:ascii="Arial" w:hAnsi="Arial" w:cs="Arial"/>
          <w:color w:val="000000" w:themeColor="text1"/>
        </w:rPr>
        <w:t>: 11770219.</w:t>
      </w:r>
    </w:p>
    <w:p w14:paraId="46F3436F" w14:textId="77777777" w:rsidR="00E248E1" w:rsidRPr="00E248E1" w:rsidRDefault="00E248E1" w:rsidP="00F763A5">
      <w:pPr>
        <w:jc w:val="both"/>
        <w:rPr>
          <w:rFonts w:ascii="Arial" w:hAnsi="Arial" w:cs="Arial"/>
          <w:b/>
        </w:rPr>
      </w:pPr>
    </w:p>
    <w:p w14:paraId="7D6ED0D6" w14:textId="77777777" w:rsidR="00F763A5" w:rsidRDefault="00E248E1" w:rsidP="00F763A5">
      <w:pPr>
        <w:jc w:val="both"/>
        <w:rPr>
          <w:rFonts w:ascii="Arial" w:hAnsi="Arial" w:cs="Arial"/>
        </w:rPr>
      </w:pPr>
      <w:r w:rsidRPr="00E248E1">
        <w:rPr>
          <w:rFonts w:ascii="Arial" w:hAnsi="Arial" w:cs="Arial"/>
        </w:rPr>
        <w:t xml:space="preserve">Williams S, Sehgal M, Falter K, Dennis R, Jones D, Boudreaux J, Homa D, Raskin-Hood C, </w:t>
      </w:r>
    </w:p>
    <w:p w14:paraId="278D8851" w14:textId="6575AD43" w:rsidR="00E248E1" w:rsidRPr="00604EFC" w:rsidRDefault="00E248E1" w:rsidP="00604EFC">
      <w:pPr>
        <w:ind w:left="720"/>
        <w:jc w:val="both"/>
        <w:rPr>
          <w:rFonts w:ascii="Arial" w:hAnsi="Arial" w:cs="Arial"/>
          <w:b/>
        </w:rPr>
      </w:pPr>
      <w:r w:rsidRPr="00E248E1">
        <w:rPr>
          <w:rFonts w:ascii="Arial" w:hAnsi="Arial" w:cs="Arial"/>
        </w:rPr>
        <w:lastRenderedPageBreak/>
        <w:t>Brown C, Griffith M, Redd S. Effect of asthma on the quality of life among children and their caregivers in the Atlanta Empowerment Zone. J Urban Health. 2000;77(2):268-79. [PMID: 10856008]</w:t>
      </w:r>
      <w:r w:rsidR="00604EFC">
        <w:rPr>
          <w:rFonts w:ascii="Arial" w:hAnsi="Arial" w:cs="Arial"/>
        </w:rPr>
        <w:t>.</w:t>
      </w:r>
    </w:p>
    <w:sectPr w:rsidR="00E248E1" w:rsidRPr="00604EFC" w:rsidSect="00EB51A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B8A82" w14:textId="77777777" w:rsidR="00D5679D" w:rsidRDefault="00D5679D" w:rsidP="00C37E61">
      <w:r>
        <w:separator/>
      </w:r>
    </w:p>
  </w:endnote>
  <w:endnote w:type="continuationSeparator" w:id="0">
    <w:p w14:paraId="59F2100F" w14:textId="77777777" w:rsidR="00D5679D" w:rsidRDefault="00D567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489D" w14:textId="77777777" w:rsidR="009E048A" w:rsidRDefault="009E048A">
    <w:pPr>
      <w:pStyle w:val="Footer"/>
      <w:rPr>
        <w:rFonts w:ascii="Arial" w:hAnsi="Arial" w:cs="Arial"/>
        <w:sz w:val="16"/>
      </w:rPr>
    </w:pPr>
  </w:p>
  <w:p w14:paraId="5C47935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ED38F1" w14:textId="77777777" w:rsidR="009E048A" w:rsidRDefault="009E048A">
    <w:pPr>
      <w:pStyle w:val="Footer"/>
      <w:rPr>
        <w:rFonts w:ascii="Arial" w:hAnsi="Arial" w:cs="Arial"/>
        <w:sz w:val="16"/>
      </w:rPr>
    </w:pPr>
  </w:p>
  <w:p w14:paraId="67AE4D71" w14:textId="1DD26EE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E73DC" w14:textId="77777777" w:rsidR="00D5679D" w:rsidRDefault="00D5679D" w:rsidP="00C37E61">
      <w:r>
        <w:separator/>
      </w:r>
    </w:p>
  </w:footnote>
  <w:footnote w:type="continuationSeparator" w:id="0">
    <w:p w14:paraId="40791A0D" w14:textId="77777777" w:rsidR="00D5679D" w:rsidRDefault="00D567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6208" w14:textId="161F9056" w:rsidR="001A74AB" w:rsidRDefault="00D5679D">
    <w:pPr>
      <w:pStyle w:val="Header"/>
    </w:pPr>
    <w:r>
      <w:rPr>
        <w:noProof/>
      </w:rPr>
      <w:pict w14:anchorId="3724B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59282" o:spid="_x0000_s2051"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6A0E" w14:textId="081AE45C" w:rsidR="001A74AB" w:rsidRDefault="00D5679D">
    <w:pPr>
      <w:pStyle w:val="Header"/>
    </w:pPr>
    <w:r>
      <w:rPr>
        <w:noProof/>
      </w:rPr>
      <w:pict w14:anchorId="4F1F8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59283" o:spid="_x0000_s2050"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AAA3" w14:textId="3C06C63D" w:rsidR="00296529" w:rsidRPr="00296529" w:rsidRDefault="00D5679D" w:rsidP="00296529">
    <w:pPr>
      <w:ind w:left="2160"/>
      <w:jc w:val="center"/>
      <w:rPr>
        <w:rFonts w:ascii="Times New Roman" w:eastAsia="Calibri" w:hAnsi="Times New Roman"/>
        <w:i/>
        <w:sz w:val="18"/>
        <w:szCs w:val="22"/>
      </w:rPr>
    </w:pPr>
    <w:r>
      <w:rPr>
        <w:noProof/>
      </w:rPr>
      <w:pict w14:anchorId="6B6FD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59281" o:spid="_x0000_s2049"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9F9D9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1042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B18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7C77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0197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25E0A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0M7YwNjMyNTYztDBV0lEKTi0uzszPAykwrAUA22D8/ywAAAA="/>
  </w:docVars>
  <w:rsids>
    <w:rsidRoot w:val="00AA6219"/>
    <w:rsid w:val="00000F8F"/>
    <w:rsid w:val="00030174"/>
    <w:rsid w:val="0004579C"/>
    <w:rsid w:val="000A47FA"/>
    <w:rsid w:val="000A65D3"/>
    <w:rsid w:val="000B1E33"/>
    <w:rsid w:val="000D0E43"/>
    <w:rsid w:val="000D689F"/>
    <w:rsid w:val="000E7B7B"/>
    <w:rsid w:val="000E7D62"/>
    <w:rsid w:val="00103357"/>
    <w:rsid w:val="001121C2"/>
    <w:rsid w:val="00123C9F"/>
    <w:rsid w:val="00126190"/>
    <w:rsid w:val="00130F17"/>
    <w:rsid w:val="001320BF"/>
    <w:rsid w:val="00135208"/>
    <w:rsid w:val="00163BC4"/>
    <w:rsid w:val="00191062"/>
    <w:rsid w:val="00192B72"/>
    <w:rsid w:val="001A29D8"/>
    <w:rsid w:val="001A5CAA"/>
    <w:rsid w:val="001A74AB"/>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608F"/>
    <w:rsid w:val="00301529"/>
    <w:rsid w:val="00315186"/>
    <w:rsid w:val="00320317"/>
    <w:rsid w:val="0033343E"/>
    <w:rsid w:val="00346F81"/>
    <w:rsid w:val="003512C2"/>
    <w:rsid w:val="00355C6C"/>
    <w:rsid w:val="00371FB6"/>
    <w:rsid w:val="003763C1"/>
    <w:rsid w:val="00376BBE"/>
    <w:rsid w:val="0039224F"/>
    <w:rsid w:val="00393650"/>
    <w:rsid w:val="003A43A4"/>
    <w:rsid w:val="003A7E18"/>
    <w:rsid w:val="003C4C86"/>
    <w:rsid w:val="003C6258"/>
    <w:rsid w:val="003D07D7"/>
    <w:rsid w:val="003E2904"/>
    <w:rsid w:val="00401927"/>
    <w:rsid w:val="0041027F"/>
    <w:rsid w:val="0041168B"/>
    <w:rsid w:val="00412475"/>
    <w:rsid w:val="00423789"/>
    <w:rsid w:val="00440F43"/>
    <w:rsid w:val="00441B6F"/>
    <w:rsid w:val="00446221"/>
    <w:rsid w:val="00450E62"/>
    <w:rsid w:val="004539DB"/>
    <w:rsid w:val="00471A80"/>
    <w:rsid w:val="00491035"/>
    <w:rsid w:val="004D305E"/>
    <w:rsid w:val="004D4277"/>
    <w:rsid w:val="004E05B5"/>
    <w:rsid w:val="004E395F"/>
    <w:rsid w:val="00502516"/>
    <w:rsid w:val="00505F06"/>
    <w:rsid w:val="00506828"/>
    <w:rsid w:val="0053056E"/>
    <w:rsid w:val="00540EB1"/>
    <w:rsid w:val="00544878"/>
    <w:rsid w:val="00547D4F"/>
    <w:rsid w:val="00554FDA"/>
    <w:rsid w:val="005C784C"/>
    <w:rsid w:val="005D17F6"/>
    <w:rsid w:val="005E5539"/>
    <w:rsid w:val="00602BF5"/>
    <w:rsid w:val="00603F72"/>
    <w:rsid w:val="00604EFC"/>
    <w:rsid w:val="00617FDD"/>
    <w:rsid w:val="00633614"/>
    <w:rsid w:val="00633F68"/>
    <w:rsid w:val="00636EB2"/>
    <w:rsid w:val="006375B8"/>
    <w:rsid w:val="00651C5A"/>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1422"/>
    <w:rsid w:val="0077749E"/>
    <w:rsid w:val="00790ADA"/>
    <w:rsid w:val="00795F13"/>
    <w:rsid w:val="007D2288"/>
    <w:rsid w:val="007E088F"/>
    <w:rsid w:val="007F7B32"/>
    <w:rsid w:val="00804BC2"/>
    <w:rsid w:val="0081301B"/>
    <w:rsid w:val="0081431A"/>
    <w:rsid w:val="0083216F"/>
    <w:rsid w:val="00860000"/>
    <w:rsid w:val="00863BD3"/>
    <w:rsid w:val="008641ED"/>
    <w:rsid w:val="00866D66"/>
    <w:rsid w:val="008671C6"/>
    <w:rsid w:val="00875803"/>
    <w:rsid w:val="008A2C45"/>
    <w:rsid w:val="008A522F"/>
    <w:rsid w:val="008B0532"/>
    <w:rsid w:val="008B459E"/>
    <w:rsid w:val="008E13AE"/>
    <w:rsid w:val="008E1506"/>
    <w:rsid w:val="008E710C"/>
    <w:rsid w:val="008F69D6"/>
    <w:rsid w:val="00902823"/>
    <w:rsid w:val="009156CF"/>
    <w:rsid w:val="00915CA6"/>
    <w:rsid w:val="00927834"/>
    <w:rsid w:val="009500A6"/>
    <w:rsid w:val="00957C18"/>
    <w:rsid w:val="009659BA"/>
    <w:rsid w:val="00983040"/>
    <w:rsid w:val="009B3FB9"/>
    <w:rsid w:val="009B628E"/>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A16"/>
    <w:rsid w:val="00A94063"/>
    <w:rsid w:val="00AA6219"/>
    <w:rsid w:val="00AA74E0"/>
    <w:rsid w:val="00AA7C10"/>
    <w:rsid w:val="00AB703F"/>
    <w:rsid w:val="00AC201E"/>
    <w:rsid w:val="00AC6BB8"/>
    <w:rsid w:val="00AE008F"/>
    <w:rsid w:val="00B01FCD"/>
    <w:rsid w:val="00B1776C"/>
    <w:rsid w:val="00B52583"/>
    <w:rsid w:val="00B52896"/>
    <w:rsid w:val="00B95236"/>
    <w:rsid w:val="00B96BD9"/>
    <w:rsid w:val="00BA1B01"/>
    <w:rsid w:val="00BA2641"/>
    <w:rsid w:val="00BB37AA"/>
    <w:rsid w:val="00BC325B"/>
    <w:rsid w:val="00BC53A0"/>
    <w:rsid w:val="00BE62AD"/>
    <w:rsid w:val="00BF121F"/>
    <w:rsid w:val="00BF1F80"/>
    <w:rsid w:val="00C166EF"/>
    <w:rsid w:val="00C17EB0"/>
    <w:rsid w:val="00C27F5F"/>
    <w:rsid w:val="00C30A0F"/>
    <w:rsid w:val="00C37E61"/>
    <w:rsid w:val="00C4120D"/>
    <w:rsid w:val="00C70F1B"/>
    <w:rsid w:val="00C71A47"/>
    <w:rsid w:val="00C7464C"/>
    <w:rsid w:val="00C85588"/>
    <w:rsid w:val="00CD6755"/>
    <w:rsid w:val="00CD6856"/>
    <w:rsid w:val="00CE0089"/>
    <w:rsid w:val="00CE54AA"/>
    <w:rsid w:val="00CE793C"/>
    <w:rsid w:val="00CF193C"/>
    <w:rsid w:val="00D173F1"/>
    <w:rsid w:val="00D5679D"/>
    <w:rsid w:val="00D74CB0"/>
    <w:rsid w:val="00D8295D"/>
    <w:rsid w:val="00DC2A65"/>
    <w:rsid w:val="00DD49FE"/>
    <w:rsid w:val="00DE15F0"/>
    <w:rsid w:val="00DE5663"/>
    <w:rsid w:val="00DE78AA"/>
    <w:rsid w:val="00E053D0"/>
    <w:rsid w:val="00E15994"/>
    <w:rsid w:val="00E248E1"/>
    <w:rsid w:val="00E3114E"/>
    <w:rsid w:val="00E31A70"/>
    <w:rsid w:val="00E35B02"/>
    <w:rsid w:val="00E6381D"/>
    <w:rsid w:val="00E66496"/>
    <w:rsid w:val="00E66B35"/>
    <w:rsid w:val="00E66E10"/>
    <w:rsid w:val="00E733FA"/>
    <w:rsid w:val="00E769F6"/>
    <w:rsid w:val="00E8407C"/>
    <w:rsid w:val="00E84F3C"/>
    <w:rsid w:val="00EA012C"/>
    <w:rsid w:val="00EB51A0"/>
    <w:rsid w:val="00EC6A55"/>
    <w:rsid w:val="00ED0288"/>
    <w:rsid w:val="00EE52CB"/>
    <w:rsid w:val="00EF581D"/>
    <w:rsid w:val="00EF7FD8"/>
    <w:rsid w:val="00F01705"/>
    <w:rsid w:val="00F06F59"/>
    <w:rsid w:val="00F17988"/>
    <w:rsid w:val="00F469F0"/>
    <w:rsid w:val="00F53273"/>
    <w:rsid w:val="00F54AC6"/>
    <w:rsid w:val="00F639AB"/>
    <w:rsid w:val="00F70D25"/>
    <w:rsid w:val="00F755E4"/>
    <w:rsid w:val="00F763A5"/>
    <w:rsid w:val="00F77D02"/>
    <w:rsid w:val="00FB3A86"/>
    <w:rsid w:val="00FD0CC6"/>
    <w:rsid w:val="00FD36C8"/>
    <w:rsid w:val="00FE75F9"/>
    <w:rsid w:val="00FF7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9BE7B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01529"/>
    <w:pPr>
      <w:ind w:left="720"/>
      <w:contextualSpacing/>
    </w:pPr>
  </w:style>
  <w:style w:type="paragraph" w:styleId="NormalWeb">
    <w:name w:val="Normal (Web)"/>
    <w:basedOn w:val="Normal"/>
    <w:uiPriority w:val="99"/>
    <w:semiHidden/>
    <w:unhideWhenUsed/>
    <w:rsid w:val="00346F81"/>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aaai.org/" TargetMode="External"/><Relationship Id="rId18" Type="http://schemas.openxmlformats.org/officeDocument/2006/relationships/hyperlink" Target="https://www.aaaai.org/" TargetMode="External"/><Relationship Id="rId3" Type="http://schemas.openxmlformats.org/officeDocument/2006/relationships/styles" Target="styles.xml"/><Relationship Id="rId21" Type="http://schemas.openxmlformats.org/officeDocument/2006/relationships/hyperlink" Target="https://www.clemson.edu/" TargetMode="External"/><Relationship Id="rId7" Type="http://schemas.openxmlformats.org/officeDocument/2006/relationships/endnotes" Target="endnotes.xml"/><Relationship Id="rId12" Type="http://schemas.openxmlformats.org/officeDocument/2006/relationships/image" Target="media/image1.tiff"/><Relationship Id="rId17" Type="http://schemas.openxmlformats.org/officeDocument/2006/relationships/hyperlink" Target="https://ginasthma.org/" TargetMode="External"/><Relationship Id="rId2" Type="http://schemas.openxmlformats.org/officeDocument/2006/relationships/numbering" Target="numbering.xml"/><Relationship Id="rId16" Type="http://schemas.openxmlformats.org/officeDocument/2006/relationships/hyperlink" Target="https://www.cdc.gov/" TargetMode="External"/><Relationship Id="rId20" Type="http://schemas.openxmlformats.org/officeDocument/2006/relationships/hyperlink" Target="https://www.massgeneralbrigham.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c.gov/"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nhlbi.nih.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sthmaandlung.org.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3DAD-5C5E-4131-856F-76C96C5E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46</cp:revision>
  <cp:lastPrinted>1999-07-06T11:00:00Z</cp:lastPrinted>
  <dcterms:created xsi:type="dcterms:W3CDTF">2014-10-25T14:34:00Z</dcterms:created>
  <dcterms:modified xsi:type="dcterms:W3CDTF">2026-03-14T12:16:00Z</dcterms:modified>
</cp:coreProperties>
</file>