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703D" w14:textId="33867FE5" w:rsidR="00754C9A" w:rsidRDefault="001F3162" w:rsidP="00441B6F">
      <w:pPr>
        <w:pStyle w:val="Title"/>
        <w:spacing w:after="0"/>
        <w:jc w:val="both"/>
        <w:rPr>
          <w:rFonts w:ascii="Arial" w:hAnsi="Arial" w:cs="Arial"/>
        </w:rPr>
      </w:pPr>
      <w:r w:rsidRPr="001F3162">
        <w:rPr>
          <w:rFonts w:ascii="Arial" w:hAnsi="Arial" w:cs="Arial"/>
        </w:rPr>
        <w:t>Original Research Article</w:t>
      </w:r>
    </w:p>
    <w:p w14:paraId="23C856A7" w14:textId="77777777" w:rsidR="001F3162" w:rsidRDefault="001F3162" w:rsidP="00441B6F">
      <w:pPr>
        <w:pStyle w:val="Title"/>
        <w:spacing w:after="0"/>
        <w:jc w:val="both"/>
        <w:rPr>
          <w:rFonts w:ascii="Arial" w:hAnsi="Arial" w:cs="Arial"/>
        </w:rPr>
      </w:pPr>
    </w:p>
    <w:p w14:paraId="6EA442DE" w14:textId="12BDB2C7" w:rsidR="00445A6D" w:rsidRPr="00445A6D" w:rsidRDefault="00445A6D" w:rsidP="00445A6D">
      <w:pPr>
        <w:autoSpaceDE w:val="0"/>
        <w:autoSpaceDN w:val="0"/>
        <w:adjustRightInd w:val="0"/>
        <w:rPr>
          <w:rFonts w:ascii="Times New Roman" w:hAnsi="Times New Roman"/>
          <w:b/>
          <w:bCs/>
          <w:sz w:val="28"/>
          <w:szCs w:val="28"/>
        </w:rPr>
      </w:pPr>
      <w:r w:rsidRPr="00445A6D">
        <w:rPr>
          <w:rFonts w:ascii="Times New Roman" w:hAnsi="Times New Roman"/>
          <w:b/>
          <w:bCs/>
          <w:sz w:val="28"/>
          <w:szCs w:val="28"/>
        </w:rPr>
        <w:t>Water, Sanitation and Hygiene Practices among Households in Teshie, Accra, Ghana</w:t>
      </w:r>
      <w:r w:rsidR="00D01F7A">
        <w:rPr>
          <w:rFonts w:ascii="Times New Roman" w:hAnsi="Times New Roman"/>
          <w:b/>
          <w:bCs/>
          <w:sz w:val="28"/>
          <w:szCs w:val="28"/>
        </w:rPr>
        <w:t xml:space="preserve"> </w:t>
      </w:r>
    </w:p>
    <w:p w14:paraId="65FF80F2" w14:textId="77777777" w:rsidR="00A258C3" w:rsidRPr="00445A6D" w:rsidRDefault="00A258C3" w:rsidP="00441B6F">
      <w:pPr>
        <w:pStyle w:val="Author"/>
        <w:spacing w:line="240" w:lineRule="auto"/>
        <w:jc w:val="both"/>
        <w:rPr>
          <w:rFonts w:ascii="Times New Roman" w:hAnsi="Times New Roman"/>
          <w:sz w:val="28"/>
          <w:szCs w:val="28"/>
        </w:rPr>
      </w:pPr>
    </w:p>
    <w:p w14:paraId="5DD82D4C" w14:textId="77777777" w:rsidR="00774F1F" w:rsidRPr="0064732E" w:rsidRDefault="00774F1F" w:rsidP="00445A6D">
      <w:pPr>
        <w:autoSpaceDE w:val="0"/>
        <w:autoSpaceDN w:val="0"/>
        <w:adjustRightInd w:val="0"/>
        <w:rPr>
          <w:rFonts w:ascii="Times New Roman" w:hAnsi="Times New Roman"/>
          <w:b/>
          <w:bCs/>
          <w:sz w:val="24"/>
          <w:szCs w:val="24"/>
        </w:rPr>
      </w:pPr>
    </w:p>
    <w:p w14:paraId="0BC0E2FB" w14:textId="77777777" w:rsidR="00445A6D" w:rsidRPr="00F517B3" w:rsidRDefault="00445A6D" w:rsidP="00445A6D">
      <w:pPr>
        <w:autoSpaceDE w:val="0"/>
        <w:autoSpaceDN w:val="0"/>
        <w:adjustRightInd w:val="0"/>
        <w:rPr>
          <w:rFonts w:ascii="Times New Roman" w:hAnsi="Times New Roman"/>
          <w:sz w:val="24"/>
          <w:szCs w:val="24"/>
        </w:rPr>
      </w:pPr>
    </w:p>
    <w:p w14:paraId="2D93AAC5" w14:textId="7D9F9CCB" w:rsidR="00B01FCD" w:rsidRPr="00FB3A86" w:rsidRDefault="00B01FCD" w:rsidP="00441B6F">
      <w:pPr>
        <w:pStyle w:val="Copyright"/>
        <w:spacing w:after="0" w:line="240" w:lineRule="auto"/>
        <w:jc w:val="both"/>
        <w:rPr>
          <w:rFonts w:ascii="Arial" w:hAnsi="Arial" w:cs="Arial"/>
        </w:rPr>
        <w:sectPr w:rsidR="00B01FCD" w:rsidRPr="00FB3A86" w:rsidSect="003B67E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73ACE691" w14:textId="07EAC98D" w:rsidR="001F719B" w:rsidRPr="00295985" w:rsidRDefault="00325BCE" w:rsidP="001F719B">
      <w:pPr>
        <w:autoSpaceDE w:val="0"/>
        <w:autoSpaceDN w:val="0"/>
        <w:adjustRightInd w:val="0"/>
        <w:rPr>
          <w:rFonts w:ascii="Arial" w:hAnsi="Arial" w:cs="Arial"/>
          <w:b/>
          <w:bCs/>
          <w:sz w:val="22"/>
          <w:szCs w:val="22"/>
        </w:rPr>
      </w:pPr>
      <w:r w:rsidRPr="00295985">
        <w:rPr>
          <w:rFonts w:ascii="Arial" w:hAnsi="Arial" w:cs="Arial"/>
          <w:b/>
          <w:bCs/>
          <w:color w:val="000000"/>
          <w:sz w:val="22"/>
          <w:szCs w:val="22"/>
        </w:rPr>
        <w:t>Abstract</w:t>
      </w:r>
    </w:p>
    <w:p w14:paraId="4B163A91" w14:textId="77777777" w:rsidR="001F719B" w:rsidRPr="00295985" w:rsidRDefault="001F719B" w:rsidP="001F719B">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Background: </w:t>
      </w:r>
      <w:r w:rsidRPr="00295985">
        <w:rPr>
          <w:rFonts w:ascii="Arial" w:hAnsi="Arial" w:cs="Arial"/>
          <w:b/>
          <w:bCs/>
          <w:sz w:val="22"/>
          <w:szCs w:val="22"/>
        </w:rPr>
        <w:t xml:space="preserve">Prior studies have reported relationships between satisfactory water, sanitation and hygiene </w:t>
      </w:r>
      <w:r>
        <w:rPr>
          <w:rFonts w:ascii="Arial" w:hAnsi="Arial" w:cs="Arial"/>
          <w:b/>
          <w:bCs/>
          <w:sz w:val="22"/>
          <w:szCs w:val="22"/>
        </w:rPr>
        <w:t>(WASH)</w:t>
      </w:r>
      <w:r>
        <w:rPr>
          <w:rStyle w:val="CommentReference"/>
          <w:rFonts w:ascii="Times New Roman" w:hAnsi="Times New Roman"/>
          <w:lang w:val="nb-NO" w:eastAsia="nb-NO"/>
        </w:rPr>
        <w:t xml:space="preserve"> </w:t>
      </w:r>
      <w:r w:rsidRPr="00295985">
        <w:rPr>
          <w:rFonts w:ascii="Arial" w:hAnsi="Arial" w:cs="Arial"/>
          <w:b/>
          <w:bCs/>
          <w:sz w:val="22"/>
          <w:szCs w:val="22"/>
        </w:rPr>
        <w:t xml:space="preserve">interventions and improved health outcomes. </w:t>
      </w:r>
      <w:r w:rsidRPr="00295985">
        <w:rPr>
          <w:rFonts w:ascii="Arial" w:hAnsi="Arial" w:cs="Arial"/>
          <w:b/>
          <w:bCs/>
          <w:color w:val="000000"/>
          <w:sz w:val="22"/>
          <w:szCs w:val="22"/>
        </w:rPr>
        <w:t>The aim of this study is to</w:t>
      </w:r>
      <w:r w:rsidRPr="00295985">
        <w:rPr>
          <w:rFonts w:ascii="Arial" w:hAnsi="Arial" w:cs="Arial"/>
          <w:b/>
          <w:bCs/>
          <w:sz w:val="22"/>
          <w:szCs w:val="22"/>
        </w:rPr>
        <w:t xml:space="preserve"> examine drinking water sources, sanitation and hygiene practices among households in an urban community in Accra.</w:t>
      </w:r>
    </w:p>
    <w:p w14:paraId="2ED1AA1D" w14:textId="77777777" w:rsidR="001F719B" w:rsidRPr="00D124EB" w:rsidRDefault="001F719B" w:rsidP="001F719B">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Methods: </w:t>
      </w:r>
      <w:r>
        <w:rPr>
          <w:rFonts w:ascii="Arial" w:hAnsi="Arial" w:cs="Arial"/>
          <w:b/>
          <w:bCs/>
          <w:color w:val="000000"/>
          <w:sz w:val="22"/>
          <w:szCs w:val="22"/>
        </w:rPr>
        <w:t xml:space="preserve">This is a descriptive cross-sectional survey. </w:t>
      </w:r>
      <w:r w:rsidRPr="00633A17">
        <w:rPr>
          <w:rFonts w:ascii="Arial" w:hAnsi="Arial" w:cs="Arial"/>
          <w:b/>
          <w:bCs/>
          <w:sz w:val="22"/>
          <w:szCs w:val="22"/>
        </w:rPr>
        <w:t>According to the 2021 Population and Housing Census (PHC), the total number of households in the municipality was 72,382. This study employed a</w:t>
      </w:r>
      <w:r>
        <w:rPr>
          <w:rFonts w:ascii="Arial" w:hAnsi="Arial" w:cs="Arial"/>
        </w:rPr>
        <w:t xml:space="preserve"> </w:t>
      </w:r>
      <w:r w:rsidRPr="00295985">
        <w:rPr>
          <w:rFonts w:ascii="Arial" w:hAnsi="Arial" w:cs="Arial"/>
          <w:b/>
          <w:bCs/>
          <w:sz w:val="22"/>
          <w:szCs w:val="22"/>
        </w:rPr>
        <w:t xml:space="preserve">cluster survey among </w:t>
      </w:r>
      <w:r>
        <w:rPr>
          <w:rFonts w:ascii="Arial" w:hAnsi="Arial" w:cs="Arial"/>
          <w:b/>
          <w:bCs/>
          <w:sz w:val="22"/>
          <w:szCs w:val="22"/>
        </w:rPr>
        <w:t xml:space="preserve">194 </w:t>
      </w:r>
      <w:r w:rsidRPr="00295985">
        <w:rPr>
          <w:rFonts w:ascii="Arial" w:hAnsi="Arial" w:cs="Arial"/>
          <w:b/>
          <w:bCs/>
          <w:sz w:val="22"/>
          <w:szCs w:val="22"/>
        </w:rPr>
        <w:t>household</w:t>
      </w:r>
      <w:r>
        <w:rPr>
          <w:rFonts w:ascii="Arial" w:hAnsi="Arial" w:cs="Arial"/>
          <w:b/>
          <w:bCs/>
          <w:sz w:val="22"/>
          <w:szCs w:val="22"/>
        </w:rPr>
        <w:t xml:space="preserve"> heads </w:t>
      </w:r>
      <w:r w:rsidRPr="00295985">
        <w:rPr>
          <w:rFonts w:ascii="Arial" w:hAnsi="Arial" w:cs="Arial"/>
          <w:b/>
          <w:bCs/>
          <w:sz w:val="22"/>
          <w:szCs w:val="22"/>
        </w:rPr>
        <w:t xml:space="preserve">in the Teshie </w:t>
      </w:r>
      <w:proofErr w:type="spellStart"/>
      <w:r w:rsidRPr="00295985">
        <w:rPr>
          <w:rFonts w:ascii="Arial" w:hAnsi="Arial" w:cs="Arial"/>
          <w:b/>
          <w:bCs/>
          <w:color w:val="000000"/>
          <w:sz w:val="22"/>
          <w:szCs w:val="22"/>
        </w:rPr>
        <w:t>Agblezaa</w:t>
      </w:r>
      <w:proofErr w:type="spellEnd"/>
      <w:r w:rsidRPr="00295985">
        <w:rPr>
          <w:rFonts w:ascii="Arial" w:hAnsi="Arial" w:cs="Arial"/>
          <w:b/>
          <w:bCs/>
          <w:color w:val="000000"/>
          <w:sz w:val="22"/>
          <w:szCs w:val="22"/>
        </w:rPr>
        <w:t xml:space="preserve">, community of the </w:t>
      </w:r>
      <w:proofErr w:type="spellStart"/>
      <w:r w:rsidRPr="00295985">
        <w:rPr>
          <w:rFonts w:ascii="Arial" w:hAnsi="Arial" w:cs="Arial"/>
          <w:b/>
          <w:bCs/>
          <w:color w:val="000000"/>
          <w:sz w:val="22"/>
          <w:szCs w:val="22"/>
        </w:rPr>
        <w:t>Ledzokuku</w:t>
      </w:r>
      <w:proofErr w:type="spellEnd"/>
      <w:r w:rsidRPr="00295985">
        <w:rPr>
          <w:rFonts w:ascii="Arial" w:hAnsi="Arial" w:cs="Arial"/>
          <w:b/>
          <w:bCs/>
          <w:color w:val="000000"/>
          <w:sz w:val="22"/>
          <w:szCs w:val="22"/>
        </w:rPr>
        <w:t xml:space="preserve"> Municipality. </w:t>
      </w:r>
      <w:r w:rsidRPr="00295985">
        <w:rPr>
          <w:rFonts w:ascii="Arial" w:hAnsi="Arial" w:cs="Arial"/>
          <w:b/>
          <w:bCs/>
          <w:sz w:val="22"/>
          <w:szCs w:val="22"/>
        </w:rPr>
        <w:t>Data was collected on water, sanitation, and hygiene indicators</w:t>
      </w:r>
      <w:r w:rsidRPr="00295985">
        <w:rPr>
          <w:rFonts w:ascii="Arial" w:hAnsi="Arial" w:cs="Arial"/>
          <w:b/>
          <w:bCs/>
          <w:color w:val="000000"/>
          <w:sz w:val="22"/>
          <w:szCs w:val="22"/>
        </w:rPr>
        <w:t xml:space="preserve"> </w:t>
      </w:r>
      <w:r w:rsidRPr="00295985">
        <w:rPr>
          <w:rFonts w:ascii="Arial" w:hAnsi="Arial" w:cs="Arial"/>
          <w:b/>
          <w:bCs/>
          <w:sz w:val="22"/>
          <w:szCs w:val="22"/>
        </w:rPr>
        <w:t>using</w:t>
      </w:r>
      <w:r w:rsidRPr="00295985">
        <w:rPr>
          <w:rFonts w:ascii="Arial" w:hAnsi="Arial" w:cs="Arial"/>
          <w:b/>
          <w:bCs/>
          <w:color w:val="000000"/>
          <w:sz w:val="22"/>
          <w:szCs w:val="22"/>
        </w:rPr>
        <w:t xml:space="preserve"> predesigned questionnaire</w:t>
      </w:r>
      <w:r w:rsidRPr="0067718A">
        <w:rPr>
          <w:rFonts w:ascii="Arial" w:hAnsi="Arial" w:cs="Arial"/>
          <w:b/>
          <w:bCs/>
          <w:color w:val="000000"/>
          <w:sz w:val="22"/>
          <w:szCs w:val="22"/>
        </w:rPr>
        <w:t>.</w:t>
      </w:r>
      <w:r w:rsidRPr="0067718A">
        <w:rPr>
          <w:rFonts w:ascii="Arial" w:hAnsi="Arial" w:cs="Arial"/>
          <w:b/>
          <w:bCs/>
          <w:sz w:val="22"/>
          <w:szCs w:val="22"/>
        </w:rPr>
        <w:t xml:space="preserve"> Descriptive statistics, including frequencies and percentages were used to summarize the data.</w:t>
      </w:r>
      <w:r>
        <w:rPr>
          <w:rFonts w:ascii="Arial" w:hAnsi="Arial" w:cs="Arial"/>
          <w:b/>
          <w:bCs/>
          <w:sz w:val="22"/>
          <w:szCs w:val="22"/>
        </w:rPr>
        <w:t xml:space="preserve"> </w:t>
      </w:r>
      <w:r w:rsidRPr="00D124EB">
        <w:rPr>
          <w:rFonts w:ascii="Arial" w:hAnsi="Arial" w:cs="Arial"/>
          <w:b/>
          <w:bCs/>
          <w:i/>
          <w:iCs/>
          <w:sz w:val="22"/>
          <w:szCs w:val="22"/>
        </w:rPr>
        <w:t>T-</w:t>
      </w:r>
      <w:r w:rsidRPr="00D124EB">
        <w:rPr>
          <w:rFonts w:ascii="Arial" w:hAnsi="Arial" w:cs="Arial"/>
          <w:b/>
          <w:bCs/>
          <w:sz w:val="22"/>
          <w:szCs w:val="22"/>
        </w:rPr>
        <w:t>test and Chi-square test were used where applicable.</w:t>
      </w:r>
    </w:p>
    <w:p w14:paraId="3C77E16B" w14:textId="77777777" w:rsidR="001F719B" w:rsidRPr="00295985" w:rsidRDefault="001F719B" w:rsidP="001F719B">
      <w:pPr>
        <w:autoSpaceDE w:val="0"/>
        <w:autoSpaceDN w:val="0"/>
        <w:adjustRightInd w:val="0"/>
        <w:jc w:val="both"/>
        <w:rPr>
          <w:rFonts w:ascii="Arial" w:hAnsi="Arial" w:cs="Arial"/>
          <w:b/>
          <w:bCs/>
          <w:sz w:val="22"/>
          <w:szCs w:val="22"/>
        </w:rPr>
      </w:pPr>
      <w:r w:rsidRPr="00295985">
        <w:rPr>
          <w:rFonts w:ascii="Arial" w:hAnsi="Arial" w:cs="Arial"/>
          <w:b/>
          <w:bCs/>
          <w:color w:val="000000"/>
          <w:sz w:val="22"/>
          <w:szCs w:val="22"/>
        </w:rPr>
        <w:t>Results:</w:t>
      </w:r>
      <w:r w:rsidRPr="00295985">
        <w:rPr>
          <w:rFonts w:ascii="Arial" w:hAnsi="Arial" w:cs="Arial"/>
          <w:b/>
          <w:bCs/>
          <w:sz w:val="22"/>
          <w:szCs w:val="22"/>
        </w:rPr>
        <w:t xml:space="preserve"> Of the total number of households, the commonest source of drinking water was sachet water (65%), followed by piped borne water (28%). </w:t>
      </w:r>
      <w:r w:rsidRPr="00E65BD4">
        <w:rPr>
          <w:rFonts w:ascii="Arial" w:hAnsi="Arial" w:cs="Arial"/>
          <w:b/>
          <w:bCs/>
          <w:sz w:val="22"/>
          <w:szCs w:val="22"/>
        </w:rPr>
        <w:t>Overall, the proportion of households with access to improved water sources was 31%.</w:t>
      </w:r>
      <w:r w:rsidRPr="00596DA8">
        <w:rPr>
          <w:rFonts w:ascii="Arial" w:hAnsi="Arial" w:cs="Arial"/>
        </w:rPr>
        <w:t xml:space="preserve"> </w:t>
      </w:r>
      <w:r w:rsidRPr="00295985">
        <w:rPr>
          <w:rFonts w:ascii="Arial" w:hAnsi="Arial" w:cs="Arial"/>
          <w:b/>
          <w:bCs/>
          <w:sz w:val="22"/>
          <w:szCs w:val="22"/>
        </w:rPr>
        <w:t>Most of the households had a house-to-house solid waste collection program, 156(80.4%). Few of them, 19(14.9%) burn or bury their waste. The most common liquid waste disposal method among households was the throwing of waste into the streets 103(55.1%), followed by drainage into gutters 45(24.1%), and sewerage system 29 (15.5%).</w:t>
      </w:r>
      <w:r>
        <w:rPr>
          <w:rFonts w:ascii="Arial" w:hAnsi="Arial" w:cs="Arial"/>
          <w:b/>
          <w:bCs/>
          <w:sz w:val="22"/>
          <w:szCs w:val="22"/>
        </w:rPr>
        <w:t xml:space="preserve"> </w:t>
      </w:r>
      <w:r w:rsidRPr="00295985">
        <w:rPr>
          <w:rFonts w:ascii="Arial" w:hAnsi="Arial" w:cs="Arial"/>
          <w:b/>
          <w:bCs/>
          <w:sz w:val="22"/>
          <w:szCs w:val="22"/>
        </w:rPr>
        <w:t>Majority of the respondents observed handwashing under running water with soap, and before taking meals.</w:t>
      </w:r>
    </w:p>
    <w:p w14:paraId="5E0F9944" w14:textId="77777777" w:rsidR="001F719B" w:rsidRPr="00295985" w:rsidRDefault="001F719B" w:rsidP="001F719B">
      <w:pPr>
        <w:autoSpaceDE w:val="0"/>
        <w:autoSpaceDN w:val="0"/>
        <w:adjustRightInd w:val="0"/>
        <w:rPr>
          <w:rFonts w:ascii="Arial" w:hAnsi="Arial" w:cs="Arial"/>
          <w:b/>
          <w:bCs/>
          <w:color w:val="000000"/>
          <w:sz w:val="22"/>
          <w:szCs w:val="22"/>
        </w:rPr>
      </w:pPr>
      <w:r w:rsidRPr="00295985">
        <w:rPr>
          <w:rFonts w:ascii="Arial" w:hAnsi="Arial" w:cs="Arial"/>
          <w:b/>
          <w:bCs/>
          <w:color w:val="000000"/>
          <w:sz w:val="22"/>
          <w:szCs w:val="22"/>
        </w:rPr>
        <w:t>Conclusion:</w:t>
      </w:r>
      <w:r w:rsidRPr="00295985">
        <w:rPr>
          <w:rFonts w:ascii="Arial" w:hAnsi="Arial" w:cs="Arial"/>
          <w:b/>
          <w:bCs/>
          <w:sz w:val="22"/>
          <w:szCs w:val="22"/>
        </w:rPr>
        <w:t xml:space="preserve"> Many households did not have access to improved water sources, sanitation, and handwashing facilities.</w:t>
      </w:r>
      <w:r w:rsidRPr="00295985">
        <w:rPr>
          <w:rFonts w:ascii="Arial" w:hAnsi="Arial" w:cs="Arial"/>
          <w:b/>
          <w:bCs/>
          <w:color w:val="000000"/>
          <w:sz w:val="22"/>
          <w:szCs w:val="22"/>
        </w:rPr>
        <w:t xml:space="preserve"> The municipal assembly must take steps to improve access </w:t>
      </w:r>
      <w:r>
        <w:rPr>
          <w:rFonts w:ascii="Arial" w:hAnsi="Arial" w:cs="Arial"/>
          <w:b/>
          <w:bCs/>
          <w:color w:val="000000"/>
          <w:sz w:val="22"/>
          <w:szCs w:val="22"/>
        </w:rPr>
        <w:t xml:space="preserve">to </w:t>
      </w:r>
      <w:r w:rsidRPr="0067718A">
        <w:rPr>
          <w:rStyle w:val="CommentReference"/>
          <w:rFonts w:ascii="Arial" w:hAnsi="Arial" w:cs="Arial"/>
          <w:b/>
          <w:bCs/>
          <w:sz w:val="22"/>
          <w:szCs w:val="22"/>
          <w:lang w:val="nb-NO" w:eastAsia="nb-NO"/>
        </w:rPr>
        <w:t>WASH fac</w:t>
      </w:r>
      <w:proofErr w:type="spellStart"/>
      <w:r w:rsidRPr="0067718A">
        <w:rPr>
          <w:rFonts w:ascii="Arial" w:hAnsi="Arial" w:cs="Arial"/>
          <w:b/>
          <w:bCs/>
          <w:color w:val="000000"/>
          <w:sz w:val="22"/>
          <w:szCs w:val="22"/>
        </w:rPr>
        <w:t>ilities</w:t>
      </w:r>
      <w:proofErr w:type="spellEnd"/>
      <w:r w:rsidRPr="00295985">
        <w:rPr>
          <w:rFonts w:ascii="Arial" w:hAnsi="Arial" w:cs="Arial"/>
          <w:b/>
          <w:bCs/>
          <w:color w:val="000000"/>
          <w:sz w:val="22"/>
          <w:szCs w:val="22"/>
        </w:rPr>
        <w:t xml:space="preserve"> in the community. </w:t>
      </w:r>
    </w:p>
    <w:p w14:paraId="78DD2829" w14:textId="77777777" w:rsidR="00325BCE" w:rsidRPr="00295985" w:rsidRDefault="00325BCE" w:rsidP="00325BCE">
      <w:pPr>
        <w:autoSpaceDE w:val="0"/>
        <w:autoSpaceDN w:val="0"/>
        <w:adjustRightInd w:val="0"/>
        <w:rPr>
          <w:rFonts w:ascii="Arial" w:hAnsi="Arial" w:cs="Arial"/>
          <w:b/>
          <w:bCs/>
          <w:color w:val="000000"/>
          <w:sz w:val="22"/>
          <w:szCs w:val="22"/>
        </w:rPr>
      </w:pPr>
      <w:bookmarkStart w:id="0" w:name="_Hlk135910836"/>
    </w:p>
    <w:bookmarkEnd w:id="0"/>
    <w:p w14:paraId="1764FAD1" w14:textId="77777777" w:rsidR="00636EB2" w:rsidRDefault="00636EB2" w:rsidP="00441B6F">
      <w:pPr>
        <w:pStyle w:val="Body"/>
        <w:spacing w:after="0"/>
        <w:rPr>
          <w:rFonts w:ascii="Arial" w:hAnsi="Arial" w:cs="Arial"/>
          <w:i/>
        </w:rPr>
      </w:pPr>
    </w:p>
    <w:p w14:paraId="76229A09" w14:textId="77777777" w:rsidR="00325BCE" w:rsidRDefault="00325BCE" w:rsidP="00325BCE">
      <w:pPr>
        <w:autoSpaceDE w:val="0"/>
        <w:autoSpaceDN w:val="0"/>
        <w:adjustRightInd w:val="0"/>
        <w:rPr>
          <w:rFonts w:ascii="Arial" w:hAnsi="Arial" w:cs="Arial"/>
          <w:b/>
          <w:bCs/>
          <w:i/>
          <w:iCs/>
          <w:color w:val="000000"/>
        </w:rPr>
      </w:pPr>
      <w:r w:rsidRPr="00325BCE">
        <w:rPr>
          <w:rFonts w:ascii="Arial" w:hAnsi="Arial" w:cs="Arial"/>
          <w:b/>
          <w:bCs/>
          <w:i/>
          <w:iCs/>
          <w:color w:val="000000"/>
        </w:rPr>
        <w:t>Keywords: Household heads, Water, Sanitation, Hygiene</w:t>
      </w:r>
    </w:p>
    <w:p w14:paraId="43782E80" w14:textId="77777777" w:rsidR="00CD0ACA" w:rsidRPr="00325BCE" w:rsidRDefault="00CD0ACA" w:rsidP="00325BCE">
      <w:pPr>
        <w:autoSpaceDE w:val="0"/>
        <w:autoSpaceDN w:val="0"/>
        <w:adjustRightInd w:val="0"/>
        <w:rPr>
          <w:rFonts w:ascii="Arial" w:hAnsi="Arial" w:cs="Arial"/>
          <w:b/>
          <w:bCs/>
          <w:i/>
          <w:iCs/>
          <w:color w:val="000000"/>
        </w:rPr>
      </w:pPr>
    </w:p>
    <w:p w14:paraId="287C530B" w14:textId="77777777" w:rsidR="00325BCE" w:rsidRPr="00325BCE" w:rsidRDefault="00325BCE" w:rsidP="00325BCE">
      <w:pPr>
        <w:autoSpaceDE w:val="0"/>
        <w:autoSpaceDN w:val="0"/>
        <w:adjustRightInd w:val="0"/>
        <w:rPr>
          <w:rFonts w:ascii="Arial" w:hAnsi="Arial" w:cs="Arial"/>
          <w:b/>
          <w:bCs/>
          <w:i/>
          <w:iCs/>
          <w:color w:val="B20933"/>
        </w:rPr>
      </w:pPr>
    </w:p>
    <w:p w14:paraId="20546BDE" w14:textId="2B701547" w:rsidR="00325BCE" w:rsidRPr="00325BCE" w:rsidRDefault="00325BCE" w:rsidP="00325BCE">
      <w:pPr>
        <w:autoSpaceDE w:val="0"/>
        <w:autoSpaceDN w:val="0"/>
        <w:adjustRightInd w:val="0"/>
        <w:rPr>
          <w:rFonts w:ascii="Arial" w:hAnsi="Arial" w:cs="Arial"/>
          <w:b/>
          <w:bCs/>
          <w:sz w:val="22"/>
          <w:szCs w:val="22"/>
        </w:rPr>
      </w:pPr>
      <w:r w:rsidRPr="00325BCE">
        <w:rPr>
          <w:rFonts w:ascii="Arial" w:hAnsi="Arial" w:cs="Arial"/>
          <w:b/>
          <w:bCs/>
          <w:sz w:val="22"/>
          <w:szCs w:val="22"/>
        </w:rPr>
        <w:t>INTRODUCTION</w:t>
      </w:r>
    </w:p>
    <w:p w14:paraId="61BAEECD" w14:textId="7FC0840B" w:rsidR="00325BCE" w:rsidRPr="00325BCE" w:rsidRDefault="00325BCE" w:rsidP="00325BCE">
      <w:pPr>
        <w:autoSpaceDE w:val="0"/>
        <w:autoSpaceDN w:val="0"/>
        <w:adjustRightInd w:val="0"/>
        <w:jc w:val="both"/>
        <w:rPr>
          <w:rFonts w:ascii="Arial" w:hAnsi="Arial" w:cs="Arial"/>
          <w:lang w:val="en-GB"/>
        </w:rPr>
      </w:pPr>
      <w:r w:rsidRPr="00325BCE">
        <w:rPr>
          <w:rFonts w:ascii="Arial" w:hAnsi="Arial" w:cs="Arial"/>
        </w:rPr>
        <w:t xml:space="preserve">Good sanitation has a positive impact on all aspects of life. </w:t>
      </w:r>
      <w:r w:rsidRPr="00325BCE">
        <w:rPr>
          <w:rFonts w:ascii="Arial" w:hAnsi="Arial" w:cs="Arial"/>
          <w:lang w:val="en-GB"/>
        </w:rPr>
        <w:t>Water, sanitation and hygiene (W</w:t>
      </w:r>
      <w:r w:rsidR="001F719B">
        <w:rPr>
          <w:rFonts w:ascii="Arial" w:hAnsi="Arial" w:cs="Arial"/>
          <w:lang w:val="en-GB"/>
        </w:rPr>
        <w:t>A</w:t>
      </w:r>
      <w:r w:rsidRPr="00325BCE">
        <w:rPr>
          <w:rFonts w:ascii="Arial" w:hAnsi="Arial" w:cs="Arial"/>
          <w:lang w:val="en-GB"/>
        </w:rPr>
        <w:t>SH) are</w:t>
      </w:r>
      <w:r w:rsidRPr="00325BCE">
        <w:rPr>
          <w:rFonts w:ascii="Arial" w:hAnsi="Arial" w:cs="Arial"/>
        </w:rPr>
        <w:t xml:space="preserve"> crucial for sustaining public health.</w:t>
      </w:r>
      <w:r w:rsidRPr="00325BCE">
        <w:rPr>
          <w:rFonts w:ascii="Arial" w:hAnsi="Arial" w:cs="Arial"/>
          <w:lang w:val="en-GB"/>
        </w:rPr>
        <w:t xml:space="preserve"> They are essential for the survival of families and the whole community.</w:t>
      </w:r>
      <w:r w:rsidRPr="00325BCE">
        <w:rPr>
          <w:rFonts w:ascii="Arial" w:hAnsi="Arial" w:cs="Arial"/>
          <w:vertAlign w:val="superscript"/>
          <w:lang w:val="en-GB"/>
        </w:rPr>
        <w:t>1,2</w:t>
      </w:r>
      <w:r w:rsidRPr="00325BCE">
        <w:rPr>
          <w:rFonts w:ascii="Arial" w:hAnsi="Arial" w:cs="Arial"/>
          <w:lang w:val="en-GB"/>
        </w:rPr>
        <w:t xml:space="preserve"> For example, </w:t>
      </w:r>
      <w:r w:rsidRPr="00325BCE">
        <w:rPr>
          <w:rFonts w:ascii="Arial" w:hAnsi="Arial" w:cs="Arial"/>
        </w:rPr>
        <w:t>water is needed</w:t>
      </w:r>
      <w:r w:rsidRPr="00325BCE">
        <w:rPr>
          <w:rFonts w:ascii="Arial" w:hAnsi="Arial" w:cs="Arial"/>
          <w:color w:val="000000"/>
        </w:rPr>
        <w:t xml:space="preserve"> </w:t>
      </w:r>
      <w:r w:rsidRPr="00325BCE">
        <w:rPr>
          <w:rFonts w:ascii="Arial" w:hAnsi="Arial" w:cs="Arial"/>
        </w:rPr>
        <w:t>for drinking, bathing and washing of soiled clothing.</w:t>
      </w:r>
      <w:r w:rsidRPr="00325BCE">
        <w:rPr>
          <w:rFonts w:ascii="Arial" w:hAnsi="Arial" w:cs="Arial"/>
          <w:vertAlign w:val="superscript"/>
        </w:rPr>
        <w:t>3</w:t>
      </w:r>
      <w:r w:rsidRPr="00325BCE">
        <w:rPr>
          <w:rFonts w:ascii="Arial" w:hAnsi="Arial" w:cs="Arial"/>
        </w:rPr>
        <w:t xml:space="preserve"> Additionally,</w:t>
      </w:r>
      <w:r w:rsidRPr="00325BCE">
        <w:rPr>
          <w:rFonts w:ascii="Arial" w:hAnsi="Arial" w:cs="Arial"/>
          <w:lang w:val="en-GB"/>
        </w:rPr>
        <w:t xml:space="preserve"> the provision of clean and safe water for communities reduces the time needed to collect water so children can go to school, and parents, especially mothers can have time to earn more money to support their families.</w:t>
      </w:r>
      <w:r w:rsidRPr="00325BCE">
        <w:rPr>
          <w:rFonts w:ascii="Arial" w:hAnsi="Arial" w:cs="Arial"/>
          <w:vertAlign w:val="superscript"/>
          <w:lang w:val="en-GB"/>
        </w:rPr>
        <w:t>2</w:t>
      </w:r>
    </w:p>
    <w:p w14:paraId="5B681AEE" w14:textId="435AC333" w:rsidR="00325BCE" w:rsidRPr="00325BCE" w:rsidRDefault="00325BCE" w:rsidP="00325BCE">
      <w:pPr>
        <w:autoSpaceDE w:val="0"/>
        <w:autoSpaceDN w:val="0"/>
        <w:adjustRightInd w:val="0"/>
        <w:jc w:val="both"/>
        <w:rPr>
          <w:rFonts w:ascii="Arial" w:hAnsi="Arial" w:cs="Arial"/>
        </w:rPr>
      </w:pPr>
      <w:r w:rsidRPr="00325BCE">
        <w:rPr>
          <w:rFonts w:ascii="Arial" w:hAnsi="Arial" w:cs="Arial"/>
        </w:rPr>
        <w:lastRenderedPageBreak/>
        <w:t xml:space="preserve">Moreover, </w:t>
      </w:r>
      <w:r w:rsidRPr="00325BCE">
        <w:rPr>
          <w:rFonts w:ascii="Arial" w:hAnsi="Arial" w:cs="Arial"/>
          <w:color w:val="000000"/>
        </w:rPr>
        <w:t>W</w:t>
      </w:r>
      <w:r w:rsidR="001F719B">
        <w:rPr>
          <w:rFonts w:ascii="Arial" w:hAnsi="Arial" w:cs="Arial"/>
          <w:color w:val="000000"/>
        </w:rPr>
        <w:t>A</w:t>
      </w:r>
      <w:r w:rsidRPr="00325BCE">
        <w:rPr>
          <w:rFonts w:ascii="Arial" w:hAnsi="Arial" w:cs="Arial"/>
          <w:color w:val="000000"/>
        </w:rPr>
        <w:t>SH</w:t>
      </w:r>
      <w:r w:rsidRPr="00325BCE" w:rsidDel="00753DB6">
        <w:rPr>
          <w:rFonts w:ascii="Arial" w:hAnsi="Arial" w:cs="Arial"/>
        </w:rPr>
        <w:t xml:space="preserve"> </w:t>
      </w:r>
      <w:r w:rsidRPr="00325BCE">
        <w:rPr>
          <w:rFonts w:ascii="Arial" w:hAnsi="Arial" w:cs="Arial"/>
        </w:rPr>
        <w:t>services are critical preconditions for the prevention of disease transmission in any community.</w:t>
      </w:r>
      <w:r w:rsidRPr="00325BCE">
        <w:rPr>
          <w:rFonts w:ascii="Arial" w:hAnsi="Arial" w:cs="Arial"/>
          <w:vertAlign w:val="superscript"/>
        </w:rPr>
        <w:t>4</w:t>
      </w:r>
      <w:r w:rsidRPr="00325BCE">
        <w:rPr>
          <w:rFonts w:ascii="Arial" w:hAnsi="Arial" w:cs="Arial"/>
        </w:rPr>
        <w:t xml:space="preserve"> Previous investigations have demonstrated that</w:t>
      </w:r>
      <w:r w:rsidRPr="00325BCE">
        <w:rPr>
          <w:rFonts w:ascii="Arial" w:hAnsi="Arial" w:cs="Arial"/>
          <w:color w:val="000000"/>
        </w:rPr>
        <w:t xml:space="preserve"> </w:t>
      </w:r>
      <w:proofErr w:type="spellStart"/>
      <w:r w:rsidRPr="00325BCE">
        <w:rPr>
          <w:rFonts w:ascii="Arial" w:hAnsi="Arial" w:cs="Arial"/>
          <w:color w:val="000000"/>
        </w:rPr>
        <w:t>WaSH</w:t>
      </w:r>
      <w:proofErr w:type="spellEnd"/>
      <w:r w:rsidRPr="00325BCE">
        <w:rPr>
          <w:rFonts w:ascii="Arial" w:hAnsi="Arial" w:cs="Arial"/>
          <w:color w:val="000000"/>
        </w:rPr>
        <w:t xml:space="preserve"> attributable burden of diseases is higher and more prevalent in most parts of the world, especially in low and middle-income countries (LMIC’s).</w:t>
      </w:r>
      <w:r w:rsidRPr="00325BCE">
        <w:rPr>
          <w:rFonts w:ascii="Arial" w:hAnsi="Arial" w:cs="Arial"/>
          <w:color w:val="000000"/>
          <w:vertAlign w:val="superscript"/>
        </w:rPr>
        <w:t>5</w:t>
      </w:r>
      <w:r w:rsidRPr="00325BCE">
        <w:rPr>
          <w:rFonts w:ascii="Arial" w:hAnsi="Arial" w:cs="Arial"/>
          <w:color w:val="000000"/>
        </w:rPr>
        <w:t xml:space="preserve"> </w:t>
      </w:r>
      <w:r w:rsidRPr="00325BCE">
        <w:rPr>
          <w:rFonts w:ascii="Arial" w:hAnsi="Arial" w:cs="Arial"/>
        </w:rPr>
        <w:t>Some of the diseases that have been reported to be associated with poor W</w:t>
      </w:r>
      <w:r w:rsidR="001F719B">
        <w:rPr>
          <w:rFonts w:ascii="Arial" w:hAnsi="Arial" w:cs="Arial"/>
        </w:rPr>
        <w:t>A</w:t>
      </w:r>
      <w:r w:rsidRPr="00325BCE">
        <w:rPr>
          <w:rFonts w:ascii="Arial" w:hAnsi="Arial" w:cs="Arial"/>
        </w:rPr>
        <w:t>SH practices include diarrhea, pneumonia, trachoma, soil transmitted helminths, respiratory tract infections (RTIs), and pulmonary tuberculosis (PTB), with poor health outcomes.</w:t>
      </w:r>
      <w:r w:rsidRPr="00325BCE">
        <w:rPr>
          <w:rFonts w:ascii="Arial" w:hAnsi="Arial" w:cs="Arial"/>
          <w:vertAlign w:val="superscript"/>
        </w:rPr>
        <w:t>1,2</w:t>
      </w:r>
      <w:r w:rsidRPr="00325BCE">
        <w:rPr>
          <w:rFonts w:ascii="Arial" w:hAnsi="Arial" w:cs="Arial"/>
        </w:rPr>
        <w:t xml:space="preserve">  </w:t>
      </w:r>
      <w:r w:rsidRPr="00325BCE">
        <w:rPr>
          <w:rFonts w:ascii="Arial" w:hAnsi="Arial" w:cs="Arial"/>
          <w:color w:val="000000"/>
        </w:rPr>
        <w:t xml:space="preserve">Relating to diarrhea,  globally, over </w:t>
      </w:r>
      <w:r w:rsidRPr="00325BCE">
        <w:rPr>
          <w:rFonts w:ascii="Arial" w:hAnsi="Arial" w:cs="Arial"/>
        </w:rPr>
        <w:t>700 persons perish daily due to diarrhea caused by poor water, sanitation and hygiene.</w:t>
      </w:r>
      <w:r w:rsidRPr="00325BCE">
        <w:rPr>
          <w:rFonts w:ascii="Arial" w:hAnsi="Arial" w:cs="Arial"/>
          <w:vertAlign w:val="superscript"/>
        </w:rPr>
        <w:t>6</w:t>
      </w:r>
      <w:r w:rsidRPr="00325BCE">
        <w:rPr>
          <w:rFonts w:ascii="Arial" w:hAnsi="Arial" w:cs="Arial"/>
        </w:rPr>
        <w:t xml:space="preserve"> In spite of the</w:t>
      </w:r>
      <w:r w:rsidRPr="00325BCE">
        <w:rPr>
          <w:rFonts w:ascii="Arial" w:hAnsi="Arial" w:cs="Arial"/>
          <w:color w:val="000000"/>
        </w:rPr>
        <w:t xml:space="preserve"> considerable efforts undertaken to improve access to W</w:t>
      </w:r>
      <w:r w:rsidR="001F719B">
        <w:rPr>
          <w:rFonts w:ascii="Arial" w:hAnsi="Arial" w:cs="Arial"/>
          <w:color w:val="000000"/>
        </w:rPr>
        <w:t>A</w:t>
      </w:r>
      <w:r w:rsidRPr="00325BCE">
        <w:rPr>
          <w:rFonts w:ascii="Arial" w:hAnsi="Arial" w:cs="Arial"/>
          <w:color w:val="000000"/>
        </w:rPr>
        <w:t xml:space="preserve">SH services under the Millennium Development Goals (MDGs), a significant proportion of the world’s poor still lack access to safe </w:t>
      </w:r>
      <w:bookmarkStart w:id="1" w:name="_Hlk131593588"/>
      <w:r w:rsidRPr="00325BCE">
        <w:rPr>
          <w:rFonts w:ascii="Arial" w:hAnsi="Arial" w:cs="Arial"/>
          <w:color w:val="000000"/>
        </w:rPr>
        <w:t>W</w:t>
      </w:r>
      <w:r w:rsidR="001F719B">
        <w:rPr>
          <w:rFonts w:ascii="Arial" w:hAnsi="Arial" w:cs="Arial"/>
          <w:color w:val="000000"/>
        </w:rPr>
        <w:t>A</w:t>
      </w:r>
      <w:r w:rsidRPr="00325BCE">
        <w:rPr>
          <w:rFonts w:ascii="Arial" w:hAnsi="Arial" w:cs="Arial"/>
          <w:color w:val="000000"/>
        </w:rPr>
        <w:t>SH</w:t>
      </w:r>
      <w:bookmarkStart w:id="2" w:name="_Hlk134690693"/>
      <w:bookmarkEnd w:id="1"/>
      <w:r w:rsidRPr="00325BCE">
        <w:rPr>
          <w:rFonts w:ascii="Arial" w:hAnsi="Arial" w:cs="Arial"/>
          <w:color w:val="000000"/>
        </w:rPr>
        <w:t xml:space="preserve"> facilities and services</w:t>
      </w:r>
      <w:bookmarkEnd w:id="2"/>
      <w:r w:rsidRPr="00325BCE">
        <w:rPr>
          <w:rFonts w:ascii="Arial" w:hAnsi="Arial" w:cs="Arial"/>
          <w:color w:val="000000"/>
        </w:rPr>
        <w:t>.</w:t>
      </w:r>
      <w:r w:rsidRPr="00325BCE">
        <w:rPr>
          <w:rFonts w:ascii="Arial" w:hAnsi="Arial" w:cs="Arial"/>
          <w:color w:val="000000"/>
          <w:vertAlign w:val="superscript"/>
        </w:rPr>
        <w:t>5,7</w:t>
      </w:r>
      <w:r w:rsidRPr="00325BCE">
        <w:rPr>
          <w:rFonts w:ascii="Arial" w:hAnsi="Arial" w:cs="Arial"/>
          <w:color w:val="000000"/>
        </w:rPr>
        <w:t xml:space="preserve"> M</w:t>
      </w:r>
      <w:r w:rsidRPr="00325BCE">
        <w:rPr>
          <w:rFonts w:ascii="Arial" w:hAnsi="Arial" w:cs="Arial"/>
        </w:rPr>
        <w:t>any low-and middle-income countries are challenged with access to safe water, sanitation and hygiene infrastructure and services. These challenges include frequent breakdowns of water systems and poor quality of latrines.</w:t>
      </w:r>
      <w:r w:rsidRPr="00325BCE">
        <w:rPr>
          <w:rFonts w:ascii="Arial" w:hAnsi="Arial" w:cs="Arial"/>
          <w:vertAlign w:val="superscript"/>
        </w:rPr>
        <w:t>5</w:t>
      </w:r>
      <w:r w:rsidRPr="00325BCE">
        <w:rPr>
          <w:rFonts w:ascii="Arial" w:hAnsi="Arial" w:cs="Arial"/>
        </w:rPr>
        <w:t xml:space="preserve"> </w:t>
      </w:r>
      <w:r w:rsidRPr="00325BCE">
        <w:rPr>
          <w:rFonts w:ascii="Arial" w:hAnsi="Arial" w:cs="Arial"/>
          <w:lang w:val="en-GB"/>
        </w:rPr>
        <w:t>As a result, goal 6 of the</w:t>
      </w:r>
      <w:r w:rsidRPr="00325BCE">
        <w:rPr>
          <w:rFonts w:ascii="Arial" w:hAnsi="Arial" w:cs="Arial"/>
        </w:rPr>
        <w:t xml:space="preserve"> Sustainable Development Goals (SDG-6) seeks to ensure increased access to safe water, improved sanitation and hygiene to ensure better health and wellbeing</w:t>
      </w:r>
      <w:bookmarkStart w:id="3" w:name="_Hlk134690211"/>
      <w:bookmarkStart w:id="4" w:name="_Hlk138772132"/>
      <w:r w:rsidRPr="00325BCE">
        <w:rPr>
          <w:rFonts w:ascii="Arial" w:hAnsi="Arial" w:cs="Arial"/>
        </w:rPr>
        <w:t xml:space="preserve"> for everyone</w:t>
      </w:r>
      <w:bookmarkEnd w:id="3"/>
      <w:bookmarkEnd w:id="4"/>
      <w:r w:rsidRPr="00325BCE">
        <w:rPr>
          <w:rFonts w:ascii="Arial" w:hAnsi="Arial" w:cs="Arial"/>
        </w:rPr>
        <w:t>.</w:t>
      </w:r>
      <w:r w:rsidRPr="00325BCE">
        <w:rPr>
          <w:rFonts w:ascii="Arial" w:hAnsi="Arial" w:cs="Arial"/>
          <w:vertAlign w:val="superscript"/>
        </w:rPr>
        <w:t>1,2</w:t>
      </w:r>
    </w:p>
    <w:p w14:paraId="43DE068F" w14:textId="3ECBE509"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rPr>
        <w:t>Availability of safe drinking water and good sanitation has been a major challenge in Ghana for a long time, though, various governments have taken steps to improve water and sanitation systems in the country. Access to adequate</w:t>
      </w:r>
      <w:r w:rsidRPr="00325BCE">
        <w:rPr>
          <w:rFonts w:ascii="Arial" w:hAnsi="Arial" w:cs="Arial"/>
          <w:i/>
          <w:iCs/>
        </w:rPr>
        <w:t xml:space="preserve"> </w:t>
      </w:r>
      <w:r w:rsidRPr="00325BCE">
        <w:rPr>
          <w:rFonts w:ascii="Arial" w:hAnsi="Arial" w:cs="Arial"/>
        </w:rPr>
        <w:t>water supply in Ghana is generally low, especially in rural areas. Unimproved water sources such as ponds and unprotected wells continue to serve as the main source of water for drinking and other domestic uses in several communities.</w:t>
      </w:r>
      <w:r w:rsidRPr="00325BCE">
        <w:rPr>
          <w:rFonts w:ascii="Arial" w:hAnsi="Arial" w:cs="Arial"/>
          <w:vertAlign w:val="superscript"/>
        </w:rPr>
        <w:t>7,8</w:t>
      </w:r>
      <w:r w:rsidRPr="00325BCE">
        <w:rPr>
          <w:rFonts w:ascii="Arial" w:hAnsi="Arial" w:cs="Arial"/>
          <w:color w:val="000000"/>
        </w:rPr>
        <w:t xml:space="preserve"> </w:t>
      </w:r>
      <w:r w:rsidRPr="00325BCE">
        <w:rPr>
          <w:rFonts w:ascii="Arial" w:hAnsi="Arial" w:cs="Arial"/>
        </w:rPr>
        <w:t xml:space="preserve"> Access to good sanitation  in Ghana is as low as 42% in urban areas and 11% in rural areas.</w:t>
      </w:r>
      <w:r w:rsidRPr="00325BCE">
        <w:rPr>
          <w:rFonts w:ascii="Arial" w:hAnsi="Arial" w:cs="Arial"/>
          <w:vertAlign w:val="superscript"/>
        </w:rPr>
        <w:t>9</w:t>
      </w:r>
      <w:r w:rsidRPr="00325BCE">
        <w:rPr>
          <w:rFonts w:ascii="Arial" w:hAnsi="Arial" w:cs="Arial"/>
        </w:rPr>
        <w:t xml:space="preserve"> As at 2015, only 1 rural household out of 10 was using improved household toilets, while 3 in every 10 households practiced open defecation, and not a single district in Ghana had achieved an open defecation-free status.</w:t>
      </w:r>
      <w:r w:rsidRPr="00325BCE">
        <w:rPr>
          <w:rFonts w:ascii="Arial" w:hAnsi="Arial" w:cs="Arial"/>
          <w:vertAlign w:val="superscript"/>
        </w:rPr>
        <w:t>10</w:t>
      </w:r>
      <w:r w:rsidRPr="00325BCE">
        <w:rPr>
          <w:rFonts w:ascii="Arial" w:hAnsi="Arial" w:cs="Arial"/>
        </w:rPr>
        <w:t xml:space="preserve"> The Ghana Demographic and Health Survey reveals that while more than half of Ghanaian households have a designated place for washing hands, only about 1 household out of every 5 has water or other cleansing agents available at home.</w:t>
      </w:r>
      <w:r w:rsidRPr="00325BCE">
        <w:rPr>
          <w:rFonts w:ascii="Arial" w:hAnsi="Arial" w:cs="Arial"/>
          <w:vertAlign w:val="superscript"/>
        </w:rPr>
        <w:t>11</w:t>
      </w:r>
      <w:r w:rsidRPr="00325BCE">
        <w:rPr>
          <w:rFonts w:ascii="Arial" w:hAnsi="Arial" w:cs="Arial"/>
        </w:rPr>
        <w:t xml:space="preserve"> This situation could be due to several factors including poverty, poor policy implementation, as well as ineffective coordination and monitoring of programs in communities.</w:t>
      </w:r>
      <w:r w:rsidRPr="00325BCE">
        <w:rPr>
          <w:rFonts w:ascii="Arial" w:hAnsi="Arial" w:cs="Arial"/>
          <w:vertAlign w:val="superscript"/>
        </w:rPr>
        <w:t>7,12</w:t>
      </w:r>
      <w:r w:rsidRPr="00325BCE">
        <w:rPr>
          <w:rFonts w:ascii="Arial" w:hAnsi="Arial" w:cs="Arial"/>
        </w:rPr>
        <w:t xml:space="preserve"> It could also be related to difficulties associated with social mobilization for sanitation and hygiene promotion, especially in urban communities due to its cosmopolitan nature. </w:t>
      </w:r>
      <w:r w:rsidRPr="00325BCE">
        <w:rPr>
          <w:rFonts w:ascii="Arial" w:hAnsi="Arial" w:cs="Arial"/>
          <w:color w:val="000000"/>
        </w:rPr>
        <w:t>The situation needs urgent attention because vulnerable</w:t>
      </w:r>
      <w:r w:rsidRPr="00325BCE">
        <w:rPr>
          <w:rFonts w:ascii="Arial" w:hAnsi="Arial" w:cs="Arial"/>
          <w:color w:val="0000FF"/>
        </w:rPr>
        <w:t xml:space="preserve"> </w:t>
      </w:r>
      <w:r w:rsidRPr="00325BCE">
        <w:rPr>
          <w:rFonts w:ascii="Arial" w:hAnsi="Arial" w:cs="Arial"/>
          <w:color w:val="000000"/>
        </w:rPr>
        <w:t>populations such as children and the elderly could be at risk.</w:t>
      </w:r>
      <w:r w:rsidRPr="00325BCE">
        <w:rPr>
          <w:rFonts w:ascii="Arial" w:hAnsi="Arial" w:cs="Arial"/>
          <w:color w:val="000000"/>
          <w:vertAlign w:val="superscript"/>
        </w:rPr>
        <w:t>13,14</w:t>
      </w:r>
      <w:r w:rsidRPr="00325BCE">
        <w:rPr>
          <w:rFonts w:ascii="Arial" w:hAnsi="Arial" w:cs="Arial"/>
          <w:color w:val="000000"/>
        </w:rPr>
        <w:t xml:space="preserve"> Evidence on W</w:t>
      </w:r>
      <w:r w:rsidR="001F719B">
        <w:rPr>
          <w:rFonts w:ascii="Arial" w:hAnsi="Arial" w:cs="Arial"/>
          <w:color w:val="000000"/>
        </w:rPr>
        <w:t>A</w:t>
      </w:r>
      <w:r w:rsidRPr="00325BCE">
        <w:rPr>
          <w:rFonts w:ascii="Arial" w:hAnsi="Arial" w:cs="Arial"/>
          <w:color w:val="000000"/>
        </w:rPr>
        <w:t xml:space="preserve">SH practices in Teshie, an urban community in the </w:t>
      </w:r>
      <w:proofErr w:type="spellStart"/>
      <w:r w:rsidRPr="00325BCE">
        <w:rPr>
          <w:rFonts w:ascii="Arial" w:hAnsi="Arial" w:cs="Arial"/>
          <w:color w:val="000000"/>
        </w:rPr>
        <w:t>Ledzokuku</w:t>
      </w:r>
      <w:proofErr w:type="spellEnd"/>
      <w:r w:rsidRPr="00325BCE">
        <w:rPr>
          <w:rFonts w:ascii="Arial" w:hAnsi="Arial" w:cs="Arial"/>
          <w:color w:val="000000"/>
        </w:rPr>
        <w:t xml:space="preserve"> Municipality is scarce. Therefore,</w:t>
      </w:r>
      <w:r w:rsidRPr="00325BCE">
        <w:rPr>
          <w:rFonts w:ascii="Arial" w:hAnsi="Arial" w:cs="Arial"/>
        </w:rPr>
        <w:t xml:space="preserve"> this study </w:t>
      </w:r>
      <w:bookmarkStart w:id="5" w:name="_Hlk135908903"/>
      <w:r w:rsidRPr="00325BCE">
        <w:rPr>
          <w:rFonts w:ascii="Arial" w:hAnsi="Arial" w:cs="Arial"/>
        </w:rPr>
        <w:t>aimed to determine drinking water sources, sanitation and hygiene practices among households in this community</w:t>
      </w:r>
      <w:bookmarkEnd w:id="5"/>
      <w:r w:rsidRPr="00325BCE">
        <w:rPr>
          <w:rFonts w:ascii="Arial" w:hAnsi="Arial" w:cs="Arial"/>
        </w:rPr>
        <w:t>. This study is expected to make important empirical contributions to knowledge, serves as a baseline data, and helps to inform health policy and practices relating to W</w:t>
      </w:r>
      <w:r w:rsidR="001F719B">
        <w:rPr>
          <w:rFonts w:ascii="Arial" w:hAnsi="Arial" w:cs="Arial"/>
        </w:rPr>
        <w:t>A</w:t>
      </w:r>
      <w:r w:rsidRPr="00325BCE">
        <w:rPr>
          <w:rFonts w:ascii="Arial" w:hAnsi="Arial" w:cs="Arial"/>
        </w:rPr>
        <w:t>SH in the community. The current study was also envisioned to inform the development of educational materials and programs that can be tailored to create locally relevant and culturally acceptable health promotion strategies in the community.</w:t>
      </w:r>
    </w:p>
    <w:p w14:paraId="37AE7D95" w14:textId="77777777" w:rsidR="00325BCE" w:rsidRPr="00295985" w:rsidRDefault="00325BCE" w:rsidP="00325BCE">
      <w:pPr>
        <w:autoSpaceDE w:val="0"/>
        <w:autoSpaceDN w:val="0"/>
        <w:adjustRightInd w:val="0"/>
        <w:jc w:val="both"/>
        <w:rPr>
          <w:rFonts w:ascii="Arial" w:hAnsi="Arial" w:cs="Arial"/>
          <w:color w:val="000000"/>
          <w:sz w:val="24"/>
          <w:szCs w:val="24"/>
        </w:rPr>
      </w:pPr>
    </w:p>
    <w:p w14:paraId="3C148A9B" w14:textId="77777777" w:rsidR="00325BCE" w:rsidRPr="00295985" w:rsidRDefault="00325BCE" w:rsidP="00325BCE">
      <w:pPr>
        <w:autoSpaceDE w:val="0"/>
        <w:autoSpaceDN w:val="0"/>
        <w:adjustRightInd w:val="0"/>
        <w:jc w:val="both"/>
        <w:rPr>
          <w:rFonts w:ascii="Arial" w:hAnsi="Arial" w:cs="Arial"/>
          <w:color w:val="000000"/>
          <w:sz w:val="24"/>
          <w:szCs w:val="24"/>
        </w:rPr>
      </w:pPr>
    </w:p>
    <w:p w14:paraId="7B162F1A" w14:textId="515D40BF"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METHODS</w:t>
      </w:r>
    </w:p>
    <w:p w14:paraId="1D19EDA3" w14:textId="77777777"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Study site and population</w:t>
      </w:r>
    </w:p>
    <w:p w14:paraId="06BE3CFE"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 xml:space="preserve">This study utilized data from the 2023 community diagnosis of the </w:t>
      </w:r>
      <w:r w:rsidRPr="00325BCE">
        <w:rPr>
          <w:rFonts w:ascii="Arial" w:eastAsia="Calibri" w:hAnsi="Arial" w:cs="Arial"/>
          <w:color w:val="000000" w:themeColor="dark1"/>
        </w:rPr>
        <w:t xml:space="preserve">Teshie </w:t>
      </w:r>
      <w:proofErr w:type="spellStart"/>
      <w:r w:rsidRPr="00325BCE">
        <w:rPr>
          <w:rFonts w:ascii="Arial" w:hAnsi="Arial" w:cs="Arial"/>
          <w:color w:val="000000"/>
        </w:rPr>
        <w:t>Agblezaa</w:t>
      </w:r>
      <w:proofErr w:type="spellEnd"/>
      <w:r w:rsidRPr="00325BCE">
        <w:rPr>
          <w:rFonts w:ascii="Arial" w:hAnsi="Arial" w:cs="Arial"/>
          <w:color w:val="000000"/>
        </w:rPr>
        <w:t xml:space="preserve">, </w:t>
      </w:r>
      <w:r w:rsidRPr="00325BCE">
        <w:rPr>
          <w:rFonts w:ascii="Arial" w:eastAsia="Calibri" w:hAnsi="Arial" w:cs="Arial"/>
          <w:color w:val="000000" w:themeColor="dark1"/>
        </w:rPr>
        <w:t xml:space="preserve">community </w:t>
      </w:r>
      <w:r w:rsidRPr="00325BCE">
        <w:rPr>
          <w:rFonts w:ascii="Arial" w:hAnsi="Arial" w:cs="Arial"/>
          <w:color w:val="000000"/>
        </w:rPr>
        <w:t xml:space="preserve">of the </w:t>
      </w:r>
      <w:proofErr w:type="spellStart"/>
      <w:r w:rsidRPr="00325BCE">
        <w:rPr>
          <w:rFonts w:ascii="Arial" w:hAnsi="Arial" w:cs="Arial"/>
          <w:color w:val="000000"/>
        </w:rPr>
        <w:t>Ledzokuku</w:t>
      </w:r>
      <w:proofErr w:type="spellEnd"/>
      <w:r w:rsidRPr="00325BCE">
        <w:rPr>
          <w:rFonts w:ascii="Arial" w:hAnsi="Arial" w:cs="Arial"/>
          <w:color w:val="000000"/>
        </w:rPr>
        <w:t xml:space="preserve"> Municipality in the Greater-Accra region.</w:t>
      </w:r>
      <w:r w:rsidRPr="00325BCE">
        <w:rPr>
          <w:rFonts w:ascii="Arial" w:eastAsia="Calibri" w:hAnsi="Arial" w:cs="Arial"/>
          <w:color w:val="000000" w:themeColor="dark1"/>
        </w:rPr>
        <w:t xml:space="preserve"> </w:t>
      </w:r>
      <w:r w:rsidRPr="00325BCE">
        <w:rPr>
          <w:rFonts w:ascii="Arial" w:hAnsi="Arial" w:cs="Arial"/>
        </w:rPr>
        <w:t>According to the 2021 Population and Housing Census (PHC), the household population in the Municipality is 215,896, comprising of females 110,604 (51.3%).</w:t>
      </w:r>
      <w:r w:rsidRPr="00325BCE">
        <w:rPr>
          <w:rFonts w:ascii="Arial" w:hAnsi="Arial" w:cs="Arial"/>
          <w:vertAlign w:val="superscript"/>
        </w:rPr>
        <w:t>9</w:t>
      </w:r>
      <w:r w:rsidRPr="00325BCE">
        <w:rPr>
          <w:rFonts w:ascii="Arial" w:hAnsi="Arial" w:cs="Arial"/>
        </w:rPr>
        <w:t xml:space="preserve"> The total number of households in the municipality was 72,382, with an average household size of 3.0</w:t>
      </w:r>
      <w:bookmarkStart w:id="6" w:name="_Hlk131949260"/>
      <w:r w:rsidRPr="00325BCE">
        <w:rPr>
          <w:rFonts w:ascii="Arial" w:hAnsi="Arial" w:cs="Arial"/>
        </w:rPr>
        <w:t>.</w:t>
      </w:r>
      <w:r w:rsidRPr="00325BCE">
        <w:rPr>
          <w:rFonts w:ascii="Arial" w:hAnsi="Arial" w:cs="Arial"/>
          <w:vertAlign w:val="superscript"/>
        </w:rPr>
        <w:t>9</w:t>
      </w:r>
    </w:p>
    <w:p w14:paraId="4B368748" w14:textId="54B9B7CA" w:rsidR="00325BCE" w:rsidRDefault="00325BCE" w:rsidP="00325BCE">
      <w:pPr>
        <w:autoSpaceDE w:val="0"/>
        <w:autoSpaceDN w:val="0"/>
        <w:adjustRightInd w:val="0"/>
        <w:jc w:val="both"/>
        <w:rPr>
          <w:rFonts w:ascii="Arial" w:hAnsi="Arial" w:cs="Arial"/>
          <w:color w:val="000000"/>
        </w:rPr>
      </w:pPr>
      <w:r w:rsidRPr="00325BCE">
        <w:rPr>
          <w:rFonts w:ascii="Arial" w:hAnsi="Arial" w:cs="Arial"/>
        </w:rPr>
        <w:t xml:space="preserve">This descriptive cross-sectional survey involving household heads (HHs) or representatives took place in October 2023. </w:t>
      </w:r>
      <w:bookmarkEnd w:id="6"/>
      <w:r w:rsidRPr="00325BCE">
        <w:rPr>
          <w:rFonts w:ascii="Arial" w:hAnsi="Arial" w:cs="Arial"/>
          <w:color w:val="000000"/>
        </w:rPr>
        <w:t xml:space="preserve">The study </w:t>
      </w:r>
      <w:r w:rsidRPr="00325BCE">
        <w:rPr>
          <w:rFonts w:ascii="Arial" w:hAnsi="Arial" w:cs="Arial"/>
        </w:rPr>
        <w:t>location was selected due to its receptive population and accessibility.</w:t>
      </w:r>
      <w:r w:rsidR="001F719B" w:rsidRPr="001F719B">
        <w:rPr>
          <w:rFonts w:ascii="Arial" w:hAnsi="Arial" w:cs="Arial"/>
        </w:rPr>
        <w:t xml:space="preserve"> </w:t>
      </w:r>
      <w:r w:rsidR="001F719B" w:rsidRPr="00325BCE">
        <w:rPr>
          <w:rFonts w:ascii="Arial" w:hAnsi="Arial" w:cs="Arial"/>
          <w:color w:val="000000"/>
        </w:rPr>
        <w:t xml:space="preserve"> </w:t>
      </w:r>
      <w:r w:rsidR="001F719B">
        <w:rPr>
          <w:rFonts w:ascii="Arial" w:hAnsi="Arial" w:cs="Arial"/>
          <w:color w:val="000000"/>
        </w:rPr>
        <w:t xml:space="preserve">According to the study protocol, an electoral area was to be selected for </w:t>
      </w:r>
      <w:r w:rsidR="001F719B">
        <w:rPr>
          <w:rFonts w:ascii="Arial" w:hAnsi="Arial" w:cs="Arial"/>
          <w:color w:val="000000"/>
        </w:rPr>
        <w:lastRenderedPageBreak/>
        <w:t>the study</w:t>
      </w:r>
      <w:r w:rsidR="001C79F8">
        <w:rPr>
          <w:rFonts w:ascii="Arial" w:hAnsi="Arial" w:cs="Arial"/>
          <w:color w:val="000000"/>
        </w:rPr>
        <w:t>.</w:t>
      </w:r>
      <w:r w:rsidR="001F719B">
        <w:rPr>
          <w:rFonts w:ascii="Arial" w:hAnsi="Arial" w:cs="Arial"/>
          <w:color w:val="000000"/>
        </w:rPr>
        <w:t xml:space="preserve"> </w:t>
      </w:r>
      <w:r w:rsidR="001C79F8">
        <w:rPr>
          <w:rFonts w:ascii="Arial" w:hAnsi="Arial" w:cs="Arial"/>
          <w:color w:val="000000"/>
        </w:rPr>
        <w:t xml:space="preserve">So. A </w:t>
      </w:r>
      <w:r w:rsidR="001F719B">
        <w:rPr>
          <w:rFonts w:ascii="Arial" w:hAnsi="Arial" w:cs="Arial"/>
          <w:color w:val="000000"/>
        </w:rPr>
        <w:t xml:space="preserve">multistage </w:t>
      </w:r>
      <w:r w:rsidR="001F719B" w:rsidRPr="00325BCE">
        <w:rPr>
          <w:rFonts w:ascii="Arial" w:hAnsi="Arial" w:cs="Arial"/>
        </w:rPr>
        <w:t>cluster sampling technique</w:t>
      </w:r>
      <w:r w:rsidR="001F719B">
        <w:rPr>
          <w:rFonts w:ascii="Arial" w:hAnsi="Arial" w:cs="Arial"/>
        </w:rPr>
        <w:t xml:space="preserve"> was employed. </w:t>
      </w:r>
      <w:r w:rsidR="001F719B" w:rsidRPr="00325BCE">
        <w:rPr>
          <w:rFonts w:ascii="Arial" w:hAnsi="Arial" w:cs="Arial"/>
        </w:rPr>
        <w:t xml:space="preserve"> </w:t>
      </w:r>
      <w:r w:rsidR="001F719B">
        <w:rPr>
          <w:rFonts w:ascii="Arial" w:hAnsi="Arial" w:cs="Arial"/>
        </w:rPr>
        <w:t xml:space="preserve">First, </w:t>
      </w:r>
      <w:proofErr w:type="spellStart"/>
      <w:r w:rsidR="001F719B">
        <w:rPr>
          <w:rFonts w:ascii="Arial" w:hAnsi="Arial" w:cs="Arial"/>
        </w:rPr>
        <w:t>Agblezaa</w:t>
      </w:r>
      <w:proofErr w:type="spellEnd"/>
      <w:r w:rsidR="001F719B">
        <w:rPr>
          <w:rFonts w:ascii="Arial" w:hAnsi="Arial" w:cs="Arial"/>
        </w:rPr>
        <w:t xml:space="preserve"> was selected from the 12 electoral areas (clusters) in Teshie. Second, a</w:t>
      </w:r>
      <w:r w:rsidR="001F719B" w:rsidRPr="00325BCE">
        <w:rPr>
          <w:rFonts w:ascii="Arial" w:eastAsia="Calibri" w:hAnsi="Arial" w:cs="Arial"/>
          <w:color w:val="000000" w:themeColor="dark1"/>
        </w:rPr>
        <w:t xml:space="preserve"> landmark in the </w:t>
      </w:r>
      <w:proofErr w:type="spellStart"/>
      <w:r w:rsidR="001F719B">
        <w:rPr>
          <w:rFonts w:ascii="Arial" w:eastAsia="Calibri" w:hAnsi="Arial" w:cs="Arial"/>
          <w:color w:val="000000" w:themeColor="dark1"/>
        </w:rPr>
        <w:t>Agblezaa</w:t>
      </w:r>
      <w:proofErr w:type="spellEnd"/>
      <w:r w:rsidR="001F719B">
        <w:rPr>
          <w:rFonts w:ascii="Arial" w:eastAsia="Calibri" w:hAnsi="Arial" w:cs="Arial"/>
          <w:color w:val="000000" w:themeColor="dark1"/>
        </w:rPr>
        <w:t xml:space="preserve"> </w:t>
      </w:r>
      <w:r w:rsidR="001F719B" w:rsidRPr="00325BCE">
        <w:rPr>
          <w:rFonts w:ascii="Arial" w:eastAsia="Calibri" w:hAnsi="Arial" w:cs="Arial"/>
          <w:color w:val="000000" w:themeColor="dark1"/>
        </w:rPr>
        <w:t xml:space="preserve">community (Manna hospital) was used to divide the community into 2 </w:t>
      </w:r>
      <w:r w:rsidR="001F719B">
        <w:rPr>
          <w:rFonts w:ascii="Arial" w:eastAsia="Calibri" w:hAnsi="Arial" w:cs="Arial"/>
          <w:color w:val="000000" w:themeColor="dark1"/>
        </w:rPr>
        <w:t>sub-</w:t>
      </w:r>
      <w:r w:rsidR="001F719B" w:rsidRPr="00325BCE">
        <w:rPr>
          <w:rFonts w:ascii="Arial" w:eastAsia="Calibri" w:hAnsi="Arial" w:cs="Arial"/>
          <w:color w:val="000000" w:themeColor="dark1"/>
        </w:rPr>
        <w:t xml:space="preserve">clusters (A &amp; B), and a simple random sampling technique was used to ballot between the 2 </w:t>
      </w:r>
      <w:r w:rsidR="001F719B">
        <w:rPr>
          <w:rFonts w:ascii="Arial" w:eastAsia="Calibri" w:hAnsi="Arial" w:cs="Arial"/>
          <w:color w:val="000000" w:themeColor="dark1"/>
        </w:rPr>
        <w:t xml:space="preserve">sub- </w:t>
      </w:r>
      <w:r w:rsidR="001F719B" w:rsidRPr="00325BCE">
        <w:rPr>
          <w:rFonts w:ascii="Arial" w:eastAsia="Calibri" w:hAnsi="Arial" w:cs="Arial"/>
          <w:color w:val="000000" w:themeColor="dark1"/>
        </w:rPr>
        <w:t>clusters and cluster B was selected</w:t>
      </w:r>
      <w:r w:rsidR="001F719B" w:rsidRPr="00325BCE">
        <w:rPr>
          <w:rFonts w:ascii="Arial" w:hAnsi="Arial" w:cs="Arial"/>
          <w:color w:val="08083A"/>
        </w:rPr>
        <w:t xml:space="preserve">. </w:t>
      </w:r>
      <w:r w:rsidR="001F719B" w:rsidRPr="0017296C">
        <w:rPr>
          <w:rFonts w:ascii="Arial" w:hAnsi="Arial" w:cs="Arial"/>
        </w:rPr>
        <w:t>All household heads with</w:t>
      </w:r>
      <w:r w:rsidR="001F719B">
        <w:rPr>
          <w:rFonts w:ascii="Arial" w:hAnsi="Arial" w:cs="Arial"/>
        </w:rPr>
        <w:t>in</w:t>
      </w:r>
      <w:r w:rsidR="001F719B" w:rsidRPr="0017296C">
        <w:rPr>
          <w:rFonts w:ascii="Arial" w:hAnsi="Arial" w:cs="Arial"/>
        </w:rPr>
        <w:t xml:space="preserve"> cluster B available </w:t>
      </w:r>
      <w:r w:rsidR="001F719B">
        <w:rPr>
          <w:rFonts w:ascii="Arial" w:hAnsi="Arial" w:cs="Arial"/>
        </w:rPr>
        <w:t>at</w:t>
      </w:r>
      <w:r w:rsidR="001F719B" w:rsidRPr="0017296C">
        <w:rPr>
          <w:rFonts w:ascii="Arial" w:hAnsi="Arial" w:cs="Arial"/>
        </w:rPr>
        <w:t xml:space="preserve"> the</w:t>
      </w:r>
      <w:r w:rsidR="001F719B">
        <w:rPr>
          <w:rFonts w:ascii="Arial" w:hAnsi="Arial" w:cs="Arial"/>
        </w:rPr>
        <w:t xml:space="preserve"> time of the </w:t>
      </w:r>
      <w:r w:rsidR="001F719B" w:rsidRPr="0017296C">
        <w:rPr>
          <w:rFonts w:ascii="Arial" w:hAnsi="Arial" w:cs="Arial"/>
        </w:rPr>
        <w:t>study were in</w:t>
      </w:r>
      <w:r w:rsidR="001F719B">
        <w:rPr>
          <w:rFonts w:ascii="Arial" w:hAnsi="Arial" w:cs="Arial"/>
        </w:rPr>
        <w:t xml:space="preserve">volved </w:t>
      </w:r>
      <w:r w:rsidR="001F719B" w:rsidRPr="0017296C">
        <w:rPr>
          <w:rFonts w:ascii="Arial" w:hAnsi="Arial" w:cs="Arial"/>
        </w:rPr>
        <w:t>using a census sampling approach.</w:t>
      </w:r>
      <w:r w:rsidR="001F719B">
        <w:rPr>
          <w:rFonts w:ascii="Arial" w:hAnsi="Arial" w:cs="Arial"/>
        </w:rPr>
        <w:t xml:space="preserve"> </w:t>
      </w:r>
      <w:r w:rsidR="001C79F8">
        <w:rPr>
          <w:rFonts w:ascii="Arial" w:hAnsi="Arial" w:cs="Arial"/>
        </w:rPr>
        <w:t xml:space="preserve">Ultimately, </w:t>
      </w:r>
      <w:r w:rsidR="001F719B">
        <w:rPr>
          <w:rFonts w:ascii="Arial" w:hAnsi="Arial" w:cs="Arial"/>
        </w:rPr>
        <w:t>194 household heads from</w:t>
      </w:r>
      <w:r w:rsidRPr="00325BCE">
        <w:rPr>
          <w:rFonts w:ascii="Arial" w:hAnsi="Arial" w:cs="Arial"/>
          <w:color w:val="000000"/>
        </w:rPr>
        <w:t xml:space="preserve"> each</w:t>
      </w:r>
      <w:r w:rsidRPr="00325BCE">
        <w:rPr>
          <w:rFonts w:ascii="Arial" w:hAnsi="Arial" w:cs="Arial"/>
          <w:color w:val="08083A"/>
        </w:rPr>
        <w:t xml:space="preserve"> </w:t>
      </w:r>
      <w:r w:rsidRPr="00325BCE">
        <w:rPr>
          <w:rFonts w:ascii="Arial" w:hAnsi="Arial" w:cs="Arial"/>
          <w:color w:val="000000"/>
        </w:rPr>
        <w:t xml:space="preserve">household </w:t>
      </w:r>
      <w:proofErr w:type="gramStart"/>
      <w:r w:rsidRPr="00325BCE">
        <w:rPr>
          <w:rFonts w:ascii="Arial" w:hAnsi="Arial" w:cs="Arial"/>
          <w:color w:val="000000"/>
        </w:rPr>
        <w:t>was</w:t>
      </w:r>
      <w:proofErr w:type="gramEnd"/>
      <w:r w:rsidRPr="00325BCE">
        <w:rPr>
          <w:rFonts w:ascii="Arial" w:hAnsi="Arial" w:cs="Arial"/>
          <w:color w:val="000000"/>
        </w:rPr>
        <w:t xml:space="preserve"> </w:t>
      </w:r>
      <w:r w:rsidR="001C79F8">
        <w:rPr>
          <w:rFonts w:ascii="Arial" w:hAnsi="Arial" w:cs="Arial"/>
          <w:color w:val="000000"/>
        </w:rPr>
        <w:t>included in the study</w:t>
      </w:r>
      <w:r w:rsidRPr="00325BCE">
        <w:rPr>
          <w:rFonts w:ascii="Arial" w:hAnsi="Arial" w:cs="Arial"/>
          <w:color w:val="000000"/>
        </w:rPr>
        <w:t xml:space="preserve">. The research team comprised of undergraduate medical students undertaking junior clerkship program in Community Health, and faculty members of the Department of Community Health, Family Health Medical School of the Family Health University. </w:t>
      </w:r>
      <w:r w:rsidRPr="00325BCE">
        <w:rPr>
          <w:rFonts w:ascii="Arial" w:hAnsi="Arial" w:cs="Arial"/>
        </w:rPr>
        <w:t>Students were trained by faculty members before the survey. Data collection was undertaken by students under the supervision of the faculty members.</w:t>
      </w:r>
      <w:r w:rsidRPr="00325BCE">
        <w:rPr>
          <w:rFonts w:ascii="Arial" w:hAnsi="Arial" w:cs="Arial"/>
          <w:color w:val="000000"/>
        </w:rPr>
        <w:t xml:space="preserve"> The team visited the study site on pre-fixed days to conduct the study. Primary data were gathered with a pre-designed, pre-tested, structured questionnaire. The questionnaire consisted of both open-ended and closed-ended questions.</w:t>
      </w:r>
      <w:r w:rsidR="00000000">
        <w:rPr>
          <w:noProof/>
        </w:rPr>
        <w:pict w14:anchorId="3895B1F1">
          <v:rect id="Ink 17" o:spid="_x0000_s2051" style="position:absolute;left:0;text-align:left;margin-left:-31.6pt;margin-top:158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GAdAgYGARBYz1SK5pfFT48G+LrS4ZsiAwZIEEUyRjIFAzgLZBkjMgqBx///D4DH//8PMwqBx///&#10;D4DH//8POAkA/v8DAAAAAAAKFgIBAAEAEF//QAAKABEg0BiAN9+L2QG=&#10;" annotation="t"/>
          </v:rect>
        </w:pict>
      </w:r>
      <w:r w:rsidRPr="00325BCE">
        <w:rPr>
          <w:rFonts w:ascii="Arial" w:hAnsi="Arial" w:cs="Arial"/>
          <w:color w:val="000000"/>
        </w:rPr>
        <w:t xml:space="preserve"> </w:t>
      </w:r>
    </w:p>
    <w:p w14:paraId="5A66463F" w14:textId="77777777" w:rsidR="00325BCE" w:rsidRPr="00325BCE" w:rsidRDefault="00325BCE" w:rsidP="00325BCE">
      <w:pPr>
        <w:autoSpaceDE w:val="0"/>
        <w:autoSpaceDN w:val="0"/>
        <w:adjustRightInd w:val="0"/>
        <w:jc w:val="both"/>
        <w:rPr>
          <w:rFonts w:ascii="Arial" w:hAnsi="Arial" w:cs="Arial"/>
        </w:rPr>
      </w:pPr>
    </w:p>
    <w:p w14:paraId="05F0B90A" w14:textId="77777777"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Definitions</w:t>
      </w:r>
    </w:p>
    <w:p w14:paraId="7EF76CFA"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eastAsia="Calibri" w:hAnsi="Arial" w:cs="Arial"/>
          <w:color w:val="000000" w:themeColor="dark1"/>
        </w:rPr>
        <w:t>“Community diagnosis” was defined as a process of assessing the health situation in a community with the aim of identifying any serious health problems and factors that may militate against achieving a higher health status, be it directly or indirectly.</w:t>
      </w:r>
      <w:r w:rsidRPr="00325BCE">
        <w:rPr>
          <w:rFonts w:ascii="Arial" w:eastAsia="Calibri" w:hAnsi="Arial" w:cs="Arial"/>
          <w:color w:val="000000" w:themeColor="dark1"/>
          <w:vertAlign w:val="superscript"/>
        </w:rPr>
        <w:t>15</w:t>
      </w:r>
    </w:p>
    <w:p w14:paraId="751CA36F"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in this study was defined as a person or groups of persons who lived together in the same house or compound and share the same housekeeping arrangements. It consisted of a man, wife, children and relatives and non-relatives such as the house help. The relatives maybe by blood or marriage.</w:t>
      </w:r>
      <w:r w:rsidRPr="00325BCE">
        <w:rPr>
          <w:rFonts w:ascii="Arial" w:hAnsi="Arial" w:cs="Arial"/>
          <w:color w:val="000000"/>
          <w:vertAlign w:val="superscript"/>
        </w:rPr>
        <w:t>9,16</w:t>
      </w:r>
    </w:p>
    <w:p w14:paraId="66B6D9D3"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head” (HHs) or representatives (when the household head is absent), in this study was described as either male or female, of sound mind, 18 years or above, well informed about the household and resident in the community at the time, during the survey.  The household head was also the person recognized by members of the family with the economic and social responsibility for the family.</w:t>
      </w:r>
      <w:r w:rsidRPr="00325BCE">
        <w:rPr>
          <w:rFonts w:ascii="Arial" w:hAnsi="Arial" w:cs="Arial"/>
          <w:color w:val="000000"/>
          <w:vertAlign w:val="superscript"/>
        </w:rPr>
        <w:t>5,9</w:t>
      </w:r>
    </w:p>
    <w:p w14:paraId="0FCF6147" w14:textId="77777777" w:rsidR="00325BCE" w:rsidRPr="00325BCE" w:rsidRDefault="00325BCE" w:rsidP="00325BCE">
      <w:pPr>
        <w:spacing w:line="276" w:lineRule="auto"/>
        <w:jc w:val="both"/>
        <w:rPr>
          <w:rFonts w:ascii="Arial" w:eastAsiaTheme="minorEastAsia" w:hAnsi="Arial" w:cs="Arial"/>
          <w:color w:val="000000" w:themeColor="text1"/>
          <w:kern w:val="24"/>
        </w:rPr>
      </w:pPr>
      <w:r w:rsidRPr="00325BCE">
        <w:rPr>
          <w:rFonts w:ascii="Arial" w:hAnsi="Arial" w:cs="Arial"/>
        </w:rPr>
        <w:t xml:space="preserve">“An improved (good) water source” was defined based on the WHO/UNICEF 2013 report. It included water sources such as </w:t>
      </w:r>
      <w:r w:rsidRPr="00325BCE">
        <w:rPr>
          <w:rFonts w:ascii="Arial" w:eastAsiaTheme="minorEastAsia" w:hAnsi="Arial" w:cs="Arial"/>
          <w:color w:val="000000" w:themeColor="text1"/>
          <w:kern w:val="24"/>
        </w:rPr>
        <w:t>piped water on premises (household connection-located in the user’s dwelling, plot or yard), public stand pipe/tap, protected boreholes, protected (lined) dug well and protected springs.</w:t>
      </w:r>
      <w:r w:rsidRPr="00325BCE">
        <w:rPr>
          <w:rFonts w:ascii="Arial" w:eastAsiaTheme="minorEastAsia" w:hAnsi="Arial" w:cs="Arial"/>
          <w:color w:val="000000" w:themeColor="text1"/>
          <w:kern w:val="24"/>
          <w:vertAlign w:val="superscript"/>
        </w:rPr>
        <w:t>5,9</w:t>
      </w:r>
    </w:p>
    <w:p w14:paraId="21D38A4E" w14:textId="77777777" w:rsidR="00325BCE" w:rsidRPr="00325BCE" w:rsidRDefault="00325BCE" w:rsidP="00325BCE">
      <w:pPr>
        <w:spacing w:line="276" w:lineRule="auto"/>
        <w:jc w:val="both"/>
        <w:rPr>
          <w:rFonts w:ascii="Arial" w:hAnsi="Arial" w:cs="Arial"/>
        </w:rPr>
      </w:pPr>
      <w:r w:rsidRPr="00325BCE">
        <w:rPr>
          <w:rFonts w:ascii="Arial" w:hAnsi="Arial" w:cs="Arial"/>
        </w:rPr>
        <w:t xml:space="preserve"> An “unimproved” (poor) water source includes surface water such as from a dam or a pool, or stagnant water from a river, unprotected wells and springs, tanker truck water, and cart with small tanks or drums. </w:t>
      </w:r>
    </w:p>
    <w:p w14:paraId="4B6D9DF0" w14:textId="77777777" w:rsidR="00325BCE" w:rsidRPr="00325BCE" w:rsidRDefault="00325BCE" w:rsidP="00325BCE">
      <w:pPr>
        <w:spacing w:line="276" w:lineRule="auto"/>
        <w:jc w:val="both"/>
        <w:rPr>
          <w:rFonts w:ascii="Arial" w:hAnsi="Arial" w:cs="Arial"/>
        </w:rPr>
      </w:pPr>
      <w:r w:rsidRPr="00325BCE">
        <w:rPr>
          <w:rFonts w:ascii="Arial" w:hAnsi="Arial" w:cs="Arial"/>
        </w:rPr>
        <w:t>Households with “improved” (good) sanitation status have a flush latrine or water closet, or ventilated improved pit latrine in dwelling, yard/ compound. Households with “unimproved” (poor) sanitation status have no latrine or toilet facility, use open latrine, shared private facility or shared public facilities.</w:t>
      </w:r>
      <w:r w:rsidRPr="00325BCE">
        <w:rPr>
          <w:rFonts w:ascii="Arial" w:hAnsi="Arial" w:cs="Arial"/>
          <w:vertAlign w:val="superscript"/>
        </w:rPr>
        <w:t>5,9</w:t>
      </w:r>
      <w:r w:rsidRPr="00325BCE">
        <w:rPr>
          <w:rFonts w:ascii="Arial" w:hAnsi="Arial" w:cs="Arial"/>
        </w:rPr>
        <w:t xml:space="preserve"> “Good hygiene practices” as described this study include the use of handwashing and bathing facilities, with the availability of soap and other detergents in the house. “Poor hygiene practices” as used in the present study include having no hand-washing and bathing facilities or detergents in the house, or washing hands with water but no soap or other detergents.</w:t>
      </w:r>
      <w:r w:rsidRPr="00325BCE">
        <w:rPr>
          <w:rFonts w:ascii="Arial" w:hAnsi="Arial" w:cs="Arial"/>
          <w:vertAlign w:val="superscript"/>
        </w:rPr>
        <w:t>5,9</w:t>
      </w:r>
    </w:p>
    <w:p w14:paraId="4750E497" w14:textId="77777777" w:rsidR="00325BCE" w:rsidRPr="00325BCE" w:rsidRDefault="00325BCE" w:rsidP="00325BCE">
      <w:pPr>
        <w:autoSpaceDE w:val="0"/>
        <w:autoSpaceDN w:val="0"/>
        <w:adjustRightInd w:val="0"/>
        <w:jc w:val="both"/>
        <w:rPr>
          <w:rFonts w:ascii="Arial" w:hAnsi="Arial" w:cs="Arial"/>
        </w:rPr>
      </w:pPr>
    </w:p>
    <w:p w14:paraId="055E5DFC" w14:textId="77777777" w:rsidR="00325BCE" w:rsidRPr="00325BCE" w:rsidRDefault="00325BCE" w:rsidP="00325BCE">
      <w:pPr>
        <w:autoSpaceDE w:val="0"/>
        <w:autoSpaceDN w:val="0"/>
        <w:adjustRightInd w:val="0"/>
        <w:jc w:val="both"/>
        <w:rPr>
          <w:rFonts w:ascii="Arial" w:hAnsi="Arial" w:cs="Arial"/>
          <w:b/>
          <w:bCs/>
          <w:color w:val="08083A"/>
          <w:sz w:val="22"/>
          <w:szCs w:val="22"/>
        </w:rPr>
      </w:pPr>
      <w:r w:rsidRPr="00325BCE">
        <w:rPr>
          <w:rFonts w:ascii="Arial" w:hAnsi="Arial" w:cs="Arial"/>
          <w:b/>
          <w:bCs/>
          <w:color w:val="08083A"/>
          <w:sz w:val="22"/>
          <w:szCs w:val="22"/>
        </w:rPr>
        <w:t>Data Analysis</w:t>
      </w:r>
    </w:p>
    <w:p w14:paraId="104839F5" w14:textId="77777777" w:rsidR="00325BCE" w:rsidRPr="00325BCE" w:rsidRDefault="00325BCE" w:rsidP="00325BCE">
      <w:pPr>
        <w:autoSpaceDE w:val="0"/>
        <w:autoSpaceDN w:val="0"/>
        <w:adjustRightInd w:val="0"/>
        <w:jc w:val="both"/>
        <w:rPr>
          <w:rFonts w:ascii="Arial" w:hAnsi="Arial" w:cs="Arial"/>
        </w:rPr>
      </w:pPr>
      <w:r w:rsidRPr="00325BCE">
        <w:rPr>
          <w:rFonts w:ascii="Arial" w:hAnsi="Arial" w:cs="Arial"/>
          <w:color w:val="000000"/>
        </w:rPr>
        <w:t xml:space="preserve">The variables used in this study included data on </w:t>
      </w:r>
      <w:r w:rsidRPr="00325BCE">
        <w:rPr>
          <w:rFonts w:ascii="Arial" w:hAnsi="Arial" w:cs="Arial"/>
        </w:rPr>
        <w:t>socio-demographic (age, sex, occupation, ethnicity, religion); and environmental (drinking water sources, presence or absence of sanitation facilities and hygiene practices).</w:t>
      </w:r>
      <w:r w:rsidRPr="00325BCE">
        <w:rPr>
          <w:rFonts w:ascii="Arial" w:hAnsi="Arial" w:cs="Arial"/>
          <w:color w:val="000000"/>
        </w:rPr>
        <w:t xml:space="preserve"> Data were cleaned to identify all missing values and to check for internal consistency of the responses. All irregularities in the data were corrected. Variables were recoded where necessary.  The results were presented in the form </w:t>
      </w:r>
      <w:r w:rsidRPr="00325BCE">
        <w:rPr>
          <w:rFonts w:ascii="Arial" w:hAnsi="Arial" w:cs="Arial"/>
          <w:color w:val="000000"/>
        </w:rPr>
        <w:lastRenderedPageBreak/>
        <w:t>of tables and figures/charts.</w:t>
      </w:r>
      <w:r w:rsidRPr="00325BCE">
        <w:rPr>
          <w:rFonts w:ascii="Arial" w:hAnsi="Arial" w:cs="Arial"/>
        </w:rPr>
        <w:t xml:space="preserve"> </w:t>
      </w:r>
      <w:r w:rsidRPr="00325BCE">
        <w:rPr>
          <w:rFonts w:ascii="Arial" w:hAnsi="Arial" w:cs="Arial"/>
          <w:i/>
          <w:iCs/>
        </w:rPr>
        <w:t xml:space="preserve"> T-</w:t>
      </w:r>
      <w:r w:rsidRPr="00325BCE">
        <w:rPr>
          <w:rFonts w:ascii="Arial" w:hAnsi="Arial" w:cs="Arial"/>
        </w:rPr>
        <w:t xml:space="preserve">test and Chi-square test were used where applicable. </w:t>
      </w:r>
      <w:r w:rsidRPr="00325BCE">
        <w:rPr>
          <w:rFonts w:ascii="Arial" w:hAnsi="Arial" w:cs="Arial"/>
          <w:color w:val="000000"/>
        </w:rPr>
        <w:t xml:space="preserve"> </w:t>
      </w:r>
      <w:r w:rsidRPr="00325BCE">
        <w:rPr>
          <w:rFonts w:ascii="Arial" w:hAnsi="Arial" w:cs="Arial"/>
        </w:rPr>
        <w:t xml:space="preserve">All statistical analyses were conducted using SPSS 26.0 (SPSS Inc., Chicago, Ill). Processing of graphs and tables were done with MS Excel 2016. </w:t>
      </w:r>
    </w:p>
    <w:p w14:paraId="7405BE70" w14:textId="77777777" w:rsidR="00325BCE" w:rsidRPr="00295985" w:rsidRDefault="00325BCE" w:rsidP="00325BCE">
      <w:pPr>
        <w:autoSpaceDE w:val="0"/>
        <w:autoSpaceDN w:val="0"/>
        <w:adjustRightInd w:val="0"/>
        <w:jc w:val="both"/>
        <w:rPr>
          <w:rFonts w:ascii="Arial" w:hAnsi="Arial" w:cs="Arial"/>
          <w:sz w:val="28"/>
          <w:szCs w:val="28"/>
        </w:rPr>
      </w:pPr>
    </w:p>
    <w:p w14:paraId="1B67CB4C" w14:textId="6F968262"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RESULTS</w:t>
      </w:r>
      <w:r>
        <w:rPr>
          <w:rFonts w:ascii="Arial" w:hAnsi="Arial" w:cs="Arial"/>
          <w:b/>
          <w:bCs/>
          <w:sz w:val="22"/>
          <w:szCs w:val="22"/>
        </w:rPr>
        <w:t xml:space="preserve"> </w:t>
      </w:r>
    </w:p>
    <w:p w14:paraId="77EED8C8" w14:textId="77777777" w:rsidR="00325BCE" w:rsidRPr="00325BCE" w:rsidRDefault="00325BCE" w:rsidP="00325BCE">
      <w:pPr>
        <w:autoSpaceDE w:val="0"/>
        <w:autoSpaceDN w:val="0"/>
        <w:adjustRightInd w:val="0"/>
        <w:jc w:val="both"/>
        <w:rPr>
          <w:rFonts w:ascii="Arial" w:hAnsi="Arial" w:cs="Arial"/>
          <w:i/>
          <w:iCs/>
        </w:rPr>
      </w:pPr>
      <w:r w:rsidRPr="00325BCE">
        <w:rPr>
          <w:rFonts w:ascii="Arial" w:hAnsi="Arial" w:cs="Arial"/>
        </w:rPr>
        <w:t xml:space="preserve">One hundred and ninety-four household heads were interviewed and the response rate was 87.2%. The median age of respondents was 42.0 years (range: 35-52 years). </w:t>
      </w:r>
      <w:bookmarkStart w:id="7" w:name="_Hlk135909894"/>
      <w:r w:rsidRPr="00325BCE">
        <w:rPr>
          <w:rFonts w:ascii="Arial" w:hAnsi="Arial" w:cs="Arial"/>
        </w:rPr>
        <w:t xml:space="preserve">The socio-demographic characteristic of household heads is shown in Table 1. </w:t>
      </w:r>
      <w:bookmarkEnd w:id="7"/>
      <w:r w:rsidRPr="00325BCE">
        <w:rPr>
          <w:rFonts w:ascii="Arial" w:hAnsi="Arial" w:cs="Arial"/>
        </w:rPr>
        <w:t xml:space="preserve"> </w:t>
      </w:r>
    </w:p>
    <w:p w14:paraId="20FF5703" w14:textId="77777777" w:rsidR="00325BCE" w:rsidRPr="00325BCE" w:rsidRDefault="00325BCE" w:rsidP="00325BCE">
      <w:pPr>
        <w:autoSpaceDE w:val="0"/>
        <w:autoSpaceDN w:val="0"/>
        <w:adjustRightInd w:val="0"/>
        <w:jc w:val="both"/>
        <w:rPr>
          <w:rFonts w:ascii="Arial" w:eastAsia="MyriadPro-SemiboldIt" w:hAnsi="Arial" w:cs="Arial"/>
          <w:i/>
          <w:iCs/>
          <w:color w:val="000000"/>
        </w:rPr>
      </w:pPr>
    </w:p>
    <w:tbl>
      <w:tblPr>
        <w:tblpPr w:leftFromText="180" w:rightFromText="180" w:vertAnchor="text" w:tblpY="1"/>
        <w:tblOverlap w:val="never"/>
        <w:tblW w:w="9360" w:type="dxa"/>
        <w:tblLook w:val="04A0" w:firstRow="1" w:lastRow="0" w:firstColumn="1" w:lastColumn="0" w:noHBand="0" w:noVBand="1"/>
      </w:tblPr>
      <w:tblGrid>
        <w:gridCol w:w="2924"/>
        <w:gridCol w:w="946"/>
        <w:gridCol w:w="3240"/>
        <w:gridCol w:w="759"/>
        <w:gridCol w:w="1491"/>
      </w:tblGrid>
      <w:tr w:rsidR="00596DA8" w:rsidRPr="00596DA8" w14:paraId="60BA51C5" w14:textId="77777777" w:rsidTr="00001F28">
        <w:trPr>
          <w:trHeight w:val="268"/>
        </w:trPr>
        <w:tc>
          <w:tcPr>
            <w:tcW w:w="9360" w:type="dxa"/>
            <w:gridSpan w:val="5"/>
            <w:tcBorders>
              <w:top w:val="nil"/>
              <w:left w:val="nil"/>
              <w:bottom w:val="single" w:sz="8" w:space="0" w:color="auto"/>
              <w:right w:val="nil"/>
            </w:tcBorders>
            <w:noWrap/>
            <w:vAlign w:val="bottom"/>
            <w:hideMark/>
          </w:tcPr>
          <w:p w14:paraId="63CD942C"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Table 1.  Sociodemographic characteristics of household heads, </w:t>
            </w:r>
            <w:bookmarkStart w:id="8" w:name="_Hlk206655292"/>
            <w:proofErr w:type="spellStart"/>
            <w:r w:rsidRPr="00596DA8">
              <w:rPr>
                <w:rFonts w:ascii="Arial" w:hAnsi="Arial" w:cs="Arial"/>
                <w:color w:val="000000"/>
              </w:rPr>
              <w:t>Agblezaa</w:t>
            </w:r>
            <w:proofErr w:type="spellEnd"/>
            <w:r w:rsidRPr="00596DA8">
              <w:rPr>
                <w:rFonts w:ascii="Arial" w:hAnsi="Arial" w:cs="Arial"/>
                <w:color w:val="000000"/>
              </w:rPr>
              <w:t>, 2023</w:t>
            </w:r>
            <w:bookmarkEnd w:id="8"/>
          </w:p>
        </w:tc>
      </w:tr>
      <w:tr w:rsidR="00596DA8" w:rsidRPr="00596DA8" w14:paraId="183BF199" w14:textId="77777777" w:rsidTr="00001F28">
        <w:trPr>
          <w:trHeight w:val="268"/>
        </w:trPr>
        <w:tc>
          <w:tcPr>
            <w:tcW w:w="3870" w:type="dxa"/>
            <w:gridSpan w:val="2"/>
            <w:tcBorders>
              <w:top w:val="nil"/>
              <w:left w:val="nil"/>
              <w:bottom w:val="single" w:sz="8" w:space="0" w:color="auto"/>
              <w:right w:val="nil"/>
            </w:tcBorders>
            <w:noWrap/>
            <w:vAlign w:val="bottom"/>
            <w:hideMark/>
          </w:tcPr>
          <w:p w14:paraId="66DFE115" w14:textId="77777777" w:rsidR="00596DA8" w:rsidRPr="00596DA8" w:rsidRDefault="00596DA8" w:rsidP="00001F28">
            <w:pPr>
              <w:jc w:val="both"/>
              <w:rPr>
                <w:rFonts w:ascii="Arial" w:hAnsi="Arial" w:cs="Arial"/>
                <w:color w:val="000000"/>
              </w:rPr>
            </w:pPr>
            <w:r w:rsidRPr="00596DA8">
              <w:rPr>
                <w:rFonts w:ascii="Arial" w:hAnsi="Arial" w:cs="Arial"/>
                <w:color w:val="000000"/>
              </w:rPr>
              <w:t>Variables</w:t>
            </w:r>
          </w:p>
        </w:tc>
        <w:tc>
          <w:tcPr>
            <w:tcW w:w="3240" w:type="dxa"/>
            <w:tcBorders>
              <w:top w:val="nil"/>
              <w:left w:val="nil"/>
              <w:bottom w:val="single" w:sz="8" w:space="0" w:color="auto"/>
              <w:right w:val="nil"/>
            </w:tcBorders>
            <w:noWrap/>
            <w:vAlign w:val="bottom"/>
            <w:hideMark/>
          </w:tcPr>
          <w:p w14:paraId="35CADFC3" w14:textId="77777777" w:rsidR="00596DA8" w:rsidRPr="00596DA8" w:rsidRDefault="00596DA8" w:rsidP="00001F28">
            <w:pPr>
              <w:jc w:val="both"/>
              <w:rPr>
                <w:rFonts w:ascii="Arial" w:hAnsi="Arial" w:cs="Arial"/>
                <w:color w:val="000000"/>
              </w:rPr>
            </w:pPr>
            <w:r w:rsidRPr="00596DA8">
              <w:rPr>
                <w:rFonts w:ascii="Arial" w:hAnsi="Arial" w:cs="Arial"/>
                <w:color w:val="000000"/>
              </w:rPr>
              <w:t>Classification</w:t>
            </w:r>
          </w:p>
        </w:tc>
        <w:tc>
          <w:tcPr>
            <w:tcW w:w="2250" w:type="dxa"/>
            <w:gridSpan w:val="2"/>
            <w:tcBorders>
              <w:top w:val="nil"/>
              <w:left w:val="nil"/>
              <w:bottom w:val="single" w:sz="8" w:space="0" w:color="auto"/>
              <w:right w:val="nil"/>
            </w:tcBorders>
            <w:noWrap/>
            <w:vAlign w:val="bottom"/>
            <w:hideMark/>
          </w:tcPr>
          <w:p w14:paraId="42F6FC5A" w14:textId="77777777" w:rsidR="00596DA8" w:rsidRPr="00596DA8" w:rsidRDefault="00596DA8" w:rsidP="00001F28">
            <w:pPr>
              <w:jc w:val="both"/>
              <w:rPr>
                <w:rFonts w:ascii="Arial" w:hAnsi="Arial" w:cs="Arial"/>
                <w:color w:val="000000"/>
              </w:rPr>
            </w:pPr>
            <w:r w:rsidRPr="00596DA8">
              <w:rPr>
                <w:rFonts w:ascii="Arial" w:hAnsi="Arial" w:cs="Arial"/>
                <w:color w:val="000000"/>
              </w:rPr>
              <w:t>N (%)</w:t>
            </w:r>
          </w:p>
        </w:tc>
      </w:tr>
      <w:tr w:rsidR="00596DA8" w:rsidRPr="00596DA8" w14:paraId="234678B7" w14:textId="77777777" w:rsidTr="00001F28">
        <w:trPr>
          <w:trHeight w:val="257"/>
        </w:trPr>
        <w:tc>
          <w:tcPr>
            <w:tcW w:w="3870" w:type="dxa"/>
            <w:gridSpan w:val="2"/>
            <w:tcBorders>
              <w:top w:val="nil"/>
              <w:left w:val="nil"/>
              <w:bottom w:val="nil"/>
              <w:right w:val="nil"/>
            </w:tcBorders>
            <w:noWrap/>
            <w:vAlign w:val="bottom"/>
          </w:tcPr>
          <w:p w14:paraId="4EB03972" w14:textId="77777777" w:rsidR="00596DA8" w:rsidRPr="00596DA8" w:rsidRDefault="00596DA8" w:rsidP="00001F28">
            <w:pPr>
              <w:jc w:val="both"/>
              <w:rPr>
                <w:rFonts w:ascii="Arial" w:hAnsi="Arial" w:cs="Arial"/>
                <w:color w:val="000000"/>
              </w:rPr>
            </w:pPr>
            <w:r w:rsidRPr="00596DA8">
              <w:rPr>
                <w:rFonts w:ascii="Arial" w:hAnsi="Arial" w:cs="Arial"/>
                <w:color w:val="000000"/>
              </w:rPr>
              <w:t>Total population</w:t>
            </w:r>
          </w:p>
        </w:tc>
        <w:tc>
          <w:tcPr>
            <w:tcW w:w="3240" w:type="dxa"/>
            <w:tcBorders>
              <w:top w:val="nil"/>
              <w:left w:val="nil"/>
              <w:bottom w:val="nil"/>
              <w:right w:val="nil"/>
            </w:tcBorders>
            <w:noWrap/>
            <w:vAlign w:val="bottom"/>
          </w:tcPr>
          <w:p w14:paraId="5998B376"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229A908" w14:textId="77777777" w:rsidR="00596DA8" w:rsidRPr="00596DA8" w:rsidRDefault="00596DA8" w:rsidP="00001F28">
            <w:pPr>
              <w:jc w:val="both"/>
              <w:rPr>
                <w:rFonts w:ascii="Arial" w:hAnsi="Arial" w:cs="Arial"/>
                <w:color w:val="000000"/>
              </w:rPr>
            </w:pPr>
            <w:r w:rsidRPr="00596DA8">
              <w:rPr>
                <w:rFonts w:ascii="Arial" w:hAnsi="Arial" w:cs="Arial"/>
                <w:color w:val="000000"/>
              </w:rPr>
              <w:t>194 (100)</w:t>
            </w:r>
          </w:p>
        </w:tc>
      </w:tr>
      <w:tr w:rsidR="00596DA8" w:rsidRPr="00596DA8" w14:paraId="2C6941F3" w14:textId="77777777" w:rsidTr="00001F28">
        <w:trPr>
          <w:trHeight w:val="257"/>
        </w:trPr>
        <w:tc>
          <w:tcPr>
            <w:tcW w:w="3870" w:type="dxa"/>
            <w:gridSpan w:val="2"/>
            <w:tcBorders>
              <w:top w:val="nil"/>
              <w:left w:val="nil"/>
              <w:bottom w:val="nil"/>
              <w:right w:val="nil"/>
            </w:tcBorders>
            <w:noWrap/>
            <w:vAlign w:val="bottom"/>
          </w:tcPr>
          <w:p w14:paraId="6191D20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23356AC"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7690CF2F" w14:textId="77777777" w:rsidR="00596DA8" w:rsidRPr="00596DA8" w:rsidRDefault="00596DA8" w:rsidP="00001F28">
            <w:pPr>
              <w:jc w:val="both"/>
              <w:rPr>
                <w:rFonts w:ascii="Arial" w:hAnsi="Arial" w:cs="Arial"/>
                <w:color w:val="000000"/>
              </w:rPr>
            </w:pPr>
          </w:p>
        </w:tc>
      </w:tr>
      <w:tr w:rsidR="00596DA8" w:rsidRPr="00596DA8" w14:paraId="1377F0BF" w14:textId="77777777" w:rsidTr="00001F28">
        <w:trPr>
          <w:trHeight w:val="257"/>
        </w:trPr>
        <w:tc>
          <w:tcPr>
            <w:tcW w:w="3870" w:type="dxa"/>
            <w:gridSpan w:val="2"/>
            <w:tcBorders>
              <w:top w:val="nil"/>
              <w:left w:val="nil"/>
              <w:bottom w:val="nil"/>
              <w:right w:val="nil"/>
            </w:tcBorders>
            <w:noWrap/>
            <w:vAlign w:val="bottom"/>
          </w:tcPr>
          <w:p w14:paraId="5D13D520"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5CE42243"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370344EC" w14:textId="77777777" w:rsidR="00596DA8" w:rsidRPr="00596DA8" w:rsidRDefault="00596DA8" w:rsidP="00001F28">
            <w:pPr>
              <w:jc w:val="both"/>
              <w:rPr>
                <w:rFonts w:ascii="Arial" w:hAnsi="Arial" w:cs="Arial"/>
                <w:color w:val="000000"/>
              </w:rPr>
            </w:pPr>
          </w:p>
        </w:tc>
      </w:tr>
      <w:tr w:rsidR="00596DA8" w:rsidRPr="00596DA8" w14:paraId="124392EB" w14:textId="77777777" w:rsidTr="00001F28">
        <w:trPr>
          <w:trHeight w:val="257"/>
        </w:trPr>
        <w:tc>
          <w:tcPr>
            <w:tcW w:w="3870" w:type="dxa"/>
            <w:gridSpan w:val="2"/>
            <w:tcBorders>
              <w:top w:val="nil"/>
              <w:left w:val="nil"/>
              <w:bottom w:val="nil"/>
              <w:right w:val="nil"/>
            </w:tcBorders>
            <w:noWrap/>
            <w:vAlign w:val="bottom"/>
            <w:hideMark/>
          </w:tcPr>
          <w:p w14:paraId="7B5B8F26" w14:textId="77777777" w:rsidR="00596DA8" w:rsidRPr="00596DA8" w:rsidRDefault="00596DA8" w:rsidP="00001F28">
            <w:pPr>
              <w:jc w:val="both"/>
              <w:rPr>
                <w:rFonts w:ascii="Arial" w:hAnsi="Arial" w:cs="Arial"/>
                <w:color w:val="000000"/>
              </w:rPr>
            </w:pPr>
            <w:r w:rsidRPr="00596DA8">
              <w:rPr>
                <w:rFonts w:ascii="Arial" w:hAnsi="Arial" w:cs="Arial"/>
                <w:color w:val="000000"/>
              </w:rPr>
              <w:t>Sex</w:t>
            </w:r>
          </w:p>
        </w:tc>
        <w:tc>
          <w:tcPr>
            <w:tcW w:w="3240" w:type="dxa"/>
            <w:tcBorders>
              <w:top w:val="nil"/>
              <w:left w:val="nil"/>
              <w:bottom w:val="nil"/>
              <w:right w:val="nil"/>
            </w:tcBorders>
            <w:noWrap/>
            <w:vAlign w:val="bottom"/>
            <w:hideMark/>
          </w:tcPr>
          <w:p w14:paraId="028F94C0" w14:textId="77777777" w:rsidR="00596DA8" w:rsidRPr="00596DA8" w:rsidRDefault="00596DA8" w:rsidP="00001F28">
            <w:pPr>
              <w:jc w:val="both"/>
              <w:rPr>
                <w:rFonts w:ascii="Arial" w:hAnsi="Arial" w:cs="Arial"/>
                <w:color w:val="000000"/>
              </w:rPr>
            </w:pPr>
            <w:r w:rsidRPr="00596DA8">
              <w:rPr>
                <w:rFonts w:ascii="Arial" w:hAnsi="Arial" w:cs="Arial"/>
                <w:color w:val="000000"/>
              </w:rPr>
              <w:t>Male</w:t>
            </w:r>
          </w:p>
        </w:tc>
        <w:tc>
          <w:tcPr>
            <w:tcW w:w="2250" w:type="dxa"/>
            <w:gridSpan w:val="2"/>
            <w:tcBorders>
              <w:top w:val="nil"/>
              <w:left w:val="nil"/>
              <w:bottom w:val="nil"/>
              <w:right w:val="nil"/>
            </w:tcBorders>
            <w:noWrap/>
            <w:vAlign w:val="bottom"/>
            <w:hideMark/>
          </w:tcPr>
          <w:p w14:paraId="594A4B9C" w14:textId="77777777" w:rsidR="00596DA8" w:rsidRPr="00596DA8" w:rsidRDefault="00596DA8" w:rsidP="00001F28">
            <w:pPr>
              <w:jc w:val="both"/>
              <w:rPr>
                <w:rFonts w:ascii="Arial" w:hAnsi="Arial" w:cs="Arial"/>
                <w:color w:val="000000"/>
              </w:rPr>
            </w:pPr>
            <w:r w:rsidRPr="00596DA8">
              <w:rPr>
                <w:rFonts w:ascii="Arial" w:hAnsi="Arial" w:cs="Arial"/>
                <w:color w:val="000000"/>
              </w:rPr>
              <w:t>98 (50.5)</w:t>
            </w:r>
          </w:p>
        </w:tc>
      </w:tr>
      <w:tr w:rsidR="00596DA8" w:rsidRPr="00596DA8" w14:paraId="24AF97FD" w14:textId="77777777" w:rsidTr="00001F28">
        <w:trPr>
          <w:trHeight w:val="257"/>
        </w:trPr>
        <w:tc>
          <w:tcPr>
            <w:tcW w:w="3870" w:type="dxa"/>
            <w:gridSpan w:val="2"/>
            <w:tcBorders>
              <w:top w:val="nil"/>
              <w:left w:val="nil"/>
              <w:bottom w:val="nil"/>
              <w:right w:val="nil"/>
            </w:tcBorders>
            <w:noWrap/>
            <w:vAlign w:val="bottom"/>
            <w:hideMark/>
          </w:tcPr>
          <w:p w14:paraId="4567F36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FF25CF6" w14:textId="77777777" w:rsidR="00596DA8" w:rsidRPr="00596DA8" w:rsidRDefault="00596DA8" w:rsidP="00001F28">
            <w:pPr>
              <w:jc w:val="both"/>
              <w:rPr>
                <w:rFonts w:ascii="Arial" w:hAnsi="Arial" w:cs="Arial"/>
                <w:color w:val="000000"/>
              </w:rPr>
            </w:pPr>
            <w:r w:rsidRPr="00596DA8">
              <w:rPr>
                <w:rFonts w:ascii="Arial" w:hAnsi="Arial" w:cs="Arial"/>
                <w:color w:val="000000"/>
              </w:rPr>
              <w:t>Female</w:t>
            </w:r>
          </w:p>
        </w:tc>
        <w:tc>
          <w:tcPr>
            <w:tcW w:w="2250" w:type="dxa"/>
            <w:gridSpan w:val="2"/>
            <w:tcBorders>
              <w:top w:val="nil"/>
              <w:left w:val="nil"/>
              <w:bottom w:val="nil"/>
              <w:right w:val="nil"/>
            </w:tcBorders>
            <w:noWrap/>
            <w:vAlign w:val="bottom"/>
            <w:hideMark/>
          </w:tcPr>
          <w:p w14:paraId="4FE52454" w14:textId="77777777" w:rsidR="00596DA8" w:rsidRPr="00596DA8" w:rsidRDefault="00596DA8" w:rsidP="00001F28">
            <w:pPr>
              <w:jc w:val="both"/>
              <w:rPr>
                <w:rFonts w:ascii="Arial" w:hAnsi="Arial" w:cs="Arial"/>
                <w:color w:val="000000"/>
              </w:rPr>
            </w:pPr>
            <w:r w:rsidRPr="00596DA8">
              <w:rPr>
                <w:rFonts w:ascii="Arial" w:hAnsi="Arial" w:cs="Arial"/>
                <w:color w:val="000000"/>
              </w:rPr>
              <w:t>96 (49.5)</w:t>
            </w:r>
          </w:p>
        </w:tc>
      </w:tr>
      <w:tr w:rsidR="00596DA8" w:rsidRPr="00596DA8" w14:paraId="3B5F448A" w14:textId="77777777" w:rsidTr="00001F28">
        <w:trPr>
          <w:trHeight w:val="257"/>
        </w:trPr>
        <w:tc>
          <w:tcPr>
            <w:tcW w:w="3870" w:type="dxa"/>
            <w:gridSpan w:val="2"/>
            <w:tcBorders>
              <w:top w:val="nil"/>
              <w:left w:val="nil"/>
              <w:bottom w:val="nil"/>
              <w:right w:val="nil"/>
            </w:tcBorders>
            <w:noWrap/>
            <w:vAlign w:val="bottom"/>
            <w:hideMark/>
          </w:tcPr>
          <w:p w14:paraId="7F6686D8"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Duration of stay in the community  </w:t>
            </w:r>
          </w:p>
        </w:tc>
        <w:tc>
          <w:tcPr>
            <w:tcW w:w="3240" w:type="dxa"/>
            <w:tcBorders>
              <w:top w:val="nil"/>
              <w:left w:val="nil"/>
              <w:bottom w:val="nil"/>
              <w:right w:val="nil"/>
            </w:tcBorders>
            <w:noWrap/>
            <w:vAlign w:val="bottom"/>
            <w:hideMark/>
          </w:tcPr>
          <w:p w14:paraId="1B5006AE" w14:textId="77777777" w:rsidR="00596DA8" w:rsidRPr="00596DA8" w:rsidRDefault="00596DA8" w:rsidP="00001F28">
            <w:pPr>
              <w:jc w:val="both"/>
              <w:rPr>
                <w:rFonts w:ascii="Arial" w:hAnsi="Arial" w:cs="Arial"/>
                <w:color w:val="000000"/>
              </w:rPr>
            </w:pPr>
            <w:r w:rsidRPr="00596DA8">
              <w:rPr>
                <w:rFonts w:ascii="Arial" w:hAnsi="Arial" w:cs="Arial"/>
                <w:color w:val="000000"/>
              </w:rPr>
              <w:t>&lt; 5 years</w:t>
            </w:r>
          </w:p>
        </w:tc>
        <w:tc>
          <w:tcPr>
            <w:tcW w:w="2250" w:type="dxa"/>
            <w:gridSpan w:val="2"/>
            <w:tcBorders>
              <w:top w:val="nil"/>
              <w:left w:val="nil"/>
              <w:bottom w:val="nil"/>
              <w:right w:val="nil"/>
            </w:tcBorders>
            <w:noWrap/>
            <w:vAlign w:val="bottom"/>
            <w:hideMark/>
          </w:tcPr>
          <w:p w14:paraId="681CFE93" w14:textId="77777777" w:rsidR="00596DA8" w:rsidRPr="00596DA8" w:rsidRDefault="00596DA8" w:rsidP="00001F28">
            <w:pPr>
              <w:jc w:val="both"/>
              <w:rPr>
                <w:rFonts w:ascii="Arial" w:hAnsi="Arial" w:cs="Arial"/>
                <w:color w:val="000000"/>
              </w:rPr>
            </w:pPr>
            <w:r w:rsidRPr="00596DA8">
              <w:rPr>
                <w:rFonts w:ascii="Arial" w:hAnsi="Arial" w:cs="Arial"/>
                <w:color w:val="000000"/>
              </w:rPr>
              <w:t>78 (40.2)</w:t>
            </w:r>
          </w:p>
        </w:tc>
      </w:tr>
      <w:tr w:rsidR="00596DA8" w:rsidRPr="00596DA8" w14:paraId="58363B97" w14:textId="77777777" w:rsidTr="00001F28">
        <w:trPr>
          <w:trHeight w:val="257"/>
        </w:trPr>
        <w:tc>
          <w:tcPr>
            <w:tcW w:w="3870" w:type="dxa"/>
            <w:gridSpan w:val="2"/>
            <w:tcBorders>
              <w:top w:val="nil"/>
              <w:left w:val="nil"/>
              <w:bottom w:val="nil"/>
              <w:right w:val="nil"/>
            </w:tcBorders>
            <w:noWrap/>
            <w:vAlign w:val="bottom"/>
            <w:hideMark/>
          </w:tcPr>
          <w:p w14:paraId="50D534A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E50DDCE" w14:textId="77777777" w:rsidR="00596DA8" w:rsidRPr="00596DA8" w:rsidRDefault="00596DA8" w:rsidP="00001F28">
            <w:pPr>
              <w:jc w:val="both"/>
              <w:rPr>
                <w:rFonts w:ascii="Arial" w:hAnsi="Arial" w:cs="Arial"/>
                <w:color w:val="000000"/>
              </w:rPr>
            </w:pPr>
            <w:r w:rsidRPr="00596DA8">
              <w:rPr>
                <w:rFonts w:ascii="Arial" w:hAnsi="Arial" w:cs="Arial"/>
                <w:color w:val="000000"/>
              </w:rPr>
              <w:t>5 - 10 years</w:t>
            </w:r>
          </w:p>
        </w:tc>
        <w:tc>
          <w:tcPr>
            <w:tcW w:w="2250" w:type="dxa"/>
            <w:gridSpan w:val="2"/>
            <w:tcBorders>
              <w:top w:val="nil"/>
              <w:left w:val="nil"/>
              <w:bottom w:val="nil"/>
              <w:right w:val="nil"/>
            </w:tcBorders>
            <w:noWrap/>
            <w:vAlign w:val="bottom"/>
            <w:hideMark/>
          </w:tcPr>
          <w:p w14:paraId="1F59EF18" w14:textId="77777777" w:rsidR="00596DA8" w:rsidRPr="00596DA8" w:rsidRDefault="00596DA8" w:rsidP="00001F28">
            <w:pPr>
              <w:jc w:val="both"/>
              <w:rPr>
                <w:rFonts w:ascii="Arial" w:hAnsi="Arial" w:cs="Arial"/>
                <w:color w:val="000000"/>
              </w:rPr>
            </w:pPr>
            <w:r w:rsidRPr="00596DA8">
              <w:rPr>
                <w:rFonts w:ascii="Arial" w:hAnsi="Arial" w:cs="Arial"/>
                <w:color w:val="000000"/>
              </w:rPr>
              <w:t>59 (30.4)</w:t>
            </w:r>
          </w:p>
        </w:tc>
      </w:tr>
      <w:tr w:rsidR="00596DA8" w:rsidRPr="00596DA8" w14:paraId="6A6FBD5D" w14:textId="77777777" w:rsidTr="00001F28">
        <w:trPr>
          <w:trHeight w:val="257"/>
        </w:trPr>
        <w:tc>
          <w:tcPr>
            <w:tcW w:w="3870" w:type="dxa"/>
            <w:gridSpan w:val="2"/>
            <w:tcBorders>
              <w:top w:val="nil"/>
              <w:left w:val="nil"/>
              <w:bottom w:val="nil"/>
              <w:right w:val="nil"/>
            </w:tcBorders>
            <w:noWrap/>
            <w:vAlign w:val="bottom"/>
            <w:hideMark/>
          </w:tcPr>
          <w:p w14:paraId="339901D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FE7B9B2" w14:textId="77777777" w:rsidR="00596DA8" w:rsidRPr="00596DA8" w:rsidRDefault="00596DA8" w:rsidP="00001F28">
            <w:pPr>
              <w:jc w:val="both"/>
              <w:rPr>
                <w:rFonts w:ascii="Arial" w:hAnsi="Arial" w:cs="Arial"/>
                <w:color w:val="000000"/>
              </w:rPr>
            </w:pPr>
            <w:r w:rsidRPr="00596DA8">
              <w:rPr>
                <w:rFonts w:ascii="Arial" w:hAnsi="Arial" w:cs="Arial"/>
                <w:color w:val="000000"/>
              </w:rPr>
              <w:t>&gt; 10 years</w:t>
            </w:r>
          </w:p>
        </w:tc>
        <w:tc>
          <w:tcPr>
            <w:tcW w:w="2250" w:type="dxa"/>
            <w:gridSpan w:val="2"/>
            <w:tcBorders>
              <w:top w:val="nil"/>
              <w:left w:val="nil"/>
              <w:bottom w:val="nil"/>
              <w:right w:val="nil"/>
            </w:tcBorders>
            <w:noWrap/>
            <w:vAlign w:val="bottom"/>
            <w:hideMark/>
          </w:tcPr>
          <w:p w14:paraId="47CBA46D" w14:textId="77777777" w:rsidR="00596DA8" w:rsidRPr="00596DA8" w:rsidRDefault="00596DA8" w:rsidP="00001F28">
            <w:pPr>
              <w:jc w:val="both"/>
              <w:rPr>
                <w:rFonts w:ascii="Arial" w:hAnsi="Arial" w:cs="Arial"/>
                <w:color w:val="000000"/>
              </w:rPr>
            </w:pPr>
            <w:r w:rsidRPr="00596DA8">
              <w:rPr>
                <w:rFonts w:ascii="Arial" w:hAnsi="Arial" w:cs="Arial"/>
                <w:color w:val="000000"/>
              </w:rPr>
              <w:t>57 (29.4)</w:t>
            </w:r>
          </w:p>
        </w:tc>
      </w:tr>
      <w:tr w:rsidR="00596DA8" w:rsidRPr="00596DA8" w14:paraId="0A50C840" w14:textId="77777777" w:rsidTr="00001F28">
        <w:trPr>
          <w:trHeight w:val="257"/>
        </w:trPr>
        <w:tc>
          <w:tcPr>
            <w:tcW w:w="3870" w:type="dxa"/>
            <w:gridSpan w:val="2"/>
            <w:tcBorders>
              <w:top w:val="nil"/>
              <w:left w:val="nil"/>
              <w:bottom w:val="nil"/>
              <w:right w:val="nil"/>
            </w:tcBorders>
            <w:noWrap/>
            <w:vAlign w:val="bottom"/>
            <w:hideMark/>
          </w:tcPr>
          <w:p w14:paraId="5BC09BD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7272EAC" w14:textId="77777777" w:rsidR="00596DA8" w:rsidRPr="00596DA8" w:rsidRDefault="00596DA8" w:rsidP="00001F28">
            <w:pPr>
              <w:jc w:val="both"/>
              <w:rPr>
                <w:rFonts w:ascii="Arial" w:hAnsi="Arial" w:cs="Arial"/>
                <w:color w:val="000000"/>
              </w:rPr>
            </w:pPr>
            <w:r w:rsidRPr="00596DA8">
              <w:rPr>
                <w:rFonts w:ascii="Arial" w:hAnsi="Arial" w:cs="Arial"/>
                <w:color w:val="000000"/>
              </w:rPr>
              <w:t>Married</w:t>
            </w:r>
          </w:p>
        </w:tc>
        <w:tc>
          <w:tcPr>
            <w:tcW w:w="2250" w:type="dxa"/>
            <w:gridSpan w:val="2"/>
            <w:tcBorders>
              <w:top w:val="nil"/>
              <w:left w:val="nil"/>
              <w:bottom w:val="nil"/>
              <w:right w:val="nil"/>
            </w:tcBorders>
            <w:noWrap/>
            <w:vAlign w:val="bottom"/>
            <w:hideMark/>
          </w:tcPr>
          <w:p w14:paraId="05362C5E" w14:textId="77777777" w:rsidR="00596DA8" w:rsidRPr="00596DA8" w:rsidRDefault="00596DA8" w:rsidP="00001F28">
            <w:pPr>
              <w:jc w:val="both"/>
              <w:rPr>
                <w:rFonts w:ascii="Arial" w:hAnsi="Arial" w:cs="Arial"/>
                <w:color w:val="000000"/>
              </w:rPr>
            </w:pPr>
            <w:r w:rsidRPr="00596DA8">
              <w:rPr>
                <w:rFonts w:ascii="Arial" w:hAnsi="Arial" w:cs="Arial"/>
                <w:color w:val="000000"/>
              </w:rPr>
              <w:t>83 (42.8)</w:t>
            </w:r>
          </w:p>
        </w:tc>
      </w:tr>
      <w:tr w:rsidR="00596DA8" w:rsidRPr="00596DA8" w14:paraId="77C6783C" w14:textId="77777777" w:rsidTr="00001F28">
        <w:trPr>
          <w:trHeight w:val="257"/>
        </w:trPr>
        <w:tc>
          <w:tcPr>
            <w:tcW w:w="3870" w:type="dxa"/>
            <w:gridSpan w:val="2"/>
            <w:tcBorders>
              <w:top w:val="nil"/>
              <w:left w:val="nil"/>
              <w:bottom w:val="nil"/>
              <w:right w:val="nil"/>
            </w:tcBorders>
            <w:noWrap/>
            <w:vAlign w:val="bottom"/>
            <w:hideMark/>
          </w:tcPr>
          <w:p w14:paraId="581EF84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72751AC" w14:textId="77777777" w:rsidR="00596DA8" w:rsidRPr="00596DA8" w:rsidRDefault="00596DA8" w:rsidP="00001F28">
            <w:pPr>
              <w:jc w:val="both"/>
              <w:rPr>
                <w:rFonts w:ascii="Arial" w:hAnsi="Arial" w:cs="Arial"/>
                <w:color w:val="000000"/>
              </w:rPr>
            </w:pPr>
            <w:r w:rsidRPr="00596DA8">
              <w:rPr>
                <w:rFonts w:ascii="Arial" w:hAnsi="Arial" w:cs="Arial"/>
                <w:color w:val="000000"/>
              </w:rPr>
              <w:t>Single (never married)</w:t>
            </w:r>
          </w:p>
        </w:tc>
        <w:tc>
          <w:tcPr>
            <w:tcW w:w="2250" w:type="dxa"/>
            <w:gridSpan w:val="2"/>
            <w:tcBorders>
              <w:top w:val="nil"/>
              <w:left w:val="nil"/>
              <w:bottom w:val="nil"/>
              <w:right w:val="nil"/>
            </w:tcBorders>
            <w:noWrap/>
            <w:vAlign w:val="bottom"/>
            <w:hideMark/>
          </w:tcPr>
          <w:p w14:paraId="7A750ED2" w14:textId="77777777" w:rsidR="00596DA8" w:rsidRPr="00596DA8" w:rsidRDefault="00596DA8" w:rsidP="00001F28">
            <w:pPr>
              <w:jc w:val="both"/>
              <w:rPr>
                <w:rFonts w:ascii="Arial" w:hAnsi="Arial" w:cs="Arial"/>
                <w:color w:val="000000"/>
              </w:rPr>
            </w:pPr>
            <w:r w:rsidRPr="00596DA8">
              <w:rPr>
                <w:rFonts w:ascii="Arial" w:hAnsi="Arial" w:cs="Arial"/>
                <w:color w:val="000000"/>
              </w:rPr>
              <w:t>84 (43.3)</w:t>
            </w:r>
          </w:p>
        </w:tc>
      </w:tr>
      <w:tr w:rsidR="00596DA8" w:rsidRPr="00596DA8" w14:paraId="6FC88344" w14:textId="77777777" w:rsidTr="00001F28">
        <w:trPr>
          <w:trHeight w:val="257"/>
        </w:trPr>
        <w:tc>
          <w:tcPr>
            <w:tcW w:w="3870" w:type="dxa"/>
            <w:gridSpan w:val="2"/>
            <w:tcBorders>
              <w:top w:val="nil"/>
              <w:left w:val="nil"/>
              <w:bottom w:val="nil"/>
              <w:right w:val="nil"/>
            </w:tcBorders>
            <w:noWrap/>
            <w:vAlign w:val="bottom"/>
            <w:hideMark/>
          </w:tcPr>
          <w:p w14:paraId="13FF9002" w14:textId="77777777" w:rsidR="00596DA8" w:rsidRPr="00596DA8" w:rsidRDefault="00596DA8" w:rsidP="00001F28">
            <w:pPr>
              <w:jc w:val="both"/>
              <w:rPr>
                <w:rFonts w:ascii="Arial" w:hAnsi="Arial" w:cs="Arial"/>
                <w:color w:val="000000"/>
              </w:rPr>
            </w:pPr>
            <w:r w:rsidRPr="00596DA8">
              <w:rPr>
                <w:rFonts w:ascii="Arial" w:hAnsi="Arial" w:cs="Arial"/>
                <w:color w:val="000000"/>
              </w:rPr>
              <w:t>Marital status</w:t>
            </w:r>
          </w:p>
        </w:tc>
        <w:tc>
          <w:tcPr>
            <w:tcW w:w="3240" w:type="dxa"/>
            <w:tcBorders>
              <w:top w:val="nil"/>
              <w:left w:val="nil"/>
              <w:bottom w:val="nil"/>
              <w:right w:val="nil"/>
            </w:tcBorders>
            <w:noWrap/>
            <w:vAlign w:val="bottom"/>
            <w:hideMark/>
          </w:tcPr>
          <w:p w14:paraId="4E445A18" w14:textId="77777777" w:rsidR="00596DA8" w:rsidRPr="00596DA8" w:rsidRDefault="00596DA8" w:rsidP="00001F28">
            <w:pPr>
              <w:jc w:val="both"/>
              <w:rPr>
                <w:rFonts w:ascii="Arial" w:hAnsi="Arial" w:cs="Arial"/>
                <w:color w:val="000000"/>
              </w:rPr>
            </w:pPr>
            <w:r w:rsidRPr="00596DA8">
              <w:rPr>
                <w:rFonts w:ascii="Arial" w:hAnsi="Arial" w:cs="Arial"/>
                <w:color w:val="000000"/>
              </w:rPr>
              <w:t>Widowed/Divorced/Separated</w:t>
            </w:r>
          </w:p>
        </w:tc>
        <w:tc>
          <w:tcPr>
            <w:tcW w:w="2250" w:type="dxa"/>
            <w:gridSpan w:val="2"/>
            <w:tcBorders>
              <w:top w:val="nil"/>
              <w:left w:val="nil"/>
              <w:bottom w:val="nil"/>
              <w:right w:val="nil"/>
            </w:tcBorders>
            <w:noWrap/>
            <w:vAlign w:val="bottom"/>
            <w:hideMark/>
          </w:tcPr>
          <w:p w14:paraId="2F411B7E" w14:textId="77777777" w:rsidR="00596DA8" w:rsidRPr="00596DA8" w:rsidRDefault="00596DA8" w:rsidP="00001F28">
            <w:pPr>
              <w:jc w:val="both"/>
              <w:rPr>
                <w:rFonts w:ascii="Arial" w:hAnsi="Arial" w:cs="Arial"/>
                <w:color w:val="000000"/>
              </w:rPr>
            </w:pPr>
            <w:bookmarkStart w:id="9" w:name="_Hlk134444216"/>
            <w:r w:rsidRPr="00596DA8">
              <w:rPr>
                <w:rFonts w:ascii="Arial" w:hAnsi="Arial" w:cs="Arial"/>
                <w:color w:val="000000"/>
              </w:rPr>
              <w:t>27 (13.9)</w:t>
            </w:r>
            <w:bookmarkEnd w:id="9"/>
          </w:p>
        </w:tc>
      </w:tr>
      <w:tr w:rsidR="00596DA8" w:rsidRPr="00596DA8" w14:paraId="636311A8" w14:textId="77777777" w:rsidTr="00001F28">
        <w:trPr>
          <w:trHeight w:val="257"/>
        </w:trPr>
        <w:tc>
          <w:tcPr>
            <w:tcW w:w="3870" w:type="dxa"/>
            <w:gridSpan w:val="2"/>
            <w:tcBorders>
              <w:top w:val="nil"/>
              <w:left w:val="nil"/>
              <w:bottom w:val="nil"/>
              <w:right w:val="nil"/>
            </w:tcBorders>
            <w:noWrap/>
            <w:vAlign w:val="bottom"/>
            <w:hideMark/>
          </w:tcPr>
          <w:p w14:paraId="7A60C76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6DCDC1DB" w14:textId="77777777" w:rsidR="00596DA8" w:rsidRPr="00596DA8" w:rsidRDefault="00596DA8" w:rsidP="00001F28">
            <w:pPr>
              <w:jc w:val="both"/>
              <w:rPr>
                <w:rFonts w:ascii="Arial" w:hAnsi="Arial" w:cs="Arial"/>
                <w:color w:val="000000"/>
              </w:rPr>
            </w:pPr>
            <w:r w:rsidRPr="00596DA8">
              <w:rPr>
                <w:rFonts w:ascii="Arial" w:hAnsi="Arial" w:cs="Arial"/>
                <w:color w:val="000000"/>
              </w:rPr>
              <w:t>Christianity</w:t>
            </w:r>
          </w:p>
        </w:tc>
        <w:tc>
          <w:tcPr>
            <w:tcW w:w="2250" w:type="dxa"/>
            <w:gridSpan w:val="2"/>
            <w:tcBorders>
              <w:top w:val="nil"/>
              <w:left w:val="nil"/>
              <w:bottom w:val="nil"/>
              <w:right w:val="nil"/>
            </w:tcBorders>
            <w:noWrap/>
            <w:vAlign w:val="bottom"/>
            <w:hideMark/>
          </w:tcPr>
          <w:p w14:paraId="0992E4E0" w14:textId="77777777" w:rsidR="00596DA8" w:rsidRPr="00596DA8" w:rsidRDefault="00596DA8" w:rsidP="00001F28">
            <w:pPr>
              <w:jc w:val="both"/>
              <w:rPr>
                <w:rFonts w:ascii="Arial" w:hAnsi="Arial" w:cs="Arial"/>
                <w:color w:val="000000"/>
              </w:rPr>
            </w:pPr>
            <w:r w:rsidRPr="00596DA8">
              <w:rPr>
                <w:rFonts w:ascii="Arial" w:hAnsi="Arial" w:cs="Arial"/>
                <w:color w:val="000000"/>
              </w:rPr>
              <w:t>184 (94.8)</w:t>
            </w:r>
          </w:p>
        </w:tc>
      </w:tr>
      <w:tr w:rsidR="00596DA8" w:rsidRPr="00596DA8" w14:paraId="1F2A8B41" w14:textId="77777777" w:rsidTr="00001F28">
        <w:trPr>
          <w:trHeight w:val="257"/>
        </w:trPr>
        <w:tc>
          <w:tcPr>
            <w:tcW w:w="3870" w:type="dxa"/>
            <w:gridSpan w:val="2"/>
            <w:tcBorders>
              <w:top w:val="nil"/>
              <w:left w:val="nil"/>
              <w:bottom w:val="nil"/>
              <w:right w:val="nil"/>
            </w:tcBorders>
            <w:noWrap/>
            <w:vAlign w:val="bottom"/>
            <w:hideMark/>
          </w:tcPr>
          <w:p w14:paraId="6AA94148" w14:textId="77777777" w:rsidR="00596DA8" w:rsidRPr="00596DA8" w:rsidRDefault="00596DA8" w:rsidP="00001F28">
            <w:pPr>
              <w:jc w:val="both"/>
              <w:rPr>
                <w:rFonts w:ascii="Arial" w:hAnsi="Arial" w:cs="Arial"/>
                <w:color w:val="000000"/>
              </w:rPr>
            </w:pPr>
            <w:r w:rsidRPr="00596DA8">
              <w:rPr>
                <w:rFonts w:ascii="Arial" w:hAnsi="Arial" w:cs="Arial"/>
                <w:color w:val="000000"/>
              </w:rPr>
              <w:t>Religion</w:t>
            </w:r>
          </w:p>
        </w:tc>
        <w:tc>
          <w:tcPr>
            <w:tcW w:w="3240" w:type="dxa"/>
            <w:tcBorders>
              <w:top w:val="nil"/>
              <w:left w:val="nil"/>
              <w:bottom w:val="nil"/>
              <w:right w:val="nil"/>
            </w:tcBorders>
            <w:noWrap/>
            <w:vAlign w:val="bottom"/>
            <w:hideMark/>
          </w:tcPr>
          <w:p w14:paraId="7A3A4C88" w14:textId="77777777" w:rsidR="00596DA8" w:rsidRPr="00596DA8" w:rsidRDefault="00596DA8" w:rsidP="00001F28">
            <w:pPr>
              <w:jc w:val="both"/>
              <w:rPr>
                <w:rFonts w:ascii="Arial" w:hAnsi="Arial" w:cs="Arial"/>
                <w:color w:val="000000"/>
              </w:rPr>
            </w:pPr>
            <w:r w:rsidRPr="00596DA8">
              <w:rPr>
                <w:rFonts w:ascii="Arial" w:hAnsi="Arial" w:cs="Arial"/>
                <w:color w:val="000000"/>
              </w:rPr>
              <w:t>Islam</w:t>
            </w:r>
          </w:p>
        </w:tc>
        <w:tc>
          <w:tcPr>
            <w:tcW w:w="2250" w:type="dxa"/>
            <w:gridSpan w:val="2"/>
            <w:tcBorders>
              <w:top w:val="nil"/>
              <w:left w:val="nil"/>
              <w:bottom w:val="nil"/>
              <w:right w:val="nil"/>
            </w:tcBorders>
            <w:noWrap/>
            <w:vAlign w:val="bottom"/>
            <w:hideMark/>
          </w:tcPr>
          <w:p w14:paraId="2996F465" w14:textId="77777777" w:rsidR="00596DA8" w:rsidRPr="00596DA8" w:rsidRDefault="00596DA8" w:rsidP="00001F28">
            <w:pPr>
              <w:jc w:val="both"/>
              <w:rPr>
                <w:rFonts w:ascii="Arial" w:hAnsi="Arial" w:cs="Arial"/>
                <w:color w:val="000000"/>
              </w:rPr>
            </w:pPr>
            <w:r w:rsidRPr="00596DA8">
              <w:rPr>
                <w:rFonts w:ascii="Arial" w:hAnsi="Arial" w:cs="Arial"/>
                <w:color w:val="000000"/>
              </w:rPr>
              <w:t>7 (3.4)</w:t>
            </w:r>
          </w:p>
        </w:tc>
      </w:tr>
      <w:tr w:rsidR="00596DA8" w:rsidRPr="00596DA8" w14:paraId="734928EE" w14:textId="77777777" w:rsidTr="00001F28">
        <w:trPr>
          <w:trHeight w:val="257"/>
        </w:trPr>
        <w:tc>
          <w:tcPr>
            <w:tcW w:w="3870" w:type="dxa"/>
            <w:gridSpan w:val="2"/>
            <w:tcBorders>
              <w:top w:val="nil"/>
              <w:left w:val="nil"/>
              <w:bottom w:val="nil"/>
              <w:right w:val="nil"/>
            </w:tcBorders>
            <w:noWrap/>
            <w:vAlign w:val="bottom"/>
            <w:hideMark/>
          </w:tcPr>
          <w:p w14:paraId="3E2CF7C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E2B86B5" w14:textId="77777777" w:rsidR="00596DA8" w:rsidRPr="00596DA8" w:rsidRDefault="00596DA8" w:rsidP="00001F28">
            <w:pPr>
              <w:jc w:val="both"/>
              <w:rPr>
                <w:rFonts w:ascii="Arial" w:hAnsi="Arial" w:cs="Arial"/>
                <w:color w:val="000000"/>
              </w:rPr>
            </w:pPr>
            <w:r w:rsidRPr="00596DA8">
              <w:rPr>
                <w:rFonts w:ascii="Arial" w:hAnsi="Arial" w:cs="Arial"/>
                <w:color w:val="000000"/>
              </w:rPr>
              <w:t>Traditional</w:t>
            </w:r>
          </w:p>
        </w:tc>
        <w:tc>
          <w:tcPr>
            <w:tcW w:w="2250" w:type="dxa"/>
            <w:gridSpan w:val="2"/>
            <w:tcBorders>
              <w:top w:val="nil"/>
              <w:left w:val="nil"/>
              <w:bottom w:val="nil"/>
              <w:right w:val="nil"/>
            </w:tcBorders>
            <w:noWrap/>
            <w:vAlign w:val="bottom"/>
            <w:hideMark/>
          </w:tcPr>
          <w:p w14:paraId="46DBA4AC" w14:textId="77777777" w:rsidR="00596DA8" w:rsidRPr="00596DA8" w:rsidRDefault="00596DA8" w:rsidP="00001F28">
            <w:pPr>
              <w:jc w:val="both"/>
              <w:rPr>
                <w:rFonts w:ascii="Arial" w:hAnsi="Arial" w:cs="Arial"/>
                <w:color w:val="000000"/>
              </w:rPr>
            </w:pPr>
            <w:r w:rsidRPr="00596DA8">
              <w:rPr>
                <w:rFonts w:ascii="Arial" w:hAnsi="Arial" w:cs="Arial"/>
                <w:color w:val="000000"/>
              </w:rPr>
              <w:t>3 (1.5)</w:t>
            </w:r>
          </w:p>
        </w:tc>
      </w:tr>
      <w:tr w:rsidR="00596DA8" w:rsidRPr="00596DA8" w14:paraId="1C125F28" w14:textId="77777777" w:rsidTr="00001F28">
        <w:trPr>
          <w:trHeight w:val="257"/>
        </w:trPr>
        <w:tc>
          <w:tcPr>
            <w:tcW w:w="3870" w:type="dxa"/>
            <w:gridSpan w:val="2"/>
            <w:tcBorders>
              <w:top w:val="nil"/>
              <w:left w:val="nil"/>
              <w:bottom w:val="nil"/>
              <w:right w:val="nil"/>
            </w:tcBorders>
            <w:noWrap/>
            <w:vAlign w:val="bottom"/>
            <w:hideMark/>
          </w:tcPr>
          <w:p w14:paraId="58B4397B"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50E09D0" w14:textId="77777777" w:rsidR="00596DA8" w:rsidRPr="00596DA8" w:rsidRDefault="00596DA8" w:rsidP="00001F28">
            <w:pPr>
              <w:jc w:val="both"/>
              <w:rPr>
                <w:rFonts w:ascii="Arial" w:hAnsi="Arial" w:cs="Arial"/>
                <w:color w:val="000000"/>
              </w:rPr>
            </w:pPr>
            <w:r w:rsidRPr="00596DA8">
              <w:rPr>
                <w:rFonts w:ascii="Arial" w:hAnsi="Arial" w:cs="Arial"/>
                <w:color w:val="000000"/>
              </w:rPr>
              <w:t>Ga/</w:t>
            </w:r>
            <w:proofErr w:type="spellStart"/>
            <w:r w:rsidRPr="00596DA8">
              <w:rPr>
                <w:rFonts w:ascii="Arial" w:hAnsi="Arial" w:cs="Arial"/>
                <w:color w:val="000000"/>
              </w:rPr>
              <w:t>Adangbe</w:t>
            </w:r>
            <w:proofErr w:type="spellEnd"/>
          </w:p>
        </w:tc>
        <w:tc>
          <w:tcPr>
            <w:tcW w:w="2250" w:type="dxa"/>
            <w:gridSpan w:val="2"/>
            <w:tcBorders>
              <w:top w:val="nil"/>
              <w:left w:val="nil"/>
              <w:bottom w:val="nil"/>
              <w:right w:val="nil"/>
            </w:tcBorders>
            <w:noWrap/>
            <w:vAlign w:val="bottom"/>
            <w:hideMark/>
          </w:tcPr>
          <w:p w14:paraId="569B3A24" w14:textId="77777777" w:rsidR="00596DA8" w:rsidRPr="00596DA8" w:rsidRDefault="00596DA8" w:rsidP="00001F28">
            <w:pPr>
              <w:jc w:val="both"/>
              <w:rPr>
                <w:rFonts w:ascii="Arial" w:hAnsi="Arial" w:cs="Arial"/>
                <w:color w:val="000000"/>
              </w:rPr>
            </w:pPr>
            <w:r w:rsidRPr="00596DA8">
              <w:rPr>
                <w:rFonts w:ascii="Arial" w:hAnsi="Arial" w:cs="Arial"/>
                <w:color w:val="000000"/>
              </w:rPr>
              <w:t>131 (67.5)</w:t>
            </w:r>
          </w:p>
        </w:tc>
      </w:tr>
      <w:tr w:rsidR="00596DA8" w:rsidRPr="00596DA8" w14:paraId="7016C3A9" w14:textId="77777777" w:rsidTr="00001F28">
        <w:trPr>
          <w:trHeight w:val="257"/>
        </w:trPr>
        <w:tc>
          <w:tcPr>
            <w:tcW w:w="3870" w:type="dxa"/>
            <w:gridSpan w:val="2"/>
            <w:tcBorders>
              <w:top w:val="nil"/>
              <w:left w:val="nil"/>
              <w:bottom w:val="nil"/>
              <w:right w:val="nil"/>
            </w:tcBorders>
            <w:noWrap/>
            <w:vAlign w:val="bottom"/>
            <w:hideMark/>
          </w:tcPr>
          <w:p w14:paraId="07D9407A" w14:textId="77777777" w:rsidR="00596DA8" w:rsidRPr="00596DA8" w:rsidRDefault="00596DA8" w:rsidP="00001F28">
            <w:pPr>
              <w:jc w:val="both"/>
              <w:rPr>
                <w:rFonts w:ascii="Arial" w:hAnsi="Arial" w:cs="Arial"/>
                <w:color w:val="000000"/>
              </w:rPr>
            </w:pPr>
            <w:r w:rsidRPr="00596DA8">
              <w:rPr>
                <w:rFonts w:ascii="Arial" w:hAnsi="Arial" w:cs="Arial"/>
                <w:color w:val="000000"/>
              </w:rPr>
              <w:t>Ethnicity</w:t>
            </w:r>
          </w:p>
        </w:tc>
        <w:tc>
          <w:tcPr>
            <w:tcW w:w="3240" w:type="dxa"/>
            <w:tcBorders>
              <w:top w:val="nil"/>
              <w:left w:val="nil"/>
              <w:bottom w:val="nil"/>
              <w:right w:val="nil"/>
            </w:tcBorders>
            <w:noWrap/>
            <w:vAlign w:val="bottom"/>
            <w:hideMark/>
          </w:tcPr>
          <w:p w14:paraId="348B2B9D" w14:textId="77777777" w:rsidR="00596DA8" w:rsidRPr="00596DA8" w:rsidRDefault="00596DA8" w:rsidP="00001F28">
            <w:pPr>
              <w:jc w:val="both"/>
              <w:rPr>
                <w:rFonts w:ascii="Arial" w:hAnsi="Arial" w:cs="Arial"/>
                <w:color w:val="000000"/>
              </w:rPr>
            </w:pPr>
            <w:r w:rsidRPr="00596DA8">
              <w:rPr>
                <w:rFonts w:ascii="Arial" w:hAnsi="Arial" w:cs="Arial"/>
                <w:color w:val="000000"/>
              </w:rPr>
              <w:t>Akan</w:t>
            </w:r>
          </w:p>
        </w:tc>
        <w:tc>
          <w:tcPr>
            <w:tcW w:w="2250" w:type="dxa"/>
            <w:gridSpan w:val="2"/>
            <w:tcBorders>
              <w:top w:val="nil"/>
              <w:left w:val="nil"/>
              <w:bottom w:val="nil"/>
              <w:right w:val="nil"/>
            </w:tcBorders>
            <w:noWrap/>
            <w:vAlign w:val="bottom"/>
            <w:hideMark/>
          </w:tcPr>
          <w:p w14:paraId="5A14EEB7" w14:textId="77777777" w:rsidR="00596DA8" w:rsidRPr="00596DA8" w:rsidRDefault="00596DA8" w:rsidP="00001F28">
            <w:pPr>
              <w:jc w:val="both"/>
              <w:rPr>
                <w:rFonts w:ascii="Arial" w:hAnsi="Arial" w:cs="Arial"/>
                <w:color w:val="000000"/>
              </w:rPr>
            </w:pPr>
            <w:r w:rsidRPr="00596DA8">
              <w:rPr>
                <w:rFonts w:ascii="Arial" w:hAnsi="Arial" w:cs="Arial"/>
                <w:color w:val="000000"/>
              </w:rPr>
              <w:t>37 (19.1)</w:t>
            </w:r>
          </w:p>
        </w:tc>
      </w:tr>
      <w:tr w:rsidR="00596DA8" w:rsidRPr="00596DA8" w14:paraId="357B7DF5" w14:textId="77777777" w:rsidTr="00001F28">
        <w:trPr>
          <w:trHeight w:val="257"/>
        </w:trPr>
        <w:tc>
          <w:tcPr>
            <w:tcW w:w="3870" w:type="dxa"/>
            <w:gridSpan w:val="2"/>
            <w:tcBorders>
              <w:top w:val="nil"/>
              <w:left w:val="nil"/>
              <w:bottom w:val="nil"/>
              <w:right w:val="nil"/>
            </w:tcBorders>
            <w:noWrap/>
            <w:vAlign w:val="bottom"/>
            <w:hideMark/>
          </w:tcPr>
          <w:p w14:paraId="345D1ACA"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2D97C8A" w14:textId="77777777" w:rsidR="00596DA8" w:rsidRPr="00596DA8" w:rsidRDefault="00596DA8" w:rsidP="00001F28">
            <w:pPr>
              <w:jc w:val="both"/>
              <w:rPr>
                <w:rFonts w:ascii="Arial" w:hAnsi="Arial" w:cs="Arial"/>
                <w:color w:val="000000"/>
              </w:rPr>
            </w:pPr>
            <w:r w:rsidRPr="00596DA8">
              <w:rPr>
                <w:rFonts w:ascii="Arial" w:hAnsi="Arial" w:cs="Arial"/>
                <w:color w:val="000000"/>
              </w:rPr>
              <w:t>Ewe</w:t>
            </w:r>
          </w:p>
        </w:tc>
        <w:tc>
          <w:tcPr>
            <w:tcW w:w="2250" w:type="dxa"/>
            <w:gridSpan w:val="2"/>
            <w:tcBorders>
              <w:top w:val="nil"/>
              <w:left w:val="nil"/>
              <w:bottom w:val="nil"/>
              <w:right w:val="nil"/>
            </w:tcBorders>
            <w:noWrap/>
            <w:vAlign w:val="bottom"/>
            <w:hideMark/>
          </w:tcPr>
          <w:p w14:paraId="1C8BAD13" w14:textId="77777777" w:rsidR="00596DA8" w:rsidRPr="00596DA8" w:rsidRDefault="00596DA8" w:rsidP="00001F28">
            <w:pPr>
              <w:jc w:val="both"/>
              <w:rPr>
                <w:rFonts w:ascii="Arial" w:hAnsi="Arial" w:cs="Arial"/>
                <w:color w:val="000000"/>
              </w:rPr>
            </w:pPr>
            <w:r w:rsidRPr="00596DA8">
              <w:rPr>
                <w:rFonts w:ascii="Arial" w:hAnsi="Arial" w:cs="Arial"/>
                <w:color w:val="000000"/>
              </w:rPr>
              <w:t>22(11.3)</w:t>
            </w:r>
          </w:p>
        </w:tc>
      </w:tr>
      <w:tr w:rsidR="00596DA8" w:rsidRPr="00596DA8" w14:paraId="62900AEB" w14:textId="77777777" w:rsidTr="00001F28">
        <w:trPr>
          <w:trHeight w:val="257"/>
        </w:trPr>
        <w:tc>
          <w:tcPr>
            <w:tcW w:w="3870" w:type="dxa"/>
            <w:gridSpan w:val="2"/>
            <w:tcBorders>
              <w:top w:val="nil"/>
              <w:left w:val="nil"/>
              <w:bottom w:val="nil"/>
              <w:right w:val="nil"/>
            </w:tcBorders>
            <w:noWrap/>
            <w:vAlign w:val="bottom"/>
            <w:hideMark/>
          </w:tcPr>
          <w:p w14:paraId="5D9BE17D"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40266F2C" w14:textId="77777777" w:rsidR="00596DA8" w:rsidRPr="00596DA8" w:rsidRDefault="00596DA8" w:rsidP="00001F28">
            <w:pPr>
              <w:jc w:val="both"/>
              <w:rPr>
                <w:rFonts w:ascii="Arial" w:hAnsi="Arial" w:cs="Arial"/>
                <w:color w:val="000000"/>
              </w:rPr>
            </w:pPr>
            <w:r w:rsidRPr="00596DA8">
              <w:rPr>
                <w:rFonts w:ascii="Arial" w:hAnsi="Arial" w:cs="Arial"/>
                <w:color w:val="000000"/>
              </w:rPr>
              <w:t>Northern Tribe/Guan</w:t>
            </w:r>
          </w:p>
        </w:tc>
        <w:tc>
          <w:tcPr>
            <w:tcW w:w="2250" w:type="dxa"/>
            <w:gridSpan w:val="2"/>
            <w:tcBorders>
              <w:top w:val="nil"/>
              <w:left w:val="nil"/>
              <w:bottom w:val="nil"/>
              <w:right w:val="nil"/>
            </w:tcBorders>
            <w:noWrap/>
            <w:vAlign w:val="bottom"/>
            <w:hideMark/>
          </w:tcPr>
          <w:p w14:paraId="1D83C101" w14:textId="77777777" w:rsidR="00596DA8" w:rsidRPr="00596DA8" w:rsidRDefault="00596DA8" w:rsidP="00001F28">
            <w:pPr>
              <w:jc w:val="both"/>
              <w:rPr>
                <w:rFonts w:ascii="Arial" w:hAnsi="Arial" w:cs="Arial"/>
                <w:color w:val="000000"/>
              </w:rPr>
            </w:pPr>
            <w:r w:rsidRPr="00596DA8">
              <w:rPr>
                <w:rFonts w:ascii="Arial" w:hAnsi="Arial" w:cs="Arial"/>
                <w:color w:val="000000"/>
              </w:rPr>
              <w:t>4 (2.0)</w:t>
            </w:r>
          </w:p>
        </w:tc>
      </w:tr>
      <w:tr w:rsidR="00596DA8" w:rsidRPr="00596DA8" w14:paraId="62EECC1D" w14:textId="77777777" w:rsidTr="00001F28">
        <w:trPr>
          <w:trHeight w:val="257"/>
        </w:trPr>
        <w:tc>
          <w:tcPr>
            <w:tcW w:w="3870" w:type="dxa"/>
            <w:gridSpan w:val="2"/>
            <w:tcBorders>
              <w:top w:val="nil"/>
              <w:left w:val="nil"/>
              <w:bottom w:val="nil"/>
              <w:right w:val="nil"/>
            </w:tcBorders>
            <w:noWrap/>
            <w:vAlign w:val="bottom"/>
            <w:hideMark/>
          </w:tcPr>
          <w:p w14:paraId="4AFFC51E" w14:textId="77777777" w:rsidR="00596DA8" w:rsidRPr="00596DA8" w:rsidRDefault="00596DA8" w:rsidP="00001F28">
            <w:pPr>
              <w:jc w:val="both"/>
              <w:rPr>
                <w:rFonts w:ascii="Arial" w:hAnsi="Arial" w:cs="Arial"/>
                <w:color w:val="000000"/>
              </w:rPr>
            </w:pPr>
            <w:r w:rsidRPr="00596DA8">
              <w:rPr>
                <w:rFonts w:ascii="Arial" w:hAnsi="Arial" w:cs="Arial"/>
                <w:color w:val="000000"/>
              </w:rPr>
              <w:t>Occupation</w:t>
            </w:r>
          </w:p>
        </w:tc>
        <w:tc>
          <w:tcPr>
            <w:tcW w:w="3240" w:type="dxa"/>
            <w:tcBorders>
              <w:top w:val="nil"/>
              <w:left w:val="nil"/>
              <w:bottom w:val="nil"/>
              <w:right w:val="nil"/>
            </w:tcBorders>
            <w:noWrap/>
            <w:vAlign w:val="bottom"/>
            <w:hideMark/>
          </w:tcPr>
          <w:p w14:paraId="5139F161" w14:textId="77777777" w:rsidR="00596DA8" w:rsidRPr="00596DA8" w:rsidRDefault="00596DA8" w:rsidP="00001F28">
            <w:pPr>
              <w:jc w:val="both"/>
              <w:rPr>
                <w:rFonts w:ascii="Arial" w:hAnsi="Arial" w:cs="Arial"/>
                <w:color w:val="000000"/>
              </w:rPr>
            </w:pPr>
            <w:r w:rsidRPr="00596DA8">
              <w:rPr>
                <w:rFonts w:ascii="Arial" w:hAnsi="Arial" w:cs="Arial"/>
                <w:color w:val="000000"/>
              </w:rPr>
              <w:t>Students</w:t>
            </w:r>
          </w:p>
        </w:tc>
        <w:tc>
          <w:tcPr>
            <w:tcW w:w="2250" w:type="dxa"/>
            <w:gridSpan w:val="2"/>
            <w:tcBorders>
              <w:top w:val="nil"/>
              <w:left w:val="nil"/>
              <w:bottom w:val="nil"/>
              <w:right w:val="nil"/>
            </w:tcBorders>
            <w:noWrap/>
            <w:vAlign w:val="bottom"/>
            <w:hideMark/>
          </w:tcPr>
          <w:p w14:paraId="36EDFC24" w14:textId="77777777" w:rsidR="00596DA8" w:rsidRPr="00596DA8" w:rsidRDefault="00596DA8" w:rsidP="00001F28">
            <w:pPr>
              <w:jc w:val="both"/>
              <w:rPr>
                <w:rFonts w:ascii="Arial" w:hAnsi="Arial" w:cs="Arial"/>
                <w:color w:val="000000"/>
              </w:rPr>
            </w:pPr>
            <w:r w:rsidRPr="00596DA8">
              <w:rPr>
                <w:rFonts w:ascii="Arial" w:hAnsi="Arial" w:cs="Arial"/>
                <w:color w:val="000000"/>
              </w:rPr>
              <w:t>49 (25.3)</w:t>
            </w:r>
          </w:p>
        </w:tc>
      </w:tr>
      <w:tr w:rsidR="00596DA8" w:rsidRPr="00596DA8" w14:paraId="3DDCDB54" w14:textId="77777777" w:rsidTr="00001F28">
        <w:trPr>
          <w:trHeight w:val="257"/>
        </w:trPr>
        <w:tc>
          <w:tcPr>
            <w:tcW w:w="3870" w:type="dxa"/>
            <w:gridSpan w:val="2"/>
            <w:tcBorders>
              <w:top w:val="nil"/>
              <w:left w:val="nil"/>
              <w:bottom w:val="nil"/>
              <w:right w:val="nil"/>
            </w:tcBorders>
            <w:noWrap/>
            <w:vAlign w:val="bottom"/>
            <w:hideMark/>
          </w:tcPr>
          <w:p w14:paraId="7E1968F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2FDCFCA3" w14:textId="77777777" w:rsidR="00596DA8" w:rsidRPr="00596DA8" w:rsidRDefault="00596DA8" w:rsidP="00001F28">
            <w:pPr>
              <w:jc w:val="both"/>
              <w:rPr>
                <w:rFonts w:ascii="Arial" w:hAnsi="Arial" w:cs="Arial"/>
                <w:color w:val="000000"/>
              </w:rPr>
            </w:pPr>
            <w:r w:rsidRPr="00596DA8">
              <w:rPr>
                <w:rFonts w:ascii="Arial" w:hAnsi="Arial" w:cs="Arial"/>
                <w:color w:val="000000"/>
              </w:rPr>
              <w:t>Professionals</w:t>
            </w:r>
          </w:p>
        </w:tc>
        <w:tc>
          <w:tcPr>
            <w:tcW w:w="2250" w:type="dxa"/>
            <w:gridSpan w:val="2"/>
            <w:tcBorders>
              <w:top w:val="nil"/>
              <w:left w:val="nil"/>
              <w:bottom w:val="nil"/>
              <w:right w:val="nil"/>
            </w:tcBorders>
            <w:noWrap/>
            <w:vAlign w:val="bottom"/>
            <w:hideMark/>
          </w:tcPr>
          <w:p w14:paraId="4BD4CD82" w14:textId="77777777" w:rsidR="00596DA8" w:rsidRPr="00596DA8" w:rsidRDefault="00596DA8" w:rsidP="00001F28">
            <w:pPr>
              <w:jc w:val="both"/>
              <w:rPr>
                <w:rFonts w:ascii="Arial" w:hAnsi="Arial" w:cs="Arial"/>
                <w:color w:val="000000"/>
              </w:rPr>
            </w:pPr>
            <w:r w:rsidRPr="00596DA8">
              <w:rPr>
                <w:rFonts w:ascii="Arial" w:hAnsi="Arial" w:cs="Arial"/>
                <w:color w:val="000000"/>
              </w:rPr>
              <w:t>41 (21.1)</w:t>
            </w:r>
          </w:p>
        </w:tc>
      </w:tr>
      <w:tr w:rsidR="00596DA8" w:rsidRPr="00596DA8" w14:paraId="705649E3" w14:textId="77777777" w:rsidTr="00001F28">
        <w:trPr>
          <w:trHeight w:val="257"/>
        </w:trPr>
        <w:tc>
          <w:tcPr>
            <w:tcW w:w="3870" w:type="dxa"/>
            <w:gridSpan w:val="2"/>
            <w:tcBorders>
              <w:top w:val="nil"/>
              <w:left w:val="nil"/>
              <w:bottom w:val="nil"/>
              <w:right w:val="nil"/>
            </w:tcBorders>
            <w:noWrap/>
            <w:vAlign w:val="bottom"/>
          </w:tcPr>
          <w:p w14:paraId="5CD6FCF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EB31BDF" w14:textId="77777777" w:rsidR="00596DA8" w:rsidRPr="00596DA8" w:rsidRDefault="00596DA8" w:rsidP="00001F28">
            <w:pPr>
              <w:jc w:val="both"/>
              <w:rPr>
                <w:rFonts w:ascii="Arial" w:hAnsi="Arial" w:cs="Arial"/>
                <w:color w:val="000000"/>
              </w:rPr>
            </w:pPr>
            <w:r w:rsidRPr="00596DA8">
              <w:rPr>
                <w:rFonts w:ascii="Arial" w:hAnsi="Arial" w:cs="Arial"/>
                <w:color w:val="000000"/>
              </w:rPr>
              <w:t>Traders</w:t>
            </w:r>
          </w:p>
        </w:tc>
        <w:tc>
          <w:tcPr>
            <w:tcW w:w="2250" w:type="dxa"/>
            <w:gridSpan w:val="2"/>
            <w:tcBorders>
              <w:top w:val="nil"/>
              <w:left w:val="nil"/>
              <w:bottom w:val="nil"/>
              <w:right w:val="nil"/>
            </w:tcBorders>
            <w:noWrap/>
            <w:vAlign w:val="bottom"/>
          </w:tcPr>
          <w:p w14:paraId="7840FDD2" w14:textId="77777777" w:rsidR="00596DA8" w:rsidRPr="00596DA8" w:rsidRDefault="00596DA8" w:rsidP="00001F28">
            <w:pPr>
              <w:jc w:val="both"/>
              <w:rPr>
                <w:rFonts w:ascii="Arial" w:hAnsi="Arial" w:cs="Arial"/>
                <w:color w:val="000000"/>
              </w:rPr>
            </w:pPr>
            <w:r w:rsidRPr="00596DA8">
              <w:rPr>
                <w:rFonts w:ascii="Arial" w:hAnsi="Arial" w:cs="Arial"/>
                <w:color w:val="000000"/>
              </w:rPr>
              <w:t>67 (34.5)</w:t>
            </w:r>
          </w:p>
        </w:tc>
      </w:tr>
      <w:tr w:rsidR="00596DA8" w:rsidRPr="00596DA8" w14:paraId="1D310139" w14:textId="77777777" w:rsidTr="00001F28">
        <w:trPr>
          <w:trHeight w:val="257"/>
        </w:trPr>
        <w:tc>
          <w:tcPr>
            <w:tcW w:w="3870" w:type="dxa"/>
            <w:gridSpan w:val="2"/>
            <w:tcBorders>
              <w:top w:val="nil"/>
              <w:left w:val="nil"/>
              <w:bottom w:val="nil"/>
              <w:right w:val="nil"/>
            </w:tcBorders>
            <w:noWrap/>
            <w:vAlign w:val="bottom"/>
            <w:hideMark/>
          </w:tcPr>
          <w:p w14:paraId="395D792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1FED352" w14:textId="77777777" w:rsidR="00596DA8" w:rsidRPr="00596DA8" w:rsidRDefault="00596DA8" w:rsidP="00001F28">
            <w:pPr>
              <w:jc w:val="both"/>
              <w:rPr>
                <w:rFonts w:ascii="Arial" w:hAnsi="Arial" w:cs="Arial"/>
                <w:color w:val="000000"/>
              </w:rPr>
            </w:pPr>
            <w:r w:rsidRPr="00596DA8">
              <w:rPr>
                <w:rFonts w:ascii="Arial" w:hAnsi="Arial" w:cs="Arial"/>
                <w:color w:val="000000"/>
              </w:rPr>
              <w:t>Artisans</w:t>
            </w:r>
          </w:p>
        </w:tc>
        <w:tc>
          <w:tcPr>
            <w:tcW w:w="2250" w:type="dxa"/>
            <w:gridSpan w:val="2"/>
            <w:tcBorders>
              <w:top w:val="nil"/>
              <w:left w:val="nil"/>
              <w:bottom w:val="nil"/>
              <w:right w:val="nil"/>
            </w:tcBorders>
            <w:noWrap/>
            <w:vAlign w:val="bottom"/>
            <w:hideMark/>
          </w:tcPr>
          <w:p w14:paraId="37FDC310" w14:textId="77777777" w:rsidR="00596DA8" w:rsidRPr="00596DA8" w:rsidRDefault="00596DA8" w:rsidP="00001F28">
            <w:pPr>
              <w:jc w:val="both"/>
              <w:rPr>
                <w:rFonts w:ascii="Arial" w:hAnsi="Arial" w:cs="Arial"/>
                <w:color w:val="000000"/>
              </w:rPr>
            </w:pPr>
            <w:bookmarkStart w:id="10" w:name="_Hlk134444590"/>
            <w:r w:rsidRPr="00596DA8">
              <w:rPr>
                <w:rFonts w:ascii="Arial" w:hAnsi="Arial" w:cs="Arial"/>
                <w:color w:val="000000"/>
              </w:rPr>
              <w:t>30 (15.5)</w:t>
            </w:r>
            <w:bookmarkEnd w:id="10"/>
          </w:p>
        </w:tc>
      </w:tr>
      <w:tr w:rsidR="00596DA8" w:rsidRPr="00596DA8" w14:paraId="1E374274" w14:textId="77777777" w:rsidTr="00001F28">
        <w:trPr>
          <w:trHeight w:val="257"/>
        </w:trPr>
        <w:tc>
          <w:tcPr>
            <w:tcW w:w="3870" w:type="dxa"/>
            <w:gridSpan w:val="2"/>
            <w:tcBorders>
              <w:top w:val="nil"/>
              <w:left w:val="nil"/>
              <w:bottom w:val="nil"/>
              <w:right w:val="nil"/>
            </w:tcBorders>
            <w:noWrap/>
            <w:vAlign w:val="bottom"/>
            <w:hideMark/>
          </w:tcPr>
          <w:p w14:paraId="7C08BB5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6075443" w14:textId="77777777" w:rsidR="00596DA8" w:rsidRPr="00596DA8" w:rsidRDefault="00596DA8" w:rsidP="00001F28">
            <w:pPr>
              <w:jc w:val="both"/>
              <w:rPr>
                <w:rFonts w:ascii="Arial" w:hAnsi="Arial" w:cs="Arial"/>
                <w:color w:val="000000"/>
              </w:rPr>
            </w:pPr>
            <w:r w:rsidRPr="00596DA8">
              <w:rPr>
                <w:rFonts w:ascii="Arial" w:hAnsi="Arial" w:cs="Arial"/>
                <w:color w:val="000000"/>
              </w:rPr>
              <w:t>Retirees</w:t>
            </w:r>
          </w:p>
        </w:tc>
        <w:tc>
          <w:tcPr>
            <w:tcW w:w="2250" w:type="dxa"/>
            <w:gridSpan w:val="2"/>
            <w:tcBorders>
              <w:top w:val="nil"/>
              <w:left w:val="nil"/>
              <w:bottom w:val="nil"/>
              <w:right w:val="nil"/>
            </w:tcBorders>
            <w:noWrap/>
            <w:vAlign w:val="bottom"/>
            <w:hideMark/>
          </w:tcPr>
          <w:p w14:paraId="12388AF3" w14:textId="77777777" w:rsidR="00596DA8" w:rsidRPr="00596DA8" w:rsidRDefault="00596DA8" w:rsidP="00001F28">
            <w:pPr>
              <w:jc w:val="both"/>
              <w:rPr>
                <w:rFonts w:ascii="Arial" w:hAnsi="Arial" w:cs="Arial"/>
                <w:color w:val="000000"/>
              </w:rPr>
            </w:pPr>
            <w:r w:rsidRPr="00596DA8">
              <w:rPr>
                <w:rFonts w:ascii="Arial" w:hAnsi="Arial" w:cs="Arial"/>
                <w:color w:val="000000"/>
              </w:rPr>
              <w:t>7 (3.6)</w:t>
            </w:r>
          </w:p>
        </w:tc>
      </w:tr>
      <w:tr w:rsidR="00596DA8" w:rsidRPr="00596DA8" w14:paraId="65544B8C" w14:textId="77777777" w:rsidTr="00001F28">
        <w:trPr>
          <w:trHeight w:val="257"/>
        </w:trPr>
        <w:tc>
          <w:tcPr>
            <w:tcW w:w="3870" w:type="dxa"/>
            <w:gridSpan w:val="2"/>
            <w:tcBorders>
              <w:top w:val="nil"/>
              <w:left w:val="nil"/>
              <w:bottom w:val="nil"/>
              <w:right w:val="nil"/>
            </w:tcBorders>
            <w:noWrap/>
            <w:vAlign w:val="bottom"/>
            <w:hideMark/>
          </w:tcPr>
          <w:p w14:paraId="48FD1C21"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Households' Metrics</w:t>
            </w:r>
          </w:p>
        </w:tc>
        <w:tc>
          <w:tcPr>
            <w:tcW w:w="3240" w:type="dxa"/>
            <w:tcBorders>
              <w:top w:val="nil"/>
              <w:left w:val="nil"/>
              <w:bottom w:val="nil"/>
              <w:right w:val="nil"/>
            </w:tcBorders>
            <w:noWrap/>
            <w:vAlign w:val="bottom"/>
            <w:hideMark/>
          </w:tcPr>
          <w:p w14:paraId="312CFC79" w14:textId="77777777" w:rsidR="00596DA8" w:rsidRPr="00596DA8" w:rsidRDefault="00596DA8" w:rsidP="00001F28">
            <w:pPr>
              <w:jc w:val="both"/>
              <w:rPr>
                <w:rFonts w:ascii="Arial" w:hAnsi="Arial" w:cs="Arial"/>
                <w:color w:val="000000"/>
              </w:rPr>
            </w:pPr>
            <w:r w:rsidRPr="00596DA8">
              <w:rPr>
                <w:rFonts w:ascii="Arial" w:hAnsi="Arial" w:cs="Arial"/>
                <w:color w:val="000000"/>
              </w:rPr>
              <w:t>Total Surveyed Households</w:t>
            </w:r>
          </w:p>
        </w:tc>
        <w:tc>
          <w:tcPr>
            <w:tcW w:w="2250" w:type="dxa"/>
            <w:gridSpan w:val="2"/>
            <w:tcBorders>
              <w:top w:val="nil"/>
              <w:left w:val="nil"/>
              <w:bottom w:val="nil"/>
              <w:right w:val="nil"/>
            </w:tcBorders>
            <w:noWrap/>
            <w:vAlign w:val="bottom"/>
            <w:hideMark/>
          </w:tcPr>
          <w:p w14:paraId="25DE89AC" w14:textId="77777777" w:rsidR="00596DA8" w:rsidRPr="00596DA8" w:rsidRDefault="00596DA8" w:rsidP="00001F28">
            <w:pPr>
              <w:jc w:val="both"/>
              <w:rPr>
                <w:rFonts w:ascii="Arial" w:hAnsi="Arial" w:cs="Arial"/>
                <w:color w:val="000000"/>
              </w:rPr>
            </w:pPr>
            <w:r w:rsidRPr="00596DA8">
              <w:rPr>
                <w:rFonts w:ascii="Arial" w:hAnsi="Arial" w:cs="Arial"/>
                <w:color w:val="000000"/>
              </w:rPr>
              <w:t>194.0</w:t>
            </w:r>
          </w:p>
        </w:tc>
      </w:tr>
      <w:tr w:rsidR="00596DA8" w:rsidRPr="00596DA8" w14:paraId="02C0E566" w14:textId="77777777" w:rsidTr="00001F28">
        <w:trPr>
          <w:trHeight w:val="257"/>
        </w:trPr>
        <w:tc>
          <w:tcPr>
            <w:tcW w:w="3870" w:type="dxa"/>
            <w:gridSpan w:val="2"/>
            <w:tcBorders>
              <w:top w:val="nil"/>
              <w:left w:val="nil"/>
              <w:bottom w:val="nil"/>
              <w:right w:val="nil"/>
            </w:tcBorders>
            <w:noWrap/>
            <w:vAlign w:val="bottom"/>
            <w:hideMark/>
          </w:tcPr>
          <w:p w14:paraId="6DE31F4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D3517A7" w14:textId="77777777" w:rsidR="00596DA8" w:rsidRPr="00596DA8" w:rsidRDefault="00596DA8" w:rsidP="00001F28">
            <w:pPr>
              <w:jc w:val="both"/>
              <w:rPr>
                <w:rFonts w:ascii="Arial" w:hAnsi="Arial" w:cs="Arial"/>
                <w:color w:val="000000"/>
              </w:rPr>
            </w:pPr>
            <w:r w:rsidRPr="00596DA8">
              <w:rPr>
                <w:rFonts w:ascii="Arial" w:hAnsi="Arial" w:cs="Arial"/>
                <w:color w:val="000000"/>
              </w:rPr>
              <w:t>Average household size</w:t>
            </w:r>
          </w:p>
        </w:tc>
        <w:tc>
          <w:tcPr>
            <w:tcW w:w="2250" w:type="dxa"/>
            <w:gridSpan w:val="2"/>
            <w:tcBorders>
              <w:top w:val="nil"/>
              <w:left w:val="nil"/>
              <w:bottom w:val="nil"/>
              <w:right w:val="nil"/>
            </w:tcBorders>
            <w:noWrap/>
            <w:vAlign w:val="bottom"/>
            <w:hideMark/>
          </w:tcPr>
          <w:p w14:paraId="38D9488C" w14:textId="77777777" w:rsidR="00596DA8" w:rsidRPr="00596DA8" w:rsidRDefault="00596DA8" w:rsidP="00001F28">
            <w:pPr>
              <w:jc w:val="both"/>
              <w:rPr>
                <w:rFonts w:ascii="Arial" w:hAnsi="Arial" w:cs="Arial"/>
                <w:color w:val="000000"/>
              </w:rPr>
            </w:pPr>
            <w:r w:rsidRPr="00596DA8">
              <w:rPr>
                <w:rFonts w:ascii="Arial" w:hAnsi="Arial" w:cs="Arial"/>
                <w:color w:val="000000"/>
              </w:rPr>
              <w:t>3.4.0</w:t>
            </w:r>
          </w:p>
        </w:tc>
      </w:tr>
      <w:tr w:rsidR="00596DA8" w:rsidRPr="00596DA8" w14:paraId="337B7660" w14:textId="77777777" w:rsidTr="00001F28">
        <w:trPr>
          <w:trHeight w:val="257"/>
        </w:trPr>
        <w:tc>
          <w:tcPr>
            <w:tcW w:w="3870" w:type="dxa"/>
            <w:gridSpan w:val="2"/>
            <w:tcBorders>
              <w:top w:val="nil"/>
              <w:left w:val="nil"/>
              <w:bottom w:val="nil"/>
              <w:right w:val="nil"/>
            </w:tcBorders>
            <w:noWrap/>
            <w:vAlign w:val="bottom"/>
            <w:hideMark/>
          </w:tcPr>
          <w:p w14:paraId="3D2D38E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0AED786D"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331AB0A" w14:textId="77777777" w:rsidR="00596DA8" w:rsidRPr="00596DA8" w:rsidRDefault="00596DA8" w:rsidP="00001F28">
            <w:pPr>
              <w:jc w:val="both"/>
              <w:rPr>
                <w:rFonts w:ascii="Arial" w:hAnsi="Arial" w:cs="Arial"/>
                <w:color w:val="000000"/>
              </w:rPr>
            </w:pPr>
          </w:p>
        </w:tc>
      </w:tr>
      <w:tr w:rsidR="00596DA8" w:rsidRPr="00596DA8" w14:paraId="3FA2CA27" w14:textId="77777777" w:rsidTr="00001F28">
        <w:trPr>
          <w:trHeight w:val="268"/>
        </w:trPr>
        <w:tc>
          <w:tcPr>
            <w:tcW w:w="2924" w:type="dxa"/>
            <w:tcBorders>
              <w:top w:val="nil"/>
              <w:left w:val="nil"/>
              <w:bottom w:val="single" w:sz="8" w:space="0" w:color="auto"/>
              <w:right w:val="nil"/>
            </w:tcBorders>
            <w:noWrap/>
            <w:vAlign w:val="bottom"/>
            <w:hideMark/>
          </w:tcPr>
          <w:p w14:paraId="22790F41"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4945" w:type="dxa"/>
            <w:gridSpan w:val="3"/>
            <w:tcBorders>
              <w:top w:val="nil"/>
              <w:left w:val="nil"/>
              <w:bottom w:val="single" w:sz="8" w:space="0" w:color="auto"/>
              <w:right w:val="nil"/>
            </w:tcBorders>
            <w:noWrap/>
            <w:vAlign w:val="bottom"/>
          </w:tcPr>
          <w:p w14:paraId="194AE3F1" w14:textId="77777777" w:rsidR="00596DA8" w:rsidRPr="00596DA8" w:rsidRDefault="00596DA8" w:rsidP="00001F28">
            <w:pPr>
              <w:jc w:val="both"/>
              <w:rPr>
                <w:rFonts w:ascii="Arial" w:hAnsi="Arial" w:cs="Arial"/>
                <w:color w:val="000000"/>
              </w:rPr>
            </w:pPr>
          </w:p>
        </w:tc>
        <w:tc>
          <w:tcPr>
            <w:tcW w:w="1491" w:type="dxa"/>
            <w:tcBorders>
              <w:top w:val="nil"/>
              <w:left w:val="nil"/>
              <w:bottom w:val="single" w:sz="8" w:space="0" w:color="auto"/>
              <w:right w:val="nil"/>
            </w:tcBorders>
            <w:noWrap/>
            <w:vAlign w:val="bottom"/>
          </w:tcPr>
          <w:p w14:paraId="69175849" w14:textId="77777777" w:rsidR="00596DA8" w:rsidRPr="00596DA8" w:rsidRDefault="00596DA8" w:rsidP="00001F28">
            <w:pPr>
              <w:jc w:val="both"/>
              <w:rPr>
                <w:rFonts w:ascii="Arial" w:hAnsi="Arial" w:cs="Arial"/>
                <w:color w:val="000000"/>
              </w:rPr>
            </w:pPr>
          </w:p>
        </w:tc>
      </w:tr>
    </w:tbl>
    <w:p w14:paraId="633207A4"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Abbreviations: N, number; %, percent; SD, Standard Deviation; IQR, Interquartile range</w:t>
      </w:r>
    </w:p>
    <w:p w14:paraId="115C17BE" w14:textId="77777777" w:rsidR="00596DA8" w:rsidRPr="00596DA8" w:rsidRDefault="00596DA8" w:rsidP="00596DA8">
      <w:pPr>
        <w:autoSpaceDE w:val="0"/>
        <w:autoSpaceDN w:val="0"/>
        <w:adjustRightInd w:val="0"/>
        <w:jc w:val="both"/>
        <w:rPr>
          <w:rFonts w:ascii="Arial" w:hAnsi="Arial" w:cs="Arial"/>
        </w:rPr>
      </w:pPr>
    </w:p>
    <w:p w14:paraId="15077C7D" w14:textId="77777777" w:rsidR="00596DA8" w:rsidRPr="00596DA8" w:rsidRDefault="00596DA8" w:rsidP="00596DA8">
      <w:pPr>
        <w:autoSpaceDE w:val="0"/>
        <w:autoSpaceDN w:val="0"/>
        <w:adjustRightInd w:val="0"/>
        <w:jc w:val="both"/>
        <w:rPr>
          <w:rFonts w:ascii="Arial" w:hAnsi="Arial" w:cs="Arial"/>
        </w:rPr>
      </w:pPr>
    </w:p>
    <w:p w14:paraId="5B3F7E2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(10%) of participants had no formal education, whereas (41%) and (34%) attained basic and secondary/vocational education levels, respectively (Figure 1). There were more female household heads compared with their male counterparts with only basic education (44.5% versus 37.4%, </w:t>
      </w:r>
      <w:r w:rsidRPr="00596DA8">
        <w:rPr>
          <w:rFonts w:ascii="Arial" w:hAnsi="Arial" w:cs="Arial"/>
          <w:i/>
        </w:rPr>
        <w:t>p</w:t>
      </w:r>
      <w:r w:rsidRPr="00596DA8">
        <w:rPr>
          <w:rFonts w:ascii="Arial" w:hAnsi="Arial" w:cs="Arial"/>
        </w:rPr>
        <w:t>&lt;0.001). In contrast, males compared with female household heads reported higher level of education (34.2% versus 33.2%,</w:t>
      </w:r>
      <w:r w:rsidRPr="00596DA8">
        <w:rPr>
          <w:rFonts w:ascii="Arial" w:hAnsi="Arial" w:cs="Arial"/>
          <w:i/>
        </w:rPr>
        <w:t xml:space="preserve"> p</w:t>
      </w:r>
      <w:r w:rsidRPr="00596DA8">
        <w:rPr>
          <w:rFonts w:ascii="Arial" w:hAnsi="Arial" w:cs="Arial"/>
        </w:rPr>
        <w:t xml:space="preserve">&lt;0.001). </w:t>
      </w:r>
    </w:p>
    <w:p w14:paraId="2DD8A273" w14:textId="77777777" w:rsidR="00596DA8" w:rsidRPr="00596DA8" w:rsidRDefault="00596DA8" w:rsidP="00596DA8">
      <w:pPr>
        <w:autoSpaceDE w:val="0"/>
        <w:autoSpaceDN w:val="0"/>
        <w:adjustRightInd w:val="0"/>
        <w:jc w:val="both"/>
        <w:rPr>
          <w:rFonts w:ascii="Arial" w:hAnsi="Arial" w:cs="Arial"/>
        </w:rPr>
      </w:pPr>
    </w:p>
    <w:p w14:paraId="6ADCD34B" w14:textId="77777777" w:rsidR="00596DA8" w:rsidRPr="00596DA8" w:rsidRDefault="00596DA8" w:rsidP="00596DA8">
      <w:pPr>
        <w:autoSpaceDE w:val="0"/>
        <w:autoSpaceDN w:val="0"/>
        <w:adjustRightInd w:val="0"/>
        <w:jc w:val="both"/>
        <w:rPr>
          <w:rFonts w:ascii="Arial" w:hAnsi="Arial" w:cs="Arial"/>
        </w:rPr>
      </w:pPr>
    </w:p>
    <w:p w14:paraId="34A2C2F5"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3171F225" wp14:editId="7B633C52">
            <wp:extent cx="5349240" cy="2712720"/>
            <wp:effectExtent l="0" t="0" r="0" b="0"/>
            <wp:docPr id="1412937701" name="Chart 1">
              <a:extLst xmlns:a="http://schemas.openxmlformats.org/drawingml/2006/main">
                <a:ext uri="{FF2B5EF4-FFF2-40B4-BE49-F238E27FC236}">
                  <a16:creationId xmlns:a16="http://schemas.microsoft.com/office/drawing/2014/main" id="{8BC6A73A-3BF1-17EE-A43D-D803C2622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1DFB42"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03CED0B"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w:t>
      </w:r>
      <w:bookmarkStart w:id="11" w:name="_Hlk134435034"/>
      <w:r w:rsidRPr="00596DA8">
        <w:rPr>
          <w:rFonts w:ascii="Arial" w:hAnsi="Arial" w:cs="Arial"/>
        </w:rPr>
        <w:t>1.  Level of education among household heads stratified by sex</w:t>
      </w:r>
      <w:bookmarkEnd w:id="11"/>
      <w:r w:rsidRPr="00596DA8">
        <w:rPr>
          <w:rFonts w:ascii="Arial" w:hAnsi="Arial" w:cs="Arial"/>
        </w:rPr>
        <w:t xml:space="preserve">, </w:t>
      </w:r>
      <w:proofErr w:type="spellStart"/>
      <w:r w:rsidRPr="00596DA8">
        <w:rPr>
          <w:rFonts w:ascii="Arial" w:hAnsi="Arial" w:cs="Arial"/>
          <w:color w:val="000000"/>
        </w:rPr>
        <w:t>Agblezaa</w:t>
      </w:r>
      <w:proofErr w:type="spellEnd"/>
      <w:r w:rsidRPr="00596DA8">
        <w:rPr>
          <w:rFonts w:ascii="Arial" w:hAnsi="Arial" w:cs="Arial"/>
          <w:color w:val="000000"/>
        </w:rPr>
        <w:t>, 2023</w:t>
      </w:r>
      <w:r w:rsidRPr="00596DA8">
        <w:rPr>
          <w:rFonts w:ascii="Arial" w:hAnsi="Arial" w:cs="Arial"/>
        </w:rPr>
        <w:t xml:space="preserve">.  </w:t>
      </w:r>
      <w:bookmarkStart w:id="12" w:name="_Hlk134780135"/>
      <w:r w:rsidRPr="00596DA8">
        <w:rPr>
          <w:rFonts w:ascii="Arial" w:hAnsi="Arial" w:cs="Arial"/>
          <w:iCs/>
        </w:rPr>
        <w:t>Error bars depict 95% confidence intervals (CIs).</w:t>
      </w:r>
    </w:p>
    <w:bookmarkEnd w:id="12"/>
    <w:p w14:paraId="0C5E7F37"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204307A5" w14:textId="77777777" w:rsidR="00596DA8" w:rsidRPr="00596DA8" w:rsidRDefault="00596DA8" w:rsidP="00596DA8">
      <w:pPr>
        <w:autoSpaceDE w:val="0"/>
        <w:autoSpaceDN w:val="0"/>
        <w:adjustRightInd w:val="0"/>
        <w:jc w:val="both"/>
        <w:rPr>
          <w:rFonts w:ascii="Arial" w:hAnsi="Arial" w:cs="Arial"/>
          <w:i/>
          <w:iCs/>
        </w:rPr>
      </w:pPr>
    </w:p>
    <w:p w14:paraId="4689144A" w14:textId="77777777" w:rsidR="00596DA8" w:rsidRPr="00596DA8" w:rsidRDefault="00596DA8" w:rsidP="00596DA8">
      <w:pPr>
        <w:autoSpaceDE w:val="0"/>
        <w:autoSpaceDN w:val="0"/>
        <w:adjustRightInd w:val="0"/>
        <w:jc w:val="both"/>
        <w:rPr>
          <w:rFonts w:ascii="Arial" w:hAnsi="Arial" w:cs="Arial"/>
          <w:i/>
          <w:iCs/>
        </w:rPr>
      </w:pPr>
    </w:p>
    <w:p w14:paraId="13DC4270"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Drinking water sources</w:t>
      </w:r>
    </w:p>
    <w:p w14:paraId="03ED7737" w14:textId="77777777" w:rsidR="00596DA8" w:rsidRPr="00596DA8" w:rsidRDefault="00596DA8" w:rsidP="00596DA8">
      <w:pPr>
        <w:autoSpaceDE w:val="0"/>
        <w:autoSpaceDN w:val="0"/>
        <w:adjustRightInd w:val="0"/>
        <w:jc w:val="both"/>
        <w:rPr>
          <w:rFonts w:ascii="Arial" w:hAnsi="Arial" w:cs="Arial"/>
        </w:rPr>
      </w:pPr>
      <w:bookmarkStart w:id="13" w:name="_Hlk135909505"/>
      <w:r w:rsidRPr="00596DA8">
        <w:rPr>
          <w:rFonts w:ascii="Arial" w:hAnsi="Arial" w:cs="Arial"/>
        </w:rPr>
        <w:t xml:space="preserve">Of the 194 households surveyed, the commonest source of drinking water was sachet water (65%). The proportion of piped borne water use among households was (22%). </w:t>
      </w:r>
      <w:bookmarkEnd w:id="13"/>
      <w:r w:rsidRPr="00596DA8">
        <w:rPr>
          <w:rFonts w:ascii="Arial" w:hAnsi="Arial" w:cs="Arial"/>
        </w:rPr>
        <w:t>The primary sources of drinking water for (9%) of the households were rivers/well/rainwater and others. Based on the current findings, the proportion of households with access to improved (good) water sources (e.g., bottled and pipe borne water) according to the WHO criteria was (31%) (Figure 2).</w:t>
      </w:r>
    </w:p>
    <w:p w14:paraId="4803391E" w14:textId="77777777" w:rsidR="00596DA8" w:rsidRPr="00596DA8" w:rsidRDefault="00596DA8" w:rsidP="00596DA8">
      <w:pPr>
        <w:autoSpaceDE w:val="0"/>
        <w:autoSpaceDN w:val="0"/>
        <w:adjustRightInd w:val="0"/>
        <w:jc w:val="both"/>
        <w:rPr>
          <w:rFonts w:ascii="Arial" w:hAnsi="Arial" w:cs="Arial"/>
        </w:rPr>
      </w:pPr>
    </w:p>
    <w:p w14:paraId="3EB3205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noProof/>
        </w:rPr>
        <w:drawing>
          <wp:inline distT="0" distB="0" distL="0" distR="0" wp14:anchorId="290E0F8D" wp14:editId="1B774E25">
            <wp:extent cx="5021580" cy="2506980"/>
            <wp:effectExtent l="0" t="0" r="0" b="0"/>
            <wp:docPr id="264830080" name="Chart 1">
              <a:extLst xmlns:a="http://schemas.openxmlformats.org/drawingml/2006/main">
                <a:ext uri="{FF2B5EF4-FFF2-40B4-BE49-F238E27FC236}">
                  <a16:creationId xmlns:a16="http://schemas.microsoft.com/office/drawing/2014/main" id="{A09FC305-1CA5-3039-6716-A5051D605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EBBD4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2.  Drinking water sources among households, </w:t>
      </w:r>
      <w:proofErr w:type="spellStart"/>
      <w:r w:rsidRPr="00596DA8">
        <w:rPr>
          <w:rFonts w:ascii="Arial" w:hAnsi="Arial" w:cs="Arial"/>
          <w:color w:val="000000"/>
        </w:rPr>
        <w:t>Agblezaa</w:t>
      </w:r>
      <w:proofErr w:type="spellEnd"/>
      <w:r w:rsidRPr="00596DA8">
        <w:rPr>
          <w:rFonts w:ascii="Arial" w:hAnsi="Arial" w:cs="Arial"/>
          <w:color w:val="000000"/>
        </w:rPr>
        <w:t>, 2023</w:t>
      </w:r>
    </w:p>
    <w:p w14:paraId="06C87428" w14:textId="77777777" w:rsidR="00596DA8" w:rsidRPr="00596DA8" w:rsidRDefault="00596DA8" w:rsidP="00596DA8">
      <w:pPr>
        <w:autoSpaceDE w:val="0"/>
        <w:autoSpaceDN w:val="0"/>
        <w:adjustRightInd w:val="0"/>
        <w:jc w:val="both"/>
        <w:rPr>
          <w:rFonts w:ascii="Arial" w:hAnsi="Arial" w:cs="Arial"/>
        </w:rPr>
      </w:pPr>
    </w:p>
    <w:p w14:paraId="531CDAA7" w14:textId="77777777" w:rsidR="00596DA8" w:rsidRPr="00596DA8" w:rsidRDefault="00596DA8" w:rsidP="00596DA8">
      <w:pPr>
        <w:autoSpaceDE w:val="0"/>
        <w:autoSpaceDN w:val="0"/>
        <w:adjustRightInd w:val="0"/>
        <w:jc w:val="both"/>
        <w:rPr>
          <w:rFonts w:ascii="Arial" w:hAnsi="Arial" w:cs="Arial"/>
        </w:rPr>
      </w:pPr>
    </w:p>
    <w:p w14:paraId="14FD1462" w14:textId="77777777" w:rsidR="00596DA8" w:rsidRPr="00596DA8" w:rsidRDefault="00596DA8" w:rsidP="00596DA8">
      <w:pPr>
        <w:autoSpaceDE w:val="0"/>
        <w:autoSpaceDN w:val="0"/>
        <w:adjustRightInd w:val="0"/>
        <w:jc w:val="both"/>
        <w:rPr>
          <w:rFonts w:ascii="Arial" w:hAnsi="Arial" w:cs="Arial"/>
        </w:rPr>
      </w:pPr>
    </w:p>
    <w:p w14:paraId="4C03B3A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lastRenderedPageBreak/>
        <w:t>Sanitation Practices</w:t>
      </w:r>
    </w:p>
    <w:p w14:paraId="451066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Solid waste disposal</w:t>
      </w:r>
      <w:bookmarkStart w:id="14" w:name="_Hlk135909596"/>
    </w:p>
    <w:p w14:paraId="212DFD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rPr>
        <w:t xml:space="preserve">Most, (80.4%) of the households had solid waste collection system (house-to-house collection). Few of them, (14.9%) burn or incinerate, or bury their waste periodically. Although, choked gutters and littering of plastic bags were identified during the transect walk in the community, only (3.1%) of households reported crude dumping as a means of solid waste disposal </w:t>
      </w:r>
      <w:bookmarkEnd w:id="14"/>
      <w:r w:rsidRPr="00596DA8">
        <w:rPr>
          <w:rFonts w:ascii="Arial" w:hAnsi="Arial" w:cs="Arial"/>
        </w:rPr>
        <w:t>(Table 2). Regarding frequency of solid waste disposal, most of the households (58%) had their refuse collected weekly, and slightly more than a quarter of the households, (28%) reported daily refuse collection schedule.  Most, (56%) households reported storing their solid waste in an open or uncovered refuse bin, (18%), kept their waste in plastic bags. Only (18%) of surveyed respondents stored their refuse in a covered refuse bin and the remaining (8%) did disclose storage method. Figure not shown.</w:t>
      </w:r>
    </w:p>
    <w:p w14:paraId="7C57C10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D961804"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Liquid waste disposal</w:t>
      </w:r>
    </w:p>
    <w:p w14:paraId="12243AE1" w14:textId="77777777" w:rsidR="00596DA8" w:rsidRPr="00596DA8" w:rsidRDefault="00596DA8" w:rsidP="00596DA8">
      <w:pPr>
        <w:autoSpaceDE w:val="0"/>
        <w:autoSpaceDN w:val="0"/>
        <w:adjustRightInd w:val="0"/>
        <w:jc w:val="both"/>
        <w:rPr>
          <w:rFonts w:ascii="Arial" w:hAnsi="Arial" w:cs="Arial"/>
        </w:rPr>
      </w:pPr>
      <w:bookmarkStart w:id="15" w:name="_Hlk135909725"/>
      <w:r w:rsidRPr="00596DA8">
        <w:rPr>
          <w:rFonts w:ascii="Arial" w:hAnsi="Arial" w:cs="Arial"/>
        </w:rPr>
        <w:t xml:space="preserve">The most commonly used liquid waste disposal method among the surveyed households is the throwing of waste into the streets 103(55.1%), followed by drainage into gutters 45(24.1%), and sewerage system 29(15.5%) </w:t>
      </w:r>
      <w:bookmarkEnd w:id="15"/>
      <w:r w:rsidRPr="00596DA8">
        <w:rPr>
          <w:rFonts w:ascii="Arial" w:hAnsi="Arial" w:cs="Arial"/>
        </w:rPr>
        <w:t>(Table 2).</w:t>
      </w:r>
    </w:p>
    <w:p w14:paraId="12F39305" w14:textId="77777777" w:rsidR="00596DA8" w:rsidRPr="00596DA8" w:rsidRDefault="00596DA8" w:rsidP="00596DA8">
      <w:pPr>
        <w:autoSpaceDE w:val="0"/>
        <w:autoSpaceDN w:val="0"/>
        <w:adjustRightInd w:val="0"/>
        <w:jc w:val="both"/>
        <w:rPr>
          <w:rFonts w:ascii="Arial" w:hAnsi="Arial" w:cs="Arial"/>
        </w:rPr>
      </w:pPr>
    </w:p>
    <w:p w14:paraId="255BF305" w14:textId="77777777" w:rsidR="00596DA8" w:rsidRPr="00596DA8" w:rsidRDefault="00596DA8" w:rsidP="00596DA8">
      <w:pPr>
        <w:autoSpaceDE w:val="0"/>
        <w:autoSpaceDN w:val="0"/>
        <w:adjustRightInd w:val="0"/>
        <w:jc w:val="both"/>
        <w:rPr>
          <w:rFonts w:ascii="Arial" w:hAnsi="Arial" w:cs="Arial"/>
        </w:rPr>
      </w:pPr>
    </w:p>
    <w:p w14:paraId="5386D63D" w14:textId="77777777" w:rsidR="00596DA8" w:rsidRPr="00596DA8" w:rsidRDefault="00596DA8" w:rsidP="00596DA8">
      <w:pPr>
        <w:autoSpaceDE w:val="0"/>
        <w:autoSpaceDN w:val="0"/>
        <w:adjustRightInd w:val="0"/>
        <w:jc w:val="both"/>
        <w:rPr>
          <w:rFonts w:ascii="Arial" w:hAnsi="Arial" w:cs="Arial"/>
          <w:i/>
          <w:iCs/>
        </w:rPr>
      </w:pPr>
    </w:p>
    <w:p w14:paraId="76D5D0AD" w14:textId="77777777" w:rsidR="00596DA8" w:rsidRPr="00596DA8" w:rsidRDefault="00596DA8" w:rsidP="00596DA8">
      <w:pPr>
        <w:autoSpaceDE w:val="0"/>
        <w:autoSpaceDN w:val="0"/>
        <w:adjustRightInd w:val="0"/>
        <w:jc w:val="both"/>
        <w:rPr>
          <w:rFonts w:ascii="Arial" w:hAnsi="Arial" w:cs="Arial"/>
          <w:i/>
          <w:iCs/>
        </w:rPr>
      </w:pPr>
    </w:p>
    <w:p w14:paraId="03B379FB"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75B52D9" w14:textId="4FA03DBA"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Table 2.  </w:t>
      </w:r>
      <w:r w:rsidRPr="00596DA8">
        <w:rPr>
          <w:rFonts w:ascii="Arial" w:hAnsi="Arial" w:cs="Arial"/>
          <w:color w:val="000000"/>
          <w:sz w:val="20"/>
          <w:szCs w:val="20"/>
        </w:rPr>
        <w:t xml:space="preserve">Solid and liquid disposal methods in </w:t>
      </w:r>
      <w:r w:rsidR="00BD6391">
        <w:rPr>
          <w:rFonts w:ascii="Arial" w:hAnsi="Arial" w:cs="Arial"/>
          <w:color w:val="000000"/>
          <w:sz w:val="20"/>
          <w:szCs w:val="20"/>
        </w:rPr>
        <w:t>Agblezaa</w:t>
      </w:r>
      <w:r w:rsidRPr="00596DA8">
        <w:rPr>
          <w:rFonts w:ascii="Arial" w:hAnsi="Arial" w:cs="Arial"/>
          <w:color w:val="000000"/>
          <w:sz w:val="20"/>
          <w:szCs w:val="20"/>
        </w:rPr>
        <w:t>, 202</w:t>
      </w:r>
      <w:r w:rsidR="00BD6391">
        <w:rPr>
          <w:rFonts w:ascii="Arial" w:hAnsi="Arial" w:cs="Arial"/>
          <w:color w:val="000000"/>
          <w:sz w:val="20"/>
          <w:szCs w:val="20"/>
        </w:rPr>
        <w:t>3</w:t>
      </w:r>
      <w:r w:rsidRPr="00596DA8">
        <w:rPr>
          <w:rFonts w:ascii="Arial" w:hAnsi="Arial" w:cs="Arial"/>
          <w:color w:val="000000"/>
          <w:sz w:val="20"/>
          <w:szCs w:val="20"/>
        </w:rPr>
        <w:t>.</w:t>
      </w:r>
    </w:p>
    <w:tbl>
      <w:tblPr>
        <w:tblW w:w="9019" w:type="dxa"/>
        <w:tblLook w:val="04A0" w:firstRow="1" w:lastRow="0" w:firstColumn="1" w:lastColumn="0" w:noHBand="0" w:noVBand="1"/>
      </w:tblPr>
      <w:tblGrid>
        <w:gridCol w:w="2981"/>
        <w:gridCol w:w="1776"/>
        <w:gridCol w:w="2676"/>
        <w:gridCol w:w="1288"/>
        <w:gridCol w:w="298"/>
      </w:tblGrid>
      <w:tr w:rsidR="00596DA8" w:rsidRPr="00596DA8" w14:paraId="3423C397" w14:textId="77777777" w:rsidTr="00001F28">
        <w:trPr>
          <w:trHeight w:val="447"/>
        </w:trPr>
        <w:tc>
          <w:tcPr>
            <w:tcW w:w="4757" w:type="dxa"/>
            <w:gridSpan w:val="2"/>
            <w:tcBorders>
              <w:top w:val="single" w:sz="8" w:space="0" w:color="auto"/>
              <w:left w:val="nil"/>
              <w:bottom w:val="nil"/>
              <w:right w:val="nil"/>
            </w:tcBorders>
            <w:noWrap/>
            <w:vAlign w:val="bottom"/>
            <w:hideMark/>
          </w:tcPr>
          <w:p w14:paraId="25861F4F" w14:textId="77777777" w:rsidR="00596DA8" w:rsidRPr="00596DA8" w:rsidRDefault="00596DA8" w:rsidP="00001F28">
            <w:pPr>
              <w:jc w:val="both"/>
              <w:rPr>
                <w:rFonts w:ascii="Arial" w:hAnsi="Arial" w:cs="Arial"/>
                <w:color w:val="000000"/>
              </w:rPr>
            </w:pPr>
            <w:r w:rsidRPr="00596DA8">
              <w:rPr>
                <w:rFonts w:ascii="Arial" w:hAnsi="Arial" w:cs="Arial"/>
                <w:color w:val="000000"/>
              </w:rPr>
              <w:t>Solid waste</w:t>
            </w:r>
          </w:p>
        </w:tc>
        <w:tc>
          <w:tcPr>
            <w:tcW w:w="4262" w:type="dxa"/>
            <w:gridSpan w:val="3"/>
            <w:tcBorders>
              <w:top w:val="single" w:sz="8" w:space="0" w:color="auto"/>
              <w:left w:val="nil"/>
              <w:bottom w:val="nil"/>
              <w:right w:val="nil"/>
            </w:tcBorders>
            <w:noWrap/>
            <w:vAlign w:val="bottom"/>
            <w:hideMark/>
          </w:tcPr>
          <w:p w14:paraId="256BD053" w14:textId="77777777" w:rsidR="00596DA8" w:rsidRPr="00596DA8" w:rsidRDefault="00596DA8" w:rsidP="00001F28">
            <w:pPr>
              <w:jc w:val="both"/>
              <w:rPr>
                <w:rFonts w:ascii="Arial" w:hAnsi="Arial" w:cs="Arial"/>
                <w:color w:val="000000"/>
              </w:rPr>
            </w:pPr>
            <w:r w:rsidRPr="00596DA8">
              <w:rPr>
                <w:rFonts w:ascii="Arial" w:hAnsi="Arial" w:cs="Arial"/>
                <w:color w:val="000000"/>
              </w:rPr>
              <w:t>Liquid waste</w:t>
            </w:r>
          </w:p>
        </w:tc>
      </w:tr>
      <w:tr w:rsidR="00596DA8" w:rsidRPr="00596DA8" w14:paraId="0FD72821" w14:textId="77777777" w:rsidTr="00001F28">
        <w:trPr>
          <w:trHeight w:val="465"/>
        </w:trPr>
        <w:tc>
          <w:tcPr>
            <w:tcW w:w="2981" w:type="dxa"/>
            <w:tcBorders>
              <w:top w:val="nil"/>
              <w:left w:val="nil"/>
              <w:bottom w:val="single" w:sz="8" w:space="0" w:color="auto"/>
              <w:right w:val="nil"/>
            </w:tcBorders>
            <w:noWrap/>
            <w:vAlign w:val="bottom"/>
            <w:hideMark/>
          </w:tcPr>
          <w:p w14:paraId="5B133D9D"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776" w:type="dxa"/>
            <w:tcBorders>
              <w:top w:val="nil"/>
              <w:left w:val="nil"/>
              <w:bottom w:val="single" w:sz="8" w:space="0" w:color="auto"/>
              <w:right w:val="nil"/>
            </w:tcBorders>
            <w:noWrap/>
            <w:vAlign w:val="bottom"/>
            <w:hideMark/>
          </w:tcPr>
          <w:p w14:paraId="0C2F8E00"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c>
          <w:tcPr>
            <w:tcW w:w="2676" w:type="dxa"/>
            <w:tcBorders>
              <w:top w:val="nil"/>
              <w:left w:val="nil"/>
              <w:bottom w:val="single" w:sz="8" w:space="0" w:color="auto"/>
              <w:right w:val="nil"/>
            </w:tcBorders>
            <w:noWrap/>
            <w:vAlign w:val="bottom"/>
            <w:hideMark/>
          </w:tcPr>
          <w:p w14:paraId="176740F0"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585" w:type="dxa"/>
            <w:gridSpan w:val="2"/>
            <w:tcBorders>
              <w:top w:val="nil"/>
              <w:left w:val="nil"/>
              <w:bottom w:val="single" w:sz="8" w:space="0" w:color="auto"/>
              <w:right w:val="nil"/>
            </w:tcBorders>
            <w:noWrap/>
            <w:vAlign w:val="bottom"/>
            <w:hideMark/>
          </w:tcPr>
          <w:p w14:paraId="6F32EDBC"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r>
      <w:tr w:rsidR="00596DA8" w:rsidRPr="00596DA8" w14:paraId="05BBB08E" w14:textId="77777777" w:rsidTr="00001F28">
        <w:trPr>
          <w:gridAfter w:val="1"/>
          <w:wAfter w:w="298" w:type="dxa"/>
          <w:trHeight w:val="447"/>
        </w:trPr>
        <w:tc>
          <w:tcPr>
            <w:tcW w:w="2981" w:type="dxa"/>
            <w:tcBorders>
              <w:top w:val="nil"/>
              <w:left w:val="nil"/>
              <w:bottom w:val="nil"/>
              <w:right w:val="nil"/>
            </w:tcBorders>
            <w:noWrap/>
            <w:vAlign w:val="bottom"/>
            <w:hideMark/>
          </w:tcPr>
          <w:p w14:paraId="4C2B43F1" w14:textId="77777777" w:rsidR="00596DA8" w:rsidRPr="00596DA8" w:rsidRDefault="00596DA8" w:rsidP="00001F28">
            <w:pPr>
              <w:jc w:val="both"/>
              <w:rPr>
                <w:rFonts w:ascii="Arial" w:hAnsi="Arial" w:cs="Arial"/>
                <w:color w:val="000000"/>
              </w:rPr>
            </w:pPr>
            <w:r w:rsidRPr="00596DA8">
              <w:rPr>
                <w:rFonts w:ascii="Arial" w:hAnsi="Arial" w:cs="Arial"/>
                <w:color w:val="000000"/>
              </w:rPr>
              <w:t>House-house collection</w:t>
            </w:r>
          </w:p>
        </w:tc>
        <w:tc>
          <w:tcPr>
            <w:tcW w:w="1776" w:type="dxa"/>
            <w:tcBorders>
              <w:top w:val="nil"/>
              <w:left w:val="nil"/>
              <w:bottom w:val="nil"/>
              <w:right w:val="nil"/>
            </w:tcBorders>
            <w:noWrap/>
            <w:vAlign w:val="bottom"/>
            <w:hideMark/>
          </w:tcPr>
          <w:p w14:paraId="32DA591B" w14:textId="77777777" w:rsidR="00596DA8" w:rsidRPr="00596DA8" w:rsidRDefault="00596DA8" w:rsidP="00001F28">
            <w:pPr>
              <w:jc w:val="both"/>
              <w:rPr>
                <w:rFonts w:ascii="Arial" w:hAnsi="Arial" w:cs="Arial"/>
                <w:color w:val="000000"/>
              </w:rPr>
            </w:pPr>
            <w:r w:rsidRPr="00596DA8">
              <w:rPr>
                <w:rFonts w:ascii="Arial" w:hAnsi="Arial" w:cs="Arial"/>
                <w:color w:val="000000"/>
              </w:rPr>
              <w:t>156(80.4)</w:t>
            </w:r>
          </w:p>
        </w:tc>
        <w:tc>
          <w:tcPr>
            <w:tcW w:w="2676" w:type="dxa"/>
            <w:tcBorders>
              <w:top w:val="nil"/>
              <w:left w:val="nil"/>
              <w:bottom w:val="nil"/>
              <w:right w:val="nil"/>
            </w:tcBorders>
            <w:noWrap/>
            <w:vAlign w:val="bottom"/>
            <w:hideMark/>
          </w:tcPr>
          <w:p w14:paraId="7D993181" w14:textId="77777777" w:rsidR="00596DA8" w:rsidRPr="00596DA8" w:rsidRDefault="00596DA8" w:rsidP="00001F28">
            <w:pPr>
              <w:jc w:val="both"/>
              <w:rPr>
                <w:rFonts w:ascii="Arial" w:hAnsi="Arial" w:cs="Arial"/>
                <w:color w:val="000000"/>
              </w:rPr>
            </w:pPr>
            <w:r w:rsidRPr="00596DA8">
              <w:rPr>
                <w:rFonts w:ascii="Arial" w:hAnsi="Arial" w:cs="Arial"/>
                <w:color w:val="000000"/>
              </w:rPr>
              <w:t>Thrown into streets/</w:t>
            </w:r>
          </w:p>
        </w:tc>
        <w:tc>
          <w:tcPr>
            <w:tcW w:w="1288" w:type="dxa"/>
            <w:tcBorders>
              <w:top w:val="nil"/>
              <w:left w:val="nil"/>
              <w:bottom w:val="nil"/>
              <w:right w:val="nil"/>
            </w:tcBorders>
            <w:noWrap/>
            <w:vAlign w:val="bottom"/>
            <w:hideMark/>
          </w:tcPr>
          <w:p w14:paraId="790D13C0" w14:textId="77777777" w:rsidR="00596DA8" w:rsidRPr="00596DA8" w:rsidRDefault="00596DA8" w:rsidP="00001F28">
            <w:pPr>
              <w:jc w:val="both"/>
              <w:rPr>
                <w:rFonts w:ascii="Arial" w:hAnsi="Arial" w:cs="Arial"/>
                <w:color w:val="000000"/>
              </w:rPr>
            </w:pPr>
            <w:r w:rsidRPr="00596DA8">
              <w:rPr>
                <w:rFonts w:ascii="Arial" w:hAnsi="Arial" w:cs="Arial"/>
                <w:color w:val="000000"/>
              </w:rPr>
              <w:t>103(55.1)</w:t>
            </w:r>
          </w:p>
        </w:tc>
      </w:tr>
      <w:tr w:rsidR="00596DA8" w:rsidRPr="00596DA8" w14:paraId="1AC3A5C7" w14:textId="77777777" w:rsidTr="00001F28">
        <w:trPr>
          <w:gridAfter w:val="1"/>
          <w:wAfter w:w="298" w:type="dxa"/>
          <w:trHeight w:val="447"/>
        </w:trPr>
        <w:tc>
          <w:tcPr>
            <w:tcW w:w="2981" w:type="dxa"/>
            <w:tcBorders>
              <w:top w:val="nil"/>
              <w:left w:val="nil"/>
              <w:bottom w:val="nil"/>
              <w:right w:val="nil"/>
            </w:tcBorders>
            <w:noWrap/>
            <w:vAlign w:val="bottom"/>
            <w:hideMark/>
          </w:tcPr>
          <w:p w14:paraId="0C70D82F" w14:textId="77777777" w:rsidR="00596DA8" w:rsidRPr="00596DA8" w:rsidRDefault="00596DA8" w:rsidP="00001F28">
            <w:pPr>
              <w:jc w:val="both"/>
              <w:rPr>
                <w:rFonts w:ascii="Arial" w:hAnsi="Arial" w:cs="Arial"/>
                <w:color w:val="000000"/>
              </w:rPr>
            </w:pPr>
          </w:p>
        </w:tc>
        <w:tc>
          <w:tcPr>
            <w:tcW w:w="1776" w:type="dxa"/>
            <w:tcBorders>
              <w:top w:val="nil"/>
              <w:left w:val="nil"/>
              <w:bottom w:val="nil"/>
              <w:right w:val="nil"/>
            </w:tcBorders>
            <w:noWrap/>
            <w:vAlign w:val="bottom"/>
            <w:hideMark/>
          </w:tcPr>
          <w:p w14:paraId="60223713" w14:textId="77777777" w:rsidR="00596DA8" w:rsidRPr="00596DA8" w:rsidRDefault="00596DA8" w:rsidP="00001F28">
            <w:pPr>
              <w:jc w:val="both"/>
              <w:rPr>
                <w:rFonts w:ascii="Arial" w:hAnsi="Arial" w:cs="Arial"/>
              </w:rPr>
            </w:pPr>
          </w:p>
        </w:tc>
        <w:tc>
          <w:tcPr>
            <w:tcW w:w="2676" w:type="dxa"/>
            <w:tcBorders>
              <w:top w:val="nil"/>
              <w:left w:val="nil"/>
              <w:bottom w:val="nil"/>
              <w:right w:val="nil"/>
            </w:tcBorders>
            <w:noWrap/>
            <w:vAlign w:val="bottom"/>
            <w:hideMark/>
          </w:tcPr>
          <w:p w14:paraId="1BA7AFFE" w14:textId="77777777" w:rsidR="00596DA8" w:rsidRPr="00596DA8" w:rsidRDefault="00596DA8" w:rsidP="00001F28">
            <w:pPr>
              <w:jc w:val="both"/>
              <w:rPr>
                <w:rFonts w:ascii="Arial" w:hAnsi="Arial" w:cs="Arial"/>
                <w:color w:val="000000"/>
              </w:rPr>
            </w:pPr>
            <w:r w:rsidRPr="00596DA8">
              <w:rPr>
                <w:rFonts w:ascii="Arial" w:hAnsi="Arial" w:cs="Arial"/>
                <w:color w:val="000000"/>
              </w:rPr>
              <w:t>compounds</w:t>
            </w:r>
          </w:p>
        </w:tc>
        <w:tc>
          <w:tcPr>
            <w:tcW w:w="1288" w:type="dxa"/>
            <w:tcBorders>
              <w:top w:val="nil"/>
              <w:left w:val="nil"/>
              <w:bottom w:val="nil"/>
              <w:right w:val="nil"/>
            </w:tcBorders>
            <w:noWrap/>
            <w:vAlign w:val="bottom"/>
            <w:hideMark/>
          </w:tcPr>
          <w:p w14:paraId="0B175FD2" w14:textId="77777777" w:rsidR="00596DA8" w:rsidRPr="00596DA8" w:rsidRDefault="00596DA8" w:rsidP="00001F28">
            <w:pPr>
              <w:jc w:val="both"/>
              <w:rPr>
                <w:rFonts w:ascii="Arial" w:hAnsi="Arial" w:cs="Arial"/>
                <w:color w:val="000000"/>
              </w:rPr>
            </w:pPr>
          </w:p>
        </w:tc>
      </w:tr>
      <w:tr w:rsidR="00596DA8" w:rsidRPr="00596DA8" w14:paraId="762553C2" w14:textId="77777777" w:rsidTr="00001F28">
        <w:trPr>
          <w:gridAfter w:val="1"/>
          <w:wAfter w:w="298" w:type="dxa"/>
          <w:trHeight w:val="447"/>
        </w:trPr>
        <w:tc>
          <w:tcPr>
            <w:tcW w:w="2981" w:type="dxa"/>
            <w:tcBorders>
              <w:top w:val="nil"/>
              <w:left w:val="nil"/>
              <w:bottom w:val="nil"/>
              <w:right w:val="nil"/>
            </w:tcBorders>
            <w:noWrap/>
            <w:vAlign w:val="bottom"/>
            <w:hideMark/>
          </w:tcPr>
          <w:p w14:paraId="5EBB7664" w14:textId="77777777" w:rsidR="00596DA8" w:rsidRPr="00596DA8" w:rsidRDefault="00596DA8" w:rsidP="00001F28">
            <w:pPr>
              <w:jc w:val="both"/>
              <w:rPr>
                <w:rFonts w:ascii="Arial" w:hAnsi="Arial" w:cs="Arial"/>
                <w:color w:val="000000"/>
              </w:rPr>
            </w:pPr>
            <w:r w:rsidRPr="00596DA8">
              <w:rPr>
                <w:rFonts w:ascii="Arial" w:hAnsi="Arial" w:cs="Arial"/>
                <w:color w:val="000000"/>
              </w:rPr>
              <w:t>Crude dumping</w:t>
            </w:r>
          </w:p>
        </w:tc>
        <w:tc>
          <w:tcPr>
            <w:tcW w:w="1776" w:type="dxa"/>
            <w:tcBorders>
              <w:top w:val="nil"/>
              <w:left w:val="nil"/>
              <w:bottom w:val="nil"/>
              <w:right w:val="nil"/>
            </w:tcBorders>
            <w:noWrap/>
            <w:vAlign w:val="bottom"/>
            <w:hideMark/>
          </w:tcPr>
          <w:p w14:paraId="58B9D5E2" w14:textId="77777777" w:rsidR="00596DA8" w:rsidRPr="00596DA8" w:rsidRDefault="00596DA8" w:rsidP="00001F28">
            <w:pPr>
              <w:jc w:val="both"/>
              <w:rPr>
                <w:rFonts w:ascii="Arial" w:hAnsi="Arial" w:cs="Arial"/>
                <w:color w:val="000000"/>
              </w:rPr>
            </w:pPr>
            <w:r w:rsidRPr="00596DA8">
              <w:rPr>
                <w:rFonts w:ascii="Arial" w:hAnsi="Arial" w:cs="Arial"/>
                <w:color w:val="000000"/>
              </w:rPr>
              <w:t>6(3.1)</w:t>
            </w:r>
          </w:p>
        </w:tc>
        <w:tc>
          <w:tcPr>
            <w:tcW w:w="2676" w:type="dxa"/>
            <w:tcBorders>
              <w:top w:val="nil"/>
              <w:left w:val="nil"/>
              <w:bottom w:val="nil"/>
              <w:right w:val="nil"/>
            </w:tcBorders>
            <w:noWrap/>
            <w:vAlign w:val="bottom"/>
            <w:hideMark/>
          </w:tcPr>
          <w:p w14:paraId="6C4F2D18" w14:textId="77777777" w:rsidR="00596DA8" w:rsidRPr="00596DA8" w:rsidRDefault="00596DA8" w:rsidP="00001F28">
            <w:pPr>
              <w:jc w:val="both"/>
              <w:rPr>
                <w:rFonts w:ascii="Arial" w:hAnsi="Arial" w:cs="Arial"/>
                <w:color w:val="000000"/>
              </w:rPr>
            </w:pPr>
            <w:r w:rsidRPr="00596DA8">
              <w:rPr>
                <w:rFonts w:ascii="Arial" w:hAnsi="Arial" w:cs="Arial"/>
                <w:color w:val="000000"/>
              </w:rPr>
              <w:t>Drainage into gutters</w:t>
            </w:r>
          </w:p>
        </w:tc>
        <w:tc>
          <w:tcPr>
            <w:tcW w:w="1288" w:type="dxa"/>
            <w:tcBorders>
              <w:top w:val="nil"/>
              <w:left w:val="nil"/>
              <w:bottom w:val="nil"/>
              <w:right w:val="nil"/>
            </w:tcBorders>
            <w:noWrap/>
            <w:vAlign w:val="bottom"/>
            <w:hideMark/>
          </w:tcPr>
          <w:p w14:paraId="3481E46F" w14:textId="77777777" w:rsidR="00596DA8" w:rsidRPr="00596DA8" w:rsidRDefault="00596DA8" w:rsidP="00001F28">
            <w:pPr>
              <w:jc w:val="both"/>
              <w:rPr>
                <w:rFonts w:ascii="Arial" w:hAnsi="Arial" w:cs="Arial"/>
                <w:color w:val="000000"/>
              </w:rPr>
            </w:pPr>
            <w:r w:rsidRPr="00596DA8">
              <w:rPr>
                <w:rFonts w:ascii="Arial" w:hAnsi="Arial" w:cs="Arial"/>
                <w:color w:val="000000"/>
              </w:rPr>
              <w:t>45(24.1)</w:t>
            </w:r>
          </w:p>
        </w:tc>
      </w:tr>
      <w:tr w:rsidR="00596DA8" w:rsidRPr="00596DA8" w14:paraId="651CEF9E" w14:textId="77777777" w:rsidTr="00001F28">
        <w:trPr>
          <w:gridAfter w:val="1"/>
          <w:wAfter w:w="298" w:type="dxa"/>
          <w:trHeight w:val="447"/>
        </w:trPr>
        <w:tc>
          <w:tcPr>
            <w:tcW w:w="2981" w:type="dxa"/>
            <w:tcBorders>
              <w:top w:val="nil"/>
              <w:left w:val="nil"/>
              <w:bottom w:val="nil"/>
              <w:right w:val="nil"/>
            </w:tcBorders>
            <w:noWrap/>
            <w:vAlign w:val="bottom"/>
            <w:hideMark/>
          </w:tcPr>
          <w:p w14:paraId="110B26BA"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burning</w:t>
            </w:r>
          </w:p>
        </w:tc>
        <w:tc>
          <w:tcPr>
            <w:tcW w:w="1776" w:type="dxa"/>
            <w:tcBorders>
              <w:top w:val="nil"/>
              <w:left w:val="nil"/>
              <w:bottom w:val="nil"/>
              <w:right w:val="nil"/>
            </w:tcBorders>
            <w:noWrap/>
            <w:vAlign w:val="bottom"/>
            <w:hideMark/>
          </w:tcPr>
          <w:p w14:paraId="73D95AC0" w14:textId="77777777" w:rsidR="00596DA8" w:rsidRPr="00596DA8" w:rsidRDefault="00596DA8" w:rsidP="00001F28">
            <w:pPr>
              <w:jc w:val="both"/>
              <w:rPr>
                <w:rFonts w:ascii="Arial" w:hAnsi="Arial" w:cs="Arial"/>
                <w:color w:val="000000"/>
              </w:rPr>
            </w:pPr>
            <w:r w:rsidRPr="00596DA8">
              <w:rPr>
                <w:rFonts w:ascii="Arial" w:hAnsi="Arial" w:cs="Arial"/>
                <w:color w:val="000000"/>
              </w:rPr>
              <w:t>19(9.8)</w:t>
            </w:r>
          </w:p>
        </w:tc>
        <w:tc>
          <w:tcPr>
            <w:tcW w:w="2676" w:type="dxa"/>
            <w:tcBorders>
              <w:top w:val="nil"/>
              <w:left w:val="nil"/>
              <w:bottom w:val="nil"/>
              <w:right w:val="nil"/>
            </w:tcBorders>
            <w:noWrap/>
            <w:vAlign w:val="bottom"/>
            <w:hideMark/>
          </w:tcPr>
          <w:p w14:paraId="747B65E4" w14:textId="77777777" w:rsidR="00596DA8" w:rsidRPr="00596DA8" w:rsidRDefault="00596DA8" w:rsidP="00001F28">
            <w:pPr>
              <w:jc w:val="both"/>
              <w:rPr>
                <w:rFonts w:ascii="Arial" w:hAnsi="Arial" w:cs="Arial"/>
                <w:color w:val="000000"/>
              </w:rPr>
            </w:pPr>
            <w:r w:rsidRPr="00596DA8">
              <w:rPr>
                <w:rFonts w:ascii="Arial" w:hAnsi="Arial" w:cs="Arial"/>
                <w:color w:val="000000"/>
              </w:rPr>
              <w:t>Sewerage (pipe) system</w:t>
            </w:r>
          </w:p>
        </w:tc>
        <w:tc>
          <w:tcPr>
            <w:tcW w:w="1288" w:type="dxa"/>
            <w:tcBorders>
              <w:top w:val="nil"/>
              <w:left w:val="nil"/>
              <w:bottom w:val="nil"/>
              <w:right w:val="nil"/>
            </w:tcBorders>
            <w:noWrap/>
            <w:vAlign w:val="bottom"/>
            <w:hideMark/>
          </w:tcPr>
          <w:p w14:paraId="3D00DCA1" w14:textId="77777777" w:rsidR="00596DA8" w:rsidRPr="00596DA8" w:rsidRDefault="00596DA8" w:rsidP="00001F28">
            <w:pPr>
              <w:jc w:val="both"/>
              <w:rPr>
                <w:rFonts w:ascii="Arial" w:hAnsi="Arial" w:cs="Arial"/>
                <w:color w:val="000000"/>
              </w:rPr>
            </w:pPr>
            <w:r w:rsidRPr="00596DA8">
              <w:rPr>
                <w:rFonts w:ascii="Arial" w:hAnsi="Arial" w:cs="Arial"/>
                <w:color w:val="000000"/>
              </w:rPr>
              <w:t>29(15.5)</w:t>
            </w:r>
          </w:p>
        </w:tc>
      </w:tr>
      <w:tr w:rsidR="00596DA8" w:rsidRPr="00596DA8" w14:paraId="24E3492C" w14:textId="77777777" w:rsidTr="00001F28">
        <w:trPr>
          <w:gridAfter w:val="1"/>
          <w:wAfter w:w="298" w:type="dxa"/>
          <w:trHeight w:val="447"/>
        </w:trPr>
        <w:tc>
          <w:tcPr>
            <w:tcW w:w="2981" w:type="dxa"/>
            <w:tcBorders>
              <w:top w:val="nil"/>
              <w:left w:val="nil"/>
              <w:bottom w:val="nil"/>
              <w:right w:val="nil"/>
            </w:tcBorders>
            <w:noWrap/>
            <w:vAlign w:val="bottom"/>
            <w:hideMark/>
          </w:tcPr>
          <w:p w14:paraId="22216627"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burying</w:t>
            </w:r>
          </w:p>
        </w:tc>
        <w:tc>
          <w:tcPr>
            <w:tcW w:w="1776" w:type="dxa"/>
            <w:tcBorders>
              <w:top w:val="nil"/>
              <w:left w:val="nil"/>
              <w:bottom w:val="nil"/>
              <w:right w:val="nil"/>
            </w:tcBorders>
            <w:noWrap/>
            <w:vAlign w:val="bottom"/>
            <w:hideMark/>
          </w:tcPr>
          <w:p w14:paraId="7658B344" w14:textId="77777777" w:rsidR="00596DA8" w:rsidRPr="00596DA8" w:rsidRDefault="00596DA8" w:rsidP="00001F28">
            <w:pPr>
              <w:jc w:val="both"/>
              <w:rPr>
                <w:rFonts w:ascii="Arial" w:hAnsi="Arial" w:cs="Arial"/>
                <w:color w:val="000000"/>
              </w:rPr>
            </w:pPr>
            <w:r w:rsidRPr="00596DA8">
              <w:rPr>
                <w:rFonts w:ascii="Arial" w:hAnsi="Arial" w:cs="Arial"/>
                <w:color w:val="000000"/>
              </w:rPr>
              <w:t>10(5.1)</w:t>
            </w:r>
          </w:p>
        </w:tc>
        <w:tc>
          <w:tcPr>
            <w:tcW w:w="2676" w:type="dxa"/>
            <w:tcBorders>
              <w:top w:val="nil"/>
              <w:left w:val="nil"/>
              <w:bottom w:val="nil"/>
              <w:right w:val="nil"/>
            </w:tcBorders>
            <w:noWrap/>
            <w:vAlign w:val="bottom"/>
            <w:hideMark/>
          </w:tcPr>
          <w:p w14:paraId="43E23462"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288" w:type="dxa"/>
            <w:tcBorders>
              <w:top w:val="nil"/>
              <w:left w:val="nil"/>
              <w:bottom w:val="nil"/>
              <w:right w:val="nil"/>
            </w:tcBorders>
            <w:noWrap/>
            <w:vAlign w:val="bottom"/>
            <w:hideMark/>
          </w:tcPr>
          <w:p w14:paraId="58007708" w14:textId="77777777" w:rsidR="00596DA8" w:rsidRPr="00596DA8" w:rsidRDefault="00596DA8" w:rsidP="00001F28">
            <w:pPr>
              <w:jc w:val="both"/>
              <w:rPr>
                <w:rFonts w:ascii="Arial" w:hAnsi="Arial" w:cs="Arial"/>
                <w:color w:val="000000"/>
              </w:rPr>
            </w:pPr>
            <w:r w:rsidRPr="00596DA8">
              <w:rPr>
                <w:rFonts w:ascii="Arial" w:hAnsi="Arial" w:cs="Arial"/>
                <w:color w:val="000000"/>
              </w:rPr>
              <w:t>10(5.3)</w:t>
            </w:r>
          </w:p>
        </w:tc>
      </w:tr>
      <w:tr w:rsidR="00596DA8" w:rsidRPr="00596DA8" w14:paraId="0EDE9C34" w14:textId="77777777" w:rsidTr="00001F28">
        <w:trPr>
          <w:gridAfter w:val="1"/>
          <w:wAfter w:w="298" w:type="dxa"/>
          <w:trHeight w:val="447"/>
        </w:trPr>
        <w:tc>
          <w:tcPr>
            <w:tcW w:w="2981" w:type="dxa"/>
            <w:tcBorders>
              <w:top w:val="nil"/>
              <w:left w:val="nil"/>
              <w:bottom w:val="nil"/>
              <w:right w:val="nil"/>
            </w:tcBorders>
            <w:noWrap/>
            <w:vAlign w:val="bottom"/>
            <w:hideMark/>
          </w:tcPr>
          <w:p w14:paraId="3E7AD99A"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776" w:type="dxa"/>
            <w:tcBorders>
              <w:top w:val="nil"/>
              <w:left w:val="nil"/>
              <w:bottom w:val="nil"/>
              <w:right w:val="nil"/>
            </w:tcBorders>
            <w:noWrap/>
            <w:vAlign w:val="bottom"/>
            <w:hideMark/>
          </w:tcPr>
          <w:p w14:paraId="09FAC0C4" w14:textId="77777777" w:rsidR="00596DA8" w:rsidRPr="00596DA8" w:rsidRDefault="00596DA8" w:rsidP="00001F28">
            <w:pPr>
              <w:jc w:val="both"/>
              <w:rPr>
                <w:rFonts w:ascii="Arial" w:hAnsi="Arial" w:cs="Arial"/>
                <w:color w:val="000000"/>
              </w:rPr>
            </w:pPr>
            <w:r w:rsidRPr="00596DA8">
              <w:rPr>
                <w:rFonts w:ascii="Arial" w:hAnsi="Arial" w:cs="Arial"/>
                <w:color w:val="000000"/>
              </w:rPr>
              <w:t>3(1.6)</w:t>
            </w:r>
          </w:p>
        </w:tc>
        <w:tc>
          <w:tcPr>
            <w:tcW w:w="2676" w:type="dxa"/>
            <w:tcBorders>
              <w:top w:val="nil"/>
              <w:left w:val="nil"/>
              <w:bottom w:val="nil"/>
              <w:right w:val="nil"/>
            </w:tcBorders>
            <w:noWrap/>
            <w:vAlign w:val="bottom"/>
            <w:hideMark/>
          </w:tcPr>
          <w:p w14:paraId="73C1CE2E"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6D0FB6A4" w14:textId="77777777" w:rsidR="00596DA8" w:rsidRPr="00596DA8" w:rsidRDefault="00596DA8" w:rsidP="00001F28">
            <w:pPr>
              <w:jc w:val="both"/>
              <w:rPr>
                <w:rFonts w:ascii="Arial" w:hAnsi="Arial" w:cs="Arial"/>
              </w:rPr>
            </w:pPr>
          </w:p>
        </w:tc>
      </w:tr>
      <w:tr w:rsidR="00596DA8" w:rsidRPr="00596DA8" w14:paraId="5D9AFD79" w14:textId="77777777" w:rsidTr="00001F28">
        <w:trPr>
          <w:gridAfter w:val="1"/>
          <w:wAfter w:w="298" w:type="dxa"/>
          <w:trHeight w:val="447"/>
        </w:trPr>
        <w:tc>
          <w:tcPr>
            <w:tcW w:w="2981" w:type="dxa"/>
            <w:tcBorders>
              <w:top w:val="nil"/>
              <w:left w:val="nil"/>
              <w:bottom w:val="nil"/>
              <w:right w:val="nil"/>
            </w:tcBorders>
            <w:noWrap/>
            <w:vAlign w:val="bottom"/>
            <w:hideMark/>
          </w:tcPr>
          <w:p w14:paraId="0D1B3CA7" w14:textId="77777777" w:rsidR="00596DA8" w:rsidRPr="00596DA8" w:rsidRDefault="00596DA8" w:rsidP="00001F28">
            <w:pPr>
              <w:jc w:val="both"/>
              <w:rPr>
                <w:rFonts w:ascii="Arial" w:hAnsi="Arial" w:cs="Arial"/>
                <w:color w:val="000000"/>
              </w:rPr>
            </w:pPr>
            <w:r w:rsidRPr="00596DA8">
              <w:rPr>
                <w:rFonts w:ascii="Arial" w:hAnsi="Arial" w:cs="Arial"/>
                <w:color w:val="000000"/>
              </w:rPr>
              <w:t>Total</w:t>
            </w:r>
          </w:p>
        </w:tc>
        <w:tc>
          <w:tcPr>
            <w:tcW w:w="1776" w:type="dxa"/>
            <w:tcBorders>
              <w:top w:val="nil"/>
              <w:left w:val="nil"/>
              <w:bottom w:val="nil"/>
              <w:right w:val="nil"/>
            </w:tcBorders>
            <w:noWrap/>
            <w:vAlign w:val="bottom"/>
            <w:hideMark/>
          </w:tcPr>
          <w:p w14:paraId="68F28A43" w14:textId="77777777" w:rsidR="00596DA8" w:rsidRPr="00596DA8" w:rsidRDefault="00596DA8" w:rsidP="00001F28">
            <w:pPr>
              <w:jc w:val="both"/>
              <w:rPr>
                <w:rFonts w:ascii="Arial" w:hAnsi="Arial" w:cs="Arial"/>
                <w:color w:val="000000"/>
              </w:rPr>
            </w:pPr>
            <w:r w:rsidRPr="00596DA8">
              <w:rPr>
                <w:rFonts w:ascii="Arial" w:hAnsi="Arial" w:cs="Arial"/>
                <w:color w:val="000000"/>
              </w:rPr>
              <w:t>194(100)</w:t>
            </w:r>
          </w:p>
        </w:tc>
        <w:tc>
          <w:tcPr>
            <w:tcW w:w="2676" w:type="dxa"/>
            <w:tcBorders>
              <w:top w:val="nil"/>
              <w:left w:val="nil"/>
              <w:bottom w:val="nil"/>
              <w:right w:val="nil"/>
            </w:tcBorders>
            <w:noWrap/>
            <w:vAlign w:val="bottom"/>
            <w:hideMark/>
          </w:tcPr>
          <w:p w14:paraId="3BAF2400"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4904F0E9" w14:textId="77777777" w:rsidR="00596DA8" w:rsidRPr="00596DA8" w:rsidRDefault="00596DA8" w:rsidP="00001F28">
            <w:pPr>
              <w:jc w:val="both"/>
              <w:rPr>
                <w:rFonts w:ascii="Arial" w:hAnsi="Arial" w:cs="Arial"/>
                <w:color w:val="000000"/>
              </w:rPr>
            </w:pPr>
            <w:r w:rsidRPr="00596DA8">
              <w:rPr>
                <w:rFonts w:ascii="Arial" w:hAnsi="Arial" w:cs="Arial"/>
                <w:color w:val="000000"/>
              </w:rPr>
              <w:t>187(100)</w:t>
            </w:r>
          </w:p>
        </w:tc>
      </w:tr>
      <w:tr w:rsidR="00596DA8" w:rsidRPr="00596DA8" w14:paraId="6992B892" w14:textId="77777777" w:rsidTr="00001F28">
        <w:trPr>
          <w:gridAfter w:val="1"/>
          <w:wAfter w:w="298" w:type="dxa"/>
          <w:trHeight w:val="465"/>
        </w:trPr>
        <w:tc>
          <w:tcPr>
            <w:tcW w:w="2981" w:type="dxa"/>
            <w:tcBorders>
              <w:top w:val="nil"/>
              <w:left w:val="nil"/>
              <w:bottom w:val="single" w:sz="8" w:space="0" w:color="auto"/>
              <w:right w:val="nil"/>
            </w:tcBorders>
            <w:noWrap/>
            <w:vAlign w:val="bottom"/>
            <w:hideMark/>
          </w:tcPr>
          <w:p w14:paraId="1DFAFB34"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776" w:type="dxa"/>
            <w:tcBorders>
              <w:top w:val="nil"/>
              <w:left w:val="nil"/>
              <w:bottom w:val="single" w:sz="8" w:space="0" w:color="auto"/>
              <w:right w:val="nil"/>
            </w:tcBorders>
            <w:noWrap/>
            <w:vAlign w:val="bottom"/>
            <w:hideMark/>
          </w:tcPr>
          <w:p w14:paraId="4083B11D"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2676" w:type="dxa"/>
            <w:tcBorders>
              <w:top w:val="nil"/>
              <w:left w:val="nil"/>
              <w:bottom w:val="single" w:sz="8" w:space="0" w:color="auto"/>
              <w:right w:val="nil"/>
            </w:tcBorders>
            <w:noWrap/>
            <w:vAlign w:val="bottom"/>
            <w:hideMark/>
          </w:tcPr>
          <w:p w14:paraId="172E7A5B"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288" w:type="dxa"/>
            <w:tcBorders>
              <w:top w:val="nil"/>
              <w:left w:val="nil"/>
              <w:bottom w:val="single" w:sz="8" w:space="0" w:color="auto"/>
              <w:right w:val="nil"/>
            </w:tcBorders>
            <w:noWrap/>
            <w:vAlign w:val="bottom"/>
            <w:hideMark/>
          </w:tcPr>
          <w:p w14:paraId="6D18C036"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r>
    </w:tbl>
    <w:p w14:paraId="3CBFBB0A" w14:textId="77777777" w:rsidR="00596DA8" w:rsidRPr="00596DA8" w:rsidRDefault="00596DA8" w:rsidP="00596DA8">
      <w:pPr>
        <w:pStyle w:val="EndNoteBibliography"/>
        <w:spacing w:after="0"/>
        <w:jc w:val="both"/>
        <w:rPr>
          <w:rFonts w:ascii="Arial" w:hAnsi="Arial" w:cs="Arial"/>
          <w:color w:val="000000"/>
          <w:kern w:val="0"/>
          <w:sz w:val="20"/>
          <w:szCs w:val="20"/>
        </w:rPr>
      </w:pPr>
      <w:r w:rsidRPr="00596DA8">
        <w:rPr>
          <w:rFonts w:ascii="Arial" w:hAnsi="Arial" w:cs="Arial"/>
          <w:color w:val="000000"/>
          <w:kern w:val="0"/>
          <w:sz w:val="20"/>
          <w:szCs w:val="20"/>
        </w:rPr>
        <w:t xml:space="preserve">%: Percent; Missing data on liquid waste disposal:7(3.6%) </w:t>
      </w:r>
    </w:p>
    <w:p w14:paraId="22774E18"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55FBB1E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Majority (42%) of the households had individual or personal water closets and community/shared water closets (16%), and 4% of households practiced open defecation (Figure 3). From the </w:t>
      </w:r>
      <w:proofErr w:type="spellStart"/>
      <w:r w:rsidRPr="00596DA8">
        <w:rPr>
          <w:rFonts w:ascii="Arial" w:hAnsi="Arial" w:cs="Arial"/>
        </w:rPr>
        <w:t>Agblezaa</w:t>
      </w:r>
      <w:proofErr w:type="spellEnd"/>
      <w:r w:rsidRPr="00596DA8">
        <w:rPr>
          <w:rFonts w:ascii="Arial" w:hAnsi="Arial" w:cs="Arial"/>
        </w:rPr>
        <w:t xml:space="preserve"> community inventory, there are 3 functional public toilet facilities and 7 public bathrooms. In all, the proportion of households with improved sanitary facilities (toilets) according to WHO standards was 72% (45% personal and 27% shared).</w:t>
      </w:r>
    </w:p>
    <w:p w14:paraId="33E5CEAE"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236AD2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4AFDA494" wp14:editId="7F9F9203">
            <wp:extent cx="5417820" cy="2857500"/>
            <wp:effectExtent l="0" t="0" r="0" b="0"/>
            <wp:docPr id="1751182579" name="Chart 1">
              <a:extLst xmlns:a="http://schemas.openxmlformats.org/drawingml/2006/main">
                <a:ext uri="{FF2B5EF4-FFF2-40B4-BE49-F238E27FC236}">
                  <a16:creationId xmlns:a16="http://schemas.microsoft.com/office/drawing/2014/main" id="{235491B9-B3FE-1997-1929-5A6425D957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9E4128"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color w:val="000000"/>
        </w:rPr>
        <w:t xml:space="preserve">Figure 3.  Toilet facilities use among households, </w:t>
      </w:r>
      <w:proofErr w:type="spellStart"/>
      <w:r w:rsidRPr="00596DA8">
        <w:rPr>
          <w:rFonts w:ascii="Arial" w:hAnsi="Arial" w:cs="Arial"/>
          <w:color w:val="000000"/>
        </w:rPr>
        <w:t>Agblezaa</w:t>
      </w:r>
      <w:proofErr w:type="spellEnd"/>
      <w:r w:rsidRPr="00596DA8">
        <w:rPr>
          <w:rFonts w:ascii="Arial" w:hAnsi="Arial" w:cs="Arial"/>
          <w:color w:val="000000"/>
        </w:rPr>
        <w:t xml:space="preserve">, 2023. </w:t>
      </w:r>
      <w:r w:rsidRPr="00596DA8">
        <w:rPr>
          <w:rFonts w:ascii="Arial" w:hAnsi="Arial" w:cs="Arial"/>
          <w:iCs/>
        </w:rPr>
        <w:t xml:space="preserve"> </w:t>
      </w:r>
      <w:bookmarkStart w:id="16" w:name="_Hlk134780794"/>
      <w:r w:rsidRPr="00596DA8">
        <w:rPr>
          <w:rFonts w:ascii="Arial" w:hAnsi="Arial" w:cs="Arial"/>
          <w:iCs/>
        </w:rPr>
        <w:t>Error bars depict 95% confidence intervals (CIs).</w:t>
      </w:r>
      <w:bookmarkEnd w:id="16"/>
    </w:p>
    <w:p w14:paraId="10368303"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164CB7A6" w14:textId="77777777" w:rsidR="00596DA8" w:rsidRPr="00596DA8" w:rsidRDefault="00596DA8" w:rsidP="00596DA8">
      <w:pPr>
        <w:autoSpaceDE w:val="0"/>
        <w:autoSpaceDN w:val="0"/>
        <w:adjustRightInd w:val="0"/>
        <w:jc w:val="both"/>
        <w:rPr>
          <w:rFonts w:ascii="Arial" w:hAnsi="Arial" w:cs="Arial"/>
          <w:i/>
          <w:iCs/>
        </w:rPr>
      </w:pPr>
    </w:p>
    <w:p w14:paraId="182E1F91"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Hand washing practices</w:t>
      </w:r>
    </w:p>
    <w:p w14:paraId="3C7DC35C"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rPr>
        <w:t>Most, (72%) of the respondents observed handwashing under running water with soap while (7%) of household heads cleaned their hands with sanitizer</w:t>
      </w:r>
      <w:r w:rsidRPr="00596DA8">
        <w:rPr>
          <w:rFonts w:ascii="Arial" w:hAnsi="Arial" w:cs="Arial"/>
          <w:color w:val="000000"/>
        </w:rPr>
        <w:t xml:space="preserve"> (Figure 4)</w:t>
      </w:r>
      <w:r w:rsidRPr="00596DA8">
        <w:rPr>
          <w:rFonts w:ascii="Arial" w:hAnsi="Arial" w:cs="Arial"/>
        </w:rPr>
        <w:t>. Regarding time of handwashing</w:t>
      </w:r>
      <w:r w:rsidRPr="00596DA8">
        <w:rPr>
          <w:rFonts w:ascii="Arial" w:hAnsi="Arial" w:cs="Arial"/>
          <w:color w:val="000000"/>
        </w:rPr>
        <w:t>, most of the participants wash their hands before cooking and after using the washroom (72% and 67%, respectively).  More than half of them (58%) admitted washing hands before taking meals.</w:t>
      </w:r>
    </w:p>
    <w:p w14:paraId="3FBC776A" w14:textId="77777777" w:rsidR="00596DA8" w:rsidRPr="00596DA8" w:rsidRDefault="00596DA8" w:rsidP="00596DA8">
      <w:pPr>
        <w:autoSpaceDE w:val="0"/>
        <w:autoSpaceDN w:val="0"/>
        <w:adjustRightInd w:val="0"/>
        <w:jc w:val="both"/>
        <w:rPr>
          <w:rFonts w:ascii="Arial" w:hAnsi="Arial" w:cs="Arial"/>
        </w:rPr>
      </w:pPr>
    </w:p>
    <w:p w14:paraId="3C3DF2E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drawing>
          <wp:inline distT="0" distB="0" distL="0" distR="0" wp14:anchorId="27B16B89" wp14:editId="5C7736B7">
            <wp:extent cx="4998720" cy="3133725"/>
            <wp:effectExtent l="0" t="0" r="11430" b="9525"/>
            <wp:docPr id="1009455801" name="Chart 1">
              <a:extLst xmlns:a="http://schemas.openxmlformats.org/drawingml/2006/main">
                <a:ext uri="{FF2B5EF4-FFF2-40B4-BE49-F238E27FC236}">
                  <a16:creationId xmlns:a16="http://schemas.microsoft.com/office/drawing/2014/main" id="{F7F7FC5A-6F17-FFD9-CCC9-43F7429ECE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9D4AA3"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0450F34"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bookmarkStart w:id="17" w:name="_Hlk135563685"/>
      <w:r w:rsidRPr="00596DA8">
        <w:rPr>
          <w:rFonts w:ascii="Arial" w:hAnsi="Arial" w:cs="Arial"/>
          <w:color w:val="000000"/>
          <w:kern w:val="0"/>
          <w:sz w:val="20"/>
          <w:szCs w:val="20"/>
        </w:rPr>
        <w:lastRenderedPageBreak/>
        <w:t>Figure 4.</w:t>
      </w:r>
      <w:bookmarkEnd w:id="17"/>
      <w:r w:rsidRPr="00596DA8">
        <w:rPr>
          <w:rFonts w:ascii="Arial" w:hAnsi="Arial" w:cs="Arial"/>
          <w:color w:val="000000"/>
          <w:kern w:val="0"/>
          <w:sz w:val="20"/>
          <w:szCs w:val="20"/>
        </w:rPr>
        <w:t xml:space="preserve">  Handwashing practises among participants in the study, </w:t>
      </w:r>
      <w:r w:rsidRPr="00596DA8">
        <w:rPr>
          <w:rFonts w:ascii="Arial" w:eastAsia="Times New Roman" w:hAnsi="Arial" w:cs="Arial"/>
          <w:color w:val="000000"/>
          <w:kern w:val="0"/>
          <w:sz w:val="20"/>
          <w:szCs w:val="20"/>
        </w:rPr>
        <w:t>Agblezaa, 2023</w:t>
      </w:r>
      <w:r w:rsidRPr="00596DA8">
        <w:rPr>
          <w:rFonts w:ascii="Arial" w:hAnsi="Arial" w:cs="Arial"/>
          <w:color w:val="000000"/>
          <w:kern w:val="0"/>
          <w:sz w:val="20"/>
          <w:szCs w:val="20"/>
        </w:rPr>
        <w:t>.</w:t>
      </w:r>
      <w:r w:rsidRPr="00596DA8">
        <w:rPr>
          <w:rFonts w:ascii="Arial" w:hAnsi="Arial" w:cs="Arial"/>
          <w:iCs/>
          <w:sz w:val="20"/>
          <w:szCs w:val="20"/>
        </w:rPr>
        <w:t xml:space="preserve"> Error bars depict 95% confidence intervals (CIs).</w:t>
      </w:r>
    </w:p>
    <w:p w14:paraId="34651C60"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 </w:t>
      </w:r>
    </w:p>
    <w:p w14:paraId="25FE6A97"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2C4BE2EC" w14:textId="77777777" w:rsidR="00596DA8" w:rsidRPr="001F719B" w:rsidRDefault="00596DA8" w:rsidP="00596DA8">
      <w:pPr>
        <w:pStyle w:val="EndNoteBibliography"/>
        <w:spacing w:after="0"/>
        <w:ind w:left="720" w:hanging="720"/>
        <w:jc w:val="both"/>
        <w:rPr>
          <w:rFonts w:ascii="Arial" w:hAnsi="Arial" w:cs="Arial"/>
          <w:b/>
          <w:bCs/>
          <w:color w:val="000000"/>
          <w:kern w:val="0"/>
        </w:rPr>
      </w:pPr>
      <w:r w:rsidRPr="001F719B">
        <w:rPr>
          <w:rFonts w:ascii="Arial" w:hAnsi="Arial" w:cs="Arial"/>
          <w:b/>
          <w:bCs/>
          <w:color w:val="000000"/>
          <w:kern w:val="0"/>
        </w:rPr>
        <w:t>Discussion</w:t>
      </w:r>
    </w:p>
    <w:p w14:paraId="764D36D2" w14:textId="47656160" w:rsidR="00596DA8" w:rsidRPr="00596DA8" w:rsidRDefault="00596DA8" w:rsidP="00596DA8">
      <w:pPr>
        <w:autoSpaceDE w:val="0"/>
        <w:autoSpaceDN w:val="0"/>
        <w:adjustRightInd w:val="0"/>
        <w:jc w:val="both"/>
        <w:rPr>
          <w:rFonts w:ascii="Arial" w:hAnsi="Arial" w:cs="Arial"/>
        </w:rPr>
      </w:pPr>
      <w:r w:rsidRPr="00596DA8">
        <w:rPr>
          <w:rFonts w:ascii="Arial" w:hAnsi="Arial" w:cs="Arial"/>
          <w:color w:val="000000"/>
        </w:rPr>
        <w:t>W</w:t>
      </w:r>
      <w:r w:rsidR="001F719B">
        <w:rPr>
          <w:rFonts w:ascii="Arial" w:hAnsi="Arial" w:cs="Arial"/>
          <w:color w:val="000000"/>
        </w:rPr>
        <w:t>A</w:t>
      </w:r>
      <w:r w:rsidRPr="00596DA8">
        <w:rPr>
          <w:rFonts w:ascii="Arial" w:hAnsi="Arial" w:cs="Arial"/>
          <w:color w:val="000000"/>
        </w:rPr>
        <w:t>SH services and facilities are essential for public health</w:t>
      </w:r>
      <w:r w:rsidRPr="00596DA8">
        <w:rPr>
          <w:rFonts w:ascii="Arial" w:hAnsi="Arial" w:cs="Arial"/>
        </w:rPr>
        <w:t>. This includes sufficient access to water for personal hygiene and sanitation.</w:t>
      </w:r>
      <w:r w:rsidRPr="00596DA8">
        <w:rPr>
          <w:rFonts w:ascii="Arial" w:hAnsi="Arial" w:cs="Arial"/>
          <w:vertAlign w:val="superscript"/>
        </w:rPr>
        <w:t xml:space="preserve">18 </w:t>
      </w:r>
      <w:r w:rsidRPr="00596DA8">
        <w:rPr>
          <w:rFonts w:ascii="Arial" w:hAnsi="Arial" w:cs="Arial"/>
        </w:rPr>
        <w:t>This descriptive cross-sectional study examined water sources, sanitation and hygiene practices among household heads in an urban community in Accra.</w:t>
      </w:r>
      <w:r w:rsidRPr="00596DA8">
        <w:rPr>
          <w:rFonts w:ascii="Arial" w:hAnsi="Arial" w:cs="Arial"/>
          <w:color w:val="000000"/>
        </w:rPr>
        <w:t xml:space="preserve"> The present study supports the Government of Ghana’s vision of universal access to safe drinking water in Ghana by 2025, and the elimination of open defecation in the country by 2030, as well as, SDG 6, which aims to ensure availability and sustainable management of water and sanitation for </w:t>
      </w:r>
      <w:bookmarkStart w:id="18" w:name="_Hlk135134575"/>
      <w:r w:rsidRPr="00596DA8">
        <w:rPr>
          <w:rFonts w:ascii="Arial" w:hAnsi="Arial" w:cs="Arial"/>
          <w:color w:val="000000"/>
        </w:rPr>
        <w:t>everyone</w:t>
      </w:r>
      <w:bookmarkEnd w:id="18"/>
      <w:r w:rsidRPr="00596DA8">
        <w:rPr>
          <w:rFonts w:ascii="Arial" w:hAnsi="Arial" w:cs="Arial"/>
          <w:color w:val="000000"/>
        </w:rPr>
        <w:t>.</w:t>
      </w:r>
      <w:r w:rsidRPr="00596DA8">
        <w:rPr>
          <w:rFonts w:ascii="Arial" w:hAnsi="Arial" w:cs="Arial"/>
          <w:color w:val="000000"/>
          <w:vertAlign w:val="superscript"/>
        </w:rPr>
        <w:t xml:space="preserve"> 19,20</w:t>
      </w:r>
      <w:r w:rsidRPr="00596DA8">
        <w:rPr>
          <w:rFonts w:ascii="Arial" w:hAnsi="Arial" w:cs="Arial"/>
        </w:rPr>
        <w:t xml:space="preserve"> Our findings revealed that (65%) of households used sachet water as a source of drinking water. The proportion of piped borne water use among households was (22%). Most of the households had a solid waste collection system (house-to-house collection), however, most threw liquid waste into the streets. The use of personal water closets was more common among households compared to the use of shared water closets. </w:t>
      </w:r>
      <w:bookmarkStart w:id="19" w:name="_Hlk135909839"/>
      <w:r w:rsidRPr="00596DA8">
        <w:rPr>
          <w:rFonts w:ascii="Arial" w:hAnsi="Arial" w:cs="Arial"/>
        </w:rPr>
        <w:t>Majority of the respondents observed handwashing under running water with soap before cooking and before taking meals.</w:t>
      </w:r>
    </w:p>
    <w:p w14:paraId="0B3D143F" w14:textId="77777777" w:rsidR="00596DA8" w:rsidRPr="00596DA8" w:rsidRDefault="00596DA8" w:rsidP="00596DA8">
      <w:pPr>
        <w:autoSpaceDE w:val="0"/>
        <w:autoSpaceDN w:val="0"/>
        <w:adjustRightInd w:val="0"/>
        <w:jc w:val="both"/>
        <w:rPr>
          <w:rFonts w:ascii="Arial" w:hAnsi="Arial" w:cs="Arial"/>
        </w:rPr>
      </w:pPr>
    </w:p>
    <w:bookmarkEnd w:id="19"/>
    <w:p w14:paraId="413E7566"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color w:val="000000"/>
        </w:rPr>
        <w:t xml:space="preserve">From the analysis, the median age of household heads was </w:t>
      </w:r>
      <w:r w:rsidRPr="00596DA8">
        <w:rPr>
          <w:rFonts w:ascii="Arial" w:hAnsi="Arial" w:cs="Arial"/>
        </w:rPr>
        <w:t xml:space="preserve">42.0 years. </w:t>
      </w:r>
      <w:r w:rsidRPr="00596DA8">
        <w:rPr>
          <w:rFonts w:ascii="Arial" w:hAnsi="Arial" w:cs="Arial"/>
          <w:color w:val="000000"/>
        </w:rPr>
        <w:t>This shows that house hold heads included in the survey fell within the economically active age group.</w:t>
      </w:r>
      <w:r w:rsidRPr="00596DA8">
        <w:rPr>
          <w:rFonts w:ascii="Arial" w:hAnsi="Arial" w:cs="Arial"/>
          <w:color w:val="000000"/>
          <w:vertAlign w:val="superscript"/>
        </w:rPr>
        <w:t>9</w:t>
      </w:r>
      <w:r w:rsidRPr="00596DA8">
        <w:rPr>
          <w:rFonts w:ascii="Arial" w:hAnsi="Arial" w:cs="Arial"/>
          <w:color w:val="000000"/>
        </w:rPr>
        <w:t xml:space="preserve"> Majority of the house hold heads were males which confirms findings of prior studies.</w:t>
      </w:r>
      <w:r w:rsidRPr="00596DA8">
        <w:rPr>
          <w:rFonts w:ascii="Arial" w:hAnsi="Arial" w:cs="Arial"/>
          <w:color w:val="000000"/>
          <w:vertAlign w:val="superscript"/>
        </w:rPr>
        <w:t>21,22</w:t>
      </w:r>
      <w:r w:rsidRPr="00596DA8">
        <w:rPr>
          <w:rFonts w:ascii="Arial" w:hAnsi="Arial" w:cs="Arial"/>
          <w:color w:val="000000"/>
        </w:rPr>
        <w:t xml:space="preserve"> These men, specially, in a patrilinear ethnic setting, are usually considered heads of the family units.</w:t>
      </w:r>
    </w:p>
    <w:p w14:paraId="142AB2F5"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about 2/3 of the households used sachet water as their main source of potable water, and around a ¼ used piped borne water source. </w:t>
      </w:r>
      <w:r w:rsidRPr="00596DA8">
        <w:rPr>
          <w:rFonts w:ascii="Arial" w:hAnsi="Arial" w:cs="Arial"/>
          <w:color w:val="000000"/>
        </w:rPr>
        <w:t>This pattern is in contrast with findings from other studies in India and Ethiopia, where majority of the households had access to piped borne water from state or provincial water companies.</w:t>
      </w:r>
      <w:r w:rsidRPr="00596DA8">
        <w:rPr>
          <w:rFonts w:ascii="Arial" w:hAnsi="Arial" w:cs="Arial"/>
          <w:color w:val="000000"/>
          <w:vertAlign w:val="superscript"/>
        </w:rPr>
        <w:t>23,24</w:t>
      </w:r>
      <w:r w:rsidRPr="00596DA8">
        <w:rPr>
          <w:rFonts w:ascii="Arial" w:hAnsi="Arial" w:cs="Arial"/>
          <w:color w:val="000000"/>
        </w:rPr>
        <w:t xml:space="preserve"> The current analysis revealed that a few </w:t>
      </w:r>
      <w:r w:rsidRPr="00596DA8">
        <w:rPr>
          <w:rFonts w:ascii="Arial" w:hAnsi="Arial" w:cs="Arial"/>
        </w:rPr>
        <w:t xml:space="preserve">households used water sources such as rivers, lakes and wells. </w:t>
      </w:r>
      <w:r w:rsidRPr="00596DA8">
        <w:rPr>
          <w:rFonts w:ascii="Arial" w:hAnsi="Arial" w:cs="Arial"/>
          <w:color w:val="000000"/>
        </w:rPr>
        <w:t>On the contrary, a study conducted in a tribal community of Maharashtra, India by Jeyakumar A et al., identified well water as the main source of drinking water for majority of the households.</w:t>
      </w:r>
      <w:r w:rsidRPr="00596DA8">
        <w:rPr>
          <w:rFonts w:ascii="Arial" w:hAnsi="Arial" w:cs="Arial"/>
          <w:color w:val="000000"/>
          <w:vertAlign w:val="superscript"/>
        </w:rPr>
        <w:t>25</w:t>
      </w:r>
      <w:r w:rsidRPr="00596DA8">
        <w:rPr>
          <w:rFonts w:ascii="Arial" w:hAnsi="Arial" w:cs="Arial"/>
          <w:color w:val="000000"/>
        </w:rPr>
        <w:t xml:space="preserve"> Overall, </w:t>
      </w:r>
      <w:r w:rsidRPr="00596DA8">
        <w:rPr>
          <w:rFonts w:ascii="Arial" w:hAnsi="Arial" w:cs="Arial"/>
        </w:rPr>
        <w:t>accessibility to improved water source in the current study was around (31%).</w:t>
      </w:r>
      <w:r w:rsidRPr="00596DA8">
        <w:rPr>
          <w:rFonts w:ascii="Arial" w:hAnsi="Arial" w:cs="Arial"/>
          <w:color w:val="000000"/>
        </w:rPr>
        <w:t xml:space="preserve"> Meaning (69%) used unsafe water contrary to a previous study in Ghana which reported that </w:t>
      </w:r>
      <w:r w:rsidRPr="00596DA8">
        <w:rPr>
          <w:rFonts w:ascii="Arial" w:hAnsi="Arial" w:cs="Arial"/>
        </w:rPr>
        <w:t>about 1 out of every 10 households still drink unsafe/unimproved water.</w:t>
      </w:r>
      <w:r w:rsidRPr="00596DA8">
        <w:rPr>
          <w:rFonts w:ascii="Arial" w:hAnsi="Arial" w:cs="Arial"/>
          <w:vertAlign w:val="superscript"/>
        </w:rPr>
        <w:t>7</w:t>
      </w:r>
      <w:r w:rsidRPr="00596DA8">
        <w:rPr>
          <w:rFonts w:ascii="Arial" w:hAnsi="Arial" w:cs="Arial"/>
        </w:rPr>
        <w:t xml:space="preserve"> These findings highlight the need for authorities to improve water supply to help minimize the likelihood of water-related infections and meet the sustainable development goal target of universal access to improved water sources by 2030.</w:t>
      </w:r>
    </w:p>
    <w:p w14:paraId="6A997D00" w14:textId="77777777" w:rsidR="00D01F7A" w:rsidRDefault="00D01F7A" w:rsidP="00596DA8">
      <w:pPr>
        <w:autoSpaceDE w:val="0"/>
        <w:autoSpaceDN w:val="0"/>
        <w:adjustRightInd w:val="0"/>
        <w:jc w:val="both"/>
        <w:rPr>
          <w:rFonts w:ascii="Arial" w:hAnsi="Arial" w:cs="Arial"/>
        </w:rPr>
      </w:pPr>
    </w:p>
    <w:p w14:paraId="22A84C6E" w14:textId="77777777" w:rsidR="00D01F7A" w:rsidRDefault="00D01F7A" w:rsidP="00596DA8">
      <w:pPr>
        <w:autoSpaceDE w:val="0"/>
        <w:autoSpaceDN w:val="0"/>
        <w:adjustRightInd w:val="0"/>
        <w:jc w:val="both"/>
        <w:rPr>
          <w:rFonts w:ascii="Arial" w:hAnsi="Arial" w:cs="Arial"/>
        </w:rPr>
      </w:pPr>
    </w:p>
    <w:p w14:paraId="08F49048" w14:textId="6FDEE624" w:rsidR="004619A1" w:rsidRDefault="00D01F7A" w:rsidP="00596DA8">
      <w:pPr>
        <w:autoSpaceDE w:val="0"/>
        <w:autoSpaceDN w:val="0"/>
        <w:adjustRightInd w:val="0"/>
        <w:jc w:val="both"/>
        <w:rPr>
          <w:rFonts w:ascii="Arial" w:hAnsi="Arial" w:cs="Arial"/>
          <w:vertAlign w:val="superscript"/>
        </w:rPr>
      </w:pPr>
      <w:r w:rsidRPr="00D01F7A">
        <w:rPr>
          <w:rFonts w:ascii="Arial" w:hAnsi="Arial" w:cs="Arial"/>
        </w:rPr>
        <w:t>According to UNICEF/WHO estimates, about 673 million people in developing countries have no toilet facilities.20 The present study found that (74%) of households used improved toilet facilities, with majority of the households, (42%) having individual toilets and less than a quarter of the households using shared latrines. This result is similar to earlier reports from similar studies where most of the household had individual household toilet facilities.</w:t>
      </w:r>
      <w:r w:rsidRPr="00F32E31">
        <w:rPr>
          <w:rFonts w:ascii="Arial" w:hAnsi="Arial" w:cs="Arial"/>
          <w:vertAlign w:val="superscript"/>
        </w:rPr>
        <w:t>7,23,26,27,28</w:t>
      </w:r>
      <w:r w:rsidR="004619A1">
        <w:rPr>
          <w:rFonts w:ascii="Arial" w:hAnsi="Arial" w:cs="Arial"/>
          <w:vertAlign w:val="superscript"/>
        </w:rPr>
        <w:t>,29,</w:t>
      </w:r>
      <w:r w:rsidR="00304753">
        <w:rPr>
          <w:rFonts w:ascii="Arial" w:hAnsi="Arial" w:cs="Arial"/>
          <w:vertAlign w:val="superscript"/>
        </w:rPr>
        <w:t>30</w:t>
      </w:r>
      <w:r w:rsidRPr="00D01F7A">
        <w:rPr>
          <w:rFonts w:ascii="Arial" w:hAnsi="Arial" w:cs="Arial"/>
        </w:rPr>
        <w:t xml:space="preserve"> However, this finding is different from the results of a  study in sub-Saharan Africa which reported that a large proportion of the respondents still rely on unimproved sanitary facilities</w:t>
      </w:r>
      <w:r w:rsidR="004619A1">
        <w:rPr>
          <w:rFonts w:ascii="Arial" w:hAnsi="Arial" w:cs="Arial"/>
        </w:rPr>
        <w:t>.</w:t>
      </w:r>
      <w:r w:rsidR="004619A1" w:rsidRPr="004619A1">
        <w:rPr>
          <w:rFonts w:ascii="Arial" w:hAnsi="Arial" w:cs="Arial"/>
          <w:vertAlign w:val="superscript"/>
        </w:rPr>
        <w:t>3</w:t>
      </w:r>
      <w:r w:rsidR="0089679F">
        <w:rPr>
          <w:rFonts w:ascii="Arial" w:hAnsi="Arial" w:cs="Arial"/>
          <w:vertAlign w:val="superscript"/>
        </w:rPr>
        <w:t>1</w:t>
      </w:r>
      <w:r w:rsidR="004619A1">
        <w:rPr>
          <w:rFonts w:ascii="Arial" w:hAnsi="Arial" w:cs="Arial"/>
        </w:rPr>
        <w:t xml:space="preserve"> </w:t>
      </w:r>
      <w:r w:rsidRPr="00D01F7A">
        <w:rPr>
          <w:rFonts w:ascii="Arial" w:hAnsi="Arial" w:cs="Arial"/>
        </w:rPr>
        <w:t xml:space="preserve"> However, this finding is different from the results of a couple of studies in India.</w:t>
      </w:r>
      <w:r w:rsidRPr="00F32E31">
        <w:rPr>
          <w:rFonts w:ascii="Arial" w:hAnsi="Arial" w:cs="Arial"/>
          <w:vertAlign w:val="superscript"/>
        </w:rPr>
        <w:t>2</w:t>
      </w:r>
      <w:r w:rsidR="004619A1">
        <w:rPr>
          <w:rFonts w:ascii="Arial" w:hAnsi="Arial" w:cs="Arial"/>
          <w:vertAlign w:val="superscript"/>
        </w:rPr>
        <w:t>0</w:t>
      </w:r>
      <w:r w:rsidRPr="00F32E31">
        <w:rPr>
          <w:rFonts w:ascii="Arial" w:hAnsi="Arial" w:cs="Arial"/>
          <w:vertAlign w:val="superscript"/>
        </w:rPr>
        <w:t>,3</w:t>
      </w:r>
      <w:r w:rsidR="0089679F">
        <w:rPr>
          <w:rFonts w:ascii="Arial" w:hAnsi="Arial" w:cs="Arial"/>
          <w:vertAlign w:val="superscript"/>
        </w:rPr>
        <w:t>2</w:t>
      </w:r>
      <w:r w:rsidRPr="00F32E31">
        <w:rPr>
          <w:rFonts w:ascii="Arial" w:hAnsi="Arial" w:cs="Arial"/>
          <w:vertAlign w:val="superscript"/>
        </w:rPr>
        <w:t xml:space="preserve"> </w:t>
      </w:r>
      <w:r w:rsidRPr="00D01F7A">
        <w:rPr>
          <w:rFonts w:ascii="Arial" w:hAnsi="Arial" w:cs="Arial"/>
        </w:rPr>
        <w:t>The sharing of sanitation facilities such as toilets has been found to be related to an increase risk of diarrhea conditions among inhabitants compared to households with personal toilets</w:t>
      </w:r>
      <w:r w:rsidRPr="00F32E31">
        <w:rPr>
          <w:rFonts w:ascii="Arial" w:hAnsi="Arial" w:cs="Arial"/>
          <w:vertAlign w:val="superscript"/>
        </w:rPr>
        <w:t>.3</w:t>
      </w:r>
      <w:r w:rsidR="0089679F">
        <w:rPr>
          <w:rFonts w:ascii="Arial" w:hAnsi="Arial" w:cs="Arial"/>
          <w:vertAlign w:val="superscript"/>
        </w:rPr>
        <w:t>3</w:t>
      </w:r>
    </w:p>
    <w:p w14:paraId="5A7E58E6" w14:textId="7225ECDA"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current findings indicated that only (4%) of the respondents used open defecation. This result is quite different from a previous finding in Ghana where the prevalence rate of open defecation among households was (15.2%).</w:t>
      </w:r>
      <w:r w:rsidRPr="00596DA8">
        <w:rPr>
          <w:rFonts w:ascii="Arial" w:hAnsi="Arial" w:cs="Arial"/>
          <w:vertAlign w:val="superscript"/>
        </w:rPr>
        <w:t>7</w:t>
      </w:r>
      <w:r w:rsidRPr="00596DA8">
        <w:rPr>
          <w:rFonts w:ascii="Arial" w:hAnsi="Arial" w:cs="Arial"/>
        </w:rPr>
        <w:t xml:space="preserve"> The present finding is far lower than the report </w:t>
      </w:r>
      <w:r w:rsidRPr="00596DA8">
        <w:rPr>
          <w:rFonts w:ascii="Arial" w:hAnsi="Arial" w:cs="Arial"/>
        </w:rPr>
        <w:lastRenderedPageBreak/>
        <w:t>of a study in Sub-Saharan Africa and Asia, where (23%) and (34%) of the subjects, respectively, practiced open defecation.</w:t>
      </w:r>
      <w:r w:rsidRPr="00596DA8">
        <w:rPr>
          <w:rFonts w:ascii="Arial" w:hAnsi="Arial" w:cs="Arial"/>
          <w:vertAlign w:val="superscript"/>
        </w:rPr>
        <w:t>3</w:t>
      </w:r>
      <w:r w:rsidR="0089679F">
        <w:rPr>
          <w:rFonts w:ascii="Arial" w:hAnsi="Arial" w:cs="Arial"/>
          <w:vertAlign w:val="superscript"/>
        </w:rPr>
        <w:t>4</w:t>
      </w:r>
      <w:r w:rsidR="00217FDF">
        <w:rPr>
          <w:rFonts w:ascii="Arial" w:hAnsi="Arial" w:cs="Arial"/>
          <w:vertAlign w:val="superscript"/>
        </w:rPr>
        <w:t xml:space="preserve"> </w:t>
      </w:r>
      <w:r w:rsidRPr="00596DA8">
        <w:rPr>
          <w:rFonts w:ascii="Arial" w:hAnsi="Arial" w:cs="Arial"/>
        </w:rPr>
        <w:t>Additionally, our result  differs from the report of the Sierra Leone multiple indicator cluster survey in 2017 where open defecation was found to be (17%), and a study conducted in rural India were nearly (85%) of members of the household were practicing open defecation.</w:t>
      </w:r>
      <w:r w:rsidRPr="00596DA8">
        <w:rPr>
          <w:rFonts w:ascii="Arial" w:hAnsi="Arial" w:cs="Arial"/>
          <w:vertAlign w:val="superscript"/>
        </w:rPr>
        <w:t>16,3</w:t>
      </w:r>
      <w:r w:rsidR="0089679F">
        <w:rPr>
          <w:rFonts w:ascii="Arial" w:hAnsi="Arial" w:cs="Arial"/>
          <w:vertAlign w:val="superscript"/>
        </w:rPr>
        <w:t>5</w:t>
      </w:r>
      <w:r w:rsidRPr="00596DA8">
        <w:rPr>
          <w:rFonts w:ascii="Arial" w:hAnsi="Arial" w:cs="Arial"/>
        </w:rPr>
        <w:t xml:space="preserve"> The low prevalence of open defecation found may be attributed to various factors common to urban settings such as inadequate ‘fallow’ lands availability and socio-economic status of inhabitants.</w:t>
      </w:r>
    </w:p>
    <w:p w14:paraId="3C254426" w14:textId="77777777" w:rsidR="00596DA8" w:rsidRPr="00596DA8" w:rsidRDefault="00596DA8" w:rsidP="00596DA8">
      <w:pPr>
        <w:autoSpaceDE w:val="0"/>
        <w:autoSpaceDN w:val="0"/>
        <w:adjustRightInd w:val="0"/>
        <w:jc w:val="both"/>
        <w:rPr>
          <w:rFonts w:ascii="Arial" w:hAnsi="Arial" w:cs="Arial"/>
        </w:rPr>
      </w:pPr>
    </w:p>
    <w:p w14:paraId="7CB4426A" w14:textId="1122E815" w:rsidR="00596DA8" w:rsidRPr="00596DA8" w:rsidRDefault="00596DA8" w:rsidP="00596DA8">
      <w:pPr>
        <w:autoSpaceDE w:val="0"/>
        <w:autoSpaceDN w:val="0"/>
        <w:adjustRightInd w:val="0"/>
        <w:jc w:val="both"/>
        <w:rPr>
          <w:rFonts w:ascii="Arial" w:eastAsia="ScalaLancetPro" w:hAnsi="Arial" w:cs="Arial"/>
        </w:rPr>
      </w:pPr>
      <w:r w:rsidRPr="00596DA8">
        <w:rPr>
          <w:rFonts w:ascii="Arial" w:hAnsi="Arial" w:cs="Arial"/>
          <w:color w:val="000000"/>
        </w:rPr>
        <w:t>Most of the respondents in this study (72%) reported to wash hands under running water and soap, and before cooking. This was followed by (67%) of respondents admitting to wash hands after using the washroom, and (58%) washed hands before taking meals.</w:t>
      </w:r>
      <w:r w:rsidRPr="00596DA8">
        <w:rPr>
          <w:rFonts w:ascii="Arial" w:hAnsi="Arial" w:cs="Arial"/>
        </w:rPr>
        <w:t xml:space="preserve"> These findings are consistent with earlier studies</w:t>
      </w:r>
      <w:r w:rsidRPr="00596DA8">
        <w:rPr>
          <w:rFonts w:ascii="Arial" w:hAnsi="Arial" w:cs="Arial"/>
          <w:color w:val="000000"/>
        </w:rPr>
        <w:t xml:space="preserve"> by Mittal A et al., and Kaur S et al., where majority of the participants admitted to wash hands after defecation followed by washing hands before taking meals.</w:t>
      </w:r>
      <w:r w:rsidRPr="00596DA8">
        <w:rPr>
          <w:rFonts w:ascii="Arial" w:hAnsi="Arial" w:cs="Arial"/>
          <w:color w:val="000000"/>
          <w:vertAlign w:val="superscript"/>
        </w:rPr>
        <w:t>27,3</w:t>
      </w:r>
      <w:r w:rsidR="0089679F">
        <w:rPr>
          <w:rFonts w:ascii="Arial" w:hAnsi="Arial" w:cs="Arial"/>
          <w:color w:val="000000"/>
          <w:vertAlign w:val="superscript"/>
        </w:rPr>
        <w:t>6</w:t>
      </w:r>
      <w:r w:rsidRPr="00596DA8">
        <w:rPr>
          <w:rFonts w:ascii="Arial" w:hAnsi="Arial" w:cs="Arial"/>
        </w:rPr>
        <w:t xml:space="preserve"> On the contrary, a report in Asia found that less than 2/3 of  household members used water and soap for handwashing, and over (90%) of them cleaned their hands only with water before and after meals.</w:t>
      </w:r>
      <w:r w:rsidRPr="00596DA8">
        <w:rPr>
          <w:rFonts w:ascii="Arial" w:hAnsi="Arial" w:cs="Arial"/>
          <w:vertAlign w:val="superscript"/>
        </w:rPr>
        <w:t>3</w:t>
      </w:r>
      <w:r w:rsidR="0089679F">
        <w:rPr>
          <w:rFonts w:ascii="Arial" w:hAnsi="Arial" w:cs="Arial"/>
          <w:vertAlign w:val="superscript"/>
        </w:rPr>
        <w:t>7</w:t>
      </w:r>
      <w:r w:rsidRPr="00596DA8">
        <w:rPr>
          <w:rFonts w:ascii="Arial" w:hAnsi="Arial" w:cs="Arial"/>
        </w:rPr>
        <w:t xml:space="preserve"> The high prevalence of handwashing among participants in our survey may be attributed to several interventions and programs such as W</w:t>
      </w:r>
      <w:r w:rsidR="00D77F8D">
        <w:rPr>
          <w:rFonts w:ascii="Arial" w:hAnsi="Arial" w:cs="Arial"/>
        </w:rPr>
        <w:t>A</w:t>
      </w:r>
      <w:r w:rsidRPr="00596DA8">
        <w:rPr>
          <w:rFonts w:ascii="Arial" w:hAnsi="Arial" w:cs="Arial"/>
        </w:rPr>
        <w:t>SH related health education and promotion programs being currently implemented by the government and NGOs in the country.</w:t>
      </w:r>
      <w:r w:rsidRPr="00596DA8">
        <w:rPr>
          <w:rFonts w:ascii="Arial" w:eastAsia="ScalaLancetPro" w:hAnsi="Arial" w:cs="Arial"/>
        </w:rPr>
        <w:t xml:space="preserve"> These findings reinforce the need for an integrated approach to improve W</w:t>
      </w:r>
      <w:r w:rsidR="00D77F8D">
        <w:rPr>
          <w:rFonts w:ascii="Arial" w:eastAsia="ScalaLancetPro" w:hAnsi="Arial" w:cs="Arial"/>
        </w:rPr>
        <w:t>A</w:t>
      </w:r>
      <w:r w:rsidRPr="00596DA8">
        <w:rPr>
          <w:rFonts w:ascii="Arial" w:eastAsia="ScalaLancetPro" w:hAnsi="Arial" w:cs="Arial"/>
        </w:rPr>
        <w:t xml:space="preserve">SH services in the country. </w:t>
      </w:r>
    </w:p>
    <w:p w14:paraId="2A64C9D4" w14:textId="77777777" w:rsidR="00596DA8" w:rsidRPr="00596DA8" w:rsidRDefault="00596DA8" w:rsidP="00596DA8">
      <w:pPr>
        <w:autoSpaceDE w:val="0"/>
        <w:autoSpaceDN w:val="0"/>
        <w:adjustRightInd w:val="0"/>
        <w:jc w:val="both"/>
        <w:rPr>
          <w:rFonts w:ascii="Arial" w:hAnsi="Arial" w:cs="Arial"/>
          <w:color w:val="000000"/>
        </w:rPr>
      </w:pPr>
    </w:p>
    <w:p w14:paraId="779FA473" w14:textId="77777777" w:rsidR="00596DA8" w:rsidRPr="00596DA8" w:rsidRDefault="00596DA8" w:rsidP="00596DA8">
      <w:pPr>
        <w:autoSpaceDE w:val="0"/>
        <w:autoSpaceDN w:val="0"/>
        <w:adjustRightInd w:val="0"/>
        <w:jc w:val="both"/>
        <w:rPr>
          <w:rFonts w:ascii="Arial" w:hAnsi="Arial" w:cs="Arial"/>
        </w:rPr>
      </w:pPr>
    </w:p>
    <w:p w14:paraId="4274D93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Conclusion</w:t>
      </w:r>
    </w:p>
    <w:p w14:paraId="17BD321A" w14:textId="19F2AEEB" w:rsidR="00596DA8" w:rsidRPr="00596DA8" w:rsidRDefault="00596DA8" w:rsidP="00596DA8">
      <w:pPr>
        <w:autoSpaceDE w:val="0"/>
        <w:autoSpaceDN w:val="0"/>
        <w:adjustRightInd w:val="0"/>
        <w:jc w:val="both"/>
        <w:rPr>
          <w:rFonts w:ascii="Arial" w:hAnsi="Arial" w:cs="Arial"/>
        </w:rPr>
      </w:pPr>
      <w:r w:rsidRPr="00596DA8">
        <w:rPr>
          <w:rFonts w:ascii="Arial" w:hAnsi="Arial" w:cs="Arial"/>
        </w:rPr>
        <w:t>Inadequate W</w:t>
      </w:r>
      <w:r w:rsidR="00D77F8D">
        <w:rPr>
          <w:rFonts w:ascii="Arial" w:hAnsi="Arial" w:cs="Arial"/>
        </w:rPr>
        <w:t>A</w:t>
      </w:r>
      <w:r w:rsidRPr="00596DA8">
        <w:rPr>
          <w:rFonts w:ascii="Arial" w:hAnsi="Arial" w:cs="Arial"/>
        </w:rPr>
        <w:t xml:space="preserve">SH interventions in all communities including urban areas render inhabitants vulnerable to adverse health conditions. This study found that some of the </w:t>
      </w:r>
      <w:proofErr w:type="spellStart"/>
      <w:r w:rsidRPr="00596DA8">
        <w:rPr>
          <w:rFonts w:ascii="Arial" w:hAnsi="Arial" w:cs="Arial"/>
        </w:rPr>
        <w:t>WaSH</w:t>
      </w:r>
      <w:proofErr w:type="spellEnd"/>
      <w:r w:rsidRPr="00596DA8">
        <w:rPr>
          <w:rFonts w:ascii="Arial" w:hAnsi="Arial" w:cs="Arial"/>
          <w:color w:val="000000"/>
        </w:rPr>
        <w:t xml:space="preserve"> practices by households’ members were quite satisfactory, with substantial proportion of households having access to safe water and suitable sanitary facilities.  However, improvements are urgently needed especially with respect to liquid waste disposal, the use of shared latrines, hand washing practices and open defecation.</w:t>
      </w:r>
      <w:r w:rsidRPr="00596DA8">
        <w:rPr>
          <w:rFonts w:ascii="Arial" w:hAnsi="Arial" w:cs="Arial"/>
        </w:rPr>
        <w:t xml:space="preserve"> Therefore, in order to meet </w:t>
      </w:r>
      <w:r w:rsidRPr="00596DA8">
        <w:rPr>
          <w:rFonts w:ascii="Arial" w:hAnsi="Arial" w:cs="Arial"/>
          <w:color w:val="000000"/>
        </w:rPr>
        <w:t xml:space="preserve">the Ghana government’s target of universal access to safe drinking water by year 2025, and the elimination of open defecation by 2030, </w:t>
      </w:r>
      <w:r w:rsidRPr="00596DA8">
        <w:rPr>
          <w:rFonts w:ascii="Arial" w:hAnsi="Arial" w:cs="Arial"/>
        </w:rPr>
        <w:t>we recommend the intensification of health education and promotion relating to improved sanitation. Also, the provision of improved water sources and sanitation amenities by city authorities in collaboration with all stakeholders in this community is urgently needed to help minimize the incidence and prevalence of sanitation related diseases.</w:t>
      </w:r>
    </w:p>
    <w:p w14:paraId="5037C83E" w14:textId="77777777" w:rsidR="00596DA8" w:rsidRPr="00596DA8" w:rsidRDefault="00596DA8" w:rsidP="00596DA8">
      <w:pPr>
        <w:autoSpaceDE w:val="0"/>
        <w:autoSpaceDN w:val="0"/>
        <w:adjustRightInd w:val="0"/>
        <w:jc w:val="both"/>
        <w:rPr>
          <w:rFonts w:ascii="Arial" w:hAnsi="Arial" w:cs="Arial"/>
        </w:rPr>
      </w:pPr>
    </w:p>
    <w:p w14:paraId="0709C03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Strengths</w:t>
      </w:r>
    </w:p>
    <w:p w14:paraId="1C203269"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use of the WHO standards to measure indicators is a key strength of this study. There was no prior data on sanitation and hygiene practices on the current study area. Our findings could be helpful for implementing policies and programs in the whole Municipality. Finally, the study brought to the fore the need to intensify health promotion programs and interventions in the community.</w:t>
      </w:r>
    </w:p>
    <w:p w14:paraId="1A3AA89C" w14:textId="77777777" w:rsidR="00596DA8" w:rsidRPr="00596DA8" w:rsidRDefault="00596DA8" w:rsidP="00596DA8">
      <w:pPr>
        <w:autoSpaceDE w:val="0"/>
        <w:autoSpaceDN w:val="0"/>
        <w:adjustRightInd w:val="0"/>
        <w:jc w:val="both"/>
        <w:rPr>
          <w:rFonts w:ascii="Arial" w:hAnsi="Arial" w:cs="Arial"/>
          <w:color w:val="000000"/>
        </w:rPr>
      </w:pPr>
    </w:p>
    <w:p w14:paraId="57632091"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Limitations </w:t>
      </w:r>
    </w:p>
    <w:p w14:paraId="10E547D9" w14:textId="77777777" w:rsidR="00596DA8" w:rsidRPr="00596DA8" w:rsidRDefault="00596DA8" w:rsidP="00596DA8">
      <w:pPr>
        <w:autoSpaceDE w:val="0"/>
        <w:autoSpaceDN w:val="0"/>
        <w:adjustRightInd w:val="0"/>
        <w:jc w:val="both"/>
        <w:rPr>
          <w:rFonts w:ascii="Arial" w:eastAsia="ScalaLancetPro" w:hAnsi="Arial" w:cs="Arial"/>
        </w:rPr>
      </w:pPr>
      <w:r w:rsidRPr="00596DA8">
        <w:rPr>
          <w:rFonts w:ascii="Arial" w:eastAsia="ScalaLancetPro" w:hAnsi="Arial" w:cs="Arial"/>
        </w:rPr>
        <w:t xml:space="preserve">Our results should be interpreted in the context of some limitations. First, </w:t>
      </w:r>
      <w:r w:rsidRPr="00596DA8">
        <w:rPr>
          <w:rFonts w:ascii="Arial" w:hAnsi="Arial" w:cs="Arial"/>
        </w:rPr>
        <w:t xml:space="preserve">this was a descriptive cross-sectional study, and it could not determine the causal and temporal relationship of water, sanitation and hygiene components with potential associated factors.  Second, it used a limited sample size. Third, the present study is from a relatively small urban setting using only household heads, excluding all other members of the household, hence, the findings are unlikely to be representative of all household members and therefore, cannot be generalized for the whole community or Municipality. Fourth, some important variables such as storage and purification of water before drinking, distance of water source to household, how often household clean drinking water containers and </w:t>
      </w:r>
      <w:r w:rsidRPr="00596DA8">
        <w:rPr>
          <w:rFonts w:ascii="Arial" w:hAnsi="Arial" w:cs="Arial"/>
        </w:rPr>
        <w:lastRenderedPageBreak/>
        <w:t>handwashing facilities which could equally have influence on water quality were not available in the dataset. Fifth, most of the responses were based on self-reports which is prone to recall biases.</w:t>
      </w:r>
    </w:p>
    <w:p w14:paraId="47021C42" w14:textId="77777777" w:rsidR="00596DA8" w:rsidRPr="00596DA8" w:rsidRDefault="00596DA8" w:rsidP="00596DA8">
      <w:pPr>
        <w:autoSpaceDE w:val="0"/>
        <w:autoSpaceDN w:val="0"/>
        <w:adjustRightInd w:val="0"/>
        <w:jc w:val="both"/>
        <w:rPr>
          <w:rFonts w:ascii="Arial" w:hAnsi="Arial" w:cs="Arial"/>
        </w:rPr>
      </w:pPr>
    </w:p>
    <w:p w14:paraId="06D752BF" w14:textId="77777777" w:rsidR="00596DA8" w:rsidRPr="00596DA8" w:rsidRDefault="00596DA8" w:rsidP="00596DA8">
      <w:pPr>
        <w:jc w:val="both"/>
        <w:outlineLvl w:val="1"/>
        <w:rPr>
          <w:rFonts w:ascii="Arial" w:hAnsi="Arial" w:cs="Arial"/>
        </w:rPr>
      </w:pPr>
    </w:p>
    <w:p w14:paraId="0D8E117A" w14:textId="23C4C751" w:rsidR="00596DA8" w:rsidRPr="00596DA8" w:rsidRDefault="00596DA8" w:rsidP="00596DA8">
      <w:pPr>
        <w:jc w:val="both"/>
        <w:outlineLvl w:val="1"/>
        <w:rPr>
          <w:rFonts w:ascii="Arial" w:hAnsi="Arial" w:cs="Arial"/>
        </w:rPr>
      </w:pPr>
      <w:r w:rsidRPr="00596DA8">
        <w:rPr>
          <w:rFonts w:ascii="Arial" w:hAnsi="Arial" w:cs="Arial"/>
        </w:rPr>
        <w:t>Ethics approval</w:t>
      </w:r>
      <w:r w:rsidR="00355EF2">
        <w:rPr>
          <w:rFonts w:ascii="Arial" w:hAnsi="Arial" w:cs="Arial"/>
        </w:rPr>
        <w:t xml:space="preserve"> and C</w:t>
      </w:r>
      <w:r w:rsidR="00355EF2" w:rsidRPr="00355EF2">
        <w:rPr>
          <w:rFonts w:ascii="Arial" w:hAnsi="Arial" w:cs="Arial"/>
        </w:rPr>
        <w:t xml:space="preserve">onsent </w:t>
      </w:r>
    </w:p>
    <w:p w14:paraId="1E412F9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Ethical clearance was obtained from the Ethical Review Board, Community Health Department of the Family Health University College [FHMS-CHD-EPRC-49/2023-B]. Questions from the questionnaire were proved not to affect the morale and personality of study subjects. Informed written consent was obtained from each respondent after explaining to them why they should take part in the research and any involvement was done after their complete consent. Confidentiality was ensured by using code numbers and keeping questionnaires locked. Data collectors interviewed participants separately from one another to ensure privacy and gave them health education on environmental cleanliness.</w:t>
      </w:r>
    </w:p>
    <w:p w14:paraId="45CC8003" w14:textId="77777777" w:rsidR="00596DA8" w:rsidRPr="00596DA8" w:rsidRDefault="00596DA8" w:rsidP="00596DA8">
      <w:pPr>
        <w:jc w:val="both"/>
        <w:outlineLvl w:val="1"/>
        <w:rPr>
          <w:rFonts w:ascii="Arial" w:hAnsi="Arial" w:cs="Arial"/>
        </w:rPr>
      </w:pPr>
    </w:p>
    <w:p w14:paraId="5157D518" w14:textId="77777777" w:rsidR="00596DA8" w:rsidRPr="00596DA8" w:rsidRDefault="00596DA8" w:rsidP="00596DA8">
      <w:pPr>
        <w:jc w:val="both"/>
        <w:outlineLvl w:val="1"/>
        <w:rPr>
          <w:rFonts w:ascii="Arial" w:hAnsi="Arial" w:cs="Arial"/>
        </w:rPr>
      </w:pPr>
      <w:r w:rsidRPr="00596DA8">
        <w:rPr>
          <w:rFonts w:ascii="Arial" w:hAnsi="Arial" w:cs="Arial"/>
        </w:rPr>
        <w:t>Additional information</w:t>
      </w:r>
    </w:p>
    <w:p w14:paraId="059D3FD4" w14:textId="43320733" w:rsidR="00596DA8" w:rsidRPr="00596DA8" w:rsidRDefault="00596DA8" w:rsidP="00596DA8">
      <w:pPr>
        <w:jc w:val="both"/>
        <w:rPr>
          <w:rFonts w:ascii="Arial" w:hAnsi="Arial" w:cs="Arial"/>
        </w:rPr>
      </w:pPr>
      <w:r w:rsidRPr="00596DA8">
        <w:rPr>
          <w:rFonts w:ascii="Arial" w:hAnsi="Arial" w:cs="Arial"/>
        </w:rPr>
        <w:t>Not Applicable</w:t>
      </w:r>
    </w:p>
    <w:p w14:paraId="63109AFE" w14:textId="77777777" w:rsidR="003E7790" w:rsidRDefault="003E7790" w:rsidP="003E7790">
      <w:pPr>
        <w:pStyle w:val="NoSpacing"/>
        <w:rPr>
          <w:rFonts w:ascii="Arial" w:hAnsi="Arial" w:cs="Arial"/>
        </w:rPr>
      </w:pPr>
    </w:p>
    <w:p w14:paraId="7DC084CD" w14:textId="77777777" w:rsidR="00B42D40" w:rsidRDefault="00B42D40" w:rsidP="00B42D40">
      <w:pPr>
        <w:ind w:left="720" w:hanging="720"/>
        <w:jc w:val="both"/>
        <w:rPr>
          <w:rFonts w:ascii="Arial" w:eastAsia="Calibri" w:hAnsi="Arial" w:cs="Arial"/>
          <w:noProof/>
          <w:color w:val="000000"/>
        </w:rPr>
      </w:pPr>
      <w:r w:rsidRPr="00B42D40">
        <w:rPr>
          <w:rFonts w:ascii="Arial" w:eastAsia="Calibri" w:hAnsi="Arial" w:cs="Arial"/>
          <w:noProof/>
          <w:color w:val="000000"/>
        </w:rPr>
        <w:t>Disclaimer (Artificial intelligence)</w:t>
      </w:r>
    </w:p>
    <w:p w14:paraId="7DE3B802" w14:textId="77777777" w:rsidR="00B42D40" w:rsidRDefault="00B42D40" w:rsidP="00B42D40">
      <w:pPr>
        <w:ind w:left="720" w:hanging="720"/>
        <w:jc w:val="both"/>
        <w:rPr>
          <w:rFonts w:ascii="Arial" w:eastAsia="Calibri" w:hAnsi="Arial" w:cs="Arial"/>
          <w:noProof/>
          <w:color w:val="000000"/>
        </w:rPr>
      </w:pPr>
    </w:p>
    <w:p w14:paraId="530F1673" w14:textId="5DB3954C" w:rsidR="007D473A" w:rsidRDefault="00B42D40" w:rsidP="00B42D40">
      <w:pPr>
        <w:ind w:left="720" w:hanging="720"/>
        <w:jc w:val="both"/>
        <w:rPr>
          <w:rFonts w:ascii="Arial" w:eastAsia="Calibri" w:hAnsi="Arial" w:cs="Arial"/>
          <w:noProof/>
          <w:color w:val="000000"/>
        </w:rPr>
      </w:pPr>
      <w:r w:rsidRPr="00B42D40">
        <w:rPr>
          <w:rFonts w:ascii="Arial" w:eastAsia="Calibri" w:hAnsi="Arial" w:cs="Arial"/>
          <w:noProof/>
          <w:color w:val="000000"/>
        </w:rPr>
        <w:t xml:space="preserve">Author(s) hereby declare that NO generative AI technologies such as Large Language Models (ChatGPT, COPILOT, etc.) and text-to-image generators have been used during the writing or editing of this manuscript. </w:t>
      </w:r>
    </w:p>
    <w:p w14:paraId="04DD1259" w14:textId="77777777" w:rsidR="007D473A" w:rsidRDefault="007D473A" w:rsidP="007D473A">
      <w:pPr>
        <w:ind w:left="720" w:hanging="720"/>
        <w:jc w:val="both"/>
        <w:rPr>
          <w:rFonts w:ascii="Arial" w:eastAsia="Calibri" w:hAnsi="Arial" w:cs="Arial"/>
          <w:noProof/>
          <w:color w:val="000000"/>
        </w:rPr>
      </w:pPr>
    </w:p>
    <w:p w14:paraId="30158845" w14:textId="77777777" w:rsidR="007D473A" w:rsidRPr="005E1B96" w:rsidRDefault="007D473A" w:rsidP="007D473A">
      <w:pPr>
        <w:ind w:left="720" w:hanging="720"/>
        <w:jc w:val="both"/>
        <w:rPr>
          <w:rFonts w:ascii="Arial" w:eastAsia="Calibri" w:hAnsi="Arial" w:cs="Arial"/>
          <w:b/>
          <w:bCs/>
          <w:noProof/>
          <w:color w:val="000000"/>
          <w:sz w:val="22"/>
          <w:szCs w:val="22"/>
        </w:rPr>
      </w:pPr>
      <w:r w:rsidRPr="005E1B96">
        <w:rPr>
          <w:rFonts w:ascii="Arial" w:eastAsia="Calibri" w:hAnsi="Arial" w:cs="Arial"/>
          <w:b/>
          <w:bCs/>
          <w:noProof/>
          <w:color w:val="000000"/>
          <w:sz w:val="22"/>
          <w:szCs w:val="22"/>
        </w:rPr>
        <w:t>References</w:t>
      </w:r>
    </w:p>
    <w:p w14:paraId="451991CA" w14:textId="77777777" w:rsidR="007D473A" w:rsidRDefault="007D473A" w:rsidP="007D473A">
      <w:pPr>
        <w:ind w:left="720" w:hanging="720"/>
        <w:jc w:val="both"/>
        <w:rPr>
          <w:rFonts w:ascii="Arial" w:eastAsia="Calibri" w:hAnsi="Arial" w:cs="Arial"/>
          <w:noProof/>
        </w:rPr>
      </w:pPr>
    </w:p>
    <w:p w14:paraId="6623796A" w14:textId="77777777" w:rsidR="007D473A" w:rsidRPr="00596DA8" w:rsidRDefault="007D473A" w:rsidP="007D473A">
      <w:pPr>
        <w:ind w:left="720" w:hanging="720"/>
        <w:jc w:val="both"/>
        <w:rPr>
          <w:rFonts w:ascii="Arial" w:eastAsia="Calibri" w:hAnsi="Arial" w:cs="Arial"/>
          <w:noProof/>
        </w:rPr>
      </w:pPr>
    </w:p>
    <w:p w14:paraId="00FABA3E"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rPr>
        <w:fldChar w:fldCharType="begin"/>
      </w:r>
      <w:r w:rsidRPr="007D473A">
        <w:rPr>
          <w:rFonts w:ascii="Arial" w:eastAsia="Calibri" w:hAnsi="Arial" w:cs="Arial"/>
          <w:noProof/>
        </w:rPr>
        <w:instrText xml:space="preserve"> ADDIN EN.REFLIST </w:instrText>
      </w:r>
      <w:r w:rsidRPr="00596DA8">
        <w:rPr>
          <w:rFonts w:ascii="Arial" w:eastAsia="Calibri" w:hAnsi="Arial" w:cs="Arial"/>
          <w:noProof/>
        </w:rPr>
        <w:fldChar w:fldCharType="separate"/>
      </w:r>
      <w:r w:rsidRPr="00596DA8">
        <w:rPr>
          <w:rFonts w:ascii="Arial" w:eastAsia="Calibri" w:hAnsi="Arial" w:cs="Arial"/>
          <w:noProof/>
          <w:kern w:val="2"/>
        </w:rPr>
        <w:t>1.</w:t>
      </w:r>
      <w:r w:rsidRPr="00596DA8">
        <w:rPr>
          <w:rFonts w:ascii="Arial" w:eastAsia="Calibri" w:hAnsi="Arial" w:cs="Arial"/>
          <w:noProof/>
          <w:kern w:val="2"/>
        </w:rPr>
        <w:tab/>
        <w:t>Vishwanath R, Selvabai AP, Shanmugam P. Detection of bacterial pathogens in the hands of rural school children across different age groups and emphasizing the importance of hand wash. J Prev Med Hyg, 2019. 60(2): p. E103-e108.</w:t>
      </w:r>
    </w:p>
    <w:p w14:paraId="2DC7976B"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w:t>
      </w:r>
      <w:r w:rsidRPr="00596DA8">
        <w:rPr>
          <w:rFonts w:ascii="Arial" w:eastAsia="Calibri" w:hAnsi="Arial" w:cs="Arial"/>
          <w:noProof/>
          <w:kern w:val="2"/>
        </w:rPr>
        <w:tab/>
        <w:t>Berendes D,</w:t>
      </w:r>
      <w:r w:rsidRPr="00596DA8">
        <w:rPr>
          <w:rFonts w:ascii="Arial" w:eastAsia="Calibri" w:hAnsi="Arial" w:cs="Arial"/>
          <w:noProof/>
          <w:kern w:val="2"/>
          <w:shd w:val="clear" w:color="auto" w:fill="FFFFFF"/>
        </w:rPr>
        <w:t> </w:t>
      </w:r>
      <w:r w:rsidRPr="00596DA8">
        <w:rPr>
          <w:rFonts w:ascii="Arial" w:eastAsia="Calibri" w:hAnsi="Arial" w:cs="Arial"/>
          <w:noProof/>
          <w:kern w:val="2"/>
        </w:rPr>
        <w:t>Leon</w:t>
      </w:r>
      <w:r w:rsidRPr="00596DA8">
        <w:rPr>
          <w:rFonts w:ascii="Arial" w:eastAsia="Calibri" w:hAnsi="Arial" w:cs="Arial"/>
          <w:noProof/>
          <w:kern w:val="2"/>
          <w:shd w:val="clear" w:color="auto" w:fill="FFFFFF"/>
        </w:rPr>
        <w:t xml:space="preserve"> J, </w:t>
      </w:r>
      <w:hyperlink r:id="rId16" w:history="1">
        <w:r w:rsidRPr="00596DA8">
          <w:rPr>
            <w:rFonts w:ascii="Arial" w:eastAsia="Calibri" w:hAnsi="Arial" w:cs="Arial"/>
            <w:noProof/>
            <w:kern w:val="2"/>
          </w:rPr>
          <w:t>Kirby</w:t>
        </w:r>
      </w:hyperlink>
      <w:r w:rsidRPr="00596DA8">
        <w:rPr>
          <w:rFonts w:ascii="Arial" w:eastAsia="Calibri" w:hAnsi="Arial" w:cs="Arial"/>
          <w:noProof/>
          <w:kern w:val="2"/>
          <w:shd w:val="clear" w:color="auto" w:fill="FFFFFF"/>
        </w:rPr>
        <w:t xml:space="preserve"> A, </w:t>
      </w:r>
      <w:hyperlink r:id="rId17" w:history="1">
        <w:r w:rsidRPr="00596DA8">
          <w:rPr>
            <w:rFonts w:ascii="Arial" w:eastAsia="Calibri" w:hAnsi="Arial" w:cs="Arial"/>
            <w:noProof/>
            <w:kern w:val="2"/>
          </w:rPr>
          <w:t>Clennon</w:t>
        </w:r>
      </w:hyperlink>
      <w:r w:rsidRPr="00596DA8">
        <w:rPr>
          <w:rFonts w:ascii="Arial" w:eastAsia="Calibri" w:hAnsi="Arial" w:cs="Arial"/>
          <w:noProof/>
          <w:kern w:val="2"/>
          <w:shd w:val="clear" w:color="auto" w:fill="FFFFFF"/>
        </w:rPr>
        <w:t xml:space="preserve"> J</w:t>
      </w:r>
      <w:r w:rsidRPr="00596DA8">
        <w:rPr>
          <w:rFonts w:ascii="Arial" w:eastAsia="Calibri" w:hAnsi="Arial" w:cs="Arial"/>
          <w:noProof/>
          <w:kern w:val="2"/>
        </w:rPr>
        <w:t>, Raj S et al.Household sanitation is associated with lower risk of bacterial and protozoal enteric infections, but not viral infections and diarrhoea, in a cohort study in a low-income urban neighbourhood in Vellore, India. Trop Med Int Health, 2017. 22(9): p. 1119-1129.</w:t>
      </w:r>
    </w:p>
    <w:p w14:paraId="5D08B4DE" w14:textId="77777777" w:rsidR="007D473A" w:rsidRPr="00596DA8" w:rsidRDefault="007D473A" w:rsidP="007D473A">
      <w:pPr>
        <w:spacing w:line="259" w:lineRule="auto"/>
        <w:ind w:left="720" w:hanging="720"/>
        <w:jc w:val="both"/>
        <w:rPr>
          <w:rFonts w:ascii="Arial" w:eastAsia="Calibri" w:hAnsi="Arial" w:cs="Arial"/>
          <w:kern w:val="2"/>
        </w:rPr>
      </w:pPr>
      <w:r w:rsidRPr="00596DA8">
        <w:rPr>
          <w:rFonts w:ascii="Arial" w:eastAsia="Calibri" w:hAnsi="Arial" w:cs="Arial"/>
          <w:kern w:val="2"/>
        </w:rPr>
        <w:t>3.</w:t>
      </w:r>
      <w:r w:rsidRPr="00596DA8">
        <w:rPr>
          <w:rFonts w:ascii="Arial" w:eastAsia="Calibri" w:hAnsi="Arial" w:cs="Arial"/>
          <w:kern w:val="2"/>
        </w:rPr>
        <w:tab/>
        <w:t>Yallew WW,   Terefe MW,  Herchline TE, </w:t>
      </w:r>
      <w:hyperlink r:id="rId18" w:anchor="auth-Hardeep_R-Sharma-Aff3" w:history="1">
        <w:r w:rsidRPr="00596DA8">
          <w:rPr>
            <w:rFonts w:ascii="Arial" w:eastAsia="Calibri" w:hAnsi="Arial" w:cs="Arial"/>
            <w:kern w:val="2"/>
          </w:rPr>
          <w:t xml:space="preserve"> Sharma</w:t>
        </w:r>
      </w:hyperlink>
      <w:r w:rsidRPr="00596DA8">
        <w:rPr>
          <w:rFonts w:ascii="Arial" w:eastAsia="Calibri" w:hAnsi="Arial" w:cs="Arial"/>
          <w:kern w:val="2"/>
        </w:rPr>
        <w:t xml:space="preserve"> HR, et al., Assessment of water,sanitation, and  hygiene practice and associated factors among people living with HIV/AIDS home based care services in Gondar city, Ethiopia. BMC Public Health, 2012. 12(1): p. 1057.</w:t>
      </w:r>
    </w:p>
    <w:p w14:paraId="320F9B8D"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4.</w:t>
      </w:r>
      <w:r w:rsidRPr="00596DA8">
        <w:rPr>
          <w:rFonts w:ascii="Arial" w:eastAsia="Calibri" w:hAnsi="Arial" w:cs="Arial"/>
          <w:noProof/>
          <w:kern w:val="2"/>
        </w:rPr>
        <w:tab/>
        <w:t>Sridhar MKC, Okareh OT,  Mustapha M. Assessment of Knowledge, Attitudes, and Practices on Water, Sanitation, and Hygiene in Some Selected LGAs in Kaduna State, Northwestern Nigeria. J Environ Public Health, 2020. 2020: p. 6532512.</w:t>
      </w:r>
    </w:p>
    <w:p w14:paraId="1BCF4BCA" w14:textId="77777777" w:rsidR="007D473A" w:rsidRPr="00596DA8" w:rsidRDefault="007D473A" w:rsidP="007D473A">
      <w:pPr>
        <w:spacing w:line="259" w:lineRule="auto"/>
        <w:jc w:val="both"/>
        <w:rPr>
          <w:rFonts w:ascii="Arial" w:eastAsia="Calibri" w:hAnsi="Arial" w:cs="Arial"/>
          <w:kern w:val="2"/>
        </w:rPr>
      </w:pPr>
      <w:r w:rsidRPr="00596DA8">
        <w:rPr>
          <w:rFonts w:ascii="Arial" w:eastAsia="Calibri" w:hAnsi="Arial" w:cs="Arial"/>
          <w:kern w:val="2"/>
        </w:rPr>
        <w:t>5.</w:t>
      </w:r>
      <w:r w:rsidRPr="00596DA8">
        <w:rPr>
          <w:rFonts w:ascii="Arial" w:eastAsia="Calibri" w:hAnsi="Arial" w:cs="Arial"/>
          <w:kern w:val="2"/>
        </w:rPr>
        <w:tab/>
        <w:t xml:space="preserve">Johnson RC, ,  </w:t>
      </w:r>
      <w:hyperlink r:id="rId19" w:anchor="auth-Gratien-Boni-Aff1" w:history="1">
        <w:r w:rsidRPr="00596DA8">
          <w:rPr>
            <w:rFonts w:ascii="Arial" w:eastAsia="Calibri" w:hAnsi="Arial" w:cs="Arial"/>
            <w:kern w:val="2"/>
          </w:rPr>
          <w:t>Boni</w:t>
        </w:r>
      </w:hyperlink>
      <w:r w:rsidRPr="00596DA8">
        <w:rPr>
          <w:rFonts w:ascii="Arial" w:eastAsia="Calibri" w:hAnsi="Arial" w:cs="Arial"/>
          <w:kern w:val="2"/>
        </w:rPr>
        <w:t xml:space="preserve"> G,  </w:t>
      </w:r>
      <w:hyperlink r:id="rId20" w:anchor="auth-Yves-Barogui-Aff2" w:history="1">
        <w:r w:rsidRPr="00596DA8">
          <w:rPr>
            <w:rFonts w:ascii="Arial" w:eastAsia="Calibri" w:hAnsi="Arial" w:cs="Arial"/>
            <w:kern w:val="2"/>
          </w:rPr>
          <w:t xml:space="preserve"> Barogui</w:t>
        </w:r>
      </w:hyperlink>
      <w:r w:rsidRPr="00596DA8">
        <w:rPr>
          <w:rFonts w:ascii="Arial" w:eastAsia="Calibri" w:hAnsi="Arial" w:cs="Arial"/>
          <w:kern w:val="2"/>
        </w:rPr>
        <w:t xml:space="preserve"> Y, </w:t>
      </w:r>
      <w:hyperlink r:id="rId21" w:anchor="auth-Ghislain_Emmanuel-Sopoh-Aff2" w:history="1">
        <w:r w:rsidRPr="00596DA8">
          <w:rPr>
            <w:rFonts w:ascii="Arial" w:eastAsia="Calibri" w:hAnsi="Arial" w:cs="Arial"/>
            <w:kern w:val="2"/>
          </w:rPr>
          <w:t xml:space="preserve"> Sopoh</w:t>
        </w:r>
      </w:hyperlink>
      <w:r w:rsidRPr="00596DA8">
        <w:rPr>
          <w:rFonts w:ascii="Arial" w:eastAsia="Calibri" w:hAnsi="Arial" w:cs="Arial"/>
          <w:kern w:val="2"/>
        </w:rPr>
        <w:t xml:space="preserve"> GE et al. Assessment of water,</w:t>
      </w:r>
    </w:p>
    <w:p w14:paraId="7A9B3682" w14:textId="77777777" w:rsidR="007D473A" w:rsidRPr="00596DA8" w:rsidRDefault="007D473A" w:rsidP="007D473A">
      <w:pPr>
        <w:spacing w:line="259" w:lineRule="auto"/>
        <w:ind w:left="720"/>
        <w:jc w:val="both"/>
        <w:rPr>
          <w:rFonts w:ascii="Arial" w:eastAsia="Calibri" w:hAnsi="Arial" w:cs="Arial"/>
          <w:kern w:val="2"/>
        </w:rPr>
      </w:pPr>
      <w:r w:rsidRPr="00596DA8">
        <w:rPr>
          <w:rFonts w:ascii="Arial" w:eastAsia="Calibri" w:hAnsi="Arial" w:cs="Arial"/>
          <w:kern w:val="2"/>
        </w:rPr>
        <w:t>sanitation, and hygiene practices and associated factors in a Buruli ulcer endemic district in Benin (West Africa). BMC Public Health, 2015. 15: p. 801.</w:t>
      </w:r>
    </w:p>
    <w:p w14:paraId="2F8706EC" w14:textId="77777777" w:rsidR="007D473A" w:rsidRPr="00596DA8" w:rsidRDefault="007D473A" w:rsidP="007D473A">
      <w:pPr>
        <w:spacing w:line="259" w:lineRule="auto"/>
        <w:jc w:val="both"/>
        <w:rPr>
          <w:rFonts w:ascii="Arial" w:eastAsia="Calibri" w:hAnsi="Arial" w:cs="Arial"/>
          <w:kern w:val="2"/>
        </w:rPr>
      </w:pPr>
      <w:r w:rsidRPr="00596DA8">
        <w:rPr>
          <w:rFonts w:ascii="Arial" w:eastAsia="Calibri" w:hAnsi="Arial" w:cs="Arial"/>
          <w:kern w:val="2"/>
        </w:rPr>
        <w:t xml:space="preserve">              </w:t>
      </w:r>
    </w:p>
    <w:p w14:paraId="6A216293" w14:textId="77777777" w:rsidR="007D473A" w:rsidRPr="00596DA8" w:rsidRDefault="007D473A" w:rsidP="007D473A">
      <w:pPr>
        <w:spacing w:line="259" w:lineRule="auto"/>
        <w:ind w:left="720" w:hanging="720"/>
        <w:jc w:val="both"/>
        <w:rPr>
          <w:rFonts w:ascii="Arial" w:eastAsia="Calibri" w:hAnsi="Arial" w:cs="Arial"/>
          <w:kern w:val="2"/>
        </w:rPr>
      </w:pPr>
      <w:r w:rsidRPr="00596DA8">
        <w:rPr>
          <w:rFonts w:ascii="Arial" w:eastAsia="Calibri" w:hAnsi="Arial" w:cs="Arial"/>
          <w:kern w:val="2"/>
        </w:rPr>
        <w:t>6.</w:t>
      </w:r>
      <w:r w:rsidRPr="00596DA8">
        <w:rPr>
          <w:rFonts w:ascii="Arial" w:eastAsia="Calibri" w:hAnsi="Arial" w:cs="Arial"/>
          <w:kern w:val="2"/>
        </w:rPr>
        <w:tab/>
        <w:t xml:space="preserve">Biswas S,  </w:t>
      </w:r>
      <w:hyperlink r:id="rId22" w:anchor="auth-Biswajit-Dandapat-Aff2" w:history="1">
        <w:r w:rsidRPr="00596DA8">
          <w:rPr>
            <w:rFonts w:ascii="Arial" w:eastAsia="Calibri" w:hAnsi="Arial" w:cs="Arial"/>
            <w:kern w:val="2"/>
          </w:rPr>
          <w:t>Dandapat</w:t>
        </w:r>
      </w:hyperlink>
      <w:r w:rsidRPr="00596DA8">
        <w:rPr>
          <w:rFonts w:ascii="Arial" w:eastAsia="Calibri" w:hAnsi="Arial" w:cs="Arial"/>
          <w:kern w:val="2"/>
        </w:rPr>
        <w:t xml:space="preserve"> B, </w:t>
      </w:r>
      <w:hyperlink r:id="rId23" w:anchor="auth-Asraful-Alam-Aff3" w:history="1">
        <w:r w:rsidRPr="00596DA8">
          <w:rPr>
            <w:rFonts w:ascii="Arial" w:eastAsia="Calibri" w:hAnsi="Arial" w:cs="Arial"/>
            <w:kern w:val="2"/>
          </w:rPr>
          <w:t xml:space="preserve"> Alam</w:t>
        </w:r>
      </w:hyperlink>
      <w:r w:rsidRPr="00596DA8">
        <w:rPr>
          <w:rFonts w:ascii="Arial" w:eastAsia="Calibri" w:hAnsi="Arial" w:cs="Arial"/>
          <w:kern w:val="2"/>
        </w:rPr>
        <w:t xml:space="preserve"> A,</w:t>
      </w:r>
      <w:hyperlink r:id="rId24" w:anchor="auth-Lakshminarayan-Satpati-Aff4" w:history="1">
        <w:r w:rsidRPr="00596DA8">
          <w:rPr>
            <w:rFonts w:ascii="Arial" w:eastAsia="Calibri" w:hAnsi="Arial" w:cs="Arial"/>
            <w:kern w:val="2"/>
          </w:rPr>
          <w:t xml:space="preserve"> Satpati</w:t>
        </w:r>
      </w:hyperlink>
      <w:r w:rsidRPr="00596DA8">
        <w:rPr>
          <w:rFonts w:ascii="Arial" w:eastAsia="Calibri" w:hAnsi="Arial" w:cs="Arial"/>
          <w:kern w:val="2"/>
        </w:rPr>
        <w:t> L. India's achievement towards sustainable Development Goal 6 (Ensure availability and sustainable management of water and sanitation for all) in the  2030 Agenda. BMC Public Health, 2022. 22(1): p. 2142.</w:t>
      </w:r>
    </w:p>
    <w:p w14:paraId="1DCF8F40"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7.</w:t>
      </w:r>
      <w:r w:rsidRPr="00596DA8">
        <w:rPr>
          <w:rFonts w:ascii="Arial" w:eastAsia="Calibri" w:hAnsi="Arial" w:cs="Arial"/>
          <w:noProof/>
          <w:kern w:val="2"/>
        </w:rPr>
        <w:tab/>
        <w:t xml:space="preserve"> Oppong FB,  Boateng B, Senkyire EK, Logo DD. Demographic disparities in unimproved drinking water and sanitation in Ghana: a nationally representative cross-sectional study. BMJ Open, 2022. 12(7): p. e060595.</w:t>
      </w:r>
    </w:p>
    <w:p w14:paraId="3EB748AA"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lastRenderedPageBreak/>
        <w:t>8.</w:t>
      </w:r>
      <w:r w:rsidRPr="00596DA8">
        <w:rPr>
          <w:rFonts w:ascii="Arial" w:eastAsia="Calibri" w:hAnsi="Arial" w:cs="Arial"/>
          <w:noProof/>
          <w:kern w:val="2"/>
        </w:rPr>
        <w:tab/>
        <w:t>Mensah AA, Adei D, Kuubagr G, Duah SO, Asibey MO. Operation and sustainability of Water, Sanitation and Hygiene (WASH) in schools: Evidence from a vulnerable and deprived area in Ghana. Cogent Public Health, 2022. 9(1): p. 2140478.</w:t>
      </w:r>
    </w:p>
    <w:p w14:paraId="186B875D"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9.</w:t>
      </w:r>
      <w:r w:rsidRPr="00596DA8">
        <w:rPr>
          <w:rFonts w:ascii="Arial" w:eastAsia="Calibri" w:hAnsi="Arial" w:cs="Arial"/>
          <w:noProof/>
          <w:kern w:val="2"/>
        </w:rPr>
        <w:tab/>
        <w:t>Akpakli  DE, Manyeh AK, Akpakli JK, Kukula V, Gyapong M.  Determinants of access to improved sanitation facilities in rural districts of southern Ghana: evidence from Dodowa Health and Demographic Surveillance Site. BMC Research Notes, 2018. 11(1): p. 473.</w:t>
      </w:r>
    </w:p>
    <w:p w14:paraId="7034B9F2"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10.</w:t>
      </w:r>
      <w:r w:rsidRPr="00596DA8">
        <w:rPr>
          <w:rFonts w:ascii="Arial" w:eastAsia="Calibri" w:hAnsi="Arial" w:cs="Arial"/>
          <w:noProof/>
          <w:kern w:val="2"/>
        </w:rPr>
        <w:tab/>
        <w:t>Adzawla W, Alhassan H, Jongare AI. Explaining the Effects of Socioeconomic and Housing Characteristics on the Choice of Toilet Facilities among Ghanaian Households. J Environ Public Health, 2020. 2020: p. 4036045.</w:t>
      </w:r>
    </w:p>
    <w:p w14:paraId="31CE7DD7"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11.          Kenney</w:t>
      </w:r>
      <w:r w:rsidRPr="00596DA8">
        <w:rPr>
          <w:rFonts w:ascii="Arial" w:eastAsia="Calibri" w:hAnsi="Arial" w:cs="Arial"/>
          <w:noProof/>
          <w:kern w:val="2"/>
          <w:shd w:val="clear" w:color="auto" w:fill="FFFFFF"/>
        </w:rPr>
        <w:t xml:space="preserve"> PL,</w:t>
      </w:r>
      <w:hyperlink r:id="rId25" w:history="1">
        <w:r w:rsidRPr="00596DA8">
          <w:rPr>
            <w:rFonts w:ascii="Arial" w:eastAsia="Calibri" w:hAnsi="Arial" w:cs="Arial"/>
            <w:noProof/>
            <w:kern w:val="2"/>
          </w:rPr>
          <w:t xml:space="preserve"> Agboh</w:t>
        </w:r>
      </w:hyperlink>
      <w:r w:rsidRPr="00596DA8">
        <w:rPr>
          <w:rFonts w:ascii="Arial" w:eastAsia="Calibri" w:hAnsi="Arial" w:cs="Arial"/>
          <w:noProof/>
          <w:kern w:val="2"/>
          <w:shd w:val="clear" w:color="auto" w:fill="FFFFFF"/>
        </w:rPr>
        <w:t xml:space="preserve"> HNK, </w:t>
      </w:r>
      <w:hyperlink r:id="rId26" w:history="1">
        <w:r w:rsidRPr="00596DA8">
          <w:rPr>
            <w:rFonts w:ascii="Arial" w:eastAsia="Calibri" w:hAnsi="Arial" w:cs="Arial"/>
            <w:noProof/>
            <w:kern w:val="2"/>
          </w:rPr>
          <w:t>Agyemang</w:t>
        </w:r>
      </w:hyperlink>
      <w:r w:rsidRPr="00596DA8">
        <w:rPr>
          <w:rFonts w:ascii="Arial" w:eastAsia="Calibri" w:hAnsi="Arial" w:cs="Arial"/>
          <w:noProof/>
          <w:kern w:val="2"/>
          <w:shd w:val="clear" w:color="auto" w:fill="FFFFFF"/>
        </w:rPr>
        <w:t xml:space="preserve"> FA,</w:t>
      </w:r>
      <w:hyperlink r:id="rId27" w:history="1">
        <w:r w:rsidRPr="00596DA8">
          <w:rPr>
            <w:rFonts w:ascii="Arial" w:eastAsia="Calibri" w:hAnsi="Arial" w:cs="Arial"/>
            <w:noProof/>
            <w:kern w:val="2"/>
          </w:rPr>
          <w:t xml:space="preserve"> Dadzie</w:t>
        </w:r>
      </w:hyperlink>
      <w:r w:rsidRPr="00596DA8">
        <w:rPr>
          <w:rFonts w:ascii="Arial" w:eastAsia="Calibri" w:hAnsi="Arial" w:cs="Arial"/>
          <w:noProof/>
          <w:kern w:val="2"/>
          <w:shd w:val="clear" w:color="auto" w:fill="FFFFFF"/>
        </w:rPr>
        <w:t xml:space="preserve"> SS, </w:t>
      </w:r>
      <w:r w:rsidRPr="00596DA8">
        <w:rPr>
          <w:rFonts w:ascii="Arial" w:eastAsia="Calibri" w:hAnsi="Arial" w:cs="Arial"/>
          <w:noProof/>
          <w:kern w:val="2"/>
        </w:rPr>
        <w:t xml:space="preserve"> Duah</w:t>
      </w:r>
      <w:r w:rsidRPr="00596DA8">
        <w:rPr>
          <w:rFonts w:ascii="Arial" w:eastAsia="Calibri" w:hAnsi="Arial" w:cs="Arial"/>
          <w:noProof/>
          <w:kern w:val="2"/>
          <w:shd w:val="clear" w:color="auto" w:fill="FFFFFF"/>
        </w:rPr>
        <w:t xml:space="preserve"> HO, </w:t>
      </w:r>
      <w:hyperlink r:id="rId28" w:history="1">
        <w:r w:rsidRPr="00596DA8">
          <w:rPr>
            <w:rFonts w:ascii="Arial" w:eastAsia="Calibri" w:hAnsi="Arial" w:cs="Arial"/>
            <w:noProof/>
            <w:kern w:val="2"/>
          </w:rPr>
          <w:t xml:space="preserve"> Agbadi</w:t>
        </w:r>
      </w:hyperlink>
      <w:r w:rsidRPr="00596DA8">
        <w:rPr>
          <w:rFonts w:ascii="Arial" w:eastAsia="Calibri" w:hAnsi="Arial" w:cs="Arial"/>
          <w:noProof/>
          <w:kern w:val="2"/>
          <w:shd w:val="clear" w:color="auto" w:fill="FFFFFF"/>
        </w:rPr>
        <w:t xml:space="preserve"> P. </w:t>
      </w:r>
      <w:r w:rsidRPr="00596DA8">
        <w:rPr>
          <w:rFonts w:ascii="Arial" w:eastAsia="Calibri" w:hAnsi="Arial" w:cs="Arial"/>
          <w:noProof/>
          <w:kern w:val="2"/>
        </w:rPr>
        <w:t>Correlates of access to hand hygiene resources in Ghanaian households: An exploratory analysis of the 2014 demographic and health survey. Heliyon, 2020. 6(8): p. e04684.</w:t>
      </w:r>
    </w:p>
    <w:p w14:paraId="59BE5D92"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12.</w:t>
      </w:r>
      <w:r w:rsidRPr="00596DA8">
        <w:rPr>
          <w:rFonts w:ascii="Arial" w:eastAsia="Calibri" w:hAnsi="Arial" w:cs="Arial"/>
          <w:noProof/>
          <w:kern w:val="2"/>
        </w:rPr>
        <w:tab/>
      </w:r>
      <w:r w:rsidRPr="00596DA8">
        <w:rPr>
          <w:rFonts w:ascii="Arial" w:eastAsia="Calibri" w:hAnsi="Arial" w:cs="Arial"/>
          <w:noProof/>
          <w:kern w:val="2"/>
          <w:shd w:val="clear" w:color="auto" w:fill="FFFFFF"/>
        </w:rPr>
        <w:t>Mara D, Lane J, Scott B, Trouba D. </w:t>
      </w:r>
      <w:r w:rsidRPr="00596DA8">
        <w:rPr>
          <w:rFonts w:ascii="Arial" w:eastAsia="Calibri" w:hAnsi="Arial" w:cs="Arial"/>
          <w:noProof/>
          <w:kern w:val="2"/>
        </w:rPr>
        <w:t xml:space="preserve"> Sanitation and health. PLoS Med, 2010. 7(11): p. e1000363.</w:t>
      </w:r>
    </w:p>
    <w:p w14:paraId="77189A47"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13.</w:t>
      </w:r>
      <w:r w:rsidRPr="00596DA8">
        <w:rPr>
          <w:rFonts w:ascii="Arial" w:eastAsia="Calibri" w:hAnsi="Arial" w:cs="Arial"/>
          <w:noProof/>
          <w:kern w:val="2"/>
        </w:rPr>
        <w:tab/>
        <w:t>Bouzid M,  Cumming O,Hunter PR. What is the impact of water sanitation and hygiene in healthcare facilities on care seeking behaviour and patient satisfaction? A systematic review of the evidence from low-income and middle-income countries. BMJ Glob Health, 2018. 3(3): p. e000648.</w:t>
      </w:r>
    </w:p>
    <w:p w14:paraId="05E399BF"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14.</w:t>
      </w:r>
      <w:r w:rsidRPr="00596DA8">
        <w:rPr>
          <w:rFonts w:ascii="Arial" w:eastAsia="Calibri" w:hAnsi="Arial" w:cs="Arial"/>
          <w:noProof/>
          <w:kern w:val="2"/>
        </w:rPr>
        <w:tab/>
        <w:t>Quattrochi  JP, Coville A, Mvukiyehe E, Jeremie Cet al. Effects of a community-driven water, sanitation and hygiene intervention on water and sanitation infrastructure, access, behaviour, and governance: a cluster-randomised controlled trial in rural Democratic Republic of Congo. BMJ Global Health, 2021. 6(5): p. e005030.</w:t>
      </w:r>
    </w:p>
    <w:p w14:paraId="078DE2EC"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15.</w:t>
      </w:r>
      <w:r w:rsidRPr="00596DA8">
        <w:rPr>
          <w:rFonts w:ascii="Arial" w:eastAsia="Calibri" w:hAnsi="Arial" w:cs="Arial"/>
          <w:noProof/>
          <w:kern w:val="2"/>
        </w:rPr>
        <w:tab/>
        <w:t>Alberdi-Erice MJ, Martinez H, Rayón-Valpuesta E. A Participatory Community Diagnosis of a Rural Community from the Perspective of Its Women, Leading to Proposals for Action. Int J Environ Res Public Health, 2021. 18(18).</w:t>
      </w:r>
    </w:p>
    <w:p w14:paraId="6947237E"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16.</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29" w:history="1">
        <w:r w:rsidRPr="00596DA8">
          <w:rPr>
            <w:rFonts w:ascii="Arial" w:eastAsia="Calibri" w:hAnsi="Arial" w:cs="Arial"/>
            <w:noProof/>
            <w:kern w:val="2"/>
          </w:rPr>
          <w:t xml:space="preserve"> Sesay</w:t>
        </w:r>
      </w:hyperlink>
      <w:r w:rsidRPr="00596DA8">
        <w:rPr>
          <w:rFonts w:ascii="Arial" w:eastAsia="Calibri" w:hAnsi="Arial" w:cs="Arial"/>
          <w:noProof/>
          <w:kern w:val="2"/>
          <w:shd w:val="clear" w:color="auto" w:fill="FFFFFF"/>
        </w:rPr>
        <w:t xml:space="preserve"> BP</w:t>
      </w:r>
      <w:hyperlink r:id="rId30" w:history="1">
        <w:r w:rsidRPr="00596DA8">
          <w:rPr>
            <w:rFonts w:ascii="Arial" w:eastAsia="Calibri" w:hAnsi="Arial" w:cs="Arial"/>
            <w:noProof/>
            <w:kern w:val="2"/>
          </w:rPr>
          <w:t>, Hakizimana</w:t>
        </w:r>
      </w:hyperlink>
      <w:r w:rsidRPr="00596DA8">
        <w:rPr>
          <w:rFonts w:ascii="Arial" w:eastAsia="Calibri" w:hAnsi="Arial" w:cs="Arial"/>
          <w:noProof/>
          <w:kern w:val="2"/>
          <w:shd w:val="clear" w:color="auto" w:fill="FFFFFF"/>
        </w:rPr>
        <w:t xml:space="preserve"> JL, </w:t>
      </w:r>
      <w:hyperlink r:id="rId31" w:history="1">
        <w:r w:rsidRPr="00596DA8">
          <w:rPr>
            <w:rFonts w:ascii="Arial" w:eastAsia="Calibri" w:hAnsi="Arial" w:cs="Arial"/>
            <w:noProof/>
            <w:kern w:val="2"/>
          </w:rPr>
          <w:t>Elduma</w:t>
        </w:r>
      </w:hyperlink>
      <w:r w:rsidRPr="00596DA8">
        <w:rPr>
          <w:rFonts w:ascii="Arial" w:eastAsia="Calibri" w:hAnsi="Arial" w:cs="Arial"/>
          <w:noProof/>
          <w:kern w:val="2"/>
          <w:shd w:val="clear" w:color="auto" w:fill="FFFFFF"/>
        </w:rPr>
        <w:t xml:space="preserve"> AH</w:t>
      </w:r>
      <w:r w:rsidRPr="00596DA8">
        <w:rPr>
          <w:rFonts w:ascii="Arial" w:eastAsia="Calibri" w:hAnsi="Arial" w:cs="Arial"/>
          <w:noProof/>
          <w:kern w:val="2"/>
        </w:rPr>
        <w:t>. Assessment of Water, Sanitation and Hygiene Practices Among Households, 2019 - Sierra Leone: A Community-based Cluster Survey. Environ Health Insights, 2022. 16: p. 11786302221125042.</w:t>
      </w:r>
    </w:p>
    <w:p w14:paraId="6929759B"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17.</w:t>
      </w:r>
      <w:r w:rsidRPr="00596DA8">
        <w:rPr>
          <w:rFonts w:ascii="Arial" w:eastAsia="Calibri" w:hAnsi="Arial" w:cs="Arial"/>
          <w:noProof/>
          <w:kern w:val="2"/>
        </w:rPr>
        <w:tab/>
        <w:t>Patil M. Water, Sanitation, and Hygiene Assessment at Household Level in the Community: A Narrative Review. Journal of Datta Meghe Institute of Medical Sciences University, 2023. 18.</w:t>
      </w:r>
    </w:p>
    <w:p w14:paraId="7691BD88" w14:textId="77777777" w:rsidR="007D473A" w:rsidRPr="00596DA8" w:rsidRDefault="007D473A" w:rsidP="007D473A">
      <w:pPr>
        <w:ind w:left="720" w:hanging="720"/>
        <w:jc w:val="both"/>
        <w:rPr>
          <w:rFonts w:ascii="Arial" w:eastAsia="Calibri" w:hAnsi="Arial" w:cs="Arial"/>
          <w:noProof/>
          <w:kern w:val="2"/>
        </w:rPr>
      </w:pPr>
    </w:p>
    <w:p w14:paraId="5020FEC5"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18.</w:t>
      </w:r>
      <w:r w:rsidRPr="00596DA8">
        <w:rPr>
          <w:rFonts w:ascii="Arial" w:eastAsia="Calibri" w:hAnsi="Arial" w:cs="Arial"/>
          <w:noProof/>
          <w:kern w:val="2"/>
        </w:rPr>
        <w:tab/>
      </w:r>
      <w:hyperlink r:id="rId32" w:history="1">
        <w:r w:rsidRPr="00596DA8">
          <w:rPr>
            <w:rFonts w:ascii="Arial" w:eastAsia="Calibri" w:hAnsi="Arial" w:cs="Arial"/>
            <w:noProof/>
            <w:kern w:val="2"/>
            <w:shd w:val="clear" w:color="auto" w:fill="FFFFFF"/>
          </w:rPr>
          <w:t>Freeman</w:t>
        </w:r>
      </w:hyperlink>
      <w:r w:rsidRPr="00596DA8">
        <w:rPr>
          <w:rFonts w:ascii="Arial" w:eastAsia="Calibri" w:hAnsi="Arial" w:cs="Arial"/>
          <w:noProof/>
          <w:kern w:val="2"/>
        </w:rPr>
        <w:t xml:space="preserve"> MC</w:t>
      </w:r>
      <w:r w:rsidRPr="00596DA8">
        <w:rPr>
          <w:rFonts w:ascii="Arial" w:eastAsia="Calibri" w:hAnsi="Arial" w:cs="Arial"/>
          <w:noProof/>
          <w:kern w:val="2"/>
          <w:shd w:val="clear" w:color="auto" w:fill="FFFFFF"/>
        </w:rPr>
        <w:t>,</w:t>
      </w:r>
      <w:r w:rsidRPr="00596DA8">
        <w:rPr>
          <w:rFonts w:ascii="Arial" w:eastAsia="Calibri" w:hAnsi="Arial" w:cs="Arial"/>
          <w:noProof/>
          <w:kern w:val="2"/>
        </w:rPr>
        <w:t xml:space="preserve"> </w:t>
      </w:r>
      <w:hyperlink r:id="rId33" w:history="1">
        <w:r w:rsidRPr="00596DA8">
          <w:rPr>
            <w:rFonts w:ascii="Arial" w:eastAsia="Calibri" w:hAnsi="Arial" w:cs="Arial"/>
            <w:noProof/>
            <w:kern w:val="2"/>
            <w:shd w:val="clear" w:color="auto" w:fill="FFFFFF"/>
          </w:rPr>
          <w:t xml:space="preserve"> Ogden</w:t>
        </w:r>
      </w:hyperlink>
      <w:r w:rsidRPr="00596DA8">
        <w:rPr>
          <w:rFonts w:ascii="Arial" w:eastAsia="Calibri" w:hAnsi="Arial" w:cs="Arial"/>
          <w:noProof/>
          <w:kern w:val="2"/>
        </w:rPr>
        <w:t xml:space="preserve"> S</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hyperlink r:id="rId34" w:history="1">
        <w:r w:rsidRPr="00596DA8">
          <w:rPr>
            <w:rFonts w:ascii="Arial" w:eastAsia="Calibri" w:hAnsi="Arial" w:cs="Arial"/>
            <w:noProof/>
            <w:kern w:val="2"/>
            <w:shd w:val="clear" w:color="auto" w:fill="FFFFFF"/>
          </w:rPr>
          <w:t>Jacobson</w:t>
        </w:r>
      </w:hyperlink>
      <w:r w:rsidRPr="00596DA8">
        <w:rPr>
          <w:rFonts w:ascii="Arial" w:eastAsia="Calibri" w:hAnsi="Arial" w:cs="Arial"/>
          <w:noProof/>
          <w:kern w:val="2"/>
        </w:rPr>
        <w:t xml:space="preserve"> J,</w:t>
      </w:r>
      <w:r w:rsidRPr="00596DA8">
        <w:rPr>
          <w:rFonts w:ascii="Arial" w:eastAsia="Calibri" w:hAnsi="Arial" w:cs="Arial"/>
          <w:noProof/>
          <w:kern w:val="2"/>
          <w:shd w:val="clear" w:color="auto" w:fill="FFFFFF"/>
          <w:vertAlign w:val="superscript"/>
        </w:rPr>
        <w:t> </w:t>
      </w:r>
      <w:hyperlink r:id="rId35" w:history="1">
        <w:r w:rsidRPr="00596DA8">
          <w:rPr>
            <w:rFonts w:ascii="Arial" w:eastAsia="Calibri" w:hAnsi="Arial" w:cs="Arial"/>
            <w:noProof/>
            <w:kern w:val="2"/>
            <w:shd w:val="clear" w:color="auto" w:fill="FFFFFF"/>
          </w:rPr>
          <w:t xml:space="preserve"> Abbott</w:t>
        </w:r>
      </w:hyperlink>
      <w:r w:rsidRPr="00596DA8">
        <w:rPr>
          <w:rFonts w:ascii="Arial" w:eastAsia="Calibri" w:hAnsi="Arial" w:cs="Arial"/>
          <w:noProof/>
          <w:kern w:val="2"/>
        </w:rPr>
        <w:t xml:space="preserve"> D</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r w:rsidRPr="00596DA8">
        <w:rPr>
          <w:rFonts w:ascii="Arial" w:eastAsia="Calibri" w:hAnsi="Arial" w:cs="Arial"/>
          <w:noProof/>
          <w:kern w:val="2"/>
        </w:rPr>
        <w:t xml:space="preserve"> et al. Integration of water, sanitation, and hygiene for the prevention and control of neglected tropical diseases: a rationale for inter-sectoral collaboration. PLoS Negl Trop Dis, 2013. 7(9): p. e2439.</w:t>
      </w:r>
    </w:p>
    <w:p w14:paraId="1CDAA8DB"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19.</w:t>
      </w:r>
      <w:r w:rsidRPr="00596DA8">
        <w:rPr>
          <w:rFonts w:ascii="Arial" w:eastAsia="Calibri" w:hAnsi="Arial" w:cs="Arial"/>
          <w:noProof/>
          <w:kern w:val="2"/>
        </w:rPr>
        <w:tab/>
        <w:t>Harris L,  Beck T,Luker E. Institutional and Policy Map for the Water Sector in Ghana. 2016.</w:t>
      </w:r>
    </w:p>
    <w:p w14:paraId="0B8C9282" w14:textId="77777777" w:rsidR="007D473A" w:rsidRPr="00596DA8" w:rsidRDefault="007D473A" w:rsidP="007D473A">
      <w:pPr>
        <w:shd w:val="clear" w:color="auto" w:fill="FFFFFF"/>
        <w:spacing w:line="259" w:lineRule="auto"/>
        <w:ind w:left="720" w:right="45" w:hanging="720"/>
        <w:jc w:val="both"/>
        <w:rPr>
          <w:rFonts w:ascii="Arial" w:eastAsia="Calibri" w:hAnsi="Arial" w:cs="Arial"/>
          <w:kern w:val="2"/>
        </w:rPr>
      </w:pPr>
      <w:r w:rsidRPr="00596DA8">
        <w:rPr>
          <w:rFonts w:ascii="Arial" w:eastAsia="Calibri" w:hAnsi="Arial" w:cs="Arial"/>
          <w:kern w:val="2"/>
        </w:rPr>
        <w:t>20.</w:t>
      </w:r>
      <w:r w:rsidRPr="00596DA8">
        <w:rPr>
          <w:rFonts w:ascii="Arial" w:eastAsia="Calibri" w:hAnsi="Arial" w:cs="Arial"/>
          <w:kern w:val="2"/>
        </w:rPr>
        <w:tab/>
      </w:r>
      <w:hyperlink r:id="rId36" w:tgtFrame="_blank" w:history="1">
        <w:r w:rsidRPr="00596DA8">
          <w:rPr>
            <w:rFonts w:ascii="Arial" w:hAnsi="Arial" w:cs="Arial"/>
          </w:rPr>
          <w:t>Bain</w:t>
        </w:r>
      </w:hyperlink>
      <w:r w:rsidRPr="00596DA8">
        <w:rPr>
          <w:rFonts w:ascii="Arial" w:hAnsi="Arial" w:cs="Arial"/>
        </w:rPr>
        <w:t xml:space="preserve">  R, </w:t>
      </w:r>
      <w:hyperlink r:id="rId37" w:tgtFrame="_blank" w:history="1">
        <w:r w:rsidRPr="00596DA8">
          <w:rPr>
            <w:rFonts w:ascii="Arial" w:hAnsi="Arial" w:cs="Arial"/>
          </w:rPr>
          <w:t>Johnston</w:t>
        </w:r>
      </w:hyperlink>
      <w:r w:rsidRPr="00596DA8">
        <w:rPr>
          <w:rFonts w:ascii="Arial" w:hAnsi="Arial" w:cs="Arial"/>
        </w:rPr>
        <w:t xml:space="preserve"> R,</w:t>
      </w:r>
      <w:hyperlink r:id="rId38" w:tgtFrame="_blank" w:history="1">
        <w:r w:rsidRPr="00596DA8">
          <w:rPr>
            <w:rFonts w:ascii="Arial" w:hAnsi="Arial" w:cs="Arial"/>
          </w:rPr>
          <w:t xml:space="preserve"> Mitis</w:t>
        </w:r>
      </w:hyperlink>
      <w:r w:rsidRPr="00596DA8">
        <w:rPr>
          <w:rFonts w:ascii="Arial" w:hAnsi="Arial" w:cs="Arial"/>
        </w:rPr>
        <w:t xml:space="preserve"> F,</w:t>
      </w:r>
      <w:hyperlink r:id="rId39" w:tgtFrame="_blank" w:history="1">
        <w:r w:rsidRPr="00596DA8">
          <w:rPr>
            <w:rFonts w:ascii="Arial" w:hAnsi="Arial" w:cs="Arial"/>
          </w:rPr>
          <w:t xml:space="preserve"> Chatterley</w:t>
        </w:r>
      </w:hyperlink>
      <w:r w:rsidRPr="00596DA8">
        <w:rPr>
          <w:rFonts w:ascii="Arial" w:hAnsi="Arial" w:cs="Arial"/>
        </w:rPr>
        <w:t xml:space="preserve"> C,</w:t>
      </w:r>
      <w:hyperlink r:id="rId40" w:tgtFrame="_blank" w:history="1">
        <w:r w:rsidRPr="00596DA8">
          <w:rPr>
            <w:rFonts w:ascii="Arial" w:hAnsi="Arial" w:cs="Arial"/>
          </w:rPr>
          <w:t>Slaymaker</w:t>
        </w:r>
      </w:hyperlink>
      <w:r w:rsidRPr="00596DA8">
        <w:rPr>
          <w:rFonts w:ascii="Arial" w:hAnsi="Arial" w:cs="Arial"/>
        </w:rPr>
        <w:t xml:space="preserve"> T. </w:t>
      </w:r>
      <w:r w:rsidRPr="00596DA8">
        <w:rPr>
          <w:rFonts w:ascii="Arial" w:eastAsia="Calibri" w:hAnsi="Arial" w:cs="Arial"/>
          <w:kern w:val="2"/>
        </w:rPr>
        <w:t xml:space="preserve">Establishing Sustainabl Development Goal Baselines for Household Drinking Water, Sanitation and Hygiene Services.  </w:t>
      </w:r>
    </w:p>
    <w:p w14:paraId="2ADD3A81" w14:textId="77777777" w:rsidR="007D473A" w:rsidRPr="00596DA8" w:rsidRDefault="007D473A" w:rsidP="007D473A">
      <w:pPr>
        <w:shd w:val="clear" w:color="auto" w:fill="FFFFFF"/>
        <w:spacing w:line="259" w:lineRule="auto"/>
        <w:ind w:right="45"/>
        <w:jc w:val="both"/>
        <w:rPr>
          <w:rFonts w:ascii="Arial" w:hAnsi="Arial" w:cs="Arial"/>
        </w:rPr>
      </w:pPr>
      <w:r w:rsidRPr="00596DA8">
        <w:rPr>
          <w:rFonts w:ascii="Arial" w:eastAsia="Calibri" w:hAnsi="Arial" w:cs="Arial"/>
          <w:kern w:val="2"/>
        </w:rPr>
        <w:t xml:space="preserve">              Water, 2018. 10(12): p. 1711.</w:t>
      </w:r>
    </w:p>
    <w:p w14:paraId="041A1FF6"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21.</w:t>
      </w:r>
      <w:r w:rsidRPr="00596DA8">
        <w:rPr>
          <w:rFonts w:ascii="Arial" w:eastAsia="Calibri" w:hAnsi="Arial" w:cs="Arial"/>
          <w:noProof/>
          <w:kern w:val="2"/>
        </w:rPr>
        <w:tab/>
        <w:t>Ridgeway CL, Smith-Lovin L. The gender system and interaction. Annual Review of Sociology, 1999. 25(1): p. 191-216.</w:t>
      </w:r>
    </w:p>
    <w:p w14:paraId="7948E393"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22.</w:t>
      </w:r>
      <w:r w:rsidRPr="00596DA8">
        <w:rPr>
          <w:rFonts w:ascii="Arial" w:eastAsia="Calibri" w:hAnsi="Arial" w:cs="Arial"/>
          <w:noProof/>
          <w:kern w:val="2"/>
        </w:rPr>
        <w:tab/>
        <w:t>Angko W. Household Access to Safe and Improved Drinking Water and Basic Sanitation in Wa Municipality. European Journal of Business and Management, 2013. 5: p. 4-25.</w:t>
      </w:r>
    </w:p>
    <w:p w14:paraId="7C4F7BFB"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23.</w:t>
      </w:r>
      <w:r w:rsidRPr="00596DA8">
        <w:rPr>
          <w:rFonts w:ascii="Arial" w:eastAsia="Calibri" w:hAnsi="Arial" w:cs="Arial"/>
          <w:noProof/>
          <w:kern w:val="2"/>
        </w:rPr>
        <w:tab/>
        <w:t>Patel S,Pradhan MR,Patel S. Water, Sanitation, and Hygiene (WASH) Conditions and Their Association with Selected Diseases in Urban India. Wārasān prachākō̜n læ sangkhom = Journal of population and social studies, 2020. 28: p. 103-115.</w:t>
      </w:r>
    </w:p>
    <w:p w14:paraId="10543683"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lastRenderedPageBreak/>
        <w:t>24.</w:t>
      </w:r>
      <w:r w:rsidRPr="00596DA8">
        <w:rPr>
          <w:rFonts w:ascii="Arial" w:eastAsia="Calibri" w:hAnsi="Arial" w:cs="Arial"/>
          <w:noProof/>
          <w:kern w:val="2"/>
        </w:rPr>
        <w:tab/>
        <w:t>Gizaw Z, A. Addisu A. Evidence of Households’ Water, Sanitation, and Hygiene (WASH) Performance Improvement Following a WASH Education Program in Rural Dembiya, Northwest Ethiopia. Environmental Health Insights, 2020. 14: p. 117863022090310.</w:t>
      </w:r>
    </w:p>
    <w:p w14:paraId="09BBE97A"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25.</w:t>
      </w:r>
      <w:r w:rsidRPr="00596DA8">
        <w:rPr>
          <w:rFonts w:ascii="Arial" w:eastAsia="Calibri" w:hAnsi="Arial" w:cs="Arial"/>
          <w:noProof/>
          <w:kern w:val="2"/>
        </w:rPr>
        <w:tab/>
        <w:t>Jeyakumar A, Godbharle SR,  Giri BR. Water, sanitation and hygiene (WaSH) practices and diarrhoea prevalence among children under five years in a tribal setting in Palghar, Maharashtra, India. J Child Health Care, 2021. 25(2): p. 182-193.</w:t>
      </w:r>
    </w:p>
    <w:p w14:paraId="08F8B568"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26.</w:t>
      </w:r>
      <w:r w:rsidRPr="00596DA8">
        <w:rPr>
          <w:rFonts w:ascii="Arial" w:eastAsia="Calibri" w:hAnsi="Arial" w:cs="Arial"/>
          <w:noProof/>
          <w:kern w:val="2"/>
        </w:rPr>
        <w:tab/>
        <w:t>Ramya N Reddy MM, Kamath PBT Water, sanitation and hygiene practices among adult women in a rural area of Kolar district, South India: a community based survey. International Journal Of Community Medicine And Public Health, 2020. 7(6): p. 2388-2392.</w:t>
      </w:r>
    </w:p>
    <w:p w14:paraId="48540037"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27.</w:t>
      </w:r>
      <w:r w:rsidRPr="00596DA8">
        <w:rPr>
          <w:rFonts w:ascii="Arial" w:eastAsia="Calibri" w:hAnsi="Arial" w:cs="Arial"/>
          <w:noProof/>
          <w:kern w:val="2"/>
        </w:rPr>
        <w:tab/>
        <w:t>Muniyapillai T,  Kulothungan</w:t>
      </w:r>
      <w:r w:rsidRPr="00596DA8">
        <w:rPr>
          <w:rFonts w:ascii="Arial" w:eastAsia="Calibri" w:hAnsi="Arial" w:cs="Arial"/>
          <w:noProof/>
          <w:kern w:val="2"/>
          <w:shd w:val="clear" w:color="auto" w:fill="FFFFFF"/>
        </w:rPr>
        <w:t xml:space="preserve"> K, </w:t>
      </w:r>
      <w:r w:rsidRPr="00596DA8">
        <w:rPr>
          <w:rFonts w:ascii="Arial" w:eastAsia="Calibri" w:hAnsi="Arial" w:cs="Arial"/>
          <w:noProof/>
          <w:kern w:val="2"/>
        </w:rPr>
        <w:t xml:space="preserve"> Vignes</w:t>
      </w:r>
      <w:r w:rsidRPr="00596DA8">
        <w:rPr>
          <w:rFonts w:ascii="Arial" w:eastAsia="Calibri" w:hAnsi="Arial" w:cs="Arial"/>
          <w:noProof/>
          <w:kern w:val="2"/>
          <w:shd w:val="clear" w:color="auto" w:fill="FFFFFF"/>
        </w:rPr>
        <w:t xml:space="preserve">h NJ, </w:t>
      </w:r>
      <w:r w:rsidRPr="00596DA8">
        <w:rPr>
          <w:rFonts w:ascii="Arial" w:eastAsia="Calibri" w:hAnsi="Arial" w:cs="Arial"/>
          <w:noProof/>
          <w:kern w:val="2"/>
        </w:rPr>
        <w:t>Dharmara</w:t>
      </w:r>
      <w:r w:rsidRPr="00596DA8">
        <w:rPr>
          <w:rFonts w:ascii="Arial" w:eastAsia="Calibri" w:hAnsi="Arial" w:cs="Arial"/>
          <w:noProof/>
          <w:kern w:val="2"/>
          <w:shd w:val="clear" w:color="auto" w:fill="FFFFFF"/>
        </w:rPr>
        <w:t xml:space="preserve">j RB, </w:t>
      </w:r>
      <w:r w:rsidRPr="00596DA8">
        <w:rPr>
          <w:rFonts w:ascii="Arial" w:eastAsia="Calibri" w:hAnsi="Arial" w:cs="Arial"/>
          <w:noProof/>
          <w:kern w:val="2"/>
        </w:rPr>
        <w:t>Georg</w:t>
      </w:r>
      <w:r w:rsidRPr="00596DA8">
        <w:rPr>
          <w:rFonts w:ascii="Arial" w:eastAsia="Calibri" w:hAnsi="Arial" w:cs="Arial"/>
          <w:noProof/>
          <w:kern w:val="2"/>
          <w:shd w:val="clear" w:color="auto" w:fill="FFFFFF"/>
        </w:rPr>
        <w:t>e N</w:t>
      </w:r>
      <w:r w:rsidRPr="00596DA8">
        <w:rPr>
          <w:rFonts w:ascii="Arial" w:eastAsia="Calibri" w:hAnsi="Arial" w:cs="Arial"/>
          <w:noProof/>
          <w:kern w:val="2"/>
        </w:rPr>
        <w:t>. Water, Sanitation, and Hygiene (WASH) Practices Among Households in Perambalur District: A Cross-Sectional Study. Cureus, 2022. 14(10): p. e30115.</w:t>
      </w:r>
    </w:p>
    <w:p w14:paraId="599928FA"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28.</w:t>
      </w:r>
      <w:r w:rsidRPr="00596DA8">
        <w:rPr>
          <w:rFonts w:ascii="Arial" w:eastAsia="Calibri" w:hAnsi="Arial" w:cs="Arial"/>
          <w:noProof/>
          <w:kern w:val="2"/>
        </w:rPr>
        <w:tab/>
        <w:t>Kuberan A, Awnish Kumar Sing</w:t>
      </w:r>
      <w:r w:rsidRPr="00596DA8">
        <w:rPr>
          <w:rFonts w:ascii="Arial" w:eastAsia="Calibri" w:hAnsi="Arial" w:cs="Arial"/>
          <w:noProof/>
          <w:kern w:val="2"/>
          <w:shd w:val="clear" w:color="auto" w:fill="FFFFFF"/>
        </w:rPr>
        <w:t xml:space="preserve">h AK, </w:t>
      </w:r>
      <w:r w:rsidRPr="00596DA8">
        <w:rPr>
          <w:rFonts w:ascii="Arial" w:eastAsia="Calibri" w:hAnsi="Arial" w:cs="Arial"/>
          <w:noProof/>
          <w:kern w:val="2"/>
        </w:rPr>
        <w:t>Kasa</w:t>
      </w:r>
      <w:r w:rsidRPr="00596DA8">
        <w:rPr>
          <w:rFonts w:ascii="Arial" w:eastAsia="Calibri" w:hAnsi="Arial" w:cs="Arial"/>
          <w:noProof/>
          <w:kern w:val="2"/>
          <w:shd w:val="clear" w:color="auto" w:fill="FFFFFF"/>
        </w:rPr>
        <w:t>v JB,</w:t>
      </w:r>
      <w:r w:rsidRPr="00596DA8">
        <w:rPr>
          <w:rFonts w:ascii="Arial" w:eastAsia="Calibri" w:hAnsi="Arial" w:cs="Arial"/>
          <w:noProof/>
          <w:kern w:val="2"/>
          <w:shd w:val="clear" w:color="auto" w:fill="FFFFFF"/>
          <w:vertAlign w:val="superscript"/>
        </w:rPr>
        <w:t xml:space="preserve"> </w:t>
      </w:r>
      <w:r w:rsidRPr="00596DA8">
        <w:rPr>
          <w:rFonts w:ascii="Arial" w:eastAsia="Calibri" w:hAnsi="Arial" w:cs="Arial"/>
          <w:noProof/>
          <w:kern w:val="2"/>
        </w:rPr>
        <w:t>Prasa</w:t>
      </w:r>
      <w:r w:rsidRPr="00596DA8">
        <w:rPr>
          <w:rFonts w:ascii="Arial" w:eastAsia="Calibri" w:hAnsi="Arial" w:cs="Arial"/>
          <w:noProof/>
          <w:kern w:val="2"/>
          <w:shd w:val="clear" w:color="auto" w:fill="FFFFFF"/>
        </w:rPr>
        <w:t>d S</w:t>
      </w:r>
      <w:r w:rsidRPr="00596DA8">
        <w:rPr>
          <w:rFonts w:ascii="Arial" w:eastAsia="Calibri" w:hAnsi="Arial" w:cs="Arial"/>
          <w:noProof/>
          <w:kern w:val="2"/>
        </w:rPr>
        <w:t xml:space="preserve"> et al.Water and sanitation hygiene knowledge, attitude, and practices among household members living in rural setting of India. J Nat Sci Biol Med, 2015. 6(Suppl 1): p. S69-74.</w:t>
      </w:r>
    </w:p>
    <w:p w14:paraId="63C5E758" w14:textId="77777777" w:rsidR="007D473A"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29.</w:t>
      </w:r>
      <w:r w:rsidRPr="00596DA8">
        <w:rPr>
          <w:rFonts w:ascii="Arial" w:eastAsia="Calibri" w:hAnsi="Arial" w:cs="Arial"/>
          <w:noProof/>
          <w:kern w:val="2"/>
        </w:rPr>
        <w:tab/>
        <w:t>Nimbannavar SM,  Mane VP . Analysis of Water, Sanitation and Hygiene in an Urban Community of Koppal, Karnataka, India: A Cross-sectional Study. Journal of Clinical and Diagnostic Research, 2022. 16(11): p. LC01-LC05.</w:t>
      </w:r>
    </w:p>
    <w:p w14:paraId="14807BD7" w14:textId="0CEFBFF4" w:rsidR="00304753" w:rsidRPr="00304753" w:rsidRDefault="00304753" w:rsidP="00304753">
      <w:pPr>
        <w:ind w:left="720" w:hanging="720"/>
        <w:jc w:val="both"/>
        <w:rPr>
          <w:rFonts w:ascii="Arial" w:eastAsia="Calibri" w:hAnsi="Arial" w:cs="Arial"/>
          <w:noProof/>
          <w:kern w:val="2"/>
        </w:rPr>
      </w:pPr>
      <w:r>
        <w:rPr>
          <w:rFonts w:ascii="Arial" w:eastAsia="Calibri" w:hAnsi="Arial" w:cs="Arial"/>
          <w:noProof/>
          <w:kern w:val="2"/>
        </w:rPr>
        <w:t>30.</w:t>
      </w:r>
      <w:r w:rsidRPr="00304753">
        <w:rPr>
          <w:rFonts w:ascii="Calibri" w:hAnsi="Calibri" w:cs="Calibri"/>
          <w:sz w:val="24"/>
        </w:rPr>
        <w:t xml:space="preserve"> </w:t>
      </w:r>
      <w:r>
        <w:rPr>
          <w:rFonts w:ascii="Calibri" w:hAnsi="Calibri" w:cs="Calibri"/>
          <w:sz w:val="24"/>
        </w:rPr>
        <w:t xml:space="preserve">     </w:t>
      </w:r>
      <w:r w:rsidRPr="00304753">
        <w:rPr>
          <w:rFonts w:ascii="Arial" w:hAnsi="Arial" w:cs="Arial"/>
        </w:rPr>
        <w:t xml:space="preserve"> Behera B, Rahut DB, Sethi N. Analysis of household access to drinking water, sanitation, and waste disposal services in urban areas of Nepal. </w:t>
      </w:r>
      <w:r w:rsidRPr="00304753">
        <w:rPr>
          <w:rFonts w:ascii="Arial" w:hAnsi="Arial" w:cs="Arial"/>
          <w:i/>
          <w:iCs/>
        </w:rPr>
        <w:t>Utilities Policy</w:t>
      </w:r>
      <w:r w:rsidRPr="00304753">
        <w:rPr>
          <w:rFonts w:ascii="Arial" w:hAnsi="Arial" w:cs="Arial"/>
        </w:rPr>
        <w:t xml:space="preserve"> </w:t>
      </w:r>
      <w:r w:rsidR="0089679F" w:rsidRPr="00304753">
        <w:rPr>
          <w:rFonts w:ascii="Arial" w:hAnsi="Arial" w:cs="Arial"/>
        </w:rPr>
        <w:t>2020;</w:t>
      </w:r>
      <w:r w:rsidR="0089679F" w:rsidRPr="00304753">
        <w:rPr>
          <w:rFonts w:ascii="Arial" w:hAnsi="Arial" w:cs="Arial"/>
          <w:b/>
          <w:bCs/>
        </w:rPr>
        <w:t xml:space="preserve"> 62:100996</w:t>
      </w:r>
      <w:r w:rsidRPr="00304753">
        <w:rPr>
          <w:rFonts w:ascii="Arial" w:hAnsi="Arial" w:cs="Arial"/>
        </w:rPr>
        <w:t>. https://doi.org/10.1016/j.jup.2019.100996.</w:t>
      </w:r>
      <w:r w:rsidR="00F32E31">
        <w:rPr>
          <w:rFonts w:ascii="Calibri" w:hAnsi="Calibri" w:cs="Calibri"/>
          <w:sz w:val="24"/>
        </w:rPr>
        <w:t xml:space="preserve">    </w:t>
      </w:r>
    </w:p>
    <w:p w14:paraId="4E35D96C" w14:textId="6E83EE12" w:rsidR="00F32E31" w:rsidRPr="00F32E31" w:rsidRDefault="00304753" w:rsidP="007D473A">
      <w:pPr>
        <w:ind w:left="720" w:hanging="720"/>
        <w:jc w:val="both"/>
        <w:rPr>
          <w:rFonts w:ascii="Arial" w:eastAsia="Calibri" w:hAnsi="Arial" w:cs="Arial"/>
          <w:noProof/>
          <w:kern w:val="2"/>
        </w:rPr>
      </w:pPr>
      <w:r>
        <w:rPr>
          <w:rFonts w:ascii="Arial" w:hAnsi="Arial" w:cs="Arial"/>
        </w:rPr>
        <w:t xml:space="preserve">31.       </w:t>
      </w:r>
      <w:r w:rsidR="00F32E31" w:rsidRPr="00F32E31">
        <w:rPr>
          <w:rFonts w:ascii="Arial" w:hAnsi="Arial" w:cs="Arial"/>
        </w:rPr>
        <w:t xml:space="preserve">Demoze L, Tigabie M, Worede EA </w:t>
      </w:r>
      <w:r w:rsidR="00F32E31" w:rsidRPr="00F32E31">
        <w:rPr>
          <w:rFonts w:ascii="Arial" w:hAnsi="Arial" w:cs="Arial"/>
          <w:i/>
          <w:iCs/>
        </w:rPr>
        <w:t>et al.</w:t>
      </w:r>
      <w:r w:rsidR="00F32E31" w:rsidRPr="00F32E31">
        <w:rPr>
          <w:rFonts w:ascii="Arial" w:hAnsi="Arial" w:cs="Arial"/>
        </w:rPr>
        <w:t xml:space="preserve"> Determinants and geographic distribution of unimproved sanitation facilities in sub-Saharan Africa, spatial and multilevel analysis using demographic and health survey (DHS) data. </w:t>
      </w:r>
      <w:r w:rsidR="00F32E31" w:rsidRPr="00F32E31">
        <w:rPr>
          <w:rFonts w:ascii="Arial" w:hAnsi="Arial" w:cs="Arial"/>
          <w:i/>
          <w:iCs/>
        </w:rPr>
        <w:t>BMC Public Health</w:t>
      </w:r>
      <w:r w:rsidR="00F32E31" w:rsidRPr="00F32E31">
        <w:rPr>
          <w:rFonts w:ascii="Arial" w:hAnsi="Arial" w:cs="Arial"/>
        </w:rPr>
        <w:t xml:space="preserve"> 2025;</w:t>
      </w:r>
      <w:r w:rsidR="00F32E31" w:rsidRPr="00F32E31">
        <w:rPr>
          <w:rFonts w:ascii="Arial" w:hAnsi="Arial" w:cs="Arial"/>
          <w:b/>
          <w:bCs/>
        </w:rPr>
        <w:t>25</w:t>
      </w:r>
      <w:r w:rsidR="00F32E31" w:rsidRPr="00F32E31">
        <w:rPr>
          <w:rFonts w:ascii="Arial" w:hAnsi="Arial" w:cs="Arial"/>
        </w:rPr>
        <w:t>(1):2848. https://doi.org/10.1186/s12889-025-24184-z.</w:t>
      </w:r>
    </w:p>
    <w:p w14:paraId="3A4903B8" w14:textId="742FCFC3"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3</w:t>
      </w:r>
      <w:r w:rsidR="0089679F">
        <w:rPr>
          <w:rFonts w:ascii="Arial" w:eastAsia="Calibri" w:hAnsi="Arial" w:cs="Arial"/>
          <w:noProof/>
          <w:kern w:val="2"/>
        </w:rPr>
        <w:t>2</w:t>
      </w:r>
      <w:r w:rsidRPr="00596DA8">
        <w:rPr>
          <w:rFonts w:ascii="Arial" w:eastAsia="Calibri" w:hAnsi="Arial" w:cs="Arial"/>
          <w:noProof/>
          <w:kern w:val="2"/>
        </w:rPr>
        <w:t>.</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41" w:history="1">
        <w:r w:rsidRPr="00596DA8">
          <w:rPr>
            <w:rFonts w:ascii="Arial" w:eastAsia="Calibri" w:hAnsi="Arial" w:cs="Arial"/>
            <w:noProof/>
            <w:kern w:val="2"/>
          </w:rPr>
          <w:t xml:space="preserve"> Ramesh</w:t>
        </w:r>
      </w:hyperlink>
      <w:r w:rsidRPr="00596DA8">
        <w:rPr>
          <w:rFonts w:ascii="Arial" w:eastAsia="Calibri" w:hAnsi="Arial" w:cs="Arial"/>
          <w:noProof/>
          <w:kern w:val="2"/>
          <w:shd w:val="clear" w:color="auto" w:fill="FFFFFF"/>
        </w:rPr>
        <w:t xml:space="preserve"> A, </w:t>
      </w:r>
      <w:hyperlink r:id="rId42" w:history="1">
        <w:r w:rsidRPr="00596DA8">
          <w:rPr>
            <w:rFonts w:ascii="Arial" w:eastAsia="Calibri" w:hAnsi="Arial" w:cs="Arial"/>
            <w:noProof/>
            <w:kern w:val="2"/>
          </w:rPr>
          <w:t>Blanchet</w:t>
        </w:r>
      </w:hyperlink>
      <w:r w:rsidRPr="00596DA8">
        <w:rPr>
          <w:rFonts w:ascii="Arial" w:eastAsia="Calibri" w:hAnsi="Arial" w:cs="Arial"/>
          <w:noProof/>
          <w:kern w:val="2"/>
          <w:shd w:val="clear" w:color="auto" w:fill="FFFFFF"/>
        </w:rPr>
        <w:t xml:space="preserve"> K, </w:t>
      </w:r>
      <w:hyperlink r:id="rId43" w:history="1">
        <w:r w:rsidRPr="00596DA8">
          <w:rPr>
            <w:rFonts w:ascii="Arial" w:eastAsia="Calibri" w:hAnsi="Arial" w:cs="Arial"/>
            <w:noProof/>
            <w:kern w:val="2"/>
          </w:rPr>
          <w:t>Ensink</w:t>
        </w:r>
      </w:hyperlink>
      <w:r w:rsidRPr="00596DA8">
        <w:rPr>
          <w:rFonts w:ascii="Arial" w:eastAsia="Calibri" w:hAnsi="Arial" w:cs="Arial"/>
          <w:noProof/>
          <w:kern w:val="2"/>
          <w:shd w:val="clear" w:color="auto" w:fill="FFFFFF"/>
        </w:rPr>
        <w:t xml:space="preserve"> JHJ,</w:t>
      </w:r>
      <w:r w:rsidRPr="00596DA8">
        <w:rPr>
          <w:rFonts w:ascii="Arial" w:eastAsia="Calibri" w:hAnsi="Arial" w:cs="Arial"/>
          <w:noProof/>
          <w:kern w:val="2"/>
        </w:rPr>
        <w:t xml:space="preserve"> Roberts B.   Evidence on the Effectiveness of Water, Sanitation, and Hygiene (WASH) Interventions on Health Outcomes in Humanitarian Crises: A Systematic Review. PLoS One, 2015. 10(9): p. e0124688.</w:t>
      </w:r>
    </w:p>
    <w:p w14:paraId="1E208123" w14:textId="3500EAB1"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3</w:t>
      </w:r>
      <w:r w:rsidR="0089679F">
        <w:rPr>
          <w:rFonts w:ascii="Arial" w:eastAsia="Calibri" w:hAnsi="Arial" w:cs="Arial"/>
          <w:noProof/>
          <w:kern w:val="2"/>
        </w:rPr>
        <w:t>3</w:t>
      </w:r>
      <w:r w:rsidRPr="00596DA8">
        <w:rPr>
          <w:rFonts w:ascii="Arial" w:eastAsia="Calibri" w:hAnsi="Arial" w:cs="Arial"/>
          <w:noProof/>
          <w:kern w:val="2"/>
        </w:rPr>
        <w:t>.</w:t>
      </w:r>
      <w:r w:rsidRPr="00596DA8">
        <w:rPr>
          <w:rFonts w:ascii="Arial" w:eastAsia="Calibri" w:hAnsi="Arial" w:cs="Arial"/>
          <w:noProof/>
          <w:kern w:val="2"/>
        </w:rPr>
        <w:tab/>
        <w:t>Heijnen M, Cumming</w:t>
      </w:r>
      <w:r w:rsidRPr="00596DA8">
        <w:rPr>
          <w:rFonts w:ascii="Arial" w:eastAsia="Calibri" w:hAnsi="Arial" w:cs="Arial"/>
          <w:noProof/>
          <w:kern w:val="2"/>
          <w:shd w:val="clear" w:color="auto" w:fill="FFFFFF"/>
        </w:rPr>
        <w:t xml:space="preserve"> O, </w:t>
      </w:r>
      <w:r w:rsidRPr="00596DA8">
        <w:rPr>
          <w:rFonts w:ascii="Arial" w:eastAsia="Calibri" w:hAnsi="Arial" w:cs="Arial"/>
          <w:noProof/>
          <w:kern w:val="2"/>
        </w:rPr>
        <w:t>Peletz</w:t>
      </w:r>
      <w:r w:rsidRPr="00596DA8">
        <w:rPr>
          <w:rFonts w:ascii="Arial" w:eastAsia="Calibri" w:hAnsi="Arial" w:cs="Arial"/>
          <w:noProof/>
          <w:kern w:val="2"/>
          <w:shd w:val="clear" w:color="auto" w:fill="FFFFFF"/>
        </w:rPr>
        <w:t xml:space="preserve"> R, </w:t>
      </w:r>
      <w:r w:rsidRPr="00596DA8">
        <w:rPr>
          <w:rFonts w:ascii="Arial" w:eastAsia="Calibri" w:hAnsi="Arial" w:cs="Arial"/>
          <w:noProof/>
          <w:kern w:val="2"/>
        </w:rPr>
        <w:t>Chan</w:t>
      </w:r>
      <w:r w:rsidRPr="00596DA8">
        <w:rPr>
          <w:rFonts w:ascii="Arial" w:eastAsia="Calibri" w:hAnsi="Arial" w:cs="Arial"/>
          <w:noProof/>
          <w:kern w:val="2"/>
          <w:shd w:val="clear" w:color="auto" w:fill="FFFFFF"/>
        </w:rPr>
        <w:t xml:space="preserve"> GK</w:t>
      </w:r>
      <w:r w:rsidRPr="00596DA8">
        <w:rPr>
          <w:rFonts w:ascii="Arial" w:eastAsia="Calibri" w:hAnsi="Arial" w:cs="Arial"/>
          <w:noProof/>
          <w:kern w:val="2"/>
        </w:rPr>
        <w:t xml:space="preserve"> et al., Shared Sanitation Versus Individual Household Latrines in Urban Slums: A Cross-Sectional Study in Orissa, India. Am J Trop Med Hyg, 2015. 93(2): p. 263-8.</w:t>
      </w:r>
    </w:p>
    <w:p w14:paraId="6006E6A4" w14:textId="2F1747E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3</w:t>
      </w:r>
      <w:r w:rsidR="0089679F">
        <w:rPr>
          <w:rFonts w:ascii="Arial" w:eastAsia="Calibri" w:hAnsi="Arial" w:cs="Arial"/>
          <w:noProof/>
          <w:kern w:val="2"/>
        </w:rPr>
        <w:t>4</w:t>
      </w:r>
      <w:r w:rsidRPr="00596DA8">
        <w:rPr>
          <w:rFonts w:ascii="Arial" w:eastAsia="Calibri" w:hAnsi="Arial" w:cs="Arial"/>
          <w:noProof/>
          <w:kern w:val="2"/>
        </w:rPr>
        <w:t>.</w:t>
      </w:r>
      <w:r w:rsidRPr="00596DA8">
        <w:rPr>
          <w:rFonts w:ascii="Arial" w:eastAsia="Calibri" w:hAnsi="Arial" w:cs="Arial"/>
          <w:noProof/>
          <w:kern w:val="2"/>
        </w:rPr>
        <w:tab/>
        <w:t>Hutton G,Chase C. The Knowledge Base for Achieving the Sustainable Development Goal Targets on Water Supply, Sanitation and Hygiene. Int J Environ Res Public Health, 2016. 13(6).</w:t>
      </w:r>
    </w:p>
    <w:p w14:paraId="03CB13FF" w14:textId="77777777" w:rsidR="007D473A" w:rsidRPr="00596DA8" w:rsidRDefault="007D473A" w:rsidP="007D473A">
      <w:pPr>
        <w:jc w:val="both"/>
        <w:rPr>
          <w:rFonts w:ascii="Arial" w:eastAsia="Calibri" w:hAnsi="Arial" w:cs="Arial"/>
          <w:noProof/>
          <w:kern w:val="2"/>
        </w:rPr>
      </w:pPr>
      <w:r w:rsidRPr="00596DA8">
        <w:rPr>
          <w:rFonts w:ascii="Arial" w:eastAsia="Calibri" w:hAnsi="Arial" w:cs="Arial"/>
          <w:noProof/>
          <w:kern w:val="2"/>
        </w:rPr>
        <w:tab/>
      </w:r>
    </w:p>
    <w:p w14:paraId="20CADF20" w14:textId="244611E1" w:rsidR="007D473A" w:rsidRPr="00596DA8" w:rsidRDefault="007D473A" w:rsidP="007D473A">
      <w:pPr>
        <w:ind w:left="630" w:hanging="720"/>
        <w:jc w:val="both"/>
        <w:rPr>
          <w:rFonts w:ascii="Arial" w:eastAsia="Calibri" w:hAnsi="Arial" w:cs="Arial"/>
          <w:noProof/>
          <w:kern w:val="2"/>
        </w:rPr>
      </w:pPr>
      <w:r w:rsidRPr="00596DA8">
        <w:rPr>
          <w:rFonts w:ascii="Arial" w:eastAsia="Calibri" w:hAnsi="Arial" w:cs="Arial"/>
          <w:noProof/>
          <w:kern w:val="2"/>
        </w:rPr>
        <w:t xml:space="preserve"> 3</w:t>
      </w:r>
      <w:r w:rsidR="0089679F">
        <w:rPr>
          <w:rFonts w:ascii="Arial" w:eastAsia="Calibri" w:hAnsi="Arial" w:cs="Arial"/>
          <w:noProof/>
          <w:kern w:val="2"/>
        </w:rPr>
        <w:t>5</w:t>
      </w:r>
      <w:r w:rsidRPr="00596DA8">
        <w:rPr>
          <w:rFonts w:ascii="Arial" w:eastAsia="Calibri" w:hAnsi="Arial" w:cs="Arial"/>
          <w:noProof/>
          <w:kern w:val="2"/>
        </w:rPr>
        <w:t>.</w:t>
      </w:r>
      <w:r w:rsidRPr="00596DA8">
        <w:rPr>
          <w:rFonts w:ascii="Arial" w:eastAsia="Calibri" w:hAnsi="Arial" w:cs="Arial"/>
          <w:noProof/>
          <w:kern w:val="2"/>
        </w:rPr>
        <w:tab/>
        <w:t>Khan MH,</w:t>
      </w:r>
      <w:r w:rsidRPr="00596DA8">
        <w:rPr>
          <w:rFonts w:ascii="Arial" w:eastAsia="Calibri" w:hAnsi="Arial" w:cs="Arial"/>
          <w:noProof/>
          <w:kern w:val="2"/>
          <w:shd w:val="clear" w:color="auto" w:fill="FFFFFF"/>
        </w:rPr>
        <w:t> </w:t>
      </w:r>
      <w:hyperlink r:id="rId44" w:history="1">
        <w:r w:rsidRPr="00596DA8">
          <w:rPr>
            <w:rFonts w:ascii="Arial" w:eastAsia="Calibri" w:hAnsi="Arial" w:cs="Arial"/>
            <w:noProof/>
            <w:kern w:val="2"/>
          </w:rPr>
          <w:t>Nafees</w:t>
        </w:r>
      </w:hyperlink>
      <w:r w:rsidRPr="00596DA8">
        <w:rPr>
          <w:rFonts w:ascii="Arial" w:eastAsia="Calibri" w:hAnsi="Arial" w:cs="Arial"/>
          <w:noProof/>
          <w:kern w:val="2"/>
          <w:shd w:val="clear" w:color="auto" w:fill="FFFFFF"/>
        </w:rPr>
        <w:t xml:space="preserve"> M, </w:t>
      </w:r>
      <w:r w:rsidRPr="00596DA8">
        <w:rPr>
          <w:rFonts w:ascii="Arial" w:eastAsia="Calibri" w:hAnsi="Arial" w:cs="Arial"/>
          <w:noProof/>
          <w:kern w:val="2"/>
        </w:rPr>
        <w:t>Muhammad</w:t>
      </w:r>
      <w:r w:rsidRPr="00596DA8">
        <w:rPr>
          <w:rFonts w:ascii="Arial" w:eastAsia="Calibri" w:hAnsi="Arial" w:cs="Arial"/>
          <w:noProof/>
          <w:kern w:val="2"/>
          <w:shd w:val="clear" w:color="auto" w:fill="FFFFFF"/>
        </w:rPr>
        <w:t xml:space="preserve"> N, </w:t>
      </w:r>
      <w:hyperlink r:id="rId45" w:history="1">
        <w:r w:rsidRPr="00596DA8">
          <w:rPr>
            <w:rFonts w:ascii="Arial" w:eastAsia="Calibri" w:hAnsi="Arial" w:cs="Arial"/>
            <w:noProof/>
            <w:kern w:val="2"/>
          </w:rPr>
          <w:t>Ullah</w:t>
        </w:r>
      </w:hyperlink>
      <w:r w:rsidRPr="00596DA8">
        <w:rPr>
          <w:rFonts w:ascii="Arial" w:eastAsia="Calibri" w:hAnsi="Arial" w:cs="Arial"/>
          <w:noProof/>
          <w:kern w:val="2"/>
          <w:shd w:val="clear" w:color="auto" w:fill="FFFFFF"/>
        </w:rPr>
        <w:t xml:space="preserve"> U</w:t>
      </w:r>
      <w:r w:rsidRPr="00596DA8">
        <w:rPr>
          <w:rFonts w:ascii="Arial" w:eastAsia="Calibri" w:hAnsi="Arial" w:cs="Arial"/>
          <w:noProof/>
          <w:kern w:val="2"/>
        </w:rPr>
        <w:t>et al. Assessment of Drinking Water Sources for Water Quality, Human Health Risks, and Pollution Sources: A Case Study of the District Bajaur, Pakistan. Arch Environ Contam Toxicol, 2021. 80(1): p. 41-54.</w:t>
      </w:r>
    </w:p>
    <w:p w14:paraId="21DE9F06" w14:textId="48E4C848"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3</w:t>
      </w:r>
      <w:r w:rsidR="0089679F">
        <w:rPr>
          <w:rFonts w:ascii="Arial" w:eastAsia="Calibri" w:hAnsi="Arial" w:cs="Arial"/>
          <w:noProof/>
          <w:kern w:val="2"/>
        </w:rPr>
        <w:t>6</w:t>
      </w:r>
      <w:r w:rsidRPr="00596DA8">
        <w:rPr>
          <w:rFonts w:ascii="Arial" w:eastAsia="Calibri" w:hAnsi="Arial" w:cs="Arial"/>
          <w:noProof/>
          <w:kern w:val="2"/>
        </w:rPr>
        <w:t>.</w:t>
      </w:r>
      <w:r w:rsidRPr="00596DA8">
        <w:rPr>
          <w:rFonts w:ascii="Arial" w:eastAsia="Calibri" w:hAnsi="Arial" w:cs="Arial"/>
          <w:noProof/>
          <w:kern w:val="2"/>
        </w:rPr>
        <w:tab/>
        <w:t xml:space="preserve">Mittal A, </w:t>
      </w:r>
      <w:hyperlink r:id="rId46" w:history="1">
        <w:r w:rsidRPr="00596DA8">
          <w:rPr>
            <w:rFonts w:ascii="Arial" w:eastAsia="Calibri" w:hAnsi="Arial" w:cs="Arial"/>
            <w:noProof/>
            <w:kern w:val="2"/>
          </w:rPr>
          <w:t>Rajesekar</w:t>
        </w:r>
      </w:hyperlink>
      <w:r w:rsidRPr="00596DA8">
        <w:rPr>
          <w:rFonts w:ascii="Arial" w:eastAsia="Calibri" w:hAnsi="Arial" w:cs="Arial"/>
          <w:noProof/>
          <w:kern w:val="2"/>
        </w:rPr>
        <w:t xml:space="preserve"> V, </w:t>
      </w:r>
      <w:hyperlink r:id="rId47" w:history="1">
        <w:r w:rsidRPr="00596DA8">
          <w:rPr>
            <w:rFonts w:ascii="Arial" w:eastAsia="Calibri" w:hAnsi="Arial" w:cs="Arial"/>
            <w:noProof/>
            <w:kern w:val="2"/>
          </w:rPr>
          <w:t>Thirumal</w:t>
        </w:r>
      </w:hyperlink>
      <w:r w:rsidRPr="00596DA8">
        <w:rPr>
          <w:rFonts w:ascii="Arial" w:eastAsia="Calibri" w:hAnsi="Arial" w:cs="Arial"/>
          <w:noProof/>
          <w:kern w:val="2"/>
        </w:rPr>
        <w:t xml:space="preserve"> P, </w:t>
      </w:r>
      <w:hyperlink r:id="rId48" w:history="1">
        <w:r w:rsidRPr="00596DA8">
          <w:rPr>
            <w:rFonts w:ascii="Arial" w:eastAsia="Calibri" w:hAnsi="Arial" w:cs="Arial"/>
            <w:noProof/>
            <w:kern w:val="2"/>
          </w:rPr>
          <w:t xml:space="preserve"> Murali</w:t>
        </w:r>
      </w:hyperlink>
      <w:r w:rsidRPr="00596DA8">
        <w:rPr>
          <w:rFonts w:ascii="Arial" w:eastAsia="Calibri" w:hAnsi="Arial" w:cs="Arial"/>
          <w:noProof/>
          <w:kern w:val="2"/>
        </w:rPr>
        <w:t xml:space="preserve"> S A cross-sectional study to determine knowledge, attitude and practice of sanitation in rural areas of Tamil Nadu, India. International Journal Of Community Medicine And Public Health, 2016. 3(7): p. 1910-1914.</w:t>
      </w:r>
    </w:p>
    <w:p w14:paraId="74877F32" w14:textId="64A3B07B" w:rsidR="007D473A" w:rsidRPr="00596DA8" w:rsidRDefault="007D473A" w:rsidP="007D473A">
      <w:pPr>
        <w:ind w:left="-90"/>
        <w:contextualSpacing/>
        <w:jc w:val="both"/>
        <w:rPr>
          <w:rFonts w:ascii="Arial" w:hAnsi="Arial" w:cs="Arial"/>
        </w:rPr>
      </w:pPr>
      <w:r w:rsidRPr="00596DA8">
        <w:rPr>
          <w:rFonts w:ascii="Arial" w:hAnsi="Arial" w:cs="Arial"/>
        </w:rPr>
        <w:t>3</w:t>
      </w:r>
      <w:r w:rsidR="0089679F">
        <w:rPr>
          <w:rFonts w:ascii="Arial" w:hAnsi="Arial" w:cs="Arial"/>
        </w:rPr>
        <w:t>7</w:t>
      </w:r>
      <w:r w:rsidRPr="00596DA8">
        <w:rPr>
          <w:rFonts w:ascii="Arial" w:hAnsi="Arial" w:cs="Arial"/>
        </w:rPr>
        <w:t>.</w:t>
      </w:r>
      <w:r w:rsidRPr="00596DA8">
        <w:rPr>
          <w:rFonts w:ascii="Arial" w:hAnsi="Arial" w:cs="Arial"/>
        </w:rPr>
        <w:tab/>
        <w:t>ReddyBV, Kusuma YS, Pandav CS, Goswami AK,</w:t>
      </w:r>
      <w:r w:rsidR="0089679F">
        <w:rPr>
          <w:rFonts w:ascii="Arial" w:hAnsi="Arial" w:cs="Arial"/>
        </w:rPr>
        <w:t xml:space="preserve"> </w:t>
      </w:r>
      <w:r w:rsidRPr="00596DA8">
        <w:rPr>
          <w:rFonts w:ascii="Arial" w:hAnsi="Arial" w:cs="Arial"/>
        </w:rPr>
        <w:t>Krishnan A</w:t>
      </w:r>
    </w:p>
    <w:p w14:paraId="0D278F16" w14:textId="77777777" w:rsidR="007D473A" w:rsidRPr="00596DA8" w:rsidRDefault="007D473A" w:rsidP="007D473A">
      <w:pPr>
        <w:ind w:left="720" w:hanging="720"/>
        <w:jc w:val="both"/>
        <w:rPr>
          <w:rFonts w:ascii="Arial" w:eastAsia="Calibri" w:hAnsi="Arial" w:cs="Arial"/>
          <w:noProof/>
          <w:kern w:val="2"/>
        </w:rPr>
      </w:pPr>
      <w:r w:rsidRPr="00596DA8">
        <w:rPr>
          <w:rFonts w:ascii="Arial" w:eastAsia="Calibri" w:hAnsi="Arial" w:cs="Arial"/>
          <w:noProof/>
          <w:kern w:val="2"/>
        </w:rPr>
        <w:t xml:space="preserve">              Water and Sanitation Hygiene Practices for Under-Five Children among Households of Sugali Tribe of Chittoor District, Andhra Pradesh, India. J Environ Public Health, 2017. 2017: p. 7517414.</w:t>
      </w:r>
    </w:p>
    <w:p w14:paraId="62353BD1" w14:textId="0DD5EEBE" w:rsidR="004D4277" w:rsidRPr="007D473A" w:rsidRDefault="007D473A" w:rsidP="007D473A">
      <w:pPr>
        <w:pStyle w:val="NoSpacing"/>
        <w:rPr>
          <w:rFonts w:ascii="Arial" w:hAnsi="Arial" w:cs="Arial"/>
        </w:rPr>
        <w:sectPr w:rsidR="004D4277" w:rsidRPr="007D473A" w:rsidSect="003B67EC">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r w:rsidRPr="00596DA8">
        <w:rPr>
          <w:rFonts w:ascii="Arial" w:eastAsia="Calibri" w:hAnsi="Arial" w:cs="Arial"/>
        </w:rPr>
        <w:fldChar w:fldCharType="end"/>
      </w:r>
    </w:p>
    <w:p w14:paraId="2F44ADA6" w14:textId="7BB8C5BE" w:rsidR="00B01FCD" w:rsidRPr="00FB3A86" w:rsidRDefault="00B01FCD" w:rsidP="00441B6F">
      <w:pPr>
        <w:pStyle w:val="Appendix"/>
        <w:spacing w:after="0"/>
        <w:jc w:val="both"/>
        <w:rPr>
          <w:rFonts w:ascii="Arial" w:hAnsi="Arial" w:cs="Arial"/>
          <w:b w:val="0"/>
        </w:rPr>
      </w:pPr>
    </w:p>
    <w:sectPr w:rsidR="00B01FCD" w:rsidRPr="00FB3A86" w:rsidSect="003B67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D9BA" w14:textId="77777777" w:rsidR="00F75C02" w:rsidRDefault="00F75C02" w:rsidP="00C37E61">
      <w:r>
        <w:separator/>
      </w:r>
    </w:p>
  </w:endnote>
  <w:endnote w:type="continuationSeparator" w:id="0">
    <w:p w14:paraId="3E4BECED" w14:textId="77777777" w:rsidR="00F75C02" w:rsidRDefault="00F75C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boldIt">
    <w:altName w:val="Yu Gothic"/>
    <w:panose1 w:val="00000000000000000000"/>
    <w:charset w:val="80"/>
    <w:family w:val="swiss"/>
    <w:notTrueType/>
    <w:pitch w:val="default"/>
    <w:sig w:usb0="00000001" w:usb1="08070000" w:usb2="00000010" w:usb3="00000000" w:csb0="00020000" w:csb1="00000000"/>
  </w:font>
  <w:font w:name="ScalaLancetPro">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A2F3" w14:textId="77777777" w:rsidR="009E048A" w:rsidRDefault="009E048A">
    <w:pPr>
      <w:pStyle w:val="Footer"/>
      <w:rPr>
        <w:rFonts w:ascii="Arial" w:hAnsi="Arial" w:cs="Arial"/>
        <w:sz w:val="16"/>
      </w:rPr>
    </w:pPr>
  </w:p>
  <w:p w14:paraId="08F2064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E81FB2" w14:textId="77777777" w:rsidR="009E048A" w:rsidRDefault="009E048A">
    <w:pPr>
      <w:pStyle w:val="Footer"/>
      <w:rPr>
        <w:rFonts w:ascii="Arial" w:hAnsi="Arial" w:cs="Arial"/>
        <w:sz w:val="16"/>
      </w:rPr>
    </w:pPr>
  </w:p>
  <w:p w14:paraId="2F14CF3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6F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2BBF" w14:textId="77777777" w:rsidR="00F75C02" w:rsidRDefault="00F75C02" w:rsidP="00C37E61">
      <w:r>
        <w:separator/>
      </w:r>
    </w:p>
  </w:footnote>
  <w:footnote w:type="continuationSeparator" w:id="0">
    <w:p w14:paraId="107AC061" w14:textId="77777777" w:rsidR="00F75C02" w:rsidRDefault="00F75C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597F" w14:textId="08C18481" w:rsidR="003B67EC" w:rsidRDefault="00000000">
    <w:pPr>
      <w:pStyle w:val="Header"/>
    </w:pPr>
    <w:r>
      <w:rPr>
        <w:noProof/>
      </w:rPr>
      <w:pict w14:anchorId="50D7F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2281" w14:textId="731A2196" w:rsidR="003B67EC" w:rsidRDefault="00000000">
    <w:pPr>
      <w:pStyle w:val="Header"/>
    </w:pPr>
    <w:r>
      <w:rPr>
        <w:noProof/>
      </w:rPr>
      <w:pict w14:anchorId="04881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B516" w14:textId="7A577260" w:rsidR="00296529" w:rsidRPr="00296529" w:rsidRDefault="00000000" w:rsidP="00296529">
    <w:pPr>
      <w:ind w:left="2160"/>
      <w:jc w:val="center"/>
      <w:rPr>
        <w:rFonts w:ascii="Times New Roman" w:eastAsia="Calibri" w:hAnsi="Times New Roman"/>
        <w:i/>
        <w:sz w:val="18"/>
        <w:szCs w:val="22"/>
      </w:rPr>
    </w:pPr>
    <w:r>
      <w:rPr>
        <w:noProof/>
      </w:rPr>
      <w:pict w14:anchorId="2988A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92CE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0535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D732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303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7033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6CE0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FB49" w14:textId="1E62F536" w:rsidR="003B67EC" w:rsidRDefault="00000000">
    <w:pPr>
      <w:pStyle w:val="Header"/>
    </w:pPr>
    <w:r>
      <w:rPr>
        <w:noProof/>
      </w:rPr>
      <w:pict w14:anchorId="0074D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4F91" w14:textId="3CAC7054" w:rsidR="003B67EC" w:rsidRDefault="00000000">
    <w:pPr>
      <w:pStyle w:val="Header"/>
    </w:pPr>
    <w:r>
      <w:rPr>
        <w:noProof/>
      </w:rPr>
      <w:pict w14:anchorId="1E80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FCCC" w14:textId="58A580E6" w:rsidR="003B67EC" w:rsidRDefault="00000000">
    <w:pPr>
      <w:pStyle w:val="Header"/>
    </w:pPr>
    <w:r>
      <w:rPr>
        <w:noProof/>
      </w:rPr>
      <w:pict w14:anchorId="5A0DA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52527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0445962">
    <w:abstractNumId w:val="15"/>
  </w:num>
  <w:num w:numId="3" w16cid:durableId="1753627641">
    <w:abstractNumId w:val="23"/>
  </w:num>
  <w:num w:numId="4" w16cid:durableId="6129002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9153865">
    <w:abstractNumId w:val="7"/>
  </w:num>
  <w:num w:numId="6" w16cid:durableId="1303461229">
    <w:abstractNumId w:val="6"/>
  </w:num>
  <w:num w:numId="7" w16cid:durableId="1974477462">
    <w:abstractNumId w:val="1"/>
  </w:num>
  <w:num w:numId="8" w16cid:durableId="703360492">
    <w:abstractNumId w:val="12"/>
  </w:num>
  <w:num w:numId="9" w16cid:durableId="1228765124">
    <w:abstractNumId w:val="25"/>
  </w:num>
  <w:num w:numId="10" w16cid:durableId="1676884685">
    <w:abstractNumId w:val="2"/>
  </w:num>
  <w:num w:numId="11" w16cid:durableId="495264764">
    <w:abstractNumId w:val="18"/>
  </w:num>
  <w:num w:numId="12" w16cid:durableId="78719265">
    <w:abstractNumId w:val="3"/>
  </w:num>
  <w:num w:numId="13" w16cid:durableId="223488946">
    <w:abstractNumId w:val="17"/>
  </w:num>
  <w:num w:numId="14" w16cid:durableId="495069847">
    <w:abstractNumId w:val="8"/>
  </w:num>
  <w:num w:numId="15" w16cid:durableId="2023235755">
    <w:abstractNumId w:val="21"/>
  </w:num>
  <w:num w:numId="16" w16cid:durableId="2117014542">
    <w:abstractNumId w:val="5"/>
  </w:num>
  <w:num w:numId="17" w16cid:durableId="474415484">
    <w:abstractNumId w:val="22"/>
  </w:num>
  <w:num w:numId="18" w16cid:durableId="1979341">
    <w:abstractNumId w:val="14"/>
  </w:num>
  <w:num w:numId="19" w16cid:durableId="81680352">
    <w:abstractNumId w:val="28"/>
  </w:num>
  <w:num w:numId="20" w16cid:durableId="1277516748">
    <w:abstractNumId w:val="11"/>
  </w:num>
  <w:num w:numId="21" w16cid:durableId="1796215268">
    <w:abstractNumId w:val="9"/>
  </w:num>
  <w:num w:numId="22" w16cid:durableId="1166436880">
    <w:abstractNumId w:val="13"/>
  </w:num>
  <w:num w:numId="23" w16cid:durableId="1992634453">
    <w:abstractNumId w:val="19"/>
  </w:num>
  <w:num w:numId="24" w16cid:durableId="77872647">
    <w:abstractNumId w:val="26"/>
  </w:num>
  <w:num w:numId="25" w16cid:durableId="1624727105">
    <w:abstractNumId w:val="4"/>
  </w:num>
  <w:num w:numId="26" w16cid:durableId="1656378379">
    <w:abstractNumId w:val="16"/>
  </w:num>
  <w:num w:numId="27" w16cid:durableId="1527137272">
    <w:abstractNumId w:val="20"/>
  </w:num>
  <w:num w:numId="28" w16cid:durableId="1658876591">
    <w:abstractNumId w:val="27"/>
  </w:num>
  <w:num w:numId="29" w16cid:durableId="1086414750">
    <w:abstractNumId w:val="24"/>
  </w:num>
  <w:num w:numId="30" w16cid:durableId="667681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5A59"/>
    <w:rsid w:val="000E7B7B"/>
    <w:rsid w:val="000E7D62"/>
    <w:rsid w:val="000F2950"/>
    <w:rsid w:val="00103357"/>
    <w:rsid w:val="00123C9F"/>
    <w:rsid w:val="00126190"/>
    <w:rsid w:val="00130F17"/>
    <w:rsid w:val="001320BF"/>
    <w:rsid w:val="00163BC4"/>
    <w:rsid w:val="00191062"/>
    <w:rsid w:val="00192B72"/>
    <w:rsid w:val="001A29D8"/>
    <w:rsid w:val="001A5CAA"/>
    <w:rsid w:val="001B0427"/>
    <w:rsid w:val="001C79F8"/>
    <w:rsid w:val="001C7F1B"/>
    <w:rsid w:val="001D3A51"/>
    <w:rsid w:val="001E10D2"/>
    <w:rsid w:val="001E25B4"/>
    <w:rsid w:val="001E44FE"/>
    <w:rsid w:val="001F3162"/>
    <w:rsid w:val="001F719B"/>
    <w:rsid w:val="00200595"/>
    <w:rsid w:val="00204835"/>
    <w:rsid w:val="00217FDF"/>
    <w:rsid w:val="00231920"/>
    <w:rsid w:val="0023195C"/>
    <w:rsid w:val="0024282C"/>
    <w:rsid w:val="002460DC"/>
    <w:rsid w:val="00250985"/>
    <w:rsid w:val="002556F6"/>
    <w:rsid w:val="00283105"/>
    <w:rsid w:val="00284C4C"/>
    <w:rsid w:val="00287E68"/>
    <w:rsid w:val="00296529"/>
    <w:rsid w:val="002B27FB"/>
    <w:rsid w:val="002B6259"/>
    <w:rsid w:val="002B685A"/>
    <w:rsid w:val="002C57D2"/>
    <w:rsid w:val="002E0D56"/>
    <w:rsid w:val="00304753"/>
    <w:rsid w:val="00315186"/>
    <w:rsid w:val="0031798C"/>
    <w:rsid w:val="00325BCE"/>
    <w:rsid w:val="0033343E"/>
    <w:rsid w:val="003512C2"/>
    <w:rsid w:val="00355EF2"/>
    <w:rsid w:val="00371FB6"/>
    <w:rsid w:val="003763C1"/>
    <w:rsid w:val="00376BBE"/>
    <w:rsid w:val="00377CBE"/>
    <w:rsid w:val="0039224F"/>
    <w:rsid w:val="003A43A4"/>
    <w:rsid w:val="003A7E18"/>
    <w:rsid w:val="003B67EC"/>
    <w:rsid w:val="003C4C86"/>
    <w:rsid w:val="003C6258"/>
    <w:rsid w:val="003E2904"/>
    <w:rsid w:val="003E7790"/>
    <w:rsid w:val="00401927"/>
    <w:rsid w:val="0041027F"/>
    <w:rsid w:val="00412475"/>
    <w:rsid w:val="00423789"/>
    <w:rsid w:val="00440F43"/>
    <w:rsid w:val="00441B6F"/>
    <w:rsid w:val="00445A6D"/>
    <w:rsid w:val="00446221"/>
    <w:rsid w:val="00450E62"/>
    <w:rsid w:val="004539DB"/>
    <w:rsid w:val="004619A1"/>
    <w:rsid w:val="00471A80"/>
    <w:rsid w:val="004D305E"/>
    <w:rsid w:val="004D4277"/>
    <w:rsid w:val="00502516"/>
    <w:rsid w:val="00505F06"/>
    <w:rsid w:val="00506828"/>
    <w:rsid w:val="0053056E"/>
    <w:rsid w:val="00543C03"/>
    <w:rsid w:val="00554FDA"/>
    <w:rsid w:val="00596DA8"/>
    <w:rsid w:val="005C784C"/>
    <w:rsid w:val="005D17F6"/>
    <w:rsid w:val="005E1B9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F1F"/>
    <w:rsid w:val="0077749E"/>
    <w:rsid w:val="00790ADA"/>
    <w:rsid w:val="007C4A30"/>
    <w:rsid w:val="007D2288"/>
    <w:rsid w:val="007D473A"/>
    <w:rsid w:val="007E088F"/>
    <w:rsid w:val="007F7B32"/>
    <w:rsid w:val="00804BC2"/>
    <w:rsid w:val="0081431A"/>
    <w:rsid w:val="0083216F"/>
    <w:rsid w:val="00860000"/>
    <w:rsid w:val="00863BD3"/>
    <w:rsid w:val="008641ED"/>
    <w:rsid w:val="00866D66"/>
    <w:rsid w:val="008671C6"/>
    <w:rsid w:val="00875803"/>
    <w:rsid w:val="0089679F"/>
    <w:rsid w:val="008B459E"/>
    <w:rsid w:val="008D4D7C"/>
    <w:rsid w:val="008E13AE"/>
    <w:rsid w:val="008E1506"/>
    <w:rsid w:val="008E710C"/>
    <w:rsid w:val="008F69D6"/>
    <w:rsid w:val="00902823"/>
    <w:rsid w:val="00915CA6"/>
    <w:rsid w:val="00927834"/>
    <w:rsid w:val="009500A6"/>
    <w:rsid w:val="00957C18"/>
    <w:rsid w:val="009659BA"/>
    <w:rsid w:val="0097742C"/>
    <w:rsid w:val="00983040"/>
    <w:rsid w:val="009B3FB9"/>
    <w:rsid w:val="009B6965"/>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575"/>
    <w:rsid w:val="00A94063"/>
    <w:rsid w:val="00AA6219"/>
    <w:rsid w:val="00AA74E0"/>
    <w:rsid w:val="00AB703F"/>
    <w:rsid w:val="00AC3689"/>
    <w:rsid w:val="00AC6BB8"/>
    <w:rsid w:val="00AE008F"/>
    <w:rsid w:val="00B01FCD"/>
    <w:rsid w:val="00B12072"/>
    <w:rsid w:val="00B1776C"/>
    <w:rsid w:val="00B42D40"/>
    <w:rsid w:val="00B52583"/>
    <w:rsid w:val="00B52896"/>
    <w:rsid w:val="00B95236"/>
    <w:rsid w:val="00B96BD9"/>
    <w:rsid w:val="00BA1B01"/>
    <w:rsid w:val="00BA2641"/>
    <w:rsid w:val="00BB37AA"/>
    <w:rsid w:val="00BC53A0"/>
    <w:rsid w:val="00BD6391"/>
    <w:rsid w:val="00BE62AD"/>
    <w:rsid w:val="00BF121F"/>
    <w:rsid w:val="00BF1F80"/>
    <w:rsid w:val="00C166EF"/>
    <w:rsid w:val="00C17EB0"/>
    <w:rsid w:val="00C27F5F"/>
    <w:rsid w:val="00C30A0F"/>
    <w:rsid w:val="00C31255"/>
    <w:rsid w:val="00C37E61"/>
    <w:rsid w:val="00C70F1B"/>
    <w:rsid w:val="00C71A47"/>
    <w:rsid w:val="00C7464C"/>
    <w:rsid w:val="00C85588"/>
    <w:rsid w:val="00CD0ACA"/>
    <w:rsid w:val="00CD6755"/>
    <w:rsid w:val="00CD6856"/>
    <w:rsid w:val="00CE0089"/>
    <w:rsid w:val="00CE793C"/>
    <w:rsid w:val="00CF193C"/>
    <w:rsid w:val="00D01F7A"/>
    <w:rsid w:val="00D173F1"/>
    <w:rsid w:val="00D74CB0"/>
    <w:rsid w:val="00D77F8D"/>
    <w:rsid w:val="00D8295D"/>
    <w:rsid w:val="00DA25E3"/>
    <w:rsid w:val="00DC2A65"/>
    <w:rsid w:val="00DE15F0"/>
    <w:rsid w:val="00DE5663"/>
    <w:rsid w:val="00DE78AA"/>
    <w:rsid w:val="00E053D0"/>
    <w:rsid w:val="00E15994"/>
    <w:rsid w:val="00E3114E"/>
    <w:rsid w:val="00E31A70"/>
    <w:rsid w:val="00E35B02"/>
    <w:rsid w:val="00E66496"/>
    <w:rsid w:val="00E66B35"/>
    <w:rsid w:val="00E66E10"/>
    <w:rsid w:val="00E769F6"/>
    <w:rsid w:val="00E83FEF"/>
    <w:rsid w:val="00E8407C"/>
    <w:rsid w:val="00E84F3C"/>
    <w:rsid w:val="00EA012C"/>
    <w:rsid w:val="00EC6A55"/>
    <w:rsid w:val="00ED0288"/>
    <w:rsid w:val="00EE52CB"/>
    <w:rsid w:val="00EF581D"/>
    <w:rsid w:val="00EF7FD8"/>
    <w:rsid w:val="00F06F59"/>
    <w:rsid w:val="00F17988"/>
    <w:rsid w:val="00F32E31"/>
    <w:rsid w:val="00F40A89"/>
    <w:rsid w:val="00F469F0"/>
    <w:rsid w:val="00F53273"/>
    <w:rsid w:val="00F755E4"/>
    <w:rsid w:val="00F75C02"/>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EC191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596DA8"/>
    <w:pPr>
      <w:spacing w:after="160"/>
    </w:pPr>
    <w:rPr>
      <w:rFonts w:ascii="Calibri" w:eastAsiaTheme="minorHAnsi" w:hAnsi="Calibri" w:cs="Calibri"/>
      <w:noProof/>
      <w:kern w:val="2"/>
      <w:sz w:val="22"/>
      <w:szCs w:val="22"/>
    </w:rPr>
  </w:style>
  <w:style w:type="character" w:customStyle="1" w:styleId="EndNoteBibliographyChar">
    <w:name w:val="EndNote Bibliography Char"/>
    <w:basedOn w:val="DefaultParagraphFont"/>
    <w:link w:val="EndNoteBibliography"/>
    <w:rsid w:val="00596DA8"/>
    <w:rPr>
      <w:rFonts w:ascii="Calibri" w:eastAsiaTheme="minorHAnsi" w:hAnsi="Calibri" w:cs="Calibri"/>
      <w:noProof/>
      <w:kern w:val="2"/>
      <w:sz w:val="22"/>
      <w:szCs w:val="22"/>
    </w:rPr>
  </w:style>
  <w:style w:type="paragraph" w:styleId="NoSpacing">
    <w:name w:val="No Spacing"/>
    <w:uiPriority w:val="1"/>
    <w:qFormat/>
    <w:rsid w:val="003E7790"/>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bmcpublichealth.biomedcentral.com/articles/10.1186/1471-2458-12-1057" TargetMode="External"/><Relationship Id="rId26" Type="http://schemas.openxmlformats.org/officeDocument/2006/relationships/hyperlink" Target="https://pubmed.ncbi.nlm.nih.gov/?term=Agyemang+FA&amp;cauthor_id=32802991" TargetMode="External"/><Relationship Id="rId39" Type="http://schemas.openxmlformats.org/officeDocument/2006/relationships/hyperlink" Target="https://sciprofiles.com/profile/555856" TargetMode="External"/><Relationship Id="rId3" Type="http://schemas.openxmlformats.org/officeDocument/2006/relationships/styles" Target="styles.xml"/><Relationship Id="rId21" Type="http://schemas.openxmlformats.org/officeDocument/2006/relationships/hyperlink" Target="https://bmcpublichealth.biomedcentral.com/articles/10.1186/s12889-015-2154-y" TargetMode="External"/><Relationship Id="rId34" Type="http://schemas.openxmlformats.org/officeDocument/2006/relationships/hyperlink" Target="https://pubmed.ncbi.nlm.nih.gov/?term=Jacobson%20J%5BAuthor%5D" TargetMode="External"/><Relationship Id="rId42" Type="http://schemas.openxmlformats.org/officeDocument/2006/relationships/hyperlink" Target="https://pubmed.ncbi.nlm.nih.gov/?term=Blanchet+K&amp;cauthor_id=26398228" TargetMode="External"/><Relationship Id="rId47" Type="http://schemas.openxmlformats.org/officeDocument/2006/relationships/hyperlink" Target="https://www.researchgate.net/scientific-contributions/Prasad-Thirumal-2111808546" TargetMode="Externa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pubmed.ncbi.nlm.nih.gov/?term=Clennon+J&amp;cauthor_id=28653489" TargetMode="External"/><Relationship Id="rId25" Type="http://schemas.openxmlformats.org/officeDocument/2006/relationships/hyperlink" Target="https://pubmed.ncbi.nlm.nih.gov/?term=Agboh+HNK&amp;cauthor_id=32802991" TargetMode="External"/><Relationship Id="rId33" Type="http://schemas.openxmlformats.org/officeDocument/2006/relationships/hyperlink" Target="https://pubmed.ncbi.nlm.nih.gov/?term=Ogden%20S%5BAuthor%5D" TargetMode="External"/><Relationship Id="rId38" Type="http://schemas.openxmlformats.org/officeDocument/2006/relationships/hyperlink" Target="https://sciprofiles.com/profile/555899" TargetMode="External"/><Relationship Id="rId46" Type="http://schemas.openxmlformats.org/officeDocument/2006/relationships/hyperlink" Target="https://www.researchgate.net/scientific-contributions/Vedapriya-Rajesekar-2111806145" TargetMode="External"/><Relationship Id="rId2" Type="http://schemas.openxmlformats.org/officeDocument/2006/relationships/numbering" Target="numbering.xml"/><Relationship Id="rId16" Type="http://schemas.openxmlformats.org/officeDocument/2006/relationships/hyperlink" Target="https://pubmed.ncbi.nlm.nih.gov/?term=Kirby+A&amp;cauthor_id=28653489" TargetMode="External"/><Relationship Id="rId20" Type="http://schemas.openxmlformats.org/officeDocument/2006/relationships/hyperlink" Target="https://bmcpublichealth.biomedcentral.com/articles/10.1186/s12889-015-2154-y" TargetMode="External"/><Relationship Id="rId29" Type="http://schemas.openxmlformats.org/officeDocument/2006/relationships/hyperlink" Target="https://pubmed.ncbi.nlm.nih.gov/?term=Sesay+BP&amp;cauthor_id=36185496" TargetMode="External"/><Relationship Id="rId41" Type="http://schemas.openxmlformats.org/officeDocument/2006/relationships/hyperlink" Target="https://pubmed.ncbi.nlm.nih.gov/?term=Ramesh+A&amp;cauthor_id=263982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mcpublichealth.biomedcentral.com/articles/10.1186/s12889-022-14316-0" TargetMode="External"/><Relationship Id="rId32" Type="http://schemas.openxmlformats.org/officeDocument/2006/relationships/hyperlink" Target="https://pubmed.ncbi.nlm.nih.gov/?term=Freeman%20MC%5BAuthor%5D" TargetMode="External"/><Relationship Id="rId37" Type="http://schemas.openxmlformats.org/officeDocument/2006/relationships/hyperlink" Target="https://sciprofiles.com/profile/555632" TargetMode="External"/><Relationship Id="rId40" Type="http://schemas.openxmlformats.org/officeDocument/2006/relationships/hyperlink" Target="https://sciprofiles.com/profile/555092" TargetMode="External"/><Relationship Id="rId45" Type="http://schemas.openxmlformats.org/officeDocument/2006/relationships/hyperlink" Target="https://pubmed.ncbi.nlm.nih.gov/?term=Ullah+U&amp;cauthor_id=3338694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bmcpublichealth.biomedcentral.com/articles/10.1186/s12889-022-14316-0" TargetMode="External"/><Relationship Id="rId28" Type="http://schemas.openxmlformats.org/officeDocument/2006/relationships/hyperlink" Target="https://pubmed.ncbi.nlm.nih.gov/?term=Agbadi+P&amp;cauthor_id=32802991" TargetMode="External"/><Relationship Id="rId36" Type="http://schemas.openxmlformats.org/officeDocument/2006/relationships/hyperlink" Target="https://sciprofiles.com/profile/524729" TargetMode="External"/><Relationship Id="rId49"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bmcpublichealth.biomedcentral.com/articles/10.1186/s12889-015-2154-y" TargetMode="External"/><Relationship Id="rId31" Type="http://schemas.openxmlformats.org/officeDocument/2006/relationships/hyperlink" Target="https://pubmed.ncbi.nlm.nih.gov/?term=Elduma+AH&amp;cauthor_id=36185496" TargetMode="External"/><Relationship Id="rId44" Type="http://schemas.openxmlformats.org/officeDocument/2006/relationships/hyperlink" Target="https://pubmed.ncbi.nlm.nih.gov/?term=Nafees+M&amp;cauthor_id=33386942"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s://bmcpublichealth.biomedcentral.com/articles/10.1186/s12889-022-14316-0" TargetMode="External"/><Relationship Id="rId27" Type="http://schemas.openxmlformats.org/officeDocument/2006/relationships/hyperlink" Target="https://pubmed.ncbi.nlm.nih.gov/?term=Dadzie+SS&amp;cauthor_id=32802991" TargetMode="External"/><Relationship Id="rId30" Type="http://schemas.openxmlformats.org/officeDocument/2006/relationships/hyperlink" Target="https://pubmed.ncbi.nlm.nih.gov/?term=Hakizimana+JL&amp;cauthor_id=36185496" TargetMode="External"/><Relationship Id="rId35" Type="http://schemas.openxmlformats.org/officeDocument/2006/relationships/hyperlink" Target="https://pubmed.ncbi.nlm.nih.gov/?term=Abbott%20D%5BAuthor%5D" TargetMode="External"/><Relationship Id="rId43" Type="http://schemas.openxmlformats.org/officeDocument/2006/relationships/hyperlink" Target="https://pubmed.ncbi.nlm.nih.gov/?term=Ensink+JH&amp;cauthor_id=26398228" TargetMode="External"/><Relationship Id="rId48" Type="http://schemas.openxmlformats.org/officeDocument/2006/relationships/hyperlink" Target="https://www.researchgate.net/profile/Sowmiya-Murali" TargetMode="External"/><Relationship Id="rId8" Type="http://schemas.openxmlformats.org/officeDocument/2006/relationships/header" Target="header1.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7.2756270049577132E-2"/>
          <c:w val="0.74799781277340327"/>
          <c:h val="0.55602362204724409"/>
        </c:manualLayout>
      </c:layout>
      <c:barChart>
        <c:barDir val="col"/>
        <c:grouping val="clustered"/>
        <c:varyColors val="0"/>
        <c:ser>
          <c:idx val="0"/>
          <c:order val="0"/>
          <c:tx>
            <c:strRef>
              <c:f>Sheet3!$F$5</c:f>
              <c:strCache>
                <c:ptCount val="1"/>
                <c:pt idx="0">
                  <c:v>Overall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Sheet3!$F$6:$F$9</c:f>
              <c:numCache>
                <c:formatCode>General</c:formatCode>
                <c:ptCount val="4"/>
                <c:pt idx="0">
                  <c:v>10</c:v>
                </c:pt>
                <c:pt idx="1">
                  <c:v>41</c:v>
                </c:pt>
                <c:pt idx="2">
                  <c:v>34</c:v>
                </c:pt>
                <c:pt idx="3">
                  <c:v>15</c:v>
                </c:pt>
              </c:numCache>
            </c:numRef>
          </c:val>
          <c:extLst>
            <c:ext xmlns:c16="http://schemas.microsoft.com/office/drawing/2014/chart" uri="{C3380CC4-5D6E-409C-BE32-E72D297353CC}">
              <c16:uniqueId val="{00000000-A05E-4449-AE6D-89FB355E293A}"/>
            </c:ext>
          </c:extLst>
        </c:ser>
        <c:ser>
          <c:idx val="1"/>
          <c:order val="1"/>
          <c:tx>
            <c:strRef>
              <c:f>Sheet3!$G$5</c:f>
              <c:strCache>
                <c:ptCount val="1"/>
                <c:pt idx="0">
                  <c:v>Male</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Sheet3!$G$6:$G$9</c:f>
              <c:numCache>
                <c:formatCode>General</c:formatCode>
                <c:ptCount val="4"/>
                <c:pt idx="0">
                  <c:v>8.8000000000000007</c:v>
                </c:pt>
                <c:pt idx="1">
                  <c:v>37.4</c:v>
                </c:pt>
                <c:pt idx="2">
                  <c:v>34.200000000000003</c:v>
                </c:pt>
                <c:pt idx="3">
                  <c:v>19.8</c:v>
                </c:pt>
              </c:numCache>
            </c:numRef>
          </c:val>
          <c:extLst>
            <c:ext xmlns:c16="http://schemas.microsoft.com/office/drawing/2014/chart" uri="{C3380CC4-5D6E-409C-BE32-E72D297353CC}">
              <c16:uniqueId val="{00000001-A05E-4449-AE6D-89FB355E293A}"/>
            </c:ext>
          </c:extLst>
        </c:ser>
        <c:ser>
          <c:idx val="2"/>
          <c:order val="2"/>
          <c:tx>
            <c:strRef>
              <c:f>Sheet3!$H$5</c:f>
              <c:strCache>
                <c:ptCount val="1"/>
                <c:pt idx="0">
                  <c:v>Female</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Sheet3!$H$6:$H$9</c:f>
              <c:numCache>
                <c:formatCode>General</c:formatCode>
                <c:ptCount val="4"/>
                <c:pt idx="0">
                  <c:v>11.1</c:v>
                </c:pt>
                <c:pt idx="1">
                  <c:v>44.5</c:v>
                </c:pt>
                <c:pt idx="2">
                  <c:v>33.4</c:v>
                </c:pt>
                <c:pt idx="3">
                  <c:v>11</c:v>
                </c:pt>
              </c:numCache>
            </c:numRef>
          </c:val>
          <c:extLst>
            <c:ext xmlns:c16="http://schemas.microsoft.com/office/drawing/2014/chart" uri="{C3380CC4-5D6E-409C-BE32-E72D297353CC}">
              <c16:uniqueId val="{00000002-A05E-4449-AE6D-89FB355E293A}"/>
            </c:ext>
          </c:extLst>
        </c:ser>
        <c:dLbls>
          <c:showLegendKey val="0"/>
          <c:showVal val="0"/>
          <c:showCatName val="0"/>
          <c:showSerName val="0"/>
          <c:showPercent val="0"/>
          <c:showBubbleSize val="0"/>
        </c:dLbls>
        <c:gapWidth val="51"/>
        <c:axId val="1230777072"/>
        <c:axId val="1230772752"/>
      </c:barChart>
      <c:catAx>
        <c:axId val="1230777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a:t>
                </a:r>
                <a:r>
                  <a:rPr lang="en-US" baseline="0"/>
                  <a:t> of education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2752"/>
        <c:crosses val="autoZero"/>
        <c:auto val="1"/>
        <c:lblAlgn val="ctr"/>
        <c:lblOffset val="100"/>
        <c:noMultiLvlLbl val="0"/>
      </c:catAx>
      <c:valAx>
        <c:axId val="1230772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707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20-4716-8075-78868E9AFA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20-4716-8075-78868E9AFA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20-4716-8075-78868E9AFA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20-4716-8075-78868E9AFA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Sheet5!$E$6:$E$9</c:f>
              <c:strCache>
                <c:ptCount val="4"/>
                <c:pt idx="0">
                  <c:v>Sachet water</c:v>
                </c:pt>
                <c:pt idx="1">
                  <c:v>Bottled water</c:v>
                </c:pt>
                <c:pt idx="2">
                  <c:v>Pipe borne water</c:v>
                </c:pt>
                <c:pt idx="3">
                  <c:v>River/Well/ rainwater/others</c:v>
                </c:pt>
              </c:strCache>
            </c:strRef>
          </c:cat>
          <c:val>
            <c:numRef>
              <c:f>Sheet5!$F$6:$F$9</c:f>
              <c:numCache>
                <c:formatCode>General</c:formatCode>
                <c:ptCount val="4"/>
                <c:pt idx="0">
                  <c:v>65</c:v>
                </c:pt>
                <c:pt idx="1">
                  <c:v>9</c:v>
                </c:pt>
                <c:pt idx="2">
                  <c:v>22</c:v>
                </c:pt>
                <c:pt idx="3">
                  <c:v>4</c:v>
                </c:pt>
              </c:numCache>
            </c:numRef>
          </c:val>
          <c:extLst>
            <c:ext xmlns:c16="http://schemas.microsoft.com/office/drawing/2014/chart" uri="{C3380CC4-5D6E-409C-BE32-E72D297353CC}">
              <c16:uniqueId val="{00000008-2820-4716-8075-78868E9AFAC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Toilet</a:t>
            </a:r>
            <a:r>
              <a:rPr lang="en-US" baseline="0"/>
              <a:t> facilities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13648293963254"/>
          <c:y val="0.16129738990959458"/>
          <c:w val="0.84862292213473312"/>
          <c:h val="0.65266878098571013"/>
        </c:manualLayout>
      </c:layout>
      <c:barChart>
        <c:barDir val="col"/>
        <c:grouping val="clustered"/>
        <c:varyColors val="0"/>
        <c:ser>
          <c:idx val="0"/>
          <c:order val="0"/>
          <c:tx>
            <c:strRef>
              <c:f>Sheet4!$F$34</c:f>
              <c:strCache>
                <c:ptCount val="1"/>
                <c:pt idx="0">
                  <c:v>Personal</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Sheet4!$F$35:$F$39</c:f>
              <c:numCache>
                <c:formatCode>General</c:formatCode>
                <c:ptCount val="5"/>
                <c:pt idx="0">
                  <c:v>42</c:v>
                </c:pt>
                <c:pt idx="1">
                  <c:v>3</c:v>
                </c:pt>
                <c:pt idx="2">
                  <c:v>5</c:v>
                </c:pt>
              </c:numCache>
            </c:numRef>
          </c:val>
          <c:extLst>
            <c:ext xmlns:c16="http://schemas.microsoft.com/office/drawing/2014/chart" uri="{C3380CC4-5D6E-409C-BE32-E72D297353CC}">
              <c16:uniqueId val="{00000000-1767-47E4-B1B8-DBBA1C1B9969}"/>
            </c:ext>
          </c:extLst>
        </c:ser>
        <c:ser>
          <c:idx val="1"/>
          <c:order val="1"/>
          <c:tx>
            <c:strRef>
              <c:f>Sheet4!$G$34</c:f>
              <c:strCache>
                <c:ptCount val="1"/>
                <c:pt idx="0">
                  <c:v>Shared</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Sheet4!$G$35:$G$39</c:f>
              <c:numCache>
                <c:formatCode>General</c:formatCode>
                <c:ptCount val="5"/>
                <c:pt idx="0">
                  <c:v>16</c:v>
                </c:pt>
                <c:pt idx="1">
                  <c:v>5</c:v>
                </c:pt>
                <c:pt idx="2">
                  <c:v>11</c:v>
                </c:pt>
                <c:pt idx="3">
                  <c:v>4</c:v>
                </c:pt>
                <c:pt idx="4">
                  <c:v>2</c:v>
                </c:pt>
              </c:numCache>
            </c:numRef>
          </c:val>
          <c:extLst>
            <c:ext xmlns:c16="http://schemas.microsoft.com/office/drawing/2014/chart" uri="{C3380CC4-5D6E-409C-BE32-E72D297353CC}">
              <c16:uniqueId val="{00000001-1767-47E4-B1B8-DBBA1C1B9969}"/>
            </c:ext>
          </c:extLst>
        </c:ser>
        <c:dLbls>
          <c:showLegendKey val="0"/>
          <c:showVal val="0"/>
          <c:showCatName val="0"/>
          <c:showSerName val="0"/>
          <c:showPercent val="0"/>
          <c:showBubbleSize val="0"/>
        </c:dLbls>
        <c:gapWidth val="38"/>
        <c:overlap val="-2"/>
        <c:axId val="1118102784"/>
        <c:axId val="1118103744"/>
      </c:barChart>
      <c:catAx>
        <c:axId val="1118102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t>
                </a:r>
                <a:r>
                  <a:rPr lang="en-US" baseline="0"/>
                  <a:t>ypes of Toilets</a:t>
                </a:r>
                <a:endParaRPr lang="en-US"/>
              </a:p>
            </c:rich>
          </c:tx>
          <c:layout>
            <c:manualLayout>
              <c:xMode val="edge"/>
              <c:yMode val="edge"/>
              <c:x val="0.44422572178477693"/>
              <c:y val="0.89821741032370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3744"/>
        <c:crosses val="autoZero"/>
        <c:auto val="1"/>
        <c:lblAlgn val="ctr"/>
        <c:lblOffset val="100"/>
        <c:noMultiLvlLbl val="0"/>
      </c:catAx>
      <c:valAx>
        <c:axId val="111810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2784"/>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13670166229222"/>
          <c:y val="2.4400746325807417E-2"/>
          <c:w val="0.83630774278215225"/>
          <c:h val="0.4720750920723769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Sheet5!$D$23:$E$32</c:f>
              <c:multiLvlStrCache>
                <c:ptCount val="10"/>
                <c:lvl>
                  <c:pt idx="0">
                    <c:v>Running water and soap</c:v>
                  </c:pt>
                  <c:pt idx="1">
                    <c:v>Water alone</c:v>
                  </c:pt>
                  <c:pt idx="2">
                    <c:v>Sitting water</c:v>
                  </c:pt>
                  <c:pt idx="3">
                    <c:v>Sanitizer</c:v>
                  </c:pt>
                  <c:pt idx="5">
                    <c:v>Before cooking</c:v>
                  </c:pt>
                  <c:pt idx="6">
                    <c:v>After cooking</c:v>
                  </c:pt>
                  <c:pt idx="7">
                    <c:v>After using washroom</c:v>
                  </c:pt>
                  <c:pt idx="8">
                    <c:v>Before eating</c:v>
                  </c:pt>
                  <c:pt idx="9">
                    <c:v>Others</c:v>
                  </c:pt>
                </c:lvl>
                <c:lvl>
                  <c:pt idx="0">
                    <c:v>Method of handwashing</c:v>
                  </c:pt>
                  <c:pt idx="5">
                    <c:v>Time of handwashing</c:v>
                  </c:pt>
                </c:lvl>
              </c:multiLvlStrCache>
            </c:multiLvlStrRef>
          </c:cat>
          <c:val>
            <c:numRef>
              <c:f>Sheet5!$F$23:$F$32</c:f>
              <c:numCache>
                <c:formatCode>General</c:formatCode>
                <c:ptCount val="10"/>
                <c:pt idx="0">
                  <c:v>72</c:v>
                </c:pt>
                <c:pt idx="1">
                  <c:v>11</c:v>
                </c:pt>
                <c:pt idx="2">
                  <c:v>10</c:v>
                </c:pt>
                <c:pt idx="3">
                  <c:v>7</c:v>
                </c:pt>
                <c:pt idx="5">
                  <c:v>72</c:v>
                </c:pt>
                <c:pt idx="6">
                  <c:v>58</c:v>
                </c:pt>
                <c:pt idx="7">
                  <c:v>67</c:v>
                </c:pt>
                <c:pt idx="8">
                  <c:v>58</c:v>
                </c:pt>
                <c:pt idx="9">
                  <c:v>16</c:v>
                </c:pt>
              </c:numCache>
            </c:numRef>
          </c:val>
          <c:extLst>
            <c:ext xmlns:c16="http://schemas.microsoft.com/office/drawing/2014/chart" uri="{C3380CC4-5D6E-409C-BE32-E72D297353CC}">
              <c16:uniqueId val="{00000000-073D-4F05-8A54-EB1A58B1E589}"/>
            </c:ext>
          </c:extLst>
        </c:ser>
        <c:dLbls>
          <c:dLblPos val="inBase"/>
          <c:showLegendKey val="0"/>
          <c:showVal val="1"/>
          <c:showCatName val="0"/>
          <c:showSerName val="0"/>
          <c:showPercent val="0"/>
          <c:showBubbleSize val="0"/>
        </c:dLbls>
        <c:gapWidth val="70"/>
        <c:overlap val="-6"/>
        <c:axId val="1237013232"/>
        <c:axId val="1237002672"/>
      </c:barChart>
      <c:catAx>
        <c:axId val="1237013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Handwashing</a:t>
                </a:r>
                <a:r>
                  <a:rPr lang="en-US" baseline="0"/>
                  <a:t> practises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02672"/>
        <c:crosses val="autoZero"/>
        <c:auto val="1"/>
        <c:lblAlgn val="ctr"/>
        <c:lblOffset val="100"/>
        <c:noMultiLvlLbl val="0"/>
      </c:catAx>
      <c:valAx>
        <c:axId val="12370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Participants'</a:t>
                </a:r>
                <a:r>
                  <a:rPr lang="en-US" baseline="0"/>
                  <a:t>  response (</a:t>
                </a: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13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2E99-CFAB-4799-9777-4558B55B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12</Pages>
  <Words>5396</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35</cp:revision>
  <cp:lastPrinted>1999-07-06T11:00:00Z</cp:lastPrinted>
  <dcterms:created xsi:type="dcterms:W3CDTF">2014-10-25T14:34:00Z</dcterms:created>
  <dcterms:modified xsi:type="dcterms:W3CDTF">2026-03-20T06:26:00Z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18th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(author-date/Harvard)</vt:lpwstr>
  </property>
  <property fmtid="{D5CDD505-2E9C-101B-9397-08002B2CF9AE}" pid="12" name="Mendeley Recent Style Id 5_1">
    <vt:lpwstr>http://www.zotero.org/styles/ieee</vt:lpwstr>
  </property>
  <property fmtid="{D5CDD505-2E9C-101B-9397-08002B2CF9AE}" pid="13" name="Mendeley Recent Style Name 5_1">
    <vt:lpwstr>IEEE Reference Guide version 11.29.2023</vt:lpwstr>
  </property>
  <property fmtid="{D5CDD505-2E9C-101B-9397-08002B2CF9AE}" pid="14" name="Mendeley Recent Style Id 6_1">
    <vt:lpwstr>http://www.zotero.org/styles/modern-language-association</vt:lpwstr>
  </property>
  <property fmtid="{D5CDD505-2E9C-101B-9397-08002B2CF9AE}" pid="15" name="Mendeley Recent Style Name 6_1">
    <vt:lpwstr>MLA Handbook 9th edition (in-text citations)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http://www.zotero.org/styles/new-oxford-style-manual-numbered</vt:lpwstr>
  </property>
  <property fmtid="{D5CDD505-2E9C-101B-9397-08002B2CF9AE}" pid="19" name="Mendeley Recent Style Name 8_1">
    <vt:lpwstr>New Oxford Style Manual 3rd edition (numbered)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ZOTERO_PREF_1">
    <vt:lpwstr>&lt;data data-version="3" zotero-version="7.0.32"&gt;&lt;session id="6nvinCRs"/&gt;&lt;style id="http://www.zotero.org/styles/oxford-journals-scimed-numeric-superscript" hasBibliography="1" bibliographyStyleHasBeenSet="0"/&gt;&lt;prefs&gt;&lt;pref name="fieldType" value="Field"/&gt;&lt;/</vt:lpwstr>
  </property>
  <property fmtid="{D5CDD505-2E9C-101B-9397-08002B2CF9AE}" pid="23" name="ZOTERO_PREF_2">
    <vt:lpwstr>prefs&gt;&lt;/data&gt;</vt:lpwstr>
  </property>
  <property fmtid="{D5CDD505-2E9C-101B-9397-08002B2CF9AE}" pid="24" name="Mendeley Document_1">
    <vt:lpwstr>True</vt:lpwstr>
  </property>
  <property fmtid="{D5CDD505-2E9C-101B-9397-08002B2CF9AE}" pid="25" name="Mendeley Unique User Id_1">
    <vt:lpwstr>f91f8bbd-d419-3c50-b410-db20ad9bdb8c</vt:lpwstr>
  </property>
  <property fmtid="{D5CDD505-2E9C-101B-9397-08002B2CF9AE}" pid="26" name="Mendeley Citation Style_1">
    <vt:lpwstr>http://www.zotero.org/styles/new-oxford-style-manual-numbered</vt:lpwstr>
  </property>
</Properties>
</file>