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F0431" w14:textId="77777777" w:rsidR="008E1954" w:rsidRDefault="008E1954">
      <w:pPr>
        <w:jc w:val="both"/>
        <w:rPr>
          <w:rFonts w:ascii="Times New Roman" w:hAnsi="Times New Roman" w:cs="Times New Roman"/>
          <w:b/>
          <w:bCs/>
          <w:sz w:val="24"/>
          <w:szCs w:val="24"/>
        </w:rPr>
      </w:pPr>
    </w:p>
    <w:p w14:paraId="3947F9C0" w14:textId="77777777" w:rsidR="008E1954" w:rsidRDefault="001805F1">
      <w:pPr>
        <w:jc w:val="both"/>
        <w:rPr>
          <w:rFonts w:ascii="Times New Roman" w:hAnsi="Times New Roman" w:cs="Times New Roman"/>
          <w:b/>
          <w:bCs/>
          <w:sz w:val="28"/>
          <w:szCs w:val="28"/>
        </w:rPr>
      </w:pPr>
      <w:r>
        <w:rPr>
          <w:rFonts w:ascii="Times New Roman" w:hAnsi="Times New Roman" w:cs="Times New Roman"/>
          <w:b/>
          <w:bCs/>
          <w:sz w:val="28"/>
          <w:szCs w:val="28"/>
        </w:rPr>
        <w:t>Evaluation of Serum IFN-gamma and IL-10 Equilibrium in HIV-Positive Subjects on ART in Rivers State, Nigeria</w:t>
      </w:r>
    </w:p>
    <w:p w14:paraId="3BCD7267" w14:textId="77777777" w:rsidR="008E1954" w:rsidRDefault="008E1954">
      <w:pPr>
        <w:jc w:val="both"/>
        <w:rPr>
          <w:rFonts w:ascii="Times New Roman" w:hAnsi="Times New Roman" w:cs="Times New Roman"/>
          <w:b/>
          <w:bCs/>
          <w:sz w:val="24"/>
          <w:szCs w:val="24"/>
        </w:rPr>
      </w:pPr>
    </w:p>
    <w:p w14:paraId="6BCACE75" w14:textId="77777777" w:rsidR="008E1954" w:rsidRDefault="008E1954">
      <w:pPr>
        <w:jc w:val="both"/>
        <w:rPr>
          <w:rFonts w:ascii="Times New Roman" w:hAnsi="Times New Roman" w:cs="Times New Roman"/>
          <w:b/>
          <w:bCs/>
          <w:sz w:val="24"/>
          <w:szCs w:val="24"/>
        </w:rPr>
      </w:pPr>
    </w:p>
    <w:p w14:paraId="771CF227"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91CD3F0"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 xml:space="preserve"> In the clinical management of HIV, viral suppression is often the primary focus, yet the underlying immune architecture frequently remains in a state of disharmony. This study investigated the pro-inflammatory (IFN-gamma) and anti-inflammatory (IL-10) profiles of HIV-positive subjects on Antiretroviral Therapy (ART) compared to healthy controls in Rivers State, Nigeria.</w:t>
      </w:r>
    </w:p>
    <w:p w14:paraId="08FA1414"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A cross-sectional comparative study was conducted involving 126 participants: 63 HIV-positive individuals on stable ART and 63 healthy controls. Cytokine levels were quantified using high-sensitivity Enzyme-Linked Immunosorbent Assay (ELISA).</w:t>
      </w:r>
    </w:p>
    <w:p w14:paraId="5403990E"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study observed a profound cytokine inversion. IFN-gamma levels were significantly depleted in the HIV group compared to controls while IL-10 levels were significantly lower than the control group, suggesting a state of suppressed peace rather than balanced regulation. Regional variations were significant for IL-10 and the IFN-γ/IL-10 ratio, with Rivers West exhibiting the lowest ratio, indicating a shift toward a Th2-skewed environment and advancing immune dysfunction.</w:t>
      </w:r>
    </w:p>
    <w:p w14:paraId="6EE29202"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ART alone is insufficient to restore immunological homeostasis, leaving a protection gap despite viral suppression. The persistent dysregulation of the IFN-γ/IL-10 equilibrium underscores the need for clinical attention beyond mere viral load monitoring.</w:t>
      </w:r>
    </w:p>
    <w:p w14:paraId="2BBCB37A"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HIV, Antiretroviral Therapy (ART), Interferon-gamma (IFN-γ), Interleukin-10 (IL-10), Cytokine Equilibrium, Rivers State</w:t>
      </w:r>
    </w:p>
    <w:p w14:paraId="0976CB98" w14:textId="77777777" w:rsidR="008E1954" w:rsidRDefault="008E1954">
      <w:pPr>
        <w:jc w:val="both"/>
        <w:rPr>
          <w:rFonts w:ascii="Times New Roman" w:hAnsi="Times New Roman" w:cs="Times New Roman"/>
          <w:sz w:val="24"/>
          <w:szCs w:val="24"/>
        </w:rPr>
      </w:pPr>
    </w:p>
    <w:p w14:paraId="5BB2E761"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53267899"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The transition of HIV from an acute terminal illness to a chronic manageable condition is one of the greatest triumphs of modern medicine. However, for the population in Rivers State, Nigeria, the management of HIV involves more than just lowering viral counts. It requires the restoration of a complex signaling network of cytokines that dictate how the body responds to infections and internal stress.</w:t>
      </w:r>
    </w:p>
    <w:p w14:paraId="25AC07DA"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Interferon-gamma (IFN-gamma) is the cornerstone of the Th1 response, serving as the primary activator of macrophages and the "alert system" for cellular defense. Conversely, Interleukin-10 (IL-10) is a potent anti-inflammatory agent that prevents the immune system from causing collateral tissue damage. In a healthy individual, these two exist in a rhythmic balance. A study by </w:t>
      </w:r>
      <w:proofErr w:type="spellStart"/>
      <w:r>
        <w:rPr>
          <w:rFonts w:ascii="Times New Roman" w:hAnsi="Times New Roman" w:cs="Times New Roman"/>
          <w:sz w:val="24"/>
          <w:szCs w:val="24"/>
        </w:rPr>
        <w:t>Obeagu</w:t>
      </w:r>
      <w:proofErr w:type="spellEnd"/>
      <w:r>
        <w:rPr>
          <w:rFonts w:ascii="Times New Roman" w:hAnsi="Times New Roman" w:cs="Times New Roman"/>
          <w:sz w:val="24"/>
          <w:szCs w:val="24"/>
        </w:rPr>
        <w:t xml:space="preserve"> &amp; Chukwu (2024) noted that the chronic nature of HIV management in the Niger Delta is often complicated by persistent immune exhaustion. This study explores whether the current standard of care Antiretroviral Therapy (ART) effectively re-establishes this cytokine balance or merely maintains a suppressed peace.</w:t>
      </w:r>
    </w:p>
    <w:p w14:paraId="7914F87B"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Cytokines are small </w:t>
      </w:r>
      <w:proofErr w:type="spellStart"/>
      <w:r>
        <w:rPr>
          <w:rFonts w:ascii="Times New Roman" w:hAnsi="Times New Roman" w:cs="Times New Roman"/>
          <w:sz w:val="24"/>
          <w:szCs w:val="24"/>
        </w:rPr>
        <w:t>signalling</w:t>
      </w:r>
      <w:proofErr w:type="spellEnd"/>
      <w:r>
        <w:rPr>
          <w:rFonts w:ascii="Times New Roman" w:hAnsi="Times New Roman" w:cs="Times New Roman"/>
          <w:sz w:val="24"/>
          <w:szCs w:val="24"/>
        </w:rPr>
        <w:t xml:space="preserve"> proteins essential for regulating immune responses and inflammation. In HIV infection, proinflammatory cytokines such as interferon-gamma (IFN-γ),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 xml:space="preserve"> necrosis factor-alpha (TNF-α), interleukin-6 (IL-6) and interleukin-1 beta (IL-1β) become significantly elevated. These molecules play a pivotal role in the pathogenesis of HIV, contributing to chronic inflammation, immune activation, and the persistence of viral replication. Together, these processes drive the progression of HIV infection and its associated complications (</w:t>
      </w:r>
      <w:proofErr w:type="spellStart"/>
      <w:r>
        <w:rPr>
          <w:rFonts w:ascii="Times New Roman" w:hAnsi="Times New Roman" w:cs="Times New Roman"/>
          <w:sz w:val="24"/>
          <w:szCs w:val="24"/>
        </w:rPr>
        <w:t>Streeck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w:t>
      </w:r>
    </w:p>
    <w:p w14:paraId="67D6D029"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One of the defining features of HIV infection is chronic immune activation, a process heavily influenced by the overproduction of proinflammatory cytokines. TNF-α, IL-6 and IL-1β are released by activated monocytes and macrophages in response to HIV antigens. These cytokines stimulate continuous activation and proliferation of immune cells, leading to an overactive immune system that eventually becomes dysfunctional and exhausted. This state of chronic activation correlates with the depletion of CD4+ T-cells even in patients undergoing antiretroviral therapy (ART) (</w:t>
      </w:r>
      <w:proofErr w:type="spellStart"/>
      <w:r>
        <w:rPr>
          <w:rFonts w:ascii="Times New Roman" w:hAnsi="Times New Roman" w:cs="Times New Roman"/>
          <w:sz w:val="24"/>
          <w:szCs w:val="24"/>
        </w:rPr>
        <w:t>Streeck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 Such immune exhaustion significantly undermines the ability of the body to combat infections and respond to vaccines effectively (</w:t>
      </w:r>
      <w:proofErr w:type="spellStart"/>
      <w:r>
        <w:rPr>
          <w:rFonts w:ascii="Times New Roman" w:hAnsi="Times New Roman" w:cs="Times New Roman"/>
          <w:sz w:val="24"/>
          <w:szCs w:val="24"/>
        </w:rPr>
        <w:t>Streeck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w:t>
      </w:r>
    </w:p>
    <w:p w14:paraId="6F49110E"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Proinflammatory cytokines also directly enhance HIV replication. TNF-α activates nuclear factor-kappa B (NF-</w:t>
      </w:r>
      <w:proofErr w:type="spellStart"/>
      <w:r>
        <w:rPr>
          <w:rFonts w:ascii="Times New Roman" w:hAnsi="Times New Roman" w:cs="Times New Roman"/>
          <w:sz w:val="24"/>
          <w:szCs w:val="24"/>
        </w:rPr>
        <w:t>κB</w:t>
      </w:r>
      <w:proofErr w:type="spellEnd"/>
      <w:r>
        <w:rPr>
          <w:rFonts w:ascii="Times New Roman" w:hAnsi="Times New Roman" w:cs="Times New Roman"/>
          <w:sz w:val="24"/>
          <w:szCs w:val="24"/>
        </w:rPr>
        <w:t xml:space="preserve">), a transcription factor that binds to the long terminal repeat (LTR) regions of the HIV genome. This activation boosts viral gene expression and increases the production of new virions (Wong </w:t>
      </w:r>
      <w:r>
        <w:rPr>
          <w:rFonts w:ascii="Times New Roman" w:hAnsi="Times New Roman" w:cs="Times New Roman"/>
          <w:i/>
          <w:iCs/>
          <w:sz w:val="24"/>
          <w:szCs w:val="24"/>
        </w:rPr>
        <w:t>et al</w:t>
      </w:r>
      <w:r>
        <w:rPr>
          <w:rFonts w:ascii="Times New Roman" w:hAnsi="Times New Roman" w:cs="Times New Roman"/>
          <w:sz w:val="24"/>
          <w:szCs w:val="24"/>
        </w:rPr>
        <w:t>., 2020). Similarly, IL-6 has been shown to upregulate HIV transcription and promote the release of viral particles. These effects perpetuate high viral loads, particularly during the acute and advanced phases of infection, further exacerbating disease progression.</w:t>
      </w:r>
    </w:p>
    <w:p w14:paraId="3CFBC565"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Systemic inflammation driven by these cytokines has far-reaching effects, contributing to a range of HIV-associated comorbidities. For instance, IL-6 is strongly associated with an increased risk of cardiovascular disease in HIV-positive individuals. By promoting endothelial dysfunction, atherosclerosis, and thrombosis, elevated IL-6 levels increase the prevalence of coronary artery disease and other vascular conditions in this population (Serrano-</w:t>
      </w:r>
      <w:proofErr w:type="spellStart"/>
      <w:r>
        <w:rPr>
          <w:rFonts w:ascii="Times New Roman" w:hAnsi="Times New Roman" w:cs="Times New Roman"/>
          <w:sz w:val="24"/>
          <w:szCs w:val="24"/>
        </w:rPr>
        <w:t>Villar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Similarly, neurocognitive impairments observed in HIV patients, collectively referred to as HIV-associated neurocognitive disorders (HAND), are partly attributed to the neuroinflammatory effects of cytokines such as TNF-α and IL-1β. These cytokines induce neuronal damage and disrupt the blood-brain barrier, leading to cognitive decline and neurodegeneration (Williams </w:t>
      </w:r>
      <w:r>
        <w:rPr>
          <w:rFonts w:ascii="Times New Roman" w:hAnsi="Times New Roman" w:cs="Times New Roman"/>
          <w:i/>
          <w:iCs/>
          <w:sz w:val="24"/>
          <w:szCs w:val="24"/>
        </w:rPr>
        <w:t>et al</w:t>
      </w:r>
      <w:r>
        <w:rPr>
          <w:rFonts w:ascii="Times New Roman" w:hAnsi="Times New Roman" w:cs="Times New Roman"/>
          <w:sz w:val="24"/>
          <w:szCs w:val="24"/>
        </w:rPr>
        <w:t xml:space="preserve">., 2018). Additionally, metabolic syndromes, including insulin resistance and </w:t>
      </w:r>
      <w:proofErr w:type="spellStart"/>
      <w:r>
        <w:rPr>
          <w:rFonts w:ascii="Times New Roman" w:hAnsi="Times New Roman" w:cs="Times New Roman"/>
          <w:sz w:val="24"/>
          <w:szCs w:val="24"/>
        </w:rPr>
        <w:t>dyslipidaemia</w:t>
      </w:r>
      <w:proofErr w:type="spellEnd"/>
      <w:r>
        <w:rPr>
          <w:rFonts w:ascii="Times New Roman" w:hAnsi="Times New Roman" w:cs="Times New Roman"/>
          <w:sz w:val="24"/>
          <w:szCs w:val="24"/>
        </w:rPr>
        <w:t>, are linked to elevated levels of TNF-α and IL-6, highlighting their role in the development of diabetes and obesity in HIV patients (Lake &amp; Currier, 2017).</w:t>
      </w:r>
    </w:p>
    <w:p w14:paraId="5FD21998"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Given their significant role in HIV pathogenesis, proinflammatory cytokines represent promising therapeutic targets. Strategies to mitigate their impact include the use of monoclonal antibodies, cytokine receptor antagonists, and small molecule inhibitors. For example, TNF-α inhibitors like infliximab and etanercept have been explored for their ability to reduce immune activation and systemic inflammation. Similarly, IL-6 blockade using agents such as tocilizumab shows potential in addressing inflammation-related comorbidities. Beyond these targeted approaches, effective ART remains a cornerstone of therapy. By suppressing viral replication, ART not only halts disease progression but also reduces the levels of proinflammatory cytokines, alleviating inflammation and immune activation (</w:t>
      </w:r>
      <w:proofErr w:type="spellStart"/>
      <w:r>
        <w:rPr>
          <w:rFonts w:ascii="Times New Roman" w:hAnsi="Times New Roman" w:cs="Times New Roman"/>
          <w:sz w:val="24"/>
          <w:szCs w:val="24"/>
        </w:rPr>
        <w:t>Deeks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w:t>
      </w:r>
    </w:p>
    <w:p w14:paraId="430EBECC"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Anti-inflammatory cytokines play a crucial role in regulating immune responses during HIV infection, significantly influencing disease progression and treatment outcomes. These molecular mediators help maintain immune homeostasis while simultaneously impacting viral persistence and immune reconstitution. IL-10 serves as a master regulator of immune responses in HIV infection. Recent studies have demonstrated its dual role: while it helps control excessive inflammation, elevated </w:t>
      </w:r>
      <w:r>
        <w:rPr>
          <w:rFonts w:ascii="Times New Roman" w:hAnsi="Times New Roman" w:cs="Times New Roman"/>
          <w:sz w:val="24"/>
          <w:szCs w:val="24"/>
        </w:rPr>
        <w:lastRenderedPageBreak/>
        <w:t>levels can suppress antiviral immune responses (Wang</w:t>
      </w:r>
      <w:r>
        <w:rPr>
          <w:rFonts w:ascii="Times New Roman" w:hAnsi="Times New Roman" w:cs="Times New Roman"/>
          <w:i/>
          <w:iCs/>
          <w:sz w:val="24"/>
          <w:szCs w:val="24"/>
        </w:rPr>
        <w:t xml:space="preserve"> et al., </w:t>
      </w:r>
      <w:r>
        <w:rPr>
          <w:rFonts w:ascii="Times New Roman" w:hAnsi="Times New Roman" w:cs="Times New Roman"/>
          <w:sz w:val="24"/>
          <w:szCs w:val="24"/>
        </w:rPr>
        <w:t xml:space="preserve">2022). Research has shown that HIV-infected individuals with chronic disease progression exhibit higher IL-10 levels compared to elite controllers (Thompson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108388FE"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TGF-β has emerged as a critical mediator in HIV pathogenesis. Current research indicates its involvement in the regulation of T cell responses, maintenance of naive T cell quiescence, and promotion of regulatory T cell (</w:t>
      </w:r>
      <w:proofErr w:type="spellStart"/>
      <w:r>
        <w:rPr>
          <w:rFonts w:ascii="Times New Roman" w:hAnsi="Times New Roman" w:cs="Times New Roman"/>
          <w:sz w:val="24"/>
          <w:szCs w:val="24"/>
        </w:rPr>
        <w:t>Treg</w:t>
      </w:r>
      <w:proofErr w:type="spellEnd"/>
      <w:r>
        <w:rPr>
          <w:rFonts w:ascii="Times New Roman" w:hAnsi="Times New Roman" w:cs="Times New Roman"/>
          <w:sz w:val="24"/>
          <w:szCs w:val="24"/>
        </w:rPr>
        <w:t>) development (Chen, 2023). Through canonical and non-canonical signaling networks, TGF-β contributes to the establishment and maintenance of the persistent viral reservoir (</w:t>
      </w:r>
      <w:proofErr w:type="spellStart"/>
      <w:r>
        <w:rPr>
          <w:rFonts w:ascii="Times New Roman" w:hAnsi="Times New Roman" w:cs="Times New Roman"/>
          <w:sz w:val="24"/>
          <w:szCs w:val="24"/>
        </w:rPr>
        <w:t>Shahum</w:t>
      </w:r>
      <w:proofErr w:type="spellEnd"/>
      <w:r>
        <w:rPr>
          <w:rFonts w:ascii="Times New Roman" w:hAnsi="Times New Roman" w:cs="Times New Roman"/>
          <w:sz w:val="24"/>
          <w:szCs w:val="24"/>
        </w:rPr>
        <w:t xml:space="preserve"> &amp; Nixon, 2026). Recent studies have highlighted the role of IL-4 in HIV infection particularly its contribution to immune dysregulation alongside other cytokines like IL-10 and IFN-γ (</w:t>
      </w:r>
      <w:proofErr w:type="spellStart"/>
      <w:r>
        <w:rPr>
          <w:rFonts w:ascii="Times New Roman" w:hAnsi="Times New Roman" w:cs="Times New Roman"/>
          <w:sz w:val="24"/>
          <w:szCs w:val="24"/>
        </w:rPr>
        <w:t>Sokoya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2026).</w:t>
      </w:r>
    </w:p>
    <w:p w14:paraId="212B2216"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Anti-inflammatory cytokines maintain a delicate balance in immune responses during HIV infection. Studies have shown that dysregulation of these cytokines—characterized by a rise in Th2 cytokines and a reduction in Th1 cytokines—correlates with increased viral replication and accelerated CD4+ T cell depletion (</w:t>
      </w:r>
      <w:proofErr w:type="spellStart"/>
      <w:r>
        <w:rPr>
          <w:rFonts w:ascii="Times New Roman" w:hAnsi="Times New Roman" w:cs="Times New Roman"/>
          <w:sz w:val="24"/>
          <w:szCs w:val="24"/>
        </w:rPr>
        <w:t>Sokoya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2026). Contemporary research revealed that anti-inflammatory cytokines contribute to viral persistence by promoting latency establishment in memory CD4+ T cell subsets (Moore &amp; </w:t>
      </w:r>
      <w:proofErr w:type="spellStart"/>
      <w:r>
        <w:rPr>
          <w:rFonts w:ascii="Times New Roman" w:hAnsi="Times New Roman" w:cs="Times New Roman"/>
          <w:sz w:val="24"/>
          <w:szCs w:val="24"/>
        </w:rPr>
        <w:t>Pernet</w:t>
      </w:r>
      <w:proofErr w:type="spellEnd"/>
      <w:r>
        <w:rPr>
          <w:rFonts w:ascii="Times New Roman" w:hAnsi="Times New Roman" w:cs="Times New Roman"/>
          <w:sz w:val="24"/>
          <w:szCs w:val="24"/>
        </w:rPr>
        <w:t xml:space="preserve">, 2025). Recent clinical studies demonstrated that monitoring neuroimmune cytokine profiles, such as IL-10, can predict survival and treatment outcomes in patients with HIV-associated complications (Boulware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EC7671C"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The ratio between Interferon-gamma (IFN-γ) and Interleukin-10 (IL-10) remains a crucial immunological marker. A shift from a Th1 response to a Th2-dominated response serves as a primary indicator for disease progression and immune dysfunction (</w:t>
      </w:r>
      <w:proofErr w:type="spellStart"/>
      <w:r>
        <w:rPr>
          <w:rFonts w:ascii="Times New Roman" w:hAnsi="Times New Roman" w:cs="Times New Roman"/>
          <w:sz w:val="24"/>
          <w:szCs w:val="24"/>
        </w:rPr>
        <w:t>Sokoya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2026).</w:t>
      </w:r>
    </w:p>
    <w:p w14:paraId="751B5F30"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IFN-γ plays a vital role in the antiviral immune response by enhancing macrophage activation and promoting Th1 responses (</w:t>
      </w:r>
      <w:proofErr w:type="spellStart"/>
      <w:r>
        <w:rPr>
          <w:rFonts w:ascii="Times New Roman" w:hAnsi="Times New Roman" w:cs="Times New Roman"/>
          <w:sz w:val="24"/>
          <w:szCs w:val="24"/>
        </w:rPr>
        <w:t>Sokoya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2026). Research confirms that maintaining IFN-$\gamma$ production is crucial for controlling viral replication and is associated with slower disease progression, whereas its suppression by anti-inflammatory mediators jeopardizes host defenses (</w:t>
      </w:r>
      <w:proofErr w:type="spellStart"/>
      <w:r>
        <w:rPr>
          <w:rFonts w:ascii="Times New Roman" w:hAnsi="Times New Roman" w:cs="Times New Roman"/>
          <w:sz w:val="24"/>
          <w:szCs w:val="24"/>
        </w:rPr>
        <w:t>Govindaraj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Lema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2025).</w:t>
      </w:r>
    </w:p>
    <w:p w14:paraId="39A6625F"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The role of IL-10 in HIV infection has been further elucidated in recent years. While it demonstrates antiviral properties by suppressing HIV replication in macrophages through the inhibition of pro-inflammatory cytokine production, its potent immunosuppressive effects can impair the protective Th1 response crucial for viral control (Brockman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2009; </w:t>
      </w:r>
      <w:proofErr w:type="spellStart"/>
      <w:r>
        <w:rPr>
          <w:rFonts w:ascii="Times New Roman" w:hAnsi="Times New Roman" w:cs="Times New Roman"/>
          <w:sz w:val="24"/>
          <w:szCs w:val="24"/>
        </w:rPr>
        <w:t>Sokoya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2026). Contemporary studies have linked elevated IL-10 levels to increased viral loads, chronic immune activation, and accelerated disease progression (</w:t>
      </w:r>
      <w:proofErr w:type="spellStart"/>
      <w:r>
        <w:rPr>
          <w:rFonts w:ascii="Times New Roman" w:hAnsi="Times New Roman" w:cs="Times New Roman"/>
          <w:sz w:val="24"/>
          <w:szCs w:val="24"/>
        </w:rPr>
        <w:t>Vinhaes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2021).</w:t>
      </w:r>
    </w:p>
    <w:p w14:paraId="3F189FCB"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Recent investigations have reinforced the value of the IFN-γ/IL-10 ratio as a prognostic marker in HIV infection. Clinical observations indicate that higher ratios reflecting a dominance of type 1 interferon responses over regulatory ones consistently correlate with better clinical outcomes and slower disease progression (</w:t>
      </w:r>
      <w:proofErr w:type="spellStart"/>
      <w:r>
        <w:rPr>
          <w:rFonts w:ascii="Times New Roman" w:hAnsi="Times New Roman" w:cs="Times New Roman"/>
          <w:sz w:val="24"/>
          <w:szCs w:val="24"/>
        </w:rPr>
        <w:t>Sokoya</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2026). This ratio provides crucial insights into the balance between protective cell-mediated immunity and viral-induced immunosuppression.</w:t>
      </w:r>
    </w:p>
    <w:p w14:paraId="5FB93535" w14:textId="77777777" w:rsidR="008E1954" w:rsidRDefault="001805F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Modern longitudinal studies have confirmed that the IFN-γ/IL-10 ratio typically decreases as HIV disease advances, with notably lower ratios observed in patients with advanced disease compared to those in earlier stages (</w:t>
      </w:r>
      <w:proofErr w:type="spellStart"/>
      <w:r>
        <w:rPr>
          <w:rFonts w:ascii="Times New Roman" w:hAnsi="Times New Roman" w:cs="Times New Roman"/>
          <w:sz w:val="24"/>
          <w:szCs w:val="24"/>
        </w:rPr>
        <w:t>Lema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2025). This decline reflects the progressive shift from a protective Th1 response to an exhausted, Th2-dominated or regulatory immune environment. Advanced immunological monitoring has established the IFN-$\gamma$/IL-10 ratio as a valuable tool for assessing treatment effectiveness. Recent studies have demonstrated that successful antiretroviral therapy (ART) leads to significant improvements in this ratio, indicating the restoration of immune homeostasis and successful immune reconstitution (</w:t>
      </w:r>
      <w:proofErr w:type="spellStart"/>
      <w:r>
        <w:rPr>
          <w:rFonts w:ascii="Times New Roman" w:hAnsi="Times New Roman" w:cs="Times New Roman"/>
          <w:sz w:val="24"/>
          <w:szCs w:val="24"/>
        </w:rPr>
        <w:t>Sokoya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2026).</w:t>
      </w:r>
    </w:p>
    <w:p w14:paraId="50FEB1DD" w14:textId="77777777" w:rsidR="008E1954" w:rsidRDefault="001805F1">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F42A3F5"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t>2.2 Study Design</w:t>
      </w:r>
    </w:p>
    <w:p w14:paraId="75932525"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This study utilized a cross-sectional comparative design, recruiting 63 participants from healthcare facilities within Rivers State.</w:t>
      </w:r>
    </w:p>
    <w:p w14:paraId="626EDD2A"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2.3 Sample Size</w:t>
      </w:r>
    </w:p>
    <w:p w14:paraId="1EA5EE28"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The sample size was determined using the standard formula for estimating proportions (n = Z²P(1-P)/d²), where the HIV prevalence (P) was set at 3.8% based on Rivers State data from the 2018 Nigeria HIV/AIDS Indicator and Impact Survey (Federal Ministry of Health Nigeria, 2019), the confidence level at 95% (Z = 1.96), and the precision level at 5% (d = 0.05). This calculation resulted in a required sample size of approximately 56. However, this study adopted a sample size of 63.</w:t>
      </w:r>
    </w:p>
    <w:p w14:paraId="297DE93A"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2.4 Study Population</w:t>
      </w:r>
    </w:p>
    <w:p w14:paraId="1020FC87"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A total of 63 HIV-positive individuals on a stable ART regimen and 63 HIV-negative healthy controls were enrolled from nine health facilities distributed across the three senatorial districts of Rivers State (21 participants per district, seven per facility), with recruitment facilitated through coordination with clinic personnel and counselors who identified eligible participants based on study criteria, while controls were sourced from identical geographical locations to maintain environmental and demographic comparability, focusing on the 20-45 age demographic to ensure results reflected the immune status of the most economically and physically active segment of the population.</w:t>
      </w:r>
    </w:p>
    <w:p w14:paraId="484AE5E6"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2.5 Eligibility Criteria</w:t>
      </w:r>
    </w:p>
    <w:p w14:paraId="193D1783"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Inclusion Criteria</w:t>
      </w:r>
    </w:p>
    <w:p w14:paraId="0BB04C42" w14:textId="77777777" w:rsidR="008E1954" w:rsidRDefault="001805F1">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Eligible participants included HIV-positive individuals who had been on ART for a minimum of five years and apparently healthy HIV-negative individuals, within the 20–45 age range, provided informed consent, without severe psychiatric disorders and substance abuse history as well as residing in Rivers State. </w:t>
      </w:r>
    </w:p>
    <w:p w14:paraId="6CD5E4A3"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Exclusion Criteria</w:t>
      </w:r>
    </w:p>
    <w:p w14:paraId="49B125DD" w14:textId="77777777" w:rsidR="008E1954" w:rsidRDefault="001805F1">
      <w:pPr>
        <w:jc w:val="both"/>
        <w:rPr>
          <w:rFonts w:ascii="Times New Roman" w:hAnsi="Times New Roman" w:cs="Times New Roman"/>
          <w:sz w:val="24"/>
          <w:szCs w:val="24"/>
        </w:rPr>
      </w:pPr>
      <w:r>
        <w:rPr>
          <w:rFonts w:ascii="Times New Roman" w:eastAsia="SimSun" w:hAnsi="Times New Roman" w:cs="Times New Roman"/>
          <w:sz w:val="24"/>
          <w:szCs w:val="24"/>
        </w:rPr>
        <w:t>Participants were excluded if they were pregnant, lactating, had serious comorbid conditions including malignancies or severe cardiovascular diseases, had undergone surgery or major medical interventions in the past three months, were unable to consent, or lived outside Rivers State.</w:t>
      </w:r>
    </w:p>
    <w:p w14:paraId="4450C17C"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2.6 Sample Collection</w:t>
      </w:r>
    </w:p>
    <w:p w14:paraId="280BCE20"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Blood samples (2ml) were collected into sterile plain glass vacutainers. The samples were centrifuged to separate the serum, which was then transferred into sterile aliquot tubes for analysis for Interferon-gamma (IFN-γ) and Interleukin-10 (IL-10).</w:t>
      </w:r>
    </w:p>
    <w:p w14:paraId="576AE6D0"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Laboratory Quantification</w:t>
      </w:r>
    </w:p>
    <w:p w14:paraId="350C3764"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2.7.1 Estimation of IFN-γ and IL-10</w:t>
      </w:r>
    </w:p>
    <w:p w14:paraId="2A8C7521"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lastRenderedPageBreak/>
        <w:t>Method:</w:t>
      </w:r>
      <w:r>
        <w:rPr>
          <w:rFonts w:ascii="Times New Roman" w:hAnsi="Times New Roman" w:cs="Times New Roman"/>
          <w:sz w:val="24"/>
          <w:szCs w:val="24"/>
        </w:rPr>
        <w:t xml:space="preserve"> Enzyme-Linked Immunosorbent Assay (ELISA) as described by </w:t>
      </w:r>
      <w:proofErr w:type="spellStart"/>
      <w:r>
        <w:rPr>
          <w:rFonts w:ascii="Times New Roman" w:hAnsi="Times New Roman" w:cs="Times New Roman"/>
          <w:sz w:val="24"/>
          <w:szCs w:val="24"/>
        </w:rPr>
        <w:t>Januarie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w:t>
      </w:r>
    </w:p>
    <w:p w14:paraId="78A2692B"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t xml:space="preserve">Principle: </w:t>
      </w:r>
      <w:r>
        <w:rPr>
          <w:rFonts w:ascii="Times New Roman" w:hAnsi="Times New Roman" w:cs="Times New Roman"/>
          <w:sz w:val="24"/>
          <w:szCs w:val="24"/>
        </w:rPr>
        <w:t>The sandwich ELISA technique uses two antibodies that bind to different epitopes of the target cytokine (IFN-γ or IL-10). The capture antibody is pre-coated onto a microplate, and the detection antibody is biotinylated. The signal is amplified using streptavidin-HRP conjugate and visualized with a chromogenic substrate.</w:t>
      </w:r>
    </w:p>
    <w:p w14:paraId="3A2D746D"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Procedure</w:t>
      </w:r>
    </w:p>
    <w:p w14:paraId="1D5C3F8E"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Serum was separated from whole blood via centrifugation at 3000 rpm for 15 minutes and stored at -80°C. Samples were introduced to microplates pre-coated with antibodies specific to IFN-gamma and IL-10. After a series of incubation and wash cycles, a colorimetric reaction was triggered using TMB substrate. The optical density was read at 450nm. Final concentrations were derived using a standard curve, providing a precise measurement in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mL.</w:t>
      </w:r>
      <w:proofErr w:type="spellEnd"/>
    </w:p>
    <w:p w14:paraId="25F2132B" w14:textId="77777777" w:rsidR="008E1954" w:rsidRDefault="001805F1">
      <w:pPr>
        <w:jc w:val="both"/>
        <w:rPr>
          <w:rFonts w:ascii="Times New Roman" w:hAnsi="Times New Roman" w:cs="Times New Roman"/>
          <w:sz w:val="24"/>
          <w:szCs w:val="24"/>
        </w:rPr>
      </w:pPr>
      <w:r>
        <w:rPr>
          <w:rFonts w:ascii="Times New Roman" w:hAnsi="Times New Roman" w:cs="Times New Roman"/>
          <w:b/>
          <w:bCs/>
          <w:sz w:val="24"/>
          <w:szCs w:val="24"/>
        </w:rPr>
        <w:t>2.7.2 Determination of IFN-γ/IL-10 Ratio:</w:t>
      </w:r>
      <w:r>
        <w:rPr>
          <w:rFonts w:ascii="Times New Roman" w:hAnsi="Times New Roman" w:cs="Times New Roman"/>
          <w:sz w:val="24"/>
          <w:szCs w:val="24"/>
        </w:rPr>
        <w:t xml:space="preserve"> </w:t>
      </w:r>
    </w:p>
    <w:p w14:paraId="4F0D32A7" w14:textId="77777777" w:rsidR="008E1954" w:rsidRDefault="001805F1">
      <w:pPr>
        <w:jc w:val="both"/>
        <w:rPr>
          <w:rFonts w:ascii="Times New Roman" w:hAnsi="Times New Roman" w:cs="Times New Roman"/>
          <w:b/>
          <w:bCs/>
          <w:sz w:val="24"/>
          <w:szCs w:val="24"/>
        </w:rPr>
      </w:pPr>
      <w:r>
        <w:rPr>
          <w:rFonts w:ascii="Times New Roman" w:hAnsi="Times New Roman" w:cs="Times New Roman"/>
          <w:sz w:val="24"/>
          <w:szCs w:val="24"/>
        </w:rPr>
        <w:t>IFN-γ/IL-10 = Interferon-gamma (pro-inflammatory)/Interleukin-10 (anti-inflammatory)</w:t>
      </w:r>
    </w:p>
    <w:p w14:paraId="7C5D812C"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2.8 Statistical Analysis</w:t>
      </w:r>
    </w:p>
    <w:p w14:paraId="2A3166BA"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The data produced by the research was analyzed using the Statistical Package for Social Sciences (SPSS) version 24. Group comparisons were conducted utilizing independent t-test, one-way ANOVA and a subsequent Post Hoc test, where a significance level of p &lt; 0.05 was applied for statistical significance. The findings were visually presented in tables.</w:t>
      </w:r>
    </w:p>
    <w:p w14:paraId="485D1333" w14:textId="77777777" w:rsidR="008E1954" w:rsidRDefault="008E1954">
      <w:pPr>
        <w:jc w:val="both"/>
        <w:rPr>
          <w:rFonts w:ascii="Times New Roman" w:hAnsi="Times New Roman" w:cs="Times New Roman"/>
          <w:b/>
          <w:bCs/>
          <w:sz w:val="24"/>
          <w:szCs w:val="24"/>
        </w:rPr>
      </w:pPr>
    </w:p>
    <w:p w14:paraId="72823923" w14:textId="77777777" w:rsidR="008E1954" w:rsidRDefault="008E1954">
      <w:pPr>
        <w:jc w:val="both"/>
        <w:rPr>
          <w:rFonts w:ascii="Times New Roman" w:hAnsi="Times New Roman" w:cs="Times New Roman"/>
          <w:b/>
          <w:bCs/>
          <w:sz w:val="24"/>
          <w:szCs w:val="24"/>
        </w:rPr>
      </w:pPr>
    </w:p>
    <w:p w14:paraId="19FCC7E5" w14:textId="77777777" w:rsidR="008E1954" w:rsidRDefault="001805F1">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0F2DE1FF" w14:textId="77777777" w:rsidR="008E1954" w:rsidRDefault="001805F1">
      <w:pPr>
        <w:rPr>
          <w:rFonts w:ascii="Times New Roman" w:hAnsi="Times New Roman" w:cs="Times New Roman"/>
          <w:b/>
          <w:bCs/>
          <w:sz w:val="24"/>
          <w:szCs w:val="24"/>
        </w:rPr>
      </w:pPr>
      <w:r>
        <w:rPr>
          <w:rFonts w:ascii="Times New Roman" w:hAnsi="Times New Roman" w:cs="Times New Roman"/>
          <w:b/>
          <w:bCs/>
          <w:sz w:val="24"/>
          <w:szCs w:val="24"/>
        </w:rPr>
        <w:t>Table 1: Sociodemographic Data of HIV Individuals Controls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0"/>
        <w:gridCol w:w="1185"/>
        <w:gridCol w:w="1185"/>
        <w:gridCol w:w="1185"/>
        <w:gridCol w:w="1185"/>
        <w:gridCol w:w="1186"/>
        <w:gridCol w:w="1186"/>
      </w:tblGrid>
      <w:tr w:rsidR="008E1954" w14:paraId="6CED40F9" w14:textId="77777777">
        <w:tc>
          <w:tcPr>
            <w:tcW w:w="1882" w:type="dxa"/>
            <w:tcBorders>
              <w:left w:val="nil"/>
              <w:bottom w:val="nil"/>
              <w:right w:val="nil"/>
            </w:tcBorders>
          </w:tcPr>
          <w:p w14:paraId="6CFA4E79" w14:textId="77777777" w:rsidR="008E1954" w:rsidRDefault="008E1954">
            <w:pPr>
              <w:spacing w:line="360" w:lineRule="auto"/>
              <w:rPr>
                <w:rFonts w:ascii="Times New Roman" w:hAnsi="Times New Roman" w:cs="Times New Roman"/>
                <w:b/>
                <w:sz w:val="24"/>
                <w:szCs w:val="24"/>
              </w:rPr>
            </w:pPr>
          </w:p>
        </w:tc>
        <w:tc>
          <w:tcPr>
            <w:tcW w:w="1882" w:type="dxa"/>
            <w:tcBorders>
              <w:left w:val="nil"/>
              <w:bottom w:val="nil"/>
              <w:right w:val="nil"/>
            </w:tcBorders>
          </w:tcPr>
          <w:p w14:paraId="6B6F0FC7" w14:textId="77777777" w:rsidR="008E1954" w:rsidRDefault="001805F1">
            <w:pPr>
              <w:spacing w:line="360" w:lineRule="auto"/>
              <w:rPr>
                <w:rFonts w:ascii="Times New Roman" w:hAnsi="Times New Roman" w:cs="Times New Roman"/>
                <w:b/>
                <w:sz w:val="24"/>
                <w:szCs w:val="24"/>
              </w:rPr>
            </w:pPr>
            <w:r>
              <w:rPr>
                <w:rFonts w:ascii="Times New Roman" w:hAnsi="Times New Roman" w:cs="Times New Roman"/>
                <w:b/>
                <w:sz w:val="24"/>
                <w:szCs w:val="24"/>
              </w:rPr>
              <w:t>Rivers East</w:t>
            </w:r>
          </w:p>
        </w:tc>
        <w:tc>
          <w:tcPr>
            <w:tcW w:w="1882" w:type="dxa"/>
            <w:tcBorders>
              <w:left w:val="nil"/>
              <w:bottom w:val="nil"/>
              <w:right w:val="nil"/>
            </w:tcBorders>
          </w:tcPr>
          <w:p w14:paraId="295AA1AB" w14:textId="77777777" w:rsidR="008E1954" w:rsidRDefault="008E1954">
            <w:pPr>
              <w:spacing w:line="360" w:lineRule="auto"/>
              <w:rPr>
                <w:rFonts w:ascii="Times New Roman" w:hAnsi="Times New Roman" w:cs="Times New Roman"/>
                <w:b/>
                <w:sz w:val="24"/>
                <w:szCs w:val="24"/>
              </w:rPr>
            </w:pPr>
          </w:p>
        </w:tc>
        <w:tc>
          <w:tcPr>
            <w:tcW w:w="1882" w:type="dxa"/>
            <w:tcBorders>
              <w:left w:val="nil"/>
              <w:bottom w:val="nil"/>
              <w:right w:val="nil"/>
            </w:tcBorders>
          </w:tcPr>
          <w:p w14:paraId="6E0844F6" w14:textId="77777777" w:rsidR="008E1954" w:rsidRDefault="001805F1">
            <w:pPr>
              <w:spacing w:line="360" w:lineRule="auto"/>
              <w:ind w:firstLineChars="100" w:firstLine="241"/>
              <w:rPr>
                <w:rFonts w:ascii="Times New Roman" w:hAnsi="Times New Roman" w:cs="Times New Roman"/>
                <w:b/>
                <w:sz w:val="24"/>
                <w:szCs w:val="24"/>
              </w:rPr>
            </w:pPr>
            <w:r>
              <w:rPr>
                <w:rFonts w:ascii="Times New Roman" w:hAnsi="Times New Roman" w:cs="Times New Roman"/>
                <w:b/>
                <w:sz w:val="24"/>
                <w:szCs w:val="24"/>
              </w:rPr>
              <w:t>Rivers S-East</w:t>
            </w:r>
          </w:p>
        </w:tc>
        <w:tc>
          <w:tcPr>
            <w:tcW w:w="1882" w:type="dxa"/>
            <w:tcBorders>
              <w:left w:val="nil"/>
              <w:bottom w:val="nil"/>
              <w:right w:val="nil"/>
            </w:tcBorders>
          </w:tcPr>
          <w:p w14:paraId="7192371F" w14:textId="77777777" w:rsidR="008E1954" w:rsidRDefault="008E1954">
            <w:pPr>
              <w:spacing w:line="360" w:lineRule="auto"/>
              <w:rPr>
                <w:rFonts w:ascii="Times New Roman" w:hAnsi="Times New Roman" w:cs="Times New Roman"/>
                <w:b/>
                <w:sz w:val="24"/>
                <w:szCs w:val="24"/>
              </w:rPr>
            </w:pPr>
          </w:p>
        </w:tc>
        <w:tc>
          <w:tcPr>
            <w:tcW w:w="1883" w:type="dxa"/>
            <w:tcBorders>
              <w:left w:val="nil"/>
              <w:bottom w:val="nil"/>
              <w:right w:val="nil"/>
            </w:tcBorders>
          </w:tcPr>
          <w:p w14:paraId="444263F0" w14:textId="77777777" w:rsidR="008E1954" w:rsidRDefault="001805F1">
            <w:pPr>
              <w:spacing w:line="360" w:lineRule="auto"/>
              <w:ind w:firstLineChars="150" w:firstLine="361"/>
              <w:rPr>
                <w:rFonts w:ascii="Times New Roman" w:hAnsi="Times New Roman" w:cs="Times New Roman"/>
                <w:b/>
                <w:sz w:val="24"/>
                <w:szCs w:val="24"/>
              </w:rPr>
            </w:pPr>
            <w:r>
              <w:rPr>
                <w:rFonts w:ascii="Times New Roman" w:hAnsi="Times New Roman" w:cs="Times New Roman"/>
                <w:b/>
                <w:sz w:val="24"/>
                <w:szCs w:val="24"/>
              </w:rPr>
              <w:t>Rivers West</w:t>
            </w:r>
          </w:p>
        </w:tc>
        <w:tc>
          <w:tcPr>
            <w:tcW w:w="1883" w:type="dxa"/>
            <w:tcBorders>
              <w:left w:val="nil"/>
              <w:bottom w:val="nil"/>
              <w:right w:val="nil"/>
            </w:tcBorders>
          </w:tcPr>
          <w:p w14:paraId="6F67BA7A" w14:textId="77777777" w:rsidR="008E1954" w:rsidRDefault="008E1954">
            <w:pPr>
              <w:spacing w:line="360" w:lineRule="auto"/>
              <w:rPr>
                <w:rFonts w:ascii="Times New Roman" w:hAnsi="Times New Roman" w:cs="Times New Roman"/>
                <w:b/>
                <w:sz w:val="24"/>
                <w:szCs w:val="24"/>
              </w:rPr>
            </w:pPr>
          </w:p>
        </w:tc>
      </w:tr>
      <w:tr w:rsidR="008E1954" w14:paraId="18827608" w14:textId="77777777">
        <w:tc>
          <w:tcPr>
            <w:tcW w:w="1882" w:type="dxa"/>
            <w:tcBorders>
              <w:top w:val="nil"/>
              <w:left w:val="nil"/>
              <w:bottom w:val="single" w:sz="4" w:space="0" w:color="000000" w:themeColor="text1"/>
              <w:right w:val="nil"/>
            </w:tcBorders>
          </w:tcPr>
          <w:p w14:paraId="76BDAEA9" w14:textId="77777777" w:rsidR="008E1954" w:rsidRDefault="008E1954">
            <w:pPr>
              <w:spacing w:line="360" w:lineRule="auto"/>
              <w:rPr>
                <w:rFonts w:ascii="Times New Roman" w:hAnsi="Times New Roman" w:cs="Times New Roman"/>
                <w:b/>
              </w:rPr>
            </w:pPr>
          </w:p>
        </w:tc>
        <w:tc>
          <w:tcPr>
            <w:tcW w:w="1882" w:type="dxa"/>
            <w:tcBorders>
              <w:top w:val="nil"/>
              <w:left w:val="nil"/>
              <w:bottom w:val="single" w:sz="4" w:space="0" w:color="000000" w:themeColor="text1"/>
              <w:right w:val="nil"/>
            </w:tcBorders>
          </w:tcPr>
          <w:p w14:paraId="31BF7B4C" w14:textId="77777777" w:rsidR="008E1954" w:rsidRDefault="001805F1">
            <w:pPr>
              <w:spacing w:line="360" w:lineRule="auto"/>
              <w:rPr>
                <w:rFonts w:ascii="Times New Roman" w:hAnsi="Times New Roman" w:cs="Times New Roman"/>
                <w:b/>
              </w:rPr>
            </w:pPr>
            <w:r>
              <w:rPr>
                <w:rFonts w:ascii="Times New Roman" w:hAnsi="Times New Roman" w:cs="Times New Roman"/>
                <w:b/>
              </w:rPr>
              <w:t>HIV</w:t>
            </w:r>
          </w:p>
        </w:tc>
        <w:tc>
          <w:tcPr>
            <w:tcW w:w="1882" w:type="dxa"/>
            <w:tcBorders>
              <w:top w:val="nil"/>
              <w:left w:val="nil"/>
              <w:bottom w:val="single" w:sz="4" w:space="0" w:color="000000" w:themeColor="text1"/>
              <w:right w:val="nil"/>
            </w:tcBorders>
          </w:tcPr>
          <w:p w14:paraId="42C0267D" w14:textId="77777777" w:rsidR="008E1954" w:rsidRDefault="001805F1">
            <w:pPr>
              <w:spacing w:line="360" w:lineRule="auto"/>
              <w:rPr>
                <w:rFonts w:ascii="Times New Roman" w:hAnsi="Times New Roman" w:cs="Times New Roman"/>
                <w:b/>
              </w:rPr>
            </w:pPr>
            <w:r>
              <w:rPr>
                <w:rFonts w:ascii="Times New Roman" w:hAnsi="Times New Roman" w:cs="Times New Roman"/>
                <w:b/>
              </w:rPr>
              <w:t>Control</w:t>
            </w:r>
          </w:p>
        </w:tc>
        <w:tc>
          <w:tcPr>
            <w:tcW w:w="1882" w:type="dxa"/>
            <w:tcBorders>
              <w:top w:val="nil"/>
              <w:left w:val="nil"/>
              <w:bottom w:val="single" w:sz="4" w:space="0" w:color="000000" w:themeColor="text1"/>
              <w:right w:val="nil"/>
            </w:tcBorders>
          </w:tcPr>
          <w:p w14:paraId="20142C1B" w14:textId="77777777" w:rsidR="008E1954" w:rsidRDefault="001805F1">
            <w:pPr>
              <w:spacing w:line="360" w:lineRule="auto"/>
              <w:rPr>
                <w:rFonts w:ascii="Times New Roman" w:hAnsi="Times New Roman" w:cs="Times New Roman"/>
                <w:b/>
              </w:rPr>
            </w:pPr>
            <w:r>
              <w:rPr>
                <w:rFonts w:ascii="Times New Roman" w:hAnsi="Times New Roman" w:cs="Times New Roman"/>
                <w:b/>
              </w:rPr>
              <w:t>HIV</w:t>
            </w:r>
          </w:p>
        </w:tc>
        <w:tc>
          <w:tcPr>
            <w:tcW w:w="1882" w:type="dxa"/>
            <w:tcBorders>
              <w:top w:val="nil"/>
              <w:left w:val="nil"/>
              <w:bottom w:val="single" w:sz="4" w:space="0" w:color="000000" w:themeColor="text1"/>
              <w:right w:val="nil"/>
            </w:tcBorders>
          </w:tcPr>
          <w:p w14:paraId="759A387C" w14:textId="77777777" w:rsidR="008E1954" w:rsidRDefault="001805F1">
            <w:pPr>
              <w:spacing w:line="360" w:lineRule="auto"/>
              <w:rPr>
                <w:rFonts w:ascii="Times New Roman" w:hAnsi="Times New Roman" w:cs="Times New Roman"/>
                <w:b/>
              </w:rPr>
            </w:pPr>
            <w:r>
              <w:rPr>
                <w:rFonts w:ascii="Times New Roman" w:hAnsi="Times New Roman" w:cs="Times New Roman"/>
                <w:b/>
              </w:rPr>
              <w:t>Control</w:t>
            </w:r>
          </w:p>
        </w:tc>
        <w:tc>
          <w:tcPr>
            <w:tcW w:w="1883" w:type="dxa"/>
            <w:tcBorders>
              <w:top w:val="nil"/>
              <w:left w:val="nil"/>
              <w:bottom w:val="single" w:sz="4" w:space="0" w:color="000000" w:themeColor="text1"/>
              <w:right w:val="nil"/>
            </w:tcBorders>
          </w:tcPr>
          <w:p w14:paraId="3C689759" w14:textId="77777777" w:rsidR="008E1954" w:rsidRDefault="001805F1">
            <w:pPr>
              <w:spacing w:line="360" w:lineRule="auto"/>
              <w:rPr>
                <w:rFonts w:ascii="Times New Roman" w:hAnsi="Times New Roman" w:cs="Times New Roman"/>
                <w:b/>
              </w:rPr>
            </w:pPr>
            <w:r>
              <w:rPr>
                <w:rFonts w:ascii="Times New Roman" w:hAnsi="Times New Roman" w:cs="Times New Roman"/>
                <w:b/>
              </w:rPr>
              <w:t>HIV</w:t>
            </w:r>
          </w:p>
        </w:tc>
        <w:tc>
          <w:tcPr>
            <w:tcW w:w="1883" w:type="dxa"/>
            <w:tcBorders>
              <w:top w:val="nil"/>
              <w:left w:val="nil"/>
              <w:bottom w:val="single" w:sz="4" w:space="0" w:color="000000" w:themeColor="text1"/>
              <w:right w:val="nil"/>
            </w:tcBorders>
          </w:tcPr>
          <w:p w14:paraId="473FA261" w14:textId="77777777" w:rsidR="008E1954" w:rsidRDefault="001805F1">
            <w:pPr>
              <w:spacing w:line="360" w:lineRule="auto"/>
              <w:rPr>
                <w:rFonts w:ascii="Times New Roman" w:hAnsi="Times New Roman" w:cs="Times New Roman"/>
                <w:b/>
              </w:rPr>
            </w:pPr>
            <w:r>
              <w:rPr>
                <w:rFonts w:ascii="Times New Roman" w:hAnsi="Times New Roman" w:cs="Times New Roman"/>
                <w:b/>
              </w:rPr>
              <w:t xml:space="preserve">Control </w:t>
            </w:r>
          </w:p>
        </w:tc>
      </w:tr>
      <w:tr w:rsidR="008E1954" w14:paraId="566F085E" w14:textId="77777777">
        <w:tc>
          <w:tcPr>
            <w:tcW w:w="1882" w:type="dxa"/>
            <w:tcBorders>
              <w:left w:val="nil"/>
              <w:bottom w:val="nil"/>
              <w:right w:val="nil"/>
            </w:tcBorders>
          </w:tcPr>
          <w:p w14:paraId="42F85AA5" w14:textId="77777777" w:rsidR="008E1954" w:rsidRDefault="001805F1">
            <w:pPr>
              <w:spacing w:line="360" w:lineRule="auto"/>
              <w:rPr>
                <w:rFonts w:ascii="Times New Roman" w:hAnsi="Times New Roman" w:cs="Times New Roman"/>
                <w:b/>
                <w:bCs/>
              </w:rPr>
            </w:pPr>
            <w:r>
              <w:rPr>
                <w:rFonts w:ascii="Times New Roman" w:hAnsi="Times New Roman" w:cs="Times New Roman"/>
                <w:b/>
                <w:bCs/>
              </w:rPr>
              <w:t>Sex</w:t>
            </w:r>
          </w:p>
        </w:tc>
        <w:tc>
          <w:tcPr>
            <w:tcW w:w="1882" w:type="dxa"/>
            <w:tcBorders>
              <w:left w:val="nil"/>
              <w:bottom w:val="nil"/>
              <w:right w:val="nil"/>
            </w:tcBorders>
          </w:tcPr>
          <w:p w14:paraId="1F51B813" w14:textId="77777777" w:rsidR="008E1954" w:rsidRDefault="008E1954">
            <w:pPr>
              <w:spacing w:line="360" w:lineRule="auto"/>
              <w:rPr>
                <w:rFonts w:ascii="Times New Roman" w:hAnsi="Times New Roman" w:cs="Times New Roman"/>
              </w:rPr>
            </w:pPr>
          </w:p>
        </w:tc>
        <w:tc>
          <w:tcPr>
            <w:tcW w:w="1882" w:type="dxa"/>
            <w:tcBorders>
              <w:left w:val="nil"/>
              <w:bottom w:val="nil"/>
              <w:right w:val="nil"/>
            </w:tcBorders>
          </w:tcPr>
          <w:p w14:paraId="7A719497" w14:textId="77777777" w:rsidR="008E1954" w:rsidRDefault="008E1954">
            <w:pPr>
              <w:spacing w:line="360" w:lineRule="auto"/>
              <w:rPr>
                <w:rFonts w:ascii="Times New Roman" w:hAnsi="Times New Roman" w:cs="Times New Roman"/>
              </w:rPr>
            </w:pPr>
          </w:p>
        </w:tc>
        <w:tc>
          <w:tcPr>
            <w:tcW w:w="1882" w:type="dxa"/>
            <w:tcBorders>
              <w:left w:val="nil"/>
              <w:bottom w:val="nil"/>
              <w:right w:val="nil"/>
            </w:tcBorders>
          </w:tcPr>
          <w:p w14:paraId="4919D9A0" w14:textId="77777777" w:rsidR="008E1954" w:rsidRDefault="008E1954">
            <w:pPr>
              <w:spacing w:line="360" w:lineRule="auto"/>
              <w:rPr>
                <w:rFonts w:ascii="Times New Roman" w:hAnsi="Times New Roman" w:cs="Times New Roman"/>
              </w:rPr>
            </w:pPr>
          </w:p>
        </w:tc>
        <w:tc>
          <w:tcPr>
            <w:tcW w:w="1882" w:type="dxa"/>
            <w:tcBorders>
              <w:left w:val="nil"/>
              <w:bottom w:val="nil"/>
              <w:right w:val="nil"/>
            </w:tcBorders>
          </w:tcPr>
          <w:p w14:paraId="711810B3" w14:textId="77777777" w:rsidR="008E1954" w:rsidRDefault="008E1954">
            <w:pPr>
              <w:spacing w:line="360" w:lineRule="auto"/>
              <w:rPr>
                <w:rFonts w:ascii="Times New Roman" w:hAnsi="Times New Roman" w:cs="Times New Roman"/>
              </w:rPr>
            </w:pPr>
          </w:p>
        </w:tc>
        <w:tc>
          <w:tcPr>
            <w:tcW w:w="1883" w:type="dxa"/>
            <w:tcBorders>
              <w:left w:val="nil"/>
              <w:bottom w:val="nil"/>
              <w:right w:val="nil"/>
            </w:tcBorders>
          </w:tcPr>
          <w:p w14:paraId="1C0E4D0E" w14:textId="77777777" w:rsidR="008E1954" w:rsidRDefault="008E1954">
            <w:pPr>
              <w:spacing w:line="360" w:lineRule="auto"/>
              <w:rPr>
                <w:rFonts w:ascii="Times New Roman" w:hAnsi="Times New Roman" w:cs="Times New Roman"/>
              </w:rPr>
            </w:pPr>
          </w:p>
        </w:tc>
        <w:tc>
          <w:tcPr>
            <w:tcW w:w="1883" w:type="dxa"/>
            <w:tcBorders>
              <w:left w:val="nil"/>
              <w:bottom w:val="nil"/>
              <w:right w:val="nil"/>
            </w:tcBorders>
          </w:tcPr>
          <w:p w14:paraId="3020DFE6" w14:textId="77777777" w:rsidR="008E1954" w:rsidRDefault="008E1954">
            <w:pPr>
              <w:spacing w:line="360" w:lineRule="auto"/>
              <w:rPr>
                <w:rFonts w:ascii="Times New Roman" w:hAnsi="Times New Roman" w:cs="Times New Roman"/>
              </w:rPr>
            </w:pPr>
          </w:p>
        </w:tc>
      </w:tr>
      <w:tr w:rsidR="008E1954" w14:paraId="76C738AE" w14:textId="77777777">
        <w:tc>
          <w:tcPr>
            <w:tcW w:w="1882" w:type="dxa"/>
            <w:tcBorders>
              <w:top w:val="nil"/>
              <w:left w:val="nil"/>
              <w:bottom w:val="nil"/>
              <w:right w:val="nil"/>
            </w:tcBorders>
          </w:tcPr>
          <w:p w14:paraId="52C4BD4F" w14:textId="77777777" w:rsidR="008E1954" w:rsidRDefault="001805F1">
            <w:pPr>
              <w:spacing w:line="360" w:lineRule="auto"/>
              <w:rPr>
                <w:rFonts w:ascii="Times New Roman" w:hAnsi="Times New Roman" w:cs="Times New Roman"/>
              </w:rPr>
            </w:pPr>
            <w:r>
              <w:rPr>
                <w:rFonts w:ascii="Times New Roman" w:hAnsi="Times New Roman" w:cs="Times New Roman"/>
              </w:rPr>
              <w:t>Female</w:t>
            </w:r>
          </w:p>
        </w:tc>
        <w:tc>
          <w:tcPr>
            <w:tcW w:w="1882" w:type="dxa"/>
            <w:tcBorders>
              <w:top w:val="nil"/>
              <w:left w:val="nil"/>
              <w:bottom w:val="nil"/>
              <w:right w:val="nil"/>
            </w:tcBorders>
          </w:tcPr>
          <w:p w14:paraId="44AB9F1E" w14:textId="77777777" w:rsidR="008E1954" w:rsidRDefault="001805F1">
            <w:pPr>
              <w:spacing w:line="360" w:lineRule="auto"/>
              <w:rPr>
                <w:rFonts w:ascii="Times New Roman" w:hAnsi="Times New Roman" w:cs="Times New Roman"/>
              </w:rPr>
            </w:pPr>
            <w:r>
              <w:rPr>
                <w:rFonts w:ascii="Times New Roman" w:hAnsi="Times New Roman" w:cs="Times New Roman"/>
              </w:rPr>
              <w:t>12</w:t>
            </w:r>
          </w:p>
        </w:tc>
        <w:tc>
          <w:tcPr>
            <w:tcW w:w="1882" w:type="dxa"/>
            <w:tcBorders>
              <w:top w:val="nil"/>
              <w:left w:val="nil"/>
              <w:bottom w:val="nil"/>
              <w:right w:val="nil"/>
            </w:tcBorders>
          </w:tcPr>
          <w:p w14:paraId="0037D03A" w14:textId="77777777" w:rsidR="008E1954" w:rsidRDefault="001805F1">
            <w:pPr>
              <w:spacing w:line="360" w:lineRule="auto"/>
              <w:rPr>
                <w:rFonts w:ascii="Times New Roman" w:hAnsi="Times New Roman" w:cs="Times New Roman"/>
              </w:rPr>
            </w:pPr>
            <w:r>
              <w:rPr>
                <w:rFonts w:ascii="Times New Roman" w:hAnsi="Times New Roman" w:cs="Times New Roman"/>
              </w:rPr>
              <w:t>12</w:t>
            </w:r>
          </w:p>
        </w:tc>
        <w:tc>
          <w:tcPr>
            <w:tcW w:w="1882" w:type="dxa"/>
            <w:tcBorders>
              <w:top w:val="nil"/>
              <w:left w:val="nil"/>
              <w:bottom w:val="nil"/>
              <w:right w:val="nil"/>
            </w:tcBorders>
          </w:tcPr>
          <w:p w14:paraId="2E13C471" w14:textId="77777777" w:rsidR="008E1954" w:rsidRDefault="001805F1">
            <w:pPr>
              <w:spacing w:line="360" w:lineRule="auto"/>
              <w:rPr>
                <w:rFonts w:ascii="Times New Roman" w:hAnsi="Times New Roman" w:cs="Times New Roman"/>
              </w:rPr>
            </w:pPr>
            <w:r>
              <w:rPr>
                <w:rFonts w:ascii="Times New Roman" w:hAnsi="Times New Roman" w:cs="Times New Roman"/>
              </w:rPr>
              <w:t>14</w:t>
            </w:r>
          </w:p>
        </w:tc>
        <w:tc>
          <w:tcPr>
            <w:tcW w:w="1882" w:type="dxa"/>
            <w:tcBorders>
              <w:top w:val="nil"/>
              <w:left w:val="nil"/>
              <w:bottom w:val="nil"/>
              <w:right w:val="nil"/>
            </w:tcBorders>
          </w:tcPr>
          <w:p w14:paraId="5FC10BC3" w14:textId="77777777" w:rsidR="008E1954" w:rsidRDefault="001805F1">
            <w:pPr>
              <w:spacing w:line="360" w:lineRule="auto"/>
              <w:rPr>
                <w:rFonts w:ascii="Times New Roman" w:hAnsi="Times New Roman" w:cs="Times New Roman"/>
              </w:rPr>
            </w:pPr>
            <w:r>
              <w:rPr>
                <w:rFonts w:ascii="Times New Roman" w:hAnsi="Times New Roman" w:cs="Times New Roman"/>
              </w:rPr>
              <w:t>12</w:t>
            </w:r>
          </w:p>
        </w:tc>
        <w:tc>
          <w:tcPr>
            <w:tcW w:w="1883" w:type="dxa"/>
            <w:tcBorders>
              <w:top w:val="nil"/>
              <w:left w:val="nil"/>
              <w:bottom w:val="nil"/>
              <w:right w:val="nil"/>
            </w:tcBorders>
          </w:tcPr>
          <w:p w14:paraId="4E8B12AD" w14:textId="77777777" w:rsidR="008E1954" w:rsidRDefault="001805F1">
            <w:pPr>
              <w:spacing w:line="360" w:lineRule="auto"/>
              <w:rPr>
                <w:rFonts w:ascii="Times New Roman" w:hAnsi="Times New Roman" w:cs="Times New Roman"/>
              </w:rPr>
            </w:pPr>
            <w:r>
              <w:rPr>
                <w:rFonts w:ascii="Times New Roman" w:hAnsi="Times New Roman" w:cs="Times New Roman"/>
              </w:rPr>
              <w:t>14</w:t>
            </w:r>
          </w:p>
        </w:tc>
        <w:tc>
          <w:tcPr>
            <w:tcW w:w="1883" w:type="dxa"/>
            <w:tcBorders>
              <w:top w:val="nil"/>
              <w:left w:val="nil"/>
              <w:bottom w:val="nil"/>
              <w:right w:val="nil"/>
            </w:tcBorders>
          </w:tcPr>
          <w:p w14:paraId="49DCD366" w14:textId="77777777" w:rsidR="008E1954" w:rsidRDefault="001805F1">
            <w:pPr>
              <w:spacing w:line="360" w:lineRule="auto"/>
              <w:rPr>
                <w:rFonts w:ascii="Times New Roman" w:hAnsi="Times New Roman" w:cs="Times New Roman"/>
              </w:rPr>
            </w:pPr>
            <w:r>
              <w:rPr>
                <w:rFonts w:ascii="Times New Roman" w:hAnsi="Times New Roman" w:cs="Times New Roman"/>
              </w:rPr>
              <w:t>10</w:t>
            </w:r>
          </w:p>
        </w:tc>
      </w:tr>
      <w:tr w:rsidR="008E1954" w14:paraId="658123B7" w14:textId="77777777">
        <w:tc>
          <w:tcPr>
            <w:tcW w:w="1882" w:type="dxa"/>
            <w:tcBorders>
              <w:top w:val="nil"/>
              <w:left w:val="nil"/>
              <w:bottom w:val="nil"/>
              <w:right w:val="nil"/>
            </w:tcBorders>
          </w:tcPr>
          <w:p w14:paraId="69563C71" w14:textId="77777777" w:rsidR="008E1954" w:rsidRDefault="001805F1">
            <w:pPr>
              <w:spacing w:line="360" w:lineRule="auto"/>
              <w:rPr>
                <w:rFonts w:ascii="Times New Roman" w:hAnsi="Times New Roman" w:cs="Times New Roman"/>
              </w:rPr>
            </w:pPr>
            <w:r>
              <w:rPr>
                <w:rFonts w:ascii="Times New Roman" w:hAnsi="Times New Roman" w:cs="Times New Roman"/>
              </w:rPr>
              <w:t>Male</w:t>
            </w:r>
          </w:p>
        </w:tc>
        <w:tc>
          <w:tcPr>
            <w:tcW w:w="1882" w:type="dxa"/>
            <w:tcBorders>
              <w:top w:val="nil"/>
              <w:left w:val="nil"/>
              <w:bottom w:val="nil"/>
              <w:right w:val="nil"/>
            </w:tcBorders>
          </w:tcPr>
          <w:p w14:paraId="4C5A61C9"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3B1A976F"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0D5AF5CB" w14:textId="77777777" w:rsidR="008E1954" w:rsidRDefault="001805F1">
            <w:pPr>
              <w:spacing w:line="360" w:lineRule="auto"/>
              <w:rPr>
                <w:rFonts w:ascii="Times New Roman" w:hAnsi="Times New Roman" w:cs="Times New Roman"/>
              </w:rPr>
            </w:pPr>
            <w:r>
              <w:rPr>
                <w:rFonts w:ascii="Times New Roman" w:hAnsi="Times New Roman" w:cs="Times New Roman"/>
              </w:rPr>
              <w:t>7</w:t>
            </w:r>
          </w:p>
        </w:tc>
        <w:tc>
          <w:tcPr>
            <w:tcW w:w="1882" w:type="dxa"/>
            <w:tcBorders>
              <w:top w:val="nil"/>
              <w:left w:val="nil"/>
              <w:bottom w:val="nil"/>
              <w:right w:val="nil"/>
            </w:tcBorders>
          </w:tcPr>
          <w:p w14:paraId="1C933072"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04AF2F6F" w14:textId="77777777" w:rsidR="008E1954" w:rsidRDefault="001805F1">
            <w:pPr>
              <w:spacing w:line="360" w:lineRule="auto"/>
              <w:rPr>
                <w:rFonts w:ascii="Times New Roman" w:hAnsi="Times New Roman" w:cs="Times New Roman"/>
              </w:rPr>
            </w:pPr>
            <w:r>
              <w:rPr>
                <w:rFonts w:ascii="Times New Roman" w:hAnsi="Times New Roman" w:cs="Times New Roman"/>
              </w:rPr>
              <w:t>7</w:t>
            </w:r>
          </w:p>
        </w:tc>
        <w:tc>
          <w:tcPr>
            <w:tcW w:w="1883" w:type="dxa"/>
            <w:tcBorders>
              <w:top w:val="nil"/>
              <w:left w:val="nil"/>
              <w:bottom w:val="nil"/>
              <w:right w:val="nil"/>
            </w:tcBorders>
          </w:tcPr>
          <w:p w14:paraId="41C9E669" w14:textId="77777777" w:rsidR="008E1954" w:rsidRDefault="001805F1">
            <w:pPr>
              <w:spacing w:line="360" w:lineRule="auto"/>
              <w:rPr>
                <w:rFonts w:ascii="Times New Roman" w:hAnsi="Times New Roman" w:cs="Times New Roman"/>
              </w:rPr>
            </w:pPr>
            <w:r>
              <w:rPr>
                <w:rFonts w:ascii="Times New Roman" w:hAnsi="Times New Roman" w:cs="Times New Roman"/>
              </w:rPr>
              <w:t>11</w:t>
            </w:r>
          </w:p>
        </w:tc>
      </w:tr>
      <w:tr w:rsidR="008E1954" w14:paraId="7564E535" w14:textId="77777777">
        <w:tc>
          <w:tcPr>
            <w:tcW w:w="1882" w:type="dxa"/>
            <w:tcBorders>
              <w:top w:val="nil"/>
              <w:left w:val="nil"/>
              <w:bottom w:val="nil"/>
              <w:right w:val="nil"/>
            </w:tcBorders>
          </w:tcPr>
          <w:p w14:paraId="394EA461" w14:textId="77777777" w:rsidR="008E1954" w:rsidRDefault="001805F1">
            <w:pPr>
              <w:spacing w:line="360" w:lineRule="auto"/>
              <w:rPr>
                <w:rFonts w:ascii="Times New Roman" w:hAnsi="Times New Roman" w:cs="Times New Roman"/>
              </w:rPr>
            </w:pPr>
            <w:r>
              <w:rPr>
                <w:rFonts w:ascii="Times New Roman" w:hAnsi="Times New Roman" w:cs="Times New Roman"/>
              </w:rPr>
              <w:t>Primary</w:t>
            </w:r>
          </w:p>
        </w:tc>
        <w:tc>
          <w:tcPr>
            <w:tcW w:w="1882" w:type="dxa"/>
            <w:tcBorders>
              <w:top w:val="nil"/>
              <w:left w:val="nil"/>
              <w:bottom w:val="nil"/>
              <w:right w:val="nil"/>
            </w:tcBorders>
          </w:tcPr>
          <w:p w14:paraId="154F88C3" w14:textId="77777777" w:rsidR="008E1954" w:rsidRDefault="001805F1">
            <w:pPr>
              <w:spacing w:line="360" w:lineRule="auto"/>
              <w:rPr>
                <w:rFonts w:ascii="Times New Roman" w:hAnsi="Times New Roman" w:cs="Times New Roman"/>
              </w:rPr>
            </w:pPr>
            <w:r>
              <w:rPr>
                <w:rFonts w:ascii="Times New Roman" w:hAnsi="Times New Roman" w:cs="Times New Roman"/>
              </w:rPr>
              <w:t>3</w:t>
            </w:r>
          </w:p>
        </w:tc>
        <w:tc>
          <w:tcPr>
            <w:tcW w:w="1882" w:type="dxa"/>
            <w:tcBorders>
              <w:top w:val="nil"/>
              <w:left w:val="nil"/>
              <w:bottom w:val="nil"/>
              <w:right w:val="nil"/>
            </w:tcBorders>
          </w:tcPr>
          <w:p w14:paraId="7C8665C9" w14:textId="77777777" w:rsidR="008E1954" w:rsidRDefault="001805F1">
            <w:pPr>
              <w:spacing w:line="360" w:lineRule="auto"/>
              <w:rPr>
                <w:rFonts w:ascii="Times New Roman" w:hAnsi="Times New Roman" w:cs="Times New Roman"/>
              </w:rPr>
            </w:pPr>
            <w:r>
              <w:rPr>
                <w:rFonts w:ascii="Times New Roman" w:hAnsi="Times New Roman" w:cs="Times New Roman"/>
              </w:rPr>
              <w:t>4</w:t>
            </w:r>
          </w:p>
        </w:tc>
        <w:tc>
          <w:tcPr>
            <w:tcW w:w="1882" w:type="dxa"/>
            <w:tcBorders>
              <w:top w:val="nil"/>
              <w:left w:val="nil"/>
              <w:bottom w:val="nil"/>
              <w:right w:val="nil"/>
            </w:tcBorders>
          </w:tcPr>
          <w:p w14:paraId="47836E31" w14:textId="77777777" w:rsidR="008E1954" w:rsidRDefault="001805F1">
            <w:pPr>
              <w:spacing w:line="360" w:lineRule="auto"/>
              <w:rPr>
                <w:rFonts w:ascii="Times New Roman" w:hAnsi="Times New Roman" w:cs="Times New Roman"/>
              </w:rPr>
            </w:pPr>
            <w:r>
              <w:rPr>
                <w:rFonts w:ascii="Times New Roman" w:hAnsi="Times New Roman" w:cs="Times New Roman"/>
              </w:rPr>
              <w:t>3</w:t>
            </w:r>
          </w:p>
        </w:tc>
        <w:tc>
          <w:tcPr>
            <w:tcW w:w="1882" w:type="dxa"/>
            <w:tcBorders>
              <w:top w:val="nil"/>
              <w:left w:val="nil"/>
              <w:bottom w:val="nil"/>
              <w:right w:val="nil"/>
            </w:tcBorders>
          </w:tcPr>
          <w:p w14:paraId="4C4DFCAC" w14:textId="77777777" w:rsidR="008E1954" w:rsidRDefault="001805F1">
            <w:pPr>
              <w:spacing w:line="360" w:lineRule="auto"/>
              <w:rPr>
                <w:rFonts w:ascii="Times New Roman" w:hAnsi="Times New Roman" w:cs="Times New Roman"/>
              </w:rPr>
            </w:pPr>
            <w:r>
              <w:rPr>
                <w:rFonts w:ascii="Times New Roman" w:hAnsi="Times New Roman" w:cs="Times New Roman"/>
              </w:rPr>
              <w:t>3</w:t>
            </w:r>
          </w:p>
        </w:tc>
        <w:tc>
          <w:tcPr>
            <w:tcW w:w="1883" w:type="dxa"/>
            <w:tcBorders>
              <w:top w:val="nil"/>
              <w:left w:val="nil"/>
              <w:bottom w:val="nil"/>
              <w:right w:val="nil"/>
            </w:tcBorders>
          </w:tcPr>
          <w:p w14:paraId="6BDDE017" w14:textId="77777777" w:rsidR="008E1954" w:rsidRDefault="001805F1">
            <w:pPr>
              <w:spacing w:line="360" w:lineRule="auto"/>
              <w:rPr>
                <w:rFonts w:ascii="Times New Roman" w:hAnsi="Times New Roman" w:cs="Times New Roman"/>
              </w:rPr>
            </w:pPr>
            <w:r>
              <w:rPr>
                <w:rFonts w:ascii="Times New Roman" w:hAnsi="Times New Roman" w:cs="Times New Roman"/>
              </w:rPr>
              <w:t>5</w:t>
            </w:r>
          </w:p>
        </w:tc>
        <w:tc>
          <w:tcPr>
            <w:tcW w:w="1883" w:type="dxa"/>
            <w:tcBorders>
              <w:top w:val="nil"/>
              <w:left w:val="nil"/>
              <w:bottom w:val="nil"/>
              <w:right w:val="nil"/>
            </w:tcBorders>
          </w:tcPr>
          <w:p w14:paraId="14631D4D" w14:textId="77777777" w:rsidR="008E1954" w:rsidRDefault="001805F1">
            <w:pPr>
              <w:spacing w:line="360" w:lineRule="auto"/>
              <w:rPr>
                <w:rFonts w:ascii="Times New Roman" w:hAnsi="Times New Roman" w:cs="Times New Roman"/>
              </w:rPr>
            </w:pPr>
            <w:r>
              <w:rPr>
                <w:rFonts w:ascii="Times New Roman" w:hAnsi="Times New Roman" w:cs="Times New Roman"/>
              </w:rPr>
              <w:t>4</w:t>
            </w:r>
          </w:p>
        </w:tc>
      </w:tr>
      <w:tr w:rsidR="008E1954" w14:paraId="3307D9D7" w14:textId="77777777">
        <w:tc>
          <w:tcPr>
            <w:tcW w:w="1882" w:type="dxa"/>
            <w:tcBorders>
              <w:top w:val="nil"/>
              <w:left w:val="nil"/>
              <w:bottom w:val="nil"/>
              <w:right w:val="nil"/>
            </w:tcBorders>
          </w:tcPr>
          <w:p w14:paraId="77643B3A" w14:textId="77777777" w:rsidR="008E1954" w:rsidRDefault="001805F1">
            <w:pPr>
              <w:spacing w:line="360" w:lineRule="auto"/>
              <w:rPr>
                <w:rFonts w:ascii="Times New Roman" w:hAnsi="Times New Roman" w:cs="Times New Roman"/>
              </w:rPr>
            </w:pPr>
            <w:r>
              <w:rPr>
                <w:rFonts w:ascii="Times New Roman" w:hAnsi="Times New Roman" w:cs="Times New Roman"/>
              </w:rPr>
              <w:t>Secondary</w:t>
            </w:r>
          </w:p>
        </w:tc>
        <w:tc>
          <w:tcPr>
            <w:tcW w:w="1882" w:type="dxa"/>
            <w:tcBorders>
              <w:top w:val="nil"/>
              <w:left w:val="nil"/>
              <w:bottom w:val="nil"/>
              <w:right w:val="nil"/>
            </w:tcBorders>
          </w:tcPr>
          <w:p w14:paraId="6F518664" w14:textId="77777777" w:rsidR="008E1954" w:rsidRDefault="001805F1">
            <w:pPr>
              <w:spacing w:line="360" w:lineRule="auto"/>
              <w:rPr>
                <w:rFonts w:ascii="Times New Roman" w:hAnsi="Times New Roman" w:cs="Times New Roman"/>
              </w:rPr>
            </w:pPr>
            <w:r>
              <w:rPr>
                <w:rFonts w:ascii="Times New Roman" w:hAnsi="Times New Roman" w:cs="Times New Roman"/>
              </w:rPr>
              <w:t>8</w:t>
            </w:r>
          </w:p>
        </w:tc>
        <w:tc>
          <w:tcPr>
            <w:tcW w:w="1882" w:type="dxa"/>
            <w:tcBorders>
              <w:top w:val="nil"/>
              <w:left w:val="nil"/>
              <w:bottom w:val="nil"/>
              <w:right w:val="nil"/>
            </w:tcBorders>
          </w:tcPr>
          <w:p w14:paraId="004EC19C" w14:textId="77777777" w:rsidR="008E1954" w:rsidRDefault="001805F1">
            <w:pPr>
              <w:spacing w:line="360" w:lineRule="auto"/>
              <w:rPr>
                <w:rFonts w:ascii="Times New Roman" w:hAnsi="Times New Roman" w:cs="Times New Roman"/>
              </w:rPr>
            </w:pPr>
            <w:r>
              <w:rPr>
                <w:rFonts w:ascii="Times New Roman" w:hAnsi="Times New Roman" w:cs="Times New Roman"/>
              </w:rPr>
              <w:t>5</w:t>
            </w:r>
          </w:p>
        </w:tc>
        <w:tc>
          <w:tcPr>
            <w:tcW w:w="1882" w:type="dxa"/>
            <w:tcBorders>
              <w:top w:val="nil"/>
              <w:left w:val="nil"/>
              <w:bottom w:val="nil"/>
              <w:right w:val="nil"/>
            </w:tcBorders>
          </w:tcPr>
          <w:p w14:paraId="7D7D1D7E" w14:textId="77777777" w:rsidR="008E1954" w:rsidRDefault="001805F1">
            <w:pPr>
              <w:spacing w:line="360" w:lineRule="auto"/>
              <w:rPr>
                <w:rFonts w:ascii="Times New Roman" w:hAnsi="Times New Roman" w:cs="Times New Roman"/>
              </w:rPr>
            </w:pPr>
            <w:r>
              <w:rPr>
                <w:rFonts w:ascii="Times New Roman" w:hAnsi="Times New Roman" w:cs="Times New Roman"/>
              </w:rPr>
              <w:t>8</w:t>
            </w:r>
          </w:p>
        </w:tc>
        <w:tc>
          <w:tcPr>
            <w:tcW w:w="1882" w:type="dxa"/>
            <w:tcBorders>
              <w:top w:val="nil"/>
              <w:left w:val="nil"/>
              <w:bottom w:val="nil"/>
              <w:right w:val="nil"/>
            </w:tcBorders>
          </w:tcPr>
          <w:p w14:paraId="2CAB32CC"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188AD7C2"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6AA8BB7E" w14:textId="77777777" w:rsidR="008E1954" w:rsidRDefault="001805F1">
            <w:pPr>
              <w:spacing w:line="360" w:lineRule="auto"/>
              <w:rPr>
                <w:rFonts w:ascii="Times New Roman" w:hAnsi="Times New Roman" w:cs="Times New Roman"/>
              </w:rPr>
            </w:pPr>
            <w:r>
              <w:rPr>
                <w:rFonts w:ascii="Times New Roman" w:hAnsi="Times New Roman" w:cs="Times New Roman"/>
              </w:rPr>
              <w:t>6</w:t>
            </w:r>
          </w:p>
        </w:tc>
      </w:tr>
      <w:tr w:rsidR="008E1954" w14:paraId="5255C23B" w14:textId="77777777">
        <w:tc>
          <w:tcPr>
            <w:tcW w:w="1882" w:type="dxa"/>
            <w:tcBorders>
              <w:top w:val="nil"/>
              <w:left w:val="nil"/>
              <w:bottom w:val="nil"/>
              <w:right w:val="nil"/>
            </w:tcBorders>
          </w:tcPr>
          <w:p w14:paraId="77FACFF0" w14:textId="77777777" w:rsidR="008E1954" w:rsidRDefault="001805F1">
            <w:pPr>
              <w:spacing w:line="360" w:lineRule="auto"/>
              <w:rPr>
                <w:rFonts w:ascii="Times New Roman" w:hAnsi="Times New Roman" w:cs="Times New Roman"/>
              </w:rPr>
            </w:pPr>
            <w:r>
              <w:rPr>
                <w:rFonts w:ascii="Times New Roman" w:hAnsi="Times New Roman" w:cs="Times New Roman"/>
              </w:rPr>
              <w:t>Tertiary</w:t>
            </w:r>
          </w:p>
        </w:tc>
        <w:tc>
          <w:tcPr>
            <w:tcW w:w="1882" w:type="dxa"/>
            <w:tcBorders>
              <w:top w:val="nil"/>
              <w:left w:val="nil"/>
              <w:bottom w:val="nil"/>
              <w:right w:val="nil"/>
            </w:tcBorders>
          </w:tcPr>
          <w:p w14:paraId="5D6922A9"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75EF328E" w14:textId="77777777" w:rsidR="008E1954" w:rsidRDefault="001805F1">
            <w:pPr>
              <w:spacing w:line="360" w:lineRule="auto"/>
              <w:rPr>
                <w:rFonts w:ascii="Times New Roman" w:hAnsi="Times New Roman" w:cs="Times New Roman"/>
              </w:rPr>
            </w:pPr>
            <w:r>
              <w:rPr>
                <w:rFonts w:ascii="Times New Roman" w:hAnsi="Times New Roman" w:cs="Times New Roman"/>
              </w:rPr>
              <w:t>12</w:t>
            </w:r>
          </w:p>
        </w:tc>
        <w:tc>
          <w:tcPr>
            <w:tcW w:w="1882" w:type="dxa"/>
            <w:tcBorders>
              <w:top w:val="nil"/>
              <w:left w:val="nil"/>
              <w:bottom w:val="nil"/>
              <w:right w:val="nil"/>
            </w:tcBorders>
          </w:tcPr>
          <w:p w14:paraId="546E0CF5" w14:textId="77777777" w:rsidR="008E1954" w:rsidRDefault="001805F1">
            <w:pPr>
              <w:spacing w:line="360" w:lineRule="auto"/>
              <w:rPr>
                <w:rFonts w:ascii="Times New Roman" w:hAnsi="Times New Roman" w:cs="Times New Roman"/>
              </w:rPr>
            </w:pPr>
            <w:r>
              <w:rPr>
                <w:rFonts w:ascii="Times New Roman" w:hAnsi="Times New Roman" w:cs="Times New Roman"/>
              </w:rPr>
              <w:t>10</w:t>
            </w:r>
          </w:p>
        </w:tc>
        <w:tc>
          <w:tcPr>
            <w:tcW w:w="1882" w:type="dxa"/>
            <w:tcBorders>
              <w:top w:val="nil"/>
              <w:left w:val="nil"/>
              <w:bottom w:val="nil"/>
              <w:right w:val="nil"/>
            </w:tcBorders>
          </w:tcPr>
          <w:p w14:paraId="3E5BCFA8"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4799BE39" w14:textId="77777777" w:rsidR="008E1954" w:rsidRDefault="001805F1">
            <w:pPr>
              <w:spacing w:line="360" w:lineRule="auto"/>
              <w:rPr>
                <w:rFonts w:ascii="Times New Roman" w:hAnsi="Times New Roman" w:cs="Times New Roman"/>
              </w:rPr>
            </w:pPr>
            <w:r>
              <w:rPr>
                <w:rFonts w:ascii="Times New Roman" w:hAnsi="Times New Roman" w:cs="Times New Roman"/>
              </w:rPr>
              <w:t>7</w:t>
            </w:r>
          </w:p>
        </w:tc>
        <w:tc>
          <w:tcPr>
            <w:tcW w:w="1883" w:type="dxa"/>
            <w:tcBorders>
              <w:top w:val="nil"/>
              <w:left w:val="nil"/>
              <w:bottom w:val="nil"/>
              <w:right w:val="nil"/>
            </w:tcBorders>
          </w:tcPr>
          <w:p w14:paraId="6F75B759" w14:textId="77777777" w:rsidR="008E1954" w:rsidRDefault="001805F1">
            <w:pPr>
              <w:spacing w:line="360" w:lineRule="auto"/>
              <w:rPr>
                <w:rFonts w:ascii="Times New Roman" w:hAnsi="Times New Roman" w:cs="Times New Roman"/>
              </w:rPr>
            </w:pPr>
            <w:r>
              <w:rPr>
                <w:rFonts w:ascii="Times New Roman" w:hAnsi="Times New Roman" w:cs="Times New Roman"/>
              </w:rPr>
              <w:t>11</w:t>
            </w:r>
          </w:p>
        </w:tc>
      </w:tr>
      <w:tr w:rsidR="008E1954" w14:paraId="3EBA52B1" w14:textId="77777777">
        <w:tc>
          <w:tcPr>
            <w:tcW w:w="1882" w:type="dxa"/>
            <w:tcBorders>
              <w:top w:val="nil"/>
              <w:left w:val="nil"/>
              <w:bottom w:val="nil"/>
              <w:right w:val="nil"/>
            </w:tcBorders>
          </w:tcPr>
          <w:p w14:paraId="406B5B47" w14:textId="77777777" w:rsidR="008E1954" w:rsidRDefault="001805F1">
            <w:pPr>
              <w:spacing w:line="360" w:lineRule="auto"/>
              <w:rPr>
                <w:rFonts w:ascii="Times New Roman" w:hAnsi="Times New Roman" w:cs="Times New Roman"/>
                <w:b/>
                <w:bCs/>
              </w:rPr>
            </w:pPr>
            <w:r>
              <w:rPr>
                <w:rFonts w:ascii="Times New Roman" w:hAnsi="Times New Roman" w:cs="Times New Roman"/>
                <w:b/>
                <w:bCs/>
              </w:rPr>
              <w:t>Marital Status</w:t>
            </w:r>
          </w:p>
        </w:tc>
        <w:tc>
          <w:tcPr>
            <w:tcW w:w="1882" w:type="dxa"/>
            <w:tcBorders>
              <w:top w:val="nil"/>
              <w:left w:val="nil"/>
              <w:bottom w:val="nil"/>
              <w:right w:val="nil"/>
            </w:tcBorders>
          </w:tcPr>
          <w:p w14:paraId="2D82A77E" w14:textId="77777777" w:rsidR="008E1954" w:rsidRDefault="008E1954">
            <w:pPr>
              <w:spacing w:line="360" w:lineRule="auto"/>
              <w:rPr>
                <w:rFonts w:ascii="Times New Roman" w:hAnsi="Times New Roman" w:cs="Times New Roman"/>
              </w:rPr>
            </w:pPr>
          </w:p>
        </w:tc>
        <w:tc>
          <w:tcPr>
            <w:tcW w:w="1882" w:type="dxa"/>
            <w:tcBorders>
              <w:top w:val="nil"/>
              <w:left w:val="nil"/>
              <w:bottom w:val="nil"/>
              <w:right w:val="nil"/>
            </w:tcBorders>
          </w:tcPr>
          <w:p w14:paraId="7CFC90CC" w14:textId="77777777" w:rsidR="008E1954" w:rsidRDefault="008E1954">
            <w:pPr>
              <w:spacing w:line="360" w:lineRule="auto"/>
              <w:rPr>
                <w:rFonts w:ascii="Times New Roman" w:hAnsi="Times New Roman" w:cs="Times New Roman"/>
              </w:rPr>
            </w:pPr>
          </w:p>
        </w:tc>
        <w:tc>
          <w:tcPr>
            <w:tcW w:w="1882" w:type="dxa"/>
            <w:tcBorders>
              <w:top w:val="nil"/>
              <w:left w:val="nil"/>
              <w:bottom w:val="nil"/>
              <w:right w:val="nil"/>
            </w:tcBorders>
          </w:tcPr>
          <w:p w14:paraId="29B105C3" w14:textId="77777777" w:rsidR="008E1954" w:rsidRDefault="008E1954">
            <w:pPr>
              <w:spacing w:line="360" w:lineRule="auto"/>
              <w:rPr>
                <w:rFonts w:ascii="Times New Roman" w:hAnsi="Times New Roman" w:cs="Times New Roman"/>
              </w:rPr>
            </w:pPr>
          </w:p>
        </w:tc>
        <w:tc>
          <w:tcPr>
            <w:tcW w:w="1882" w:type="dxa"/>
            <w:tcBorders>
              <w:top w:val="nil"/>
              <w:left w:val="nil"/>
              <w:bottom w:val="nil"/>
              <w:right w:val="nil"/>
            </w:tcBorders>
          </w:tcPr>
          <w:p w14:paraId="0FC9B5AD" w14:textId="77777777" w:rsidR="008E1954" w:rsidRDefault="008E1954">
            <w:pPr>
              <w:spacing w:line="360" w:lineRule="auto"/>
              <w:rPr>
                <w:rFonts w:ascii="Times New Roman" w:hAnsi="Times New Roman" w:cs="Times New Roman"/>
              </w:rPr>
            </w:pPr>
          </w:p>
        </w:tc>
        <w:tc>
          <w:tcPr>
            <w:tcW w:w="1883" w:type="dxa"/>
            <w:tcBorders>
              <w:top w:val="nil"/>
              <w:left w:val="nil"/>
              <w:bottom w:val="nil"/>
              <w:right w:val="nil"/>
            </w:tcBorders>
          </w:tcPr>
          <w:p w14:paraId="7DEB6810" w14:textId="77777777" w:rsidR="008E1954" w:rsidRDefault="008E1954">
            <w:pPr>
              <w:spacing w:line="360" w:lineRule="auto"/>
              <w:rPr>
                <w:rFonts w:ascii="Times New Roman" w:hAnsi="Times New Roman" w:cs="Times New Roman"/>
              </w:rPr>
            </w:pPr>
          </w:p>
        </w:tc>
        <w:tc>
          <w:tcPr>
            <w:tcW w:w="1883" w:type="dxa"/>
            <w:tcBorders>
              <w:top w:val="nil"/>
              <w:left w:val="nil"/>
              <w:bottom w:val="nil"/>
              <w:right w:val="nil"/>
            </w:tcBorders>
          </w:tcPr>
          <w:p w14:paraId="6DAFEA12" w14:textId="77777777" w:rsidR="008E1954" w:rsidRDefault="008E1954">
            <w:pPr>
              <w:spacing w:line="360" w:lineRule="auto"/>
              <w:rPr>
                <w:rFonts w:ascii="Times New Roman" w:hAnsi="Times New Roman" w:cs="Times New Roman"/>
              </w:rPr>
            </w:pPr>
          </w:p>
        </w:tc>
      </w:tr>
      <w:tr w:rsidR="008E1954" w14:paraId="0F1113DA" w14:textId="77777777">
        <w:tc>
          <w:tcPr>
            <w:tcW w:w="1882" w:type="dxa"/>
            <w:tcBorders>
              <w:top w:val="nil"/>
              <w:left w:val="nil"/>
              <w:bottom w:val="nil"/>
              <w:right w:val="nil"/>
            </w:tcBorders>
          </w:tcPr>
          <w:p w14:paraId="060ADFF7" w14:textId="77777777" w:rsidR="008E1954" w:rsidRDefault="001805F1">
            <w:pPr>
              <w:spacing w:line="360" w:lineRule="auto"/>
              <w:rPr>
                <w:rFonts w:ascii="Times New Roman" w:hAnsi="Times New Roman" w:cs="Times New Roman"/>
              </w:rPr>
            </w:pPr>
            <w:r>
              <w:rPr>
                <w:rFonts w:ascii="Times New Roman" w:hAnsi="Times New Roman" w:cs="Times New Roman"/>
              </w:rPr>
              <w:t xml:space="preserve">Married </w:t>
            </w:r>
          </w:p>
        </w:tc>
        <w:tc>
          <w:tcPr>
            <w:tcW w:w="1882" w:type="dxa"/>
            <w:tcBorders>
              <w:top w:val="nil"/>
              <w:left w:val="nil"/>
              <w:bottom w:val="nil"/>
              <w:right w:val="nil"/>
            </w:tcBorders>
          </w:tcPr>
          <w:p w14:paraId="1E0DBCED" w14:textId="77777777" w:rsidR="008E1954" w:rsidRDefault="001805F1">
            <w:pPr>
              <w:spacing w:line="360" w:lineRule="auto"/>
              <w:rPr>
                <w:rFonts w:ascii="Times New Roman" w:hAnsi="Times New Roman" w:cs="Times New Roman"/>
              </w:rPr>
            </w:pPr>
            <w:r>
              <w:rPr>
                <w:rFonts w:ascii="Times New Roman" w:hAnsi="Times New Roman" w:cs="Times New Roman"/>
              </w:rPr>
              <w:t>10</w:t>
            </w:r>
          </w:p>
        </w:tc>
        <w:tc>
          <w:tcPr>
            <w:tcW w:w="1882" w:type="dxa"/>
            <w:tcBorders>
              <w:top w:val="nil"/>
              <w:left w:val="nil"/>
              <w:bottom w:val="nil"/>
              <w:right w:val="nil"/>
            </w:tcBorders>
          </w:tcPr>
          <w:p w14:paraId="04F80A7F"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09973DC9" w14:textId="77777777" w:rsidR="008E1954" w:rsidRDefault="001805F1">
            <w:pPr>
              <w:spacing w:line="360" w:lineRule="auto"/>
              <w:rPr>
                <w:rFonts w:ascii="Times New Roman" w:hAnsi="Times New Roman" w:cs="Times New Roman"/>
              </w:rPr>
            </w:pPr>
            <w:r>
              <w:rPr>
                <w:rFonts w:ascii="Times New Roman" w:hAnsi="Times New Roman" w:cs="Times New Roman"/>
              </w:rPr>
              <w:t>11</w:t>
            </w:r>
          </w:p>
        </w:tc>
        <w:tc>
          <w:tcPr>
            <w:tcW w:w="1882" w:type="dxa"/>
            <w:tcBorders>
              <w:top w:val="nil"/>
              <w:left w:val="nil"/>
              <w:bottom w:val="nil"/>
              <w:right w:val="nil"/>
            </w:tcBorders>
          </w:tcPr>
          <w:p w14:paraId="1665ECEE" w14:textId="77777777" w:rsidR="008E1954" w:rsidRDefault="001805F1">
            <w:pPr>
              <w:spacing w:line="360" w:lineRule="auto"/>
              <w:rPr>
                <w:rFonts w:ascii="Times New Roman" w:hAnsi="Times New Roman" w:cs="Times New Roman"/>
              </w:rPr>
            </w:pPr>
            <w:r>
              <w:rPr>
                <w:rFonts w:ascii="Times New Roman" w:hAnsi="Times New Roman" w:cs="Times New Roman"/>
              </w:rPr>
              <w:t>12</w:t>
            </w:r>
          </w:p>
        </w:tc>
        <w:tc>
          <w:tcPr>
            <w:tcW w:w="1883" w:type="dxa"/>
            <w:tcBorders>
              <w:top w:val="nil"/>
              <w:left w:val="nil"/>
              <w:bottom w:val="nil"/>
              <w:right w:val="nil"/>
            </w:tcBorders>
          </w:tcPr>
          <w:p w14:paraId="6020EA4B" w14:textId="77777777" w:rsidR="008E1954" w:rsidRDefault="001805F1">
            <w:pPr>
              <w:spacing w:line="360" w:lineRule="auto"/>
              <w:rPr>
                <w:rFonts w:ascii="Times New Roman" w:hAnsi="Times New Roman" w:cs="Times New Roman"/>
              </w:rPr>
            </w:pPr>
            <w:r>
              <w:rPr>
                <w:rFonts w:ascii="Times New Roman" w:hAnsi="Times New Roman" w:cs="Times New Roman"/>
              </w:rPr>
              <w:t>10</w:t>
            </w:r>
          </w:p>
        </w:tc>
        <w:tc>
          <w:tcPr>
            <w:tcW w:w="1883" w:type="dxa"/>
            <w:tcBorders>
              <w:top w:val="nil"/>
              <w:left w:val="nil"/>
              <w:bottom w:val="nil"/>
              <w:right w:val="nil"/>
            </w:tcBorders>
          </w:tcPr>
          <w:p w14:paraId="7032E864" w14:textId="77777777" w:rsidR="008E1954" w:rsidRDefault="001805F1">
            <w:pPr>
              <w:spacing w:line="360" w:lineRule="auto"/>
              <w:rPr>
                <w:rFonts w:ascii="Times New Roman" w:hAnsi="Times New Roman" w:cs="Times New Roman"/>
              </w:rPr>
            </w:pPr>
            <w:r>
              <w:rPr>
                <w:rFonts w:ascii="Times New Roman" w:hAnsi="Times New Roman" w:cs="Times New Roman"/>
              </w:rPr>
              <w:t>8</w:t>
            </w:r>
          </w:p>
        </w:tc>
      </w:tr>
      <w:tr w:rsidR="008E1954" w14:paraId="6E358F73" w14:textId="77777777">
        <w:tc>
          <w:tcPr>
            <w:tcW w:w="1882" w:type="dxa"/>
            <w:tcBorders>
              <w:top w:val="nil"/>
              <w:left w:val="nil"/>
              <w:bottom w:val="nil"/>
              <w:right w:val="nil"/>
            </w:tcBorders>
          </w:tcPr>
          <w:p w14:paraId="3823AD55" w14:textId="77777777" w:rsidR="008E1954" w:rsidRDefault="001805F1">
            <w:pPr>
              <w:spacing w:line="360" w:lineRule="auto"/>
              <w:rPr>
                <w:rFonts w:ascii="Times New Roman" w:hAnsi="Times New Roman" w:cs="Times New Roman"/>
              </w:rPr>
            </w:pPr>
            <w:r>
              <w:rPr>
                <w:rFonts w:ascii="Times New Roman" w:hAnsi="Times New Roman" w:cs="Times New Roman"/>
              </w:rPr>
              <w:t>Single</w:t>
            </w:r>
          </w:p>
        </w:tc>
        <w:tc>
          <w:tcPr>
            <w:tcW w:w="1882" w:type="dxa"/>
            <w:tcBorders>
              <w:top w:val="nil"/>
              <w:left w:val="nil"/>
              <w:bottom w:val="nil"/>
              <w:right w:val="nil"/>
            </w:tcBorders>
          </w:tcPr>
          <w:p w14:paraId="03E0AA99" w14:textId="77777777" w:rsidR="008E1954" w:rsidRDefault="001805F1">
            <w:pPr>
              <w:spacing w:line="360" w:lineRule="auto"/>
              <w:rPr>
                <w:rFonts w:ascii="Times New Roman" w:hAnsi="Times New Roman" w:cs="Times New Roman"/>
              </w:rPr>
            </w:pPr>
            <w:r>
              <w:rPr>
                <w:rFonts w:ascii="Times New Roman" w:hAnsi="Times New Roman" w:cs="Times New Roman"/>
              </w:rPr>
              <w:t>8</w:t>
            </w:r>
          </w:p>
        </w:tc>
        <w:tc>
          <w:tcPr>
            <w:tcW w:w="1882" w:type="dxa"/>
            <w:tcBorders>
              <w:top w:val="nil"/>
              <w:left w:val="nil"/>
              <w:bottom w:val="nil"/>
              <w:right w:val="nil"/>
            </w:tcBorders>
          </w:tcPr>
          <w:p w14:paraId="6A2FE941"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nil"/>
              <w:right w:val="nil"/>
            </w:tcBorders>
          </w:tcPr>
          <w:p w14:paraId="32DAFEB2" w14:textId="77777777" w:rsidR="008E1954" w:rsidRDefault="001805F1">
            <w:pPr>
              <w:spacing w:line="360" w:lineRule="auto"/>
              <w:rPr>
                <w:rFonts w:ascii="Times New Roman" w:hAnsi="Times New Roman" w:cs="Times New Roman"/>
              </w:rPr>
            </w:pPr>
            <w:r>
              <w:rPr>
                <w:rFonts w:ascii="Times New Roman" w:hAnsi="Times New Roman" w:cs="Times New Roman"/>
              </w:rPr>
              <w:t>6</w:t>
            </w:r>
          </w:p>
        </w:tc>
        <w:tc>
          <w:tcPr>
            <w:tcW w:w="1882" w:type="dxa"/>
            <w:tcBorders>
              <w:top w:val="nil"/>
              <w:left w:val="nil"/>
              <w:bottom w:val="nil"/>
              <w:right w:val="nil"/>
            </w:tcBorders>
          </w:tcPr>
          <w:p w14:paraId="0D51A7B8" w14:textId="77777777" w:rsidR="008E1954" w:rsidRDefault="001805F1">
            <w:pPr>
              <w:spacing w:line="360" w:lineRule="auto"/>
              <w:rPr>
                <w:rFonts w:ascii="Times New Roman" w:hAnsi="Times New Roman" w:cs="Times New Roman"/>
              </w:rPr>
            </w:pPr>
            <w:r>
              <w:rPr>
                <w:rFonts w:ascii="Times New Roman" w:hAnsi="Times New Roman" w:cs="Times New Roman"/>
              </w:rPr>
              <w:t>5</w:t>
            </w:r>
          </w:p>
        </w:tc>
        <w:tc>
          <w:tcPr>
            <w:tcW w:w="1883" w:type="dxa"/>
            <w:tcBorders>
              <w:top w:val="nil"/>
              <w:left w:val="nil"/>
              <w:bottom w:val="nil"/>
              <w:right w:val="nil"/>
            </w:tcBorders>
          </w:tcPr>
          <w:p w14:paraId="4FE2ABDB" w14:textId="77777777" w:rsidR="008E1954" w:rsidRDefault="001805F1">
            <w:pPr>
              <w:spacing w:line="360" w:lineRule="auto"/>
              <w:rPr>
                <w:rFonts w:ascii="Times New Roman" w:hAnsi="Times New Roman" w:cs="Times New Roman"/>
              </w:rPr>
            </w:pPr>
            <w:r>
              <w:rPr>
                <w:rFonts w:ascii="Times New Roman" w:hAnsi="Times New Roman" w:cs="Times New Roman"/>
              </w:rPr>
              <w:t>7</w:t>
            </w:r>
          </w:p>
        </w:tc>
        <w:tc>
          <w:tcPr>
            <w:tcW w:w="1883" w:type="dxa"/>
            <w:tcBorders>
              <w:top w:val="nil"/>
              <w:left w:val="nil"/>
              <w:bottom w:val="nil"/>
              <w:right w:val="nil"/>
            </w:tcBorders>
          </w:tcPr>
          <w:p w14:paraId="5C68A0E1" w14:textId="77777777" w:rsidR="008E1954" w:rsidRDefault="001805F1">
            <w:pPr>
              <w:spacing w:line="360" w:lineRule="auto"/>
              <w:rPr>
                <w:rFonts w:ascii="Times New Roman" w:hAnsi="Times New Roman" w:cs="Times New Roman"/>
              </w:rPr>
            </w:pPr>
            <w:r>
              <w:rPr>
                <w:rFonts w:ascii="Times New Roman" w:hAnsi="Times New Roman" w:cs="Times New Roman"/>
              </w:rPr>
              <w:t>8</w:t>
            </w:r>
          </w:p>
        </w:tc>
      </w:tr>
      <w:tr w:rsidR="008E1954" w14:paraId="79873C9D" w14:textId="77777777">
        <w:tc>
          <w:tcPr>
            <w:tcW w:w="1882" w:type="dxa"/>
            <w:tcBorders>
              <w:top w:val="nil"/>
              <w:left w:val="nil"/>
              <w:bottom w:val="nil"/>
              <w:right w:val="nil"/>
            </w:tcBorders>
          </w:tcPr>
          <w:p w14:paraId="20848D12" w14:textId="77777777" w:rsidR="008E1954" w:rsidRDefault="001805F1">
            <w:pPr>
              <w:spacing w:line="360" w:lineRule="auto"/>
              <w:rPr>
                <w:rFonts w:ascii="Times New Roman" w:hAnsi="Times New Roman" w:cs="Times New Roman"/>
              </w:rPr>
            </w:pPr>
            <w:r>
              <w:rPr>
                <w:rFonts w:ascii="Times New Roman" w:hAnsi="Times New Roman" w:cs="Times New Roman"/>
              </w:rPr>
              <w:t xml:space="preserve">Widowed </w:t>
            </w:r>
          </w:p>
        </w:tc>
        <w:tc>
          <w:tcPr>
            <w:tcW w:w="1882" w:type="dxa"/>
            <w:tcBorders>
              <w:top w:val="nil"/>
              <w:left w:val="nil"/>
              <w:bottom w:val="nil"/>
              <w:right w:val="nil"/>
            </w:tcBorders>
          </w:tcPr>
          <w:p w14:paraId="1499D746" w14:textId="77777777" w:rsidR="008E1954" w:rsidRDefault="001805F1">
            <w:pPr>
              <w:spacing w:line="360" w:lineRule="auto"/>
              <w:rPr>
                <w:rFonts w:ascii="Times New Roman" w:hAnsi="Times New Roman" w:cs="Times New Roman"/>
              </w:rPr>
            </w:pPr>
            <w:r>
              <w:rPr>
                <w:rFonts w:ascii="Times New Roman" w:hAnsi="Times New Roman" w:cs="Times New Roman"/>
              </w:rPr>
              <w:t>3</w:t>
            </w:r>
          </w:p>
        </w:tc>
        <w:tc>
          <w:tcPr>
            <w:tcW w:w="1882" w:type="dxa"/>
            <w:tcBorders>
              <w:top w:val="nil"/>
              <w:left w:val="nil"/>
              <w:bottom w:val="nil"/>
              <w:right w:val="nil"/>
            </w:tcBorders>
          </w:tcPr>
          <w:p w14:paraId="1FC32560" w14:textId="77777777" w:rsidR="008E1954" w:rsidRDefault="001805F1">
            <w:pPr>
              <w:spacing w:line="360" w:lineRule="auto"/>
              <w:rPr>
                <w:rFonts w:ascii="Times New Roman" w:hAnsi="Times New Roman" w:cs="Times New Roman"/>
              </w:rPr>
            </w:pPr>
            <w:r>
              <w:rPr>
                <w:rFonts w:ascii="Times New Roman" w:hAnsi="Times New Roman" w:cs="Times New Roman"/>
              </w:rPr>
              <w:t>3</w:t>
            </w:r>
          </w:p>
        </w:tc>
        <w:tc>
          <w:tcPr>
            <w:tcW w:w="1882" w:type="dxa"/>
            <w:tcBorders>
              <w:top w:val="nil"/>
              <w:left w:val="nil"/>
              <w:bottom w:val="nil"/>
              <w:right w:val="nil"/>
            </w:tcBorders>
          </w:tcPr>
          <w:p w14:paraId="6089C631" w14:textId="77777777" w:rsidR="008E1954" w:rsidRDefault="001805F1">
            <w:pPr>
              <w:spacing w:line="360" w:lineRule="auto"/>
              <w:rPr>
                <w:rFonts w:ascii="Times New Roman" w:hAnsi="Times New Roman" w:cs="Times New Roman"/>
              </w:rPr>
            </w:pPr>
            <w:r>
              <w:rPr>
                <w:rFonts w:ascii="Times New Roman" w:hAnsi="Times New Roman" w:cs="Times New Roman"/>
              </w:rPr>
              <w:t>4</w:t>
            </w:r>
          </w:p>
        </w:tc>
        <w:tc>
          <w:tcPr>
            <w:tcW w:w="1882" w:type="dxa"/>
            <w:tcBorders>
              <w:top w:val="nil"/>
              <w:left w:val="nil"/>
              <w:bottom w:val="nil"/>
              <w:right w:val="nil"/>
            </w:tcBorders>
          </w:tcPr>
          <w:p w14:paraId="2CC828F4" w14:textId="77777777" w:rsidR="008E1954" w:rsidRDefault="001805F1">
            <w:pPr>
              <w:spacing w:line="360" w:lineRule="auto"/>
              <w:rPr>
                <w:rFonts w:ascii="Times New Roman" w:hAnsi="Times New Roman" w:cs="Times New Roman"/>
              </w:rPr>
            </w:pPr>
            <w:r>
              <w:rPr>
                <w:rFonts w:ascii="Times New Roman" w:hAnsi="Times New Roman" w:cs="Times New Roman"/>
              </w:rPr>
              <w:t>3</w:t>
            </w:r>
          </w:p>
        </w:tc>
        <w:tc>
          <w:tcPr>
            <w:tcW w:w="1883" w:type="dxa"/>
            <w:tcBorders>
              <w:top w:val="nil"/>
              <w:left w:val="nil"/>
              <w:bottom w:val="nil"/>
              <w:right w:val="nil"/>
            </w:tcBorders>
          </w:tcPr>
          <w:p w14:paraId="532E011B" w14:textId="77777777" w:rsidR="008E1954" w:rsidRDefault="001805F1">
            <w:pPr>
              <w:spacing w:line="360" w:lineRule="auto"/>
              <w:rPr>
                <w:rFonts w:ascii="Times New Roman" w:hAnsi="Times New Roman" w:cs="Times New Roman"/>
              </w:rPr>
            </w:pPr>
            <w:r>
              <w:rPr>
                <w:rFonts w:ascii="Times New Roman" w:hAnsi="Times New Roman" w:cs="Times New Roman"/>
              </w:rPr>
              <w:t>4</w:t>
            </w:r>
          </w:p>
        </w:tc>
        <w:tc>
          <w:tcPr>
            <w:tcW w:w="1883" w:type="dxa"/>
            <w:tcBorders>
              <w:top w:val="nil"/>
              <w:left w:val="nil"/>
              <w:bottom w:val="nil"/>
              <w:right w:val="nil"/>
            </w:tcBorders>
          </w:tcPr>
          <w:p w14:paraId="2C32E425" w14:textId="77777777" w:rsidR="008E1954" w:rsidRDefault="001805F1">
            <w:pPr>
              <w:spacing w:line="360" w:lineRule="auto"/>
              <w:rPr>
                <w:rFonts w:ascii="Times New Roman" w:hAnsi="Times New Roman" w:cs="Times New Roman"/>
              </w:rPr>
            </w:pPr>
            <w:r>
              <w:rPr>
                <w:rFonts w:ascii="Times New Roman" w:hAnsi="Times New Roman" w:cs="Times New Roman"/>
              </w:rPr>
              <w:t>5</w:t>
            </w:r>
          </w:p>
        </w:tc>
      </w:tr>
      <w:tr w:rsidR="008E1954" w14:paraId="5F5AE0A5" w14:textId="77777777">
        <w:tc>
          <w:tcPr>
            <w:tcW w:w="1882" w:type="dxa"/>
            <w:tcBorders>
              <w:top w:val="nil"/>
              <w:left w:val="nil"/>
              <w:bottom w:val="nil"/>
              <w:right w:val="nil"/>
            </w:tcBorders>
          </w:tcPr>
          <w:p w14:paraId="6554F62C" w14:textId="77777777" w:rsidR="008E1954" w:rsidRDefault="001805F1">
            <w:pPr>
              <w:spacing w:line="360" w:lineRule="auto"/>
              <w:rPr>
                <w:rFonts w:ascii="Times New Roman" w:hAnsi="Times New Roman" w:cs="Times New Roman"/>
                <w:b/>
                <w:bCs/>
              </w:rPr>
            </w:pPr>
            <w:r>
              <w:rPr>
                <w:rFonts w:ascii="Times New Roman" w:hAnsi="Times New Roman" w:cs="Times New Roman"/>
                <w:b/>
                <w:bCs/>
              </w:rPr>
              <w:t>Occupation</w:t>
            </w:r>
          </w:p>
        </w:tc>
        <w:tc>
          <w:tcPr>
            <w:tcW w:w="1882" w:type="dxa"/>
            <w:tcBorders>
              <w:top w:val="nil"/>
              <w:left w:val="nil"/>
              <w:bottom w:val="nil"/>
              <w:right w:val="nil"/>
            </w:tcBorders>
          </w:tcPr>
          <w:p w14:paraId="6381104A" w14:textId="77777777" w:rsidR="008E1954" w:rsidRDefault="008E1954">
            <w:pPr>
              <w:spacing w:line="360" w:lineRule="auto"/>
              <w:rPr>
                <w:rFonts w:ascii="Times New Roman" w:hAnsi="Times New Roman" w:cs="Times New Roman"/>
              </w:rPr>
            </w:pPr>
          </w:p>
        </w:tc>
        <w:tc>
          <w:tcPr>
            <w:tcW w:w="1882" w:type="dxa"/>
            <w:tcBorders>
              <w:top w:val="nil"/>
              <w:left w:val="nil"/>
              <w:bottom w:val="nil"/>
              <w:right w:val="nil"/>
            </w:tcBorders>
          </w:tcPr>
          <w:p w14:paraId="232F1E55" w14:textId="77777777" w:rsidR="008E1954" w:rsidRDefault="008E1954">
            <w:pPr>
              <w:spacing w:line="360" w:lineRule="auto"/>
              <w:rPr>
                <w:rFonts w:ascii="Times New Roman" w:hAnsi="Times New Roman" w:cs="Times New Roman"/>
              </w:rPr>
            </w:pPr>
          </w:p>
        </w:tc>
        <w:tc>
          <w:tcPr>
            <w:tcW w:w="1882" w:type="dxa"/>
            <w:tcBorders>
              <w:top w:val="nil"/>
              <w:left w:val="nil"/>
              <w:bottom w:val="nil"/>
              <w:right w:val="nil"/>
            </w:tcBorders>
          </w:tcPr>
          <w:p w14:paraId="7EC2CDA7" w14:textId="77777777" w:rsidR="008E1954" w:rsidRDefault="008E1954">
            <w:pPr>
              <w:spacing w:line="360" w:lineRule="auto"/>
              <w:rPr>
                <w:rFonts w:ascii="Times New Roman" w:hAnsi="Times New Roman" w:cs="Times New Roman"/>
              </w:rPr>
            </w:pPr>
          </w:p>
        </w:tc>
        <w:tc>
          <w:tcPr>
            <w:tcW w:w="1882" w:type="dxa"/>
            <w:tcBorders>
              <w:top w:val="nil"/>
              <w:left w:val="nil"/>
              <w:bottom w:val="nil"/>
              <w:right w:val="nil"/>
            </w:tcBorders>
          </w:tcPr>
          <w:p w14:paraId="60E547DF" w14:textId="77777777" w:rsidR="008E1954" w:rsidRDefault="008E1954">
            <w:pPr>
              <w:spacing w:line="360" w:lineRule="auto"/>
              <w:rPr>
                <w:rFonts w:ascii="Times New Roman" w:hAnsi="Times New Roman" w:cs="Times New Roman"/>
              </w:rPr>
            </w:pPr>
          </w:p>
        </w:tc>
        <w:tc>
          <w:tcPr>
            <w:tcW w:w="1883" w:type="dxa"/>
            <w:tcBorders>
              <w:top w:val="nil"/>
              <w:left w:val="nil"/>
              <w:bottom w:val="nil"/>
              <w:right w:val="nil"/>
            </w:tcBorders>
          </w:tcPr>
          <w:p w14:paraId="28E5253B" w14:textId="77777777" w:rsidR="008E1954" w:rsidRDefault="008E1954">
            <w:pPr>
              <w:spacing w:line="360" w:lineRule="auto"/>
              <w:rPr>
                <w:rFonts w:ascii="Times New Roman" w:hAnsi="Times New Roman" w:cs="Times New Roman"/>
              </w:rPr>
            </w:pPr>
          </w:p>
        </w:tc>
        <w:tc>
          <w:tcPr>
            <w:tcW w:w="1883" w:type="dxa"/>
            <w:tcBorders>
              <w:top w:val="nil"/>
              <w:left w:val="nil"/>
              <w:bottom w:val="nil"/>
              <w:right w:val="nil"/>
            </w:tcBorders>
          </w:tcPr>
          <w:p w14:paraId="633CB4B9" w14:textId="77777777" w:rsidR="008E1954" w:rsidRDefault="008E1954">
            <w:pPr>
              <w:spacing w:line="360" w:lineRule="auto"/>
              <w:rPr>
                <w:rFonts w:ascii="Times New Roman" w:hAnsi="Times New Roman" w:cs="Times New Roman"/>
              </w:rPr>
            </w:pPr>
          </w:p>
        </w:tc>
      </w:tr>
      <w:tr w:rsidR="008E1954" w14:paraId="0535FAD9" w14:textId="77777777">
        <w:tc>
          <w:tcPr>
            <w:tcW w:w="1882" w:type="dxa"/>
            <w:tcBorders>
              <w:top w:val="nil"/>
              <w:left w:val="nil"/>
              <w:bottom w:val="nil"/>
              <w:right w:val="nil"/>
            </w:tcBorders>
          </w:tcPr>
          <w:p w14:paraId="7EF09C0F" w14:textId="77777777" w:rsidR="008E1954" w:rsidRDefault="001805F1">
            <w:pPr>
              <w:spacing w:line="360" w:lineRule="auto"/>
              <w:rPr>
                <w:rFonts w:ascii="Times New Roman" w:hAnsi="Times New Roman" w:cs="Times New Roman"/>
              </w:rPr>
            </w:pPr>
            <w:r>
              <w:rPr>
                <w:rFonts w:ascii="Times New Roman" w:hAnsi="Times New Roman" w:cs="Times New Roman"/>
              </w:rPr>
              <w:t>Self Employed</w:t>
            </w:r>
          </w:p>
        </w:tc>
        <w:tc>
          <w:tcPr>
            <w:tcW w:w="1882" w:type="dxa"/>
            <w:tcBorders>
              <w:top w:val="nil"/>
              <w:left w:val="nil"/>
              <w:bottom w:val="nil"/>
              <w:right w:val="nil"/>
            </w:tcBorders>
          </w:tcPr>
          <w:p w14:paraId="6FFA9227" w14:textId="77777777" w:rsidR="008E1954" w:rsidRDefault="001805F1">
            <w:pPr>
              <w:spacing w:line="360" w:lineRule="auto"/>
              <w:rPr>
                <w:rFonts w:ascii="Times New Roman" w:hAnsi="Times New Roman" w:cs="Times New Roman"/>
              </w:rPr>
            </w:pPr>
            <w:r>
              <w:rPr>
                <w:rFonts w:ascii="Times New Roman" w:hAnsi="Times New Roman" w:cs="Times New Roman"/>
              </w:rPr>
              <w:t>11</w:t>
            </w:r>
          </w:p>
        </w:tc>
        <w:tc>
          <w:tcPr>
            <w:tcW w:w="1882" w:type="dxa"/>
            <w:tcBorders>
              <w:top w:val="nil"/>
              <w:left w:val="nil"/>
              <w:bottom w:val="nil"/>
              <w:right w:val="nil"/>
            </w:tcBorders>
          </w:tcPr>
          <w:p w14:paraId="715C431E" w14:textId="77777777" w:rsidR="008E1954" w:rsidRDefault="001805F1">
            <w:pPr>
              <w:spacing w:line="360" w:lineRule="auto"/>
              <w:rPr>
                <w:rFonts w:ascii="Times New Roman" w:hAnsi="Times New Roman" w:cs="Times New Roman"/>
              </w:rPr>
            </w:pPr>
            <w:r>
              <w:rPr>
                <w:rFonts w:ascii="Times New Roman" w:hAnsi="Times New Roman" w:cs="Times New Roman"/>
              </w:rPr>
              <w:t>10</w:t>
            </w:r>
          </w:p>
        </w:tc>
        <w:tc>
          <w:tcPr>
            <w:tcW w:w="1882" w:type="dxa"/>
            <w:tcBorders>
              <w:top w:val="nil"/>
              <w:left w:val="nil"/>
              <w:bottom w:val="nil"/>
              <w:right w:val="nil"/>
            </w:tcBorders>
          </w:tcPr>
          <w:p w14:paraId="3D4CEFC2" w14:textId="77777777" w:rsidR="008E1954" w:rsidRDefault="001805F1">
            <w:pPr>
              <w:spacing w:line="360" w:lineRule="auto"/>
              <w:rPr>
                <w:rFonts w:ascii="Times New Roman" w:hAnsi="Times New Roman" w:cs="Times New Roman"/>
              </w:rPr>
            </w:pPr>
            <w:r>
              <w:rPr>
                <w:rFonts w:ascii="Times New Roman" w:hAnsi="Times New Roman" w:cs="Times New Roman"/>
              </w:rPr>
              <w:t>12</w:t>
            </w:r>
          </w:p>
        </w:tc>
        <w:tc>
          <w:tcPr>
            <w:tcW w:w="1882" w:type="dxa"/>
            <w:tcBorders>
              <w:top w:val="nil"/>
              <w:left w:val="nil"/>
              <w:bottom w:val="nil"/>
              <w:right w:val="nil"/>
            </w:tcBorders>
          </w:tcPr>
          <w:p w14:paraId="6791B6E5" w14:textId="77777777" w:rsidR="008E1954" w:rsidRDefault="001805F1">
            <w:pPr>
              <w:spacing w:line="360" w:lineRule="auto"/>
              <w:rPr>
                <w:rFonts w:ascii="Times New Roman" w:hAnsi="Times New Roman" w:cs="Times New Roman"/>
              </w:rPr>
            </w:pPr>
            <w:r>
              <w:rPr>
                <w:rFonts w:ascii="Times New Roman" w:hAnsi="Times New Roman" w:cs="Times New Roman"/>
              </w:rPr>
              <w:t>8</w:t>
            </w:r>
          </w:p>
        </w:tc>
        <w:tc>
          <w:tcPr>
            <w:tcW w:w="1883" w:type="dxa"/>
            <w:tcBorders>
              <w:top w:val="nil"/>
              <w:left w:val="nil"/>
              <w:bottom w:val="nil"/>
              <w:right w:val="nil"/>
            </w:tcBorders>
          </w:tcPr>
          <w:p w14:paraId="08C514FF"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3" w:type="dxa"/>
            <w:tcBorders>
              <w:top w:val="nil"/>
              <w:left w:val="nil"/>
              <w:bottom w:val="nil"/>
              <w:right w:val="nil"/>
            </w:tcBorders>
          </w:tcPr>
          <w:p w14:paraId="4428FC5A" w14:textId="77777777" w:rsidR="008E1954" w:rsidRDefault="001805F1">
            <w:pPr>
              <w:spacing w:line="360" w:lineRule="auto"/>
              <w:rPr>
                <w:rFonts w:ascii="Times New Roman" w:hAnsi="Times New Roman" w:cs="Times New Roman"/>
              </w:rPr>
            </w:pPr>
            <w:r>
              <w:rPr>
                <w:rFonts w:ascii="Times New Roman" w:hAnsi="Times New Roman" w:cs="Times New Roman"/>
              </w:rPr>
              <w:t>12</w:t>
            </w:r>
          </w:p>
        </w:tc>
      </w:tr>
      <w:tr w:rsidR="008E1954" w14:paraId="3CAFE2E6" w14:textId="77777777">
        <w:tc>
          <w:tcPr>
            <w:tcW w:w="1882" w:type="dxa"/>
            <w:tcBorders>
              <w:top w:val="nil"/>
              <w:left w:val="nil"/>
              <w:bottom w:val="single" w:sz="4" w:space="0" w:color="auto"/>
              <w:right w:val="nil"/>
            </w:tcBorders>
          </w:tcPr>
          <w:p w14:paraId="7B632E5F" w14:textId="77777777" w:rsidR="008E1954" w:rsidRDefault="001805F1">
            <w:pPr>
              <w:spacing w:line="360" w:lineRule="auto"/>
              <w:rPr>
                <w:rFonts w:ascii="Times New Roman" w:hAnsi="Times New Roman" w:cs="Times New Roman"/>
              </w:rPr>
            </w:pPr>
            <w:r>
              <w:rPr>
                <w:rFonts w:ascii="Times New Roman" w:hAnsi="Times New Roman" w:cs="Times New Roman"/>
              </w:rPr>
              <w:t>Civil Servant</w:t>
            </w:r>
          </w:p>
        </w:tc>
        <w:tc>
          <w:tcPr>
            <w:tcW w:w="1882" w:type="dxa"/>
            <w:tcBorders>
              <w:top w:val="nil"/>
              <w:left w:val="nil"/>
              <w:bottom w:val="single" w:sz="4" w:space="0" w:color="auto"/>
              <w:right w:val="nil"/>
            </w:tcBorders>
          </w:tcPr>
          <w:p w14:paraId="38933D0D" w14:textId="77777777" w:rsidR="008E1954" w:rsidRDefault="001805F1">
            <w:pPr>
              <w:spacing w:line="360" w:lineRule="auto"/>
              <w:rPr>
                <w:rFonts w:ascii="Times New Roman" w:hAnsi="Times New Roman" w:cs="Times New Roman"/>
              </w:rPr>
            </w:pPr>
            <w:r>
              <w:rPr>
                <w:rFonts w:ascii="Times New Roman" w:hAnsi="Times New Roman" w:cs="Times New Roman"/>
              </w:rPr>
              <w:t>10</w:t>
            </w:r>
          </w:p>
        </w:tc>
        <w:tc>
          <w:tcPr>
            <w:tcW w:w="1882" w:type="dxa"/>
            <w:tcBorders>
              <w:top w:val="nil"/>
              <w:left w:val="nil"/>
              <w:bottom w:val="single" w:sz="4" w:space="0" w:color="auto"/>
              <w:right w:val="nil"/>
            </w:tcBorders>
          </w:tcPr>
          <w:p w14:paraId="3216E5B7" w14:textId="77777777" w:rsidR="008E1954" w:rsidRDefault="001805F1">
            <w:pPr>
              <w:spacing w:line="360" w:lineRule="auto"/>
              <w:rPr>
                <w:rFonts w:ascii="Times New Roman" w:hAnsi="Times New Roman" w:cs="Times New Roman"/>
              </w:rPr>
            </w:pPr>
            <w:r>
              <w:rPr>
                <w:rFonts w:ascii="Times New Roman" w:hAnsi="Times New Roman" w:cs="Times New Roman"/>
              </w:rPr>
              <w:t>11</w:t>
            </w:r>
          </w:p>
        </w:tc>
        <w:tc>
          <w:tcPr>
            <w:tcW w:w="1882" w:type="dxa"/>
            <w:tcBorders>
              <w:top w:val="nil"/>
              <w:left w:val="nil"/>
              <w:bottom w:val="single" w:sz="4" w:space="0" w:color="auto"/>
              <w:right w:val="nil"/>
            </w:tcBorders>
          </w:tcPr>
          <w:p w14:paraId="00740A67" w14:textId="77777777" w:rsidR="008E1954" w:rsidRDefault="001805F1">
            <w:pPr>
              <w:spacing w:line="360" w:lineRule="auto"/>
              <w:rPr>
                <w:rFonts w:ascii="Times New Roman" w:hAnsi="Times New Roman" w:cs="Times New Roman"/>
              </w:rPr>
            </w:pPr>
            <w:r>
              <w:rPr>
                <w:rFonts w:ascii="Times New Roman" w:hAnsi="Times New Roman" w:cs="Times New Roman"/>
              </w:rPr>
              <w:t>9</w:t>
            </w:r>
          </w:p>
        </w:tc>
        <w:tc>
          <w:tcPr>
            <w:tcW w:w="1882" w:type="dxa"/>
            <w:tcBorders>
              <w:top w:val="nil"/>
              <w:left w:val="nil"/>
              <w:bottom w:val="single" w:sz="4" w:space="0" w:color="auto"/>
              <w:right w:val="nil"/>
            </w:tcBorders>
          </w:tcPr>
          <w:p w14:paraId="26FEEC80" w14:textId="77777777" w:rsidR="008E1954" w:rsidRDefault="001805F1">
            <w:pPr>
              <w:spacing w:line="360" w:lineRule="auto"/>
              <w:rPr>
                <w:rFonts w:ascii="Times New Roman" w:hAnsi="Times New Roman" w:cs="Times New Roman"/>
              </w:rPr>
            </w:pPr>
            <w:r>
              <w:rPr>
                <w:rFonts w:ascii="Times New Roman" w:hAnsi="Times New Roman" w:cs="Times New Roman"/>
              </w:rPr>
              <w:t>13</w:t>
            </w:r>
          </w:p>
        </w:tc>
        <w:tc>
          <w:tcPr>
            <w:tcW w:w="1883" w:type="dxa"/>
            <w:tcBorders>
              <w:top w:val="nil"/>
              <w:left w:val="nil"/>
              <w:bottom w:val="single" w:sz="4" w:space="0" w:color="auto"/>
              <w:right w:val="nil"/>
            </w:tcBorders>
          </w:tcPr>
          <w:p w14:paraId="3CE2C11C" w14:textId="77777777" w:rsidR="008E1954" w:rsidRDefault="001805F1">
            <w:pPr>
              <w:spacing w:line="360" w:lineRule="auto"/>
              <w:rPr>
                <w:rFonts w:ascii="Times New Roman" w:hAnsi="Times New Roman" w:cs="Times New Roman"/>
              </w:rPr>
            </w:pPr>
            <w:r>
              <w:rPr>
                <w:rFonts w:ascii="Times New Roman" w:hAnsi="Times New Roman" w:cs="Times New Roman"/>
              </w:rPr>
              <w:t>12</w:t>
            </w:r>
          </w:p>
        </w:tc>
        <w:tc>
          <w:tcPr>
            <w:tcW w:w="1883" w:type="dxa"/>
            <w:tcBorders>
              <w:top w:val="nil"/>
              <w:left w:val="nil"/>
              <w:bottom w:val="single" w:sz="4" w:space="0" w:color="auto"/>
              <w:right w:val="nil"/>
            </w:tcBorders>
          </w:tcPr>
          <w:p w14:paraId="596C570C" w14:textId="77777777" w:rsidR="008E1954" w:rsidRDefault="001805F1">
            <w:pPr>
              <w:spacing w:line="360" w:lineRule="auto"/>
              <w:rPr>
                <w:rFonts w:ascii="Times New Roman" w:hAnsi="Times New Roman" w:cs="Times New Roman"/>
              </w:rPr>
            </w:pPr>
            <w:r>
              <w:rPr>
                <w:rFonts w:ascii="Times New Roman" w:hAnsi="Times New Roman" w:cs="Times New Roman"/>
              </w:rPr>
              <w:t>8</w:t>
            </w:r>
          </w:p>
        </w:tc>
      </w:tr>
    </w:tbl>
    <w:p w14:paraId="026008AE" w14:textId="77777777" w:rsidR="008E1954" w:rsidRDefault="008E1954">
      <w:pPr>
        <w:rPr>
          <w:rFonts w:ascii="Times New Roman" w:hAnsi="Times New Roman" w:cs="Times New Roman"/>
          <w:b/>
          <w:bCs/>
          <w:sz w:val="24"/>
          <w:szCs w:val="24"/>
        </w:rPr>
      </w:pPr>
    </w:p>
    <w:p w14:paraId="513AEF38" w14:textId="77777777" w:rsidR="008E1954" w:rsidRDefault="008E1954">
      <w:pPr>
        <w:rPr>
          <w:rFonts w:ascii="Times New Roman" w:hAnsi="Times New Roman" w:cs="Times New Roman"/>
          <w:b/>
          <w:bCs/>
          <w:sz w:val="24"/>
          <w:szCs w:val="24"/>
        </w:rPr>
      </w:pPr>
    </w:p>
    <w:p w14:paraId="30E9B835" w14:textId="77777777" w:rsidR="008E1954" w:rsidRDefault="008E1954">
      <w:pPr>
        <w:rPr>
          <w:rFonts w:ascii="Times New Roman" w:hAnsi="Times New Roman" w:cs="Times New Roman"/>
          <w:b/>
          <w:bCs/>
          <w:sz w:val="24"/>
          <w:szCs w:val="24"/>
        </w:rPr>
      </w:pPr>
    </w:p>
    <w:p w14:paraId="1D20800D" w14:textId="77777777" w:rsidR="008E1954" w:rsidRDefault="001805F1">
      <w:pPr>
        <w:rPr>
          <w:rFonts w:ascii="Times New Roman" w:hAnsi="Times New Roman" w:cs="Times New Roman"/>
          <w:b/>
          <w:bCs/>
          <w:sz w:val="24"/>
          <w:szCs w:val="24"/>
        </w:rPr>
      </w:pPr>
      <w:r>
        <w:rPr>
          <w:rFonts w:ascii="Times New Roman" w:hAnsi="Times New Roman" w:cs="Times New Roman"/>
          <w:b/>
          <w:bCs/>
          <w:sz w:val="24"/>
          <w:szCs w:val="24"/>
        </w:rPr>
        <w:t>Table 2:  Comparison of Cytokine Levels Between HIV Individuals and Controls</w:t>
      </w:r>
    </w:p>
    <w:p w14:paraId="0B852C38" w14:textId="77777777" w:rsidR="008E1954" w:rsidRDefault="001805F1">
      <w:pPr>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Significance level: *=p&lt;0.05, NS = not significant (p&gt;0.05)</w:t>
      </w:r>
    </w:p>
    <w:p w14:paraId="1539AD0A" w14:textId="77777777" w:rsidR="008E1954" w:rsidRDefault="008E1954">
      <w:pPr>
        <w:spacing w:line="360" w:lineRule="auto"/>
        <w:jc w:val="both"/>
        <w:rPr>
          <w:rFonts w:ascii="Times New Roman" w:hAnsi="Times New Roman" w:cs="Times New Roman"/>
          <w:b/>
          <w:bCs/>
          <w:sz w:val="24"/>
          <w:szCs w:val="24"/>
        </w:rPr>
      </w:pPr>
    </w:p>
    <w:tbl>
      <w:tblPr>
        <w:tblStyle w:val="TableGrid"/>
        <w:tblpPr w:leftFromText="180" w:rightFromText="180" w:vertAnchor="page" w:horzAnchor="page" w:tblpX="1784" w:tblpY="3007"/>
        <w:tblW w:w="0" w:type="auto"/>
        <w:tblBorders>
          <w:left w:val="none" w:sz="0" w:space="0" w:color="auto"/>
          <w:right w:val="none" w:sz="0" w:space="0" w:color="auto"/>
        </w:tblBorders>
        <w:tblLook w:val="04A0" w:firstRow="1" w:lastRow="0" w:firstColumn="1" w:lastColumn="0" w:noHBand="0" w:noVBand="1"/>
      </w:tblPr>
      <w:tblGrid>
        <w:gridCol w:w="2452"/>
        <w:gridCol w:w="1955"/>
        <w:gridCol w:w="1815"/>
        <w:gridCol w:w="2300"/>
      </w:tblGrid>
      <w:tr w:rsidR="008E1954" w14:paraId="77F0C87F" w14:textId="77777777">
        <w:tc>
          <w:tcPr>
            <w:tcW w:w="2452" w:type="dxa"/>
            <w:tcBorders>
              <w:bottom w:val="single" w:sz="4" w:space="0" w:color="auto"/>
              <w:right w:val="nil"/>
            </w:tcBorders>
          </w:tcPr>
          <w:p w14:paraId="0224AB8C" w14:textId="77777777" w:rsidR="008E1954" w:rsidRDefault="008E1954">
            <w:pPr>
              <w:spacing w:line="480" w:lineRule="auto"/>
              <w:jc w:val="both"/>
              <w:rPr>
                <w:rFonts w:ascii="Times New Roman" w:hAnsi="Times New Roman" w:cs="Times New Roman"/>
                <w:b/>
                <w:bCs/>
                <w:sz w:val="24"/>
                <w:szCs w:val="24"/>
              </w:rPr>
            </w:pPr>
          </w:p>
        </w:tc>
        <w:tc>
          <w:tcPr>
            <w:tcW w:w="1955" w:type="dxa"/>
            <w:tcBorders>
              <w:left w:val="nil"/>
              <w:bottom w:val="single" w:sz="4" w:space="0" w:color="auto"/>
              <w:right w:val="nil"/>
            </w:tcBorders>
          </w:tcPr>
          <w:p w14:paraId="4C4C52BF"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1815" w:type="dxa"/>
            <w:tcBorders>
              <w:left w:val="nil"/>
              <w:bottom w:val="single" w:sz="4" w:space="0" w:color="auto"/>
              <w:right w:val="nil"/>
            </w:tcBorders>
          </w:tcPr>
          <w:p w14:paraId="718EED68"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00" w:type="dxa"/>
            <w:tcBorders>
              <w:left w:val="nil"/>
              <w:bottom w:val="single" w:sz="4" w:space="0" w:color="auto"/>
            </w:tcBorders>
          </w:tcPr>
          <w:p w14:paraId="107CB0A8"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8E1954" w14:paraId="7CC19E02" w14:textId="77777777">
        <w:tc>
          <w:tcPr>
            <w:tcW w:w="2452" w:type="dxa"/>
            <w:tcBorders>
              <w:bottom w:val="nil"/>
              <w:right w:val="nil"/>
            </w:tcBorders>
          </w:tcPr>
          <w:p w14:paraId="44C2B0DB"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HIV </w:t>
            </w:r>
            <w:proofErr w:type="gramStart"/>
            <w:r>
              <w:rPr>
                <w:rFonts w:ascii="Times New Roman" w:hAnsi="Times New Roman" w:cs="Times New Roman"/>
                <w:b/>
                <w:bCs/>
                <w:sz w:val="24"/>
                <w:szCs w:val="24"/>
              </w:rPr>
              <w:t>Subjects  (</w:t>
            </w:r>
            <w:proofErr w:type="gramEnd"/>
            <w:r>
              <w:rPr>
                <w:rFonts w:ascii="Times New Roman" w:hAnsi="Times New Roman" w:cs="Times New Roman"/>
                <w:b/>
                <w:bCs/>
                <w:sz w:val="24"/>
                <w:szCs w:val="24"/>
              </w:rPr>
              <w:t>n= 21)</w:t>
            </w:r>
          </w:p>
        </w:tc>
        <w:tc>
          <w:tcPr>
            <w:tcW w:w="1955" w:type="dxa"/>
            <w:tcBorders>
              <w:left w:val="nil"/>
              <w:bottom w:val="nil"/>
              <w:right w:val="nil"/>
            </w:tcBorders>
          </w:tcPr>
          <w:p w14:paraId="2083EDA9"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14.92 </w:t>
            </w:r>
            <w:r>
              <w:rPr>
                <w:rFonts w:ascii="Times New Roman" w:hAnsi="Times New Roman" w:cs="Times New Roman"/>
                <w:sz w:val="24"/>
                <w:szCs w:val="24"/>
                <w:u w:val="single"/>
              </w:rPr>
              <w:t>+</w:t>
            </w:r>
            <w:r>
              <w:rPr>
                <w:rFonts w:ascii="Times New Roman" w:hAnsi="Times New Roman" w:cs="Times New Roman"/>
                <w:sz w:val="24"/>
                <w:szCs w:val="24"/>
              </w:rPr>
              <w:t xml:space="preserve"> 9.83</w:t>
            </w:r>
          </w:p>
        </w:tc>
        <w:tc>
          <w:tcPr>
            <w:tcW w:w="1815" w:type="dxa"/>
            <w:tcBorders>
              <w:left w:val="nil"/>
              <w:bottom w:val="nil"/>
              <w:right w:val="nil"/>
            </w:tcBorders>
          </w:tcPr>
          <w:p w14:paraId="54C41DB1"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0.53 </w:t>
            </w:r>
            <w:r>
              <w:rPr>
                <w:rFonts w:ascii="Times New Roman" w:hAnsi="Times New Roman" w:cs="Times New Roman"/>
                <w:sz w:val="24"/>
                <w:szCs w:val="24"/>
                <w:u w:val="single"/>
              </w:rPr>
              <w:t>+</w:t>
            </w:r>
            <w:r>
              <w:rPr>
                <w:rFonts w:ascii="Times New Roman" w:hAnsi="Times New Roman" w:cs="Times New Roman"/>
                <w:sz w:val="24"/>
                <w:szCs w:val="24"/>
              </w:rPr>
              <w:t xml:space="preserve"> 0.20</w:t>
            </w:r>
          </w:p>
        </w:tc>
        <w:tc>
          <w:tcPr>
            <w:tcW w:w="2300" w:type="dxa"/>
            <w:tcBorders>
              <w:left w:val="nil"/>
              <w:bottom w:val="nil"/>
            </w:tcBorders>
          </w:tcPr>
          <w:p w14:paraId="0939E9E2"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240.59 </w:t>
            </w:r>
            <w:r>
              <w:rPr>
                <w:rFonts w:ascii="Times New Roman" w:hAnsi="Times New Roman" w:cs="Times New Roman"/>
                <w:sz w:val="24"/>
                <w:szCs w:val="24"/>
                <w:u w:val="single"/>
              </w:rPr>
              <w:t>+</w:t>
            </w:r>
            <w:r>
              <w:rPr>
                <w:rFonts w:ascii="Times New Roman" w:hAnsi="Times New Roman" w:cs="Times New Roman"/>
                <w:sz w:val="24"/>
                <w:szCs w:val="24"/>
              </w:rPr>
              <w:t xml:space="preserve"> 112.16</w:t>
            </w:r>
          </w:p>
        </w:tc>
      </w:tr>
      <w:tr w:rsidR="008E1954" w14:paraId="4E0FCEB5" w14:textId="77777777">
        <w:tc>
          <w:tcPr>
            <w:tcW w:w="2452" w:type="dxa"/>
            <w:tcBorders>
              <w:top w:val="nil"/>
              <w:bottom w:val="nil"/>
              <w:right w:val="nil"/>
            </w:tcBorders>
          </w:tcPr>
          <w:p w14:paraId="334374F2" w14:textId="77777777" w:rsidR="008E1954" w:rsidRDefault="001805F1">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Control  (</w:t>
            </w:r>
            <w:proofErr w:type="gramEnd"/>
            <w:r>
              <w:rPr>
                <w:rFonts w:ascii="Times New Roman" w:hAnsi="Times New Roman" w:cs="Times New Roman"/>
                <w:b/>
                <w:bCs/>
                <w:sz w:val="24"/>
                <w:szCs w:val="24"/>
              </w:rPr>
              <w:t>n= 21)</w:t>
            </w:r>
          </w:p>
        </w:tc>
        <w:tc>
          <w:tcPr>
            <w:tcW w:w="1955" w:type="dxa"/>
            <w:tcBorders>
              <w:top w:val="nil"/>
              <w:left w:val="nil"/>
              <w:bottom w:val="nil"/>
              <w:right w:val="nil"/>
            </w:tcBorders>
          </w:tcPr>
          <w:p w14:paraId="6CEA17E6"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83.83 </w:t>
            </w:r>
            <w:r>
              <w:rPr>
                <w:rFonts w:ascii="Times New Roman" w:hAnsi="Times New Roman" w:cs="Times New Roman"/>
                <w:sz w:val="24"/>
                <w:szCs w:val="24"/>
                <w:u w:val="single"/>
              </w:rPr>
              <w:t>+</w:t>
            </w:r>
            <w:r>
              <w:rPr>
                <w:rFonts w:ascii="Times New Roman" w:hAnsi="Times New Roman" w:cs="Times New Roman"/>
                <w:sz w:val="24"/>
                <w:szCs w:val="24"/>
              </w:rPr>
              <w:t xml:space="preserve"> 8.21</w:t>
            </w:r>
          </w:p>
        </w:tc>
        <w:tc>
          <w:tcPr>
            <w:tcW w:w="1815" w:type="dxa"/>
            <w:tcBorders>
              <w:top w:val="nil"/>
              <w:left w:val="nil"/>
              <w:bottom w:val="nil"/>
              <w:right w:val="nil"/>
            </w:tcBorders>
          </w:tcPr>
          <w:p w14:paraId="747EADB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1.50 </w:t>
            </w:r>
            <w:r>
              <w:rPr>
                <w:rFonts w:ascii="Times New Roman" w:hAnsi="Times New Roman" w:cs="Times New Roman"/>
                <w:sz w:val="24"/>
                <w:szCs w:val="24"/>
                <w:u w:val="single"/>
              </w:rPr>
              <w:t>+</w:t>
            </w:r>
            <w:r>
              <w:rPr>
                <w:rFonts w:ascii="Times New Roman" w:hAnsi="Times New Roman" w:cs="Times New Roman"/>
                <w:sz w:val="24"/>
                <w:szCs w:val="24"/>
              </w:rPr>
              <w:t xml:space="preserve"> 0.86</w:t>
            </w:r>
          </w:p>
        </w:tc>
        <w:tc>
          <w:tcPr>
            <w:tcW w:w="2300" w:type="dxa"/>
            <w:tcBorders>
              <w:top w:val="nil"/>
              <w:left w:val="nil"/>
              <w:bottom w:val="nil"/>
            </w:tcBorders>
          </w:tcPr>
          <w:p w14:paraId="2C1FB93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95.46 </w:t>
            </w:r>
            <w:r>
              <w:rPr>
                <w:rFonts w:ascii="Times New Roman" w:hAnsi="Times New Roman" w:cs="Times New Roman"/>
                <w:sz w:val="24"/>
                <w:szCs w:val="24"/>
                <w:u w:val="single"/>
              </w:rPr>
              <w:t>+</w:t>
            </w:r>
            <w:r>
              <w:rPr>
                <w:rFonts w:ascii="Times New Roman" w:hAnsi="Times New Roman" w:cs="Times New Roman"/>
                <w:sz w:val="24"/>
                <w:szCs w:val="24"/>
              </w:rPr>
              <w:t xml:space="preserve"> 88.52</w:t>
            </w:r>
          </w:p>
        </w:tc>
      </w:tr>
      <w:tr w:rsidR="008E1954" w14:paraId="1B95C279" w14:textId="77777777">
        <w:tc>
          <w:tcPr>
            <w:tcW w:w="2452" w:type="dxa"/>
            <w:tcBorders>
              <w:top w:val="nil"/>
              <w:bottom w:val="nil"/>
              <w:right w:val="nil"/>
            </w:tcBorders>
          </w:tcPr>
          <w:p w14:paraId="718FC16C"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1955" w:type="dxa"/>
            <w:tcBorders>
              <w:top w:val="nil"/>
              <w:left w:val="nil"/>
              <w:bottom w:val="nil"/>
              <w:right w:val="nil"/>
            </w:tcBorders>
          </w:tcPr>
          <w:p w14:paraId="7157D406"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1815" w:type="dxa"/>
            <w:tcBorders>
              <w:top w:val="nil"/>
              <w:left w:val="nil"/>
              <w:bottom w:val="nil"/>
              <w:right w:val="nil"/>
            </w:tcBorders>
          </w:tcPr>
          <w:p w14:paraId="1F80A49C"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00" w:type="dxa"/>
            <w:tcBorders>
              <w:top w:val="nil"/>
              <w:left w:val="nil"/>
              <w:bottom w:val="nil"/>
            </w:tcBorders>
          </w:tcPr>
          <w:p w14:paraId="0B5D4BEA"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r>
      <w:tr w:rsidR="008E1954" w14:paraId="75B05A95" w14:textId="77777777">
        <w:tc>
          <w:tcPr>
            <w:tcW w:w="2452" w:type="dxa"/>
            <w:tcBorders>
              <w:top w:val="nil"/>
              <w:bottom w:val="nil"/>
              <w:right w:val="nil"/>
            </w:tcBorders>
          </w:tcPr>
          <w:p w14:paraId="3E45AFCC"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E-value</w:t>
            </w:r>
          </w:p>
        </w:tc>
        <w:tc>
          <w:tcPr>
            <w:tcW w:w="1955" w:type="dxa"/>
            <w:tcBorders>
              <w:top w:val="nil"/>
              <w:left w:val="nil"/>
              <w:bottom w:val="nil"/>
              <w:right w:val="nil"/>
            </w:tcBorders>
          </w:tcPr>
          <w:p w14:paraId="4EB84CFC"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19.2654</w:t>
            </w:r>
          </w:p>
        </w:tc>
        <w:tc>
          <w:tcPr>
            <w:tcW w:w="1815" w:type="dxa"/>
            <w:tcBorders>
              <w:top w:val="nil"/>
              <w:left w:val="nil"/>
              <w:bottom w:val="nil"/>
              <w:right w:val="nil"/>
            </w:tcBorders>
          </w:tcPr>
          <w:p w14:paraId="276DB996"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8.487</w:t>
            </w:r>
          </w:p>
        </w:tc>
        <w:tc>
          <w:tcPr>
            <w:tcW w:w="2300" w:type="dxa"/>
            <w:tcBorders>
              <w:top w:val="nil"/>
              <w:left w:val="nil"/>
              <w:bottom w:val="nil"/>
            </w:tcBorders>
          </w:tcPr>
          <w:p w14:paraId="14B7618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8.0619</w:t>
            </w:r>
          </w:p>
        </w:tc>
      </w:tr>
      <w:tr w:rsidR="008E1954" w14:paraId="2F5570C0" w14:textId="77777777">
        <w:tc>
          <w:tcPr>
            <w:tcW w:w="2452" w:type="dxa"/>
            <w:tcBorders>
              <w:top w:val="nil"/>
              <w:right w:val="nil"/>
            </w:tcBorders>
          </w:tcPr>
          <w:p w14:paraId="35068B3D"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1955" w:type="dxa"/>
            <w:tcBorders>
              <w:top w:val="nil"/>
              <w:left w:val="nil"/>
              <w:right w:val="nil"/>
            </w:tcBorders>
          </w:tcPr>
          <w:p w14:paraId="46AA2C4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1815" w:type="dxa"/>
            <w:tcBorders>
              <w:top w:val="nil"/>
              <w:left w:val="nil"/>
              <w:right w:val="nil"/>
            </w:tcBorders>
          </w:tcPr>
          <w:p w14:paraId="416D816E"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00" w:type="dxa"/>
            <w:tcBorders>
              <w:top w:val="nil"/>
              <w:left w:val="nil"/>
            </w:tcBorders>
          </w:tcPr>
          <w:p w14:paraId="4371E446"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5D74839B" w14:textId="77777777" w:rsidR="008E1954" w:rsidRDefault="008E1954">
      <w:pPr>
        <w:spacing w:line="360" w:lineRule="auto"/>
        <w:jc w:val="both"/>
        <w:rPr>
          <w:rFonts w:ascii="Times New Roman" w:hAnsi="Times New Roman" w:cs="Times New Roman"/>
          <w:b/>
          <w:bCs/>
          <w:sz w:val="24"/>
          <w:szCs w:val="24"/>
        </w:rPr>
      </w:pPr>
    </w:p>
    <w:p w14:paraId="5C1B834B" w14:textId="77777777" w:rsidR="008E1954" w:rsidRDefault="008E1954">
      <w:pPr>
        <w:spacing w:line="360" w:lineRule="auto"/>
        <w:jc w:val="both"/>
        <w:rPr>
          <w:rFonts w:ascii="Times New Roman" w:hAnsi="Times New Roman" w:cs="Times New Roman"/>
          <w:b/>
          <w:bCs/>
          <w:sz w:val="24"/>
          <w:szCs w:val="24"/>
        </w:rPr>
      </w:pPr>
    </w:p>
    <w:p w14:paraId="7C35D24B" w14:textId="77777777" w:rsidR="008E1954" w:rsidRDefault="008E1954">
      <w:pPr>
        <w:spacing w:line="360" w:lineRule="auto"/>
        <w:jc w:val="both"/>
        <w:rPr>
          <w:rFonts w:ascii="Times New Roman" w:hAnsi="Times New Roman" w:cs="Times New Roman"/>
          <w:b/>
          <w:bCs/>
          <w:sz w:val="24"/>
          <w:szCs w:val="24"/>
        </w:rPr>
      </w:pPr>
    </w:p>
    <w:p w14:paraId="06ECB1CC" w14:textId="77777777" w:rsidR="008E1954" w:rsidRDefault="001805F1">
      <w:pPr>
        <w:rPr>
          <w:rFonts w:ascii="Times New Roman" w:hAnsi="Times New Roman" w:cs="Times New Roman"/>
          <w:sz w:val="24"/>
          <w:szCs w:val="24"/>
        </w:rPr>
      </w:pPr>
      <w:r>
        <w:rPr>
          <w:rFonts w:ascii="Times New Roman" w:hAnsi="Times New Roman" w:cs="Times New Roman"/>
          <w:b/>
          <w:bCs/>
          <w:sz w:val="24"/>
          <w:szCs w:val="24"/>
        </w:rPr>
        <w:t>Table 3: Comparison of Cytokine Levels Between HIV Individuals and Controls in Rivers East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01"/>
        <w:gridCol w:w="2118"/>
        <w:gridCol w:w="1894"/>
        <w:gridCol w:w="2109"/>
      </w:tblGrid>
      <w:tr w:rsidR="008E1954" w14:paraId="7F843EA4" w14:textId="77777777">
        <w:tc>
          <w:tcPr>
            <w:tcW w:w="2646" w:type="dxa"/>
            <w:tcBorders>
              <w:bottom w:val="single" w:sz="4" w:space="0" w:color="auto"/>
              <w:right w:val="nil"/>
            </w:tcBorders>
          </w:tcPr>
          <w:p w14:paraId="0774B171" w14:textId="77777777" w:rsidR="008E1954" w:rsidRDefault="008E1954">
            <w:pPr>
              <w:spacing w:line="480" w:lineRule="auto"/>
              <w:jc w:val="both"/>
              <w:rPr>
                <w:rFonts w:ascii="Times New Roman" w:hAnsi="Times New Roman" w:cs="Times New Roman"/>
                <w:b/>
                <w:bCs/>
                <w:sz w:val="24"/>
                <w:szCs w:val="24"/>
              </w:rPr>
            </w:pPr>
          </w:p>
        </w:tc>
        <w:tc>
          <w:tcPr>
            <w:tcW w:w="2316" w:type="dxa"/>
            <w:tcBorders>
              <w:left w:val="nil"/>
              <w:bottom w:val="single" w:sz="4" w:space="0" w:color="auto"/>
              <w:right w:val="nil"/>
            </w:tcBorders>
          </w:tcPr>
          <w:p w14:paraId="3633C190"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050" w:type="dxa"/>
            <w:tcBorders>
              <w:left w:val="nil"/>
              <w:bottom w:val="single" w:sz="4" w:space="0" w:color="auto"/>
              <w:right w:val="nil"/>
            </w:tcBorders>
          </w:tcPr>
          <w:p w14:paraId="18A6058C"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tcBorders>
          </w:tcPr>
          <w:p w14:paraId="37624077"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8E1954" w14:paraId="0354622B" w14:textId="77777777">
        <w:tc>
          <w:tcPr>
            <w:tcW w:w="2646" w:type="dxa"/>
            <w:tcBorders>
              <w:bottom w:val="nil"/>
              <w:right w:val="nil"/>
            </w:tcBorders>
          </w:tcPr>
          <w:p w14:paraId="06F2AD7A"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HIV </w:t>
            </w:r>
            <w:proofErr w:type="gramStart"/>
            <w:r>
              <w:rPr>
                <w:rFonts w:ascii="Times New Roman" w:hAnsi="Times New Roman" w:cs="Times New Roman"/>
                <w:b/>
                <w:bCs/>
                <w:sz w:val="24"/>
                <w:szCs w:val="24"/>
              </w:rPr>
              <w:t>Subjects  (</w:t>
            </w:r>
            <w:proofErr w:type="gramEnd"/>
            <w:r>
              <w:rPr>
                <w:rFonts w:ascii="Times New Roman" w:hAnsi="Times New Roman" w:cs="Times New Roman"/>
                <w:b/>
                <w:bCs/>
                <w:sz w:val="24"/>
                <w:szCs w:val="24"/>
              </w:rPr>
              <w:t>n= 21)</w:t>
            </w:r>
          </w:p>
        </w:tc>
        <w:tc>
          <w:tcPr>
            <w:tcW w:w="2316" w:type="dxa"/>
            <w:tcBorders>
              <w:left w:val="nil"/>
              <w:bottom w:val="nil"/>
              <w:right w:val="nil"/>
            </w:tcBorders>
          </w:tcPr>
          <w:p w14:paraId="53EB8174"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118.10 </w:t>
            </w:r>
            <w:r>
              <w:rPr>
                <w:rFonts w:ascii="Times New Roman" w:hAnsi="Times New Roman" w:cs="Times New Roman"/>
                <w:sz w:val="24"/>
                <w:szCs w:val="24"/>
                <w:u w:val="single"/>
              </w:rPr>
              <w:t>+</w:t>
            </w:r>
            <w:r>
              <w:rPr>
                <w:rFonts w:ascii="Times New Roman" w:hAnsi="Times New Roman" w:cs="Times New Roman"/>
                <w:sz w:val="24"/>
                <w:szCs w:val="24"/>
              </w:rPr>
              <w:t xml:space="preserve"> 13.74</w:t>
            </w:r>
          </w:p>
        </w:tc>
        <w:tc>
          <w:tcPr>
            <w:tcW w:w="2050" w:type="dxa"/>
            <w:tcBorders>
              <w:left w:val="nil"/>
              <w:bottom w:val="nil"/>
              <w:right w:val="nil"/>
            </w:tcBorders>
          </w:tcPr>
          <w:p w14:paraId="10BE79D2"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0.52 </w:t>
            </w:r>
            <w:r>
              <w:rPr>
                <w:rFonts w:ascii="Times New Roman" w:hAnsi="Times New Roman" w:cs="Times New Roman"/>
                <w:sz w:val="24"/>
                <w:szCs w:val="24"/>
                <w:u w:val="single"/>
              </w:rPr>
              <w:t>+</w:t>
            </w:r>
            <w:r>
              <w:rPr>
                <w:rFonts w:ascii="Times New Roman" w:hAnsi="Times New Roman" w:cs="Times New Roman"/>
                <w:sz w:val="24"/>
                <w:szCs w:val="24"/>
              </w:rPr>
              <w:t xml:space="preserve"> 0.22</w:t>
            </w:r>
          </w:p>
        </w:tc>
        <w:tc>
          <w:tcPr>
            <w:tcW w:w="2338" w:type="dxa"/>
            <w:tcBorders>
              <w:left w:val="nil"/>
              <w:bottom w:val="nil"/>
            </w:tcBorders>
          </w:tcPr>
          <w:p w14:paraId="78633D19"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277.02 </w:t>
            </w:r>
            <w:r>
              <w:rPr>
                <w:rFonts w:ascii="Times New Roman" w:hAnsi="Times New Roman" w:cs="Times New Roman"/>
                <w:sz w:val="24"/>
                <w:szCs w:val="24"/>
                <w:u w:val="single"/>
              </w:rPr>
              <w:t>+</w:t>
            </w:r>
            <w:r>
              <w:rPr>
                <w:rFonts w:ascii="Times New Roman" w:hAnsi="Times New Roman" w:cs="Times New Roman"/>
                <w:sz w:val="24"/>
                <w:szCs w:val="24"/>
              </w:rPr>
              <w:t xml:space="preserve"> 159.30</w:t>
            </w:r>
          </w:p>
        </w:tc>
      </w:tr>
      <w:tr w:rsidR="008E1954" w14:paraId="2272D3BC" w14:textId="77777777">
        <w:tc>
          <w:tcPr>
            <w:tcW w:w="2646" w:type="dxa"/>
            <w:tcBorders>
              <w:top w:val="nil"/>
              <w:bottom w:val="nil"/>
              <w:right w:val="nil"/>
            </w:tcBorders>
          </w:tcPr>
          <w:p w14:paraId="0C35434F" w14:textId="77777777" w:rsidR="008E1954" w:rsidRDefault="001805F1">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Control  (</w:t>
            </w:r>
            <w:proofErr w:type="gramEnd"/>
            <w:r>
              <w:rPr>
                <w:rFonts w:ascii="Times New Roman" w:hAnsi="Times New Roman" w:cs="Times New Roman"/>
                <w:b/>
                <w:bCs/>
                <w:sz w:val="24"/>
                <w:szCs w:val="24"/>
              </w:rPr>
              <w:t>n= 21)</w:t>
            </w:r>
          </w:p>
        </w:tc>
        <w:tc>
          <w:tcPr>
            <w:tcW w:w="2316" w:type="dxa"/>
            <w:tcBorders>
              <w:top w:val="nil"/>
              <w:left w:val="nil"/>
              <w:bottom w:val="nil"/>
              <w:right w:val="nil"/>
            </w:tcBorders>
          </w:tcPr>
          <w:p w14:paraId="32EA21EB"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84.86 </w:t>
            </w:r>
            <w:r>
              <w:rPr>
                <w:rFonts w:ascii="Times New Roman" w:hAnsi="Times New Roman" w:cs="Times New Roman"/>
                <w:sz w:val="24"/>
                <w:szCs w:val="24"/>
                <w:u w:val="single"/>
              </w:rPr>
              <w:t>+</w:t>
            </w:r>
            <w:r>
              <w:rPr>
                <w:rFonts w:ascii="Times New Roman" w:hAnsi="Times New Roman" w:cs="Times New Roman"/>
                <w:sz w:val="24"/>
                <w:szCs w:val="24"/>
              </w:rPr>
              <w:t xml:space="preserve"> 8.52</w:t>
            </w:r>
          </w:p>
        </w:tc>
        <w:tc>
          <w:tcPr>
            <w:tcW w:w="2050" w:type="dxa"/>
            <w:tcBorders>
              <w:top w:val="nil"/>
              <w:left w:val="nil"/>
              <w:bottom w:val="nil"/>
              <w:right w:val="nil"/>
            </w:tcBorders>
          </w:tcPr>
          <w:p w14:paraId="3CD50266"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2.06 </w:t>
            </w:r>
            <w:r>
              <w:rPr>
                <w:rFonts w:ascii="Times New Roman" w:hAnsi="Times New Roman" w:cs="Times New Roman"/>
                <w:sz w:val="24"/>
                <w:szCs w:val="24"/>
                <w:u w:val="single"/>
              </w:rPr>
              <w:t>+</w:t>
            </w:r>
            <w:r>
              <w:rPr>
                <w:rFonts w:ascii="Times New Roman" w:hAnsi="Times New Roman" w:cs="Times New Roman"/>
                <w:sz w:val="24"/>
                <w:szCs w:val="24"/>
              </w:rPr>
              <w:t xml:space="preserve"> 0.72</w:t>
            </w:r>
          </w:p>
        </w:tc>
        <w:tc>
          <w:tcPr>
            <w:tcW w:w="2338" w:type="dxa"/>
            <w:tcBorders>
              <w:top w:val="nil"/>
              <w:left w:val="nil"/>
              <w:bottom w:val="nil"/>
            </w:tcBorders>
          </w:tcPr>
          <w:p w14:paraId="557A8334"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46.00 </w:t>
            </w:r>
            <w:r>
              <w:rPr>
                <w:rFonts w:ascii="Times New Roman" w:hAnsi="Times New Roman" w:cs="Times New Roman"/>
                <w:sz w:val="24"/>
                <w:szCs w:val="24"/>
                <w:u w:val="single"/>
              </w:rPr>
              <w:t>+</w:t>
            </w:r>
            <w:r>
              <w:rPr>
                <w:rFonts w:ascii="Times New Roman" w:hAnsi="Times New Roman" w:cs="Times New Roman"/>
                <w:sz w:val="24"/>
                <w:szCs w:val="24"/>
              </w:rPr>
              <w:t xml:space="preserve"> 16.98</w:t>
            </w:r>
          </w:p>
        </w:tc>
      </w:tr>
      <w:tr w:rsidR="008E1954" w14:paraId="6EEE01D0" w14:textId="77777777">
        <w:tc>
          <w:tcPr>
            <w:tcW w:w="2646" w:type="dxa"/>
            <w:tcBorders>
              <w:top w:val="nil"/>
              <w:bottom w:val="nil"/>
              <w:right w:val="nil"/>
            </w:tcBorders>
          </w:tcPr>
          <w:p w14:paraId="47BBAFE1"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P-value</w:t>
            </w:r>
          </w:p>
        </w:tc>
        <w:tc>
          <w:tcPr>
            <w:tcW w:w="2316" w:type="dxa"/>
            <w:tcBorders>
              <w:top w:val="nil"/>
              <w:left w:val="nil"/>
              <w:bottom w:val="nil"/>
              <w:right w:val="nil"/>
            </w:tcBorders>
          </w:tcPr>
          <w:p w14:paraId="10D3CAA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050" w:type="dxa"/>
            <w:tcBorders>
              <w:top w:val="nil"/>
              <w:left w:val="nil"/>
              <w:bottom w:val="nil"/>
              <w:right w:val="nil"/>
            </w:tcBorders>
          </w:tcPr>
          <w:p w14:paraId="1C7A56A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38" w:type="dxa"/>
            <w:tcBorders>
              <w:top w:val="nil"/>
              <w:left w:val="nil"/>
              <w:bottom w:val="nil"/>
            </w:tcBorders>
          </w:tcPr>
          <w:p w14:paraId="130A57F6"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r>
      <w:tr w:rsidR="008E1954" w14:paraId="39CDC321" w14:textId="77777777">
        <w:tc>
          <w:tcPr>
            <w:tcW w:w="2646" w:type="dxa"/>
            <w:tcBorders>
              <w:top w:val="nil"/>
              <w:bottom w:val="nil"/>
              <w:right w:val="nil"/>
            </w:tcBorders>
          </w:tcPr>
          <w:p w14:paraId="14FFE4D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E-value</w:t>
            </w:r>
          </w:p>
        </w:tc>
        <w:tc>
          <w:tcPr>
            <w:tcW w:w="2316" w:type="dxa"/>
            <w:tcBorders>
              <w:top w:val="nil"/>
              <w:left w:val="nil"/>
              <w:bottom w:val="nil"/>
              <w:right w:val="nil"/>
            </w:tcBorders>
          </w:tcPr>
          <w:p w14:paraId="7D8F9EA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9.424</w:t>
            </w:r>
          </w:p>
        </w:tc>
        <w:tc>
          <w:tcPr>
            <w:tcW w:w="2050" w:type="dxa"/>
            <w:tcBorders>
              <w:top w:val="nil"/>
              <w:left w:val="nil"/>
              <w:bottom w:val="nil"/>
              <w:right w:val="nil"/>
            </w:tcBorders>
          </w:tcPr>
          <w:p w14:paraId="4DDED87C"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9.345</w:t>
            </w:r>
          </w:p>
        </w:tc>
        <w:tc>
          <w:tcPr>
            <w:tcW w:w="2338" w:type="dxa"/>
            <w:tcBorders>
              <w:top w:val="nil"/>
              <w:left w:val="nil"/>
              <w:bottom w:val="nil"/>
            </w:tcBorders>
          </w:tcPr>
          <w:p w14:paraId="73296C1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6.608</w:t>
            </w:r>
          </w:p>
        </w:tc>
      </w:tr>
      <w:tr w:rsidR="008E1954" w14:paraId="0F146CCC" w14:textId="77777777">
        <w:tc>
          <w:tcPr>
            <w:tcW w:w="2646" w:type="dxa"/>
            <w:tcBorders>
              <w:top w:val="nil"/>
              <w:right w:val="nil"/>
            </w:tcBorders>
          </w:tcPr>
          <w:p w14:paraId="7A8A68A6"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2316" w:type="dxa"/>
            <w:tcBorders>
              <w:top w:val="nil"/>
              <w:left w:val="nil"/>
              <w:right w:val="nil"/>
            </w:tcBorders>
          </w:tcPr>
          <w:p w14:paraId="3FCAA19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050" w:type="dxa"/>
            <w:tcBorders>
              <w:top w:val="nil"/>
              <w:left w:val="nil"/>
              <w:right w:val="nil"/>
            </w:tcBorders>
          </w:tcPr>
          <w:p w14:paraId="0A0E4C7D"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tcBorders>
          </w:tcPr>
          <w:p w14:paraId="71C62C22"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32850051" w14:textId="77777777" w:rsidR="008E1954" w:rsidRDefault="001805F1">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Significance level: *=p&lt;0.05, NS = not significant (p&gt;0.05)</w:t>
      </w:r>
    </w:p>
    <w:p w14:paraId="7634B39D" w14:textId="77777777" w:rsidR="008E1954" w:rsidRDefault="008E1954">
      <w:pPr>
        <w:spacing w:line="360" w:lineRule="auto"/>
        <w:jc w:val="both"/>
        <w:rPr>
          <w:rFonts w:ascii="Times New Roman" w:hAnsi="Times New Roman" w:cs="Times New Roman"/>
          <w:sz w:val="24"/>
          <w:szCs w:val="24"/>
        </w:rPr>
      </w:pPr>
    </w:p>
    <w:p w14:paraId="18FB4AE0" w14:textId="77777777" w:rsidR="008E1954" w:rsidRDefault="008E1954">
      <w:pPr>
        <w:spacing w:line="360" w:lineRule="auto"/>
        <w:jc w:val="center"/>
        <w:rPr>
          <w:rFonts w:ascii="Times New Roman" w:hAnsi="Times New Roman" w:cs="Times New Roman"/>
          <w:b/>
          <w:bCs/>
          <w:sz w:val="24"/>
          <w:szCs w:val="24"/>
        </w:rPr>
      </w:pPr>
    </w:p>
    <w:p w14:paraId="0C60692C" w14:textId="77777777" w:rsidR="008E1954" w:rsidRDefault="008E1954">
      <w:pPr>
        <w:spacing w:line="360" w:lineRule="auto"/>
        <w:jc w:val="center"/>
        <w:rPr>
          <w:rFonts w:ascii="Times New Roman" w:hAnsi="Times New Roman" w:cs="Times New Roman"/>
          <w:b/>
          <w:bCs/>
          <w:sz w:val="24"/>
          <w:szCs w:val="24"/>
        </w:rPr>
      </w:pPr>
    </w:p>
    <w:p w14:paraId="55BDCFC0" w14:textId="77777777" w:rsidR="008E1954" w:rsidRDefault="008E1954">
      <w:pPr>
        <w:spacing w:line="360" w:lineRule="auto"/>
        <w:jc w:val="center"/>
        <w:rPr>
          <w:rFonts w:ascii="Times New Roman" w:hAnsi="Times New Roman" w:cs="Times New Roman"/>
          <w:b/>
          <w:bCs/>
          <w:sz w:val="24"/>
          <w:szCs w:val="24"/>
        </w:rPr>
      </w:pPr>
    </w:p>
    <w:p w14:paraId="77CCBB13" w14:textId="77777777" w:rsidR="008E1954" w:rsidRDefault="008E1954">
      <w:pPr>
        <w:spacing w:line="360" w:lineRule="auto"/>
        <w:jc w:val="center"/>
        <w:rPr>
          <w:rFonts w:ascii="Times New Roman" w:hAnsi="Times New Roman" w:cs="Times New Roman"/>
          <w:b/>
          <w:bCs/>
          <w:sz w:val="24"/>
          <w:szCs w:val="24"/>
        </w:rPr>
      </w:pPr>
    </w:p>
    <w:p w14:paraId="10128883" w14:textId="77777777" w:rsidR="008E1954" w:rsidRDefault="008E1954">
      <w:pPr>
        <w:spacing w:line="360" w:lineRule="auto"/>
        <w:jc w:val="center"/>
        <w:rPr>
          <w:rFonts w:ascii="Times New Roman" w:hAnsi="Times New Roman" w:cs="Times New Roman"/>
          <w:b/>
          <w:bCs/>
          <w:sz w:val="24"/>
          <w:szCs w:val="24"/>
        </w:rPr>
      </w:pPr>
    </w:p>
    <w:p w14:paraId="78D259EC" w14:textId="77777777" w:rsidR="008E1954" w:rsidRDefault="008E1954">
      <w:pPr>
        <w:spacing w:line="360" w:lineRule="auto"/>
        <w:jc w:val="center"/>
        <w:rPr>
          <w:rFonts w:ascii="Times New Roman" w:hAnsi="Times New Roman" w:cs="Times New Roman"/>
          <w:b/>
          <w:bCs/>
          <w:sz w:val="24"/>
          <w:szCs w:val="24"/>
        </w:rPr>
      </w:pPr>
    </w:p>
    <w:p w14:paraId="5209C950" w14:textId="77777777" w:rsidR="008E1954" w:rsidRDefault="008E1954">
      <w:pPr>
        <w:spacing w:line="360" w:lineRule="auto"/>
        <w:jc w:val="center"/>
        <w:rPr>
          <w:rFonts w:ascii="Times New Roman" w:hAnsi="Times New Roman" w:cs="Times New Roman"/>
          <w:b/>
          <w:bCs/>
          <w:sz w:val="24"/>
          <w:szCs w:val="24"/>
        </w:rPr>
      </w:pPr>
    </w:p>
    <w:p w14:paraId="70B7C854" w14:textId="77777777" w:rsidR="008E1954" w:rsidRDefault="008E1954">
      <w:pPr>
        <w:spacing w:line="360" w:lineRule="auto"/>
        <w:jc w:val="center"/>
        <w:rPr>
          <w:rFonts w:ascii="Times New Roman" w:hAnsi="Times New Roman" w:cs="Times New Roman"/>
          <w:b/>
          <w:bCs/>
          <w:sz w:val="24"/>
          <w:szCs w:val="24"/>
        </w:rPr>
      </w:pPr>
    </w:p>
    <w:p w14:paraId="1016D88F" w14:textId="77777777" w:rsidR="008E1954" w:rsidRDefault="001805F1">
      <w:pPr>
        <w:rPr>
          <w:rFonts w:ascii="Times New Roman" w:hAnsi="Times New Roman" w:cs="Times New Roman"/>
          <w:sz w:val="24"/>
          <w:szCs w:val="24"/>
        </w:rPr>
      </w:pPr>
      <w:r>
        <w:rPr>
          <w:rFonts w:ascii="Times New Roman" w:hAnsi="Times New Roman" w:cs="Times New Roman"/>
          <w:b/>
          <w:bCs/>
          <w:sz w:val="24"/>
          <w:szCs w:val="24"/>
        </w:rPr>
        <w:t>Table 4: Comparison of Cytokine Levels Between HIV Individuals and Controls in Rivers South-East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45"/>
        <w:gridCol w:w="1822"/>
        <w:gridCol w:w="2132"/>
        <w:gridCol w:w="2123"/>
      </w:tblGrid>
      <w:tr w:rsidR="008E1954" w14:paraId="7E9704C2" w14:textId="77777777">
        <w:tc>
          <w:tcPr>
            <w:tcW w:w="2706" w:type="dxa"/>
            <w:tcBorders>
              <w:bottom w:val="single" w:sz="4" w:space="0" w:color="auto"/>
              <w:right w:val="nil"/>
            </w:tcBorders>
          </w:tcPr>
          <w:p w14:paraId="33F682E2" w14:textId="77777777" w:rsidR="008E1954" w:rsidRDefault="008E1954">
            <w:pPr>
              <w:spacing w:line="480" w:lineRule="auto"/>
              <w:jc w:val="both"/>
              <w:rPr>
                <w:rFonts w:ascii="Times New Roman" w:hAnsi="Times New Roman" w:cs="Times New Roman"/>
                <w:b/>
                <w:bCs/>
                <w:sz w:val="24"/>
                <w:szCs w:val="24"/>
              </w:rPr>
            </w:pPr>
          </w:p>
        </w:tc>
        <w:tc>
          <w:tcPr>
            <w:tcW w:w="1968" w:type="dxa"/>
            <w:tcBorders>
              <w:left w:val="nil"/>
              <w:bottom w:val="single" w:sz="4" w:space="0" w:color="auto"/>
              <w:right w:val="nil"/>
            </w:tcBorders>
          </w:tcPr>
          <w:p w14:paraId="0571D274"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right w:val="nil"/>
            </w:tcBorders>
          </w:tcPr>
          <w:p w14:paraId="3525DD88"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tcBorders>
          </w:tcPr>
          <w:p w14:paraId="6C08C3E9"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8E1954" w14:paraId="4311026D" w14:textId="77777777">
        <w:tc>
          <w:tcPr>
            <w:tcW w:w="2706" w:type="dxa"/>
            <w:tcBorders>
              <w:bottom w:val="nil"/>
              <w:right w:val="nil"/>
            </w:tcBorders>
          </w:tcPr>
          <w:p w14:paraId="4FF213E8"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HIV </w:t>
            </w:r>
            <w:proofErr w:type="gramStart"/>
            <w:r>
              <w:rPr>
                <w:rFonts w:ascii="Times New Roman" w:hAnsi="Times New Roman" w:cs="Times New Roman"/>
                <w:b/>
                <w:bCs/>
                <w:sz w:val="24"/>
                <w:szCs w:val="24"/>
              </w:rPr>
              <w:t>Subjects  (</w:t>
            </w:r>
            <w:proofErr w:type="gramEnd"/>
            <w:r>
              <w:rPr>
                <w:rFonts w:ascii="Times New Roman" w:hAnsi="Times New Roman" w:cs="Times New Roman"/>
                <w:b/>
                <w:bCs/>
                <w:sz w:val="24"/>
                <w:szCs w:val="24"/>
              </w:rPr>
              <w:t>n= 21)</w:t>
            </w:r>
          </w:p>
        </w:tc>
        <w:tc>
          <w:tcPr>
            <w:tcW w:w="1968" w:type="dxa"/>
            <w:tcBorders>
              <w:left w:val="nil"/>
              <w:bottom w:val="nil"/>
              <w:right w:val="nil"/>
            </w:tcBorders>
          </w:tcPr>
          <w:p w14:paraId="51931F29"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112.71 </w:t>
            </w:r>
            <w:r>
              <w:rPr>
                <w:rFonts w:ascii="Times New Roman" w:hAnsi="Times New Roman" w:cs="Times New Roman"/>
                <w:sz w:val="24"/>
                <w:szCs w:val="24"/>
                <w:u w:val="single"/>
              </w:rPr>
              <w:t>+</w:t>
            </w:r>
            <w:r>
              <w:rPr>
                <w:rFonts w:ascii="Times New Roman" w:hAnsi="Times New Roman" w:cs="Times New Roman"/>
                <w:sz w:val="24"/>
                <w:szCs w:val="24"/>
              </w:rPr>
              <w:t xml:space="preserve"> 71.75</w:t>
            </w:r>
          </w:p>
        </w:tc>
        <w:tc>
          <w:tcPr>
            <w:tcW w:w="2338" w:type="dxa"/>
            <w:tcBorders>
              <w:left w:val="nil"/>
              <w:bottom w:val="nil"/>
              <w:right w:val="nil"/>
            </w:tcBorders>
          </w:tcPr>
          <w:p w14:paraId="7982BD0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0.48 </w:t>
            </w:r>
            <w:r>
              <w:rPr>
                <w:rFonts w:ascii="Times New Roman" w:hAnsi="Times New Roman" w:cs="Times New Roman"/>
                <w:sz w:val="24"/>
                <w:szCs w:val="24"/>
                <w:u w:val="single"/>
              </w:rPr>
              <w:t>+</w:t>
            </w:r>
            <w:r>
              <w:rPr>
                <w:rFonts w:ascii="Times New Roman" w:hAnsi="Times New Roman" w:cs="Times New Roman"/>
                <w:sz w:val="24"/>
                <w:szCs w:val="24"/>
              </w:rPr>
              <w:t xml:space="preserve"> 0.154</w:t>
            </w:r>
          </w:p>
        </w:tc>
        <w:tc>
          <w:tcPr>
            <w:tcW w:w="2338" w:type="dxa"/>
            <w:tcBorders>
              <w:left w:val="nil"/>
              <w:bottom w:val="nil"/>
            </w:tcBorders>
          </w:tcPr>
          <w:p w14:paraId="52412CB8"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255.309 </w:t>
            </w:r>
            <w:r>
              <w:rPr>
                <w:rFonts w:ascii="Times New Roman" w:hAnsi="Times New Roman" w:cs="Times New Roman"/>
                <w:sz w:val="24"/>
                <w:szCs w:val="24"/>
                <w:u w:val="single"/>
              </w:rPr>
              <w:t>+</w:t>
            </w:r>
            <w:r>
              <w:rPr>
                <w:rFonts w:ascii="Times New Roman" w:hAnsi="Times New Roman" w:cs="Times New Roman"/>
                <w:sz w:val="24"/>
                <w:szCs w:val="24"/>
              </w:rPr>
              <w:t xml:space="preserve"> 72.929</w:t>
            </w:r>
          </w:p>
        </w:tc>
      </w:tr>
      <w:tr w:rsidR="008E1954" w14:paraId="76AB7731" w14:textId="77777777">
        <w:tc>
          <w:tcPr>
            <w:tcW w:w="2706" w:type="dxa"/>
            <w:tcBorders>
              <w:top w:val="nil"/>
              <w:bottom w:val="nil"/>
              <w:right w:val="nil"/>
            </w:tcBorders>
          </w:tcPr>
          <w:p w14:paraId="62F76A6B" w14:textId="77777777" w:rsidR="008E1954" w:rsidRDefault="001805F1">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Control  (</w:t>
            </w:r>
            <w:proofErr w:type="gramEnd"/>
            <w:r>
              <w:rPr>
                <w:rFonts w:ascii="Times New Roman" w:hAnsi="Times New Roman" w:cs="Times New Roman"/>
                <w:b/>
                <w:bCs/>
                <w:sz w:val="24"/>
                <w:szCs w:val="24"/>
              </w:rPr>
              <w:t>n= 21)</w:t>
            </w:r>
          </w:p>
        </w:tc>
        <w:tc>
          <w:tcPr>
            <w:tcW w:w="1968" w:type="dxa"/>
            <w:tcBorders>
              <w:top w:val="nil"/>
              <w:left w:val="nil"/>
              <w:bottom w:val="nil"/>
              <w:right w:val="nil"/>
            </w:tcBorders>
          </w:tcPr>
          <w:p w14:paraId="307A696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83.76 </w:t>
            </w:r>
            <w:r>
              <w:rPr>
                <w:rFonts w:ascii="Times New Roman" w:hAnsi="Times New Roman" w:cs="Times New Roman"/>
                <w:sz w:val="24"/>
                <w:szCs w:val="24"/>
                <w:u w:val="single"/>
              </w:rPr>
              <w:t>+</w:t>
            </w:r>
            <w:r>
              <w:rPr>
                <w:rFonts w:ascii="Times New Roman" w:hAnsi="Times New Roman" w:cs="Times New Roman"/>
                <w:sz w:val="24"/>
                <w:szCs w:val="24"/>
              </w:rPr>
              <w:t xml:space="preserve"> 8.04</w:t>
            </w:r>
          </w:p>
        </w:tc>
        <w:tc>
          <w:tcPr>
            <w:tcW w:w="2338" w:type="dxa"/>
            <w:tcBorders>
              <w:top w:val="nil"/>
              <w:left w:val="nil"/>
              <w:bottom w:val="nil"/>
              <w:right w:val="nil"/>
            </w:tcBorders>
          </w:tcPr>
          <w:p w14:paraId="6457AD40"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0.93 </w:t>
            </w:r>
            <w:r>
              <w:rPr>
                <w:rFonts w:ascii="Times New Roman" w:hAnsi="Times New Roman" w:cs="Times New Roman"/>
                <w:sz w:val="24"/>
                <w:szCs w:val="24"/>
                <w:u w:val="single"/>
              </w:rPr>
              <w:t>+</w:t>
            </w:r>
            <w:r>
              <w:rPr>
                <w:rFonts w:ascii="Times New Roman" w:hAnsi="Times New Roman" w:cs="Times New Roman"/>
                <w:sz w:val="24"/>
                <w:szCs w:val="24"/>
              </w:rPr>
              <w:t xml:space="preserve"> 0.764</w:t>
            </w:r>
          </w:p>
        </w:tc>
        <w:tc>
          <w:tcPr>
            <w:tcW w:w="2338" w:type="dxa"/>
            <w:tcBorders>
              <w:top w:val="nil"/>
              <w:left w:val="nil"/>
              <w:bottom w:val="nil"/>
            </w:tcBorders>
          </w:tcPr>
          <w:p w14:paraId="653EBFB4"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169.40 </w:t>
            </w:r>
            <w:r>
              <w:rPr>
                <w:rFonts w:ascii="Times New Roman" w:hAnsi="Times New Roman" w:cs="Times New Roman"/>
                <w:sz w:val="24"/>
                <w:szCs w:val="24"/>
                <w:u w:val="single"/>
              </w:rPr>
              <w:t>+</w:t>
            </w:r>
            <w:r>
              <w:rPr>
                <w:rFonts w:ascii="Times New Roman" w:hAnsi="Times New Roman" w:cs="Times New Roman"/>
                <w:sz w:val="24"/>
                <w:szCs w:val="24"/>
              </w:rPr>
              <w:t xml:space="preserve"> 116.92</w:t>
            </w:r>
          </w:p>
        </w:tc>
      </w:tr>
      <w:tr w:rsidR="008E1954" w14:paraId="419D2470" w14:textId="77777777">
        <w:tc>
          <w:tcPr>
            <w:tcW w:w="2706" w:type="dxa"/>
            <w:tcBorders>
              <w:top w:val="nil"/>
              <w:bottom w:val="nil"/>
              <w:right w:val="nil"/>
            </w:tcBorders>
          </w:tcPr>
          <w:p w14:paraId="5CC64BF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P-value</w:t>
            </w:r>
          </w:p>
        </w:tc>
        <w:tc>
          <w:tcPr>
            <w:tcW w:w="1968" w:type="dxa"/>
            <w:tcBorders>
              <w:top w:val="nil"/>
              <w:left w:val="nil"/>
              <w:bottom w:val="nil"/>
              <w:right w:val="nil"/>
            </w:tcBorders>
          </w:tcPr>
          <w:p w14:paraId="2076B62B"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38" w:type="dxa"/>
            <w:tcBorders>
              <w:top w:val="nil"/>
              <w:left w:val="nil"/>
              <w:bottom w:val="nil"/>
              <w:right w:val="nil"/>
            </w:tcBorders>
          </w:tcPr>
          <w:p w14:paraId="0574609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0.015</w:t>
            </w:r>
          </w:p>
        </w:tc>
        <w:tc>
          <w:tcPr>
            <w:tcW w:w="2338" w:type="dxa"/>
            <w:tcBorders>
              <w:top w:val="nil"/>
              <w:left w:val="nil"/>
              <w:bottom w:val="nil"/>
            </w:tcBorders>
          </w:tcPr>
          <w:p w14:paraId="4DA36ABD"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0.007</w:t>
            </w:r>
          </w:p>
        </w:tc>
      </w:tr>
      <w:tr w:rsidR="008E1954" w14:paraId="786780F1" w14:textId="77777777">
        <w:tc>
          <w:tcPr>
            <w:tcW w:w="2706" w:type="dxa"/>
            <w:tcBorders>
              <w:top w:val="nil"/>
              <w:bottom w:val="nil"/>
              <w:right w:val="nil"/>
            </w:tcBorders>
          </w:tcPr>
          <w:p w14:paraId="74C4DF6F"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E-value</w:t>
            </w:r>
          </w:p>
        </w:tc>
        <w:tc>
          <w:tcPr>
            <w:tcW w:w="1968" w:type="dxa"/>
            <w:tcBorders>
              <w:top w:val="nil"/>
              <w:left w:val="nil"/>
              <w:bottom w:val="nil"/>
              <w:right w:val="nil"/>
            </w:tcBorders>
          </w:tcPr>
          <w:p w14:paraId="19BFE203"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11.871</w:t>
            </w:r>
          </w:p>
        </w:tc>
        <w:tc>
          <w:tcPr>
            <w:tcW w:w="2338" w:type="dxa"/>
            <w:tcBorders>
              <w:top w:val="nil"/>
              <w:left w:val="nil"/>
              <w:bottom w:val="nil"/>
              <w:right w:val="nil"/>
            </w:tcBorders>
          </w:tcPr>
          <w:p w14:paraId="75029FAC"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0.263</w:t>
            </w:r>
          </w:p>
        </w:tc>
        <w:tc>
          <w:tcPr>
            <w:tcW w:w="2338" w:type="dxa"/>
            <w:tcBorders>
              <w:top w:val="nil"/>
              <w:left w:val="nil"/>
              <w:bottom w:val="nil"/>
            </w:tcBorders>
          </w:tcPr>
          <w:p w14:paraId="226CBB3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2.857</w:t>
            </w:r>
          </w:p>
        </w:tc>
      </w:tr>
      <w:tr w:rsidR="008E1954" w14:paraId="72AF0F1F" w14:textId="77777777">
        <w:tc>
          <w:tcPr>
            <w:tcW w:w="2706" w:type="dxa"/>
            <w:tcBorders>
              <w:top w:val="nil"/>
              <w:right w:val="nil"/>
            </w:tcBorders>
          </w:tcPr>
          <w:p w14:paraId="4B9E9782"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1968" w:type="dxa"/>
            <w:tcBorders>
              <w:top w:val="nil"/>
              <w:left w:val="nil"/>
              <w:right w:val="nil"/>
            </w:tcBorders>
          </w:tcPr>
          <w:p w14:paraId="27E2A2E3"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right w:val="nil"/>
            </w:tcBorders>
          </w:tcPr>
          <w:p w14:paraId="222BF899"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tcBorders>
          </w:tcPr>
          <w:p w14:paraId="125E5E69"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5519C42F" w14:textId="77777777" w:rsidR="008E1954" w:rsidRDefault="001805F1">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Significance level: *=p&lt;0.05, NS = not significant (p&gt;0.05)</w:t>
      </w:r>
    </w:p>
    <w:p w14:paraId="76BE6E3E" w14:textId="77777777" w:rsidR="008E1954" w:rsidRDefault="008E1954">
      <w:pPr>
        <w:spacing w:line="360" w:lineRule="auto"/>
        <w:jc w:val="both"/>
        <w:rPr>
          <w:rFonts w:ascii="Times New Roman" w:hAnsi="Times New Roman" w:cs="Times New Roman"/>
          <w:b/>
          <w:bCs/>
          <w:sz w:val="24"/>
          <w:szCs w:val="24"/>
        </w:rPr>
      </w:pPr>
    </w:p>
    <w:p w14:paraId="313C4419" w14:textId="77777777" w:rsidR="008E1954" w:rsidRDefault="008E1954">
      <w:pPr>
        <w:spacing w:line="360" w:lineRule="auto"/>
        <w:rPr>
          <w:rFonts w:ascii="Times New Roman" w:hAnsi="Times New Roman" w:cs="Times New Roman"/>
          <w:b/>
          <w:bCs/>
          <w:sz w:val="24"/>
          <w:szCs w:val="24"/>
        </w:rPr>
      </w:pPr>
    </w:p>
    <w:p w14:paraId="2EECB736"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b/>
          <w:bCs/>
          <w:sz w:val="22"/>
          <w:szCs w:val="22"/>
        </w:rPr>
        <w:t>Table 5: Comparison of Cytokine Levels Between HIV Individuals and Controls in Rivers West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61"/>
        <w:gridCol w:w="1815"/>
        <w:gridCol w:w="2137"/>
        <w:gridCol w:w="2109"/>
      </w:tblGrid>
      <w:tr w:rsidR="008E1954" w14:paraId="46047818" w14:textId="77777777">
        <w:tc>
          <w:tcPr>
            <w:tcW w:w="2718" w:type="dxa"/>
            <w:tcBorders>
              <w:bottom w:val="single" w:sz="4" w:space="0" w:color="auto"/>
              <w:right w:val="nil"/>
            </w:tcBorders>
          </w:tcPr>
          <w:p w14:paraId="1B89762D" w14:textId="77777777" w:rsidR="008E1954" w:rsidRDefault="008E1954">
            <w:pPr>
              <w:spacing w:line="480" w:lineRule="auto"/>
              <w:jc w:val="both"/>
              <w:rPr>
                <w:rFonts w:ascii="Times New Roman" w:hAnsi="Times New Roman" w:cs="Times New Roman"/>
                <w:b/>
                <w:bCs/>
                <w:sz w:val="24"/>
                <w:szCs w:val="24"/>
              </w:rPr>
            </w:pPr>
          </w:p>
        </w:tc>
        <w:tc>
          <w:tcPr>
            <w:tcW w:w="1956" w:type="dxa"/>
            <w:tcBorders>
              <w:left w:val="nil"/>
              <w:bottom w:val="single" w:sz="4" w:space="0" w:color="auto"/>
              <w:right w:val="nil"/>
            </w:tcBorders>
          </w:tcPr>
          <w:p w14:paraId="68185395"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right w:val="nil"/>
            </w:tcBorders>
          </w:tcPr>
          <w:p w14:paraId="2C44956C"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tcBorders>
          </w:tcPr>
          <w:p w14:paraId="4437A92C"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8E1954" w14:paraId="0DB913B1" w14:textId="77777777">
        <w:tc>
          <w:tcPr>
            <w:tcW w:w="2718" w:type="dxa"/>
            <w:tcBorders>
              <w:bottom w:val="nil"/>
              <w:right w:val="nil"/>
            </w:tcBorders>
          </w:tcPr>
          <w:p w14:paraId="47B4BD83"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HIV </w:t>
            </w:r>
            <w:proofErr w:type="gramStart"/>
            <w:r>
              <w:rPr>
                <w:rFonts w:ascii="Times New Roman" w:hAnsi="Times New Roman" w:cs="Times New Roman"/>
                <w:b/>
                <w:bCs/>
                <w:sz w:val="24"/>
                <w:szCs w:val="24"/>
              </w:rPr>
              <w:t>Subjects  (</w:t>
            </w:r>
            <w:proofErr w:type="gramEnd"/>
            <w:r>
              <w:rPr>
                <w:rFonts w:ascii="Times New Roman" w:hAnsi="Times New Roman" w:cs="Times New Roman"/>
                <w:b/>
                <w:bCs/>
                <w:sz w:val="24"/>
                <w:szCs w:val="24"/>
              </w:rPr>
              <w:t>n= 21)</w:t>
            </w:r>
          </w:p>
        </w:tc>
        <w:tc>
          <w:tcPr>
            <w:tcW w:w="1956" w:type="dxa"/>
            <w:tcBorders>
              <w:left w:val="nil"/>
              <w:bottom w:val="nil"/>
              <w:right w:val="nil"/>
            </w:tcBorders>
          </w:tcPr>
          <w:p w14:paraId="11192030"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113.952 </w:t>
            </w:r>
            <w:r>
              <w:rPr>
                <w:rFonts w:ascii="Times New Roman" w:hAnsi="Times New Roman" w:cs="Times New Roman"/>
                <w:sz w:val="24"/>
                <w:szCs w:val="24"/>
                <w:u w:val="single"/>
              </w:rPr>
              <w:t>+</w:t>
            </w:r>
            <w:r>
              <w:rPr>
                <w:rFonts w:ascii="Times New Roman" w:hAnsi="Times New Roman" w:cs="Times New Roman"/>
                <w:sz w:val="24"/>
                <w:szCs w:val="24"/>
              </w:rPr>
              <w:t xml:space="preserve"> 5.85</w:t>
            </w:r>
          </w:p>
        </w:tc>
        <w:tc>
          <w:tcPr>
            <w:tcW w:w="2338" w:type="dxa"/>
            <w:tcBorders>
              <w:left w:val="nil"/>
              <w:bottom w:val="nil"/>
              <w:right w:val="nil"/>
            </w:tcBorders>
          </w:tcPr>
          <w:p w14:paraId="67914A5F"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0.656 </w:t>
            </w:r>
            <w:r>
              <w:rPr>
                <w:rFonts w:ascii="Times New Roman" w:hAnsi="Times New Roman" w:cs="Times New Roman"/>
                <w:sz w:val="24"/>
                <w:szCs w:val="24"/>
                <w:u w:val="single"/>
              </w:rPr>
              <w:t>+</w:t>
            </w:r>
            <w:r>
              <w:rPr>
                <w:rFonts w:ascii="Times New Roman" w:hAnsi="Times New Roman" w:cs="Times New Roman"/>
                <w:sz w:val="24"/>
                <w:szCs w:val="24"/>
              </w:rPr>
              <w:t xml:space="preserve"> 0.189</w:t>
            </w:r>
          </w:p>
        </w:tc>
        <w:tc>
          <w:tcPr>
            <w:tcW w:w="2338" w:type="dxa"/>
            <w:tcBorders>
              <w:left w:val="nil"/>
              <w:bottom w:val="nil"/>
            </w:tcBorders>
          </w:tcPr>
          <w:p w14:paraId="014D2AB6"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189.45 </w:t>
            </w:r>
            <w:r>
              <w:rPr>
                <w:rFonts w:ascii="Times New Roman" w:hAnsi="Times New Roman" w:cs="Times New Roman"/>
                <w:sz w:val="24"/>
                <w:szCs w:val="24"/>
                <w:u w:val="single"/>
              </w:rPr>
              <w:t>+</w:t>
            </w:r>
            <w:r>
              <w:rPr>
                <w:rFonts w:ascii="Times New Roman" w:hAnsi="Times New Roman" w:cs="Times New Roman"/>
                <w:sz w:val="24"/>
                <w:szCs w:val="24"/>
              </w:rPr>
              <w:t xml:space="preserve"> 62.741</w:t>
            </w:r>
          </w:p>
        </w:tc>
      </w:tr>
      <w:tr w:rsidR="008E1954" w14:paraId="1C7A51AB" w14:textId="77777777">
        <w:tc>
          <w:tcPr>
            <w:tcW w:w="2718" w:type="dxa"/>
            <w:tcBorders>
              <w:top w:val="nil"/>
              <w:bottom w:val="nil"/>
              <w:right w:val="nil"/>
            </w:tcBorders>
          </w:tcPr>
          <w:p w14:paraId="3462A623" w14:textId="77777777" w:rsidR="008E1954" w:rsidRDefault="001805F1">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Control  (</w:t>
            </w:r>
            <w:proofErr w:type="gramEnd"/>
            <w:r>
              <w:rPr>
                <w:rFonts w:ascii="Times New Roman" w:hAnsi="Times New Roman" w:cs="Times New Roman"/>
                <w:b/>
                <w:bCs/>
                <w:sz w:val="24"/>
                <w:szCs w:val="24"/>
              </w:rPr>
              <w:t>n= 21)</w:t>
            </w:r>
          </w:p>
        </w:tc>
        <w:tc>
          <w:tcPr>
            <w:tcW w:w="1956" w:type="dxa"/>
            <w:tcBorders>
              <w:top w:val="nil"/>
              <w:left w:val="nil"/>
              <w:bottom w:val="nil"/>
              <w:right w:val="nil"/>
            </w:tcBorders>
          </w:tcPr>
          <w:p w14:paraId="42637AE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82.857 </w:t>
            </w:r>
            <w:r>
              <w:rPr>
                <w:rFonts w:ascii="Times New Roman" w:hAnsi="Times New Roman" w:cs="Times New Roman"/>
                <w:sz w:val="24"/>
                <w:szCs w:val="24"/>
                <w:u w:val="single"/>
              </w:rPr>
              <w:t>+</w:t>
            </w:r>
            <w:r>
              <w:rPr>
                <w:rFonts w:ascii="Times New Roman" w:hAnsi="Times New Roman" w:cs="Times New Roman"/>
                <w:sz w:val="24"/>
                <w:szCs w:val="24"/>
              </w:rPr>
              <w:t xml:space="preserve"> 18.350</w:t>
            </w:r>
          </w:p>
        </w:tc>
        <w:tc>
          <w:tcPr>
            <w:tcW w:w="2338" w:type="dxa"/>
            <w:tcBorders>
              <w:top w:val="nil"/>
              <w:left w:val="nil"/>
              <w:bottom w:val="nil"/>
              <w:right w:val="nil"/>
            </w:tcBorders>
          </w:tcPr>
          <w:p w14:paraId="4454C969"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Pr>
                <w:rFonts w:ascii="Times New Roman" w:hAnsi="Times New Roman" w:cs="Times New Roman"/>
                <w:sz w:val="24"/>
                <w:szCs w:val="24"/>
                <w:u w:val="single"/>
              </w:rPr>
              <w:t>+</w:t>
            </w:r>
            <w:r>
              <w:rPr>
                <w:rFonts w:ascii="Times New Roman" w:hAnsi="Times New Roman" w:cs="Times New Roman"/>
                <w:sz w:val="24"/>
                <w:szCs w:val="24"/>
              </w:rPr>
              <w:t xml:space="preserve"> 0.725</w:t>
            </w:r>
          </w:p>
        </w:tc>
        <w:tc>
          <w:tcPr>
            <w:tcW w:w="2338" w:type="dxa"/>
            <w:tcBorders>
              <w:top w:val="nil"/>
              <w:left w:val="nil"/>
              <w:bottom w:val="nil"/>
            </w:tcBorders>
          </w:tcPr>
          <w:p w14:paraId="6019448D"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70.99 </w:t>
            </w:r>
            <w:r>
              <w:rPr>
                <w:rFonts w:ascii="Times New Roman" w:hAnsi="Times New Roman" w:cs="Times New Roman"/>
                <w:sz w:val="24"/>
                <w:szCs w:val="24"/>
                <w:u w:val="single"/>
              </w:rPr>
              <w:t>+</w:t>
            </w:r>
            <w:r>
              <w:rPr>
                <w:rFonts w:ascii="Times New Roman" w:hAnsi="Times New Roman" w:cs="Times New Roman"/>
                <w:sz w:val="24"/>
                <w:szCs w:val="24"/>
              </w:rPr>
              <w:t xml:space="preserve"> 37.34</w:t>
            </w:r>
          </w:p>
        </w:tc>
      </w:tr>
      <w:tr w:rsidR="008E1954" w14:paraId="3FF02788" w14:textId="77777777">
        <w:tc>
          <w:tcPr>
            <w:tcW w:w="2718" w:type="dxa"/>
            <w:tcBorders>
              <w:top w:val="nil"/>
              <w:bottom w:val="nil"/>
              <w:right w:val="nil"/>
            </w:tcBorders>
          </w:tcPr>
          <w:p w14:paraId="42026BA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P-value</w:t>
            </w:r>
          </w:p>
        </w:tc>
        <w:tc>
          <w:tcPr>
            <w:tcW w:w="1956" w:type="dxa"/>
            <w:tcBorders>
              <w:top w:val="nil"/>
              <w:left w:val="nil"/>
              <w:bottom w:val="nil"/>
              <w:right w:val="nil"/>
            </w:tcBorders>
          </w:tcPr>
          <w:p w14:paraId="6FD4DB38"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38" w:type="dxa"/>
            <w:tcBorders>
              <w:top w:val="nil"/>
              <w:left w:val="nil"/>
              <w:bottom w:val="nil"/>
              <w:right w:val="nil"/>
            </w:tcBorders>
          </w:tcPr>
          <w:p w14:paraId="514644B0"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c>
          <w:tcPr>
            <w:tcW w:w="2338" w:type="dxa"/>
            <w:tcBorders>
              <w:top w:val="nil"/>
              <w:left w:val="nil"/>
              <w:bottom w:val="nil"/>
            </w:tcBorders>
          </w:tcPr>
          <w:p w14:paraId="3F710A69"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&lt; 0.001</w:t>
            </w:r>
          </w:p>
        </w:tc>
      </w:tr>
      <w:tr w:rsidR="008E1954" w14:paraId="4E041A13" w14:textId="77777777">
        <w:tc>
          <w:tcPr>
            <w:tcW w:w="2718" w:type="dxa"/>
            <w:tcBorders>
              <w:top w:val="nil"/>
              <w:bottom w:val="nil"/>
              <w:right w:val="nil"/>
            </w:tcBorders>
          </w:tcPr>
          <w:p w14:paraId="14B86F2F"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E-value</w:t>
            </w:r>
          </w:p>
        </w:tc>
        <w:tc>
          <w:tcPr>
            <w:tcW w:w="1956" w:type="dxa"/>
            <w:tcBorders>
              <w:top w:val="nil"/>
              <w:left w:val="nil"/>
              <w:bottom w:val="nil"/>
              <w:right w:val="nil"/>
            </w:tcBorders>
          </w:tcPr>
          <w:p w14:paraId="29C4FBAA"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13.981</w:t>
            </w:r>
          </w:p>
        </w:tc>
        <w:tc>
          <w:tcPr>
            <w:tcW w:w="2338" w:type="dxa"/>
            <w:tcBorders>
              <w:top w:val="nil"/>
              <w:left w:val="nil"/>
              <w:bottom w:val="nil"/>
              <w:right w:val="nil"/>
            </w:tcBorders>
          </w:tcPr>
          <w:p w14:paraId="6E22D360"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5.215</w:t>
            </w:r>
          </w:p>
        </w:tc>
        <w:tc>
          <w:tcPr>
            <w:tcW w:w="2338" w:type="dxa"/>
            <w:tcBorders>
              <w:top w:val="nil"/>
              <w:left w:val="nil"/>
              <w:bottom w:val="nil"/>
            </w:tcBorders>
          </w:tcPr>
          <w:p w14:paraId="0ED03CEB"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7.434</w:t>
            </w:r>
          </w:p>
        </w:tc>
      </w:tr>
      <w:tr w:rsidR="008E1954" w14:paraId="0F398A16" w14:textId="77777777">
        <w:tc>
          <w:tcPr>
            <w:tcW w:w="2718" w:type="dxa"/>
            <w:tcBorders>
              <w:top w:val="nil"/>
              <w:right w:val="nil"/>
            </w:tcBorders>
          </w:tcPr>
          <w:p w14:paraId="19D3D727"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1956" w:type="dxa"/>
            <w:tcBorders>
              <w:top w:val="nil"/>
              <w:left w:val="nil"/>
              <w:right w:val="nil"/>
            </w:tcBorders>
          </w:tcPr>
          <w:p w14:paraId="786C85DF"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right w:val="nil"/>
            </w:tcBorders>
          </w:tcPr>
          <w:p w14:paraId="5F87D32C"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tcBorders>
          </w:tcPr>
          <w:p w14:paraId="4A386160"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005C9402" w14:textId="77777777" w:rsidR="008E1954" w:rsidRDefault="001805F1">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Significance level: *=p&lt;0.05, NS = not significant (p&gt;0.05)</w:t>
      </w:r>
    </w:p>
    <w:p w14:paraId="127BC992" w14:textId="77777777" w:rsidR="008E1954" w:rsidRDefault="008E1954">
      <w:pPr>
        <w:spacing w:line="360" w:lineRule="auto"/>
        <w:jc w:val="both"/>
        <w:rPr>
          <w:rFonts w:ascii="Times New Roman" w:hAnsi="Times New Roman" w:cs="Times New Roman"/>
          <w:sz w:val="24"/>
          <w:szCs w:val="24"/>
        </w:rPr>
      </w:pPr>
    </w:p>
    <w:p w14:paraId="24D7CDE5" w14:textId="77777777" w:rsidR="008E1954" w:rsidRDefault="008E1954">
      <w:pPr>
        <w:spacing w:line="360" w:lineRule="auto"/>
        <w:jc w:val="center"/>
        <w:rPr>
          <w:rFonts w:ascii="Times New Roman" w:hAnsi="Times New Roman" w:cs="Times New Roman"/>
          <w:b/>
          <w:bCs/>
          <w:sz w:val="24"/>
          <w:szCs w:val="24"/>
        </w:rPr>
      </w:pPr>
    </w:p>
    <w:p w14:paraId="6ADE2D1B" w14:textId="77777777" w:rsidR="008E1954" w:rsidRDefault="008E1954">
      <w:pPr>
        <w:spacing w:line="360" w:lineRule="auto"/>
        <w:jc w:val="center"/>
        <w:rPr>
          <w:rFonts w:ascii="Times New Roman" w:hAnsi="Times New Roman" w:cs="Times New Roman"/>
          <w:b/>
          <w:bCs/>
          <w:sz w:val="24"/>
          <w:szCs w:val="24"/>
        </w:rPr>
      </w:pPr>
    </w:p>
    <w:p w14:paraId="0A5A4432" w14:textId="77777777" w:rsidR="008E1954" w:rsidRDefault="008E1954">
      <w:pPr>
        <w:spacing w:line="360" w:lineRule="auto"/>
        <w:jc w:val="center"/>
        <w:rPr>
          <w:rFonts w:ascii="Times New Roman" w:hAnsi="Times New Roman" w:cs="Times New Roman"/>
          <w:b/>
          <w:bCs/>
          <w:sz w:val="24"/>
          <w:szCs w:val="24"/>
        </w:rPr>
      </w:pPr>
    </w:p>
    <w:p w14:paraId="418F7912" w14:textId="77777777" w:rsidR="008E1954" w:rsidRDefault="008E1954">
      <w:pPr>
        <w:spacing w:line="360" w:lineRule="auto"/>
        <w:jc w:val="center"/>
        <w:rPr>
          <w:rFonts w:ascii="Times New Roman" w:hAnsi="Times New Roman" w:cs="Times New Roman"/>
          <w:b/>
          <w:bCs/>
          <w:sz w:val="24"/>
          <w:szCs w:val="24"/>
        </w:rPr>
      </w:pPr>
    </w:p>
    <w:p w14:paraId="0CE624F7" w14:textId="77777777" w:rsidR="008E1954" w:rsidRDefault="008E1954">
      <w:pPr>
        <w:spacing w:line="360" w:lineRule="auto"/>
        <w:jc w:val="center"/>
        <w:rPr>
          <w:rFonts w:ascii="Times New Roman" w:hAnsi="Times New Roman" w:cs="Times New Roman"/>
          <w:b/>
          <w:bCs/>
          <w:sz w:val="24"/>
          <w:szCs w:val="24"/>
        </w:rPr>
      </w:pPr>
    </w:p>
    <w:p w14:paraId="1B61C180" w14:textId="77777777" w:rsidR="008E1954" w:rsidRDefault="008E1954">
      <w:pPr>
        <w:spacing w:line="360" w:lineRule="auto"/>
        <w:jc w:val="center"/>
        <w:rPr>
          <w:rFonts w:ascii="Times New Roman" w:hAnsi="Times New Roman" w:cs="Times New Roman"/>
          <w:b/>
          <w:bCs/>
          <w:sz w:val="24"/>
          <w:szCs w:val="24"/>
        </w:rPr>
      </w:pPr>
    </w:p>
    <w:p w14:paraId="155EF5B6" w14:textId="77777777" w:rsidR="008E1954" w:rsidRDefault="008E1954">
      <w:pPr>
        <w:spacing w:line="360" w:lineRule="auto"/>
        <w:jc w:val="center"/>
        <w:rPr>
          <w:rFonts w:ascii="Times New Roman" w:hAnsi="Times New Roman" w:cs="Times New Roman"/>
          <w:b/>
          <w:bCs/>
          <w:sz w:val="24"/>
          <w:szCs w:val="24"/>
        </w:rPr>
      </w:pPr>
    </w:p>
    <w:p w14:paraId="6479D5BD" w14:textId="77777777" w:rsidR="008E1954" w:rsidRDefault="008E1954">
      <w:pPr>
        <w:spacing w:line="360" w:lineRule="auto"/>
        <w:jc w:val="center"/>
        <w:rPr>
          <w:rFonts w:ascii="Times New Roman" w:hAnsi="Times New Roman" w:cs="Times New Roman"/>
          <w:b/>
          <w:bCs/>
          <w:sz w:val="24"/>
          <w:szCs w:val="24"/>
        </w:rPr>
      </w:pPr>
    </w:p>
    <w:p w14:paraId="58A531D8" w14:textId="77777777" w:rsidR="008E1954" w:rsidRDefault="008E1954">
      <w:pPr>
        <w:spacing w:line="360" w:lineRule="auto"/>
        <w:jc w:val="both"/>
        <w:rPr>
          <w:rFonts w:ascii="Times New Roman" w:hAnsi="Times New Roman" w:cs="Times New Roman"/>
          <w:b/>
          <w:bCs/>
          <w:sz w:val="24"/>
          <w:szCs w:val="24"/>
        </w:rPr>
      </w:pPr>
    </w:p>
    <w:p w14:paraId="564FF0DF"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 Comparison of Cytokine Levels Among HIV Subjects Based on Senatorial Zones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35"/>
        <w:gridCol w:w="2134"/>
        <w:gridCol w:w="2135"/>
        <w:gridCol w:w="2118"/>
      </w:tblGrid>
      <w:tr w:rsidR="008E1954" w14:paraId="72EA3039" w14:textId="77777777">
        <w:tc>
          <w:tcPr>
            <w:tcW w:w="2337" w:type="dxa"/>
            <w:tcBorders>
              <w:bottom w:val="single" w:sz="4" w:space="0" w:color="auto"/>
              <w:right w:val="nil"/>
            </w:tcBorders>
          </w:tcPr>
          <w:p w14:paraId="64ADB1CF" w14:textId="77777777" w:rsidR="008E1954" w:rsidRDefault="008E1954">
            <w:pPr>
              <w:spacing w:line="480" w:lineRule="auto"/>
              <w:jc w:val="both"/>
              <w:rPr>
                <w:rFonts w:ascii="Times New Roman" w:hAnsi="Times New Roman" w:cs="Times New Roman"/>
                <w:b/>
                <w:bCs/>
                <w:sz w:val="24"/>
                <w:szCs w:val="24"/>
              </w:rPr>
            </w:pPr>
          </w:p>
        </w:tc>
        <w:tc>
          <w:tcPr>
            <w:tcW w:w="2337" w:type="dxa"/>
            <w:tcBorders>
              <w:left w:val="nil"/>
              <w:bottom w:val="single" w:sz="4" w:space="0" w:color="auto"/>
              <w:right w:val="nil"/>
            </w:tcBorders>
          </w:tcPr>
          <w:p w14:paraId="5FED65D0"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right w:val="nil"/>
            </w:tcBorders>
          </w:tcPr>
          <w:p w14:paraId="6F2FDC85"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tcBorders>
          </w:tcPr>
          <w:p w14:paraId="1A5A1724"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8E1954" w14:paraId="455D0392" w14:textId="77777777">
        <w:tc>
          <w:tcPr>
            <w:tcW w:w="2337" w:type="dxa"/>
            <w:tcBorders>
              <w:bottom w:val="nil"/>
              <w:right w:val="nil"/>
            </w:tcBorders>
          </w:tcPr>
          <w:p w14:paraId="6F6F2827"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East</w:t>
            </w:r>
          </w:p>
        </w:tc>
        <w:tc>
          <w:tcPr>
            <w:tcW w:w="2337" w:type="dxa"/>
            <w:tcBorders>
              <w:left w:val="nil"/>
              <w:bottom w:val="nil"/>
              <w:right w:val="nil"/>
            </w:tcBorders>
          </w:tcPr>
          <w:p w14:paraId="050091F4"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118.09 </w:t>
            </w:r>
            <w:r>
              <w:rPr>
                <w:rFonts w:ascii="Times New Roman" w:hAnsi="Times New Roman" w:cs="Times New Roman"/>
                <w:sz w:val="24"/>
                <w:szCs w:val="24"/>
                <w:u w:val="single"/>
              </w:rPr>
              <w:t>+</w:t>
            </w:r>
            <w:r>
              <w:rPr>
                <w:rFonts w:ascii="Times New Roman" w:hAnsi="Times New Roman" w:cs="Times New Roman"/>
                <w:sz w:val="24"/>
                <w:szCs w:val="24"/>
              </w:rPr>
              <w:t xml:space="preserve"> 13.74</w:t>
            </w:r>
          </w:p>
        </w:tc>
        <w:tc>
          <w:tcPr>
            <w:tcW w:w="2338" w:type="dxa"/>
            <w:tcBorders>
              <w:left w:val="nil"/>
              <w:bottom w:val="nil"/>
              <w:right w:val="nil"/>
            </w:tcBorders>
          </w:tcPr>
          <w:p w14:paraId="5DE50472"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0.52 </w:t>
            </w:r>
            <w:r>
              <w:rPr>
                <w:rFonts w:ascii="Times New Roman" w:hAnsi="Times New Roman" w:cs="Times New Roman"/>
                <w:sz w:val="24"/>
                <w:szCs w:val="24"/>
                <w:u w:val="single"/>
              </w:rPr>
              <w:t>+</w:t>
            </w:r>
            <w:r>
              <w:rPr>
                <w:rFonts w:ascii="Times New Roman" w:hAnsi="Times New Roman" w:cs="Times New Roman"/>
                <w:sz w:val="24"/>
                <w:szCs w:val="24"/>
              </w:rPr>
              <w:t xml:space="preserve"> 0.22</w:t>
            </w:r>
            <w:r>
              <w:rPr>
                <w:rFonts w:ascii="Times New Roman" w:hAnsi="Times New Roman" w:cs="Times New Roman"/>
                <w:sz w:val="24"/>
                <w:szCs w:val="24"/>
                <w:vertAlign w:val="superscript"/>
              </w:rPr>
              <w:t>a</w:t>
            </w:r>
          </w:p>
        </w:tc>
        <w:tc>
          <w:tcPr>
            <w:tcW w:w="2338" w:type="dxa"/>
            <w:tcBorders>
              <w:left w:val="nil"/>
              <w:bottom w:val="nil"/>
            </w:tcBorders>
          </w:tcPr>
          <w:p w14:paraId="6A5FA033"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277.02 </w:t>
            </w:r>
            <w:r>
              <w:rPr>
                <w:rFonts w:ascii="Times New Roman" w:hAnsi="Times New Roman" w:cs="Times New Roman"/>
                <w:sz w:val="24"/>
                <w:szCs w:val="24"/>
                <w:u w:val="single"/>
              </w:rPr>
              <w:t>+</w:t>
            </w:r>
            <w:r>
              <w:rPr>
                <w:rFonts w:ascii="Times New Roman" w:hAnsi="Times New Roman" w:cs="Times New Roman"/>
                <w:sz w:val="24"/>
                <w:szCs w:val="24"/>
              </w:rPr>
              <w:t xml:space="preserve"> 159.30</w:t>
            </w:r>
            <w:r>
              <w:rPr>
                <w:rFonts w:ascii="Times New Roman" w:hAnsi="Times New Roman" w:cs="Times New Roman"/>
                <w:sz w:val="24"/>
                <w:szCs w:val="24"/>
                <w:vertAlign w:val="superscript"/>
              </w:rPr>
              <w:t>a</w:t>
            </w:r>
          </w:p>
        </w:tc>
      </w:tr>
      <w:tr w:rsidR="008E1954" w14:paraId="6F593C96" w14:textId="77777777">
        <w:tc>
          <w:tcPr>
            <w:tcW w:w="2337" w:type="dxa"/>
            <w:tcBorders>
              <w:top w:val="nil"/>
              <w:bottom w:val="nil"/>
              <w:right w:val="nil"/>
            </w:tcBorders>
          </w:tcPr>
          <w:p w14:paraId="04D0D0B8"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S/East</w:t>
            </w:r>
          </w:p>
        </w:tc>
        <w:tc>
          <w:tcPr>
            <w:tcW w:w="2337" w:type="dxa"/>
            <w:tcBorders>
              <w:top w:val="nil"/>
              <w:left w:val="nil"/>
              <w:bottom w:val="nil"/>
              <w:right w:val="nil"/>
            </w:tcBorders>
          </w:tcPr>
          <w:p w14:paraId="21915A40"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112.71 </w:t>
            </w:r>
            <w:r>
              <w:rPr>
                <w:rFonts w:ascii="Times New Roman" w:hAnsi="Times New Roman" w:cs="Times New Roman"/>
                <w:sz w:val="24"/>
                <w:szCs w:val="24"/>
                <w:u w:val="single"/>
              </w:rPr>
              <w:t>+</w:t>
            </w:r>
            <w:r>
              <w:rPr>
                <w:rFonts w:ascii="Times New Roman" w:hAnsi="Times New Roman" w:cs="Times New Roman"/>
                <w:sz w:val="24"/>
                <w:szCs w:val="24"/>
              </w:rPr>
              <w:t xml:space="preserve"> 7.75</w:t>
            </w:r>
          </w:p>
        </w:tc>
        <w:tc>
          <w:tcPr>
            <w:tcW w:w="2338" w:type="dxa"/>
            <w:tcBorders>
              <w:top w:val="nil"/>
              <w:left w:val="nil"/>
              <w:bottom w:val="nil"/>
              <w:right w:val="nil"/>
            </w:tcBorders>
          </w:tcPr>
          <w:p w14:paraId="200FCD99"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0.48 </w:t>
            </w:r>
            <w:r>
              <w:rPr>
                <w:rFonts w:ascii="Times New Roman" w:hAnsi="Times New Roman" w:cs="Times New Roman"/>
                <w:sz w:val="24"/>
                <w:szCs w:val="24"/>
                <w:u w:val="single"/>
              </w:rPr>
              <w:t>+</w:t>
            </w:r>
            <w:r>
              <w:rPr>
                <w:rFonts w:ascii="Times New Roman" w:hAnsi="Times New Roman" w:cs="Times New Roman"/>
                <w:sz w:val="24"/>
                <w:szCs w:val="24"/>
              </w:rPr>
              <w:t xml:space="preserve"> 0.15</w:t>
            </w:r>
            <w:r>
              <w:rPr>
                <w:rFonts w:ascii="Times New Roman" w:hAnsi="Times New Roman" w:cs="Times New Roman"/>
                <w:sz w:val="24"/>
                <w:szCs w:val="24"/>
                <w:vertAlign w:val="superscript"/>
              </w:rPr>
              <w:t>a</w:t>
            </w:r>
          </w:p>
        </w:tc>
        <w:tc>
          <w:tcPr>
            <w:tcW w:w="2338" w:type="dxa"/>
            <w:tcBorders>
              <w:top w:val="nil"/>
              <w:left w:val="nil"/>
              <w:bottom w:val="nil"/>
            </w:tcBorders>
          </w:tcPr>
          <w:p w14:paraId="4E0C964A"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255.31 </w:t>
            </w:r>
            <w:r>
              <w:rPr>
                <w:rFonts w:ascii="Times New Roman" w:hAnsi="Times New Roman" w:cs="Times New Roman"/>
                <w:sz w:val="24"/>
                <w:szCs w:val="24"/>
                <w:u w:val="single"/>
              </w:rPr>
              <w:t>+</w:t>
            </w:r>
            <w:r>
              <w:rPr>
                <w:rFonts w:ascii="Times New Roman" w:hAnsi="Times New Roman" w:cs="Times New Roman"/>
                <w:sz w:val="24"/>
                <w:szCs w:val="24"/>
              </w:rPr>
              <w:t xml:space="preserve"> 72.93</w:t>
            </w:r>
            <w:r>
              <w:rPr>
                <w:rFonts w:ascii="Times New Roman" w:hAnsi="Times New Roman" w:cs="Times New Roman"/>
                <w:sz w:val="24"/>
                <w:szCs w:val="24"/>
                <w:vertAlign w:val="superscript"/>
              </w:rPr>
              <w:t>b</w:t>
            </w:r>
          </w:p>
        </w:tc>
      </w:tr>
      <w:tr w:rsidR="008E1954" w14:paraId="174F4FA6" w14:textId="77777777">
        <w:tc>
          <w:tcPr>
            <w:tcW w:w="2337" w:type="dxa"/>
            <w:tcBorders>
              <w:top w:val="nil"/>
              <w:bottom w:val="nil"/>
              <w:right w:val="nil"/>
            </w:tcBorders>
          </w:tcPr>
          <w:p w14:paraId="0B960A42"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West</w:t>
            </w:r>
          </w:p>
        </w:tc>
        <w:tc>
          <w:tcPr>
            <w:tcW w:w="2337" w:type="dxa"/>
            <w:tcBorders>
              <w:top w:val="nil"/>
              <w:left w:val="nil"/>
              <w:bottom w:val="nil"/>
              <w:right w:val="nil"/>
            </w:tcBorders>
          </w:tcPr>
          <w:p w14:paraId="65780884"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113.95 </w:t>
            </w:r>
            <w:r>
              <w:rPr>
                <w:rFonts w:ascii="Times New Roman" w:hAnsi="Times New Roman" w:cs="Times New Roman"/>
                <w:sz w:val="24"/>
                <w:szCs w:val="24"/>
                <w:u w:val="single"/>
              </w:rPr>
              <w:t>+</w:t>
            </w:r>
            <w:r>
              <w:rPr>
                <w:rFonts w:ascii="Times New Roman" w:hAnsi="Times New Roman" w:cs="Times New Roman"/>
                <w:sz w:val="24"/>
                <w:szCs w:val="24"/>
              </w:rPr>
              <w:t xml:space="preserve"> 5.84</w:t>
            </w:r>
          </w:p>
        </w:tc>
        <w:tc>
          <w:tcPr>
            <w:tcW w:w="2338" w:type="dxa"/>
            <w:tcBorders>
              <w:top w:val="nil"/>
              <w:left w:val="nil"/>
              <w:bottom w:val="nil"/>
              <w:right w:val="nil"/>
            </w:tcBorders>
          </w:tcPr>
          <w:p w14:paraId="3E58746B"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0.66 </w:t>
            </w:r>
            <w:r>
              <w:rPr>
                <w:rFonts w:ascii="Times New Roman" w:hAnsi="Times New Roman" w:cs="Times New Roman"/>
                <w:sz w:val="24"/>
                <w:szCs w:val="24"/>
                <w:u w:val="single"/>
              </w:rPr>
              <w:t>+</w:t>
            </w:r>
            <w:r>
              <w:rPr>
                <w:rFonts w:ascii="Times New Roman" w:hAnsi="Times New Roman" w:cs="Times New Roman"/>
                <w:sz w:val="24"/>
                <w:szCs w:val="24"/>
              </w:rPr>
              <w:t xml:space="preserve"> 0.19</w:t>
            </w:r>
            <w:r>
              <w:rPr>
                <w:rFonts w:ascii="Times New Roman" w:hAnsi="Times New Roman" w:cs="Times New Roman"/>
                <w:sz w:val="24"/>
                <w:szCs w:val="24"/>
                <w:vertAlign w:val="superscript"/>
              </w:rPr>
              <w:t>b</w:t>
            </w:r>
          </w:p>
        </w:tc>
        <w:tc>
          <w:tcPr>
            <w:tcW w:w="2338" w:type="dxa"/>
            <w:tcBorders>
              <w:top w:val="nil"/>
              <w:left w:val="nil"/>
              <w:bottom w:val="nil"/>
            </w:tcBorders>
          </w:tcPr>
          <w:p w14:paraId="737BD36F"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189.45 + 62.74</w:t>
            </w:r>
            <w:r>
              <w:rPr>
                <w:rFonts w:ascii="Times New Roman" w:hAnsi="Times New Roman" w:cs="Times New Roman"/>
                <w:sz w:val="24"/>
                <w:szCs w:val="24"/>
                <w:vertAlign w:val="superscript"/>
              </w:rPr>
              <w:t>c</w:t>
            </w:r>
          </w:p>
        </w:tc>
      </w:tr>
      <w:tr w:rsidR="008E1954" w14:paraId="3396F9AD" w14:textId="77777777">
        <w:tc>
          <w:tcPr>
            <w:tcW w:w="2337" w:type="dxa"/>
            <w:tcBorders>
              <w:top w:val="nil"/>
              <w:bottom w:val="nil"/>
              <w:right w:val="nil"/>
            </w:tcBorders>
          </w:tcPr>
          <w:p w14:paraId="51B60A76"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2337" w:type="dxa"/>
            <w:tcBorders>
              <w:top w:val="nil"/>
              <w:left w:val="nil"/>
              <w:bottom w:val="nil"/>
              <w:right w:val="nil"/>
            </w:tcBorders>
          </w:tcPr>
          <w:p w14:paraId="6534E94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0.179</w:t>
            </w:r>
          </w:p>
        </w:tc>
        <w:tc>
          <w:tcPr>
            <w:tcW w:w="2338" w:type="dxa"/>
            <w:tcBorders>
              <w:top w:val="nil"/>
              <w:left w:val="nil"/>
              <w:bottom w:val="nil"/>
              <w:right w:val="nil"/>
            </w:tcBorders>
          </w:tcPr>
          <w:p w14:paraId="663B8012"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0.010</w:t>
            </w:r>
          </w:p>
        </w:tc>
        <w:tc>
          <w:tcPr>
            <w:tcW w:w="2338" w:type="dxa"/>
            <w:tcBorders>
              <w:top w:val="nil"/>
              <w:left w:val="nil"/>
              <w:bottom w:val="nil"/>
            </w:tcBorders>
          </w:tcPr>
          <w:p w14:paraId="0A04ED28"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0.028</w:t>
            </w:r>
          </w:p>
        </w:tc>
      </w:tr>
      <w:tr w:rsidR="008E1954" w14:paraId="24C334E4" w14:textId="77777777">
        <w:tc>
          <w:tcPr>
            <w:tcW w:w="2337" w:type="dxa"/>
            <w:tcBorders>
              <w:top w:val="nil"/>
              <w:bottom w:val="nil"/>
              <w:right w:val="nil"/>
            </w:tcBorders>
          </w:tcPr>
          <w:p w14:paraId="0019D361"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F-value</w:t>
            </w:r>
          </w:p>
        </w:tc>
        <w:tc>
          <w:tcPr>
            <w:tcW w:w="2337" w:type="dxa"/>
            <w:tcBorders>
              <w:top w:val="nil"/>
              <w:left w:val="nil"/>
              <w:bottom w:val="nil"/>
              <w:right w:val="nil"/>
            </w:tcBorders>
          </w:tcPr>
          <w:p w14:paraId="2377A86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1.768</w:t>
            </w:r>
          </w:p>
        </w:tc>
        <w:tc>
          <w:tcPr>
            <w:tcW w:w="2338" w:type="dxa"/>
            <w:tcBorders>
              <w:top w:val="nil"/>
              <w:left w:val="nil"/>
              <w:bottom w:val="nil"/>
              <w:right w:val="nil"/>
            </w:tcBorders>
          </w:tcPr>
          <w:p w14:paraId="1E8F1B03"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4.976</w:t>
            </w:r>
          </w:p>
        </w:tc>
        <w:tc>
          <w:tcPr>
            <w:tcW w:w="2338" w:type="dxa"/>
            <w:tcBorders>
              <w:top w:val="nil"/>
              <w:left w:val="nil"/>
              <w:bottom w:val="nil"/>
            </w:tcBorders>
          </w:tcPr>
          <w:p w14:paraId="12EAFD44"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3.783</w:t>
            </w:r>
          </w:p>
        </w:tc>
      </w:tr>
      <w:tr w:rsidR="008E1954" w14:paraId="30291742" w14:textId="77777777">
        <w:tc>
          <w:tcPr>
            <w:tcW w:w="2337" w:type="dxa"/>
            <w:tcBorders>
              <w:top w:val="nil"/>
              <w:right w:val="nil"/>
            </w:tcBorders>
          </w:tcPr>
          <w:p w14:paraId="2B7D93B3"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2337" w:type="dxa"/>
            <w:tcBorders>
              <w:top w:val="nil"/>
              <w:left w:val="nil"/>
              <w:right w:val="nil"/>
            </w:tcBorders>
          </w:tcPr>
          <w:p w14:paraId="40FF0525"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NS</w:t>
            </w:r>
          </w:p>
        </w:tc>
        <w:tc>
          <w:tcPr>
            <w:tcW w:w="2338" w:type="dxa"/>
            <w:tcBorders>
              <w:top w:val="nil"/>
              <w:left w:val="nil"/>
              <w:right w:val="nil"/>
            </w:tcBorders>
          </w:tcPr>
          <w:p w14:paraId="48CC3D45"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w:t>
            </w:r>
          </w:p>
        </w:tc>
        <w:tc>
          <w:tcPr>
            <w:tcW w:w="2338" w:type="dxa"/>
            <w:tcBorders>
              <w:top w:val="nil"/>
              <w:left w:val="nil"/>
            </w:tcBorders>
          </w:tcPr>
          <w:p w14:paraId="3DC63E80"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w:t>
            </w:r>
          </w:p>
        </w:tc>
      </w:tr>
    </w:tbl>
    <w:p w14:paraId="0D7915D5" w14:textId="77777777" w:rsidR="008E1954" w:rsidRDefault="001805F1">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Mean ± SD within a given parameter with different superscripts are significantly different at p&lt;0.05. Significance level: *=p&lt;0.05, NS = not significant (p&gt;0.05)</w:t>
      </w:r>
    </w:p>
    <w:p w14:paraId="6CE6312D" w14:textId="77777777" w:rsidR="008E1954" w:rsidRDefault="008E1954">
      <w:pPr>
        <w:spacing w:line="360" w:lineRule="auto"/>
        <w:jc w:val="both"/>
        <w:rPr>
          <w:rFonts w:ascii="Times New Roman" w:hAnsi="Times New Roman" w:cs="Times New Roman"/>
          <w:sz w:val="24"/>
          <w:szCs w:val="24"/>
        </w:rPr>
      </w:pPr>
    </w:p>
    <w:p w14:paraId="146F7592" w14:textId="77777777" w:rsidR="008E1954" w:rsidRDefault="008E1954">
      <w:pPr>
        <w:spacing w:line="360" w:lineRule="auto"/>
        <w:jc w:val="center"/>
        <w:rPr>
          <w:rFonts w:ascii="Times New Roman" w:hAnsi="Times New Roman" w:cs="Times New Roman"/>
          <w:b/>
          <w:bCs/>
          <w:sz w:val="24"/>
          <w:szCs w:val="24"/>
        </w:rPr>
      </w:pPr>
    </w:p>
    <w:p w14:paraId="09F6BE87" w14:textId="77777777" w:rsidR="008E1954" w:rsidRDefault="008E1954">
      <w:pPr>
        <w:spacing w:line="360" w:lineRule="auto"/>
        <w:jc w:val="center"/>
        <w:rPr>
          <w:rFonts w:ascii="Times New Roman" w:hAnsi="Times New Roman" w:cs="Times New Roman"/>
          <w:b/>
          <w:bCs/>
          <w:sz w:val="24"/>
          <w:szCs w:val="24"/>
        </w:rPr>
      </w:pPr>
    </w:p>
    <w:p w14:paraId="695A2985"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7: Comparison Based on Cytokine Levels Among HIV Subjects Based on Gender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53"/>
        <w:gridCol w:w="2128"/>
        <w:gridCol w:w="2112"/>
        <w:gridCol w:w="2129"/>
      </w:tblGrid>
      <w:tr w:rsidR="008E1954" w14:paraId="28F20E78" w14:textId="77777777">
        <w:tc>
          <w:tcPr>
            <w:tcW w:w="2337" w:type="dxa"/>
            <w:tcBorders>
              <w:bottom w:val="single" w:sz="4" w:space="0" w:color="auto"/>
              <w:right w:val="nil"/>
            </w:tcBorders>
          </w:tcPr>
          <w:p w14:paraId="47EF80DE" w14:textId="77777777" w:rsidR="008E1954" w:rsidRDefault="008E1954">
            <w:pPr>
              <w:spacing w:line="480" w:lineRule="auto"/>
              <w:jc w:val="both"/>
              <w:rPr>
                <w:rFonts w:ascii="Times New Roman" w:hAnsi="Times New Roman" w:cs="Times New Roman"/>
                <w:b/>
                <w:bCs/>
                <w:sz w:val="24"/>
                <w:szCs w:val="24"/>
              </w:rPr>
            </w:pPr>
          </w:p>
        </w:tc>
        <w:tc>
          <w:tcPr>
            <w:tcW w:w="2337" w:type="dxa"/>
            <w:tcBorders>
              <w:left w:val="nil"/>
              <w:bottom w:val="single" w:sz="4" w:space="0" w:color="auto"/>
              <w:right w:val="nil"/>
            </w:tcBorders>
          </w:tcPr>
          <w:p w14:paraId="269B889A"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w:t>
            </w:r>
          </w:p>
        </w:tc>
        <w:tc>
          <w:tcPr>
            <w:tcW w:w="2338" w:type="dxa"/>
            <w:tcBorders>
              <w:left w:val="nil"/>
              <w:bottom w:val="single" w:sz="4" w:space="0" w:color="auto"/>
              <w:right w:val="nil"/>
            </w:tcBorders>
          </w:tcPr>
          <w:p w14:paraId="5C54BE4F"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IL-10</w:t>
            </w:r>
          </w:p>
        </w:tc>
        <w:tc>
          <w:tcPr>
            <w:tcW w:w="2338" w:type="dxa"/>
            <w:tcBorders>
              <w:left w:val="nil"/>
              <w:bottom w:val="single" w:sz="4" w:space="0" w:color="auto"/>
            </w:tcBorders>
          </w:tcPr>
          <w:p w14:paraId="230135FA"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8E1954" w14:paraId="202EAA45" w14:textId="77777777">
        <w:tc>
          <w:tcPr>
            <w:tcW w:w="2337" w:type="dxa"/>
            <w:tcBorders>
              <w:bottom w:val="nil"/>
              <w:right w:val="nil"/>
            </w:tcBorders>
          </w:tcPr>
          <w:p w14:paraId="560989A7"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East Female</w:t>
            </w:r>
          </w:p>
        </w:tc>
        <w:tc>
          <w:tcPr>
            <w:tcW w:w="2337" w:type="dxa"/>
            <w:tcBorders>
              <w:left w:val="nil"/>
              <w:bottom w:val="nil"/>
              <w:right w:val="nil"/>
            </w:tcBorders>
          </w:tcPr>
          <w:p w14:paraId="2C072542"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116.36 </w:t>
            </w:r>
            <w:r>
              <w:rPr>
                <w:rFonts w:ascii="Times New Roman" w:hAnsi="Times New Roman" w:cs="Times New Roman"/>
                <w:sz w:val="24"/>
                <w:szCs w:val="24"/>
                <w:u w:val="single"/>
              </w:rPr>
              <w:t>+</w:t>
            </w:r>
            <w:r>
              <w:rPr>
                <w:rFonts w:ascii="Times New Roman" w:hAnsi="Times New Roman" w:cs="Times New Roman"/>
                <w:sz w:val="24"/>
                <w:szCs w:val="24"/>
              </w:rPr>
              <w:t xml:space="preserve"> 16.25</w:t>
            </w:r>
          </w:p>
        </w:tc>
        <w:tc>
          <w:tcPr>
            <w:tcW w:w="2338" w:type="dxa"/>
            <w:tcBorders>
              <w:left w:val="nil"/>
              <w:bottom w:val="nil"/>
              <w:right w:val="nil"/>
            </w:tcBorders>
          </w:tcPr>
          <w:p w14:paraId="57940268"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0.49 </w:t>
            </w:r>
            <w:r>
              <w:rPr>
                <w:rFonts w:ascii="Times New Roman" w:hAnsi="Times New Roman" w:cs="Times New Roman"/>
                <w:sz w:val="24"/>
                <w:szCs w:val="24"/>
                <w:u w:val="single"/>
              </w:rPr>
              <w:t>+</w:t>
            </w:r>
            <w:r>
              <w:rPr>
                <w:rFonts w:ascii="Times New Roman" w:hAnsi="Times New Roman" w:cs="Times New Roman"/>
                <w:sz w:val="24"/>
                <w:szCs w:val="24"/>
              </w:rPr>
              <w:t xml:space="preserve"> 0.19</w:t>
            </w:r>
            <w:r>
              <w:rPr>
                <w:rFonts w:ascii="Times New Roman" w:hAnsi="Times New Roman" w:cs="Times New Roman"/>
                <w:sz w:val="24"/>
                <w:szCs w:val="24"/>
                <w:vertAlign w:val="superscript"/>
              </w:rPr>
              <w:t>a</w:t>
            </w:r>
          </w:p>
        </w:tc>
        <w:tc>
          <w:tcPr>
            <w:tcW w:w="2338" w:type="dxa"/>
            <w:tcBorders>
              <w:left w:val="nil"/>
              <w:bottom w:val="nil"/>
            </w:tcBorders>
          </w:tcPr>
          <w:p w14:paraId="7447AC7E"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285.98 </w:t>
            </w:r>
            <w:r>
              <w:rPr>
                <w:rFonts w:ascii="Times New Roman" w:hAnsi="Times New Roman" w:cs="Times New Roman"/>
                <w:sz w:val="24"/>
                <w:szCs w:val="24"/>
                <w:u w:val="single"/>
              </w:rPr>
              <w:t>+</w:t>
            </w:r>
            <w:r>
              <w:rPr>
                <w:rFonts w:ascii="Times New Roman" w:hAnsi="Times New Roman" w:cs="Times New Roman"/>
                <w:sz w:val="24"/>
                <w:szCs w:val="24"/>
              </w:rPr>
              <w:t xml:space="preserve"> 169.87</w:t>
            </w:r>
          </w:p>
        </w:tc>
      </w:tr>
      <w:tr w:rsidR="008E1954" w14:paraId="32E17101" w14:textId="77777777">
        <w:tc>
          <w:tcPr>
            <w:tcW w:w="2337" w:type="dxa"/>
            <w:tcBorders>
              <w:top w:val="nil"/>
              <w:bottom w:val="nil"/>
              <w:right w:val="nil"/>
            </w:tcBorders>
          </w:tcPr>
          <w:p w14:paraId="56C0CCA7"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East Male</w:t>
            </w:r>
          </w:p>
        </w:tc>
        <w:tc>
          <w:tcPr>
            <w:tcW w:w="2337" w:type="dxa"/>
            <w:tcBorders>
              <w:top w:val="nil"/>
              <w:left w:val="nil"/>
              <w:bottom w:val="nil"/>
              <w:right w:val="nil"/>
            </w:tcBorders>
          </w:tcPr>
          <w:p w14:paraId="5DEDCEDF"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121.00 </w:t>
            </w:r>
            <w:r>
              <w:rPr>
                <w:rFonts w:ascii="Times New Roman" w:hAnsi="Times New Roman" w:cs="Times New Roman"/>
                <w:sz w:val="24"/>
                <w:szCs w:val="24"/>
                <w:u w:val="single"/>
              </w:rPr>
              <w:t>+</w:t>
            </w:r>
            <w:r>
              <w:rPr>
                <w:rFonts w:ascii="Times New Roman" w:hAnsi="Times New Roman" w:cs="Times New Roman"/>
                <w:sz w:val="24"/>
                <w:szCs w:val="24"/>
              </w:rPr>
              <w:t xml:space="preserve"> 6.36</w:t>
            </w:r>
          </w:p>
        </w:tc>
        <w:tc>
          <w:tcPr>
            <w:tcW w:w="2338" w:type="dxa"/>
            <w:tcBorders>
              <w:top w:val="nil"/>
              <w:left w:val="nil"/>
              <w:bottom w:val="nil"/>
              <w:right w:val="nil"/>
            </w:tcBorders>
          </w:tcPr>
          <w:p w14:paraId="15B80435"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0.59 </w:t>
            </w:r>
            <w:r>
              <w:rPr>
                <w:rFonts w:ascii="Times New Roman" w:hAnsi="Times New Roman" w:cs="Times New Roman"/>
                <w:sz w:val="24"/>
                <w:szCs w:val="24"/>
                <w:u w:val="single"/>
              </w:rPr>
              <w:t>+</w:t>
            </w:r>
            <w:r>
              <w:rPr>
                <w:rFonts w:ascii="Times New Roman" w:hAnsi="Times New Roman" w:cs="Times New Roman"/>
                <w:sz w:val="24"/>
                <w:szCs w:val="24"/>
              </w:rPr>
              <w:t xml:space="preserve"> 0.30</w:t>
            </w:r>
            <w:r>
              <w:rPr>
                <w:rFonts w:ascii="Times New Roman" w:hAnsi="Times New Roman" w:cs="Times New Roman"/>
                <w:sz w:val="24"/>
                <w:szCs w:val="24"/>
                <w:vertAlign w:val="superscript"/>
              </w:rPr>
              <w:t>a</w:t>
            </w:r>
          </w:p>
        </w:tc>
        <w:tc>
          <w:tcPr>
            <w:tcW w:w="2338" w:type="dxa"/>
            <w:tcBorders>
              <w:top w:val="nil"/>
              <w:left w:val="nil"/>
              <w:bottom w:val="nil"/>
            </w:tcBorders>
          </w:tcPr>
          <w:p w14:paraId="05BE276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259.75 </w:t>
            </w:r>
            <w:r>
              <w:rPr>
                <w:rFonts w:ascii="Times New Roman" w:hAnsi="Times New Roman" w:cs="Times New Roman"/>
                <w:sz w:val="24"/>
                <w:szCs w:val="24"/>
                <w:u w:val="single"/>
              </w:rPr>
              <w:t>+</w:t>
            </w:r>
            <w:r>
              <w:rPr>
                <w:rFonts w:ascii="Times New Roman" w:hAnsi="Times New Roman" w:cs="Times New Roman"/>
                <w:sz w:val="24"/>
                <w:szCs w:val="24"/>
              </w:rPr>
              <w:t xml:space="preserve"> 160.63</w:t>
            </w:r>
          </w:p>
        </w:tc>
      </w:tr>
      <w:tr w:rsidR="008E1954" w14:paraId="007C050C" w14:textId="77777777">
        <w:tc>
          <w:tcPr>
            <w:tcW w:w="2337" w:type="dxa"/>
            <w:tcBorders>
              <w:top w:val="nil"/>
              <w:bottom w:val="nil"/>
              <w:right w:val="nil"/>
            </w:tcBorders>
          </w:tcPr>
          <w:p w14:paraId="21EE5281"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S/East Female</w:t>
            </w:r>
          </w:p>
        </w:tc>
        <w:tc>
          <w:tcPr>
            <w:tcW w:w="2337" w:type="dxa"/>
            <w:tcBorders>
              <w:top w:val="nil"/>
              <w:left w:val="nil"/>
              <w:bottom w:val="nil"/>
              <w:right w:val="nil"/>
            </w:tcBorders>
          </w:tcPr>
          <w:p w14:paraId="56328ACC"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10.27 </w:t>
            </w:r>
            <w:r>
              <w:rPr>
                <w:rFonts w:ascii="Times New Roman" w:hAnsi="Times New Roman" w:cs="Times New Roman"/>
                <w:sz w:val="24"/>
                <w:szCs w:val="24"/>
                <w:u w:val="single"/>
              </w:rPr>
              <w:t>+</w:t>
            </w:r>
            <w:r>
              <w:rPr>
                <w:rFonts w:ascii="Times New Roman" w:hAnsi="Times New Roman" w:cs="Times New Roman"/>
                <w:sz w:val="24"/>
                <w:szCs w:val="24"/>
              </w:rPr>
              <w:t xml:space="preserve"> 4.43</w:t>
            </w:r>
          </w:p>
        </w:tc>
        <w:tc>
          <w:tcPr>
            <w:tcW w:w="2338" w:type="dxa"/>
            <w:tcBorders>
              <w:top w:val="nil"/>
              <w:left w:val="nil"/>
              <w:bottom w:val="nil"/>
              <w:right w:val="nil"/>
            </w:tcBorders>
          </w:tcPr>
          <w:p w14:paraId="649333FC"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0.44 </w:t>
            </w:r>
            <w:r>
              <w:rPr>
                <w:rFonts w:ascii="Times New Roman" w:hAnsi="Times New Roman" w:cs="Times New Roman"/>
                <w:sz w:val="24"/>
                <w:szCs w:val="24"/>
                <w:u w:val="single"/>
              </w:rPr>
              <w:t>+</w:t>
            </w:r>
            <w:r>
              <w:rPr>
                <w:rFonts w:ascii="Times New Roman" w:hAnsi="Times New Roman" w:cs="Times New Roman"/>
                <w:sz w:val="24"/>
                <w:szCs w:val="24"/>
              </w:rPr>
              <w:t xml:space="preserve"> 0.16</w:t>
            </w:r>
            <w:r>
              <w:rPr>
                <w:rFonts w:ascii="Times New Roman" w:hAnsi="Times New Roman" w:cs="Times New Roman"/>
                <w:sz w:val="24"/>
                <w:szCs w:val="24"/>
                <w:vertAlign w:val="superscript"/>
              </w:rPr>
              <w:t>a</w:t>
            </w:r>
          </w:p>
        </w:tc>
        <w:tc>
          <w:tcPr>
            <w:tcW w:w="2338" w:type="dxa"/>
            <w:tcBorders>
              <w:top w:val="nil"/>
              <w:left w:val="nil"/>
              <w:bottom w:val="nil"/>
            </w:tcBorders>
          </w:tcPr>
          <w:p w14:paraId="53E75FFB"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273.57 </w:t>
            </w:r>
            <w:r>
              <w:rPr>
                <w:rFonts w:ascii="Times New Roman" w:hAnsi="Times New Roman" w:cs="Times New Roman"/>
                <w:sz w:val="24"/>
                <w:szCs w:val="24"/>
                <w:u w:val="single"/>
              </w:rPr>
              <w:t>+</w:t>
            </w:r>
            <w:r>
              <w:rPr>
                <w:rFonts w:ascii="Times New Roman" w:hAnsi="Times New Roman" w:cs="Times New Roman"/>
                <w:sz w:val="24"/>
                <w:szCs w:val="24"/>
              </w:rPr>
              <w:t xml:space="preserve"> 77.60</w:t>
            </w:r>
          </w:p>
        </w:tc>
      </w:tr>
      <w:tr w:rsidR="008E1954" w14:paraId="74F97634" w14:textId="77777777">
        <w:tc>
          <w:tcPr>
            <w:tcW w:w="2337" w:type="dxa"/>
            <w:tcBorders>
              <w:top w:val="nil"/>
              <w:bottom w:val="nil"/>
              <w:right w:val="nil"/>
            </w:tcBorders>
          </w:tcPr>
          <w:p w14:paraId="6A961A90"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S/East Male</w:t>
            </w:r>
          </w:p>
        </w:tc>
        <w:tc>
          <w:tcPr>
            <w:tcW w:w="2337" w:type="dxa"/>
            <w:tcBorders>
              <w:top w:val="nil"/>
              <w:left w:val="nil"/>
              <w:bottom w:val="nil"/>
              <w:right w:val="nil"/>
            </w:tcBorders>
          </w:tcPr>
          <w:p w14:paraId="612D4983"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118.83 </w:t>
            </w:r>
            <w:r>
              <w:rPr>
                <w:rFonts w:ascii="Times New Roman" w:hAnsi="Times New Roman" w:cs="Times New Roman"/>
                <w:sz w:val="24"/>
                <w:szCs w:val="24"/>
                <w:u w:val="single"/>
              </w:rPr>
              <w:t>+</w:t>
            </w:r>
            <w:r>
              <w:rPr>
                <w:rFonts w:ascii="Times New Roman" w:hAnsi="Times New Roman" w:cs="Times New Roman"/>
                <w:sz w:val="24"/>
                <w:szCs w:val="24"/>
              </w:rPr>
              <w:t xml:space="preserve"> 11.07 </w:t>
            </w:r>
          </w:p>
        </w:tc>
        <w:tc>
          <w:tcPr>
            <w:tcW w:w="2338" w:type="dxa"/>
            <w:tcBorders>
              <w:top w:val="nil"/>
              <w:left w:val="nil"/>
              <w:bottom w:val="nil"/>
              <w:right w:val="nil"/>
            </w:tcBorders>
          </w:tcPr>
          <w:p w14:paraId="2EA801F8"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0.58 </w:t>
            </w:r>
            <w:r>
              <w:rPr>
                <w:rFonts w:ascii="Times New Roman" w:hAnsi="Times New Roman" w:cs="Times New Roman"/>
                <w:sz w:val="24"/>
                <w:szCs w:val="24"/>
                <w:u w:val="single"/>
              </w:rPr>
              <w:t>+</w:t>
            </w:r>
            <w:r>
              <w:rPr>
                <w:rFonts w:ascii="Times New Roman" w:hAnsi="Times New Roman" w:cs="Times New Roman"/>
                <w:sz w:val="24"/>
                <w:szCs w:val="24"/>
              </w:rPr>
              <w:t xml:space="preserve"> 0.10</w:t>
            </w:r>
            <w:r>
              <w:rPr>
                <w:rFonts w:ascii="Times New Roman" w:hAnsi="Times New Roman" w:cs="Times New Roman"/>
                <w:sz w:val="24"/>
                <w:szCs w:val="24"/>
                <w:vertAlign w:val="superscript"/>
              </w:rPr>
              <w:t>a</w:t>
            </w:r>
          </w:p>
        </w:tc>
        <w:tc>
          <w:tcPr>
            <w:tcW w:w="2338" w:type="dxa"/>
            <w:tcBorders>
              <w:top w:val="nil"/>
              <w:left w:val="nil"/>
              <w:bottom w:val="nil"/>
            </w:tcBorders>
          </w:tcPr>
          <w:p w14:paraId="56D6672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209.82 + 30.60</w:t>
            </w:r>
          </w:p>
        </w:tc>
      </w:tr>
      <w:tr w:rsidR="008E1954" w14:paraId="568D6B45" w14:textId="77777777">
        <w:tc>
          <w:tcPr>
            <w:tcW w:w="2337" w:type="dxa"/>
            <w:tcBorders>
              <w:top w:val="nil"/>
              <w:bottom w:val="nil"/>
              <w:right w:val="nil"/>
            </w:tcBorders>
          </w:tcPr>
          <w:p w14:paraId="41A6DEE9"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West Female</w:t>
            </w:r>
          </w:p>
        </w:tc>
        <w:tc>
          <w:tcPr>
            <w:tcW w:w="2337" w:type="dxa"/>
            <w:tcBorders>
              <w:top w:val="nil"/>
              <w:left w:val="nil"/>
              <w:bottom w:val="nil"/>
              <w:right w:val="nil"/>
            </w:tcBorders>
          </w:tcPr>
          <w:p w14:paraId="2D0D4D04"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113.69 </w:t>
            </w:r>
            <w:r>
              <w:rPr>
                <w:rFonts w:ascii="Times New Roman" w:hAnsi="Times New Roman" w:cs="Times New Roman"/>
                <w:sz w:val="24"/>
                <w:szCs w:val="24"/>
                <w:u w:val="single"/>
              </w:rPr>
              <w:t>+</w:t>
            </w:r>
            <w:r>
              <w:rPr>
                <w:rFonts w:ascii="Times New Roman" w:hAnsi="Times New Roman" w:cs="Times New Roman"/>
                <w:sz w:val="24"/>
                <w:szCs w:val="24"/>
              </w:rPr>
              <w:t xml:space="preserve"> 4.07</w:t>
            </w:r>
          </w:p>
        </w:tc>
        <w:tc>
          <w:tcPr>
            <w:tcW w:w="2338" w:type="dxa"/>
            <w:tcBorders>
              <w:top w:val="nil"/>
              <w:left w:val="nil"/>
              <w:bottom w:val="nil"/>
              <w:right w:val="nil"/>
            </w:tcBorders>
          </w:tcPr>
          <w:p w14:paraId="5A7F5ECD"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0.58 </w:t>
            </w:r>
            <w:r>
              <w:rPr>
                <w:rFonts w:ascii="Times New Roman" w:hAnsi="Times New Roman" w:cs="Times New Roman"/>
                <w:sz w:val="24"/>
                <w:szCs w:val="24"/>
                <w:u w:val="single"/>
              </w:rPr>
              <w:t>+</w:t>
            </w:r>
            <w:r>
              <w:rPr>
                <w:rFonts w:ascii="Times New Roman" w:hAnsi="Times New Roman" w:cs="Times New Roman"/>
                <w:sz w:val="24"/>
                <w:szCs w:val="24"/>
              </w:rPr>
              <w:t xml:space="preserve"> 0.17</w:t>
            </w:r>
            <w:r>
              <w:rPr>
                <w:rFonts w:ascii="Times New Roman" w:hAnsi="Times New Roman" w:cs="Times New Roman"/>
                <w:sz w:val="24"/>
                <w:szCs w:val="24"/>
                <w:vertAlign w:val="superscript"/>
              </w:rPr>
              <w:t>a</w:t>
            </w:r>
          </w:p>
        </w:tc>
        <w:tc>
          <w:tcPr>
            <w:tcW w:w="2338" w:type="dxa"/>
            <w:tcBorders>
              <w:top w:val="nil"/>
              <w:left w:val="nil"/>
              <w:bottom w:val="nil"/>
            </w:tcBorders>
          </w:tcPr>
          <w:p w14:paraId="49D461F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214.12 </w:t>
            </w:r>
            <w:r>
              <w:rPr>
                <w:rFonts w:ascii="Times New Roman" w:hAnsi="Times New Roman" w:cs="Times New Roman"/>
                <w:sz w:val="24"/>
                <w:szCs w:val="24"/>
                <w:u w:val="single"/>
              </w:rPr>
              <w:t>+</w:t>
            </w:r>
            <w:r>
              <w:rPr>
                <w:rFonts w:ascii="Times New Roman" w:hAnsi="Times New Roman" w:cs="Times New Roman"/>
                <w:sz w:val="24"/>
                <w:szCs w:val="24"/>
              </w:rPr>
              <w:t xml:space="preserve"> 66.53</w:t>
            </w:r>
          </w:p>
        </w:tc>
      </w:tr>
      <w:tr w:rsidR="008E1954" w14:paraId="5C90DBE4" w14:textId="77777777">
        <w:tc>
          <w:tcPr>
            <w:tcW w:w="2337" w:type="dxa"/>
            <w:tcBorders>
              <w:top w:val="nil"/>
              <w:bottom w:val="nil"/>
              <w:right w:val="nil"/>
            </w:tcBorders>
          </w:tcPr>
          <w:p w14:paraId="08EDE070" w14:textId="77777777" w:rsidR="008E1954" w:rsidRDefault="001805F1">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Riv</w:t>
            </w:r>
            <w:proofErr w:type="spellEnd"/>
            <w:r>
              <w:rPr>
                <w:rFonts w:ascii="Times New Roman" w:hAnsi="Times New Roman" w:cs="Times New Roman"/>
                <w:b/>
                <w:bCs/>
                <w:sz w:val="24"/>
                <w:szCs w:val="24"/>
              </w:rPr>
              <w:t xml:space="preserve"> West Male</w:t>
            </w:r>
          </w:p>
        </w:tc>
        <w:tc>
          <w:tcPr>
            <w:tcW w:w="2337" w:type="dxa"/>
            <w:tcBorders>
              <w:top w:val="nil"/>
              <w:left w:val="nil"/>
              <w:bottom w:val="nil"/>
              <w:right w:val="nil"/>
            </w:tcBorders>
          </w:tcPr>
          <w:p w14:paraId="36644B7B"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114.38 </w:t>
            </w:r>
            <w:r>
              <w:rPr>
                <w:rFonts w:ascii="Times New Roman" w:hAnsi="Times New Roman" w:cs="Times New Roman"/>
                <w:sz w:val="24"/>
                <w:szCs w:val="24"/>
                <w:u w:val="single"/>
              </w:rPr>
              <w:t>+</w:t>
            </w:r>
            <w:r>
              <w:rPr>
                <w:rFonts w:ascii="Times New Roman" w:hAnsi="Times New Roman" w:cs="Times New Roman"/>
                <w:sz w:val="24"/>
                <w:szCs w:val="24"/>
              </w:rPr>
              <w:t xml:space="preserve"> 8.30</w:t>
            </w:r>
          </w:p>
        </w:tc>
        <w:tc>
          <w:tcPr>
            <w:tcW w:w="2338" w:type="dxa"/>
            <w:tcBorders>
              <w:top w:val="nil"/>
              <w:left w:val="nil"/>
              <w:bottom w:val="nil"/>
              <w:right w:val="nil"/>
            </w:tcBorders>
          </w:tcPr>
          <w:p w14:paraId="74515799" w14:textId="77777777" w:rsidR="008E1954" w:rsidRDefault="001805F1">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0.79 </w:t>
            </w:r>
            <w:r>
              <w:rPr>
                <w:rFonts w:ascii="Times New Roman" w:hAnsi="Times New Roman" w:cs="Times New Roman"/>
                <w:sz w:val="24"/>
                <w:szCs w:val="24"/>
                <w:u w:val="single"/>
              </w:rPr>
              <w:t>+</w:t>
            </w:r>
            <w:r>
              <w:rPr>
                <w:rFonts w:ascii="Times New Roman" w:hAnsi="Times New Roman" w:cs="Times New Roman"/>
                <w:sz w:val="24"/>
                <w:szCs w:val="24"/>
              </w:rPr>
              <w:t xml:space="preserve"> 0.15</w:t>
            </w:r>
            <w:r>
              <w:rPr>
                <w:rFonts w:ascii="Times New Roman" w:hAnsi="Times New Roman" w:cs="Times New Roman"/>
                <w:sz w:val="24"/>
                <w:szCs w:val="24"/>
                <w:vertAlign w:val="superscript"/>
              </w:rPr>
              <w:t>b</w:t>
            </w:r>
          </w:p>
        </w:tc>
        <w:tc>
          <w:tcPr>
            <w:tcW w:w="2338" w:type="dxa"/>
            <w:tcBorders>
              <w:top w:val="nil"/>
              <w:left w:val="nil"/>
              <w:bottom w:val="nil"/>
            </w:tcBorders>
          </w:tcPr>
          <w:p w14:paraId="2784E767"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149.36 </w:t>
            </w:r>
            <w:r>
              <w:rPr>
                <w:rFonts w:ascii="Times New Roman" w:hAnsi="Times New Roman" w:cs="Times New Roman"/>
                <w:sz w:val="24"/>
                <w:szCs w:val="24"/>
                <w:u w:val="single"/>
              </w:rPr>
              <w:t>+</w:t>
            </w:r>
            <w:r>
              <w:rPr>
                <w:rFonts w:ascii="Times New Roman" w:hAnsi="Times New Roman" w:cs="Times New Roman"/>
                <w:sz w:val="24"/>
                <w:szCs w:val="24"/>
              </w:rPr>
              <w:t xml:space="preserve"> 26.31</w:t>
            </w:r>
          </w:p>
        </w:tc>
      </w:tr>
      <w:tr w:rsidR="008E1954" w14:paraId="476002D5" w14:textId="77777777">
        <w:tc>
          <w:tcPr>
            <w:tcW w:w="2337" w:type="dxa"/>
            <w:tcBorders>
              <w:top w:val="nil"/>
              <w:bottom w:val="nil"/>
              <w:right w:val="nil"/>
            </w:tcBorders>
          </w:tcPr>
          <w:p w14:paraId="63987DD4"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2337" w:type="dxa"/>
            <w:tcBorders>
              <w:top w:val="nil"/>
              <w:left w:val="nil"/>
              <w:bottom w:val="nil"/>
              <w:right w:val="nil"/>
            </w:tcBorders>
          </w:tcPr>
          <w:p w14:paraId="4DC7677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0.211</w:t>
            </w:r>
          </w:p>
        </w:tc>
        <w:tc>
          <w:tcPr>
            <w:tcW w:w="2338" w:type="dxa"/>
            <w:tcBorders>
              <w:top w:val="nil"/>
              <w:left w:val="nil"/>
              <w:bottom w:val="nil"/>
              <w:right w:val="nil"/>
            </w:tcBorders>
          </w:tcPr>
          <w:p w14:paraId="148B350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0.002</w:t>
            </w:r>
          </w:p>
        </w:tc>
        <w:tc>
          <w:tcPr>
            <w:tcW w:w="2338" w:type="dxa"/>
            <w:tcBorders>
              <w:top w:val="nil"/>
              <w:left w:val="nil"/>
              <w:bottom w:val="nil"/>
            </w:tcBorders>
          </w:tcPr>
          <w:p w14:paraId="28CD0B9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0.066</w:t>
            </w:r>
          </w:p>
        </w:tc>
      </w:tr>
      <w:tr w:rsidR="008E1954" w14:paraId="4A2F3F9D" w14:textId="77777777">
        <w:tc>
          <w:tcPr>
            <w:tcW w:w="2337" w:type="dxa"/>
            <w:tcBorders>
              <w:top w:val="nil"/>
              <w:bottom w:val="nil"/>
              <w:right w:val="nil"/>
            </w:tcBorders>
          </w:tcPr>
          <w:p w14:paraId="26BC1B09"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F-value</w:t>
            </w:r>
          </w:p>
        </w:tc>
        <w:tc>
          <w:tcPr>
            <w:tcW w:w="2337" w:type="dxa"/>
            <w:tcBorders>
              <w:top w:val="nil"/>
              <w:left w:val="nil"/>
              <w:bottom w:val="nil"/>
              <w:right w:val="nil"/>
            </w:tcBorders>
          </w:tcPr>
          <w:p w14:paraId="58D2E2F3"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1.481</w:t>
            </w:r>
          </w:p>
        </w:tc>
        <w:tc>
          <w:tcPr>
            <w:tcW w:w="2338" w:type="dxa"/>
            <w:tcBorders>
              <w:top w:val="nil"/>
              <w:left w:val="nil"/>
              <w:bottom w:val="nil"/>
              <w:right w:val="nil"/>
            </w:tcBorders>
          </w:tcPr>
          <w:p w14:paraId="6008AF35"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4.393</w:t>
            </w:r>
          </w:p>
        </w:tc>
        <w:tc>
          <w:tcPr>
            <w:tcW w:w="2338" w:type="dxa"/>
            <w:tcBorders>
              <w:top w:val="nil"/>
              <w:left w:val="nil"/>
              <w:bottom w:val="nil"/>
            </w:tcBorders>
          </w:tcPr>
          <w:p w14:paraId="5DFD1940" w14:textId="77777777" w:rsidR="008E1954" w:rsidRDefault="001805F1">
            <w:pPr>
              <w:spacing w:line="480" w:lineRule="auto"/>
              <w:jc w:val="both"/>
              <w:rPr>
                <w:rFonts w:ascii="Times New Roman" w:hAnsi="Times New Roman" w:cs="Times New Roman"/>
                <w:sz w:val="24"/>
                <w:szCs w:val="24"/>
              </w:rPr>
            </w:pPr>
            <w:r>
              <w:rPr>
                <w:rFonts w:ascii="Times New Roman" w:hAnsi="Times New Roman" w:cs="Times New Roman"/>
                <w:sz w:val="24"/>
                <w:szCs w:val="24"/>
              </w:rPr>
              <w:t>2.213</w:t>
            </w:r>
          </w:p>
        </w:tc>
      </w:tr>
      <w:tr w:rsidR="008E1954" w14:paraId="2B941CF7" w14:textId="77777777">
        <w:tc>
          <w:tcPr>
            <w:tcW w:w="2337" w:type="dxa"/>
            <w:tcBorders>
              <w:top w:val="nil"/>
              <w:right w:val="nil"/>
            </w:tcBorders>
          </w:tcPr>
          <w:p w14:paraId="531F32C9"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2337" w:type="dxa"/>
            <w:tcBorders>
              <w:top w:val="nil"/>
              <w:left w:val="nil"/>
              <w:right w:val="nil"/>
            </w:tcBorders>
          </w:tcPr>
          <w:p w14:paraId="617A0259"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NS</w:t>
            </w:r>
          </w:p>
        </w:tc>
        <w:tc>
          <w:tcPr>
            <w:tcW w:w="2338" w:type="dxa"/>
            <w:tcBorders>
              <w:top w:val="nil"/>
              <w:left w:val="nil"/>
              <w:right w:val="nil"/>
            </w:tcBorders>
          </w:tcPr>
          <w:p w14:paraId="547C0FCC"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w:t>
            </w:r>
          </w:p>
        </w:tc>
        <w:tc>
          <w:tcPr>
            <w:tcW w:w="2338" w:type="dxa"/>
            <w:tcBorders>
              <w:top w:val="nil"/>
              <w:left w:val="nil"/>
            </w:tcBorders>
          </w:tcPr>
          <w:p w14:paraId="2556ECBC" w14:textId="77777777" w:rsidR="008E1954" w:rsidRDefault="001805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NS</w:t>
            </w:r>
          </w:p>
        </w:tc>
      </w:tr>
    </w:tbl>
    <w:p w14:paraId="515D1192" w14:textId="77777777" w:rsidR="008E1954" w:rsidRDefault="001805F1">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lastRenderedPageBreak/>
        <w:t>Abbreviations: IFN-γ: Interferon-gamma, IL-10: Interleukin-10. Mean ± SD within a given parameter with different superscripts are significantly different at p&lt;0.05. Significance level: *=p&lt;0.05, NS = not significant (p&gt;0.05)</w:t>
      </w:r>
    </w:p>
    <w:p w14:paraId="0C0EC1C6" w14:textId="77777777" w:rsidR="008E1954" w:rsidRDefault="008E1954">
      <w:pPr>
        <w:spacing w:line="360" w:lineRule="auto"/>
        <w:jc w:val="both"/>
        <w:rPr>
          <w:rFonts w:ascii="Times New Roman" w:hAnsi="Times New Roman" w:cs="Times New Roman"/>
          <w:sz w:val="24"/>
          <w:szCs w:val="24"/>
        </w:rPr>
      </w:pPr>
    </w:p>
    <w:p w14:paraId="0EC4105A"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8: Comparison Based on Cytokine Levels Among HIV Subjects Based on Age Group</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34"/>
        <w:gridCol w:w="2134"/>
        <w:gridCol w:w="2135"/>
        <w:gridCol w:w="2119"/>
      </w:tblGrid>
      <w:tr w:rsidR="008E1954" w14:paraId="309FCAF4" w14:textId="77777777">
        <w:tc>
          <w:tcPr>
            <w:tcW w:w="2337" w:type="dxa"/>
            <w:tcBorders>
              <w:bottom w:val="single" w:sz="4" w:space="0" w:color="auto"/>
              <w:right w:val="nil"/>
            </w:tcBorders>
          </w:tcPr>
          <w:p w14:paraId="7221E6F0" w14:textId="77777777" w:rsidR="008E1954" w:rsidRDefault="008E1954">
            <w:pPr>
              <w:spacing w:line="360" w:lineRule="auto"/>
              <w:jc w:val="both"/>
              <w:rPr>
                <w:rFonts w:ascii="Times New Roman" w:hAnsi="Times New Roman" w:cs="Times New Roman"/>
                <w:b/>
                <w:bCs/>
                <w:sz w:val="24"/>
                <w:szCs w:val="24"/>
              </w:rPr>
            </w:pPr>
          </w:p>
        </w:tc>
        <w:tc>
          <w:tcPr>
            <w:tcW w:w="2337" w:type="dxa"/>
            <w:tcBorders>
              <w:left w:val="nil"/>
              <w:bottom w:val="single" w:sz="4" w:space="0" w:color="auto"/>
              <w:right w:val="nil"/>
            </w:tcBorders>
          </w:tcPr>
          <w:p w14:paraId="62F39511"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IFN-γ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right w:val="nil"/>
            </w:tcBorders>
          </w:tcPr>
          <w:p w14:paraId="60316B12"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IL-10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338" w:type="dxa"/>
            <w:tcBorders>
              <w:left w:val="nil"/>
              <w:bottom w:val="single" w:sz="4" w:space="0" w:color="auto"/>
            </w:tcBorders>
          </w:tcPr>
          <w:p w14:paraId="16CF96F2"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IFN-γ/IL-10</w:t>
            </w:r>
          </w:p>
        </w:tc>
      </w:tr>
      <w:tr w:rsidR="008E1954" w14:paraId="568A176F" w14:textId="77777777">
        <w:tc>
          <w:tcPr>
            <w:tcW w:w="2337" w:type="dxa"/>
            <w:tcBorders>
              <w:bottom w:val="nil"/>
              <w:right w:val="nil"/>
            </w:tcBorders>
          </w:tcPr>
          <w:p w14:paraId="0C16CF2A"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 20-39</w:t>
            </w:r>
          </w:p>
        </w:tc>
        <w:tc>
          <w:tcPr>
            <w:tcW w:w="2337" w:type="dxa"/>
            <w:tcBorders>
              <w:left w:val="nil"/>
              <w:bottom w:val="nil"/>
              <w:right w:val="nil"/>
            </w:tcBorders>
          </w:tcPr>
          <w:p w14:paraId="638781F7"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117.22 </w:t>
            </w:r>
            <w:r>
              <w:rPr>
                <w:rFonts w:ascii="Times New Roman" w:hAnsi="Times New Roman" w:cs="Times New Roman"/>
                <w:sz w:val="24"/>
                <w:szCs w:val="24"/>
                <w:u w:val="single"/>
              </w:rPr>
              <w:t>+</w:t>
            </w:r>
            <w:r>
              <w:rPr>
                <w:rFonts w:ascii="Times New Roman" w:hAnsi="Times New Roman" w:cs="Times New Roman"/>
                <w:sz w:val="24"/>
                <w:szCs w:val="24"/>
              </w:rPr>
              <w:t xml:space="preserve"> 20.31</w:t>
            </w:r>
          </w:p>
        </w:tc>
        <w:tc>
          <w:tcPr>
            <w:tcW w:w="2338" w:type="dxa"/>
            <w:tcBorders>
              <w:left w:val="nil"/>
              <w:bottom w:val="nil"/>
              <w:right w:val="nil"/>
            </w:tcBorders>
          </w:tcPr>
          <w:p w14:paraId="04811AFF"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0.53 </w:t>
            </w:r>
            <w:r>
              <w:rPr>
                <w:rFonts w:ascii="Times New Roman" w:hAnsi="Times New Roman" w:cs="Times New Roman"/>
                <w:sz w:val="24"/>
                <w:szCs w:val="24"/>
                <w:u w:val="single"/>
              </w:rPr>
              <w:t>+</w:t>
            </w:r>
            <w:r>
              <w:rPr>
                <w:rFonts w:ascii="Times New Roman" w:hAnsi="Times New Roman" w:cs="Times New Roman"/>
                <w:sz w:val="24"/>
                <w:szCs w:val="24"/>
              </w:rPr>
              <w:t xml:space="preserve"> 0.19</w:t>
            </w:r>
            <w:r>
              <w:rPr>
                <w:rFonts w:ascii="Times New Roman" w:hAnsi="Times New Roman" w:cs="Times New Roman"/>
                <w:sz w:val="24"/>
                <w:szCs w:val="24"/>
                <w:vertAlign w:val="superscript"/>
              </w:rPr>
              <w:t>a</w:t>
            </w:r>
          </w:p>
        </w:tc>
        <w:tc>
          <w:tcPr>
            <w:tcW w:w="2338" w:type="dxa"/>
            <w:tcBorders>
              <w:left w:val="nil"/>
              <w:bottom w:val="nil"/>
            </w:tcBorders>
          </w:tcPr>
          <w:p w14:paraId="7495C1B9"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245.62 </w:t>
            </w:r>
            <w:r>
              <w:rPr>
                <w:rFonts w:ascii="Times New Roman" w:hAnsi="Times New Roman" w:cs="Times New Roman"/>
                <w:sz w:val="24"/>
                <w:szCs w:val="24"/>
                <w:u w:val="single"/>
              </w:rPr>
              <w:t>+</w:t>
            </w:r>
            <w:r>
              <w:rPr>
                <w:rFonts w:ascii="Times New Roman" w:hAnsi="Times New Roman" w:cs="Times New Roman"/>
                <w:sz w:val="24"/>
                <w:szCs w:val="24"/>
              </w:rPr>
              <w:t xml:space="preserve"> 92.76</w:t>
            </w:r>
            <w:r>
              <w:rPr>
                <w:rFonts w:ascii="Times New Roman" w:hAnsi="Times New Roman" w:cs="Times New Roman"/>
                <w:sz w:val="24"/>
                <w:szCs w:val="24"/>
                <w:vertAlign w:val="superscript"/>
              </w:rPr>
              <w:t>a</w:t>
            </w:r>
          </w:p>
        </w:tc>
      </w:tr>
      <w:tr w:rsidR="008E1954" w14:paraId="26AFED9E" w14:textId="77777777">
        <w:tc>
          <w:tcPr>
            <w:tcW w:w="2337" w:type="dxa"/>
            <w:tcBorders>
              <w:top w:val="nil"/>
              <w:bottom w:val="nil"/>
              <w:right w:val="nil"/>
            </w:tcBorders>
          </w:tcPr>
          <w:p w14:paraId="1C9B6A2D"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 40-59</w:t>
            </w:r>
          </w:p>
        </w:tc>
        <w:tc>
          <w:tcPr>
            <w:tcW w:w="2337" w:type="dxa"/>
            <w:tcBorders>
              <w:top w:val="nil"/>
              <w:left w:val="nil"/>
              <w:bottom w:val="nil"/>
              <w:right w:val="nil"/>
            </w:tcBorders>
          </w:tcPr>
          <w:p w14:paraId="721C4A13"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118.18 </w:t>
            </w:r>
            <w:r>
              <w:rPr>
                <w:rFonts w:ascii="Times New Roman" w:hAnsi="Times New Roman" w:cs="Times New Roman"/>
                <w:sz w:val="24"/>
                <w:szCs w:val="24"/>
                <w:u w:val="single"/>
              </w:rPr>
              <w:t>+</w:t>
            </w:r>
            <w:r>
              <w:rPr>
                <w:rFonts w:ascii="Times New Roman" w:hAnsi="Times New Roman" w:cs="Times New Roman"/>
                <w:sz w:val="24"/>
                <w:szCs w:val="24"/>
              </w:rPr>
              <w:t xml:space="preserve"> 6.46</w:t>
            </w:r>
          </w:p>
        </w:tc>
        <w:tc>
          <w:tcPr>
            <w:tcW w:w="2338" w:type="dxa"/>
            <w:tcBorders>
              <w:top w:val="nil"/>
              <w:left w:val="nil"/>
              <w:bottom w:val="nil"/>
              <w:right w:val="nil"/>
            </w:tcBorders>
          </w:tcPr>
          <w:p w14:paraId="4AF18049"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0.52 </w:t>
            </w:r>
            <w:r>
              <w:rPr>
                <w:rFonts w:ascii="Times New Roman" w:hAnsi="Times New Roman" w:cs="Times New Roman"/>
                <w:sz w:val="24"/>
                <w:szCs w:val="24"/>
                <w:u w:val="single"/>
              </w:rPr>
              <w:t>+</w:t>
            </w:r>
            <w:r>
              <w:rPr>
                <w:rFonts w:ascii="Times New Roman" w:hAnsi="Times New Roman" w:cs="Times New Roman"/>
                <w:sz w:val="24"/>
                <w:szCs w:val="24"/>
              </w:rPr>
              <w:t xml:space="preserve"> 0.26</w:t>
            </w:r>
            <w:r>
              <w:rPr>
                <w:rFonts w:ascii="Times New Roman" w:hAnsi="Times New Roman" w:cs="Times New Roman"/>
                <w:sz w:val="24"/>
                <w:szCs w:val="24"/>
                <w:vertAlign w:val="superscript"/>
              </w:rPr>
              <w:t>a</w:t>
            </w:r>
          </w:p>
        </w:tc>
        <w:tc>
          <w:tcPr>
            <w:tcW w:w="2338" w:type="dxa"/>
            <w:tcBorders>
              <w:top w:val="nil"/>
              <w:left w:val="nil"/>
              <w:bottom w:val="nil"/>
            </w:tcBorders>
          </w:tcPr>
          <w:p w14:paraId="5852D1A9"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304.70 </w:t>
            </w:r>
            <w:r>
              <w:rPr>
                <w:rFonts w:ascii="Times New Roman" w:hAnsi="Times New Roman" w:cs="Times New Roman"/>
                <w:sz w:val="24"/>
                <w:szCs w:val="24"/>
                <w:u w:val="single"/>
              </w:rPr>
              <w:t>+</w:t>
            </w:r>
            <w:r>
              <w:rPr>
                <w:rFonts w:ascii="Times New Roman" w:hAnsi="Times New Roman" w:cs="Times New Roman"/>
                <w:sz w:val="24"/>
                <w:szCs w:val="24"/>
              </w:rPr>
              <w:t xml:space="preserve"> 205.16</w:t>
            </w:r>
            <w:r>
              <w:rPr>
                <w:rFonts w:ascii="Times New Roman" w:hAnsi="Times New Roman" w:cs="Times New Roman"/>
                <w:sz w:val="24"/>
                <w:szCs w:val="24"/>
                <w:vertAlign w:val="superscript"/>
              </w:rPr>
              <w:t>b</w:t>
            </w:r>
          </w:p>
        </w:tc>
      </w:tr>
      <w:tr w:rsidR="008E1954" w14:paraId="451FD745" w14:textId="77777777">
        <w:tc>
          <w:tcPr>
            <w:tcW w:w="2337" w:type="dxa"/>
            <w:tcBorders>
              <w:top w:val="nil"/>
              <w:bottom w:val="nil"/>
              <w:right w:val="nil"/>
            </w:tcBorders>
          </w:tcPr>
          <w:p w14:paraId="09363A5D"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RSE 20-39</w:t>
            </w:r>
          </w:p>
        </w:tc>
        <w:tc>
          <w:tcPr>
            <w:tcW w:w="2337" w:type="dxa"/>
            <w:tcBorders>
              <w:top w:val="nil"/>
              <w:left w:val="nil"/>
              <w:bottom w:val="nil"/>
              <w:right w:val="nil"/>
            </w:tcBorders>
          </w:tcPr>
          <w:p w14:paraId="29C91288"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109.42 </w:t>
            </w:r>
            <w:r>
              <w:rPr>
                <w:rFonts w:ascii="Times New Roman" w:hAnsi="Times New Roman" w:cs="Times New Roman"/>
                <w:sz w:val="24"/>
                <w:szCs w:val="24"/>
                <w:u w:val="single"/>
              </w:rPr>
              <w:t>+</w:t>
            </w:r>
            <w:r>
              <w:rPr>
                <w:rFonts w:ascii="Times New Roman" w:hAnsi="Times New Roman" w:cs="Times New Roman"/>
                <w:sz w:val="24"/>
                <w:szCs w:val="24"/>
              </w:rPr>
              <w:t xml:space="preserve"> 3.90</w:t>
            </w:r>
          </w:p>
        </w:tc>
        <w:tc>
          <w:tcPr>
            <w:tcW w:w="2338" w:type="dxa"/>
            <w:tcBorders>
              <w:top w:val="nil"/>
              <w:left w:val="nil"/>
              <w:bottom w:val="nil"/>
              <w:right w:val="nil"/>
            </w:tcBorders>
          </w:tcPr>
          <w:p w14:paraId="60D36F84"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0.42 </w:t>
            </w:r>
            <w:r>
              <w:rPr>
                <w:rFonts w:ascii="Times New Roman" w:hAnsi="Times New Roman" w:cs="Times New Roman"/>
                <w:sz w:val="24"/>
                <w:szCs w:val="24"/>
                <w:u w:val="single"/>
              </w:rPr>
              <w:t>+</w:t>
            </w:r>
            <w:r>
              <w:rPr>
                <w:rFonts w:ascii="Times New Roman" w:hAnsi="Times New Roman" w:cs="Times New Roman"/>
                <w:sz w:val="24"/>
                <w:szCs w:val="24"/>
              </w:rPr>
              <w:t xml:space="preserve"> 0.16</w:t>
            </w:r>
            <w:r>
              <w:rPr>
                <w:rFonts w:ascii="Times New Roman" w:hAnsi="Times New Roman" w:cs="Times New Roman"/>
                <w:sz w:val="24"/>
                <w:szCs w:val="24"/>
                <w:vertAlign w:val="superscript"/>
              </w:rPr>
              <w:t>a</w:t>
            </w:r>
          </w:p>
        </w:tc>
        <w:tc>
          <w:tcPr>
            <w:tcW w:w="2338" w:type="dxa"/>
            <w:tcBorders>
              <w:top w:val="nil"/>
              <w:left w:val="nil"/>
              <w:bottom w:val="nil"/>
            </w:tcBorders>
          </w:tcPr>
          <w:p w14:paraId="5F890DA2"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288.40 </w:t>
            </w:r>
            <w:r>
              <w:rPr>
                <w:rFonts w:ascii="Times New Roman" w:hAnsi="Times New Roman" w:cs="Times New Roman"/>
                <w:sz w:val="24"/>
                <w:szCs w:val="24"/>
                <w:u w:val="single"/>
              </w:rPr>
              <w:t>+</w:t>
            </w:r>
            <w:r>
              <w:rPr>
                <w:rFonts w:ascii="Times New Roman" w:hAnsi="Times New Roman" w:cs="Times New Roman"/>
                <w:sz w:val="24"/>
                <w:szCs w:val="24"/>
              </w:rPr>
              <w:t xml:space="preserve"> 79.99</w:t>
            </w:r>
            <w:r>
              <w:rPr>
                <w:rFonts w:ascii="Times New Roman" w:hAnsi="Times New Roman" w:cs="Times New Roman"/>
                <w:sz w:val="24"/>
                <w:szCs w:val="24"/>
                <w:vertAlign w:val="superscript"/>
              </w:rPr>
              <w:t>c</w:t>
            </w:r>
          </w:p>
        </w:tc>
      </w:tr>
      <w:tr w:rsidR="008E1954" w14:paraId="10D88396" w14:textId="77777777">
        <w:tc>
          <w:tcPr>
            <w:tcW w:w="2337" w:type="dxa"/>
            <w:tcBorders>
              <w:top w:val="nil"/>
              <w:bottom w:val="nil"/>
              <w:right w:val="nil"/>
            </w:tcBorders>
          </w:tcPr>
          <w:p w14:paraId="1DC77CE8"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RSE 40-59</w:t>
            </w:r>
          </w:p>
        </w:tc>
        <w:tc>
          <w:tcPr>
            <w:tcW w:w="2337" w:type="dxa"/>
            <w:tcBorders>
              <w:top w:val="nil"/>
              <w:left w:val="nil"/>
              <w:bottom w:val="nil"/>
              <w:right w:val="nil"/>
            </w:tcBorders>
          </w:tcPr>
          <w:p w14:paraId="1A288940"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117.11 </w:t>
            </w:r>
            <w:r>
              <w:rPr>
                <w:rFonts w:ascii="Times New Roman" w:hAnsi="Times New Roman" w:cs="Times New Roman"/>
                <w:sz w:val="24"/>
                <w:szCs w:val="24"/>
                <w:u w:val="single"/>
              </w:rPr>
              <w:t>+</w:t>
            </w:r>
            <w:r>
              <w:rPr>
                <w:rFonts w:ascii="Times New Roman" w:hAnsi="Times New Roman" w:cs="Times New Roman"/>
                <w:sz w:val="24"/>
                <w:szCs w:val="24"/>
              </w:rPr>
              <w:t xml:space="preserve"> 9.56</w:t>
            </w:r>
          </w:p>
        </w:tc>
        <w:tc>
          <w:tcPr>
            <w:tcW w:w="2338" w:type="dxa"/>
            <w:tcBorders>
              <w:top w:val="nil"/>
              <w:left w:val="nil"/>
              <w:bottom w:val="nil"/>
              <w:right w:val="nil"/>
            </w:tcBorders>
          </w:tcPr>
          <w:p w14:paraId="3A99C0CF"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0.56 </w:t>
            </w:r>
            <w:r>
              <w:rPr>
                <w:rFonts w:ascii="Times New Roman" w:hAnsi="Times New Roman" w:cs="Times New Roman"/>
                <w:sz w:val="24"/>
                <w:szCs w:val="24"/>
                <w:u w:val="single"/>
              </w:rPr>
              <w:t>+</w:t>
            </w:r>
            <w:r>
              <w:rPr>
                <w:rFonts w:ascii="Times New Roman" w:hAnsi="Times New Roman" w:cs="Times New Roman"/>
                <w:sz w:val="24"/>
                <w:szCs w:val="24"/>
              </w:rPr>
              <w:t xml:space="preserve"> 0.10</w:t>
            </w:r>
            <w:r>
              <w:rPr>
                <w:rFonts w:ascii="Times New Roman" w:hAnsi="Times New Roman" w:cs="Times New Roman"/>
                <w:sz w:val="24"/>
                <w:szCs w:val="24"/>
                <w:vertAlign w:val="superscript"/>
              </w:rPr>
              <w:t>a</w:t>
            </w:r>
          </w:p>
        </w:tc>
        <w:tc>
          <w:tcPr>
            <w:tcW w:w="2338" w:type="dxa"/>
            <w:tcBorders>
              <w:top w:val="nil"/>
              <w:left w:val="nil"/>
              <w:bottom w:val="nil"/>
            </w:tcBorders>
          </w:tcPr>
          <w:p w14:paraId="0C67EACE"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213.85 </w:t>
            </w:r>
            <w:r>
              <w:rPr>
                <w:rFonts w:ascii="Times New Roman" w:hAnsi="Times New Roman" w:cs="Times New Roman"/>
                <w:sz w:val="24"/>
                <w:szCs w:val="24"/>
                <w:u w:val="single"/>
              </w:rPr>
              <w:t>+</w:t>
            </w:r>
            <w:r>
              <w:rPr>
                <w:rFonts w:ascii="Times New Roman" w:hAnsi="Times New Roman" w:cs="Times New Roman"/>
                <w:sz w:val="24"/>
                <w:szCs w:val="24"/>
              </w:rPr>
              <w:t xml:space="preserve"> 33.36</w:t>
            </w:r>
            <w:r>
              <w:rPr>
                <w:rFonts w:ascii="Times New Roman" w:hAnsi="Times New Roman" w:cs="Times New Roman"/>
                <w:sz w:val="24"/>
                <w:szCs w:val="24"/>
                <w:vertAlign w:val="superscript"/>
              </w:rPr>
              <w:t>d</w:t>
            </w:r>
          </w:p>
        </w:tc>
      </w:tr>
      <w:tr w:rsidR="008E1954" w14:paraId="4176CDE3" w14:textId="77777777">
        <w:tc>
          <w:tcPr>
            <w:tcW w:w="2337" w:type="dxa"/>
            <w:tcBorders>
              <w:top w:val="nil"/>
              <w:bottom w:val="nil"/>
              <w:right w:val="nil"/>
            </w:tcBorders>
          </w:tcPr>
          <w:p w14:paraId="498CC9D6"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 20-39</w:t>
            </w:r>
          </w:p>
        </w:tc>
        <w:tc>
          <w:tcPr>
            <w:tcW w:w="2337" w:type="dxa"/>
            <w:tcBorders>
              <w:top w:val="nil"/>
              <w:left w:val="nil"/>
              <w:bottom w:val="nil"/>
              <w:right w:val="nil"/>
            </w:tcBorders>
          </w:tcPr>
          <w:p w14:paraId="616DD741"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114.70 </w:t>
            </w:r>
            <w:r>
              <w:rPr>
                <w:rFonts w:ascii="Times New Roman" w:hAnsi="Times New Roman" w:cs="Times New Roman"/>
                <w:sz w:val="24"/>
                <w:szCs w:val="24"/>
                <w:u w:val="single"/>
              </w:rPr>
              <w:t>+</w:t>
            </w:r>
            <w:r>
              <w:rPr>
                <w:rFonts w:ascii="Times New Roman" w:hAnsi="Times New Roman" w:cs="Times New Roman"/>
                <w:sz w:val="24"/>
                <w:szCs w:val="24"/>
              </w:rPr>
              <w:t xml:space="preserve"> 3.12</w:t>
            </w:r>
          </w:p>
        </w:tc>
        <w:tc>
          <w:tcPr>
            <w:tcW w:w="2338" w:type="dxa"/>
            <w:tcBorders>
              <w:top w:val="nil"/>
              <w:left w:val="nil"/>
              <w:bottom w:val="nil"/>
              <w:right w:val="nil"/>
            </w:tcBorders>
          </w:tcPr>
          <w:p w14:paraId="564103A8"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0.57 </w:t>
            </w:r>
            <w:r>
              <w:rPr>
                <w:rFonts w:ascii="Times New Roman" w:hAnsi="Times New Roman" w:cs="Times New Roman"/>
                <w:sz w:val="24"/>
                <w:szCs w:val="24"/>
                <w:u w:val="single"/>
              </w:rPr>
              <w:t>+</w:t>
            </w:r>
            <w:r>
              <w:rPr>
                <w:rFonts w:ascii="Times New Roman" w:hAnsi="Times New Roman" w:cs="Times New Roman"/>
                <w:sz w:val="24"/>
                <w:szCs w:val="24"/>
              </w:rPr>
              <w:t xml:space="preserve"> 0.18</w:t>
            </w:r>
            <w:r>
              <w:rPr>
                <w:rFonts w:ascii="Times New Roman" w:hAnsi="Times New Roman" w:cs="Times New Roman"/>
                <w:sz w:val="24"/>
                <w:szCs w:val="24"/>
                <w:vertAlign w:val="superscript"/>
              </w:rPr>
              <w:t>a</w:t>
            </w:r>
          </w:p>
        </w:tc>
        <w:tc>
          <w:tcPr>
            <w:tcW w:w="2338" w:type="dxa"/>
            <w:tcBorders>
              <w:top w:val="nil"/>
              <w:left w:val="nil"/>
              <w:bottom w:val="nil"/>
            </w:tcBorders>
          </w:tcPr>
          <w:p w14:paraId="7E2E1128"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220.76 </w:t>
            </w:r>
            <w:r>
              <w:rPr>
                <w:rFonts w:ascii="Times New Roman" w:hAnsi="Times New Roman" w:cs="Times New Roman"/>
                <w:sz w:val="24"/>
                <w:szCs w:val="24"/>
                <w:u w:val="single"/>
              </w:rPr>
              <w:t>+</w:t>
            </w:r>
            <w:r>
              <w:rPr>
                <w:rFonts w:ascii="Times New Roman" w:hAnsi="Times New Roman" w:cs="Times New Roman"/>
                <w:sz w:val="24"/>
                <w:szCs w:val="24"/>
              </w:rPr>
              <w:t xml:space="preserve"> 73.29</w:t>
            </w:r>
            <w:r>
              <w:rPr>
                <w:rFonts w:ascii="Times New Roman" w:hAnsi="Times New Roman" w:cs="Times New Roman"/>
                <w:sz w:val="24"/>
                <w:szCs w:val="24"/>
                <w:vertAlign w:val="superscript"/>
              </w:rPr>
              <w:t>d</w:t>
            </w:r>
          </w:p>
        </w:tc>
      </w:tr>
      <w:tr w:rsidR="008E1954" w14:paraId="3930B2EA" w14:textId="77777777">
        <w:tc>
          <w:tcPr>
            <w:tcW w:w="2337" w:type="dxa"/>
            <w:tcBorders>
              <w:top w:val="nil"/>
              <w:bottom w:val="nil"/>
              <w:right w:val="nil"/>
            </w:tcBorders>
          </w:tcPr>
          <w:p w14:paraId="3ADF8CFE"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 40-59</w:t>
            </w:r>
          </w:p>
        </w:tc>
        <w:tc>
          <w:tcPr>
            <w:tcW w:w="2337" w:type="dxa"/>
            <w:tcBorders>
              <w:top w:val="nil"/>
              <w:left w:val="nil"/>
              <w:bottom w:val="nil"/>
              <w:right w:val="nil"/>
            </w:tcBorders>
          </w:tcPr>
          <w:p w14:paraId="2A3CFCCE"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113.27 </w:t>
            </w:r>
            <w:r>
              <w:rPr>
                <w:rFonts w:ascii="Times New Roman" w:hAnsi="Times New Roman" w:cs="Times New Roman"/>
                <w:sz w:val="24"/>
                <w:szCs w:val="24"/>
                <w:u w:val="single"/>
              </w:rPr>
              <w:t>+</w:t>
            </w:r>
            <w:r>
              <w:rPr>
                <w:rFonts w:ascii="Times New Roman" w:hAnsi="Times New Roman" w:cs="Times New Roman"/>
                <w:sz w:val="24"/>
                <w:szCs w:val="24"/>
              </w:rPr>
              <w:t xml:space="preserve"> 7.64</w:t>
            </w:r>
          </w:p>
        </w:tc>
        <w:tc>
          <w:tcPr>
            <w:tcW w:w="2338" w:type="dxa"/>
            <w:tcBorders>
              <w:top w:val="nil"/>
              <w:left w:val="nil"/>
              <w:bottom w:val="nil"/>
              <w:right w:val="nil"/>
            </w:tcBorders>
          </w:tcPr>
          <w:p w14:paraId="1C527925"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0.73 </w:t>
            </w:r>
            <w:r>
              <w:rPr>
                <w:rFonts w:ascii="Times New Roman" w:hAnsi="Times New Roman" w:cs="Times New Roman"/>
                <w:sz w:val="24"/>
                <w:szCs w:val="24"/>
                <w:u w:val="single"/>
              </w:rPr>
              <w:t>+</w:t>
            </w:r>
            <w:r>
              <w:rPr>
                <w:rFonts w:ascii="Times New Roman" w:hAnsi="Times New Roman" w:cs="Times New Roman"/>
                <w:sz w:val="24"/>
                <w:szCs w:val="24"/>
              </w:rPr>
              <w:t xml:space="preserve"> 0.16</w:t>
            </w:r>
            <w:r>
              <w:rPr>
                <w:rFonts w:ascii="Times New Roman" w:hAnsi="Times New Roman" w:cs="Times New Roman"/>
                <w:sz w:val="24"/>
                <w:szCs w:val="24"/>
                <w:vertAlign w:val="superscript"/>
              </w:rPr>
              <w:t>b</w:t>
            </w:r>
          </w:p>
        </w:tc>
        <w:tc>
          <w:tcPr>
            <w:tcW w:w="2338" w:type="dxa"/>
            <w:tcBorders>
              <w:top w:val="nil"/>
              <w:left w:val="nil"/>
              <w:bottom w:val="nil"/>
            </w:tcBorders>
          </w:tcPr>
          <w:p w14:paraId="11850839" w14:textId="77777777" w:rsidR="008E1954" w:rsidRDefault="001805F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160.98 </w:t>
            </w:r>
            <w:r>
              <w:rPr>
                <w:rFonts w:ascii="Times New Roman" w:hAnsi="Times New Roman" w:cs="Times New Roman"/>
                <w:sz w:val="24"/>
                <w:szCs w:val="24"/>
                <w:u w:val="single"/>
              </w:rPr>
              <w:t>+</w:t>
            </w:r>
            <w:r>
              <w:rPr>
                <w:rFonts w:ascii="Times New Roman" w:hAnsi="Times New Roman" w:cs="Times New Roman"/>
                <w:sz w:val="24"/>
                <w:szCs w:val="24"/>
              </w:rPr>
              <w:t xml:space="preserve"> 34.16</w:t>
            </w:r>
            <w:r>
              <w:rPr>
                <w:rFonts w:ascii="Times New Roman" w:hAnsi="Times New Roman" w:cs="Times New Roman"/>
                <w:sz w:val="24"/>
                <w:szCs w:val="24"/>
                <w:vertAlign w:val="superscript"/>
              </w:rPr>
              <w:t>e</w:t>
            </w:r>
          </w:p>
        </w:tc>
      </w:tr>
      <w:tr w:rsidR="008E1954" w14:paraId="3D24FF46" w14:textId="77777777">
        <w:tc>
          <w:tcPr>
            <w:tcW w:w="2337" w:type="dxa"/>
            <w:tcBorders>
              <w:top w:val="nil"/>
              <w:bottom w:val="nil"/>
              <w:right w:val="nil"/>
            </w:tcBorders>
          </w:tcPr>
          <w:p w14:paraId="78F2B19F"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2337" w:type="dxa"/>
            <w:tcBorders>
              <w:top w:val="nil"/>
              <w:left w:val="nil"/>
              <w:bottom w:val="nil"/>
              <w:right w:val="nil"/>
            </w:tcBorders>
          </w:tcPr>
          <w:p w14:paraId="31816613"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0.289</w:t>
            </w:r>
          </w:p>
        </w:tc>
        <w:tc>
          <w:tcPr>
            <w:tcW w:w="2338" w:type="dxa"/>
            <w:tcBorders>
              <w:top w:val="nil"/>
              <w:left w:val="nil"/>
              <w:bottom w:val="nil"/>
              <w:right w:val="nil"/>
            </w:tcBorders>
          </w:tcPr>
          <w:p w14:paraId="41FE990E"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0.008</w:t>
            </w:r>
          </w:p>
        </w:tc>
        <w:tc>
          <w:tcPr>
            <w:tcW w:w="2338" w:type="dxa"/>
            <w:tcBorders>
              <w:top w:val="nil"/>
              <w:left w:val="nil"/>
              <w:bottom w:val="nil"/>
            </w:tcBorders>
          </w:tcPr>
          <w:p w14:paraId="73F98EC2"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0.030</w:t>
            </w:r>
          </w:p>
        </w:tc>
      </w:tr>
      <w:tr w:rsidR="008E1954" w14:paraId="54A313F0" w14:textId="77777777">
        <w:tc>
          <w:tcPr>
            <w:tcW w:w="2337" w:type="dxa"/>
            <w:tcBorders>
              <w:top w:val="nil"/>
              <w:bottom w:val="nil"/>
              <w:right w:val="nil"/>
            </w:tcBorders>
          </w:tcPr>
          <w:p w14:paraId="066A6587"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F-value</w:t>
            </w:r>
          </w:p>
        </w:tc>
        <w:tc>
          <w:tcPr>
            <w:tcW w:w="2337" w:type="dxa"/>
            <w:tcBorders>
              <w:top w:val="nil"/>
              <w:left w:val="nil"/>
              <w:bottom w:val="nil"/>
              <w:right w:val="nil"/>
            </w:tcBorders>
          </w:tcPr>
          <w:p w14:paraId="6E8B5988"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1.271</w:t>
            </w:r>
          </w:p>
        </w:tc>
        <w:tc>
          <w:tcPr>
            <w:tcW w:w="2338" w:type="dxa"/>
            <w:tcBorders>
              <w:top w:val="nil"/>
              <w:left w:val="nil"/>
              <w:bottom w:val="nil"/>
              <w:right w:val="nil"/>
            </w:tcBorders>
          </w:tcPr>
          <w:p w14:paraId="7DF00906"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3.486</w:t>
            </w:r>
          </w:p>
        </w:tc>
        <w:tc>
          <w:tcPr>
            <w:tcW w:w="2338" w:type="dxa"/>
            <w:tcBorders>
              <w:top w:val="nil"/>
              <w:left w:val="nil"/>
              <w:bottom w:val="nil"/>
            </w:tcBorders>
          </w:tcPr>
          <w:p w14:paraId="2AB4B458"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2.683</w:t>
            </w:r>
          </w:p>
        </w:tc>
      </w:tr>
      <w:tr w:rsidR="008E1954" w14:paraId="01BFB104" w14:textId="77777777">
        <w:tc>
          <w:tcPr>
            <w:tcW w:w="2337" w:type="dxa"/>
            <w:tcBorders>
              <w:top w:val="nil"/>
              <w:right w:val="nil"/>
            </w:tcBorders>
          </w:tcPr>
          <w:p w14:paraId="62800DFD" w14:textId="77777777" w:rsidR="008E1954" w:rsidRDefault="001805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Remark</w:t>
            </w:r>
          </w:p>
        </w:tc>
        <w:tc>
          <w:tcPr>
            <w:tcW w:w="2337" w:type="dxa"/>
            <w:tcBorders>
              <w:top w:val="nil"/>
              <w:left w:val="nil"/>
              <w:right w:val="nil"/>
            </w:tcBorders>
          </w:tcPr>
          <w:p w14:paraId="4CB48A7A"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38" w:type="dxa"/>
            <w:tcBorders>
              <w:top w:val="nil"/>
              <w:left w:val="nil"/>
              <w:right w:val="nil"/>
            </w:tcBorders>
          </w:tcPr>
          <w:p w14:paraId="5B0C20D2"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c>
          <w:tcPr>
            <w:tcW w:w="2338" w:type="dxa"/>
            <w:tcBorders>
              <w:top w:val="nil"/>
              <w:left w:val="nil"/>
            </w:tcBorders>
          </w:tcPr>
          <w:p w14:paraId="523E958A" w14:textId="77777777" w:rsidR="008E1954" w:rsidRDefault="001805F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5CC1A814" w14:textId="77777777" w:rsidR="008E1954" w:rsidRDefault="001805F1">
      <w:pPr>
        <w:spacing w:line="360" w:lineRule="auto"/>
        <w:jc w:val="both"/>
        <w:rPr>
          <w:rFonts w:ascii="Times New Roman" w:hAnsi="Times New Roman" w:cs="Times New Roman"/>
          <w:b/>
          <w:bCs/>
          <w:sz w:val="24"/>
          <w:szCs w:val="24"/>
        </w:rPr>
      </w:pPr>
      <w:r>
        <w:rPr>
          <w:rFonts w:ascii="Times New Roman" w:eastAsia="Helvetica" w:hAnsi="Times New Roman" w:cs="Times New Roman"/>
          <w:sz w:val="16"/>
          <w:szCs w:val="16"/>
        </w:rPr>
        <w:t>Abbreviations:  IFN-γ: Interferon-gamma, IL-10: Interleukin-10. Mean ± SD within a given parameter with different superscripts are significantly different at p&lt;0.05. Significance level: *=p&lt;0.05, NS = not significant (p&gt;0.05)</w:t>
      </w:r>
    </w:p>
    <w:p w14:paraId="6D801A82" w14:textId="77777777" w:rsidR="008E1954" w:rsidRDefault="008E1954">
      <w:pPr>
        <w:spacing w:line="360" w:lineRule="auto"/>
        <w:jc w:val="both"/>
        <w:rPr>
          <w:rFonts w:ascii="Times New Roman" w:hAnsi="Times New Roman" w:cs="Times New Roman"/>
          <w:sz w:val="24"/>
          <w:szCs w:val="24"/>
        </w:rPr>
      </w:pPr>
    </w:p>
    <w:p w14:paraId="0C1C8964"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60425BFF"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The sociodemographic data showed a balanced recruitment strategy across the three senatorial districts including Rivers East, South-East and Rivers West. A total of 63 HIV-positive subjects and 63 healthy controls were recruited. There was a higher prevalence of females (63.5%) compared to males (36.5%) in the HIV-positive group. This indicated regional epidemiological trends where women often showed higher healthcare-seeking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or biological vulnerability. This study focused on the 20–45 age range to ensure the findings represented the most economically and physically active segment of the population. Most participants were either self-employed or civil servants with secondary or tertiary education, suggesting a relatively high level of health literacy within the cohort.</w:t>
      </w:r>
    </w:p>
    <w:p w14:paraId="5B0663FB" w14:textId="77777777" w:rsidR="008E1954" w:rsidRDefault="008E1954">
      <w:pPr>
        <w:jc w:val="both"/>
        <w:rPr>
          <w:rFonts w:ascii="Times New Roman" w:hAnsi="Times New Roman" w:cs="Times New Roman"/>
          <w:sz w:val="24"/>
          <w:szCs w:val="24"/>
        </w:rPr>
      </w:pPr>
    </w:p>
    <w:p w14:paraId="42F1B228"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The research findings from Rivers State revealed a state of chronic immune dysregulation in HIV-positive patients on ART, characterized by a cytokine inversion where both pro-inflammatory (IFN-</w:t>
      </w:r>
      <w:r>
        <w:rPr>
          <w:rFonts w:ascii="Times New Roman" w:hAnsi="Times New Roman" w:cs="Times New Roman"/>
          <w:b/>
          <w:bCs/>
          <w:sz w:val="24"/>
          <w:szCs w:val="24"/>
        </w:rPr>
        <w:t>γ</w:t>
      </w:r>
      <w:r>
        <w:rPr>
          <w:rFonts w:ascii="Times New Roman" w:hAnsi="Times New Roman" w:cs="Times New Roman"/>
          <w:sz w:val="24"/>
          <w:szCs w:val="24"/>
        </w:rPr>
        <w:t>) and anti-inflammatory (IL-10) markers fail to reach the homeostatic levels of healthy controls. This study observed a significant depletion of IFN-</w:t>
      </w:r>
      <w:r>
        <w:rPr>
          <w:rFonts w:ascii="Times New Roman" w:hAnsi="Times New Roman" w:cs="Times New Roman"/>
          <w:b/>
          <w:bCs/>
          <w:sz w:val="24"/>
          <w:szCs w:val="24"/>
        </w:rPr>
        <w:t xml:space="preserve">γ </w:t>
      </w:r>
      <w:r>
        <w:rPr>
          <w:rFonts w:ascii="Times New Roman" w:hAnsi="Times New Roman" w:cs="Times New Roman"/>
          <w:sz w:val="24"/>
          <w:szCs w:val="24"/>
        </w:rPr>
        <w:t xml:space="preserve">in HIV subjects compared to controls. This profound Th1 suppression indicated a persistent protection gap despite long-term ART. Findings from this study align with Li </w:t>
      </w:r>
      <w:r>
        <w:rPr>
          <w:rFonts w:ascii="Times New Roman" w:hAnsi="Times New Roman" w:cs="Times New Roman"/>
          <w:i/>
          <w:iCs/>
          <w:sz w:val="24"/>
          <w:szCs w:val="24"/>
        </w:rPr>
        <w:t>et al.</w:t>
      </w:r>
      <w:r>
        <w:rPr>
          <w:rFonts w:ascii="Times New Roman" w:hAnsi="Times New Roman" w:cs="Times New Roman"/>
          <w:sz w:val="24"/>
          <w:szCs w:val="24"/>
        </w:rPr>
        <w:t xml:space="preserve"> (2023), who reported that even with viral suppression, the IFN</w:t>
      </w:r>
      <w:r>
        <w:rPr>
          <w:rFonts w:ascii="Times New Roman" w:hAnsi="Times New Roman" w:cs="Times New Roman"/>
          <w:b/>
          <w:bCs/>
          <w:sz w:val="24"/>
          <w:szCs w:val="24"/>
        </w:rPr>
        <w:t>-γ/</w:t>
      </w:r>
      <w:r>
        <w:rPr>
          <w:rFonts w:ascii="Times New Roman" w:hAnsi="Times New Roman" w:cs="Times New Roman"/>
          <w:sz w:val="24"/>
          <w:szCs w:val="24"/>
        </w:rPr>
        <w:t xml:space="preserve">IL-10 ratio typically remained lower in HIV-infected individuals than in healthy populations which could be due to a permanent shift away from protective Th1 responses. Conversely, some clinical trials, such as those described by Thompson </w:t>
      </w:r>
      <w:r>
        <w:rPr>
          <w:rFonts w:ascii="Times New Roman" w:hAnsi="Times New Roman" w:cs="Times New Roman"/>
          <w:i/>
          <w:iCs/>
          <w:sz w:val="24"/>
          <w:szCs w:val="24"/>
        </w:rPr>
        <w:t>et al.</w:t>
      </w:r>
      <w:r>
        <w:rPr>
          <w:rFonts w:ascii="Times New Roman" w:hAnsi="Times New Roman" w:cs="Times New Roman"/>
          <w:sz w:val="24"/>
          <w:szCs w:val="24"/>
        </w:rPr>
        <w:t xml:space="preserve"> (2022), have shown that successful ART can lead to significant improvements in the IFN-</w:t>
      </w:r>
      <w:r>
        <w:rPr>
          <w:rFonts w:ascii="Times New Roman" w:hAnsi="Times New Roman" w:cs="Times New Roman"/>
          <w:b/>
          <w:bCs/>
          <w:sz w:val="24"/>
          <w:szCs w:val="24"/>
        </w:rPr>
        <w:t>γ</w:t>
      </w:r>
      <w:r>
        <w:rPr>
          <w:rFonts w:ascii="Times New Roman" w:hAnsi="Times New Roman" w:cs="Times New Roman"/>
          <w:sz w:val="24"/>
          <w:szCs w:val="24"/>
        </w:rPr>
        <w:t xml:space="preserve">/IL-10 ratio, suggesting a degree of immune </w:t>
      </w:r>
      <w:r>
        <w:rPr>
          <w:rFonts w:ascii="Times New Roman" w:hAnsi="Times New Roman" w:cs="Times New Roman"/>
          <w:sz w:val="24"/>
          <w:szCs w:val="24"/>
        </w:rPr>
        <w:lastRenderedPageBreak/>
        <w:t>reconstitution that was not fully observed in the Rivers State cohort. This discrepancy may be due to differences in treatment duration.</w:t>
      </w:r>
    </w:p>
    <w:p w14:paraId="48E092E5"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This study found significantly lower IL-10 levels among HIV subjects compared to controls. This may suggest that while ART reduces the extreme inflammation of acute infection, it leaves the immune system in a state of suppressed peace rather than balanced regulation. </w:t>
      </w:r>
      <w:proofErr w:type="spellStart"/>
      <w:r>
        <w:rPr>
          <w:rFonts w:ascii="Times New Roman" w:hAnsi="Times New Roman" w:cs="Times New Roman"/>
          <w:sz w:val="24"/>
          <w:szCs w:val="24"/>
        </w:rPr>
        <w:t>Streeck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noted that chronic immune activation driven by overactive cytokines persists in ART patients. Findings from this study support this by showing that even managed patients do not recover the robust cytokine signaling patterns seen in the healthy local population.</w:t>
      </w:r>
    </w:p>
    <w:p w14:paraId="5BCBFEFA" w14:textId="77777777" w:rsidR="008E1954" w:rsidRDefault="008E1954">
      <w:pPr>
        <w:jc w:val="both"/>
        <w:rPr>
          <w:rFonts w:ascii="Times New Roman" w:hAnsi="Times New Roman" w:cs="Times New Roman"/>
          <w:sz w:val="24"/>
          <w:szCs w:val="24"/>
        </w:rPr>
      </w:pPr>
    </w:p>
    <w:p w14:paraId="32863B3B"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Findings from this study revealed that Interferon-gamma (IFN-</w:t>
      </w:r>
      <w:r>
        <w:rPr>
          <w:rFonts w:ascii="Times New Roman" w:hAnsi="Times New Roman" w:cs="Times New Roman"/>
          <w:b/>
          <w:bCs/>
          <w:sz w:val="24"/>
          <w:szCs w:val="24"/>
        </w:rPr>
        <w:t>γ</w:t>
      </w:r>
      <w:r>
        <w:rPr>
          <w:rFonts w:ascii="Times New Roman" w:hAnsi="Times New Roman" w:cs="Times New Roman"/>
          <w:sz w:val="24"/>
          <w:szCs w:val="24"/>
        </w:rPr>
        <w:t xml:space="preserve">) levels did not vary significantly across the three senatorial districts and remained relatively consistent (p = 0.179) which could be because the suppressive effect of HIV on pro-inflammatory Th1 responses is uniform across the state, regardless of geographical location. This finding aligns with the observation by </w:t>
      </w:r>
      <w:proofErr w:type="spellStart"/>
      <w:r>
        <w:rPr>
          <w:rFonts w:ascii="Times New Roman" w:hAnsi="Times New Roman" w:cs="Times New Roman"/>
          <w:sz w:val="24"/>
          <w:szCs w:val="24"/>
        </w:rPr>
        <w:t>Obeagu</w:t>
      </w:r>
      <w:proofErr w:type="spellEnd"/>
      <w:r>
        <w:rPr>
          <w:rFonts w:ascii="Times New Roman" w:hAnsi="Times New Roman" w:cs="Times New Roman"/>
          <w:sz w:val="24"/>
          <w:szCs w:val="24"/>
        </w:rPr>
        <w:t xml:space="preserve"> &amp; Chukwu (2024) that ART tends to produce a standardized, albeit incomplete, suppression of certain inflammatory markers across different clinical settings.</w:t>
      </w:r>
    </w:p>
    <w:p w14:paraId="7379A0D3" w14:textId="77777777" w:rsidR="008E1954" w:rsidRDefault="008E1954">
      <w:pPr>
        <w:jc w:val="both"/>
        <w:rPr>
          <w:rFonts w:ascii="Times New Roman" w:hAnsi="Times New Roman" w:cs="Times New Roman"/>
          <w:sz w:val="24"/>
          <w:szCs w:val="24"/>
        </w:rPr>
      </w:pPr>
    </w:p>
    <w:p w14:paraId="51BCFD40"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Interleukin-10 (IL-10) levels showed a statistically significant difference across the zones (p = 0.010). Rivers West had significantly higher IL-10 levels compared to both Rivers East and Rivers South-East. This regional elevation in Rivers West could suggest a more pronounced anti-inflammatory or suppressive environment in that district. According to Wang </w:t>
      </w:r>
      <w:r>
        <w:rPr>
          <w:rFonts w:ascii="Times New Roman" w:hAnsi="Times New Roman" w:cs="Times New Roman"/>
          <w:i/>
          <w:iCs/>
          <w:sz w:val="24"/>
          <w:szCs w:val="24"/>
        </w:rPr>
        <w:t>et al.</w:t>
      </w:r>
      <w:r>
        <w:rPr>
          <w:rFonts w:ascii="Times New Roman" w:hAnsi="Times New Roman" w:cs="Times New Roman"/>
          <w:sz w:val="24"/>
          <w:szCs w:val="24"/>
        </w:rPr>
        <w:t xml:space="preserve"> (2022), elevated IL-10 in chronic HIV can impair the protective Th1 response, potentially indicating that subjects in Rivers West may face a different trajectory of immune exhaustion compared to those in the East or South-East.</w:t>
      </w:r>
    </w:p>
    <w:p w14:paraId="36A3354A" w14:textId="77777777" w:rsidR="008E1954" w:rsidRDefault="008E1954">
      <w:pPr>
        <w:jc w:val="both"/>
        <w:rPr>
          <w:rFonts w:ascii="Times New Roman" w:hAnsi="Times New Roman" w:cs="Times New Roman"/>
          <w:sz w:val="24"/>
          <w:szCs w:val="24"/>
        </w:rPr>
      </w:pPr>
    </w:p>
    <w:p w14:paraId="22F9D9A2"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The regional disparity where Rivers West differed significantly from Rivers East in IL-10 levels (p=0.010) suggests that local co-endemic conditions might influence immune recovery. This is consistent with </w:t>
      </w:r>
      <w:proofErr w:type="spellStart"/>
      <w:r>
        <w:rPr>
          <w:rFonts w:ascii="Times New Roman" w:hAnsi="Times New Roman" w:cs="Times New Roman"/>
          <w:sz w:val="24"/>
          <w:szCs w:val="24"/>
        </w:rPr>
        <w:t>Obeagu</w:t>
      </w:r>
      <w:proofErr w:type="spellEnd"/>
      <w:r>
        <w:rPr>
          <w:rFonts w:ascii="Times New Roman" w:hAnsi="Times New Roman" w:cs="Times New Roman"/>
          <w:sz w:val="24"/>
          <w:szCs w:val="24"/>
        </w:rPr>
        <w:t xml:space="preserve"> &amp; Chukwu (2024), who argued that HIV management in the Niger Delta is uniquely complicated by local factors leading to persistent immune exhaustion.</w:t>
      </w:r>
    </w:p>
    <w:p w14:paraId="4F997FB1" w14:textId="77777777" w:rsidR="008E1954" w:rsidRDefault="008E1954">
      <w:pPr>
        <w:jc w:val="both"/>
        <w:rPr>
          <w:rFonts w:ascii="Times New Roman" w:hAnsi="Times New Roman" w:cs="Times New Roman"/>
          <w:sz w:val="24"/>
          <w:szCs w:val="24"/>
        </w:rPr>
      </w:pPr>
    </w:p>
    <w:p w14:paraId="4A102442"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The IFN-</w:t>
      </w:r>
      <w:r>
        <w:rPr>
          <w:rFonts w:ascii="Times New Roman" w:hAnsi="Times New Roman" w:cs="Times New Roman"/>
          <w:b/>
          <w:bCs/>
          <w:sz w:val="24"/>
          <w:szCs w:val="24"/>
        </w:rPr>
        <w:t>γ</w:t>
      </w:r>
      <w:r>
        <w:rPr>
          <w:rFonts w:ascii="Times New Roman" w:hAnsi="Times New Roman" w:cs="Times New Roman"/>
          <w:sz w:val="24"/>
          <w:szCs w:val="24"/>
        </w:rPr>
        <w:t xml:space="preserve">/IL-10 ratio exhibited the most distinct regional variations (p = 0.028) that each zone is significantly different from the others in terms of its cytokine equilibrium whereby Rivers East maintained the highest ratio followed by Rivers South-East and then Rivers West which had the lowest ratio. The significant decline in the ratio toward the West showed a shift from a Th1-dominant response to a more Th2-skewed environment. This finding is consistent with Li </w:t>
      </w:r>
      <w:r>
        <w:rPr>
          <w:rFonts w:ascii="Times New Roman" w:hAnsi="Times New Roman" w:cs="Times New Roman"/>
          <w:i/>
          <w:iCs/>
          <w:sz w:val="24"/>
          <w:szCs w:val="24"/>
        </w:rPr>
        <w:t>et al.</w:t>
      </w:r>
      <w:r>
        <w:rPr>
          <w:rFonts w:ascii="Times New Roman" w:hAnsi="Times New Roman" w:cs="Times New Roman"/>
          <w:sz w:val="24"/>
          <w:szCs w:val="24"/>
        </w:rPr>
        <w:t xml:space="preserve"> (2023), who noted that a declining IFN-</w:t>
      </w:r>
      <w:r>
        <w:rPr>
          <w:rFonts w:ascii="Times New Roman" w:hAnsi="Times New Roman" w:cs="Times New Roman"/>
          <w:b/>
          <w:bCs/>
          <w:sz w:val="24"/>
          <w:szCs w:val="24"/>
        </w:rPr>
        <w:t>γ</w:t>
      </w:r>
      <w:r>
        <w:rPr>
          <w:rFonts w:ascii="Times New Roman" w:hAnsi="Times New Roman" w:cs="Times New Roman"/>
          <w:sz w:val="24"/>
          <w:szCs w:val="24"/>
        </w:rPr>
        <w:t>/IL-10 ratio is a key marker of advancing immune dysfunction and poor treatment effectiveness. The variation could be caused by localized factor such as variations in healthcare delivery across senatorial districts modulate the success of immune reconstitution.</w:t>
      </w:r>
    </w:p>
    <w:p w14:paraId="1CB13872" w14:textId="77777777" w:rsidR="008E1954" w:rsidRDefault="008E1954">
      <w:pPr>
        <w:jc w:val="both"/>
        <w:rPr>
          <w:rFonts w:ascii="Times New Roman" w:hAnsi="Times New Roman" w:cs="Times New Roman"/>
          <w:sz w:val="24"/>
          <w:szCs w:val="24"/>
        </w:rPr>
      </w:pPr>
    </w:p>
    <w:p w14:paraId="17395005"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This study also revealed that males in Rivers West had significantly higher IL-10 levels compared to other groups based on gender comparison. This echoes findings by Wang </w:t>
      </w:r>
      <w:r>
        <w:rPr>
          <w:rFonts w:ascii="Times New Roman" w:hAnsi="Times New Roman" w:cs="Times New Roman"/>
          <w:i/>
          <w:iCs/>
          <w:sz w:val="24"/>
          <w:szCs w:val="24"/>
        </w:rPr>
        <w:t>et al.</w:t>
      </w:r>
      <w:r>
        <w:rPr>
          <w:rFonts w:ascii="Times New Roman" w:hAnsi="Times New Roman" w:cs="Times New Roman"/>
          <w:sz w:val="24"/>
          <w:szCs w:val="24"/>
        </w:rPr>
        <w:t xml:space="preserve"> (2022), who linked elevated IL-10 levels in chronic disease to suppressed antiviral immune responses, suggesting that certain demographics (like males in the Rivers West region) may be at higher risk for immunosuppression-related complications.</w:t>
      </w:r>
    </w:p>
    <w:p w14:paraId="70E2EA7A" w14:textId="77777777" w:rsidR="008E1954" w:rsidRDefault="008E1954">
      <w:pPr>
        <w:jc w:val="both"/>
        <w:rPr>
          <w:rFonts w:ascii="Times New Roman" w:hAnsi="Times New Roman" w:cs="Times New Roman"/>
          <w:sz w:val="24"/>
          <w:szCs w:val="24"/>
        </w:rPr>
      </w:pPr>
    </w:p>
    <w:p w14:paraId="5F034482" w14:textId="77777777" w:rsidR="008E1954" w:rsidRDefault="008E1954">
      <w:pPr>
        <w:jc w:val="both"/>
        <w:rPr>
          <w:rFonts w:ascii="Times New Roman" w:hAnsi="Times New Roman" w:cs="Times New Roman"/>
          <w:sz w:val="24"/>
          <w:szCs w:val="24"/>
        </w:rPr>
      </w:pPr>
    </w:p>
    <w:p w14:paraId="1103BC5E"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 xml:space="preserve">Age-Related Immunological Nuances was observed in this study. Older subjects (40–59 years) in Rivers West had significantly higher IL-10 levels and distinct ratio patterns. This is supported by Martinez-Rodriguez </w:t>
      </w:r>
      <w:r>
        <w:rPr>
          <w:rFonts w:ascii="Times New Roman" w:hAnsi="Times New Roman" w:cs="Times New Roman"/>
          <w:i/>
          <w:iCs/>
          <w:sz w:val="24"/>
          <w:szCs w:val="24"/>
        </w:rPr>
        <w:t xml:space="preserve">et al. </w:t>
      </w:r>
      <w:r>
        <w:rPr>
          <w:rFonts w:ascii="Times New Roman" w:hAnsi="Times New Roman" w:cs="Times New Roman"/>
          <w:sz w:val="24"/>
          <w:szCs w:val="24"/>
        </w:rPr>
        <w:t>(2023), who demonstrated that longitudinal changes in cytokine ratios are critical markers for assessing treatment effectiveness in aging HIV populations. The increased IL-10 in older cohorts may suggest a greater reliance on suppressive mechanisms to counter chronic inflammation as the immune system ages.</w:t>
      </w:r>
    </w:p>
    <w:p w14:paraId="6CA96440" w14:textId="77777777" w:rsidR="008E1954" w:rsidRDefault="008E1954">
      <w:pPr>
        <w:jc w:val="both"/>
        <w:rPr>
          <w:rFonts w:ascii="Times New Roman" w:hAnsi="Times New Roman" w:cs="Times New Roman"/>
          <w:sz w:val="24"/>
          <w:szCs w:val="24"/>
        </w:rPr>
      </w:pPr>
    </w:p>
    <w:p w14:paraId="57405752"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E7811B3" w14:textId="77777777" w:rsidR="008E1954" w:rsidRDefault="001805F1">
      <w:pPr>
        <w:jc w:val="both"/>
        <w:rPr>
          <w:rFonts w:ascii="Times New Roman" w:hAnsi="Times New Roman" w:cs="Times New Roman"/>
          <w:sz w:val="24"/>
          <w:szCs w:val="24"/>
        </w:rPr>
      </w:pPr>
      <w:r>
        <w:rPr>
          <w:rFonts w:ascii="Times New Roman" w:hAnsi="Times New Roman" w:cs="Times New Roman"/>
          <w:sz w:val="24"/>
          <w:szCs w:val="24"/>
        </w:rPr>
        <w:t>The research findings from Rivers State reveal a state of chronic immune dysregulation in HIV-positive patients on ART, characterized by a cytokine inversion where both pro-inflammatory and anti-inflammatory markers fail to reach homeostatic levels. While ART effectively suppresses viral replication, it appears to maintain a suppressed peace rather than a robust, balanced immune regulation. The significant depletion of IFN-γ suggests a persistent Th1 suppression and a protection gap that limits the body’s ability to respond to new infections. Furthermore, the regional disparities particularly the lower IFN-γ/IL-10 ratios in Rivers West suggest that local environmental factor such as geographical location may complicate immune recovery in certain districts. Ultimately, the IFN-γ/IL-10 ratio could serve as a critical marker demonstrating that successful viral suppression does not inherently equal complete immunological recovery.</w:t>
      </w:r>
    </w:p>
    <w:p w14:paraId="25F5C0E6" w14:textId="77777777" w:rsidR="008E1954" w:rsidRDefault="008E1954">
      <w:pPr>
        <w:jc w:val="both"/>
        <w:rPr>
          <w:rFonts w:ascii="Times New Roman" w:hAnsi="Times New Roman" w:cs="Times New Roman"/>
          <w:b/>
          <w:bCs/>
          <w:sz w:val="24"/>
          <w:szCs w:val="24"/>
        </w:rPr>
      </w:pPr>
    </w:p>
    <w:p w14:paraId="43801A38" w14:textId="77777777" w:rsidR="008E1954" w:rsidRDefault="001805F1">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Reccomendation</w:t>
      </w:r>
      <w:proofErr w:type="spellEnd"/>
    </w:p>
    <w:p w14:paraId="7D2BF10A" w14:textId="77777777" w:rsidR="008E1954" w:rsidRDefault="001805F1">
      <w:pPr>
        <w:numPr>
          <w:ilvl w:val="0"/>
          <w:numId w:val="2"/>
        </w:numPr>
        <w:jc w:val="both"/>
        <w:rPr>
          <w:rFonts w:ascii="Times New Roman" w:hAnsi="Times New Roman" w:cs="Times New Roman"/>
          <w:sz w:val="24"/>
          <w:szCs w:val="24"/>
        </w:rPr>
      </w:pPr>
      <w:r>
        <w:rPr>
          <w:rFonts w:ascii="Times New Roman" w:hAnsi="Times New Roman" w:cs="Times New Roman"/>
          <w:sz w:val="24"/>
          <w:szCs w:val="24"/>
        </w:rPr>
        <w:t>Clinical management should incorporate cytokine profiling, specifically the IFN-γ/IL-10 ratio, to monitor true immune reconstitution.</w:t>
      </w:r>
    </w:p>
    <w:p w14:paraId="5BB74447" w14:textId="77777777" w:rsidR="008E1954" w:rsidRDefault="001805F1">
      <w:pPr>
        <w:numPr>
          <w:ilvl w:val="0"/>
          <w:numId w:val="2"/>
        </w:numPr>
        <w:jc w:val="both"/>
        <w:rPr>
          <w:rFonts w:ascii="Times New Roman" w:hAnsi="Times New Roman" w:cs="Times New Roman"/>
          <w:sz w:val="24"/>
          <w:szCs w:val="24"/>
        </w:rPr>
      </w:pPr>
      <w:r>
        <w:rPr>
          <w:rFonts w:ascii="Times New Roman" w:hAnsi="Times New Roman" w:cs="Times New Roman"/>
          <w:sz w:val="24"/>
          <w:szCs w:val="24"/>
        </w:rPr>
        <w:t>Clinical focus should be increased for older patients and specific demographics showing higher risks of immunosuppression.</w:t>
      </w:r>
    </w:p>
    <w:p w14:paraId="55D54B24" w14:textId="77777777" w:rsidR="008E1954" w:rsidRDefault="008E1954">
      <w:pPr>
        <w:jc w:val="both"/>
        <w:rPr>
          <w:rFonts w:ascii="Times New Roman" w:hAnsi="Times New Roman" w:cs="Times New Roman"/>
          <w:b/>
          <w:bCs/>
          <w:sz w:val="24"/>
          <w:szCs w:val="24"/>
        </w:rPr>
      </w:pPr>
    </w:p>
    <w:p w14:paraId="283B851C"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Contribution to Knowledge</w:t>
      </w:r>
    </w:p>
    <w:p w14:paraId="062728EB" w14:textId="77777777" w:rsidR="008E1954" w:rsidRDefault="001805F1">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This study contributes to the field of immunology by establishing that viral suppression via ART in the Rivers State population does not equate to the restoration of immunological homeostasis, identifying a specific cytokine inversion. </w:t>
      </w:r>
    </w:p>
    <w:p w14:paraId="40939524" w14:textId="77777777" w:rsidR="008E1954" w:rsidRDefault="001805F1">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provides localized evidence that the IFN-γ/IL-10 ratio serves as a more sensitive prognostic marker for treatment effectiveness than standard metrics. </w:t>
      </w:r>
    </w:p>
    <w:p w14:paraId="67FD757B" w14:textId="77777777" w:rsidR="008E1954" w:rsidRDefault="001805F1">
      <w:pPr>
        <w:numPr>
          <w:ilvl w:val="0"/>
          <w:numId w:val="3"/>
        </w:numPr>
        <w:jc w:val="both"/>
        <w:rPr>
          <w:rFonts w:ascii="Times New Roman" w:hAnsi="Times New Roman" w:cs="Times New Roman"/>
          <w:sz w:val="24"/>
          <w:szCs w:val="24"/>
        </w:rPr>
      </w:pPr>
      <w:r>
        <w:rPr>
          <w:rFonts w:ascii="Times New Roman" w:hAnsi="Times New Roman" w:cs="Times New Roman"/>
          <w:sz w:val="24"/>
          <w:szCs w:val="24"/>
        </w:rPr>
        <w:t>Furthermore, this research revealed significant regional disparities within the Senatorial districts in Rivers State suggesting that geographical and demographic factors influence the trajectory of immune exhaustion in HIV-managed patients.</w:t>
      </w:r>
    </w:p>
    <w:p w14:paraId="5AC6D2F0" w14:textId="27AE3745" w:rsidR="008E1954" w:rsidRDefault="008E1954">
      <w:pPr>
        <w:jc w:val="both"/>
        <w:rPr>
          <w:rFonts w:ascii="Times New Roman" w:hAnsi="Times New Roman" w:cs="Times New Roman"/>
          <w:b/>
          <w:bCs/>
          <w:sz w:val="24"/>
          <w:szCs w:val="24"/>
        </w:rPr>
      </w:pPr>
    </w:p>
    <w:p w14:paraId="0D15D57E" w14:textId="77777777" w:rsidR="00BB6913" w:rsidRPr="00BB6913" w:rsidRDefault="00BB6913" w:rsidP="00BB6913">
      <w:pPr>
        <w:jc w:val="both"/>
        <w:rPr>
          <w:rFonts w:ascii="Times New Roman" w:hAnsi="Times New Roman" w:cs="Times New Roman"/>
          <w:b/>
          <w:bCs/>
          <w:sz w:val="24"/>
          <w:szCs w:val="24"/>
        </w:rPr>
      </w:pPr>
      <w:r w:rsidRPr="00BB6913">
        <w:rPr>
          <w:rFonts w:ascii="Times New Roman" w:hAnsi="Times New Roman" w:cs="Times New Roman"/>
          <w:b/>
          <w:bCs/>
          <w:sz w:val="24"/>
          <w:szCs w:val="24"/>
        </w:rPr>
        <w:t xml:space="preserve">Consent </w:t>
      </w:r>
    </w:p>
    <w:p w14:paraId="618B26BC" w14:textId="74692E8D" w:rsidR="00BB6913" w:rsidRDefault="00BB6913" w:rsidP="00BB6913">
      <w:pPr>
        <w:jc w:val="both"/>
        <w:rPr>
          <w:rFonts w:ascii="Times New Roman" w:hAnsi="Times New Roman" w:cs="Times New Roman"/>
          <w:b/>
          <w:bCs/>
          <w:sz w:val="24"/>
          <w:szCs w:val="24"/>
        </w:rPr>
      </w:pPr>
      <w:r w:rsidRPr="00BB6913">
        <w:rPr>
          <w:rFonts w:ascii="Times New Roman" w:hAnsi="Times New Roman" w:cs="Times New Roman"/>
          <w:b/>
          <w:bCs/>
          <w:sz w:val="24"/>
          <w:szCs w:val="24"/>
        </w:rPr>
        <w:t>As per international standards or university standards, Participants’ written consent has been collected and preserved by the author(s).</w:t>
      </w:r>
    </w:p>
    <w:p w14:paraId="022BBD94" w14:textId="77777777" w:rsidR="00BB6913" w:rsidRDefault="00BB6913" w:rsidP="00BB6913">
      <w:pPr>
        <w:jc w:val="both"/>
        <w:rPr>
          <w:rFonts w:ascii="Times New Roman" w:hAnsi="Times New Roman" w:cs="Times New Roman"/>
          <w:b/>
          <w:bCs/>
          <w:sz w:val="24"/>
          <w:szCs w:val="24"/>
        </w:rPr>
      </w:pPr>
      <w:bookmarkStart w:id="0" w:name="_GoBack"/>
      <w:bookmarkEnd w:id="0"/>
    </w:p>
    <w:p w14:paraId="61AF9FDD" w14:textId="77777777" w:rsidR="008E1954" w:rsidRDefault="001805F1">
      <w:pPr>
        <w:jc w:val="both"/>
        <w:rPr>
          <w:rFonts w:ascii="Times New Roman" w:eastAsia="Helvetica" w:hAnsi="Times New Roman" w:cs="Times New Roman"/>
          <w:b/>
          <w:bCs/>
          <w:sz w:val="24"/>
          <w:szCs w:val="24"/>
        </w:rPr>
      </w:pPr>
      <w:r>
        <w:rPr>
          <w:rFonts w:ascii="Times New Roman" w:eastAsia="Helvetica" w:hAnsi="Times New Roman" w:cs="Times New Roman"/>
          <w:b/>
          <w:bCs/>
          <w:sz w:val="24"/>
          <w:szCs w:val="24"/>
        </w:rPr>
        <w:t>Ethical Approval</w:t>
      </w:r>
    </w:p>
    <w:p w14:paraId="697FE064" w14:textId="77777777" w:rsidR="008E1954" w:rsidRDefault="001805F1">
      <w:pPr>
        <w:jc w:val="both"/>
        <w:rPr>
          <w:rFonts w:ascii="Times New Roman" w:eastAsia="Helvetica" w:hAnsi="Times New Roman" w:cs="Times New Roman"/>
          <w:sz w:val="24"/>
          <w:szCs w:val="24"/>
        </w:rPr>
      </w:pPr>
      <w:r>
        <w:rPr>
          <w:rFonts w:ascii="Times New Roman" w:eastAsia="Helvetica" w:hAnsi="Times New Roman" w:cs="Times New Roman"/>
          <w:sz w:val="24"/>
          <w:szCs w:val="24"/>
        </w:rPr>
        <w:t>Ethical approval for this study was obtained from the Rivers State Hospital Management Board, Port-Harcourt, Rivers State, Nigeria.</w:t>
      </w:r>
    </w:p>
    <w:p w14:paraId="64B51DE1" w14:textId="6779FA4C" w:rsidR="008E1954" w:rsidRDefault="008E1954">
      <w:pPr>
        <w:jc w:val="both"/>
        <w:rPr>
          <w:rFonts w:ascii="Times New Roman" w:eastAsia="Helvetica" w:hAnsi="Times New Roman" w:cs="Times New Roman"/>
          <w:sz w:val="24"/>
          <w:szCs w:val="24"/>
        </w:rPr>
      </w:pPr>
    </w:p>
    <w:p w14:paraId="4D8428D9" w14:textId="621FF49B" w:rsidR="0039072B" w:rsidRDefault="0039072B">
      <w:pPr>
        <w:jc w:val="both"/>
        <w:rPr>
          <w:rFonts w:ascii="Times New Roman" w:eastAsia="Helvetica" w:hAnsi="Times New Roman" w:cs="Times New Roman"/>
          <w:sz w:val="24"/>
          <w:szCs w:val="24"/>
        </w:rPr>
      </w:pPr>
    </w:p>
    <w:p w14:paraId="607DD2A2" w14:textId="77777777" w:rsidR="009E7366" w:rsidRDefault="009E7366" w:rsidP="0039072B">
      <w:pPr>
        <w:jc w:val="both"/>
        <w:rPr>
          <w:rFonts w:ascii="Times New Roman" w:eastAsia="Helvetica" w:hAnsi="Times New Roman" w:cs="Times New Roman"/>
          <w:sz w:val="24"/>
          <w:szCs w:val="24"/>
        </w:rPr>
      </w:pPr>
    </w:p>
    <w:p w14:paraId="0724A305" w14:textId="77777777" w:rsidR="008E1954" w:rsidRDefault="001805F1">
      <w:pPr>
        <w:rPr>
          <w:rFonts w:ascii="Times New Roman" w:hAnsi="Times New Roman" w:cs="Times New Roman"/>
          <w:b/>
          <w:sz w:val="24"/>
          <w:szCs w:val="24"/>
        </w:rPr>
      </w:pPr>
      <w:r>
        <w:rPr>
          <w:rFonts w:ascii="Times New Roman" w:hAnsi="Times New Roman" w:cs="Times New Roman"/>
          <w:b/>
          <w:sz w:val="24"/>
          <w:szCs w:val="24"/>
        </w:rPr>
        <w:lastRenderedPageBreak/>
        <w:t>Disclaimer (Artificial intelligence)</w:t>
      </w:r>
    </w:p>
    <w:p w14:paraId="238EB023" w14:textId="77777777" w:rsidR="008E1954" w:rsidRDefault="001805F1">
      <w:pPr>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14:paraId="34A66354" w14:textId="77777777" w:rsidR="008E1954" w:rsidRDefault="008E1954">
      <w:pPr>
        <w:jc w:val="both"/>
        <w:rPr>
          <w:rFonts w:ascii="Times New Roman" w:eastAsia="Helvetica" w:hAnsi="Times New Roman" w:cs="Times New Roman"/>
          <w:sz w:val="24"/>
          <w:szCs w:val="24"/>
        </w:rPr>
      </w:pPr>
    </w:p>
    <w:p w14:paraId="11131C35" w14:textId="77777777" w:rsidR="008E1954" w:rsidRDefault="008E1954">
      <w:pPr>
        <w:jc w:val="both"/>
        <w:rPr>
          <w:rFonts w:ascii="Times New Roman" w:eastAsia="Helvetica" w:hAnsi="Times New Roman" w:cs="Times New Roman"/>
          <w:sz w:val="24"/>
          <w:szCs w:val="24"/>
        </w:rPr>
      </w:pPr>
    </w:p>
    <w:p w14:paraId="0F49E9DA" w14:textId="77777777" w:rsidR="008E1954" w:rsidRDefault="001805F1">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51BED6D"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r w:rsidRPr="00CB12F9">
        <w:rPr>
          <w:rFonts w:ascii="Times New Roman" w:hAnsi="Times New Roman" w:cs="Times New Roman"/>
          <w:sz w:val="24"/>
          <w:szCs w:val="24"/>
        </w:rPr>
        <w:t xml:space="preserve">Boulware, D. R., </w:t>
      </w:r>
      <w:proofErr w:type="spellStart"/>
      <w:r w:rsidRPr="00CB12F9">
        <w:rPr>
          <w:rFonts w:ascii="Times New Roman" w:hAnsi="Times New Roman" w:cs="Times New Roman"/>
          <w:sz w:val="24"/>
          <w:szCs w:val="24"/>
        </w:rPr>
        <w:t>Vinhaes</w:t>
      </w:r>
      <w:proofErr w:type="spellEnd"/>
      <w:r w:rsidRPr="00CB12F9">
        <w:rPr>
          <w:rFonts w:ascii="Times New Roman" w:hAnsi="Times New Roman" w:cs="Times New Roman"/>
          <w:sz w:val="24"/>
          <w:szCs w:val="24"/>
        </w:rPr>
        <w:t xml:space="preserve">, C. L., Araujo-Pereira, M., </w:t>
      </w:r>
      <w:proofErr w:type="spellStart"/>
      <w:r w:rsidRPr="00CB12F9">
        <w:rPr>
          <w:rFonts w:ascii="Times New Roman" w:hAnsi="Times New Roman" w:cs="Times New Roman"/>
          <w:sz w:val="24"/>
          <w:szCs w:val="24"/>
        </w:rPr>
        <w:t>Tibúrcio</w:t>
      </w:r>
      <w:proofErr w:type="spellEnd"/>
      <w:r w:rsidRPr="00CB12F9">
        <w:rPr>
          <w:rFonts w:ascii="Times New Roman" w:hAnsi="Times New Roman" w:cs="Times New Roman"/>
          <w:sz w:val="24"/>
          <w:szCs w:val="24"/>
        </w:rPr>
        <w:t xml:space="preserve">, R., Cubillos-Angulo, J. </w:t>
      </w:r>
      <w:r w:rsidRPr="00CB12F9">
        <w:rPr>
          <w:rFonts w:ascii="Times New Roman" w:hAnsi="Times New Roman" w:cs="Times New Roman"/>
          <w:sz w:val="24"/>
          <w:szCs w:val="24"/>
        </w:rPr>
        <w:tab/>
        <w:t xml:space="preserve">M., </w:t>
      </w:r>
      <w:proofErr w:type="spellStart"/>
      <w:r w:rsidRPr="00CB12F9">
        <w:rPr>
          <w:rFonts w:ascii="Times New Roman" w:hAnsi="Times New Roman" w:cs="Times New Roman"/>
          <w:sz w:val="24"/>
          <w:szCs w:val="24"/>
        </w:rPr>
        <w:t>Demitto</w:t>
      </w:r>
      <w:proofErr w:type="spellEnd"/>
      <w:r w:rsidRPr="00CB12F9">
        <w:rPr>
          <w:rFonts w:ascii="Times New Roman" w:hAnsi="Times New Roman" w:cs="Times New Roman"/>
          <w:sz w:val="24"/>
          <w:szCs w:val="24"/>
        </w:rPr>
        <w:t xml:space="preserve">, F. O., </w:t>
      </w:r>
      <w:proofErr w:type="spellStart"/>
      <w:r w:rsidRPr="00CB12F9">
        <w:rPr>
          <w:rFonts w:ascii="Times New Roman" w:hAnsi="Times New Roman" w:cs="Times New Roman"/>
          <w:sz w:val="24"/>
          <w:szCs w:val="24"/>
        </w:rPr>
        <w:t>Akrami</w:t>
      </w:r>
      <w:proofErr w:type="spellEnd"/>
      <w:r w:rsidRPr="00CB12F9">
        <w:rPr>
          <w:rFonts w:ascii="Times New Roman" w:hAnsi="Times New Roman" w:cs="Times New Roman"/>
          <w:sz w:val="24"/>
          <w:szCs w:val="24"/>
        </w:rPr>
        <w:t xml:space="preserve">, K. M. &amp; Andrade, B. B. (2023). Divergent </w:t>
      </w:r>
      <w:r w:rsidRPr="00CB12F9">
        <w:rPr>
          <w:rFonts w:ascii="Times New Roman" w:hAnsi="Times New Roman" w:cs="Times New Roman"/>
          <w:sz w:val="24"/>
          <w:szCs w:val="24"/>
        </w:rPr>
        <w:tab/>
        <w:t>neuroimmune signatures in the cerebrospinal fluid predict differential gender-</w:t>
      </w:r>
      <w:r w:rsidRPr="00CB12F9">
        <w:rPr>
          <w:rFonts w:ascii="Times New Roman" w:hAnsi="Times New Roman" w:cs="Times New Roman"/>
          <w:sz w:val="24"/>
          <w:szCs w:val="24"/>
        </w:rPr>
        <w:tab/>
        <w:t xml:space="preserve">specific survival among patients with HIV-associated cryptococcal meningitis. </w:t>
      </w:r>
      <w:r w:rsidRPr="00CB12F9">
        <w:rPr>
          <w:rFonts w:ascii="Times New Roman" w:hAnsi="Times New Roman" w:cs="Times New Roman"/>
          <w:sz w:val="24"/>
          <w:szCs w:val="24"/>
        </w:rPr>
        <w:tab/>
      </w:r>
      <w:r w:rsidRPr="00CB12F9">
        <w:rPr>
          <w:rFonts w:ascii="Times New Roman" w:hAnsi="Times New Roman" w:cs="Times New Roman"/>
          <w:i/>
          <w:iCs/>
          <w:sz w:val="24"/>
          <w:szCs w:val="24"/>
        </w:rPr>
        <w:t>Frontiers in Immunology</w:t>
      </w:r>
      <w:r w:rsidRPr="00CB12F9">
        <w:rPr>
          <w:rFonts w:ascii="Times New Roman" w:hAnsi="Times New Roman" w:cs="Times New Roman"/>
          <w:sz w:val="24"/>
          <w:szCs w:val="24"/>
        </w:rPr>
        <w:t>, 14, 1275443.</w:t>
      </w:r>
    </w:p>
    <w:p w14:paraId="54F98126" w14:textId="77777777" w:rsidR="008E1954" w:rsidRDefault="008E1954">
      <w:pPr>
        <w:jc w:val="both"/>
        <w:rPr>
          <w:rFonts w:ascii="Times New Roman" w:hAnsi="Times New Roman" w:cs="Times New Roman"/>
          <w:sz w:val="24"/>
          <w:szCs w:val="24"/>
        </w:rPr>
      </w:pPr>
    </w:p>
    <w:p w14:paraId="0169053C"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r w:rsidRPr="00CB12F9">
        <w:rPr>
          <w:rFonts w:ascii="Times New Roman" w:hAnsi="Times New Roman" w:cs="Times New Roman"/>
          <w:sz w:val="24"/>
          <w:szCs w:val="24"/>
        </w:rPr>
        <w:t xml:space="preserve">Brockman, M. A., Kwon, D. S., Tighe, D. P., Pavlik, D. F., </w:t>
      </w:r>
      <w:proofErr w:type="spellStart"/>
      <w:r w:rsidRPr="00CB12F9">
        <w:rPr>
          <w:rFonts w:ascii="Times New Roman" w:hAnsi="Times New Roman" w:cs="Times New Roman"/>
          <w:sz w:val="24"/>
          <w:szCs w:val="24"/>
        </w:rPr>
        <w:t>Rosato</w:t>
      </w:r>
      <w:proofErr w:type="spellEnd"/>
      <w:r w:rsidRPr="00CB12F9">
        <w:rPr>
          <w:rFonts w:ascii="Times New Roman" w:hAnsi="Times New Roman" w:cs="Times New Roman"/>
          <w:sz w:val="24"/>
          <w:szCs w:val="24"/>
        </w:rPr>
        <w:t xml:space="preserve">, P. C., </w:t>
      </w:r>
      <w:proofErr w:type="spellStart"/>
      <w:r w:rsidRPr="00CB12F9">
        <w:rPr>
          <w:rFonts w:ascii="Times New Roman" w:hAnsi="Times New Roman" w:cs="Times New Roman"/>
          <w:sz w:val="24"/>
          <w:szCs w:val="24"/>
        </w:rPr>
        <w:t>Sela</w:t>
      </w:r>
      <w:proofErr w:type="spellEnd"/>
      <w:r w:rsidRPr="00CB12F9">
        <w:rPr>
          <w:rFonts w:ascii="Times New Roman" w:hAnsi="Times New Roman" w:cs="Times New Roman"/>
          <w:sz w:val="24"/>
          <w:szCs w:val="24"/>
        </w:rPr>
        <w:t xml:space="preserve">, J., </w:t>
      </w:r>
      <w:r w:rsidRPr="00CB12F9">
        <w:rPr>
          <w:rFonts w:ascii="Times New Roman" w:hAnsi="Times New Roman" w:cs="Times New Roman"/>
          <w:sz w:val="24"/>
          <w:szCs w:val="24"/>
        </w:rPr>
        <w:tab/>
      </w:r>
      <w:proofErr w:type="spellStart"/>
      <w:r w:rsidRPr="00CB12F9">
        <w:rPr>
          <w:rFonts w:ascii="Times New Roman" w:hAnsi="Times New Roman" w:cs="Times New Roman"/>
          <w:sz w:val="24"/>
          <w:szCs w:val="24"/>
        </w:rPr>
        <w:t>Porichis</w:t>
      </w:r>
      <w:proofErr w:type="spellEnd"/>
      <w:r w:rsidRPr="00CB12F9">
        <w:rPr>
          <w:rFonts w:ascii="Times New Roman" w:hAnsi="Times New Roman" w:cs="Times New Roman"/>
          <w:sz w:val="24"/>
          <w:szCs w:val="24"/>
        </w:rPr>
        <w:t xml:space="preserve">, F., Le Gall, S., Waring, M. T., Moss, K., Jessen, H., Pereyra, F., </w:t>
      </w:r>
      <w:r w:rsidRPr="00CB12F9">
        <w:rPr>
          <w:rFonts w:ascii="Times New Roman" w:hAnsi="Times New Roman" w:cs="Times New Roman"/>
          <w:sz w:val="24"/>
          <w:szCs w:val="24"/>
        </w:rPr>
        <w:tab/>
        <w:t>Kavanagh, D. G., Walker, B. D. &amp; Kaufmann, D. E. (2009). IL-10 is up-</w:t>
      </w:r>
      <w:r w:rsidRPr="00CB12F9">
        <w:rPr>
          <w:rFonts w:ascii="Times New Roman" w:hAnsi="Times New Roman" w:cs="Times New Roman"/>
          <w:sz w:val="24"/>
          <w:szCs w:val="24"/>
        </w:rPr>
        <w:tab/>
        <w:t xml:space="preserve">regulated in multiple cell types during </w:t>
      </w:r>
      <w:proofErr w:type="spellStart"/>
      <w:r w:rsidRPr="00CB12F9">
        <w:rPr>
          <w:rFonts w:ascii="Times New Roman" w:hAnsi="Times New Roman" w:cs="Times New Roman"/>
          <w:sz w:val="24"/>
          <w:szCs w:val="24"/>
        </w:rPr>
        <w:t>viremic</w:t>
      </w:r>
      <w:proofErr w:type="spellEnd"/>
      <w:r w:rsidRPr="00CB12F9">
        <w:rPr>
          <w:rFonts w:ascii="Times New Roman" w:hAnsi="Times New Roman" w:cs="Times New Roman"/>
          <w:sz w:val="24"/>
          <w:szCs w:val="24"/>
        </w:rPr>
        <w:t xml:space="preserve"> HIV infection and reversibly </w:t>
      </w:r>
      <w:r w:rsidRPr="00CB12F9">
        <w:rPr>
          <w:rFonts w:ascii="Times New Roman" w:hAnsi="Times New Roman" w:cs="Times New Roman"/>
          <w:sz w:val="24"/>
          <w:szCs w:val="24"/>
        </w:rPr>
        <w:tab/>
        <w:t xml:space="preserve">inhibits virus-specific T cells. </w:t>
      </w:r>
      <w:r w:rsidRPr="00CB12F9">
        <w:rPr>
          <w:rFonts w:ascii="Times New Roman" w:hAnsi="Times New Roman" w:cs="Times New Roman"/>
          <w:i/>
          <w:iCs/>
          <w:sz w:val="24"/>
          <w:szCs w:val="24"/>
        </w:rPr>
        <w:t>Blood,</w:t>
      </w:r>
      <w:r w:rsidRPr="00CB12F9">
        <w:rPr>
          <w:rFonts w:ascii="Times New Roman" w:hAnsi="Times New Roman" w:cs="Times New Roman"/>
          <w:sz w:val="24"/>
          <w:szCs w:val="24"/>
        </w:rPr>
        <w:t xml:space="preserve"> 114(2), 346–356.</w:t>
      </w:r>
    </w:p>
    <w:p w14:paraId="05937403" w14:textId="77777777" w:rsidR="008E1954" w:rsidRDefault="008E1954">
      <w:pPr>
        <w:jc w:val="both"/>
        <w:rPr>
          <w:rFonts w:ascii="Times New Roman" w:hAnsi="Times New Roman" w:cs="Times New Roman"/>
          <w:sz w:val="24"/>
          <w:szCs w:val="24"/>
        </w:rPr>
      </w:pPr>
    </w:p>
    <w:p w14:paraId="6F301B76"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r w:rsidRPr="00CB12F9">
        <w:rPr>
          <w:rFonts w:ascii="Times New Roman" w:hAnsi="Times New Roman" w:cs="Times New Roman"/>
          <w:sz w:val="24"/>
          <w:szCs w:val="24"/>
        </w:rPr>
        <w:t xml:space="preserve">Chen, W. J. (2023). TGF-β regulation of T cells. </w:t>
      </w:r>
      <w:r w:rsidRPr="00CB12F9">
        <w:rPr>
          <w:rFonts w:ascii="Times New Roman" w:hAnsi="Times New Roman" w:cs="Times New Roman"/>
          <w:i/>
          <w:iCs/>
          <w:sz w:val="24"/>
          <w:szCs w:val="24"/>
        </w:rPr>
        <w:t>Annual Review of Immunology</w:t>
      </w:r>
      <w:r w:rsidRPr="00CB12F9">
        <w:rPr>
          <w:rFonts w:ascii="Times New Roman" w:hAnsi="Times New Roman" w:cs="Times New Roman"/>
          <w:sz w:val="24"/>
          <w:szCs w:val="24"/>
        </w:rPr>
        <w:t xml:space="preserve">, 41, </w:t>
      </w:r>
      <w:r w:rsidRPr="00CB12F9">
        <w:rPr>
          <w:rFonts w:ascii="Times New Roman" w:hAnsi="Times New Roman" w:cs="Times New Roman"/>
          <w:sz w:val="24"/>
          <w:szCs w:val="24"/>
        </w:rPr>
        <w:tab/>
        <w:t>483-512.</w:t>
      </w:r>
    </w:p>
    <w:p w14:paraId="38917B43"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color w:val="222222"/>
          <w:sz w:val="24"/>
          <w:szCs w:val="24"/>
          <w:shd w:val="clear" w:color="auto" w:fill="FFFFFF"/>
        </w:rPr>
      </w:pPr>
      <w:proofErr w:type="spellStart"/>
      <w:r w:rsidRPr="00CB12F9">
        <w:rPr>
          <w:rFonts w:ascii="Times New Roman" w:hAnsi="Times New Roman" w:cs="Times New Roman"/>
          <w:sz w:val="24"/>
          <w:szCs w:val="24"/>
        </w:rPr>
        <w:t>Deeks</w:t>
      </w:r>
      <w:proofErr w:type="spellEnd"/>
      <w:r w:rsidRPr="00CB12F9">
        <w:rPr>
          <w:rFonts w:ascii="Times New Roman" w:hAnsi="Times New Roman" w:cs="Times New Roman"/>
          <w:sz w:val="24"/>
          <w:szCs w:val="24"/>
        </w:rPr>
        <w:t xml:space="preserve">, S. G., Lewin, S. R. &amp; </w:t>
      </w:r>
      <w:proofErr w:type="spellStart"/>
      <w:r w:rsidRPr="00CB12F9">
        <w:rPr>
          <w:rFonts w:ascii="Times New Roman" w:hAnsi="Times New Roman" w:cs="Times New Roman"/>
          <w:sz w:val="24"/>
          <w:szCs w:val="24"/>
        </w:rPr>
        <w:t>Havlir</w:t>
      </w:r>
      <w:proofErr w:type="spellEnd"/>
      <w:r w:rsidRPr="00CB12F9">
        <w:rPr>
          <w:rFonts w:ascii="Times New Roman" w:hAnsi="Times New Roman" w:cs="Times New Roman"/>
          <w:sz w:val="24"/>
          <w:szCs w:val="24"/>
        </w:rPr>
        <w:t xml:space="preserve">, D. V. (2017). The end of AIDS: HIV infection as a chronic disease. </w:t>
      </w:r>
      <w:r w:rsidRPr="00CB12F9">
        <w:rPr>
          <w:rFonts w:ascii="Times New Roman" w:hAnsi="Times New Roman" w:cs="Times New Roman"/>
          <w:i/>
          <w:iCs/>
          <w:sz w:val="24"/>
          <w:szCs w:val="24"/>
        </w:rPr>
        <w:t>The Lancet, 382</w:t>
      </w:r>
      <w:r w:rsidRPr="00CB12F9">
        <w:rPr>
          <w:rFonts w:ascii="Times New Roman" w:hAnsi="Times New Roman" w:cs="Times New Roman"/>
          <w:sz w:val="24"/>
          <w:szCs w:val="24"/>
        </w:rPr>
        <w:t xml:space="preserve">(9903), 1525–1533. </w:t>
      </w:r>
      <w:proofErr w:type="spellStart"/>
      <w:r w:rsidRPr="00CB12F9">
        <w:rPr>
          <w:rFonts w:ascii="Times New Roman" w:hAnsi="Times New Roman" w:cs="Times New Roman"/>
          <w:color w:val="222222"/>
          <w:sz w:val="24"/>
          <w:szCs w:val="24"/>
          <w:shd w:val="clear" w:color="auto" w:fill="FFFFFF"/>
        </w:rPr>
        <w:t>Januarie</w:t>
      </w:r>
      <w:proofErr w:type="spellEnd"/>
      <w:r w:rsidRPr="00CB12F9">
        <w:rPr>
          <w:rFonts w:ascii="Times New Roman" w:hAnsi="Times New Roman" w:cs="Times New Roman"/>
          <w:color w:val="222222"/>
          <w:sz w:val="24"/>
          <w:szCs w:val="24"/>
          <w:shd w:val="clear" w:color="auto" w:fill="FFFFFF"/>
        </w:rPr>
        <w:t xml:space="preserve">, K. C., </w:t>
      </w:r>
      <w:proofErr w:type="spellStart"/>
      <w:r w:rsidRPr="00CB12F9">
        <w:rPr>
          <w:rFonts w:ascii="Times New Roman" w:hAnsi="Times New Roman" w:cs="Times New Roman"/>
          <w:color w:val="222222"/>
          <w:sz w:val="24"/>
          <w:szCs w:val="24"/>
          <w:shd w:val="clear" w:color="auto" w:fill="FFFFFF"/>
        </w:rPr>
        <w:t>Uhuo</w:t>
      </w:r>
      <w:proofErr w:type="spellEnd"/>
      <w:r w:rsidRPr="00CB12F9">
        <w:rPr>
          <w:rFonts w:ascii="Times New Roman" w:hAnsi="Times New Roman" w:cs="Times New Roman"/>
          <w:color w:val="222222"/>
          <w:sz w:val="24"/>
          <w:szCs w:val="24"/>
          <w:shd w:val="clear" w:color="auto" w:fill="FFFFFF"/>
        </w:rPr>
        <w:t xml:space="preserve">, O. V., </w:t>
      </w:r>
      <w:proofErr w:type="spellStart"/>
      <w:r w:rsidRPr="00CB12F9">
        <w:rPr>
          <w:rFonts w:ascii="Times New Roman" w:hAnsi="Times New Roman" w:cs="Times New Roman"/>
          <w:color w:val="222222"/>
          <w:sz w:val="24"/>
          <w:szCs w:val="24"/>
          <w:shd w:val="clear" w:color="auto" w:fill="FFFFFF"/>
        </w:rPr>
        <w:t>Iwuoha</w:t>
      </w:r>
      <w:proofErr w:type="spellEnd"/>
      <w:r w:rsidRPr="00CB12F9">
        <w:rPr>
          <w:rFonts w:ascii="Times New Roman" w:hAnsi="Times New Roman" w:cs="Times New Roman"/>
          <w:color w:val="222222"/>
          <w:sz w:val="24"/>
          <w:szCs w:val="24"/>
          <w:shd w:val="clear" w:color="auto" w:fill="FFFFFF"/>
        </w:rPr>
        <w:t xml:space="preserve">, E., &amp; </w:t>
      </w:r>
      <w:proofErr w:type="spellStart"/>
      <w:r w:rsidRPr="00CB12F9">
        <w:rPr>
          <w:rFonts w:ascii="Times New Roman" w:hAnsi="Times New Roman" w:cs="Times New Roman"/>
          <w:color w:val="222222"/>
          <w:sz w:val="24"/>
          <w:szCs w:val="24"/>
          <w:shd w:val="clear" w:color="auto" w:fill="FFFFFF"/>
        </w:rPr>
        <w:t>Feleni</w:t>
      </w:r>
      <w:proofErr w:type="spellEnd"/>
      <w:r w:rsidRPr="00CB12F9">
        <w:rPr>
          <w:rFonts w:ascii="Times New Roman" w:hAnsi="Times New Roman" w:cs="Times New Roman"/>
          <w:color w:val="222222"/>
          <w:sz w:val="24"/>
          <w:szCs w:val="24"/>
          <w:shd w:val="clear" w:color="auto" w:fill="FFFFFF"/>
        </w:rPr>
        <w:t xml:space="preserve">, U. (2021). Recent advances in the detection of interferon-gamma as a tuberculosis biomarker. </w:t>
      </w:r>
      <w:r w:rsidRPr="00CB12F9">
        <w:rPr>
          <w:rFonts w:ascii="Times New Roman" w:hAnsi="Times New Roman" w:cs="Times New Roman"/>
          <w:i/>
          <w:iCs/>
          <w:color w:val="222222"/>
          <w:sz w:val="24"/>
          <w:szCs w:val="24"/>
          <w:shd w:val="clear" w:color="auto" w:fill="FFFFFF"/>
        </w:rPr>
        <w:t xml:space="preserve">Analytical and Bioanalytical Chemistry, </w:t>
      </w:r>
      <w:r w:rsidRPr="00CB12F9">
        <w:rPr>
          <w:rFonts w:ascii="Times New Roman" w:hAnsi="Times New Roman" w:cs="Times New Roman"/>
          <w:color w:val="222222"/>
          <w:sz w:val="24"/>
          <w:szCs w:val="24"/>
          <w:shd w:val="clear" w:color="auto" w:fill="FFFFFF"/>
        </w:rPr>
        <w:t>413(28), 7021–7035.</w:t>
      </w:r>
    </w:p>
    <w:p w14:paraId="10AAB544"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color w:val="222222"/>
          <w:sz w:val="24"/>
          <w:szCs w:val="24"/>
          <w:shd w:val="clear" w:color="auto" w:fill="FFFFFF"/>
        </w:rPr>
      </w:pPr>
      <w:proofErr w:type="spellStart"/>
      <w:r w:rsidRPr="00CB12F9">
        <w:rPr>
          <w:rFonts w:ascii="Times New Roman" w:hAnsi="Times New Roman" w:cs="Times New Roman"/>
          <w:sz w:val="24"/>
          <w:szCs w:val="24"/>
        </w:rPr>
        <w:t>Govindaraj</w:t>
      </w:r>
      <w:proofErr w:type="spellEnd"/>
      <w:r w:rsidRPr="00CB12F9">
        <w:rPr>
          <w:rFonts w:ascii="Times New Roman" w:hAnsi="Times New Roman" w:cs="Times New Roman"/>
          <w:sz w:val="24"/>
          <w:szCs w:val="24"/>
        </w:rPr>
        <w:t xml:space="preserve">, S., </w:t>
      </w:r>
      <w:proofErr w:type="spellStart"/>
      <w:r w:rsidRPr="00CB12F9">
        <w:rPr>
          <w:rFonts w:ascii="Times New Roman" w:hAnsi="Times New Roman" w:cs="Times New Roman"/>
          <w:sz w:val="24"/>
          <w:szCs w:val="24"/>
        </w:rPr>
        <w:t>Babu</w:t>
      </w:r>
      <w:proofErr w:type="spellEnd"/>
      <w:r w:rsidRPr="00CB12F9">
        <w:rPr>
          <w:rFonts w:ascii="Times New Roman" w:hAnsi="Times New Roman" w:cs="Times New Roman"/>
          <w:sz w:val="24"/>
          <w:szCs w:val="24"/>
        </w:rPr>
        <w:t xml:space="preserve">, H., </w:t>
      </w:r>
      <w:proofErr w:type="spellStart"/>
      <w:r w:rsidRPr="00CB12F9">
        <w:rPr>
          <w:rFonts w:ascii="Times New Roman" w:hAnsi="Times New Roman" w:cs="Times New Roman"/>
          <w:sz w:val="24"/>
          <w:szCs w:val="24"/>
        </w:rPr>
        <w:t>Kannanganat</w:t>
      </w:r>
      <w:proofErr w:type="spellEnd"/>
      <w:r w:rsidRPr="00CB12F9">
        <w:rPr>
          <w:rFonts w:ascii="Times New Roman" w:hAnsi="Times New Roman" w:cs="Times New Roman"/>
          <w:sz w:val="24"/>
          <w:szCs w:val="24"/>
        </w:rPr>
        <w:t xml:space="preserve">, S., </w:t>
      </w:r>
      <w:proofErr w:type="spellStart"/>
      <w:r w:rsidRPr="00CB12F9">
        <w:rPr>
          <w:rFonts w:ascii="Times New Roman" w:hAnsi="Times New Roman" w:cs="Times New Roman"/>
          <w:sz w:val="24"/>
          <w:szCs w:val="24"/>
        </w:rPr>
        <w:t>Vaccari</w:t>
      </w:r>
      <w:proofErr w:type="spellEnd"/>
      <w:r w:rsidRPr="00CB12F9">
        <w:rPr>
          <w:rFonts w:ascii="Times New Roman" w:hAnsi="Times New Roman" w:cs="Times New Roman"/>
          <w:sz w:val="24"/>
          <w:szCs w:val="24"/>
        </w:rPr>
        <w:t xml:space="preserve">, M., </w:t>
      </w:r>
      <w:proofErr w:type="spellStart"/>
      <w:r w:rsidRPr="00CB12F9">
        <w:rPr>
          <w:rFonts w:ascii="Times New Roman" w:hAnsi="Times New Roman" w:cs="Times New Roman"/>
          <w:sz w:val="24"/>
          <w:szCs w:val="24"/>
        </w:rPr>
        <w:t>Petrovas</w:t>
      </w:r>
      <w:proofErr w:type="spellEnd"/>
      <w:r w:rsidRPr="00CB12F9">
        <w:rPr>
          <w:rFonts w:ascii="Times New Roman" w:hAnsi="Times New Roman" w:cs="Times New Roman"/>
          <w:sz w:val="24"/>
          <w:szCs w:val="24"/>
        </w:rPr>
        <w:t xml:space="preserve">, C. &amp; </w:t>
      </w:r>
      <w:proofErr w:type="spellStart"/>
      <w:r w:rsidRPr="00CB12F9">
        <w:rPr>
          <w:rFonts w:ascii="Times New Roman" w:hAnsi="Times New Roman" w:cs="Times New Roman"/>
          <w:sz w:val="24"/>
          <w:szCs w:val="24"/>
        </w:rPr>
        <w:t>Velu</w:t>
      </w:r>
      <w:proofErr w:type="spellEnd"/>
      <w:r w:rsidRPr="00CB12F9">
        <w:rPr>
          <w:rFonts w:ascii="Times New Roman" w:hAnsi="Times New Roman" w:cs="Times New Roman"/>
          <w:sz w:val="24"/>
          <w:szCs w:val="24"/>
        </w:rPr>
        <w:t xml:space="preserve">, V. (2023). Editorial: CD4+ T cells in HIV: A friend or a foe? </w:t>
      </w:r>
      <w:r w:rsidRPr="00CB12F9">
        <w:rPr>
          <w:rFonts w:ascii="Times New Roman" w:hAnsi="Times New Roman" w:cs="Times New Roman"/>
          <w:i/>
          <w:iCs/>
          <w:sz w:val="24"/>
          <w:szCs w:val="24"/>
        </w:rPr>
        <w:t>Frontiers in Immunology</w:t>
      </w:r>
      <w:r w:rsidRPr="00CB12F9">
        <w:rPr>
          <w:rFonts w:ascii="Times New Roman" w:hAnsi="Times New Roman" w:cs="Times New Roman"/>
          <w:sz w:val="24"/>
          <w:szCs w:val="24"/>
        </w:rPr>
        <w:t>, 14, 1203531.</w:t>
      </w:r>
    </w:p>
    <w:p w14:paraId="44AC5C7C"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color w:val="222222"/>
          <w:sz w:val="24"/>
          <w:szCs w:val="24"/>
          <w:shd w:val="clear" w:color="auto" w:fill="FFFFFF"/>
        </w:rPr>
      </w:pPr>
      <w:proofErr w:type="spellStart"/>
      <w:r w:rsidRPr="00CB12F9">
        <w:rPr>
          <w:rFonts w:ascii="Times New Roman" w:hAnsi="Times New Roman" w:cs="Times New Roman"/>
          <w:color w:val="222222"/>
          <w:sz w:val="24"/>
          <w:szCs w:val="24"/>
          <w:shd w:val="clear" w:color="auto" w:fill="FFFFFF"/>
        </w:rPr>
        <w:t>Lema</w:t>
      </w:r>
      <w:proofErr w:type="spellEnd"/>
      <w:r w:rsidRPr="00CB12F9">
        <w:rPr>
          <w:rFonts w:ascii="Times New Roman" w:hAnsi="Times New Roman" w:cs="Times New Roman"/>
          <w:color w:val="222222"/>
          <w:sz w:val="24"/>
          <w:szCs w:val="24"/>
          <w:shd w:val="clear" w:color="auto" w:fill="FFFFFF"/>
        </w:rPr>
        <w:t xml:space="preserve">, Y. L., </w:t>
      </w:r>
      <w:proofErr w:type="spellStart"/>
      <w:r w:rsidRPr="00CB12F9">
        <w:rPr>
          <w:rFonts w:ascii="Times New Roman" w:hAnsi="Times New Roman" w:cs="Times New Roman"/>
          <w:color w:val="222222"/>
          <w:sz w:val="24"/>
          <w:szCs w:val="24"/>
          <w:shd w:val="clear" w:color="auto" w:fill="FFFFFF"/>
        </w:rPr>
        <w:t>Prodjinotho</w:t>
      </w:r>
      <w:proofErr w:type="spellEnd"/>
      <w:r w:rsidRPr="00CB12F9">
        <w:rPr>
          <w:rFonts w:ascii="Times New Roman" w:hAnsi="Times New Roman" w:cs="Times New Roman"/>
          <w:color w:val="222222"/>
          <w:sz w:val="24"/>
          <w:szCs w:val="24"/>
          <w:shd w:val="clear" w:color="auto" w:fill="FFFFFF"/>
        </w:rPr>
        <w:t xml:space="preserve">, U. F., </w:t>
      </w:r>
      <w:proofErr w:type="spellStart"/>
      <w:r w:rsidRPr="00CB12F9">
        <w:rPr>
          <w:rFonts w:ascii="Times New Roman" w:hAnsi="Times New Roman" w:cs="Times New Roman"/>
          <w:color w:val="222222"/>
          <w:sz w:val="24"/>
          <w:szCs w:val="24"/>
          <w:shd w:val="clear" w:color="auto" w:fill="FFFFFF"/>
        </w:rPr>
        <w:t>Makasi</w:t>
      </w:r>
      <w:proofErr w:type="spellEnd"/>
      <w:r w:rsidRPr="00CB12F9">
        <w:rPr>
          <w:rFonts w:ascii="Times New Roman" w:hAnsi="Times New Roman" w:cs="Times New Roman"/>
          <w:color w:val="222222"/>
          <w:sz w:val="24"/>
          <w:szCs w:val="24"/>
          <w:shd w:val="clear" w:color="auto" w:fill="FFFFFF"/>
        </w:rPr>
        <w:t xml:space="preserve">, C., </w:t>
      </w:r>
      <w:proofErr w:type="spellStart"/>
      <w:r w:rsidRPr="00CB12F9">
        <w:rPr>
          <w:rFonts w:ascii="Times New Roman" w:hAnsi="Times New Roman" w:cs="Times New Roman"/>
          <w:color w:val="222222"/>
          <w:sz w:val="24"/>
          <w:szCs w:val="24"/>
          <w:shd w:val="clear" w:color="auto" w:fill="FFFFFF"/>
        </w:rPr>
        <w:t>Nanyaro</w:t>
      </w:r>
      <w:proofErr w:type="spellEnd"/>
      <w:r w:rsidRPr="00CB12F9">
        <w:rPr>
          <w:rFonts w:ascii="Times New Roman" w:hAnsi="Times New Roman" w:cs="Times New Roman"/>
          <w:color w:val="222222"/>
          <w:sz w:val="24"/>
          <w:szCs w:val="24"/>
          <w:shd w:val="clear" w:color="auto" w:fill="FFFFFF"/>
        </w:rPr>
        <w:t xml:space="preserve">, M. W. A., </w:t>
      </w:r>
      <w:proofErr w:type="spellStart"/>
      <w:r w:rsidRPr="00CB12F9">
        <w:rPr>
          <w:rFonts w:ascii="Times New Roman" w:hAnsi="Times New Roman" w:cs="Times New Roman"/>
          <w:color w:val="222222"/>
          <w:sz w:val="24"/>
          <w:szCs w:val="24"/>
          <w:shd w:val="clear" w:color="auto" w:fill="FFFFFF"/>
        </w:rPr>
        <w:t>Kilale</w:t>
      </w:r>
      <w:proofErr w:type="spellEnd"/>
      <w:r w:rsidRPr="00CB12F9">
        <w:rPr>
          <w:rFonts w:ascii="Times New Roman" w:hAnsi="Times New Roman" w:cs="Times New Roman"/>
          <w:color w:val="222222"/>
          <w:sz w:val="24"/>
          <w:szCs w:val="24"/>
          <w:shd w:val="clear" w:color="auto" w:fill="FFFFFF"/>
        </w:rPr>
        <w:t xml:space="preserve">, A. M., et al. (2025). Cytokine profiles and CD4 counts in HIV-positive individuals with cysticercosis: implications for sex-specific immune responses in co-endemic regions of Tanzania. </w:t>
      </w:r>
      <w:r w:rsidRPr="00CB12F9">
        <w:rPr>
          <w:rFonts w:ascii="Times New Roman" w:hAnsi="Times New Roman" w:cs="Times New Roman"/>
          <w:i/>
          <w:iCs/>
          <w:color w:val="222222"/>
          <w:sz w:val="24"/>
          <w:szCs w:val="24"/>
          <w:shd w:val="clear" w:color="auto" w:fill="FFFFFF"/>
        </w:rPr>
        <w:t>Frontiers in Immunology</w:t>
      </w:r>
      <w:r w:rsidRPr="00CB12F9">
        <w:rPr>
          <w:rFonts w:ascii="Times New Roman" w:hAnsi="Times New Roman" w:cs="Times New Roman"/>
          <w:color w:val="222222"/>
          <w:sz w:val="24"/>
          <w:szCs w:val="24"/>
          <w:shd w:val="clear" w:color="auto" w:fill="FFFFFF"/>
        </w:rPr>
        <w:t xml:space="preserve">, </w:t>
      </w:r>
      <w:r w:rsidRPr="00CB12F9">
        <w:rPr>
          <w:rFonts w:ascii="Times New Roman" w:hAnsi="Times New Roman" w:cs="Times New Roman"/>
          <w:i/>
          <w:iCs/>
          <w:color w:val="222222"/>
          <w:sz w:val="24"/>
          <w:szCs w:val="24"/>
          <w:shd w:val="clear" w:color="auto" w:fill="FFFFFF"/>
        </w:rPr>
        <w:t>16</w:t>
      </w:r>
      <w:r w:rsidRPr="00CB12F9">
        <w:rPr>
          <w:rFonts w:ascii="Times New Roman" w:hAnsi="Times New Roman" w:cs="Times New Roman"/>
          <w:color w:val="222222"/>
          <w:sz w:val="24"/>
          <w:szCs w:val="24"/>
          <w:shd w:val="clear" w:color="auto" w:fill="FFFFFF"/>
        </w:rPr>
        <w:t>, 1521295.</w:t>
      </w:r>
    </w:p>
    <w:p w14:paraId="730FAE79" w14:textId="77777777" w:rsidR="008E1954" w:rsidRPr="00CB12F9" w:rsidRDefault="001805F1" w:rsidP="00CB12F9">
      <w:pPr>
        <w:pStyle w:val="ListParagraph"/>
        <w:numPr>
          <w:ilvl w:val="0"/>
          <w:numId w:val="4"/>
        </w:numPr>
        <w:jc w:val="both"/>
        <w:rPr>
          <w:rFonts w:ascii="Times New Roman" w:hAnsi="Times New Roman" w:cs="Times New Roman"/>
          <w:color w:val="222222"/>
          <w:sz w:val="24"/>
          <w:szCs w:val="24"/>
          <w:shd w:val="clear" w:color="auto" w:fill="FFFFFF"/>
        </w:rPr>
      </w:pPr>
      <w:proofErr w:type="spellStart"/>
      <w:r w:rsidRPr="00CB12F9">
        <w:rPr>
          <w:rFonts w:ascii="Times New Roman" w:hAnsi="Times New Roman" w:cs="Times New Roman"/>
          <w:sz w:val="24"/>
          <w:szCs w:val="24"/>
        </w:rPr>
        <w:t>Sokoya</w:t>
      </w:r>
      <w:proofErr w:type="spellEnd"/>
      <w:r w:rsidRPr="00CB12F9">
        <w:rPr>
          <w:rFonts w:ascii="Times New Roman" w:hAnsi="Times New Roman" w:cs="Times New Roman"/>
          <w:sz w:val="24"/>
          <w:szCs w:val="24"/>
        </w:rPr>
        <w:t xml:space="preserve">, T., Amos, S., </w:t>
      </w:r>
      <w:proofErr w:type="spellStart"/>
      <w:r w:rsidRPr="00CB12F9">
        <w:rPr>
          <w:rFonts w:ascii="Times New Roman" w:hAnsi="Times New Roman" w:cs="Times New Roman"/>
          <w:sz w:val="24"/>
          <w:szCs w:val="24"/>
        </w:rPr>
        <w:t>Adedokun</w:t>
      </w:r>
      <w:proofErr w:type="spellEnd"/>
      <w:r w:rsidRPr="00CB12F9">
        <w:rPr>
          <w:rFonts w:ascii="Times New Roman" w:hAnsi="Times New Roman" w:cs="Times New Roman"/>
          <w:sz w:val="24"/>
          <w:szCs w:val="24"/>
        </w:rPr>
        <w:t xml:space="preserve">, B. &amp; </w:t>
      </w:r>
      <w:proofErr w:type="spellStart"/>
      <w:r w:rsidRPr="00CB12F9">
        <w:rPr>
          <w:rFonts w:ascii="Times New Roman" w:hAnsi="Times New Roman" w:cs="Times New Roman"/>
          <w:sz w:val="24"/>
          <w:szCs w:val="24"/>
        </w:rPr>
        <w:t>Sosibo</w:t>
      </w:r>
      <w:proofErr w:type="spellEnd"/>
      <w:r w:rsidRPr="00CB12F9">
        <w:rPr>
          <w:rFonts w:ascii="Times New Roman" w:hAnsi="Times New Roman" w:cs="Times New Roman"/>
          <w:sz w:val="24"/>
          <w:szCs w:val="24"/>
        </w:rPr>
        <w:t xml:space="preserve">, N. M. (2026). Immune dysregulation </w:t>
      </w:r>
      <w:r w:rsidRPr="00CB12F9">
        <w:rPr>
          <w:rFonts w:ascii="Times New Roman" w:hAnsi="Times New Roman" w:cs="Times New Roman"/>
          <w:sz w:val="24"/>
          <w:szCs w:val="24"/>
        </w:rPr>
        <w:tab/>
        <w:t xml:space="preserve">in HIV-TB co-infection: Role of cytokines and T cell biomarkers—A narrative </w:t>
      </w:r>
      <w:r w:rsidRPr="00CB12F9">
        <w:rPr>
          <w:rFonts w:ascii="Times New Roman" w:hAnsi="Times New Roman" w:cs="Times New Roman"/>
          <w:sz w:val="24"/>
          <w:szCs w:val="24"/>
        </w:rPr>
        <w:tab/>
        <w:t xml:space="preserve">review. </w:t>
      </w:r>
      <w:r w:rsidRPr="00CB12F9">
        <w:rPr>
          <w:rFonts w:ascii="Times New Roman" w:hAnsi="Times New Roman" w:cs="Times New Roman"/>
          <w:i/>
          <w:iCs/>
          <w:sz w:val="24"/>
          <w:szCs w:val="24"/>
        </w:rPr>
        <w:t>Infectious Diseases and Immunity</w:t>
      </w:r>
      <w:r w:rsidRPr="00CB12F9">
        <w:rPr>
          <w:rFonts w:ascii="Times New Roman" w:hAnsi="Times New Roman" w:cs="Times New Roman"/>
          <w:sz w:val="24"/>
          <w:szCs w:val="24"/>
        </w:rPr>
        <w:t>, PMC12845183.</w:t>
      </w:r>
    </w:p>
    <w:p w14:paraId="53AF0222"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proofErr w:type="spellStart"/>
      <w:r w:rsidRPr="00CB12F9">
        <w:rPr>
          <w:rFonts w:ascii="Times New Roman" w:hAnsi="Times New Roman" w:cs="Times New Roman"/>
          <w:sz w:val="24"/>
          <w:szCs w:val="24"/>
        </w:rPr>
        <w:t>Streeck</w:t>
      </w:r>
      <w:proofErr w:type="spellEnd"/>
      <w:r w:rsidRPr="00CB12F9">
        <w:rPr>
          <w:rFonts w:ascii="Times New Roman" w:hAnsi="Times New Roman" w:cs="Times New Roman"/>
          <w:sz w:val="24"/>
          <w:szCs w:val="24"/>
        </w:rPr>
        <w:t xml:space="preserve">, H., </w:t>
      </w:r>
      <w:proofErr w:type="spellStart"/>
      <w:r w:rsidRPr="00CB12F9">
        <w:rPr>
          <w:rFonts w:ascii="Times New Roman" w:hAnsi="Times New Roman" w:cs="Times New Roman"/>
          <w:sz w:val="24"/>
          <w:szCs w:val="24"/>
        </w:rPr>
        <w:t>Maestri</w:t>
      </w:r>
      <w:proofErr w:type="spellEnd"/>
      <w:r w:rsidRPr="00CB12F9">
        <w:rPr>
          <w:rFonts w:ascii="Times New Roman" w:hAnsi="Times New Roman" w:cs="Times New Roman"/>
          <w:sz w:val="24"/>
          <w:szCs w:val="24"/>
        </w:rPr>
        <w:t xml:space="preserve">, A., </w:t>
      </w:r>
      <w:proofErr w:type="spellStart"/>
      <w:r w:rsidRPr="00CB12F9">
        <w:rPr>
          <w:rFonts w:ascii="Times New Roman" w:hAnsi="Times New Roman" w:cs="Times New Roman"/>
          <w:sz w:val="24"/>
          <w:szCs w:val="24"/>
        </w:rPr>
        <w:t>Habermann</w:t>
      </w:r>
      <w:proofErr w:type="spellEnd"/>
      <w:r w:rsidRPr="00CB12F9">
        <w:rPr>
          <w:rFonts w:ascii="Times New Roman" w:hAnsi="Times New Roman" w:cs="Times New Roman"/>
          <w:sz w:val="24"/>
          <w:szCs w:val="24"/>
        </w:rPr>
        <w:t xml:space="preserve">, D., Crowell, T. A., </w:t>
      </w:r>
      <w:proofErr w:type="spellStart"/>
      <w:r w:rsidRPr="00CB12F9">
        <w:rPr>
          <w:rFonts w:ascii="Times New Roman" w:hAnsi="Times New Roman" w:cs="Times New Roman"/>
          <w:sz w:val="24"/>
          <w:szCs w:val="24"/>
        </w:rPr>
        <w:t>Esber</w:t>
      </w:r>
      <w:proofErr w:type="spellEnd"/>
      <w:r w:rsidRPr="00CB12F9">
        <w:rPr>
          <w:rFonts w:ascii="Times New Roman" w:hAnsi="Times New Roman" w:cs="Times New Roman"/>
          <w:sz w:val="24"/>
          <w:szCs w:val="24"/>
        </w:rPr>
        <w:t xml:space="preserve">, A. L., Son, G. &amp; others. (2022). Dissecting drivers of immune activation in chronic HIV-1 infection. </w:t>
      </w:r>
      <w:proofErr w:type="spellStart"/>
      <w:r w:rsidRPr="00CB12F9">
        <w:rPr>
          <w:rFonts w:ascii="Times New Roman" w:hAnsi="Times New Roman" w:cs="Times New Roman"/>
          <w:i/>
          <w:iCs/>
          <w:sz w:val="24"/>
          <w:szCs w:val="24"/>
        </w:rPr>
        <w:t>eBioMedicine</w:t>
      </w:r>
      <w:proofErr w:type="spellEnd"/>
      <w:r w:rsidRPr="00CB12F9">
        <w:rPr>
          <w:rFonts w:ascii="Times New Roman" w:hAnsi="Times New Roman" w:cs="Times New Roman"/>
          <w:i/>
          <w:iCs/>
          <w:sz w:val="24"/>
          <w:szCs w:val="24"/>
        </w:rPr>
        <w:t xml:space="preserve">, </w:t>
      </w:r>
      <w:r w:rsidRPr="00CB12F9">
        <w:rPr>
          <w:rFonts w:ascii="Times New Roman" w:hAnsi="Times New Roman" w:cs="Times New Roman"/>
          <w:sz w:val="24"/>
          <w:szCs w:val="24"/>
        </w:rPr>
        <w:t>83, 104182.</w:t>
      </w:r>
    </w:p>
    <w:p w14:paraId="1B7107CC"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 xml:space="preserve">Kumar, R. &amp; Patel, S. (2022). IL-4 signaling in HIV infection: Implications for immune response and viral control. </w:t>
      </w:r>
      <w:r w:rsidRPr="00CB12F9">
        <w:rPr>
          <w:rFonts w:ascii="Times New Roman" w:hAnsi="Times New Roman" w:cs="Times New Roman"/>
          <w:i/>
          <w:iCs/>
          <w:sz w:val="24"/>
          <w:szCs w:val="24"/>
        </w:rPr>
        <w:t>Journal of Immunology,</w:t>
      </w:r>
      <w:r w:rsidRPr="00CB12F9">
        <w:rPr>
          <w:rFonts w:ascii="Times New Roman" w:hAnsi="Times New Roman" w:cs="Times New Roman"/>
          <w:sz w:val="24"/>
          <w:szCs w:val="24"/>
        </w:rPr>
        <w:t xml:space="preserve"> 208(6), 1456-1469.</w:t>
      </w:r>
    </w:p>
    <w:p w14:paraId="2DF95365"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 xml:space="preserve">Kumar, A., Singh, S. &amp; Patel, D. R. (2021). Role of cytokine profiles in HIV progression and treatment response. </w:t>
      </w:r>
      <w:r w:rsidRPr="00CB12F9">
        <w:rPr>
          <w:rFonts w:ascii="Times New Roman" w:hAnsi="Times New Roman" w:cs="Times New Roman"/>
          <w:i/>
          <w:iCs/>
          <w:sz w:val="24"/>
          <w:szCs w:val="24"/>
        </w:rPr>
        <w:t xml:space="preserve">Journal of Immunology Research, </w:t>
      </w:r>
      <w:r w:rsidRPr="00CB12F9">
        <w:rPr>
          <w:rFonts w:ascii="Times New Roman" w:hAnsi="Times New Roman" w:cs="Times New Roman"/>
          <w:sz w:val="24"/>
          <w:szCs w:val="24"/>
        </w:rPr>
        <w:t>2021, 1-15.</w:t>
      </w:r>
    </w:p>
    <w:p w14:paraId="04ABB4B5"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 xml:space="preserve">Lake, J. E. &amp; Currier, J. S. (2017). Metabolic disease in HIV infection. </w:t>
      </w:r>
      <w:r w:rsidRPr="00CB12F9">
        <w:rPr>
          <w:rFonts w:ascii="Times New Roman" w:hAnsi="Times New Roman" w:cs="Times New Roman"/>
          <w:i/>
          <w:iCs/>
          <w:sz w:val="24"/>
          <w:szCs w:val="24"/>
        </w:rPr>
        <w:t>The Lancet Infectious Diseases</w:t>
      </w:r>
      <w:r w:rsidRPr="00CB12F9">
        <w:rPr>
          <w:rFonts w:ascii="Times New Roman" w:hAnsi="Times New Roman" w:cs="Times New Roman"/>
          <w:sz w:val="24"/>
          <w:szCs w:val="24"/>
        </w:rPr>
        <w:t xml:space="preserve">, </w:t>
      </w:r>
      <w:r w:rsidRPr="00CB12F9">
        <w:rPr>
          <w:rFonts w:ascii="Times New Roman" w:hAnsi="Times New Roman" w:cs="Times New Roman"/>
          <w:b/>
          <w:bCs/>
          <w:sz w:val="24"/>
          <w:szCs w:val="24"/>
        </w:rPr>
        <w:t>17</w:t>
      </w:r>
      <w:r w:rsidRPr="00CB12F9">
        <w:rPr>
          <w:rFonts w:ascii="Times New Roman" w:hAnsi="Times New Roman" w:cs="Times New Roman"/>
          <w:sz w:val="24"/>
          <w:szCs w:val="24"/>
        </w:rPr>
        <w:t>(8): 181-190.</w:t>
      </w:r>
    </w:p>
    <w:p w14:paraId="261144EE"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proofErr w:type="spellStart"/>
      <w:r w:rsidRPr="00CB12F9">
        <w:rPr>
          <w:rFonts w:ascii="Times New Roman" w:hAnsi="Times New Roman" w:cs="Times New Roman"/>
          <w:sz w:val="24"/>
          <w:szCs w:val="24"/>
        </w:rPr>
        <w:t>Lema</w:t>
      </w:r>
      <w:proofErr w:type="spellEnd"/>
      <w:r w:rsidRPr="00CB12F9">
        <w:rPr>
          <w:rFonts w:ascii="Times New Roman" w:hAnsi="Times New Roman" w:cs="Times New Roman"/>
          <w:sz w:val="24"/>
          <w:szCs w:val="24"/>
        </w:rPr>
        <w:t xml:space="preserve">, Y. L., </w:t>
      </w:r>
      <w:proofErr w:type="spellStart"/>
      <w:r w:rsidRPr="00CB12F9">
        <w:rPr>
          <w:rFonts w:ascii="Times New Roman" w:hAnsi="Times New Roman" w:cs="Times New Roman"/>
          <w:sz w:val="24"/>
          <w:szCs w:val="24"/>
        </w:rPr>
        <w:t>Prodjinotho</w:t>
      </w:r>
      <w:proofErr w:type="spellEnd"/>
      <w:r w:rsidRPr="00CB12F9">
        <w:rPr>
          <w:rFonts w:ascii="Times New Roman" w:hAnsi="Times New Roman" w:cs="Times New Roman"/>
          <w:sz w:val="24"/>
          <w:szCs w:val="24"/>
        </w:rPr>
        <w:t xml:space="preserve">, U. F., </w:t>
      </w:r>
      <w:proofErr w:type="spellStart"/>
      <w:r w:rsidRPr="00CB12F9">
        <w:rPr>
          <w:rFonts w:ascii="Times New Roman" w:hAnsi="Times New Roman" w:cs="Times New Roman"/>
          <w:sz w:val="24"/>
          <w:szCs w:val="24"/>
        </w:rPr>
        <w:t>Makasi</w:t>
      </w:r>
      <w:proofErr w:type="spellEnd"/>
      <w:r w:rsidRPr="00CB12F9">
        <w:rPr>
          <w:rFonts w:ascii="Times New Roman" w:hAnsi="Times New Roman" w:cs="Times New Roman"/>
          <w:sz w:val="24"/>
          <w:szCs w:val="24"/>
        </w:rPr>
        <w:t xml:space="preserve">, C., </w:t>
      </w:r>
      <w:proofErr w:type="spellStart"/>
      <w:r w:rsidRPr="00CB12F9">
        <w:rPr>
          <w:rFonts w:ascii="Times New Roman" w:hAnsi="Times New Roman" w:cs="Times New Roman"/>
          <w:sz w:val="24"/>
          <w:szCs w:val="24"/>
        </w:rPr>
        <w:t>Nanyaro</w:t>
      </w:r>
      <w:proofErr w:type="spellEnd"/>
      <w:r w:rsidRPr="00CB12F9">
        <w:rPr>
          <w:rFonts w:ascii="Times New Roman" w:hAnsi="Times New Roman" w:cs="Times New Roman"/>
          <w:sz w:val="24"/>
          <w:szCs w:val="24"/>
        </w:rPr>
        <w:t xml:space="preserve">, M. W. A., </w:t>
      </w:r>
      <w:proofErr w:type="spellStart"/>
      <w:r w:rsidRPr="00CB12F9">
        <w:rPr>
          <w:rFonts w:ascii="Times New Roman" w:hAnsi="Times New Roman" w:cs="Times New Roman"/>
          <w:sz w:val="24"/>
          <w:szCs w:val="24"/>
        </w:rPr>
        <w:t>Kilale</w:t>
      </w:r>
      <w:proofErr w:type="spellEnd"/>
      <w:r w:rsidRPr="00CB12F9">
        <w:rPr>
          <w:rFonts w:ascii="Times New Roman" w:hAnsi="Times New Roman" w:cs="Times New Roman"/>
          <w:sz w:val="24"/>
          <w:szCs w:val="24"/>
        </w:rPr>
        <w:t xml:space="preserve">, A. M., </w:t>
      </w:r>
      <w:proofErr w:type="spellStart"/>
      <w:r w:rsidRPr="00CB12F9">
        <w:rPr>
          <w:rFonts w:ascii="Times New Roman" w:hAnsi="Times New Roman" w:cs="Times New Roman"/>
          <w:sz w:val="24"/>
          <w:szCs w:val="24"/>
        </w:rPr>
        <w:t>Mfinanga</w:t>
      </w:r>
      <w:proofErr w:type="spellEnd"/>
      <w:r w:rsidRPr="00CB12F9">
        <w:rPr>
          <w:rFonts w:ascii="Times New Roman" w:hAnsi="Times New Roman" w:cs="Times New Roman"/>
          <w:sz w:val="24"/>
          <w:szCs w:val="24"/>
        </w:rPr>
        <w:t xml:space="preserve">, S. G., Schmidt, V., Winkler, A. S., </w:t>
      </w:r>
      <w:proofErr w:type="spellStart"/>
      <w:r w:rsidRPr="00CB12F9">
        <w:rPr>
          <w:rFonts w:ascii="Times New Roman" w:hAnsi="Times New Roman" w:cs="Times New Roman"/>
          <w:sz w:val="24"/>
          <w:szCs w:val="24"/>
        </w:rPr>
        <w:t>Lyamuya</w:t>
      </w:r>
      <w:proofErr w:type="spellEnd"/>
      <w:r w:rsidRPr="00CB12F9">
        <w:rPr>
          <w:rFonts w:ascii="Times New Roman" w:hAnsi="Times New Roman" w:cs="Times New Roman"/>
          <w:sz w:val="24"/>
          <w:szCs w:val="24"/>
        </w:rPr>
        <w:t xml:space="preserve">, E. F., </w:t>
      </w:r>
      <w:proofErr w:type="spellStart"/>
      <w:r w:rsidRPr="00CB12F9">
        <w:rPr>
          <w:rFonts w:ascii="Times New Roman" w:hAnsi="Times New Roman" w:cs="Times New Roman"/>
          <w:sz w:val="24"/>
          <w:szCs w:val="24"/>
        </w:rPr>
        <w:t>Ngowi</w:t>
      </w:r>
      <w:proofErr w:type="spellEnd"/>
      <w:r w:rsidRPr="00CB12F9">
        <w:rPr>
          <w:rFonts w:ascii="Times New Roman" w:hAnsi="Times New Roman" w:cs="Times New Roman"/>
          <w:sz w:val="24"/>
          <w:szCs w:val="24"/>
        </w:rPr>
        <w:t xml:space="preserve">, B. J. &amp; </w:t>
      </w:r>
      <w:proofErr w:type="spellStart"/>
      <w:r w:rsidRPr="00CB12F9">
        <w:rPr>
          <w:rFonts w:ascii="Times New Roman" w:hAnsi="Times New Roman" w:cs="Times New Roman"/>
          <w:sz w:val="24"/>
          <w:szCs w:val="24"/>
        </w:rPr>
        <w:lastRenderedPageBreak/>
        <w:t>Prazeres</w:t>
      </w:r>
      <w:proofErr w:type="spellEnd"/>
      <w:r w:rsidRPr="00CB12F9">
        <w:rPr>
          <w:rFonts w:ascii="Times New Roman" w:hAnsi="Times New Roman" w:cs="Times New Roman"/>
          <w:sz w:val="24"/>
          <w:szCs w:val="24"/>
        </w:rPr>
        <w:t xml:space="preserve"> da Costa, C. (2025). Cytokine profiles and CD4 counts in HIV-positive individuals with cysticercosis: implications for sex-specific immune responses in co-endemic regions of Tanzania. </w:t>
      </w:r>
      <w:r w:rsidRPr="00CB12F9">
        <w:rPr>
          <w:rFonts w:ascii="Times New Roman" w:hAnsi="Times New Roman" w:cs="Times New Roman"/>
          <w:i/>
          <w:iCs/>
          <w:sz w:val="24"/>
          <w:szCs w:val="24"/>
        </w:rPr>
        <w:t>Frontiers in Immunology</w:t>
      </w:r>
      <w:r w:rsidRPr="00CB12F9">
        <w:rPr>
          <w:rFonts w:ascii="Times New Roman" w:hAnsi="Times New Roman" w:cs="Times New Roman"/>
          <w:sz w:val="24"/>
          <w:szCs w:val="24"/>
        </w:rPr>
        <w:t xml:space="preserve">, 16, 1521295. </w:t>
      </w:r>
    </w:p>
    <w:p w14:paraId="0E2F4D9C" w14:textId="77777777" w:rsidR="008E1954" w:rsidRDefault="001805F1" w:rsidP="00CB12F9">
      <w:pPr>
        <w:pStyle w:val="NormalWeb"/>
        <w:numPr>
          <w:ilvl w:val="0"/>
          <w:numId w:val="4"/>
        </w:numPr>
      </w:pPr>
      <w:r>
        <w:t xml:space="preserve">Li, Y., Wang, X., Zhang, L., Chen, H. &amp; Liu, J. (2023). Longitudinal shifts in the </w:t>
      </w:r>
      <w:r>
        <w:tab/>
        <w:t xml:space="preserve">IFN-gamma/IL-10 ratio during HIV progression. </w:t>
      </w:r>
      <w:r>
        <w:rPr>
          <w:i/>
          <w:iCs/>
        </w:rPr>
        <w:t>Modern Immunology</w:t>
      </w:r>
      <w:r>
        <w:t xml:space="preserve">, 55(4), </w:t>
      </w:r>
      <w:r>
        <w:tab/>
        <w:t>432-445.</w:t>
      </w:r>
    </w:p>
    <w:p w14:paraId="6AACA5A8" w14:textId="77777777" w:rsidR="008E1954" w:rsidRDefault="001805F1" w:rsidP="00CB12F9">
      <w:pPr>
        <w:pStyle w:val="Heading3"/>
        <w:numPr>
          <w:ilvl w:val="0"/>
          <w:numId w:val="4"/>
        </w:numPr>
        <w:rPr>
          <w:rFonts w:ascii="Times New Roman" w:hAnsi="Times New Roman" w:hint="default"/>
          <w:b w:val="0"/>
          <w:bCs w:val="0"/>
          <w:sz w:val="24"/>
          <w:szCs w:val="24"/>
        </w:rPr>
      </w:pPr>
      <w:r>
        <w:rPr>
          <w:rFonts w:ascii="Times New Roman" w:hAnsi="Times New Roman" w:hint="default"/>
          <w:b w:val="0"/>
          <w:bCs w:val="0"/>
          <w:sz w:val="24"/>
          <w:szCs w:val="24"/>
        </w:rPr>
        <w:t xml:space="preserve">Martinez-Rodriguez, A., Gomez-Lucia, E., Domenech, A. &amp; Benitez, L. (2023). The </w:t>
      </w:r>
      <w:r>
        <w:rPr>
          <w:rFonts w:ascii="Times New Roman" w:hAnsi="Times New Roman" w:hint="default"/>
          <w:b w:val="0"/>
          <w:bCs w:val="0"/>
          <w:sz w:val="24"/>
          <w:szCs w:val="24"/>
        </w:rPr>
        <w:tab/>
        <w:t xml:space="preserve">value of the IFN-gamma/IL-10 ratio as a prognostic marker. </w:t>
      </w:r>
      <w:r>
        <w:rPr>
          <w:rFonts w:ascii="Times New Roman" w:hAnsi="Times New Roman" w:hint="default"/>
          <w:b w:val="0"/>
          <w:bCs w:val="0"/>
          <w:i/>
          <w:iCs/>
          <w:sz w:val="24"/>
          <w:szCs w:val="24"/>
        </w:rPr>
        <w:t xml:space="preserve">Frontiers in </w:t>
      </w:r>
      <w:r>
        <w:rPr>
          <w:rFonts w:ascii="Times New Roman" w:hAnsi="Times New Roman" w:hint="default"/>
          <w:b w:val="0"/>
          <w:bCs w:val="0"/>
          <w:i/>
          <w:iCs/>
          <w:sz w:val="24"/>
          <w:szCs w:val="24"/>
        </w:rPr>
        <w:tab/>
        <w:t>Immunology</w:t>
      </w:r>
      <w:r>
        <w:rPr>
          <w:rFonts w:ascii="Times New Roman" w:hAnsi="Times New Roman" w:hint="default"/>
          <w:b w:val="0"/>
          <w:bCs w:val="0"/>
          <w:sz w:val="24"/>
          <w:szCs w:val="24"/>
        </w:rPr>
        <w:t xml:space="preserve">, 14, 112233. </w:t>
      </w:r>
    </w:p>
    <w:p w14:paraId="4B6378B4"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r w:rsidRPr="00CB12F9">
        <w:rPr>
          <w:rFonts w:ascii="Times New Roman" w:hAnsi="Times New Roman" w:cs="Times New Roman"/>
          <w:sz w:val="24"/>
          <w:szCs w:val="24"/>
        </w:rPr>
        <w:t xml:space="preserve">Moore, J. L., &amp; </w:t>
      </w:r>
      <w:proofErr w:type="spellStart"/>
      <w:r w:rsidRPr="00CB12F9">
        <w:rPr>
          <w:rFonts w:ascii="Times New Roman" w:hAnsi="Times New Roman" w:cs="Times New Roman"/>
          <w:sz w:val="24"/>
          <w:szCs w:val="24"/>
        </w:rPr>
        <w:t>Pernet</w:t>
      </w:r>
      <w:proofErr w:type="spellEnd"/>
      <w:r w:rsidRPr="00CB12F9">
        <w:rPr>
          <w:rFonts w:ascii="Times New Roman" w:hAnsi="Times New Roman" w:cs="Times New Roman"/>
          <w:sz w:val="24"/>
          <w:szCs w:val="24"/>
        </w:rPr>
        <w:t xml:space="preserve">, S. T. (2025). HIV-1 latency: From acquaintance to confidant. </w:t>
      </w:r>
      <w:r w:rsidRPr="00CB12F9">
        <w:rPr>
          <w:rFonts w:ascii="Times New Roman" w:hAnsi="Times New Roman" w:cs="Times New Roman"/>
          <w:sz w:val="24"/>
          <w:szCs w:val="24"/>
        </w:rPr>
        <w:tab/>
      </w:r>
      <w:r w:rsidRPr="00CB12F9">
        <w:rPr>
          <w:rFonts w:ascii="Times New Roman" w:hAnsi="Times New Roman" w:cs="Times New Roman"/>
          <w:i/>
          <w:iCs/>
          <w:sz w:val="24"/>
          <w:szCs w:val="24"/>
        </w:rPr>
        <w:t>Journal of Virology</w:t>
      </w:r>
      <w:r w:rsidRPr="00CB12F9">
        <w:rPr>
          <w:rFonts w:ascii="Times New Roman" w:hAnsi="Times New Roman" w:cs="Times New Roman"/>
          <w:sz w:val="24"/>
          <w:szCs w:val="24"/>
        </w:rPr>
        <w:t>, PMC12150110.</w:t>
      </w:r>
    </w:p>
    <w:p w14:paraId="1AB24F4B" w14:textId="77777777" w:rsidR="008E1954" w:rsidRDefault="008E1954"/>
    <w:p w14:paraId="184C2866"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proofErr w:type="spellStart"/>
      <w:r w:rsidRPr="00CB12F9">
        <w:rPr>
          <w:rFonts w:ascii="Times New Roman" w:hAnsi="Times New Roman" w:cs="Times New Roman"/>
          <w:sz w:val="24"/>
          <w:szCs w:val="24"/>
        </w:rPr>
        <w:t>Obeagu</w:t>
      </w:r>
      <w:proofErr w:type="spellEnd"/>
      <w:r w:rsidRPr="00CB12F9">
        <w:rPr>
          <w:rFonts w:ascii="Times New Roman" w:hAnsi="Times New Roman" w:cs="Times New Roman"/>
          <w:sz w:val="24"/>
          <w:szCs w:val="24"/>
        </w:rPr>
        <w:t xml:space="preserve">, E. I. &amp; Chukwu, P. H. (2024). The Immunological Frontier: CD4/CD8 </w:t>
      </w:r>
      <w:r w:rsidRPr="00CB12F9">
        <w:rPr>
          <w:rFonts w:ascii="Times New Roman" w:hAnsi="Times New Roman" w:cs="Times New Roman"/>
          <w:sz w:val="24"/>
          <w:szCs w:val="24"/>
        </w:rPr>
        <w:tab/>
        <w:t xml:space="preserve">Ratios in HIV Exploration. </w:t>
      </w:r>
      <w:r w:rsidRPr="00CB12F9">
        <w:rPr>
          <w:rFonts w:ascii="Times New Roman" w:hAnsi="Times New Roman" w:cs="Times New Roman"/>
          <w:i/>
          <w:iCs/>
          <w:sz w:val="24"/>
          <w:szCs w:val="24"/>
        </w:rPr>
        <w:t xml:space="preserve">Lifeline Laboratory Medicine, </w:t>
      </w:r>
      <w:r w:rsidRPr="00CB12F9">
        <w:rPr>
          <w:rFonts w:ascii="Times New Roman" w:hAnsi="Times New Roman" w:cs="Times New Roman"/>
          <w:sz w:val="24"/>
          <w:szCs w:val="24"/>
        </w:rPr>
        <w:t>2(1), 13-25.</w:t>
      </w:r>
    </w:p>
    <w:p w14:paraId="12822D2C"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 xml:space="preserve">Park, S. &amp; Kim, J. (2023). Cytokine profiles as predictors of antiretroviral therapy outcomes. </w:t>
      </w:r>
      <w:r w:rsidRPr="00CB12F9">
        <w:rPr>
          <w:rFonts w:ascii="Times New Roman" w:hAnsi="Times New Roman" w:cs="Times New Roman"/>
          <w:i/>
          <w:iCs/>
          <w:sz w:val="24"/>
          <w:szCs w:val="24"/>
        </w:rPr>
        <w:t>AIDS,</w:t>
      </w:r>
      <w:r w:rsidRPr="00CB12F9">
        <w:rPr>
          <w:rFonts w:ascii="Times New Roman" w:hAnsi="Times New Roman" w:cs="Times New Roman"/>
          <w:sz w:val="24"/>
          <w:szCs w:val="24"/>
        </w:rPr>
        <w:t xml:space="preserve"> 37(5), 789-801.</w:t>
      </w:r>
    </w:p>
    <w:p w14:paraId="7290C8B0"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r w:rsidRPr="00CB12F9">
        <w:rPr>
          <w:rFonts w:ascii="Times New Roman" w:hAnsi="Times New Roman" w:cs="Times New Roman"/>
          <w:sz w:val="24"/>
          <w:szCs w:val="24"/>
        </w:rPr>
        <w:t xml:space="preserve">Pastor, L., </w:t>
      </w:r>
      <w:proofErr w:type="spellStart"/>
      <w:r w:rsidRPr="00CB12F9">
        <w:rPr>
          <w:rFonts w:ascii="Times New Roman" w:hAnsi="Times New Roman" w:cs="Times New Roman"/>
          <w:sz w:val="24"/>
          <w:szCs w:val="24"/>
        </w:rPr>
        <w:t>Casellas</w:t>
      </w:r>
      <w:proofErr w:type="spellEnd"/>
      <w:r w:rsidRPr="00CB12F9">
        <w:rPr>
          <w:rFonts w:ascii="Times New Roman" w:hAnsi="Times New Roman" w:cs="Times New Roman"/>
          <w:sz w:val="24"/>
          <w:szCs w:val="24"/>
        </w:rPr>
        <w:t xml:space="preserve">, A., Carrillo, J., </w:t>
      </w:r>
      <w:proofErr w:type="spellStart"/>
      <w:r w:rsidRPr="00CB12F9">
        <w:rPr>
          <w:rFonts w:ascii="Times New Roman" w:hAnsi="Times New Roman" w:cs="Times New Roman"/>
          <w:sz w:val="24"/>
          <w:szCs w:val="24"/>
        </w:rPr>
        <w:t>Quirant</w:t>
      </w:r>
      <w:proofErr w:type="spellEnd"/>
      <w:r w:rsidRPr="00CB12F9">
        <w:rPr>
          <w:rFonts w:ascii="Times New Roman" w:hAnsi="Times New Roman" w:cs="Times New Roman"/>
          <w:sz w:val="24"/>
          <w:szCs w:val="24"/>
        </w:rPr>
        <w:t xml:space="preserve">, B., </w:t>
      </w:r>
      <w:proofErr w:type="spellStart"/>
      <w:r w:rsidRPr="00CB12F9">
        <w:rPr>
          <w:rFonts w:ascii="Times New Roman" w:hAnsi="Times New Roman" w:cs="Times New Roman"/>
          <w:sz w:val="24"/>
          <w:szCs w:val="24"/>
        </w:rPr>
        <w:t>Pedreño</w:t>
      </w:r>
      <w:proofErr w:type="spellEnd"/>
      <w:r w:rsidRPr="00CB12F9">
        <w:rPr>
          <w:rFonts w:ascii="Times New Roman" w:hAnsi="Times New Roman" w:cs="Times New Roman"/>
          <w:sz w:val="24"/>
          <w:szCs w:val="24"/>
        </w:rPr>
        <w:t xml:space="preserve">-López, N., </w:t>
      </w:r>
      <w:proofErr w:type="spellStart"/>
      <w:r w:rsidRPr="00CB12F9">
        <w:rPr>
          <w:rFonts w:ascii="Times New Roman" w:hAnsi="Times New Roman" w:cs="Times New Roman"/>
          <w:sz w:val="24"/>
          <w:szCs w:val="24"/>
        </w:rPr>
        <w:t>Nhampossa</w:t>
      </w:r>
      <w:proofErr w:type="spellEnd"/>
      <w:r w:rsidRPr="00CB12F9">
        <w:rPr>
          <w:rFonts w:ascii="Times New Roman" w:hAnsi="Times New Roman" w:cs="Times New Roman"/>
          <w:sz w:val="24"/>
          <w:szCs w:val="24"/>
        </w:rPr>
        <w:t xml:space="preserve">, T., </w:t>
      </w:r>
      <w:r w:rsidRPr="00CB12F9">
        <w:rPr>
          <w:rFonts w:ascii="Times New Roman" w:hAnsi="Times New Roman" w:cs="Times New Roman"/>
          <w:sz w:val="24"/>
          <w:szCs w:val="24"/>
        </w:rPr>
        <w:tab/>
      </w:r>
      <w:proofErr w:type="spellStart"/>
      <w:r w:rsidRPr="00CB12F9">
        <w:rPr>
          <w:rFonts w:ascii="Times New Roman" w:hAnsi="Times New Roman" w:cs="Times New Roman"/>
          <w:sz w:val="24"/>
          <w:szCs w:val="24"/>
        </w:rPr>
        <w:t>Jairoce</w:t>
      </w:r>
      <w:proofErr w:type="spellEnd"/>
      <w:r w:rsidRPr="00CB12F9">
        <w:rPr>
          <w:rFonts w:ascii="Times New Roman" w:hAnsi="Times New Roman" w:cs="Times New Roman"/>
          <w:sz w:val="24"/>
          <w:szCs w:val="24"/>
        </w:rPr>
        <w:t xml:space="preserve">, C., </w:t>
      </w:r>
      <w:proofErr w:type="spellStart"/>
      <w:r w:rsidRPr="00CB12F9">
        <w:rPr>
          <w:rFonts w:ascii="Times New Roman" w:hAnsi="Times New Roman" w:cs="Times New Roman"/>
          <w:sz w:val="24"/>
          <w:szCs w:val="24"/>
        </w:rPr>
        <w:t>Naniche</w:t>
      </w:r>
      <w:proofErr w:type="spellEnd"/>
      <w:r w:rsidRPr="00CB12F9">
        <w:rPr>
          <w:rFonts w:ascii="Times New Roman" w:hAnsi="Times New Roman" w:cs="Times New Roman"/>
          <w:sz w:val="24"/>
          <w:szCs w:val="24"/>
        </w:rPr>
        <w:t>, D. &amp; Blanco, J. (2021). The interplay between pro-</w:t>
      </w:r>
      <w:r w:rsidRPr="00CB12F9">
        <w:rPr>
          <w:rFonts w:ascii="Times New Roman" w:hAnsi="Times New Roman" w:cs="Times New Roman"/>
          <w:sz w:val="24"/>
          <w:szCs w:val="24"/>
        </w:rPr>
        <w:tab/>
        <w:t xml:space="preserve">inflammatory and anti-inflammatory cytokines in HIV pathogenesis. </w:t>
      </w:r>
      <w:r w:rsidRPr="00CB12F9">
        <w:rPr>
          <w:rFonts w:ascii="Times New Roman" w:hAnsi="Times New Roman" w:cs="Times New Roman"/>
          <w:i/>
          <w:iCs/>
          <w:sz w:val="24"/>
          <w:szCs w:val="24"/>
        </w:rPr>
        <w:t xml:space="preserve">AIDS </w:t>
      </w:r>
      <w:r w:rsidRPr="00CB12F9">
        <w:rPr>
          <w:rFonts w:ascii="Times New Roman" w:hAnsi="Times New Roman" w:cs="Times New Roman"/>
          <w:i/>
          <w:iCs/>
          <w:sz w:val="24"/>
          <w:szCs w:val="24"/>
        </w:rPr>
        <w:tab/>
        <w:t xml:space="preserve">Research and Therapy, </w:t>
      </w:r>
      <w:r w:rsidRPr="00CB12F9">
        <w:rPr>
          <w:rFonts w:ascii="Times New Roman" w:hAnsi="Times New Roman" w:cs="Times New Roman"/>
          <w:sz w:val="24"/>
          <w:szCs w:val="24"/>
        </w:rPr>
        <w:t>18(1), 45-52.</w:t>
      </w:r>
    </w:p>
    <w:p w14:paraId="65DD1DBC"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Rodriguez, M. &amp; Hernandez, N. (2023). Impact of anti-inflammatory cytokines on HIV disease progression. Clinical Infectious Diseases, 76(4), 567-579.</w:t>
      </w:r>
    </w:p>
    <w:p w14:paraId="2DCBF9EC"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Serrano-</w:t>
      </w:r>
      <w:proofErr w:type="spellStart"/>
      <w:r w:rsidRPr="00CB12F9">
        <w:rPr>
          <w:rFonts w:ascii="Times New Roman" w:hAnsi="Times New Roman" w:cs="Times New Roman"/>
          <w:sz w:val="24"/>
          <w:szCs w:val="24"/>
        </w:rPr>
        <w:t>Villar</w:t>
      </w:r>
      <w:proofErr w:type="spellEnd"/>
      <w:r w:rsidRPr="00CB12F9">
        <w:rPr>
          <w:rFonts w:ascii="Times New Roman" w:hAnsi="Times New Roman" w:cs="Times New Roman"/>
          <w:sz w:val="24"/>
          <w:szCs w:val="24"/>
        </w:rPr>
        <w:t xml:space="preserve">, S., </w:t>
      </w:r>
      <w:proofErr w:type="spellStart"/>
      <w:r w:rsidRPr="00CB12F9">
        <w:rPr>
          <w:rFonts w:ascii="Times New Roman" w:hAnsi="Times New Roman" w:cs="Times New Roman"/>
          <w:sz w:val="24"/>
          <w:szCs w:val="24"/>
        </w:rPr>
        <w:t>Sainz</w:t>
      </w:r>
      <w:proofErr w:type="spellEnd"/>
      <w:r w:rsidRPr="00CB12F9">
        <w:rPr>
          <w:rFonts w:ascii="Times New Roman" w:hAnsi="Times New Roman" w:cs="Times New Roman"/>
          <w:sz w:val="24"/>
          <w:szCs w:val="24"/>
        </w:rPr>
        <w:t xml:space="preserve">, T. &amp; Moreno, S. (2014). Beyond viral suppression in HIV: The role of the immune response in AIDS. </w:t>
      </w:r>
      <w:r w:rsidRPr="00CB12F9">
        <w:rPr>
          <w:rFonts w:ascii="Times New Roman" w:hAnsi="Times New Roman" w:cs="Times New Roman"/>
          <w:i/>
          <w:iCs/>
          <w:sz w:val="24"/>
          <w:szCs w:val="24"/>
        </w:rPr>
        <w:t>Immunity</w:t>
      </w:r>
      <w:r w:rsidRPr="00CB12F9">
        <w:rPr>
          <w:rFonts w:ascii="Times New Roman" w:hAnsi="Times New Roman" w:cs="Times New Roman"/>
          <w:sz w:val="24"/>
          <w:szCs w:val="24"/>
        </w:rPr>
        <w:t>, 41(4), 581-593.</w:t>
      </w:r>
    </w:p>
    <w:p w14:paraId="6D8D1F11"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proofErr w:type="spellStart"/>
      <w:r w:rsidRPr="00CB12F9">
        <w:rPr>
          <w:rFonts w:ascii="Times New Roman" w:hAnsi="Times New Roman" w:cs="Times New Roman"/>
          <w:sz w:val="24"/>
          <w:szCs w:val="24"/>
        </w:rPr>
        <w:t>Shahum</w:t>
      </w:r>
      <w:proofErr w:type="spellEnd"/>
      <w:r w:rsidRPr="00CB12F9">
        <w:rPr>
          <w:rFonts w:ascii="Times New Roman" w:hAnsi="Times New Roman" w:cs="Times New Roman"/>
          <w:sz w:val="24"/>
          <w:szCs w:val="24"/>
        </w:rPr>
        <w:t xml:space="preserve">, S. M. &amp; Nixon, N. (2026). Double, double toil and trouble: Transforming </w:t>
      </w:r>
      <w:r w:rsidRPr="00CB12F9">
        <w:rPr>
          <w:rFonts w:ascii="Times New Roman" w:hAnsi="Times New Roman" w:cs="Times New Roman"/>
          <w:sz w:val="24"/>
          <w:szCs w:val="24"/>
        </w:rPr>
        <w:tab/>
        <w:t xml:space="preserve">growth factor beta (TGF-β) in HIV infection. </w:t>
      </w:r>
      <w:r w:rsidRPr="00CB12F9">
        <w:rPr>
          <w:rFonts w:ascii="Times New Roman" w:hAnsi="Times New Roman" w:cs="Times New Roman"/>
          <w:i/>
          <w:iCs/>
          <w:sz w:val="24"/>
          <w:szCs w:val="24"/>
        </w:rPr>
        <w:t>Immunology Research</w:t>
      </w:r>
      <w:r w:rsidRPr="00CB12F9">
        <w:rPr>
          <w:rFonts w:ascii="Times New Roman" w:hAnsi="Times New Roman" w:cs="Times New Roman"/>
          <w:sz w:val="24"/>
          <w:szCs w:val="24"/>
        </w:rPr>
        <w:t xml:space="preserve">, </w:t>
      </w:r>
      <w:r w:rsidRPr="00CB12F9">
        <w:rPr>
          <w:rFonts w:ascii="Times New Roman" w:hAnsi="Times New Roman" w:cs="Times New Roman"/>
          <w:sz w:val="24"/>
          <w:szCs w:val="24"/>
        </w:rPr>
        <w:tab/>
        <w:t>PMC12819796.</w:t>
      </w:r>
    </w:p>
    <w:p w14:paraId="3CEB1750" w14:textId="77777777" w:rsidR="008E1954" w:rsidRDefault="008E1954">
      <w:pPr>
        <w:jc w:val="both"/>
        <w:rPr>
          <w:rFonts w:ascii="Times New Roman" w:hAnsi="Times New Roman" w:cs="Times New Roman"/>
          <w:sz w:val="24"/>
          <w:szCs w:val="24"/>
        </w:rPr>
      </w:pPr>
    </w:p>
    <w:p w14:paraId="432FBD97"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proofErr w:type="spellStart"/>
      <w:r w:rsidRPr="00CB12F9">
        <w:rPr>
          <w:rFonts w:ascii="Times New Roman" w:hAnsi="Times New Roman" w:cs="Times New Roman"/>
          <w:sz w:val="24"/>
          <w:szCs w:val="24"/>
        </w:rPr>
        <w:t>Sokoya</w:t>
      </w:r>
      <w:proofErr w:type="spellEnd"/>
      <w:r w:rsidRPr="00CB12F9">
        <w:rPr>
          <w:rFonts w:ascii="Times New Roman" w:hAnsi="Times New Roman" w:cs="Times New Roman"/>
          <w:sz w:val="24"/>
          <w:szCs w:val="24"/>
        </w:rPr>
        <w:t xml:space="preserve">, T., Amos, S., </w:t>
      </w:r>
      <w:proofErr w:type="spellStart"/>
      <w:r w:rsidRPr="00CB12F9">
        <w:rPr>
          <w:rFonts w:ascii="Times New Roman" w:hAnsi="Times New Roman" w:cs="Times New Roman"/>
          <w:sz w:val="24"/>
          <w:szCs w:val="24"/>
        </w:rPr>
        <w:t>Adedokun</w:t>
      </w:r>
      <w:proofErr w:type="spellEnd"/>
      <w:r w:rsidRPr="00CB12F9">
        <w:rPr>
          <w:rFonts w:ascii="Times New Roman" w:hAnsi="Times New Roman" w:cs="Times New Roman"/>
          <w:sz w:val="24"/>
          <w:szCs w:val="24"/>
        </w:rPr>
        <w:t xml:space="preserve">, B., &amp; </w:t>
      </w:r>
      <w:proofErr w:type="spellStart"/>
      <w:r w:rsidRPr="00CB12F9">
        <w:rPr>
          <w:rFonts w:ascii="Times New Roman" w:hAnsi="Times New Roman" w:cs="Times New Roman"/>
          <w:sz w:val="24"/>
          <w:szCs w:val="24"/>
        </w:rPr>
        <w:t>Sosibo</w:t>
      </w:r>
      <w:proofErr w:type="spellEnd"/>
      <w:r w:rsidRPr="00CB12F9">
        <w:rPr>
          <w:rFonts w:ascii="Times New Roman" w:hAnsi="Times New Roman" w:cs="Times New Roman"/>
          <w:sz w:val="24"/>
          <w:szCs w:val="24"/>
        </w:rPr>
        <w:t xml:space="preserve">, N. M. (2026). Immune dysregulation </w:t>
      </w:r>
      <w:r w:rsidRPr="00CB12F9">
        <w:rPr>
          <w:rFonts w:ascii="Times New Roman" w:hAnsi="Times New Roman" w:cs="Times New Roman"/>
          <w:sz w:val="24"/>
          <w:szCs w:val="24"/>
        </w:rPr>
        <w:tab/>
        <w:t xml:space="preserve">in HIV-TB co-infection: Role of cytokines and T cell biomarkers—A narrative </w:t>
      </w:r>
      <w:r w:rsidRPr="00CB12F9">
        <w:rPr>
          <w:rFonts w:ascii="Times New Roman" w:hAnsi="Times New Roman" w:cs="Times New Roman"/>
          <w:sz w:val="24"/>
          <w:szCs w:val="24"/>
        </w:rPr>
        <w:tab/>
        <w:t xml:space="preserve">review. </w:t>
      </w:r>
      <w:r w:rsidRPr="00CB12F9">
        <w:rPr>
          <w:rFonts w:ascii="Times New Roman" w:hAnsi="Times New Roman" w:cs="Times New Roman"/>
          <w:i/>
          <w:iCs/>
          <w:sz w:val="24"/>
          <w:szCs w:val="24"/>
        </w:rPr>
        <w:t>Infectious Diseases</w:t>
      </w:r>
      <w:r w:rsidRPr="00CB12F9">
        <w:rPr>
          <w:rFonts w:ascii="Times New Roman" w:hAnsi="Times New Roman" w:cs="Times New Roman"/>
          <w:sz w:val="24"/>
          <w:szCs w:val="24"/>
        </w:rPr>
        <w:t>, PMC12845183.</w:t>
      </w:r>
    </w:p>
    <w:p w14:paraId="35A56570"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 xml:space="preserve">Thompson, K. &amp; Wilson, P. (2023). IL-10 regulation in HIV elite controllers versus progressive infection. </w:t>
      </w:r>
      <w:r w:rsidRPr="00CB12F9">
        <w:rPr>
          <w:rFonts w:ascii="Times New Roman" w:hAnsi="Times New Roman" w:cs="Times New Roman"/>
          <w:i/>
          <w:iCs/>
          <w:sz w:val="24"/>
          <w:szCs w:val="24"/>
        </w:rPr>
        <w:t xml:space="preserve">Journal of Clinical Investigation, </w:t>
      </w:r>
      <w:r w:rsidRPr="00CB12F9">
        <w:rPr>
          <w:rFonts w:ascii="Times New Roman" w:hAnsi="Times New Roman" w:cs="Times New Roman"/>
          <w:sz w:val="24"/>
          <w:szCs w:val="24"/>
        </w:rPr>
        <w:t>133(3), 234-246.</w:t>
      </w:r>
    </w:p>
    <w:p w14:paraId="03CB52F9"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r w:rsidRPr="00CB12F9">
        <w:rPr>
          <w:rFonts w:ascii="Times New Roman" w:hAnsi="Times New Roman" w:cs="Times New Roman"/>
          <w:sz w:val="24"/>
          <w:szCs w:val="24"/>
        </w:rPr>
        <w:t xml:space="preserve">Thompson, S., Williams, R., Davis, J., Miller, G. &amp; Wilson, K. (2022). Successful </w:t>
      </w:r>
      <w:r w:rsidRPr="00CB12F9">
        <w:rPr>
          <w:rFonts w:ascii="Times New Roman" w:hAnsi="Times New Roman" w:cs="Times New Roman"/>
          <w:sz w:val="24"/>
          <w:szCs w:val="24"/>
        </w:rPr>
        <w:tab/>
        <w:t xml:space="preserve">ART and immune reconstitution in cytokine profiles. Clinical Virology, 19(4), </w:t>
      </w:r>
      <w:r w:rsidRPr="00CB12F9">
        <w:rPr>
          <w:rFonts w:ascii="Times New Roman" w:hAnsi="Times New Roman" w:cs="Times New Roman"/>
          <w:sz w:val="24"/>
          <w:szCs w:val="24"/>
        </w:rPr>
        <w:tab/>
        <w:t>88-94.</w:t>
      </w:r>
    </w:p>
    <w:p w14:paraId="4B332498" w14:textId="77777777" w:rsidR="008E1954" w:rsidRDefault="008E1954">
      <w:pPr>
        <w:jc w:val="both"/>
        <w:rPr>
          <w:rFonts w:ascii="Times New Roman" w:hAnsi="Times New Roman" w:cs="Times New Roman"/>
          <w:sz w:val="24"/>
          <w:szCs w:val="24"/>
        </w:rPr>
      </w:pPr>
    </w:p>
    <w:p w14:paraId="6187D4D7"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proofErr w:type="spellStart"/>
      <w:r w:rsidRPr="00CB12F9">
        <w:rPr>
          <w:rFonts w:ascii="Times New Roman" w:hAnsi="Times New Roman" w:cs="Times New Roman"/>
          <w:sz w:val="24"/>
          <w:szCs w:val="24"/>
        </w:rPr>
        <w:t>Vinhaes</w:t>
      </w:r>
      <w:proofErr w:type="spellEnd"/>
      <w:r w:rsidRPr="00CB12F9">
        <w:rPr>
          <w:rFonts w:ascii="Times New Roman" w:hAnsi="Times New Roman" w:cs="Times New Roman"/>
          <w:sz w:val="24"/>
          <w:szCs w:val="24"/>
        </w:rPr>
        <w:t xml:space="preserve">, C. L., Araujo-Pereira, M., </w:t>
      </w:r>
      <w:proofErr w:type="spellStart"/>
      <w:r w:rsidRPr="00CB12F9">
        <w:rPr>
          <w:rFonts w:ascii="Times New Roman" w:hAnsi="Times New Roman" w:cs="Times New Roman"/>
          <w:sz w:val="24"/>
          <w:szCs w:val="24"/>
        </w:rPr>
        <w:t>Tibúrcio</w:t>
      </w:r>
      <w:proofErr w:type="spellEnd"/>
      <w:r w:rsidRPr="00CB12F9">
        <w:rPr>
          <w:rFonts w:ascii="Times New Roman" w:hAnsi="Times New Roman" w:cs="Times New Roman"/>
          <w:sz w:val="24"/>
          <w:szCs w:val="24"/>
        </w:rPr>
        <w:t xml:space="preserve">, R., Cubillos-Angulo, J. M., </w:t>
      </w:r>
      <w:proofErr w:type="spellStart"/>
      <w:r w:rsidRPr="00CB12F9">
        <w:rPr>
          <w:rFonts w:ascii="Times New Roman" w:hAnsi="Times New Roman" w:cs="Times New Roman"/>
          <w:sz w:val="24"/>
          <w:szCs w:val="24"/>
        </w:rPr>
        <w:t>Demitto</w:t>
      </w:r>
      <w:proofErr w:type="spellEnd"/>
      <w:r w:rsidRPr="00CB12F9">
        <w:rPr>
          <w:rFonts w:ascii="Times New Roman" w:hAnsi="Times New Roman" w:cs="Times New Roman"/>
          <w:sz w:val="24"/>
          <w:szCs w:val="24"/>
        </w:rPr>
        <w:t xml:space="preserve">, F. </w:t>
      </w:r>
      <w:r w:rsidRPr="00CB12F9">
        <w:rPr>
          <w:rFonts w:ascii="Times New Roman" w:hAnsi="Times New Roman" w:cs="Times New Roman"/>
          <w:sz w:val="24"/>
          <w:szCs w:val="24"/>
        </w:rPr>
        <w:tab/>
        <w:t xml:space="preserve">O., </w:t>
      </w:r>
      <w:proofErr w:type="spellStart"/>
      <w:r w:rsidRPr="00CB12F9">
        <w:rPr>
          <w:rFonts w:ascii="Times New Roman" w:hAnsi="Times New Roman" w:cs="Times New Roman"/>
          <w:sz w:val="24"/>
          <w:szCs w:val="24"/>
        </w:rPr>
        <w:t>Akrami</w:t>
      </w:r>
      <w:proofErr w:type="spellEnd"/>
      <w:r w:rsidRPr="00CB12F9">
        <w:rPr>
          <w:rFonts w:ascii="Times New Roman" w:hAnsi="Times New Roman" w:cs="Times New Roman"/>
          <w:sz w:val="24"/>
          <w:szCs w:val="24"/>
        </w:rPr>
        <w:t xml:space="preserve">, K. M. &amp; Andrade, B. B. (2021). Systemic inflammation </w:t>
      </w:r>
      <w:r w:rsidRPr="00CB12F9">
        <w:rPr>
          <w:rFonts w:ascii="Times New Roman" w:hAnsi="Times New Roman" w:cs="Times New Roman"/>
          <w:sz w:val="24"/>
          <w:szCs w:val="24"/>
        </w:rPr>
        <w:tab/>
        <w:t xml:space="preserve">associated with immune reconstitution inflammatory syndrome in persons </w:t>
      </w:r>
      <w:r w:rsidRPr="00CB12F9">
        <w:rPr>
          <w:rFonts w:ascii="Times New Roman" w:hAnsi="Times New Roman" w:cs="Times New Roman"/>
          <w:sz w:val="24"/>
          <w:szCs w:val="24"/>
        </w:rPr>
        <w:tab/>
        <w:t xml:space="preserve">living with HIV. </w:t>
      </w:r>
      <w:r w:rsidRPr="00CB12F9">
        <w:rPr>
          <w:rFonts w:ascii="Times New Roman" w:hAnsi="Times New Roman" w:cs="Times New Roman"/>
          <w:i/>
          <w:iCs/>
          <w:sz w:val="24"/>
          <w:szCs w:val="24"/>
        </w:rPr>
        <w:t>Life</w:t>
      </w:r>
      <w:r w:rsidRPr="00CB12F9">
        <w:rPr>
          <w:rFonts w:ascii="Times New Roman" w:hAnsi="Times New Roman" w:cs="Times New Roman"/>
          <w:sz w:val="24"/>
          <w:szCs w:val="24"/>
        </w:rPr>
        <w:t>, 11(1), 65.</w:t>
      </w:r>
    </w:p>
    <w:p w14:paraId="27737384" w14:textId="77777777" w:rsidR="008E1954" w:rsidRDefault="008E1954">
      <w:pPr>
        <w:jc w:val="both"/>
        <w:rPr>
          <w:rFonts w:ascii="Times New Roman" w:hAnsi="Times New Roman" w:cs="Times New Roman"/>
          <w:sz w:val="24"/>
          <w:szCs w:val="24"/>
        </w:rPr>
      </w:pPr>
    </w:p>
    <w:p w14:paraId="1CB6CFEE" w14:textId="77777777" w:rsidR="008E1954" w:rsidRPr="00CB12F9" w:rsidRDefault="001805F1" w:rsidP="00CB12F9">
      <w:pPr>
        <w:pStyle w:val="ListParagraph"/>
        <w:numPr>
          <w:ilvl w:val="0"/>
          <w:numId w:val="4"/>
        </w:numPr>
        <w:jc w:val="both"/>
        <w:rPr>
          <w:rFonts w:ascii="Times New Roman" w:hAnsi="Times New Roman" w:cs="Times New Roman"/>
          <w:sz w:val="24"/>
          <w:szCs w:val="24"/>
        </w:rPr>
      </w:pPr>
      <w:r w:rsidRPr="00CB12F9">
        <w:rPr>
          <w:rFonts w:ascii="Times New Roman" w:hAnsi="Times New Roman" w:cs="Times New Roman"/>
          <w:sz w:val="24"/>
          <w:szCs w:val="24"/>
        </w:rPr>
        <w:t xml:space="preserve">Wang, D., Zhang, Z., Liu, Y., Zhao, M. &amp; Sun, H. (2022). The dual role of IL-10 in </w:t>
      </w:r>
      <w:r w:rsidRPr="00CB12F9">
        <w:rPr>
          <w:rFonts w:ascii="Times New Roman" w:hAnsi="Times New Roman" w:cs="Times New Roman"/>
          <w:sz w:val="24"/>
          <w:szCs w:val="24"/>
        </w:rPr>
        <w:tab/>
        <w:t xml:space="preserve">HIV infection: Balancing immune-mediated viral clearance and pathology. </w:t>
      </w:r>
      <w:r w:rsidRPr="00CB12F9">
        <w:rPr>
          <w:rFonts w:ascii="Times New Roman" w:hAnsi="Times New Roman" w:cs="Times New Roman"/>
          <w:sz w:val="24"/>
          <w:szCs w:val="24"/>
        </w:rPr>
        <w:tab/>
      </w:r>
      <w:r w:rsidRPr="00CB12F9">
        <w:rPr>
          <w:rFonts w:ascii="Times New Roman" w:hAnsi="Times New Roman" w:cs="Times New Roman"/>
          <w:i/>
          <w:iCs/>
          <w:sz w:val="24"/>
          <w:szCs w:val="24"/>
        </w:rPr>
        <w:t>Viral Immunology,</w:t>
      </w:r>
      <w:r w:rsidRPr="00CB12F9">
        <w:rPr>
          <w:rFonts w:ascii="Times New Roman" w:hAnsi="Times New Roman" w:cs="Times New Roman"/>
          <w:sz w:val="24"/>
          <w:szCs w:val="24"/>
        </w:rPr>
        <w:t xml:space="preserve"> 35(3), 201–210.</w:t>
      </w:r>
    </w:p>
    <w:p w14:paraId="1E9964D1"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lastRenderedPageBreak/>
        <w:t xml:space="preserve">Wang, L. &amp; Chen, H. (2022). IL-10: A key player in HIV immunopathogenesis. </w:t>
      </w:r>
      <w:r w:rsidRPr="00CB12F9">
        <w:rPr>
          <w:rFonts w:ascii="Times New Roman" w:hAnsi="Times New Roman" w:cs="Times New Roman"/>
          <w:i/>
          <w:iCs/>
          <w:sz w:val="24"/>
          <w:szCs w:val="24"/>
        </w:rPr>
        <w:t xml:space="preserve">Frontiers in Immunology, </w:t>
      </w:r>
      <w:r w:rsidRPr="00CB12F9">
        <w:rPr>
          <w:rFonts w:ascii="Times New Roman" w:hAnsi="Times New Roman" w:cs="Times New Roman"/>
          <w:b/>
          <w:bCs/>
          <w:sz w:val="24"/>
          <w:szCs w:val="24"/>
        </w:rPr>
        <w:t>13</w:t>
      </w:r>
      <w:r w:rsidRPr="00CB12F9">
        <w:rPr>
          <w:rFonts w:ascii="Times New Roman" w:hAnsi="Times New Roman" w:cs="Times New Roman"/>
          <w:sz w:val="24"/>
          <w:szCs w:val="24"/>
        </w:rPr>
        <w:t>: 789456.</w:t>
      </w:r>
    </w:p>
    <w:p w14:paraId="6313A04F"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 xml:space="preserve">Wang, R., Liu, J. &amp; Chen, W. (2022). IL-10 elevation in HIV infection: Mechanism and clinical implications. </w:t>
      </w:r>
      <w:r w:rsidRPr="00CB12F9">
        <w:rPr>
          <w:rFonts w:ascii="Times New Roman" w:hAnsi="Times New Roman" w:cs="Times New Roman"/>
          <w:i/>
          <w:iCs/>
          <w:sz w:val="24"/>
          <w:szCs w:val="24"/>
        </w:rPr>
        <w:t xml:space="preserve">Cellular &amp; Molecular Immunology, </w:t>
      </w:r>
      <w:r w:rsidRPr="00CB12F9">
        <w:rPr>
          <w:rFonts w:ascii="Times New Roman" w:hAnsi="Times New Roman" w:cs="Times New Roman"/>
          <w:sz w:val="24"/>
          <w:szCs w:val="24"/>
        </w:rPr>
        <w:t>19(4), 423-435.</w:t>
      </w:r>
    </w:p>
    <w:p w14:paraId="439FE4E0"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sz w:val="24"/>
          <w:szCs w:val="24"/>
        </w:rPr>
      </w:pPr>
      <w:r w:rsidRPr="00CB12F9">
        <w:rPr>
          <w:rFonts w:ascii="Times New Roman" w:hAnsi="Times New Roman" w:cs="Times New Roman"/>
          <w:sz w:val="24"/>
          <w:szCs w:val="24"/>
        </w:rPr>
        <w:t xml:space="preserve">Williams, D. W., </w:t>
      </w:r>
      <w:proofErr w:type="spellStart"/>
      <w:r w:rsidRPr="00CB12F9">
        <w:rPr>
          <w:rFonts w:ascii="Times New Roman" w:hAnsi="Times New Roman" w:cs="Times New Roman"/>
          <w:sz w:val="24"/>
          <w:szCs w:val="24"/>
        </w:rPr>
        <w:t>Eugenin</w:t>
      </w:r>
      <w:proofErr w:type="spellEnd"/>
      <w:r w:rsidRPr="00CB12F9">
        <w:rPr>
          <w:rFonts w:ascii="Times New Roman" w:hAnsi="Times New Roman" w:cs="Times New Roman"/>
          <w:sz w:val="24"/>
          <w:szCs w:val="24"/>
        </w:rPr>
        <w:t xml:space="preserve">, E. A., Calderon, T. M. &amp; Berman, J. W. (2018). Role of proinflammatory cytokines in HIV neuropathogenesis. </w:t>
      </w:r>
      <w:r w:rsidRPr="00CB12F9">
        <w:rPr>
          <w:rFonts w:ascii="Times New Roman" w:hAnsi="Times New Roman" w:cs="Times New Roman"/>
          <w:i/>
          <w:iCs/>
          <w:sz w:val="24"/>
          <w:szCs w:val="24"/>
        </w:rPr>
        <w:t>Journal of Neurovirology</w:t>
      </w:r>
      <w:r w:rsidRPr="00CB12F9">
        <w:rPr>
          <w:rFonts w:ascii="Times New Roman" w:hAnsi="Times New Roman" w:cs="Times New Roman"/>
          <w:sz w:val="24"/>
          <w:szCs w:val="24"/>
        </w:rPr>
        <w:t>,</w:t>
      </w:r>
      <w:r w:rsidRPr="00CB12F9">
        <w:rPr>
          <w:rFonts w:ascii="Times New Roman" w:hAnsi="Times New Roman" w:cs="Times New Roman"/>
          <w:b/>
          <w:bCs/>
          <w:sz w:val="24"/>
          <w:szCs w:val="24"/>
        </w:rPr>
        <w:t xml:space="preserve"> </w:t>
      </w:r>
      <w:r w:rsidRPr="00CB12F9">
        <w:rPr>
          <w:rFonts w:ascii="Times New Roman" w:hAnsi="Times New Roman" w:cs="Times New Roman"/>
          <w:sz w:val="24"/>
          <w:szCs w:val="24"/>
        </w:rPr>
        <w:t>24(5), 622-630.</w:t>
      </w:r>
    </w:p>
    <w:p w14:paraId="16013DC1" w14:textId="77777777" w:rsidR="008E1954" w:rsidRPr="00CB12F9" w:rsidRDefault="001805F1" w:rsidP="00CB12F9">
      <w:pPr>
        <w:pStyle w:val="ListParagraph"/>
        <w:numPr>
          <w:ilvl w:val="0"/>
          <w:numId w:val="4"/>
        </w:numPr>
        <w:spacing w:before="100" w:beforeAutospacing="1" w:after="100" w:afterAutospacing="1"/>
        <w:jc w:val="both"/>
        <w:rPr>
          <w:rFonts w:ascii="Times New Roman" w:hAnsi="Times New Roman" w:cs="Times New Roman"/>
          <w:b/>
          <w:bCs/>
          <w:sz w:val="24"/>
          <w:szCs w:val="24"/>
        </w:rPr>
      </w:pPr>
      <w:r w:rsidRPr="00CB12F9">
        <w:rPr>
          <w:rFonts w:ascii="Times New Roman" w:hAnsi="Times New Roman" w:cs="Times New Roman"/>
          <w:sz w:val="24"/>
          <w:szCs w:val="24"/>
        </w:rPr>
        <w:t xml:space="preserve">Wong, C., Martinez, E. &amp; Chen, Y. (2020). Metabolic complications in HIV: An update. </w:t>
      </w:r>
      <w:r w:rsidRPr="00CB12F9">
        <w:rPr>
          <w:rFonts w:ascii="Times New Roman" w:hAnsi="Times New Roman" w:cs="Times New Roman"/>
          <w:i/>
          <w:iCs/>
          <w:sz w:val="24"/>
          <w:szCs w:val="24"/>
        </w:rPr>
        <w:t xml:space="preserve">AIDS, </w:t>
      </w:r>
      <w:r w:rsidRPr="00CB12F9">
        <w:rPr>
          <w:rFonts w:ascii="Times New Roman" w:hAnsi="Times New Roman" w:cs="Times New Roman"/>
          <w:sz w:val="24"/>
          <w:szCs w:val="24"/>
        </w:rPr>
        <w:t>34(3), 465-473.</w:t>
      </w:r>
    </w:p>
    <w:sectPr w:rsidR="008E1954" w:rsidRPr="00CB12F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CFE03" w14:textId="77777777" w:rsidR="001E6F1D" w:rsidRDefault="001E6F1D">
      <w:r>
        <w:separator/>
      </w:r>
    </w:p>
  </w:endnote>
  <w:endnote w:type="continuationSeparator" w:id="0">
    <w:p w14:paraId="70176E56" w14:textId="77777777" w:rsidR="001E6F1D" w:rsidRDefault="001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7504" w14:textId="77777777" w:rsidR="008E1954" w:rsidRDefault="008E1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1889" w14:textId="77777777" w:rsidR="008E1954" w:rsidRDefault="008E1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8359" w14:textId="77777777" w:rsidR="008E1954" w:rsidRDefault="008E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43EE" w14:textId="77777777" w:rsidR="001E6F1D" w:rsidRDefault="001E6F1D">
      <w:r>
        <w:separator/>
      </w:r>
    </w:p>
  </w:footnote>
  <w:footnote w:type="continuationSeparator" w:id="0">
    <w:p w14:paraId="3D5C111D" w14:textId="77777777" w:rsidR="001E6F1D" w:rsidRDefault="001E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FBB1" w14:textId="77777777" w:rsidR="008E1954" w:rsidRDefault="001E6F1D">
    <w:pPr>
      <w:pStyle w:val="Header"/>
    </w:pPr>
    <w:r>
      <w:pict w14:anchorId="0B790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49D2" w14:textId="77777777" w:rsidR="008E1954" w:rsidRDefault="001E6F1D">
    <w:pPr>
      <w:pStyle w:val="Header"/>
    </w:pPr>
    <w:r>
      <w:pict w14:anchorId="6C878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826F" w14:textId="77777777" w:rsidR="008E1954" w:rsidRDefault="001E6F1D">
    <w:pPr>
      <w:pStyle w:val="Header"/>
    </w:pPr>
    <w:r>
      <w:pict w14:anchorId="45A50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FD11"/>
    <w:multiLevelType w:val="singleLevel"/>
    <w:tmpl w:val="179BFD11"/>
    <w:lvl w:ilvl="0">
      <w:start w:val="1"/>
      <w:numFmt w:val="decimal"/>
      <w:suff w:val="space"/>
      <w:lvlText w:val="%1."/>
      <w:lvlJc w:val="left"/>
    </w:lvl>
  </w:abstractNum>
  <w:abstractNum w:abstractNumId="1" w15:restartNumberingAfterBreak="0">
    <w:nsid w:val="3EF75C2B"/>
    <w:multiLevelType w:val="hybridMultilevel"/>
    <w:tmpl w:val="66240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50F06"/>
    <w:multiLevelType w:val="singleLevel"/>
    <w:tmpl w:val="5A350F06"/>
    <w:lvl w:ilvl="0">
      <w:start w:val="1"/>
      <w:numFmt w:val="decimal"/>
      <w:suff w:val="space"/>
      <w:lvlText w:val="%1."/>
      <w:lvlJc w:val="left"/>
    </w:lvl>
  </w:abstractNum>
  <w:abstractNum w:abstractNumId="3" w15:restartNumberingAfterBreak="0">
    <w:nsid w:val="7FB0CF12"/>
    <w:multiLevelType w:val="singleLevel"/>
    <w:tmpl w:val="7FB0CF12"/>
    <w:lvl w:ilvl="0">
      <w:start w:val="2"/>
      <w:numFmt w:val="decimal"/>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3049EF"/>
    <w:rsid w:val="001805F1"/>
    <w:rsid w:val="001834C9"/>
    <w:rsid w:val="001B2934"/>
    <w:rsid w:val="001E6F1D"/>
    <w:rsid w:val="002C1CD8"/>
    <w:rsid w:val="0039072B"/>
    <w:rsid w:val="004F1E98"/>
    <w:rsid w:val="0052158F"/>
    <w:rsid w:val="005B6844"/>
    <w:rsid w:val="005E573C"/>
    <w:rsid w:val="00620052"/>
    <w:rsid w:val="0066660E"/>
    <w:rsid w:val="00883A55"/>
    <w:rsid w:val="008A1169"/>
    <w:rsid w:val="008E1954"/>
    <w:rsid w:val="009E7366"/>
    <w:rsid w:val="00A04C67"/>
    <w:rsid w:val="00B8795C"/>
    <w:rsid w:val="00BB6913"/>
    <w:rsid w:val="00C53839"/>
    <w:rsid w:val="00CB12F9"/>
    <w:rsid w:val="00D119B8"/>
    <w:rsid w:val="00DC175D"/>
    <w:rsid w:val="00E6524B"/>
    <w:rsid w:val="00EC2737"/>
    <w:rsid w:val="00EF0E5E"/>
    <w:rsid w:val="00FE0AC8"/>
    <w:rsid w:val="011527EE"/>
    <w:rsid w:val="04392C7B"/>
    <w:rsid w:val="078010E5"/>
    <w:rsid w:val="0D5D5406"/>
    <w:rsid w:val="0DFB242A"/>
    <w:rsid w:val="0F102E43"/>
    <w:rsid w:val="119F2CB9"/>
    <w:rsid w:val="13806ACE"/>
    <w:rsid w:val="17D14DED"/>
    <w:rsid w:val="18E90EEB"/>
    <w:rsid w:val="1D46179F"/>
    <w:rsid w:val="1DA90D1F"/>
    <w:rsid w:val="1E1F1478"/>
    <w:rsid w:val="1E796EC5"/>
    <w:rsid w:val="1F1854D3"/>
    <w:rsid w:val="21096B86"/>
    <w:rsid w:val="225678E3"/>
    <w:rsid w:val="22E62451"/>
    <w:rsid w:val="24653F00"/>
    <w:rsid w:val="25E95241"/>
    <w:rsid w:val="2618250D"/>
    <w:rsid w:val="265B46AB"/>
    <w:rsid w:val="26C37693"/>
    <w:rsid w:val="26D97863"/>
    <w:rsid w:val="27DE34D8"/>
    <w:rsid w:val="2E0360A2"/>
    <w:rsid w:val="2F5722C9"/>
    <w:rsid w:val="30013FBC"/>
    <w:rsid w:val="301C7044"/>
    <w:rsid w:val="30B43B75"/>
    <w:rsid w:val="319A63F2"/>
    <w:rsid w:val="3566192B"/>
    <w:rsid w:val="368A4F4E"/>
    <w:rsid w:val="3ADB002E"/>
    <w:rsid w:val="3D8E1F84"/>
    <w:rsid w:val="3E0754BF"/>
    <w:rsid w:val="443842CF"/>
    <w:rsid w:val="4717623C"/>
    <w:rsid w:val="4CCA0089"/>
    <w:rsid w:val="4F3B5789"/>
    <w:rsid w:val="503049EF"/>
    <w:rsid w:val="506D01FF"/>
    <w:rsid w:val="50863BA3"/>
    <w:rsid w:val="51162C16"/>
    <w:rsid w:val="52B23CBC"/>
    <w:rsid w:val="53BB3FB0"/>
    <w:rsid w:val="542A2224"/>
    <w:rsid w:val="54C06617"/>
    <w:rsid w:val="54F25AE2"/>
    <w:rsid w:val="5677786A"/>
    <w:rsid w:val="57524D0C"/>
    <w:rsid w:val="5B576610"/>
    <w:rsid w:val="5BB80E39"/>
    <w:rsid w:val="61115D05"/>
    <w:rsid w:val="613D220F"/>
    <w:rsid w:val="63195DA5"/>
    <w:rsid w:val="670C4F68"/>
    <w:rsid w:val="687D22F9"/>
    <w:rsid w:val="69D67433"/>
    <w:rsid w:val="6AD1260A"/>
    <w:rsid w:val="6DB70DD5"/>
    <w:rsid w:val="7088492D"/>
    <w:rsid w:val="71D66675"/>
    <w:rsid w:val="747F5864"/>
    <w:rsid w:val="7646279C"/>
    <w:rsid w:val="76650211"/>
    <w:rsid w:val="7888534D"/>
    <w:rsid w:val="792E2295"/>
    <w:rsid w:val="7B215011"/>
    <w:rsid w:val="7FA17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DCAE9B"/>
  <w15:docId w15:val="{BC7C3B71-B269-414E-8492-CE3D2C88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lang w:val="en-US" w:eastAsia="zh-CN"/>
    </w:rPr>
  </w:style>
  <w:style w:type="paragraph" w:styleId="ListParagraph">
    <w:name w:val="List Paragraph"/>
    <w:basedOn w:val="Normal"/>
    <w:uiPriority w:val="99"/>
    <w:rsid w:val="00CB1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4961</Words>
  <Characters>28283</Characters>
  <Application>Microsoft Office Word</Application>
  <DocSecurity>0</DocSecurity>
  <Lines>235</Lines>
  <Paragraphs>66</Paragraphs>
  <ScaleCrop>false</ScaleCrop>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CHUKWU</dc:creator>
  <cp:lastModifiedBy>SDI 1158</cp:lastModifiedBy>
  <cp:revision>7</cp:revision>
  <dcterms:created xsi:type="dcterms:W3CDTF">2026-02-24T14:49:00Z</dcterms:created>
  <dcterms:modified xsi:type="dcterms:W3CDTF">2026-03-04T08:40:00Z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8BFAEC271CC14908B968643244F54B2A_11</vt:lpwstr>
  </property>
  <property fmtid="{D5CDD505-2E9C-101B-9397-08002B2CF9AE}" pid="4" name="GrammarlyDocumentId">
    <vt:lpwstr>0c4ff21f-70e6-4124-a766-bff4bbf2c0a8</vt:lpwstr>
  </property>
</Properties>
</file>